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925DF5" w:rsidP="00925DF5">
            <w:pPr>
              <w:shd w:val="solid" w:color="FFFFFF" w:fill="FFFFFF"/>
              <w:spacing w:before="0" w:line="240" w:lineRule="atLeast"/>
            </w:pPr>
            <w:bookmarkStart w:id="0" w:name="ditulogo"/>
            <w:bookmarkEnd w:id="0"/>
            <w:r w:rsidRPr="00E8501D">
              <w:rPr>
                <w:b/>
                <w:bCs/>
                <w:noProof/>
                <w:sz w:val="20"/>
                <w:lang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925DF5" w:rsidRPr="00982084" w:rsidRDefault="00925DF5" w:rsidP="00925DF5">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17 June 2019</w:t>
            </w:r>
          </w:p>
        </w:tc>
        <w:tc>
          <w:tcPr>
            <w:tcW w:w="3402" w:type="dxa"/>
          </w:tcPr>
          <w:p w:rsidR="000069D4" w:rsidRPr="00925DF5" w:rsidRDefault="00925DF5"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5D/1217-E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925DF5" w:rsidRDefault="00925DF5" w:rsidP="00A5173C">
            <w:pPr>
              <w:shd w:val="solid" w:color="FFFFFF" w:fill="FFFFFF"/>
              <w:spacing w:before="0" w:line="240" w:lineRule="atLeast"/>
              <w:rPr>
                <w:rFonts w:ascii="Verdana" w:hAnsi="Verdana"/>
                <w:sz w:val="20"/>
                <w:lang w:eastAsia="zh-CN"/>
              </w:rPr>
            </w:pPr>
            <w:r>
              <w:rPr>
                <w:rFonts w:ascii="Verdana" w:hAnsi="Verdana"/>
                <w:b/>
                <w:sz w:val="20"/>
                <w:lang w:eastAsia="zh-CN"/>
              </w:rPr>
              <w:t>20 June 2019</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925DF5" w:rsidRDefault="00925DF5"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r>
              <w:rPr>
                <w:rFonts w:ascii="Verdana" w:eastAsia="SimSun" w:hAnsi="Verdana"/>
                <w:b/>
                <w:sz w:val="20"/>
                <w:lang w:eastAsia="zh-CN"/>
              </w:rPr>
              <w:br/>
            </w:r>
            <w:r>
              <w:rPr>
                <w:rFonts w:ascii="Verdana" w:eastAsia="SimSun" w:hAnsi="Verdana"/>
                <w:b/>
                <w:sz w:val="20"/>
                <w:lang w:eastAsia="zh-CN"/>
              </w:rPr>
              <w:br/>
              <w:t>TECHNOLOGY ASPECTS</w:t>
            </w:r>
          </w:p>
        </w:tc>
      </w:tr>
      <w:tr w:rsidR="000069D4" w:rsidTr="00D046A7">
        <w:trPr>
          <w:cantSplit/>
        </w:trPr>
        <w:tc>
          <w:tcPr>
            <w:tcW w:w="9889" w:type="dxa"/>
            <w:gridSpan w:val="2"/>
          </w:tcPr>
          <w:p w:rsidR="000069D4" w:rsidRPr="00925DF5" w:rsidRDefault="00925DF5" w:rsidP="00925DF5">
            <w:pPr>
              <w:pStyle w:val="Source"/>
              <w:rPr>
                <w:rFonts w:eastAsia="Calibri"/>
                <w:lang w:val="en-US"/>
              </w:rPr>
            </w:pPr>
            <w:bookmarkStart w:id="5" w:name="dsource" w:colFirst="0" w:colLast="0"/>
            <w:bookmarkEnd w:id="4"/>
            <w:r>
              <w:rPr>
                <w:rFonts w:eastAsia="Calibri"/>
                <w:lang w:val="en-US"/>
              </w:rPr>
              <w:t>Alliance for Telecommunications Industry Solutions</w:t>
            </w:r>
            <w:r w:rsidRPr="00925DF5">
              <w:rPr>
                <w:rStyle w:val="FootnoteReference"/>
                <w:rFonts w:eastAsia="Calibri"/>
                <w:sz w:val="20"/>
                <w:szCs w:val="28"/>
                <w:lang w:val="en-US"/>
              </w:rPr>
              <w:footnoteReference w:id="1"/>
            </w:r>
          </w:p>
        </w:tc>
      </w:tr>
      <w:tr w:rsidR="000069D4" w:rsidTr="00D046A7">
        <w:trPr>
          <w:cantSplit/>
        </w:trPr>
        <w:tc>
          <w:tcPr>
            <w:tcW w:w="9889" w:type="dxa"/>
            <w:gridSpan w:val="2"/>
          </w:tcPr>
          <w:p w:rsidR="000069D4" w:rsidRDefault="00925DF5" w:rsidP="00925DF5">
            <w:pPr>
              <w:pStyle w:val="Title1"/>
            </w:pPr>
            <w:bookmarkStart w:id="6" w:name="drec" w:colFirst="0" w:colLast="0"/>
            <w:bookmarkEnd w:id="5"/>
            <w:r w:rsidRPr="00925DF5">
              <w:rPr>
                <w:rFonts w:eastAsia="Calibri"/>
              </w:rPr>
              <w:t>3GPP 5G</w:t>
            </w:r>
            <w:r w:rsidRPr="00925DF5">
              <w:rPr>
                <w:rStyle w:val="FootnoteReference"/>
                <w:rFonts w:eastAsia="Calibri"/>
              </w:rPr>
              <w:footnoteReference w:id="2"/>
            </w:r>
            <w:r w:rsidRPr="00925DF5">
              <w:rPr>
                <w:rFonts w:eastAsia="Calibri"/>
              </w:rPr>
              <w:t xml:space="preserve"> CANDIDATE FOR INCLUSION IN IMT-2020:</w:t>
            </w:r>
            <w:r w:rsidRPr="00925DF5">
              <w:rPr>
                <w:rFonts w:eastAsia="Calibri"/>
              </w:rPr>
              <w:br/>
            </w:r>
            <w:r w:rsidRPr="00925DF5">
              <w:t>SUBMISSION 2 FOR IMT-2020 (RIT)</w:t>
            </w:r>
          </w:p>
        </w:tc>
      </w:tr>
      <w:tr w:rsidR="000069D4" w:rsidTr="00D046A7">
        <w:trPr>
          <w:cantSplit/>
        </w:trPr>
        <w:tc>
          <w:tcPr>
            <w:tcW w:w="9889" w:type="dxa"/>
            <w:gridSpan w:val="2"/>
          </w:tcPr>
          <w:p w:rsidR="000069D4" w:rsidRDefault="000069D4" w:rsidP="00A5173C">
            <w:pPr>
              <w:pStyle w:val="Title1"/>
              <w:rPr>
                <w:lang w:eastAsia="zh-CN"/>
              </w:rPr>
            </w:pPr>
            <w:bookmarkStart w:id="7" w:name="dtitle1" w:colFirst="0" w:colLast="0"/>
            <w:bookmarkEnd w:id="6"/>
          </w:p>
        </w:tc>
      </w:tr>
    </w:tbl>
    <w:p w:rsidR="00925DF5" w:rsidRPr="00735B91" w:rsidRDefault="00925DF5" w:rsidP="00925DF5">
      <w:pPr>
        <w:pStyle w:val="Normalaftertitle"/>
      </w:pPr>
      <w:bookmarkStart w:id="8" w:name="dbreak"/>
      <w:bookmarkEnd w:id="7"/>
      <w:bookmarkEnd w:id="8"/>
      <w:r w:rsidRPr="00735B91">
        <w:t xml:space="preserve">In response to the ITU-R Circular Letter 5/LCCE/59 which invites proposals for candidate radio </w:t>
      </w:r>
      <w:bookmarkStart w:id="9" w:name="_Hlk10482714"/>
      <w:r w:rsidRPr="00735B91">
        <w:t>interface technologies for the terrestrial component of IMT-2020,</w:t>
      </w:r>
      <w:r w:rsidRPr="00735B91">
        <w:rPr>
          <w:lang w:eastAsia="ja-JP"/>
        </w:rPr>
        <w:t xml:space="preserve"> the </w:t>
      </w:r>
      <w:r w:rsidRPr="006D786F">
        <w:rPr>
          <w:b/>
          <w:lang w:eastAsia="ja-JP"/>
        </w:rPr>
        <w:t xml:space="preserve">3GPP PROPONENT </w:t>
      </w:r>
      <w:r w:rsidRPr="006D786F">
        <w:t>j</w:t>
      </w:r>
      <w:r w:rsidRPr="00735B91">
        <w:t xml:space="preserve">oins with the Third Generation Partnership Project (3GPP) in providing </w:t>
      </w:r>
      <w:r w:rsidRPr="00735B91">
        <w:rPr>
          <w:iCs/>
        </w:rPr>
        <w:t>a technology submission</w:t>
      </w:r>
      <w:r w:rsidRPr="00735B91">
        <w:t xml:space="preserve"> under Step 3 of the IMT-2020 process.</w:t>
      </w:r>
    </w:p>
    <w:p w:rsidR="00925DF5" w:rsidRPr="00735B91" w:rsidRDefault="00925DF5" w:rsidP="00925DF5">
      <w:r w:rsidRPr="00735B91">
        <w:t>In this final view, intended to assist WP 5D and the evaluation groups in its preparation work on IMT-2020, the Proponent</w:t>
      </w:r>
      <w:r w:rsidRPr="00AD07C5">
        <w:rPr>
          <w:bCs/>
          <w:position w:val="6"/>
          <w:sz w:val="16"/>
          <w:szCs w:val="16"/>
        </w:rPr>
        <w:footnoteReference w:id="3"/>
      </w:r>
      <w:r w:rsidRPr="00735B91">
        <w:rPr>
          <w:b/>
          <w:sz w:val="28"/>
        </w:rPr>
        <w:t xml:space="preserve"> </w:t>
      </w:r>
      <w:r w:rsidRPr="00735B91">
        <w:t xml:space="preserve">of the 3GPP submissions (hereafter known as the </w:t>
      </w:r>
      <w:r w:rsidRPr="00735B91">
        <w:rPr>
          <w:iCs/>
        </w:rPr>
        <w:t>3GPP Proponent</w:t>
      </w:r>
      <w:r w:rsidRPr="00735B91">
        <w:t>) is providing at this time all the required components of the complete submissions</w:t>
      </w:r>
      <w:r>
        <w:t xml:space="preserve">, including </w:t>
      </w:r>
      <w:r w:rsidRPr="004502C8">
        <w:t>the Description Template, Compliance Templates, and Self Evaluation Report, of its 5G solution:</w:t>
      </w:r>
    </w:p>
    <w:bookmarkEnd w:id="9"/>
    <w:p w:rsidR="00925DF5" w:rsidRDefault="00925DF5" w:rsidP="00925DF5">
      <w:pPr>
        <w:rPr>
          <w:lang w:eastAsia="zh-CN"/>
        </w:rPr>
      </w:pPr>
      <w:r>
        <w:rPr>
          <w:lang w:eastAsia="zh-CN"/>
        </w:rPr>
        <w:t>3GPP 5G CANDIDATE SUBMISSION 2 consists of the following:</w:t>
      </w:r>
    </w:p>
    <w:p w:rsidR="00925DF5" w:rsidRPr="005A2545" w:rsidRDefault="00925DF5" w:rsidP="00925DF5">
      <w:pPr>
        <w:pStyle w:val="enumlev1"/>
        <w:rPr>
          <w:i/>
          <w:lang w:eastAsia="zh-CN"/>
        </w:rPr>
      </w:pPr>
      <w:r>
        <w:rPr>
          <w:lang w:eastAsia="zh-CN"/>
        </w:rPr>
        <w:t>–</w:t>
      </w:r>
      <w:r>
        <w:rPr>
          <w:lang w:eastAsia="zh-CN"/>
        </w:rPr>
        <w:tab/>
      </w:r>
      <w:r w:rsidRPr="00735B91">
        <w:rPr>
          <w:lang w:eastAsia="zh-CN"/>
        </w:rPr>
        <w:t>Submission 2:</w:t>
      </w:r>
      <w:r w:rsidRPr="00735B91">
        <w:rPr>
          <w:i/>
          <w:lang w:eastAsia="zh-CN"/>
        </w:rPr>
        <w:t xml:space="preserve"> </w:t>
      </w:r>
      <w:r w:rsidRPr="0059661A">
        <w:rPr>
          <w:i/>
          <w:lang w:eastAsia="zh-CN"/>
        </w:rPr>
        <w:t>RIT</w:t>
      </w:r>
      <w:r w:rsidRPr="00020077">
        <w:rPr>
          <w:rStyle w:val="FootnoteReference"/>
          <w:rFonts w:asciiTheme="minorHAnsi" w:hAnsiTheme="minorHAnsi" w:cstheme="minorHAnsi"/>
          <w:b/>
          <w:szCs w:val="22"/>
          <w:lang w:eastAsia="zh-CN"/>
        </w:rPr>
        <w:t xml:space="preserve"> </w:t>
      </w:r>
      <w:r w:rsidRPr="00925DF5">
        <w:rPr>
          <w:rStyle w:val="FootnoteReference"/>
        </w:rPr>
        <w:footnoteReference w:id="4"/>
      </w:r>
    </w:p>
    <w:p w:rsidR="00925DF5" w:rsidRPr="00735B91" w:rsidRDefault="00925DF5" w:rsidP="00925DF5">
      <w:pPr>
        <w:pStyle w:val="enumlev2"/>
        <w:numPr>
          <w:ilvl w:val="0"/>
          <w:numId w:val="5"/>
        </w:numPr>
        <w:rPr>
          <w:i/>
          <w:lang w:eastAsia="zh-CN"/>
        </w:rPr>
      </w:pPr>
      <w:r>
        <w:rPr>
          <w:lang w:eastAsia="zh-CN"/>
        </w:rPr>
        <w:t>NR</w:t>
      </w:r>
    </w:p>
    <w:p w:rsidR="00925DF5" w:rsidRPr="00735B91" w:rsidRDefault="00925DF5" w:rsidP="00925DF5">
      <w:pPr>
        <w:rPr>
          <w:b/>
          <w:lang w:eastAsia="zh-CN"/>
        </w:rPr>
      </w:pPr>
      <w:r w:rsidRPr="00735B91">
        <w:rPr>
          <w:lang w:eastAsia="zh-CN"/>
        </w:rPr>
        <w:t>Each submission is self-contained and complete unto itself</w:t>
      </w:r>
      <w:r>
        <w:rPr>
          <w:lang w:eastAsia="zh-CN"/>
        </w:rPr>
        <w:t xml:space="preserve">, consisting of </w:t>
      </w:r>
      <w:r>
        <w:rPr>
          <w:i/>
          <w:lang w:eastAsia="zh-CN"/>
        </w:rPr>
        <w:t>Releases 15 and</w:t>
      </w:r>
      <w:r w:rsidRPr="00735B91">
        <w:rPr>
          <w:i/>
          <w:lang w:eastAsia="zh-CN"/>
        </w:rPr>
        <w:t xml:space="preserve"> 16</w:t>
      </w:r>
      <w:r>
        <w:rPr>
          <w:i/>
          <w:lang w:eastAsia="zh-CN"/>
        </w:rPr>
        <w:t>.</w:t>
      </w:r>
    </w:p>
    <w:p w:rsidR="00925DF5" w:rsidRDefault="00925DF5" w:rsidP="00925DF5">
      <w:pPr>
        <w:rPr>
          <w:rFonts w:ascii="Calibri" w:hAnsi="Calibri" w:cs="Calibri"/>
          <w:b/>
          <w:sz w:val="22"/>
          <w:szCs w:val="22"/>
          <w:lang w:val="en-US"/>
        </w:rPr>
      </w:pPr>
      <w:r>
        <w:rPr>
          <w:rFonts w:ascii="Calibri" w:hAnsi="Calibri" w:cs="Calibri"/>
          <w:b/>
          <w:sz w:val="22"/>
          <w:szCs w:val="22"/>
          <w:lang w:val="en-US"/>
        </w:rPr>
        <w:br w:type="page"/>
      </w:r>
    </w:p>
    <w:p w:rsidR="00925DF5" w:rsidRPr="004502C8" w:rsidRDefault="00925DF5" w:rsidP="00925DF5">
      <w:pPr>
        <w:pStyle w:val="Headingb"/>
      </w:pPr>
      <w:r w:rsidRPr="004502C8">
        <w:lastRenderedPageBreak/>
        <w:t xml:space="preserve">Statement of compliance with the provisions in </w:t>
      </w:r>
      <w:r>
        <w:t>Doc</w:t>
      </w:r>
      <w:r w:rsidRPr="00B77710">
        <w:t>. IMT-2020/2(Rev. 1),</w:t>
      </w:r>
      <w:r>
        <w:t xml:space="preserve"> </w:t>
      </w:r>
      <w:r w:rsidRPr="004502C8">
        <w:t>S</w:t>
      </w:r>
      <w:r>
        <w:t>tep</w:t>
      </w:r>
      <w:r w:rsidRPr="004502C8">
        <w:t xml:space="preserve"> 2</w:t>
      </w:r>
    </w:p>
    <w:p w:rsidR="00925DF5" w:rsidRPr="004502C8" w:rsidRDefault="00925DF5" w:rsidP="00925DF5">
      <w:pPr>
        <w:pStyle w:val="enumlev1"/>
        <w:rPr>
          <w:b/>
          <w:lang w:val="en-US"/>
        </w:rPr>
      </w:pPr>
      <w:r w:rsidRPr="00925DF5">
        <w:rPr>
          <w:lang w:val="en-US" w:eastAsia="zh-CN"/>
        </w:rPr>
        <w:t>–</w:t>
      </w:r>
      <w:r w:rsidRPr="00925DF5">
        <w:rPr>
          <w:lang w:val="en-US" w:eastAsia="zh-CN"/>
        </w:rPr>
        <w:tab/>
      </w:r>
      <w:r w:rsidRPr="004502C8">
        <w:rPr>
          <w:u w:val="single"/>
          <w:lang w:val="en-US" w:eastAsia="zh-CN"/>
        </w:rPr>
        <w:t>ITU-R Criteria:</w:t>
      </w:r>
      <w:r>
        <w:rPr>
          <w:lang w:val="en-US" w:eastAsia="zh-CN"/>
        </w:rPr>
        <w:t xml:space="preserve"> A</w:t>
      </w:r>
      <w:r w:rsidRPr="00370278">
        <w:rPr>
          <w:lang w:val="en-US" w:eastAsia="zh-CN"/>
        </w:rPr>
        <w:t xml:space="preserve"> RIT needs to fulfil the minimum requirements for at least three test environments; two test environments under eMBB and one test environment under mMTC or URLLC.</w:t>
      </w:r>
    </w:p>
    <w:p w:rsidR="00925DF5" w:rsidRPr="004502C8" w:rsidRDefault="00925DF5" w:rsidP="00925DF5">
      <w:pPr>
        <w:pStyle w:val="enumlev1"/>
        <w:rPr>
          <w:lang w:val="en-US"/>
        </w:rPr>
      </w:pPr>
      <w:r w:rsidRPr="00925DF5">
        <w:rPr>
          <w:lang w:val="en-US" w:eastAsia="zh-CN"/>
        </w:rPr>
        <w:t>–</w:t>
      </w:r>
      <w:r w:rsidRPr="00925DF5">
        <w:rPr>
          <w:lang w:val="en-US" w:eastAsia="zh-CN"/>
        </w:rPr>
        <w:tab/>
      </w:r>
      <w:r w:rsidRPr="004502C8">
        <w:rPr>
          <w:u w:val="single"/>
          <w:lang w:val="en-US"/>
        </w:rPr>
        <w:t>3GPP Proponent Statement:</w:t>
      </w:r>
      <w:r w:rsidRPr="00925DF5">
        <w:rPr>
          <w:lang w:val="en-US"/>
        </w:rPr>
        <w:t xml:space="preserve"> </w:t>
      </w:r>
      <w:r w:rsidRPr="004502C8">
        <w:rPr>
          <w:lang w:val="en-US"/>
        </w:rPr>
        <w:t>The RIT fu</w:t>
      </w:r>
      <w:r>
        <w:rPr>
          <w:lang w:val="en-US"/>
        </w:rPr>
        <w:t>lf</w:t>
      </w:r>
      <w:r w:rsidRPr="004502C8">
        <w:rPr>
          <w:lang w:val="en-US"/>
        </w:rPr>
        <w:t>ils this ITU-R Criteria</w:t>
      </w:r>
      <w:r>
        <w:rPr>
          <w:lang w:val="en-US"/>
        </w:rPr>
        <w:t xml:space="preserve"> as indicated below:</w:t>
      </w:r>
    </w:p>
    <w:p w:rsidR="00925DF5" w:rsidRPr="005A571B" w:rsidRDefault="00925DF5" w:rsidP="00925DF5">
      <w:pPr>
        <w:rPr>
          <w:sz w:val="22"/>
          <w:szCs w:val="22"/>
          <w:lang w:eastAsia="zh-CN"/>
        </w:rPr>
      </w:pPr>
      <w:r w:rsidRPr="005A571B">
        <w:rPr>
          <w:b/>
          <w:u w:val="single"/>
        </w:rPr>
        <w:t xml:space="preserve">For </w:t>
      </w:r>
      <w:r>
        <w:rPr>
          <w:b/>
          <w:u w:val="single"/>
        </w:rPr>
        <w:t xml:space="preserve">the </w:t>
      </w:r>
      <w:r w:rsidRPr="005A571B">
        <w:rPr>
          <w:b/>
          <w:u w:val="single"/>
        </w:rPr>
        <w:t>RIT</w:t>
      </w:r>
      <w:r w:rsidRPr="005A571B">
        <w:t xml:space="preserve"> </w:t>
      </w:r>
      <w:r w:rsidRPr="004F2116">
        <w:t xml:space="preserve">(ITU-R Criteria: </w:t>
      </w:r>
      <w:r w:rsidRPr="004E2E60">
        <w:t>fulfi</w:t>
      </w:r>
      <w:r>
        <w:t>l</w:t>
      </w:r>
      <w:r w:rsidRPr="004E2E60">
        <w:t>s at least 3 test environments 2 in eMBB, and 1 in either mMTC or URLLC</w:t>
      </w:r>
      <w:r w:rsidRPr="004F2116">
        <w:rPr>
          <w:iCs/>
          <w:lang w:eastAsia="zh-CN"/>
        </w:rPr>
        <w:t>)</w:t>
      </w:r>
      <w:r>
        <w:rPr>
          <w:iCs/>
          <w:lang w:eastAsia="zh-CN"/>
        </w:rPr>
        <w:t>.</w:t>
      </w:r>
    </w:p>
    <w:p w:rsidR="00925DF5" w:rsidRPr="00B72141" w:rsidRDefault="00925DF5" w:rsidP="00925DF5">
      <w:pPr>
        <w:tabs>
          <w:tab w:val="left" w:pos="2608"/>
          <w:tab w:val="left" w:pos="3345"/>
        </w:tabs>
        <w:spacing w:before="80"/>
        <w:ind w:left="2520"/>
        <w:rPr>
          <w:rFonts w:ascii="Calibri" w:hAnsi="Calibri" w:cs="Calibri"/>
          <w:i/>
          <w:sz w:val="16"/>
          <w:szCs w:val="22"/>
          <w:lang w:eastAsia="zh-CN"/>
        </w:rPr>
      </w:pPr>
    </w:p>
    <w:p w:rsidR="00925DF5" w:rsidRPr="005A571B" w:rsidRDefault="00925DF5" w:rsidP="00925DF5">
      <w:pPr>
        <w:pStyle w:val="TableNo"/>
      </w:pPr>
      <w:r w:rsidRPr="005A571B">
        <w:t>TABLE 4</w:t>
      </w:r>
    </w:p>
    <w:p w:rsidR="00925DF5" w:rsidRPr="005A571B" w:rsidRDefault="00925DF5" w:rsidP="00925DF5">
      <w:pPr>
        <w:pStyle w:val="Tablelegend"/>
        <w:jc w:val="center"/>
      </w:pPr>
      <w:r w:rsidRPr="005A571B">
        <w:t>(source</w:t>
      </w:r>
      <w:r>
        <w:t>:</w:t>
      </w:r>
      <w:r w:rsidRPr="005A571B">
        <w:t xml:space="preserve"> Report ITU-R M.2412)</w:t>
      </w:r>
    </w:p>
    <w:p w:rsidR="00925DF5" w:rsidRPr="005A571B" w:rsidRDefault="00925DF5" w:rsidP="00925DF5">
      <w:pPr>
        <w:pStyle w:val="Tabletitle"/>
      </w:pPr>
      <w:r w:rsidRPr="005A571B">
        <w:t>Mapping of test environments and usage scenarios</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7"/>
        <w:gridCol w:w="1589"/>
        <w:gridCol w:w="1559"/>
        <w:gridCol w:w="1559"/>
        <w:gridCol w:w="1560"/>
        <w:gridCol w:w="1559"/>
      </w:tblGrid>
      <w:tr w:rsidR="00925DF5" w:rsidRPr="005A571B" w:rsidTr="00995F3C">
        <w:tc>
          <w:tcPr>
            <w:tcW w:w="1927" w:type="dxa"/>
            <w:tcBorders>
              <w:top w:val="single" w:sz="4" w:space="0" w:color="auto"/>
              <w:left w:val="single" w:sz="4" w:space="0" w:color="auto"/>
              <w:bottom w:val="single" w:sz="4" w:space="0" w:color="auto"/>
              <w:right w:val="single" w:sz="4" w:space="0" w:color="auto"/>
            </w:tcBorders>
            <w:hideMark/>
          </w:tcPr>
          <w:p w:rsidR="00925DF5" w:rsidRPr="005A571B" w:rsidRDefault="00925DF5" w:rsidP="00925DF5">
            <w:pPr>
              <w:pStyle w:val="Tablehead"/>
              <w:rPr>
                <w:lang w:val="fr-FR"/>
              </w:rPr>
            </w:pPr>
            <w:r w:rsidRPr="005A571B">
              <w:rPr>
                <w:lang w:val="fr-FR"/>
              </w:rPr>
              <w:t>Usage</w:t>
            </w:r>
            <w:r w:rsidRPr="005A571B">
              <w:rPr>
                <w:rFonts w:eastAsia="SimSun"/>
                <w:lang w:val="fr-FR"/>
              </w:rPr>
              <w:t xml:space="preserve"> Scenario</w:t>
            </w:r>
            <w:r w:rsidRPr="005A571B">
              <w:rPr>
                <w:lang w:val="fr-FR"/>
              </w:rPr>
              <w:t>s</w:t>
            </w:r>
          </w:p>
        </w:tc>
        <w:tc>
          <w:tcPr>
            <w:tcW w:w="4707" w:type="dxa"/>
            <w:gridSpan w:val="3"/>
            <w:tcBorders>
              <w:top w:val="single" w:sz="4" w:space="0" w:color="auto"/>
              <w:left w:val="single" w:sz="4" w:space="0" w:color="auto"/>
              <w:bottom w:val="single" w:sz="4" w:space="0" w:color="auto"/>
              <w:right w:val="single" w:sz="4" w:space="0" w:color="auto"/>
            </w:tcBorders>
            <w:hideMark/>
          </w:tcPr>
          <w:p w:rsidR="00925DF5" w:rsidRPr="005A571B" w:rsidRDefault="00925DF5" w:rsidP="00925DF5">
            <w:pPr>
              <w:pStyle w:val="Tablehead"/>
              <w:rPr>
                <w:lang w:val="fr-FR"/>
              </w:rPr>
            </w:pPr>
            <w:r w:rsidRPr="005A571B">
              <w:rPr>
                <w:lang w:val="fr-FR"/>
              </w:rPr>
              <w:t>eMBB</w:t>
            </w:r>
          </w:p>
        </w:tc>
        <w:tc>
          <w:tcPr>
            <w:tcW w:w="1560" w:type="dxa"/>
            <w:tcBorders>
              <w:top w:val="single" w:sz="4" w:space="0" w:color="auto"/>
              <w:left w:val="single" w:sz="4" w:space="0" w:color="auto"/>
              <w:bottom w:val="single" w:sz="4" w:space="0" w:color="auto"/>
              <w:right w:val="single" w:sz="4" w:space="0" w:color="auto"/>
            </w:tcBorders>
            <w:hideMark/>
          </w:tcPr>
          <w:p w:rsidR="00925DF5" w:rsidRPr="005A571B" w:rsidRDefault="00925DF5" w:rsidP="00925DF5">
            <w:pPr>
              <w:pStyle w:val="Tablehead"/>
              <w:rPr>
                <w:lang w:val="fr-FR"/>
              </w:rPr>
            </w:pPr>
            <w:r w:rsidRPr="005A571B">
              <w:rPr>
                <w:lang w:val="fr-FR"/>
              </w:rPr>
              <w:t>mMTC</w:t>
            </w:r>
          </w:p>
        </w:tc>
        <w:tc>
          <w:tcPr>
            <w:tcW w:w="1559" w:type="dxa"/>
            <w:tcBorders>
              <w:top w:val="single" w:sz="4" w:space="0" w:color="auto"/>
              <w:left w:val="single" w:sz="4" w:space="0" w:color="auto"/>
              <w:bottom w:val="single" w:sz="4" w:space="0" w:color="auto"/>
              <w:right w:val="single" w:sz="4" w:space="0" w:color="auto"/>
            </w:tcBorders>
            <w:hideMark/>
          </w:tcPr>
          <w:p w:rsidR="00925DF5" w:rsidRPr="005A571B" w:rsidRDefault="00925DF5" w:rsidP="00925DF5">
            <w:pPr>
              <w:pStyle w:val="Tablehead"/>
              <w:rPr>
                <w:lang w:val="fr-FR"/>
              </w:rPr>
            </w:pPr>
            <w:r w:rsidRPr="005A571B">
              <w:rPr>
                <w:lang w:val="fr-FR"/>
              </w:rPr>
              <w:t>URLLC</w:t>
            </w:r>
          </w:p>
        </w:tc>
      </w:tr>
      <w:tr w:rsidR="00925DF5" w:rsidRPr="005A571B" w:rsidTr="00995F3C">
        <w:tc>
          <w:tcPr>
            <w:tcW w:w="1927" w:type="dxa"/>
            <w:tcBorders>
              <w:top w:val="single" w:sz="4" w:space="0" w:color="auto"/>
              <w:left w:val="single" w:sz="4" w:space="0" w:color="auto"/>
              <w:bottom w:val="single" w:sz="4" w:space="0" w:color="auto"/>
              <w:right w:val="single" w:sz="4" w:space="0" w:color="auto"/>
            </w:tcBorders>
            <w:hideMark/>
          </w:tcPr>
          <w:p w:rsidR="00925DF5" w:rsidRPr="005A571B" w:rsidRDefault="00925DF5" w:rsidP="00925DF5">
            <w:pPr>
              <w:pStyle w:val="Tablehead"/>
              <w:rPr>
                <w:lang w:val="fr-FR"/>
              </w:rPr>
            </w:pPr>
            <w:r w:rsidRPr="005A571B">
              <w:rPr>
                <w:rFonts w:eastAsia="SimSun"/>
                <w:lang w:val="fr-FR"/>
              </w:rPr>
              <w:t>Test Environment</w:t>
            </w:r>
            <w:r w:rsidRPr="005A571B">
              <w:rPr>
                <w:lang w:val="fr-FR"/>
              </w:rPr>
              <w:t>s</w:t>
            </w:r>
          </w:p>
        </w:tc>
        <w:tc>
          <w:tcPr>
            <w:tcW w:w="1589" w:type="dxa"/>
            <w:tcBorders>
              <w:top w:val="single" w:sz="4" w:space="0" w:color="auto"/>
              <w:left w:val="single" w:sz="4" w:space="0" w:color="auto"/>
              <w:bottom w:val="single" w:sz="4" w:space="0" w:color="auto"/>
              <w:right w:val="single" w:sz="4" w:space="0" w:color="auto"/>
            </w:tcBorders>
            <w:hideMark/>
          </w:tcPr>
          <w:p w:rsidR="00925DF5" w:rsidRPr="005A571B" w:rsidRDefault="00925DF5" w:rsidP="00925DF5">
            <w:pPr>
              <w:pStyle w:val="Tablehead"/>
              <w:rPr>
                <w:lang w:val="fr-FR"/>
              </w:rPr>
            </w:pPr>
            <w:r w:rsidRPr="005A571B">
              <w:rPr>
                <w:rFonts w:eastAsia="SimSun"/>
                <w:lang w:val="fr-FR"/>
              </w:rPr>
              <w:t>Indoor</w:t>
            </w:r>
            <w:r w:rsidRPr="005A571B">
              <w:rPr>
                <w:lang w:val="fr-FR"/>
              </w:rPr>
              <w:t xml:space="preserve"> Hotspot – eMBB</w:t>
            </w:r>
          </w:p>
        </w:tc>
        <w:tc>
          <w:tcPr>
            <w:tcW w:w="1559" w:type="dxa"/>
            <w:tcBorders>
              <w:top w:val="single" w:sz="4" w:space="0" w:color="auto"/>
              <w:left w:val="single" w:sz="4" w:space="0" w:color="auto"/>
              <w:bottom w:val="single" w:sz="4" w:space="0" w:color="auto"/>
              <w:right w:val="single" w:sz="4" w:space="0" w:color="auto"/>
            </w:tcBorders>
            <w:hideMark/>
          </w:tcPr>
          <w:p w:rsidR="00925DF5" w:rsidRPr="005A571B" w:rsidRDefault="00925DF5" w:rsidP="00925DF5">
            <w:pPr>
              <w:pStyle w:val="Tablehead"/>
              <w:rPr>
                <w:lang w:val="fr-FR"/>
              </w:rPr>
            </w:pPr>
            <w:r w:rsidRPr="005A571B">
              <w:rPr>
                <w:lang w:val="fr-FR"/>
              </w:rPr>
              <w:t>Dense Urban – eMBB</w:t>
            </w:r>
          </w:p>
        </w:tc>
        <w:tc>
          <w:tcPr>
            <w:tcW w:w="1559" w:type="dxa"/>
            <w:tcBorders>
              <w:top w:val="single" w:sz="4" w:space="0" w:color="auto"/>
              <w:left w:val="single" w:sz="4" w:space="0" w:color="auto"/>
              <w:bottom w:val="single" w:sz="4" w:space="0" w:color="auto"/>
              <w:right w:val="single" w:sz="4" w:space="0" w:color="auto"/>
            </w:tcBorders>
            <w:hideMark/>
          </w:tcPr>
          <w:p w:rsidR="00925DF5" w:rsidRPr="005A571B" w:rsidRDefault="00925DF5" w:rsidP="00925DF5">
            <w:pPr>
              <w:pStyle w:val="Tablehead"/>
              <w:rPr>
                <w:lang w:val="fr-FR"/>
              </w:rPr>
            </w:pPr>
            <w:r w:rsidRPr="005A571B">
              <w:rPr>
                <w:lang w:val="fr-FR"/>
              </w:rPr>
              <w:t>Rural – eMBB</w:t>
            </w:r>
          </w:p>
        </w:tc>
        <w:tc>
          <w:tcPr>
            <w:tcW w:w="1560" w:type="dxa"/>
            <w:tcBorders>
              <w:top w:val="single" w:sz="4" w:space="0" w:color="auto"/>
              <w:left w:val="single" w:sz="4" w:space="0" w:color="auto"/>
              <w:bottom w:val="single" w:sz="4" w:space="0" w:color="auto"/>
              <w:right w:val="single" w:sz="4" w:space="0" w:color="auto"/>
            </w:tcBorders>
            <w:hideMark/>
          </w:tcPr>
          <w:p w:rsidR="00925DF5" w:rsidRPr="005A571B" w:rsidRDefault="00925DF5" w:rsidP="00925DF5">
            <w:pPr>
              <w:pStyle w:val="Tablehead"/>
              <w:rPr>
                <w:lang w:val="fr-FR"/>
              </w:rPr>
            </w:pPr>
            <w:r w:rsidRPr="005A571B">
              <w:rPr>
                <w:lang w:val="fr-FR"/>
              </w:rPr>
              <w:t>Urban Macro – mMTC</w:t>
            </w:r>
          </w:p>
        </w:tc>
        <w:tc>
          <w:tcPr>
            <w:tcW w:w="1559" w:type="dxa"/>
            <w:tcBorders>
              <w:top w:val="single" w:sz="4" w:space="0" w:color="auto"/>
              <w:left w:val="single" w:sz="4" w:space="0" w:color="auto"/>
              <w:bottom w:val="single" w:sz="4" w:space="0" w:color="auto"/>
              <w:right w:val="single" w:sz="4" w:space="0" w:color="auto"/>
            </w:tcBorders>
            <w:hideMark/>
          </w:tcPr>
          <w:p w:rsidR="00925DF5" w:rsidRPr="005A571B" w:rsidRDefault="00925DF5" w:rsidP="00925DF5">
            <w:pPr>
              <w:pStyle w:val="Tablehead"/>
              <w:rPr>
                <w:lang w:val="fr-FR"/>
              </w:rPr>
            </w:pPr>
            <w:r w:rsidRPr="005A571B">
              <w:rPr>
                <w:lang w:val="fr-FR"/>
              </w:rPr>
              <w:t>Urban Macro – URLLC</w:t>
            </w:r>
          </w:p>
        </w:tc>
      </w:tr>
      <w:tr w:rsidR="00925DF5" w:rsidRPr="005A571B" w:rsidTr="00995F3C">
        <w:tc>
          <w:tcPr>
            <w:tcW w:w="1927" w:type="dxa"/>
            <w:tcBorders>
              <w:top w:val="single" w:sz="4" w:space="0" w:color="auto"/>
              <w:left w:val="single" w:sz="4" w:space="0" w:color="auto"/>
              <w:bottom w:val="single" w:sz="4" w:space="0" w:color="auto"/>
              <w:right w:val="single" w:sz="4" w:space="0" w:color="auto"/>
            </w:tcBorders>
          </w:tcPr>
          <w:p w:rsidR="00925DF5" w:rsidRPr="00313716" w:rsidRDefault="00925DF5" w:rsidP="00925DF5">
            <w:pPr>
              <w:pStyle w:val="Tabletext"/>
              <w:jc w:val="center"/>
              <w:rPr>
                <w:rFonts w:eastAsia="SimSun"/>
                <w:lang w:val="fr-FR"/>
              </w:rPr>
            </w:pPr>
            <w:r w:rsidRPr="00313716">
              <w:rPr>
                <w:lang w:val="fr-FR"/>
              </w:rPr>
              <w:t>RIT</w:t>
            </w:r>
          </w:p>
        </w:tc>
        <w:tc>
          <w:tcPr>
            <w:tcW w:w="1589" w:type="dxa"/>
            <w:tcBorders>
              <w:top w:val="single" w:sz="4" w:space="0" w:color="auto"/>
              <w:left w:val="single" w:sz="4" w:space="0" w:color="auto"/>
              <w:bottom w:val="single" w:sz="4" w:space="0" w:color="auto"/>
              <w:right w:val="single" w:sz="4" w:space="0" w:color="auto"/>
            </w:tcBorders>
            <w:vAlign w:val="center"/>
          </w:tcPr>
          <w:p w:rsidR="00925DF5" w:rsidRPr="00313716" w:rsidRDefault="00925DF5" w:rsidP="00925DF5">
            <w:pPr>
              <w:pStyle w:val="Tabletext"/>
              <w:jc w:val="center"/>
              <w:rPr>
                <w:rFonts w:eastAsia="Calibri"/>
                <w:lang w:val="en-US"/>
              </w:rPr>
            </w:pPr>
            <w:r>
              <w:rPr>
                <w:rFonts w:eastAsia="SimSun"/>
                <w:szCs w:val="18"/>
                <w:lang w:val="fr-FR"/>
              </w:rPr>
              <w:t>fulfils</w:t>
            </w:r>
          </w:p>
        </w:tc>
        <w:tc>
          <w:tcPr>
            <w:tcW w:w="1559" w:type="dxa"/>
            <w:tcBorders>
              <w:top w:val="single" w:sz="4" w:space="0" w:color="auto"/>
              <w:left w:val="single" w:sz="4" w:space="0" w:color="auto"/>
              <w:bottom w:val="single" w:sz="4" w:space="0" w:color="auto"/>
              <w:right w:val="single" w:sz="4" w:space="0" w:color="auto"/>
            </w:tcBorders>
            <w:vAlign w:val="center"/>
          </w:tcPr>
          <w:p w:rsidR="00925DF5" w:rsidRPr="00313716" w:rsidRDefault="00925DF5" w:rsidP="00925DF5">
            <w:pPr>
              <w:pStyle w:val="Tabletext"/>
              <w:jc w:val="center"/>
              <w:rPr>
                <w:rFonts w:eastAsia="Calibri"/>
                <w:lang w:val="en-US"/>
              </w:rPr>
            </w:pPr>
            <w:r>
              <w:rPr>
                <w:rFonts w:eastAsia="SimSun"/>
                <w:szCs w:val="18"/>
                <w:lang w:val="fr-FR"/>
              </w:rPr>
              <w:t>fulfils</w:t>
            </w:r>
          </w:p>
        </w:tc>
        <w:tc>
          <w:tcPr>
            <w:tcW w:w="1559" w:type="dxa"/>
            <w:tcBorders>
              <w:top w:val="single" w:sz="4" w:space="0" w:color="auto"/>
              <w:left w:val="single" w:sz="4" w:space="0" w:color="auto"/>
              <w:bottom w:val="single" w:sz="4" w:space="0" w:color="auto"/>
              <w:right w:val="single" w:sz="4" w:space="0" w:color="auto"/>
            </w:tcBorders>
            <w:vAlign w:val="center"/>
          </w:tcPr>
          <w:p w:rsidR="00925DF5" w:rsidRPr="00313716" w:rsidRDefault="00925DF5" w:rsidP="00925DF5">
            <w:pPr>
              <w:pStyle w:val="Tabletext"/>
              <w:jc w:val="center"/>
              <w:rPr>
                <w:rFonts w:eastAsia="Calibri"/>
                <w:lang w:val="en-US"/>
              </w:rPr>
            </w:pPr>
            <w:r>
              <w:rPr>
                <w:rFonts w:eastAsia="SimSun"/>
                <w:szCs w:val="18"/>
                <w:lang w:val="fr-FR"/>
              </w:rPr>
              <w:t>fulfils</w:t>
            </w:r>
          </w:p>
        </w:tc>
        <w:tc>
          <w:tcPr>
            <w:tcW w:w="1560" w:type="dxa"/>
            <w:tcBorders>
              <w:top w:val="single" w:sz="4" w:space="0" w:color="auto"/>
              <w:left w:val="single" w:sz="4" w:space="0" w:color="auto"/>
              <w:bottom w:val="single" w:sz="4" w:space="0" w:color="auto"/>
              <w:right w:val="single" w:sz="4" w:space="0" w:color="auto"/>
            </w:tcBorders>
            <w:vAlign w:val="center"/>
          </w:tcPr>
          <w:p w:rsidR="00925DF5" w:rsidRPr="00313716" w:rsidRDefault="00925DF5" w:rsidP="00925DF5">
            <w:pPr>
              <w:pStyle w:val="Tabletext"/>
              <w:jc w:val="center"/>
              <w:rPr>
                <w:rFonts w:eastAsia="Calibri"/>
                <w:lang w:val="en-US"/>
              </w:rPr>
            </w:pPr>
            <w:r>
              <w:rPr>
                <w:rFonts w:eastAsia="SimSun"/>
                <w:szCs w:val="18"/>
                <w:lang w:val="fr-FR"/>
              </w:rPr>
              <w:t>fulfils</w:t>
            </w:r>
          </w:p>
        </w:tc>
        <w:tc>
          <w:tcPr>
            <w:tcW w:w="1559" w:type="dxa"/>
            <w:tcBorders>
              <w:top w:val="single" w:sz="4" w:space="0" w:color="auto"/>
              <w:left w:val="single" w:sz="4" w:space="0" w:color="auto"/>
              <w:bottom w:val="single" w:sz="4" w:space="0" w:color="auto"/>
              <w:right w:val="single" w:sz="4" w:space="0" w:color="auto"/>
            </w:tcBorders>
            <w:vAlign w:val="center"/>
          </w:tcPr>
          <w:p w:rsidR="00925DF5" w:rsidRPr="00313716" w:rsidRDefault="00925DF5" w:rsidP="00925DF5">
            <w:pPr>
              <w:pStyle w:val="Tabletext"/>
              <w:jc w:val="center"/>
              <w:rPr>
                <w:rFonts w:eastAsia="Calibri"/>
                <w:lang w:val="en-US"/>
              </w:rPr>
            </w:pPr>
            <w:r>
              <w:rPr>
                <w:rFonts w:eastAsia="SimSun"/>
                <w:szCs w:val="18"/>
                <w:lang w:val="fr-FR"/>
              </w:rPr>
              <w:t>fulfils</w:t>
            </w:r>
          </w:p>
        </w:tc>
      </w:tr>
    </w:tbl>
    <w:p w:rsidR="00925DF5" w:rsidRPr="005A571B" w:rsidRDefault="00925DF5" w:rsidP="00925DF5">
      <w:pPr>
        <w:pStyle w:val="Tablefin"/>
      </w:pPr>
    </w:p>
    <w:p w:rsidR="00925DF5" w:rsidRDefault="00925DF5" w:rsidP="00925DF5">
      <w:pPr>
        <w:rPr>
          <w:lang w:val="en-US"/>
        </w:rPr>
      </w:pPr>
      <w:r>
        <w:rPr>
          <w:lang w:val="en-US"/>
        </w:rPr>
        <w:t>This 3GPP Proponent submission for IMT-2020 is based upon the following currently in force ITU</w:t>
      </w:r>
      <w:r>
        <w:rPr>
          <w:lang w:val="en-US"/>
        </w:rPr>
        <w:noBreakHyphen/>
        <w:t>R Reports, and the minimum technical requirements, evaluation criteria, and other information contained therein:</w:t>
      </w:r>
    </w:p>
    <w:p w:rsidR="00925DF5" w:rsidRDefault="00925DF5" w:rsidP="00925DF5">
      <w:pPr>
        <w:rPr>
          <w:lang w:val="en-US"/>
        </w:rPr>
      </w:pPr>
    </w:p>
    <w:tbl>
      <w:tblPr>
        <w:tblStyle w:val="TableGrid"/>
        <w:tblW w:w="9540" w:type="dxa"/>
        <w:tblInd w:w="355" w:type="dxa"/>
        <w:tblLook w:val="04A0" w:firstRow="1" w:lastRow="0" w:firstColumn="1" w:lastColumn="0" w:noHBand="0" w:noVBand="1"/>
      </w:tblPr>
      <w:tblGrid>
        <w:gridCol w:w="2722"/>
        <w:gridCol w:w="5198"/>
        <w:gridCol w:w="1620"/>
      </w:tblGrid>
      <w:tr w:rsidR="00925DF5" w:rsidTr="00995F3C">
        <w:tc>
          <w:tcPr>
            <w:tcW w:w="2722" w:type="dxa"/>
            <w:tcBorders>
              <w:top w:val="single" w:sz="4" w:space="0" w:color="auto"/>
              <w:left w:val="single" w:sz="4" w:space="0" w:color="auto"/>
              <w:bottom w:val="single" w:sz="4" w:space="0" w:color="auto"/>
              <w:right w:val="single" w:sz="4" w:space="0" w:color="auto"/>
            </w:tcBorders>
            <w:hideMark/>
          </w:tcPr>
          <w:p w:rsidR="00925DF5" w:rsidRDefault="00925DF5" w:rsidP="00925DF5">
            <w:pPr>
              <w:pStyle w:val="Tablehead"/>
              <w:rPr>
                <w:lang w:val="en-US"/>
              </w:rPr>
            </w:pPr>
            <w:r>
              <w:rPr>
                <w:lang w:val="en-US"/>
              </w:rPr>
              <w:t>ITU-R Report Number &amp; Date</w:t>
            </w:r>
          </w:p>
        </w:tc>
        <w:tc>
          <w:tcPr>
            <w:tcW w:w="5198" w:type="dxa"/>
            <w:tcBorders>
              <w:top w:val="single" w:sz="4" w:space="0" w:color="auto"/>
              <w:left w:val="single" w:sz="4" w:space="0" w:color="auto"/>
              <w:bottom w:val="single" w:sz="4" w:space="0" w:color="auto"/>
              <w:right w:val="single" w:sz="4" w:space="0" w:color="auto"/>
            </w:tcBorders>
            <w:hideMark/>
          </w:tcPr>
          <w:p w:rsidR="00925DF5" w:rsidRDefault="00925DF5" w:rsidP="00925DF5">
            <w:pPr>
              <w:pStyle w:val="Tablehead"/>
              <w:rPr>
                <w:lang w:val="en-US"/>
              </w:rPr>
            </w:pPr>
            <w:r>
              <w:rPr>
                <w:lang w:val="en-US"/>
              </w:rPr>
              <w:t>Title</w:t>
            </w:r>
          </w:p>
        </w:tc>
        <w:tc>
          <w:tcPr>
            <w:tcW w:w="1620" w:type="dxa"/>
            <w:tcBorders>
              <w:top w:val="single" w:sz="4" w:space="0" w:color="auto"/>
              <w:left w:val="single" w:sz="4" w:space="0" w:color="auto"/>
              <w:bottom w:val="single" w:sz="4" w:space="0" w:color="auto"/>
              <w:right w:val="single" w:sz="4" w:space="0" w:color="auto"/>
            </w:tcBorders>
            <w:hideMark/>
          </w:tcPr>
          <w:p w:rsidR="00925DF5" w:rsidRDefault="00925DF5" w:rsidP="00925DF5">
            <w:pPr>
              <w:pStyle w:val="Tablehead"/>
              <w:rPr>
                <w:lang w:val="en-US"/>
              </w:rPr>
            </w:pPr>
            <w:r>
              <w:rPr>
                <w:lang w:val="en-US"/>
              </w:rPr>
              <w:t>Status</w:t>
            </w:r>
          </w:p>
        </w:tc>
      </w:tr>
      <w:tr w:rsidR="00925DF5" w:rsidRPr="00925DF5" w:rsidTr="00995F3C">
        <w:tc>
          <w:tcPr>
            <w:tcW w:w="2722" w:type="dxa"/>
            <w:tcBorders>
              <w:top w:val="single" w:sz="4" w:space="0" w:color="auto"/>
              <w:left w:val="single" w:sz="4" w:space="0" w:color="auto"/>
              <w:bottom w:val="single" w:sz="4" w:space="0" w:color="auto"/>
              <w:right w:val="single" w:sz="4" w:space="0" w:color="auto"/>
            </w:tcBorders>
            <w:vAlign w:val="center"/>
            <w:hideMark/>
          </w:tcPr>
          <w:p w:rsidR="00925DF5" w:rsidRPr="00925DF5" w:rsidRDefault="002B2189" w:rsidP="00925DF5">
            <w:pPr>
              <w:pStyle w:val="Tabletext"/>
              <w:jc w:val="center"/>
            </w:pPr>
            <w:hyperlink r:id="rId8" w:history="1">
              <w:r w:rsidR="00925DF5" w:rsidRPr="00925DF5">
                <w:rPr>
                  <w:rStyle w:val="Strong"/>
                  <w:b w:val="0"/>
                  <w:bCs w:val="0"/>
                </w:rPr>
                <w:t>M.2410-0 (11/2017)</w:t>
              </w:r>
            </w:hyperlink>
          </w:p>
        </w:tc>
        <w:tc>
          <w:tcPr>
            <w:tcW w:w="5198" w:type="dxa"/>
            <w:tcBorders>
              <w:top w:val="single" w:sz="4" w:space="0" w:color="auto"/>
              <w:left w:val="single" w:sz="4" w:space="0" w:color="auto"/>
              <w:bottom w:val="single" w:sz="4" w:space="0" w:color="auto"/>
              <w:right w:val="single" w:sz="4" w:space="0" w:color="auto"/>
            </w:tcBorders>
            <w:vAlign w:val="center"/>
            <w:hideMark/>
          </w:tcPr>
          <w:p w:rsidR="00925DF5" w:rsidRPr="00925DF5" w:rsidRDefault="00925DF5" w:rsidP="00925DF5">
            <w:pPr>
              <w:pStyle w:val="Tabletext"/>
            </w:pPr>
            <w:r w:rsidRPr="00925DF5">
              <w:t>Minimum requirements related to technical performance for IMT-2020 radio interface(s)</w:t>
            </w:r>
          </w:p>
        </w:tc>
        <w:tc>
          <w:tcPr>
            <w:tcW w:w="1620" w:type="dxa"/>
            <w:tcBorders>
              <w:top w:val="single" w:sz="4" w:space="0" w:color="auto"/>
              <w:left w:val="single" w:sz="4" w:space="0" w:color="auto"/>
              <w:bottom w:val="single" w:sz="4" w:space="0" w:color="auto"/>
              <w:right w:val="single" w:sz="4" w:space="0" w:color="auto"/>
            </w:tcBorders>
            <w:vAlign w:val="center"/>
            <w:hideMark/>
          </w:tcPr>
          <w:p w:rsidR="00925DF5" w:rsidRPr="00925DF5" w:rsidRDefault="00925DF5" w:rsidP="00925DF5">
            <w:pPr>
              <w:pStyle w:val="Tabletext"/>
              <w:jc w:val="center"/>
            </w:pPr>
            <w:r w:rsidRPr="00925DF5">
              <w:t>In force (Main)</w:t>
            </w:r>
          </w:p>
        </w:tc>
      </w:tr>
      <w:tr w:rsidR="00925DF5" w:rsidRPr="00925DF5" w:rsidTr="00995F3C">
        <w:tc>
          <w:tcPr>
            <w:tcW w:w="2722" w:type="dxa"/>
            <w:tcBorders>
              <w:top w:val="single" w:sz="4" w:space="0" w:color="auto"/>
              <w:left w:val="single" w:sz="4" w:space="0" w:color="auto"/>
              <w:bottom w:val="single" w:sz="4" w:space="0" w:color="auto"/>
              <w:right w:val="single" w:sz="4" w:space="0" w:color="auto"/>
            </w:tcBorders>
            <w:vAlign w:val="center"/>
            <w:hideMark/>
          </w:tcPr>
          <w:p w:rsidR="00925DF5" w:rsidRPr="00925DF5" w:rsidRDefault="002B2189" w:rsidP="00925DF5">
            <w:pPr>
              <w:pStyle w:val="Tabletext"/>
              <w:jc w:val="center"/>
            </w:pPr>
            <w:hyperlink r:id="rId9" w:history="1">
              <w:r w:rsidR="00925DF5" w:rsidRPr="00925DF5">
                <w:rPr>
                  <w:rStyle w:val="Strong"/>
                  <w:b w:val="0"/>
                  <w:bCs w:val="0"/>
                </w:rPr>
                <w:t>M.2411-0 (11/2017)</w:t>
              </w:r>
            </w:hyperlink>
          </w:p>
        </w:tc>
        <w:tc>
          <w:tcPr>
            <w:tcW w:w="5198" w:type="dxa"/>
            <w:tcBorders>
              <w:top w:val="single" w:sz="4" w:space="0" w:color="auto"/>
              <w:left w:val="single" w:sz="4" w:space="0" w:color="auto"/>
              <w:bottom w:val="single" w:sz="4" w:space="0" w:color="auto"/>
              <w:right w:val="single" w:sz="4" w:space="0" w:color="auto"/>
            </w:tcBorders>
            <w:vAlign w:val="center"/>
            <w:hideMark/>
          </w:tcPr>
          <w:p w:rsidR="00925DF5" w:rsidRPr="00925DF5" w:rsidRDefault="00925DF5" w:rsidP="00925DF5">
            <w:pPr>
              <w:pStyle w:val="Tabletext"/>
            </w:pPr>
            <w:r w:rsidRPr="00925DF5">
              <w:t>Requirements, evaluation criteria and submission templates for the development of IMT-2020</w:t>
            </w:r>
          </w:p>
        </w:tc>
        <w:tc>
          <w:tcPr>
            <w:tcW w:w="1620" w:type="dxa"/>
            <w:tcBorders>
              <w:top w:val="single" w:sz="4" w:space="0" w:color="auto"/>
              <w:left w:val="single" w:sz="4" w:space="0" w:color="auto"/>
              <w:bottom w:val="single" w:sz="4" w:space="0" w:color="auto"/>
              <w:right w:val="single" w:sz="4" w:space="0" w:color="auto"/>
            </w:tcBorders>
            <w:vAlign w:val="center"/>
            <w:hideMark/>
          </w:tcPr>
          <w:p w:rsidR="00925DF5" w:rsidRPr="00925DF5" w:rsidRDefault="00925DF5" w:rsidP="00925DF5">
            <w:pPr>
              <w:pStyle w:val="Tabletext"/>
              <w:jc w:val="center"/>
            </w:pPr>
            <w:r w:rsidRPr="00925DF5">
              <w:t>In force (Main)</w:t>
            </w:r>
          </w:p>
        </w:tc>
      </w:tr>
      <w:tr w:rsidR="00925DF5" w:rsidRPr="00925DF5" w:rsidTr="00995F3C">
        <w:trPr>
          <w:trHeight w:val="399"/>
        </w:trPr>
        <w:tc>
          <w:tcPr>
            <w:tcW w:w="2722" w:type="dxa"/>
            <w:tcBorders>
              <w:top w:val="single" w:sz="4" w:space="0" w:color="auto"/>
              <w:left w:val="single" w:sz="4" w:space="0" w:color="auto"/>
              <w:bottom w:val="single" w:sz="4" w:space="0" w:color="auto"/>
              <w:right w:val="single" w:sz="4" w:space="0" w:color="auto"/>
            </w:tcBorders>
            <w:vAlign w:val="center"/>
            <w:hideMark/>
          </w:tcPr>
          <w:p w:rsidR="00925DF5" w:rsidRPr="00925DF5" w:rsidRDefault="002B2189" w:rsidP="00925DF5">
            <w:pPr>
              <w:pStyle w:val="Tabletext"/>
              <w:jc w:val="center"/>
            </w:pPr>
            <w:hyperlink r:id="rId10" w:history="1">
              <w:r w:rsidR="00925DF5" w:rsidRPr="00925DF5">
                <w:rPr>
                  <w:rStyle w:val="Strong"/>
                  <w:b w:val="0"/>
                  <w:bCs w:val="0"/>
                </w:rPr>
                <w:t>M.2412-0 (11/2017)</w:t>
              </w:r>
            </w:hyperlink>
          </w:p>
        </w:tc>
        <w:tc>
          <w:tcPr>
            <w:tcW w:w="5198" w:type="dxa"/>
            <w:tcBorders>
              <w:top w:val="single" w:sz="4" w:space="0" w:color="auto"/>
              <w:left w:val="single" w:sz="4" w:space="0" w:color="auto"/>
              <w:bottom w:val="single" w:sz="4" w:space="0" w:color="auto"/>
              <w:right w:val="single" w:sz="4" w:space="0" w:color="auto"/>
            </w:tcBorders>
            <w:vAlign w:val="center"/>
            <w:hideMark/>
          </w:tcPr>
          <w:p w:rsidR="00925DF5" w:rsidRPr="00925DF5" w:rsidRDefault="00925DF5" w:rsidP="00925DF5">
            <w:pPr>
              <w:pStyle w:val="Tabletext"/>
            </w:pPr>
            <w:r w:rsidRPr="00925DF5">
              <w:t>Guidelines for evaluation of radio interface technologies for IMT-2020</w:t>
            </w:r>
          </w:p>
        </w:tc>
        <w:tc>
          <w:tcPr>
            <w:tcW w:w="1620" w:type="dxa"/>
            <w:tcBorders>
              <w:top w:val="single" w:sz="4" w:space="0" w:color="auto"/>
              <w:left w:val="single" w:sz="4" w:space="0" w:color="auto"/>
              <w:bottom w:val="single" w:sz="4" w:space="0" w:color="auto"/>
              <w:right w:val="single" w:sz="4" w:space="0" w:color="auto"/>
            </w:tcBorders>
            <w:vAlign w:val="center"/>
            <w:hideMark/>
          </w:tcPr>
          <w:p w:rsidR="00925DF5" w:rsidRPr="00925DF5" w:rsidRDefault="00925DF5" w:rsidP="00925DF5">
            <w:pPr>
              <w:pStyle w:val="Tabletext"/>
              <w:jc w:val="center"/>
            </w:pPr>
            <w:r w:rsidRPr="00925DF5">
              <w:t>In force (Main)</w:t>
            </w:r>
          </w:p>
        </w:tc>
      </w:tr>
    </w:tbl>
    <w:p w:rsidR="00925DF5" w:rsidRDefault="00925DF5" w:rsidP="00925DF5">
      <w:pPr>
        <w:pStyle w:val="Tablefin"/>
        <w:rPr>
          <w:lang w:eastAsia="zh-CN"/>
        </w:rPr>
      </w:pPr>
    </w:p>
    <w:p w:rsidR="00925DF5" w:rsidRPr="0061550F" w:rsidRDefault="00925DF5" w:rsidP="00925DF5">
      <w:r w:rsidRPr="0061550F">
        <w:t xml:space="preserve">The 3GPP Submission </w:t>
      </w:r>
      <w:r>
        <w:t>2</w:t>
      </w:r>
      <w:r w:rsidRPr="0061550F">
        <w:t xml:space="preserve"> meets or exceeds the specific requirements, evaluation criteria</w:t>
      </w:r>
      <w:r>
        <w:t>,</w:t>
      </w:r>
      <w:r w:rsidRPr="0061550F">
        <w:t xml:space="preserve"> and</w:t>
      </w:r>
      <w:r>
        <w:t>/</w:t>
      </w:r>
      <w:r w:rsidRPr="0061550F">
        <w:t>or other information specifi</w:t>
      </w:r>
      <w:r>
        <w:t>ed</w:t>
      </w:r>
      <w:r w:rsidRPr="0061550F">
        <w:t xml:space="preserve"> in the ITU-R Reports.</w:t>
      </w:r>
    </w:p>
    <w:p w:rsidR="00925DF5" w:rsidRPr="00925DF5" w:rsidRDefault="00925DF5" w:rsidP="00925DF5">
      <w:pPr>
        <w:rPr>
          <w:rFonts w:eastAsia="Calibri"/>
          <w:b/>
          <w:lang w:val="en-US"/>
        </w:rPr>
      </w:pPr>
      <w:r w:rsidRPr="00925DF5">
        <w:rPr>
          <w:rFonts w:eastAsia="Calibri"/>
          <w:b/>
          <w:lang w:val="en-US"/>
        </w:rPr>
        <w:t>Attachments:</w:t>
      </w:r>
      <w:r>
        <w:rPr>
          <w:rFonts w:eastAsia="Calibri"/>
          <w:b/>
          <w:lang w:val="en-US"/>
        </w:rPr>
        <w:tab/>
      </w:r>
      <w:r w:rsidRPr="00925DF5">
        <w:rPr>
          <w:rFonts w:eastAsia="Calibri"/>
          <w:lang w:val="en-US"/>
        </w:rPr>
        <w:t>4</w:t>
      </w:r>
    </w:p>
    <w:p w:rsidR="00925DF5" w:rsidRPr="00925DF5" w:rsidRDefault="00925DF5" w:rsidP="00925DF5">
      <w:pPr>
        <w:pStyle w:val="enumlev1"/>
      </w:pPr>
      <w:r>
        <w:t>–</w:t>
      </w:r>
      <w:r>
        <w:tab/>
      </w:r>
      <w:r w:rsidRPr="00925DF5">
        <w:t>Part 1: RP-191529: Characteristics Template – RIT</w:t>
      </w:r>
    </w:p>
    <w:p w:rsidR="00925DF5" w:rsidRPr="00630A29" w:rsidRDefault="002B2189" w:rsidP="00925DF5">
      <w:pPr>
        <w:jc w:val="center"/>
      </w:pPr>
      <w:r w:rsidRPr="00E10132">
        <w:object w:dxaOrig="5064"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53.8pt;height:41.4pt" o:ole="">
            <v:imagedata r:id="rId11" o:title=""/>
          </v:shape>
          <o:OLEObject Type="Embed" ProgID="Package" ShapeID="_x0000_i1030" DrawAspect="Content" ObjectID="_1624689260" r:id="rId12"/>
        </w:object>
      </w:r>
    </w:p>
    <w:p w:rsidR="00925DF5" w:rsidRPr="00925DF5" w:rsidRDefault="00925DF5" w:rsidP="00925DF5">
      <w:pPr>
        <w:pStyle w:val="enumlev1"/>
      </w:pPr>
      <w:r>
        <w:t>–</w:t>
      </w:r>
      <w:r>
        <w:tab/>
      </w:r>
      <w:r w:rsidRPr="00925DF5">
        <w:t>Part 2: RP-191530: Compliance Template – RIT</w:t>
      </w:r>
    </w:p>
    <w:p w:rsidR="00925DF5" w:rsidRDefault="002B2189" w:rsidP="00925DF5">
      <w:pPr>
        <w:pStyle w:val="ListParagraph"/>
        <w:jc w:val="center"/>
        <w:rPr>
          <w:rFonts w:ascii="Arial" w:hAnsi="Arial" w:cs="Arial"/>
        </w:rPr>
      </w:pPr>
      <w:r w:rsidRPr="00E10132">
        <w:rPr>
          <w:rFonts w:ascii="Arial" w:hAnsi="Arial" w:cs="Arial"/>
        </w:rPr>
        <w:object w:dxaOrig="4824" w:dyaOrig="816">
          <v:shape id="_x0000_i1032" type="#_x0000_t75" style="width:241.2pt;height:41.4pt" o:ole="">
            <v:imagedata r:id="rId13" o:title=""/>
          </v:shape>
          <o:OLEObject Type="Embed" ProgID="Package" ShapeID="_x0000_i1032" DrawAspect="Content" ObjectID="_1624689261" r:id="rId14"/>
        </w:object>
      </w:r>
    </w:p>
    <w:p w:rsidR="00925DF5" w:rsidRPr="00925DF5" w:rsidRDefault="00925DF5" w:rsidP="00925DF5">
      <w:pPr>
        <w:pStyle w:val="enumlev1"/>
        <w:keepNext/>
        <w:keepLines/>
        <w:ind w:left="1138" w:hanging="1138"/>
      </w:pPr>
      <w:r>
        <w:t>–</w:t>
      </w:r>
      <w:r>
        <w:tab/>
      </w:r>
      <w:r w:rsidRPr="00925DF5">
        <w:t>Part 3: RP-191531: Link Budget Template – RIT</w:t>
      </w:r>
    </w:p>
    <w:p w:rsidR="00925DF5" w:rsidRPr="00630A29" w:rsidRDefault="002B2189" w:rsidP="00925DF5">
      <w:pPr>
        <w:jc w:val="center"/>
      </w:pPr>
      <w:r w:rsidRPr="00E10132">
        <w:object w:dxaOrig="4812" w:dyaOrig="816">
          <v:shape id="_x0000_i1034" type="#_x0000_t75" style="width:241.2pt;height:41.4pt" o:ole="">
            <v:imagedata r:id="rId15" o:title=""/>
          </v:shape>
          <o:OLEObject Type="Embed" ProgID="Package" ShapeID="_x0000_i1034" DrawAspect="Content" ObjectID="_1624689262" r:id="rId16"/>
        </w:object>
      </w:r>
    </w:p>
    <w:p w:rsidR="00925DF5" w:rsidRPr="00925DF5" w:rsidRDefault="00925DF5" w:rsidP="00925DF5">
      <w:pPr>
        <w:pStyle w:val="enumlev1"/>
      </w:pPr>
      <w:r>
        <w:t>–</w:t>
      </w:r>
      <w:r>
        <w:tab/>
      </w:r>
      <w:r w:rsidRPr="00925DF5">
        <w:t>Part 4: RP-191521: TR 37.910 Study on self</w:t>
      </w:r>
      <w:r w:rsidR="00BE1086">
        <w:t>-</w:t>
      </w:r>
      <w:r w:rsidRPr="00925DF5">
        <w:t>evaluation towards IMT-2020 submission</w:t>
      </w:r>
    </w:p>
    <w:bookmarkStart w:id="10" w:name="_GoBack"/>
    <w:p w:rsidR="00925DF5" w:rsidRDefault="002B2189" w:rsidP="00925DF5">
      <w:pPr>
        <w:pStyle w:val="ListParagraph"/>
        <w:jc w:val="center"/>
        <w:rPr>
          <w:rFonts w:ascii="Arial" w:hAnsi="Arial" w:cs="Arial"/>
        </w:rPr>
      </w:pPr>
      <w:r w:rsidRPr="00E10132">
        <w:rPr>
          <w:rFonts w:ascii="Arial" w:hAnsi="Arial" w:cs="Arial"/>
        </w:rPr>
        <w:object w:dxaOrig="8652" w:dyaOrig="816">
          <v:shape id="_x0000_i1036" type="#_x0000_t75" style="width:6in;height:41.4pt" o:ole="">
            <v:imagedata r:id="rId17" o:title=""/>
          </v:shape>
          <o:OLEObject Type="Embed" ProgID="Package" ShapeID="_x0000_i1036" DrawAspect="Content" ObjectID="_1624689263" r:id="rId18"/>
        </w:object>
      </w:r>
      <w:bookmarkEnd w:id="10"/>
    </w:p>
    <w:p w:rsidR="00925DF5" w:rsidRDefault="00925DF5" w:rsidP="00925DF5"/>
    <w:p w:rsidR="00925DF5" w:rsidRPr="007673F6" w:rsidRDefault="00925DF5" w:rsidP="00925DF5">
      <w:pPr>
        <w:pStyle w:val="Reasons"/>
      </w:pPr>
    </w:p>
    <w:p w:rsidR="000069D4" w:rsidRDefault="00925DF5" w:rsidP="00925DF5">
      <w:pPr>
        <w:tabs>
          <w:tab w:val="left" w:pos="708"/>
        </w:tabs>
        <w:spacing w:after="160" w:line="256" w:lineRule="auto"/>
        <w:jc w:val="center"/>
        <w:rPr>
          <w:lang w:val="fr-FR" w:eastAsia="zh-CN"/>
        </w:rPr>
      </w:pPr>
      <w:r>
        <w:rPr>
          <w:rFonts w:ascii="Calibri" w:eastAsia="Calibri" w:hAnsi="Calibri" w:cs="Calibri"/>
          <w:sz w:val="22"/>
          <w:szCs w:val="22"/>
          <w:lang w:val="en-US"/>
        </w:rPr>
        <w:t>__________________</w:t>
      </w:r>
    </w:p>
    <w:sectPr w:rsidR="000069D4" w:rsidSect="00D02712">
      <w:headerReference w:type="default" r:id="rId19"/>
      <w:footerReference w:type="defaul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DF5" w:rsidRDefault="00925DF5">
      <w:r>
        <w:separator/>
      </w:r>
    </w:p>
  </w:endnote>
  <w:endnote w:type="continuationSeparator" w:id="0">
    <w:p w:rsidR="00925DF5" w:rsidRDefault="0092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CB376B">
    <w:pPr>
      <w:pStyle w:val="Footer"/>
      <w:rPr>
        <w:lang w:val="en-US"/>
      </w:rPr>
    </w:pPr>
    <w:r>
      <w:rPr>
        <w:lang w:val="en-US"/>
      </w:rPr>
      <w:fldChar w:fldCharType="begin"/>
    </w:r>
    <w:r>
      <w:rPr>
        <w:lang w:val="en-US"/>
      </w:rPr>
      <w:instrText xml:space="preserve"> FILENAME \p \* MERGEFORMAT </w:instrText>
    </w:r>
    <w:r>
      <w:rPr>
        <w:lang w:val="en-US"/>
      </w:rPr>
      <w:fldChar w:fldCharType="separate"/>
    </w:r>
    <w:r w:rsidR="00AA49DF" w:rsidRPr="00AA49DF">
      <w:rPr>
        <w:lang w:val="en-US"/>
      </w:rPr>
      <w:t>M</w:t>
    </w:r>
    <w:r w:rsidR="00AA49DF">
      <w:t>:\BRSGD\TEXT2019\SG05\WP5D\1000\1217e.docx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r w:rsidR="002B2189">
      <w:t>15.07.19</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AA49DF">
      <w:t>21.02.08</w:t>
    </w:r>
    <w:r w:rsidR="00D027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CB376B" w:rsidP="00E6257C">
    <w:pPr>
      <w:pStyle w:val="Footer"/>
      <w:rPr>
        <w:lang w:val="en-US"/>
      </w:rPr>
    </w:pPr>
    <w:r>
      <w:rPr>
        <w:lang w:val="en-US"/>
      </w:rPr>
      <w:fldChar w:fldCharType="begin"/>
    </w:r>
    <w:r>
      <w:rPr>
        <w:lang w:val="en-US"/>
      </w:rPr>
      <w:instrText xml:space="preserve"> FILENAME \p \* MERGEFORMAT </w:instrText>
    </w:r>
    <w:r>
      <w:rPr>
        <w:lang w:val="en-US"/>
      </w:rPr>
      <w:fldChar w:fldCharType="separate"/>
    </w:r>
    <w:r w:rsidR="00AA49DF" w:rsidRPr="00AA49DF">
      <w:rPr>
        <w:lang w:val="en-US"/>
      </w:rPr>
      <w:t>M</w:t>
    </w:r>
    <w:r w:rsidR="00AA49DF">
      <w:t>:\BRSGD\TEXT2019\SG05\WP5D\1000\1217e.docx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r w:rsidR="002B2189">
      <w:t>15.07.19</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AA49DF">
      <w:t>21.02.08</w:t>
    </w:r>
    <w:r w:rsidR="00D0271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DF5" w:rsidRDefault="00925DF5">
      <w:r>
        <w:t>____________________</w:t>
      </w:r>
    </w:p>
  </w:footnote>
  <w:footnote w:type="continuationSeparator" w:id="0">
    <w:p w:rsidR="00925DF5" w:rsidRDefault="00925DF5">
      <w:r>
        <w:continuationSeparator/>
      </w:r>
    </w:p>
  </w:footnote>
  <w:footnote w:id="1">
    <w:p w:rsidR="00925DF5" w:rsidRPr="00925DF5" w:rsidRDefault="00925DF5" w:rsidP="00925DF5">
      <w:pPr>
        <w:pStyle w:val="FootnoteText"/>
      </w:pPr>
      <w:r w:rsidRPr="00925DF5">
        <w:rPr>
          <w:rStyle w:val="FootnoteReference"/>
          <w:position w:val="0"/>
          <w:sz w:val="24"/>
        </w:rPr>
        <w:footnoteRef/>
      </w:r>
      <w:r w:rsidRPr="00925DF5">
        <w:t xml:space="preserve"> </w:t>
      </w:r>
      <w:r w:rsidRPr="00925DF5">
        <w:tab/>
        <w:t>This contribution was developed in 3GPP TSG RAN, approved by the Organizational Partners of the 3GPP PCG, and it is being submitted by ATIS on behalf of the 3GPP Proponent. Source: PCG43(19)07;</w:t>
      </w:r>
      <w:r w:rsidRPr="00925DF5" w:rsidDel="00D5715B">
        <w:t xml:space="preserve"> </w:t>
      </w:r>
      <w:r w:rsidRPr="00925DF5">
        <w:t>(RP-191533, SP190576).</w:t>
      </w:r>
    </w:p>
  </w:footnote>
  <w:footnote w:id="2">
    <w:p w:rsidR="00925DF5" w:rsidRPr="00925DF5" w:rsidRDefault="00925DF5" w:rsidP="00925DF5">
      <w:pPr>
        <w:pStyle w:val="FootnoteText"/>
      </w:pPr>
      <w:r w:rsidRPr="00925DF5">
        <w:rPr>
          <w:rStyle w:val="FootnoteReference"/>
          <w:position w:val="0"/>
          <w:sz w:val="24"/>
        </w:rPr>
        <w:footnoteRef/>
      </w:r>
      <w:r w:rsidRPr="00925DF5">
        <w:t xml:space="preserve"> </w:t>
      </w:r>
      <w:r w:rsidRPr="00925DF5">
        <w:tab/>
        <w:t>Developed by 3GPP as 5G, Release 15 and beyond.</w:t>
      </w:r>
    </w:p>
  </w:footnote>
  <w:footnote w:id="3">
    <w:p w:rsidR="00925DF5" w:rsidRPr="00925DF5" w:rsidRDefault="00925DF5" w:rsidP="00925DF5">
      <w:pPr>
        <w:pStyle w:val="FootnoteText"/>
      </w:pPr>
      <w:r w:rsidRPr="00925DF5">
        <w:rPr>
          <w:rStyle w:val="FootnoteReference"/>
          <w:position w:val="0"/>
          <w:sz w:val="24"/>
        </w:rPr>
        <w:footnoteRef/>
      </w:r>
      <w:r w:rsidRPr="00925DF5">
        <w:t xml:space="preserve"> </w:t>
      </w:r>
      <w:r w:rsidRPr="00925DF5">
        <w:tab/>
        <w:t>The 3GPP Proponent of the 3GPP submission is collectively the 3GPP Organizational Partners (OPs). The Organizational Partners of 3GPP are ARIB, ATIS, CCSA, ETSI, TSDSI, TTA and TTC (</w:t>
      </w:r>
      <w:hyperlink r:id="rId1" w:history="1">
        <w:r w:rsidRPr="00620BC6">
          <w:rPr>
            <w:rStyle w:val="Hyperlink"/>
          </w:rPr>
          <w:t>http://www.3gpp.org/partners</w:t>
        </w:r>
      </w:hyperlink>
      <w:r w:rsidRPr="00925DF5">
        <w:t>).</w:t>
      </w:r>
    </w:p>
  </w:footnote>
  <w:footnote w:id="4">
    <w:p w:rsidR="00925DF5" w:rsidRPr="00925DF5" w:rsidRDefault="00925DF5" w:rsidP="00925DF5">
      <w:pPr>
        <w:pStyle w:val="FootnoteText"/>
      </w:pPr>
      <w:r w:rsidRPr="00925DF5">
        <w:rPr>
          <w:rStyle w:val="FootnoteReference"/>
          <w:position w:val="0"/>
          <w:sz w:val="24"/>
        </w:rPr>
        <w:footnoteRef/>
      </w:r>
      <w:r w:rsidRPr="00925DF5">
        <w:t xml:space="preserve"> </w:t>
      </w:r>
      <w:r w:rsidRPr="00925DF5">
        <w:tab/>
        <w:t>Source: RP-191528 for the 3GPP Submission 2 RIT to ITU-R.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2B2189">
      <w:rPr>
        <w:rStyle w:val="PageNumber"/>
        <w:noProof/>
      </w:rPr>
      <w:t>3</w:t>
    </w:r>
    <w:r w:rsidR="00D02712">
      <w:rPr>
        <w:rStyle w:val="PageNumber"/>
      </w:rPr>
      <w:fldChar w:fldCharType="end"/>
    </w:r>
    <w:r>
      <w:rPr>
        <w:rStyle w:val="PageNumber"/>
      </w:rPr>
      <w:t xml:space="preserve"> -</w:t>
    </w:r>
  </w:p>
  <w:p w:rsidR="00FA124A" w:rsidRDefault="00925DF5">
    <w:pPr>
      <w:pStyle w:val="Header"/>
      <w:rPr>
        <w:lang w:val="en-US"/>
      </w:rPr>
    </w:pPr>
    <w:r>
      <w:rPr>
        <w:lang w:val="en-US"/>
      </w:rPr>
      <w:t>5D/1217-E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435C2"/>
    <w:multiLevelType w:val="hybridMultilevel"/>
    <w:tmpl w:val="05305306"/>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4CA0008"/>
    <w:multiLevelType w:val="hybridMultilevel"/>
    <w:tmpl w:val="8A9E624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48E07FF1"/>
    <w:multiLevelType w:val="hybridMultilevel"/>
    <w:tmpl w:val="587AC9E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CD5550"/>
    <w:multiLevelType w:val="hybridMultilevel"/>
    <w:tmpl w:val="C2C69B04"/>
    <w:lvl w:ilvl="0" w:tplc="71EAB3A8">
      <w:start w:val="20"/>
      <w:numFmt w:val="bullet"/>
      <w:lvlText w:val="•"/>
      <w:lvlJc w:val="left"/>
      <w:pPr>
        <w:ind w:left="1494" w:hanging="360"/>
      </w:pPr>
      <w:rPr>
        <w:rFonts w:ascii="Times New Roman" w:eastAsia="Times New Roman" w:hAnsi="Times New Roman" w:cs="Times New Roman" w:hint="default"/>
        <w:i w:val="0"/>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62203B87"/>
    <w:multiLevelType w:val="hybridMultilevel"/>
    <w:tmpl w:val="D97E4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F5"/>
    <w:rsid w:val="000069D4"/>
    <w:rsid w:val="000174AD"/>
    <w:rsid w:val="00047A1D"/>
    <w:rsid w:val="000604B9"/>
    <w:rsid w:val="000A7D55"/>
    <w:rsid w:val="000C12C8"/>
    <w:rsid w:val="000C2E8E"/>
    <w:rsid w:val="000E0E7C"/>
    <w:rsid w:val="000F1B4B"/>
    <w:rsid w:val="0012744F"/>
    <w:rsid w:val="00131178"/>
    <w:rsid w:val="00156F66"/>
    <w:rsid w:val="00163271"/>
    <w:rsid w:val="00182528"/>
    <w:rsid w:val="0018500B"/>
    <w:rsid w:val="00196A19"/>
    <w:rsid w:val="00202DC1"/>
    <w:rsid w:val="002116EE"/>
    <w:rsid w:val="002309D8"/>
    <w:rsid w:val="002A7FE2"/>
    <w:rsid w:val="002B2189"/>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501DCA"/>
    <w:rsid w:val="00513A47"/>
    <w:rsid w:val="005408DF"/>
    <w:rsid w:val="00573344"/>
    <w:rsid w:val="00583F9B"/>
    <w:rsid w:val="005B0D29"/>
    <w:rsid w:val="005E5C10"/>
    <w:rsid w:val="005F2C78"/>
    <w:rsid w:val="006144E4"/>
    <w:rsid w:val="00620BC6"/>
    <w:rsid w:val="00650299"/>
    <w:rsid w:val="00655FC5"/>
    <w:rsid w:val="00814E0A"/>
    <w:rsid w:val="00822581"/>
    <w:rsid w:val="008309DD"/>
    <w:rsid w:val="0083227A"/>
    <w:rsid w:val="00866900"/>
    <w:rsid w:val="00876A8A"/>
    <w:rsid w:val="00881BA1"/>
    <w:rsid w:val="008C2302"/>
    <w:rsid w:val="008C26B8"/>
    <w:rsid w:val="008F208F"/>
    <w:rsid w:val="00925DF5"/>
    <w:rsid w:val="00982084"/>
    <w:rsid w:val="00995963"/>
    <w:rsid w:val="009B61EB"/>
    <w:rsid w:val="009C2064"/>
    <w:rsid w:val="009D1697"/>
    <w:rsid w:val="009F3A46"/>
    <w:rsid w:val="009F6520"/>
    <w:rsid w:val="00A014F8"/>
    <w:rsid w:val="00A5173C"/>
    <w:rsid w:val="00A61AEF"/>
    <w:rsid w:val="00AA49DF"/>
    <w:rsid w:val="00AD2345"/>
    <w:rsid w:val="00AF173A"/>
    <w:rsid w:val="00B066A4"/>
    <w:rsid w:val="00B07A13"/>
    <w:rsid w:val="00B4279B"/>
    <w:rsid w:val="00B45FC9"/>
    <w:rsid w:val="00B76F35"/>
    <w:rsid w:val="00B77710"/>
    <w:rsid w:val="00B81138"/>
    <w:rsid w:val="00BC7CCF"/>
    <w:rsid w:val="00BE1086"/>
    <w:rsid w:val="00BE470B"/>
    <w:rsid w:val="00C57A91"/>
    <w:rsid w:val="00CB376B"/>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FCA6F74-2D60-4EA8-A026-05E325C0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
    <w:basedOn w:val="Normal"/>
    <w:link w:val="FootnoteTextChar"/>
    <w:uiPriority w:val="99"/>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enumlev1Char">
    <w:name w:val="enumlev1 Char"/>
    <w:link w:val="enumlev1"/>
    <w:locked/>
    <w:rsid w:val="00925DF5"/>
    <w:rPr>
      <w:rFonts w:ascii="Times New Roman" w:hAnsi="Times New Roman"/>
      <w:sz w:val="24"/>
      <w:lang w:val="en-GB" w:eastAsia="en-US"/>
    </w:rPr>
  </w:style>
  <w:style w:type="character" w:styleId="Strong">
    <w:name w:val="Strong"/>
    <w:uiPriority w:val="22"/>
    <w:qFormat/>
    <w:rsid w:val="00925DF5"/>
    <w:rPr>
      <w:b/>
      <w:bCs/>
    </w:rPr>
  </w:style>
  <w:style w:type="character" w:styleId="Hyperlink">
    <w:name w:val="Hyperlink"/>
    <w:rsid w:val="00925DF5"/>
    <w:rPr>
      <w:color w:val="0000FF"/>
      <w:u w:val="single"/>
    </w:rPr>
  </w:style>
  <w:style w:type="table" w:styleId="TableGrid">
    <w:name w:val="Table Grid"/>
    <w:basedOn w:val="TableNormal"/>
    <w:rsid w:val="00925DF5"/>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5DF5"/>
    <w:pPr>
      <w:tabs>
        <w:tab w:val="clear" w:pos="1134"/>
        <w:tab w:val="clear" w:pos="1871"/>
        <w:tab w:val="clear" w:pos="2268"/>
      </w:tabs>
      <w:overflowPunct/>
      <w:autoSpaceDE/>
      <w:autoSpaceDN/>
      <w:adjustRightInd/>
      <w:spacing w:before="0"/>
      <w:ind w:left="720"/>
      <w:contextualSpacing/>
      <w:textAlignment w:val="auto"/>
    </w:pPr>
    <w:rPr>
      <w:rFonts w:eastAsiaTheme="minorEastAsia"/>
      <w:sz w:val="20"/>
    </w:rPr>
  </w:style>
  <w:style w:type="paragraph" w:customStyle="1" w:styleId="Tablefin">
    <w:name w:val="Table_fin"/>
    <w:basedOn w:val="Tabletext"/>
    <w:rsid w:val="00925DF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publications.aspx?lang=en&amp;parent=R-REP-M.2410-2017" TargetMode="External"/><Relationship Id="rId13" Type="http://schemas.openxmlformats.org/officeDocument/2006/relationships/image" Target="media/image3.e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oleObject" Target="embeddings/oleObject1.bin"/><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https://www.itu.int/pub/publications.aspx?lang=en&amp;parent=R-REP-M.2412-201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pub/publications.aspx?lang=en&amp;parent=R-REP-M.2411-2017"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3gpp.org/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7</TotalTime>
  <Pages>3</Pages>
  <Words>410</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Soto Romero, Alicia</dc:creator>
  <cp:lastModifiedBy>Sir Bosson, Ana</cp:lastModifiedBy>
  <cp:revision>3</cp:revision>
  <cp:lastPrinted>2008-02-21T14:04:00Z</cp:lastPrinted>
  <dcterms:created xsi:type="dcterms:W3CDTF">2019-07-15T07:02:00Z</dcterms:created>
  <dcterms:modified xsi:type="dcterms:W3CDTF">2019-07-15T07:47:00Z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