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bookmarkStart w:id="0" w:name="_GoBac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CB0EE1" w:rsidP="00CB0EE1">
            <w:pPr>
              <w:shd w:val="solid" w:color="FFFFFF" w:fill="FFFFFF"/>
              <w:spacing w:before="0" w:line="240" w:lineRule="atLeast"/>
            </w:pPr>
            <w:bookmarkStart w:id="1" w:name="ditulogo"/>
            <w:bookmarkEnd w:id="1"/>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552E8D" w:rsidTr="00876A8A">
        <w:trPr>
          <w:cantSplit/>
        </w:trPr>
        <w:tc>
          <w:tcPr>
            <w:tcW w:w="6487" w:type="dxa"/>
            <w:vMerge w:val="restart"/>
          </w:tcPr>
          <w:p w:rsidR="00CB0EE1" w:rsidRPr="002848BF" w:rsidRDefault="00CB0EE1" w:rsidP="00CB0EE1">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2" w:name="recibido"/>
            <w:bookmarkStart w:id="3" w:name="dnum" w:colFirst="1" w:colLast="1"/>
            <w:bookmarkEnd w:id="2"/>
            <w:r w:rsidRPr="002848BF">
              <w:rPr>
                <w:rFonts w:ascii="Verdana" w:hAnsi="Verdana"/>
                <w:sz w:val="20"/>
                <w:lang w:val="fr-CH"/>
              </w:rPr>
              <w:t>Source:</w:t>
            </w:r>
            <w:r w:rsidRPr="002848BF">
              <w:rPr>
                <w:rFonts w:ascii="Verdana" w:hAnsi="Verdana"/>
                <w:sz w:val="20"/>
                <w:lang w:val="fr-CH"/>
              </w:rPr>
              <w:tab/>
              <w:t>Document 5A/TEMP/</w:t>
            </w:r>
            <w:r w:rsidR="00552E8D" w:rsidRPr="002848BF">
              <w:rPr>
                <w:rFonts w:ascii="Verdana" w:hAnsi="Verdana"/>
                <w:sz w:val="20"/>
                <w:lang w:val="fr-CH"/>
              </w:rPr>
              <w:t>154(Rev.1)</w:t>
            </w:r>
          </w:p>
        </w:tc>
        <w:tc>
          <w:tcPr>
            <w:tcW w:w="3402" w:type="dxa"/>
          </w:tcPr>
          <w:p w:rsidR="000069D4" w:rsidRPr="00552E8D" w:rsidRDefault="00552E8D" w:rsidP="00A5173C">
            <w:pPr>
              <w:shd w:val="solid" w:color="FFFFFF" w:fill="FFFFFF"/>
              <w:spacing w:before="0" w:line="240" w:lineRule="atLeast"/>
              <w:rPr>
                <w:rFonts w:ascii="Verdana" w:hAnsi="Verdana"/>
                <w:sz w:val="20"/>
                <w:lang w:val="en-CA" w:eastAsia="zh-CN"/>
              </w:rPr>
            </w:pPr>
            <w:r w:rsidRPr="00552E8D">
              <w:rPr>
                <w:rFonts w:ascii="Verdana" w:hAnsi="Verdana"/>
                <w:b/>
                <w:sz w:val="20"/>
                <w:lang w:val="en-CA" w:eastAsia="zh-CN"/>
              </w:rPr>
              <w:t>Annex 22</w:t>
            </w:r>
            <w:r w:rsidR="009850BC" w:rsidRPr="00552E8D">
              <w:rPr>
                <w:rFonts w:ascii="Verdana" w:hAnsi="Verdana"/>
                <w:b/>
                <w:sz w:val="20"/>
                <w:lang w:val="en-CA" w:eastAsia="zh-CN"/>
              </w:rPr>
              <w:t xml:space="preserve"> to</w:t>
            </w:r>
            <w:r w:rsidR="009850BC" w:rsidRPr="00552E8D">
              <w:rPr>
                <w:rFonts w:ascii="Verdana" w:hAnsi="Verdana"/>
                <w:b/>
                <w:sz w:val="20"/>
                <w:lang w:val="en-CA" w:eastAsia="zh-CN"/>
              </w:rPr>
              <w:br/>
            </w:r>
            <w:r w:rsidR="00CB0EE1" w:rsidRPr="00552E8D">
              <w:rPr>
                <w:rFonts w:ascii="Verdana" w:hAnsi="Verdana"/>
                <w:b/>
                <w:sz w:val="20"/>
                <w:lang w:val="en-CA" w:eastAsia="zh-CN"/>
              </w:rPr>
              <w:t>Document 5A/</w:t>
            </w:r>
            <w:r w:rsidRPr="00552E8D">
              <w:rPr>
                <w:rFonts w:ascii="Verdana" w:hAnsi="Verdana"/>
                <w:b/>
                <w:sz w:val="20"/>
                <w:lang w:val="en-CA" w:eastAsia="zh-CN"/>
              </w:rPr>
              <w:t>469</w:t>
            </w:r>
            <w:r w:rsidR="00CB0EE1" w:rsidRPr="00552E8D">
              <w:rPr>
                <w:rFonts w:ascii="Verdana" w:hAnsi="Verdana"/>
                <w:b/>
                <w:sz w:val="20"/>
                <w:lang w:val="en-CA" w:eastAsia="zh-CN"/>
              </w:rPr>
              <w:t>-E</w:t>
            </w:r>
          </w:p>
        </w:tc>
      </w:tr>
      <w:tr w:rsidR="000069D4" w:rsidTr="00876A8A">
        <w:trPr>
          <w:cantSplit/>
        </w:trPr>
        <w:tc>
          <w:tcPr>
            <w:tcW w:w="6487" w:type="dxa"/>
            <w:vMerge/>
          </w:tcPr>
          <w:p w:rsidR="000069D4" w:rsidRPr="00552E8D" w:rsidRDefault="000069D4" w:rsidP="00A5173C">
            <w:pPr>
              <w:spacing w:before="60"/>
              <w:jc w:val="center"/>
              <w:rPr>
                <w:b/>
                <w:smallCaps/>
                <w:sz w:val="32"/>
                <w:lang w:val="en-CA" w:eastAsia="zh-CN"/>
              </w:rPr>
            </w:pPr>
            <w:bookmarkStart w:id="4" w:name="ddate" w:colFirst="1" w:colLast="1"/>
            <w:bookmarkEnd w:id="3"/>
          </w:p>
        </w:tc>
        <w:tc>
          <w:tcPr>
            <w:tcW w:w="3402" w:type="dxa"/>
          </w:tcPr>
          <w:p w:rsidR="000069D4" w:rsidRPr="00552E8D" w:rsidRDefault="00323F80" w:rsidP="009850BC">
            <w:pPr>
              <w:shd w:val="solid" w:color="FFFFFF" w:fill="FFFFFF"/>
              <w:spacing w:before="0" w:line="240" w:lineRule="atLeast"/>
              <w:rPr>
                <w:rFonts w:ascii="Verdana" w:hAnsi="Verdana"/>
                <w:sz w:val="20"/>
                <w:lang w:val="en-CA" w:eastAsia="zh-CN"/>
              </w:rPr>
            </w:pPr>
            <w:r>
              <w:rPr>
                <w:rFonts w:ascii="Verdana" w:hAnsi="Verdana"/>
                <w:b/>
                <w:sz w:val="20"/>
                <w:lang w:val="en-CA" w:eastAsia="zh-CN"/>
              </w:rPr>
              <w:t>8</w:t>
            </w:r>
            <w:r w:rsidR="002848BF">
              <w:rPr>
                <w:rFonts w:ascii="Verdana" w:hAnsi="Verdana"/>
                <w:b/>
                <w:sz w:val="20"/>
                <w:lang w:val="en-CA" w:eastAsia="zh-CN"/>
              </w:rPr>
              <w:t xml:space="preserve"> June</w:t>
            </w:r>
            <w:r w:rsidR="00CB0EE1" w:rsidRPr="00552E8D">
              <w:rPr>
                <w:rFonts w:ascii="Verdana" w:hAnsi="Verdana"/>
                <w:b/>
                <w:sz w:val="20"/>
                <w:lang w:val="en-CA" w:eastAsia="zh-CN"/>
              </w:rPr>
              <w:t xml:space="preserve"> 2017</w:t>
            </w:r>
          </w:p>
        </w:tc>
      </w:tr>
      <w:tr w:rsidR="000069D4" w:rsidTr="00876A8A">
        <w:trPr>
          <w:cantSplit/>
        </w:trPr>
        <w:tc>
          <w:tcPr>
            <w:tcW w:w="6487" w:type="dxa"/>
            <w:vMerge/>
          </w:tcPr>
          <w:p w:rsidR="000069D4" w:rsidRPr="00552E8D" w:rsidRDefault="000069D4" w:rsidP="00A5173C">
            <w:pPr>
              <w:spacing w:before="60"/>
              <w:jc w:val="center"/>
              <w:rPr>
                <w:b/>
                <w:smallCaps/>
                <w:sz w:val="32"/>
                <w:lang w:val="en-CA" w:eastAsia="zh-CN"/>
              </w:rPr>
            </w:pPr>
            <w:bookmarkStart w:id="5" w:name="dorlang" w:colFirst="1" w:colLast="1"/>
            <w:bookmarkEnd w:id="4"/>
          </w:p>
        </w:tc>
        <w:tc>
          <w:tcPr>
            <w:tcW w:w="3402" w:type="dxa"/>
          </w:tcPr>
          <w:p w:rsidR="000069D4" w:rsidRPr="00552E8D" w:rsidRDefault="00CB0EE1" w:rsidP="00A5173C">
            <w:pPr>
              <w:shd w:val="solid" w:color="FFFFFF" w:fill="FFFFFF"/>
              <w:spacing w:before="0" w:line="240" w:lineRule="atLeast"/>
              <w:rPr>
                <w:rFonts w:ascii="Verdana" w:eastAsia="SimSun" w:hAnsi="Verdana"/>
                <w:sz w:val="20"/>
                <w:lang w:val="en-CA" w:eastAsia="zh-CN"/>
              </w:rPr>
            </w:pPr>
            <w:r w:rsidRPr="00552E8D">
              <w:rPr>
                <w:rFonts w:ascii="Verdana" w:eastAsia="SimSun" w:hAnsi="Verdana"/>
                <w:b/>
                <w:sz w:val="20"/>
                <w:lang w:val="en-CA" w:eastAsia="zh-CN"/>
              </w:rPr>
              <w:t>English only</w:t>
            </w:r>
          </w:p>
        </w:tc>
      </w:tr>
      <w:tr w:rsidR="000069D4" w:rsidTr="00D046A7">
        <w:trPr>
          <w:cantSplit/>
        </w:trPr>
        <w:tc>
          <w:tcPr>
            <w:tcW w:w="9889" w:type="dxa"/>
            <w:gridSpan w:val="2"/>
          </w:tcPr>
          <w:p w:rsidR="000069D4" w:rsidRDefault="00CB0EE1" w:rsidP="00CB0EE1">
            <w:pPr>
              <w:pStyle w:val="Source"/>
              <w:rPr>
                <w:lang w:eastAsia="zh-CN"/>
              </w:rPr>
            </w:pPr>
            <w:bookmarkStart w:id="6" w:name="drec" w:colFirst="0" w:colLast="0"/>
            <w:bookmarkEnd w:id="5"/>
            <w:r w:rsidRPr="00410180">
              <w:rPr>
                <w:lang w:val="en-CA" w:eastAsia="zh-CN"/>
              </w:rPr>
              <w:t xml:space="preserve">Annex </w:t>
            </w:r>
            <w:r w:rsidR="00552E8D">
              <w:rPr>
                <w:lang w:val="en-CA" w:eastAsia="zh-CN"/>
              </w:rPr>
              <w:t>22</w:t>
            </w:r>
            <w:r w:rsidRPr="00410180">
              <w:rPr>
                <w:lang w:val="en-CA" w:eastAsia="zh-CN"/>
              </w:rPr>
              <w:t xml:space="preserve"> to Working Party 5A Chairman’s Report</w:t>
            </w:r>
          </w:p>
        </w:tc>
      </w:tr>
      <w:tr w:rsidR="000069D4" w:rsidTr="00D046A7">
        <w:trPr>
          <w:cantSplit/>
        </w:trPr>
        <w:tc>
          <w:tcPr>
            <w:tcW w:w="9889" w:type="dxa"/>
            <w:gridSpan w:val="2"/>
          </w:tcPr>
          <w:p w:rsidR="000069D4" w:rsidRDefault="00CB0EE1" w:rsidP="00CB0EE1">
            <w:pPr>
              <w:pStyle w:val="RecNo"/>
              <w:rPr>
                <w:lang w:eastAsia="zh-CN"/>
              </w:rPr>
            </w:pPr>
            <w:bookmarkStart w:id="7" w:name="dtitle1" w:colFirst="0" w:colLast="0"/>
            <w:bookmarkEnd w:id="6"/>
            <w:r w:rsidRPr="00D038EE">
              <w:t xml:space="preserve">preliminary draft revision of RECOMMENDATION </w:t>
            </w:r>
            <w:r w:rsidRPr="00D038EE">
              <w:rPr>
                <w:rStyle w:val="href"/>
              </w:rPr>
              <w:t>ITU-R M.2015-1</w:t>
            </w:r>
          </w:p>
        </w:tc>
      </w:tr>
      <w:tr w:rsidR="00CB0EE1" w:rsidTr="00D046A7">
        <w:trPr>
          <w:cantSplit/>
        </w:trPr>
        <w:tc>
          <w:tcPr>
            <w:tcW w:w="9889" w:type="dxa"/>
            <w:gridSpan w:val="2"/>
          </w:tcPr>
          <w:p w:rsidR="00CB0EE1" w:rsidRPr="00410180" w:rsidRDefault="00CB0EE1" w:rsidP="00CB0EE1">
            <w:pPr>
              <w:pStyle w:val="Rectitle"/>
              <w:rPr>
                <w:highlight w:val="yellow"/>
              </w:rPr>
            </w:pPr>
            <w:r w:rsidRPr="00846446">
              <w:rPr>
                <w:lang w:val="en-US"/>
              </w:rPr>
              <w:t>Frequency arrangements for public protection and disaster relief</w:t>
            </w:r>
            <w:r w:rsidRPr="00846446">
              <w:rPr>
                <w:lang w:val="en-US"/>
              </w:rPr>
              <w:br/>
            </w:r>
            <w:proofErr w:type="spellStart"/>
            <w:r w:rsidRPr="00846446">
              <w:rPr>
                <w:lang w:val="en-US"/>
              </w:rPr>
              <w:t>radiocommunication</w:t>
            </w:r>
            <w:proofErr w:type="spellEnd"/>
            <w:r w:rsidRPr="00846446">
              <w:rPr>
                <w:lang w:val="en-US"/>
              </w:rPr>
              <w:t xml:space="preserve"> systems </w:t>
            </w:r>
            <w:del w:id="8" w:author="Author">
              <w:r w:rsidRPr="00846446" w:rsidDel="00B12985">
                <w:rPr>
                  <w:lang w:val="en-US"/>
                </w:rPr>
                <w:delText xml:space="preserve">in UHF bands </w:delText>
              </w:r>
            </w:del>
            <w:r w:rsidRPr="00846446">
              <w:rPr>
                <w:lang w:val="en-US"/>
              </w:rPr>
              <w:t xml:space="preserve">in accordance </w:t>
            </w:r>
            <w:r w:rsidRPr="00846446">
              <w:rPr>
                <w:lang w:val="en-US"/>
              </w:rPr>
              <w:br/>
              <w:t>with Resolution 646 (Rev.WRC-</w:t>
            </w:r>
            <w:del w:id="9" w:author="Author">
              <w:r w:rsidRPr="00846446" w:rsidDel="00B12985">
                <w:rPr>
                  <w:lang w:val="en-US"/>
                </w:rPr>
                <w:delText>12</w:delText>
              </w:r>
            </w:del>
            <w:ins w:id="10" w:author="Author">
              <w:r w:rsidRPr="00846446">
                <w:rPr>
                  <w:lang w:val="en-US"/>
                </w:rPr>
                <w:t>15</w:t>
              </w:r>
            </w:ins>
            <w:r w:rsidRPr="00846446">
              <w:rPr>
                <w:lang w:val="en-US"/>
              </w:rPr>
              <w:t>)</w:t>
            </w:r>
          </w:p>
        </w:tc>
      </w:tr>
    </w:tbl>
    <w:p w:rsidR="00CB0EE1" w:rsidRPr="00846446" w:rsidRDefault="00CB0EE1" w:rsidP="00CB0EE1">
      <w:pPr>
        <w:pStyle w:val="Recdate"/>
        <w:rPr>
          <w:sz w:val="24"/>
          <w:szCs w:val="24"/>
          <w:lang w:val="en-US"/>
        </w:rPr>
      </w:pPr>
      <w:bookmarkStart w:id="11" w:name="dbreak"/>
      <w:bookmarkEnd w:id="7"/>
      <w:bookmarkEnd w:id="11"/>
      <w:r w:rsidRPr="00846446">
        <w:rPr>
          <w:sz w:val="24"/>
          <w:szCs w:val="24"/>
          <w:lang w:val="en-US"/>
        </w:rPr>
        <w:t>(2012-2014)</w:t>
      </w:r>
    </w:p>
    <w:p w:rsidR="00CB0EE1" w:rsidRPr="00552E8D" w:rsidRDefault="00CB0EE1" w:rsidP="0009198B">
      <w:pPr>
        <w:pStyle w:val="Headingb"/>
        <w:rPr>
          <w:lang w:val="en-GB"/>
        </w:rPr>
      </w:pPr>
      <w:r w:rsidRPr="00552E8D">
        <w:rPr>
          <w:lang w:val="en-GB"/>
        </w:rPr>
        <w:t>Summary of the revision</w:t>
      </w:r>
    </w:p>
    <w:p w:rsidR="00CB0EE1" w:rsidRDefault="00CB0EE1" w:rsidP="00CB0EE1">
      <w:pPr>
        <w:rPr>
          <w:szCs w:val="24"/>
        </w:rPr>
      </w:pPr>
      <w:r w:rsidRPr="00846446">
        <w:rPr>
          <w:szCs w:val="24"/>
        </w:rPr>
        <w:t>[TBD]</w:t>
      </w:r>
    </w:p>
    <w:p w:rsidR="00CB0EE1" w:rsidRDefault="00CB0EE1" w:rsidP="00CB0EE1">
      <w:pPr>
        <w:rPr>
          <w:szCs w:val="24"/>
        </w:rPr>
      </w:pPr>
    </w:p>
    <w:p w:rsidR="00CB0EE1" w:rsidRPr="0009198B" w:rsidRDefault="00CB0EE1" w:rsidP="00CB0EE1">
      <w:pPr>
        <w:pStyle w:val="HeadingSum"/>
        <w:rPr>
          <w:sz w:val="22"/>
          <w:szCs w:val="22"/>
          <w:lang w:val="en-GB"/>
        </w:rPr>
      </w:pPr>
      <w:r w:rsidRPr="0009198B">
        <w:rPr>
          <w:sz w:val="22"/>
          <w:szCs w:val="22"/>
          <w:lang w:val="en-GB"/>
        </w:rPr>
        <w:t>Scope</w:t>
      </w:r>
    </w:p>
    <w:p w:rsidR="00CB0EE1" w:rsidRPr="00323F80" w:rsidRDefault="00CB0EE1" w:rsidP="00323F80">
      <w:pPr>
        <w:rPr>
          <w:sz w:val="22"/>
          <w:szCs w:val="22"/>
        </w:rPr>
      </w:pPr>
      <w:r w:rsidRPr="00323F80">
        <w:rPr>
          <w:sz w:val="22"/>
          <w:szCs w:val="22"/>
        </w:rPr>
        <w:t xml:space="preserve">This Recommendation </w:t>
      </w:r>
      <w:ins w:id="12" w:author="ALS" w:date="2016-05-13T08:03:00Z">
        <w:r w:rsidRPr="00323F80">
          <w:rPr>
            <w:sz w:val="22"/>
            <w:szCs w:val="22"/>
            <w:lang w:bidi="he-IL"/>
          </w:rPr>
          <w:t>is intended to promote</w:t>
        </w:r>
        <w:r w:rsidRPr="00323F80">
          <w:rPr>
            <w:sz w:val="22"/>
            <w:szCs w:val="22"/>
          </w:rPr>
          <w:t xml:space="preserve"> global and regional harmonization of frequency bands for public protection and disaster relief.</w:t>
        </w:r>
      </w:ins>
      <w:r w:rsidRPr="00323F80">
        <w:rPr>
          <w:sz w:val="22"/>
          <w:szCs w:val="22"/>
        </w:rPr>
        <w:t xml:space="preserve"> </w:t>
      </w:r>
      <w:ins w:id="13" w:author="ALS" w:date="2016-05-13T08:52:00Z">
        <w:r w:rsidRPr="00323F80">
          <w:rPr>
            <w:sz w:val="22"/>
            <w:szCs w:val="22"/>
          </w:rPr>
          <w:t xml:space="preserve">It </w:t>
        </w:r>
      </w:ins>
      <w:r w:rsidRPr="00323F80">
        <w:rPr>
          <w:sz w:val="22"/>
          <w:szCs w:val="22"/>
        </w:rPr>
        <w:t xml:space="preserve">provides guidance on frequency arrangements for public protection and disaster relief </w:t>
      </w:r>
      <w:proofErr w:type="spellStart"/>
      <w:r w:rsidRPr="00323F80">
        <w:rPr>
          <w:sz w:val="22"/>
          <w:szCs w:val="22"/>
        </w:rPr>
        <w:t>radiocommunications</w:t>
      </w:r>
      <w:proofErr w:type="spellEnd"/>
      <w:ins w:id="14" w:author="ALS" w:date="2016-05-13T08:52:00Z">
        <w:r w:rsidRPr="00323F80">
          <w:rPr>
            <w:sz w:val="22"/>
            <w:szCs w:val="22"/>
            <w:lang w:bidi="he-IL"/>
          </w:rPr>
          <w:t xml:space="preserve">, in particular within the frequency ranges specified in </w:t>
        </w:r>
        <w:r w:rsidRPr="00323F80">
          <w:rPr>
            <w:i/>
            <w:iCs/>
            <w:sz w:val="22"/>
            <w:szCs w:val="22"/>
            <w:lang w:bidi="he-IL"/>
          </w:rPr>
          <w:t>resolves</w:t>
        </w:r>
        <w:r w:rsidRPr="00323F80">
          <w:rPr>
            <w:sz w:val="22"/>
            <w:szCs w:val="22"/>
            <w:lang w:bidi="he-IL"/>
          </w:rPr>
          <w:t xml:space="preserve"> 2 and 3 of the Resolution </w:t>
        </w:r>
        <w:r w:rsidRPr="00323F80">
          <w:rPr>
            <w:b/>
            <w:bCs/>
            <w:sz w:val="22"/>
            <w:szCs w:val="22"/>
            <w:lang w:bidi="he-IL"/>
          </w:rPr>
          <w:t>646 (Rev.WRC-15)</w:t>
        </w:r>
        <w:r w:rsidRPr="00323F80">
          <w:rPr>
            <w:sz w:val="22"/>
            <w:szCs w:val="22"/>
            <w:lang w:bidi="he-IL"/>
          </w:rPr>
          <w:t>, as well as countries’ frequency arrangements.</w:t>
        </w:r>
      </w:ins>
      <w:del w:id="15" w:author="ALS" w:date="2016-05-13T08:55:00Z">
        <w:r w:rsidRPr="00323F80" w:rsidDel="00CD5511">
          <w:rPr>
            <w:sz w:val="22"/>
            <w:szCs w:val="22"/>
          </w:rPr>
          <w:delText>in certain regions in some of the bands below 1 GHz identified in Resolution </w:delText>
        </w:r>
        <w:r w:rsidRPr="00323F80" w:rsidDel="00CD5511">
          <w:rPr>
            <w:b/>
            <w:sz w:val="22"/>
            <w:szCs w:val="22"/>
          </w:rPr>
          <w:delText>646 (Rev.WRC-12)</w:delText>
        </w:r>
        <w:r w:rsidRPr="00323F80" w:rsidDel="00CD5511">
          <w:rPr>
            <w:sz w:val="22"/>
            <w:szCs w:val="22"/>
          </w:rPr>
          <w:delText>. Currently, the Recommendation addresses arrangements in the ranges 380</w:delText>
        </w:r>
        <w:r w:rsidRPr="00323F80" w:rsidDel="00CD5511">
          <w:rPr>
            <w:sz w:val="22"/>
            <w:szCs w:val="22"/>
          </w:rPr>
          <w:noBreakHyphen/>
          <w:delText>470 MHz in certain countries in Region 1, 746-806 MHz and 806</w:delText>
        </w:r>
        <w:r w:rsidRPr="00323F80" w:rsidDel="00CD5511">
          <w:rPr>
            <w:sz w:val="22"/>
            <w:szCs w:val="22"/>
          </w:rPr>
          <w:noBreakHyphen/>
          <w:delText>869 MHz in Region 2, 406.1-410 MHz, 410-430 MHz,</w:delText>
        </w:r>
        <w:r w:rsidRPr="00323F80" w:rsidDel="00CD5511">
          <w:rPr>
            <w:rFonts w:eastAsia="BatangChe"/>
            <w:sz w:val="22"/>
            <w:szCs w:val="22"/>
          </w:rPr>
          <w:delText xml:space="preserve"> and 806</w:delText>
        </w:r>
        <w:r w:rsidRPr="00323F80" w:rsidDel="00CD5511">
          <w:rPr>
            <w:rFonts w:eastAsia="BatangChe"/>
            <w:sz w:val="22"/>
            <w:szCs w:val="22"/>
          </w:rPr>
          <w:noBreakHyphen/>
          <w:delText>824/851-869 MHz in some countries in Region 3</w:delText>
        </w:r>
        <w:r w:rsidRPr="00323F80" w:rsidDel="00CD5511">
          <w:rPr>
            <w:sz w:val="22"/>
            <w:szCs w:val="22"/>
          </w:rPr>
          <w:delText xml:space="preserve"> in accordance with Resolutions ITU-R 53, ITU</w:delText>
        </w:r>
        <w:r w:rsidRPr="00323F80" w:rsidDel="00CD5511">
          <w:rPr>
            <w:sz w:val="22"/>
            <w:szCs w:val="22"/>
          </w:rPr>
          <w:noBreakHyphen/>
          <w:delText xml:space="preserve">R 55 and WRC Resolutions </w:delText>
        </w:r>
        <w:r w:rsidRPr="00323F80" w:rsidDel="00CD5511">
          <w:rPr>
            <w:b/>
            <w:sz w:val="22"/>
            <w:szCs w:val="22"/>
          </w:rPr>
          <w:delText>644 (Rev.WRC-12)</w:delText>
        </w:r>
        <w:r w:rsidRPr="00323F80" w:rsidDel="00CD5511">
          <w:rPr>
            <w:sz w:val="22"/>
            <w:szCs w:val="22"/>
          </w:rPr>
          <w:delText xml:space="preserve">, </w:delText>
        </w:r>
        <w:r w:rsidRPr="00323F80" w:rsidDel="00CD5511">
          <w:rPr>
            <w:b/>
            <w:sz w:val="22"/>
            <w:szCs w:val="22"/>
          </w:rPr>
          <w:delText>646 (Rev.WRC-12)</w:delText>
        </w:r>
        <w:r w:rsidRPr="00323F80" w:rsidDel="00CD5511">
          <w:rPr>
            <w:sz w:val="22"/>
            <w:szCs w:val="22"/>
          </w:rPr>
          <w:delText xml:space="preserve">, and </w:delText>
        </w:r>
        <w:r w:rsidRPr="00323F80" w:rsidDel="00CD5511">
          <w:rPr>
            <w:b/>
            <w:sz w:val="22"/>
            <w:szCs w:val="22"/>
          </w:rPr>
          <w:delText>647 (Rev.WRC-12)</w:delText>
        </w:r>
        <w:r w:rsidRPr="00323F80" w:rsidDel="00CD5511">
          <w:rPr>
            <w:sz w:val="22"/>
            <w:szCs w:val="22"/>
          </w:rPr>
          <w:delText>.</w:delText>
        </w:r>
      </w:del>
    </w:p>
    <w:p w:rsidR="00CB0EE1" w:rsidRPr="00323F80" w:rsidRDefault="00CB0EE1" w:rsidP="00323F80">
      <w:pPr>
        <w:rPr>
          <w:b/>
          <w:sz w:val="22"/>
          <w:szCs w:val="22"/>
        </w:rPr>
      </w:pPr>
      <w:ins w:id="16" w:author="ALS" w:date="2016-05-13T08:11:00Z">
        <w:del w:id="17" w:author="Stuart Shepard" w:date="2017-05-29T09:22:00Z">
          <w:r w:rsidRPr="00323F80" w:rsidDel="00C75B8E">
            <w:rPr>
              <w:sz w:val="22"/>
              <w:szCs w:val="22"/>
            </w:rPr>
            <w:delText>[</w:delText>
          </w:r>
        </w:del>
      </w:ins>
      <w:ins w:id="18" w:author="Autor">
        <w:r w:rsidRPr="00323F80">
          <w:rPr>
            <w:sz w:val="22"/>
            <w:szCs w:val="22"/>
          </w:rPr>
          <w:t xml:space="preserve">The combination of Resolution </w:t>
        </w:r>
        <w:r w:rsidRPr="00323F80">
          <w:rPr>
            <w:b/>
            <w:sz w:val="22"/>
            <w:szCs w:val="22"/>
          </w:rPr>
          <w:t>646</w:t>
        </w:r>
        <w:r w:rsidRPr="00323F80">
          <w:rPr>
            <w:sz w:val="22"/>
            <w:szCs w:val="22"/>
          </w:rPr>
          <w:t xml:space="preserve"> </w:t>
        </w:r>
        <w:r w:rsidRPr="00323F80">
          <w:rPr>
            <w:b/>
            <w:sz w:val="22"/>
            <w:szCs w:val="22"/>
          </w:rPr>
          <w:t xml:space="preserve">(Rev.WRC-15) </w:t>
        </w:r>
        <w:r w:rsidRPr="00323F80">
          <w:rPr>
            <w:sz w:val="22"/>
            <w:szCs w:val="22"/>
          </w:rPr>
          <w:t>and other relevant ITU-R Recommendations and Reports are to be considered as a package in relation to the provision of PPDR services and applications, therefore the considering, noting and recogni</w:t>
        </w:r>
      </w:ins>
      <w:ins w:id="19" w:author="Mostyn-Jones, Elizabeth" w:date="2016-05-23T09:40:00Z">
        <w:r w:rsidRPr="00323F80">
          <w:rPr>
            <w:sz w:val="22"/>
            <w:szCs w:val="22"/>
          </w:rPr>
          <w:t>z</w:t>
        </w:r>
      </w:ins>
      <w:ins w:id="20" w:author="Autor">
        <w:r w:rsidRPr="00323F80">
          <w:rPr>
            <w:sz w:val="22"/>
            <w:szCs w:val="22"/>
          </w:rPr>
          <w:t>ing below will only mention information pertinent for this ITU-R Recommendation.</w:t>
        </w:r>
        <w:del w:id="21" w:author="Stuart Shepard" w:date="2017-05-29T09:23:00Z">
          <w:r w:rsidRPr="00323F80" w:rsidDel="00C75B8E">
            <w:rPr>
              <w:sz w:val="22"/>
              <w:szCs w:val="22"/>
            </w:rPr>
            <w:delText xml:space="preserve"> All other important information is covered by related sections of Resolution </w:delText>
          </w:r>
          <w:r w:rsidRPr="00323F80" w:rsidDel="00C75B8E">
            <w:rPr>
              <w:b/>
              <w:sz w:val="22"/>
              <w:szCs w:val="22"/>
            </w:rPr>
            <w:delText xml:space="preserve">646 (Rev.WRC-15) </w:delText>
          </w:r>
          <w:r w:rsidRPr="00323F80" w:rsidDel="00C75B8E">
            <w:rPr>
              <w:sz w:val="22"/>
              <w:szCs w:val="22"/>
            </w:rPr>
            <w:delText>other relevant ITU-R Recommendations and Reports</w:delText>
          </w:r>
          <w:r w:rsidRPr="00323F80" w:rsidDel="00C75B8E">
            <w:rPr>
              <w:b/>
              <w:sz w:val="22"/>
              <w:szCs w:val="22"/>
            </w:rPr>
            <w:delText>.</w:delText>
          </w:r>
        </w:del>
      </w:ins>
      <w:ins w:id="22" w:author="ALS" w:date="2016-05-13T08:11:00Z">
        <w:del w:id="23" w:author="Stuart Shepard" w:date="2017-05-29T09:22:00Z">
          <w:r w:rsidRPr="00323F80" w:rsidDel="00C75B8E">
            <w:rPr>
              <w:b/>
              <w:sz w:val="22"/>
              <w:szCs w:val="22"/>
            </w:rPr>
            <w:delText>]</w:delText>
          </w:r>
        </w:del>
      </w:ins>
    </w:p>
    <w:p w:rsidR="00CB0EE1" w:rsidRPr="00CB0EE1" w:rsidRDefault="00CB0EE1" w:rsidP="00CB0EE1">
      <w:pPr>
        <w:pStyle w:val="Headingb"/>
        <w:rPr>
          <w:lang w:val="en-GB"/>
        </w:rPr>
      </w:pPr>
      <w:r w:rsidRPr="00CB0EE1">
        <w:rPr>
          <w:lang w:val="en-GB"/>
        </w:rPr>
        <w:t>Keywords</w:t>
      </w:r>
    </w:p>
    <w:p w:rsidR="00CB0EE1" w:rsidRPr="00846446" w:rsidRDefault="00CB0EE1" w:rsidP="00CB0EE1">
      <w:pPr>
        <w:rPr>
          <w:szCs w:val="24"/>
          <w:lang w:eastAsia="ja-JP"/>
        </w:rPr>
      </w:pPr>
      <w:r w:rsidRPr="00846446">
        <w:rPr>
          <w:szCs w:val="24"/>
        </w:rPr>
        <w:t>PPDR, frequency arrangements</w:t>
      </w:r>
      <w:ins w:id="24" w:author="Stuart Shepard" w:date="2017-05-29T09:23:00Z">
        <w:r>
          <w:rPr>
            <w:szCs w:val="24"/>
          </w:rPr>
          <w:t xml:space="preserve">, harmonized </w:t>
        </w:r>
      </w:ins>
      <w:del w:id="25" w:author="ALS" w:date="2016-05-16T02:04:00Z">
        <w:r w:rsidRPr="00846446" w:rsidDel="00A442FB">
          <w:rPr>
            <w:szCs w:val="24"/>
          </w:rPr>
          <w:delText>, UHF band</w:delText>
        </w:r>
      </w:del>
      <w:ins w:id="26" w:author="ALS" w:date="2016-05-16T02:04:00Z">
        <w:del w:id="27" w:author="Stuart Shepard" w:date="2017-05-29T09:23:00Z">
          <w:r w:rsidRPr="00846446" w:rsidDel="00C75B8E">
            <w:rPr>
              <w:szCs w:val="24"/>
            </w:rPr>
            <w:delText>[TBD]</w:delText>
          </w:r>
        </w:del>
      </w:ins>
    </w:p>
    <w:p w:rsidR="00CB0EE1" w:rsidRPr="00846446" w:rsidRDefault="00CB0EE1" w:rsidP="00CB0EE1">
      <w:pPr>
        <w:pStyle w:val="Normalaftertitle"/>
        <w:keepNext/>
        <w:tabs>
          <w:tab w:val="center" w:pos="4819"/>
        </w:tabs>
        <w:rPr>
          <w:szCs w:val="24"/>
          <w:lang w:val="en-US"/>
        </w:rPr>
      </w:pPr>
      <w:r w:rsidRPr="00846446">
        <w:rPr>
          <w:szCs w:val="24"/>
          <w:lang w:val="en-US"/>
        </w:rPr>
        <w:t xml:space="preserve">The ITU </w:t>
      </w:r>
      <w:proofErr w:type="spellStart"/>
      <w:r w:rsidRPr="00846446">
        <w:rPr>
          <w:szCs w:val="24"/>
          <w:lang w:val="en-US"/>
        </w:rPr>
        <w:t>Radiocommunication</w:t>
      </w:r>
      <w:proofErr w:type="spellEnd"/>
      <w:r w:rsidRPr="00846446">
        <w:rPr>
          <w:szCs w:val="24"/>
          <w:lang w:val="en-US"/>
        </w:rPr>
        <w:t xml:space="preserve"> Assembly,</w:t>
      </w:r>
    </w:p>
    <w:p w:rsidR="00CB0EE1" w:rsidRPr="00846446" w:rsidRDefault="00CB0EE1" w:rsidP="00CB0EE1">
      <w:pPr>
        <w:pStyle w:val="Call"/>
        <w:rPr>
          <w:szCs w:val="24"/>
          <w:lang w:val="en-US"/>
        </w:rPr>
      </w:pPr>
      <w:r w:rsidRPr="00846446">
        <w:rPr>
          <w:szCs w:val="24"/>
          <w:lang w:val="en-US"/>
        </w:rPr>
        <w:t>considering</w:t>
      </w:r>
    </w:p>
    <w:p w:rsidR="00CB0EE1" w:rsidRPr="00846446" w:rsidRDefault="00CB0EE1" w:rsidP="00CB0EE1">
      <w:pPr>
        <w:rPr>
          <w:ins w:id="28" w:author="ALS" w:date="2016-05-13T08:24:00Z"/>
          <w:rFonts w:eastAsia="Calibri"/>
          <w:color w:val="000000"/>
          <w:szCs w:val="24"/>
        </w:rPr>
      </w:pPr>
      <w:ins w:id="29" w:author="DG PPDR" w:date="2016-05-01T23:05:00Z">
        <w:r w:rsidRPr="00846446">
          <w:rPr>
            <w:i/>
            <w:iCs/>
            <w:szCs w:val="24"/>
          </w:rPr>
          <w:t>a)</w:t>
        </w:r>
        <w:r w:rsidRPr="00846446">
          <w:rPr>
            <w:szCs w:val="24"/>
          </w:rPr>
          <w:t xml:space="preserve"> </w:t>
        </w:r>
        <w:r w:rsidRPr="00846446">
          <w:rPr>
            <w:szCs w:val="24"/>
          </w:rPr>
          <w:tab/>
          <w:t xml:space="preserve">that Resolution </w:t>
        </w:r>
        <w:r w:rsidRPr="00846446">
          <w:rPr>
            <w:b/>
            <w:szCs w:val="24"/>
          </w:rPr>
          <w:t>646 (Rev.WRC-15)</w:t>
        </w:r>
        <w:r w:rsidRPr="00846446">
          <w:rPr>
            <w:szCs w:val="24"/>
          </w:rPr>
          <w:t xml:space="preserve"> encourages administrations to </w:t>
        </w:r>
      </w:ins>
      <w:ins w:id="30" w:author="ALS" w:date="2016-05-13T08:21:00Z">
        <w:r w:rsidRPr="00846446">
          <w:rPr>
            <w:rFonts w:eastAsia="Calibri"/>
            <w:szCs w:val="24"/>
          </w:rPr>
          <w:t>use harmonized frequency ranges for PPDR to the maximum extent possible</w:t>
        </w:r>
        <w:r w:rsidRPr="00846446">
          <w:rPr>
            <w:szCs w:val="24"/>
          </w:rPr>
          <w:t xml:space="preserve"> </w:t>
        </w:r>
      </w:ins>
      <w:ins w:id="31" w:author="DG PPDR" w:date="2016-05-02T00:24:00Z">
        <w:r w:rsidRPr="00846446">
          <w:rPr>
            <w:rFonts w:eastAsia="Calibri"/>
            <w:color w:val="000000"/>
            <w:szCs w:val="24"/>
          </w:rPr>
          <w:t xml:space="preserve">when undertaking their national planning </w:t>
        </w:r>
        <w:r w:rsidRPr="00846446">
          <w:rPr>
            <w:szCs w:val="24"/>
          </w:rPr>
          <w:t>for their PPDR applications</w:t>
        </w:r>
      </w:ins>
      <w:ins w:id="32" w:author="ALS" w:date="2016-05-13T08:58:00Z">
        <w:r w:rsidRPr="00843046">
          <w:rPr>
            <w:szCs w:val="24"/>
          </w:rPr>
          <w:t>;</w:t>
        </w:r>
      </w:ins>
      <w:ins w:id="33" w:author="DG PPDR" w:date="2016-05-02T00:27:00Z">
        <w:r w:rsidRPr="00846446">
          <w:rPr>
            <w:rFonts w:eastAsia="Calibri"/>
            <w:color w:val="000000"/>
            <w:szCs w:val="24"/>
          </w:rPr>
          <w:t xml:space="preserve"> </w:t>
        </w:r>
      </w:ins>
    </w:p>
    <w:p w:rsidR="00CB0EE1" w:rsidRPr="00846446" w:rsidRDefault="00CB0EE1" w:rsidP="00CB0EE1">
      <w:pPr>
        <w:rPr>
          <w:ins w:id="34" w:author="ALS" w:date="2016-05-13T08:20:00Z"/>
          <w:rFonts w:eastAsiaTheme="minorHAnsi"/>
          <w:szCs w:val="24"/>
        </w:rPr>
      </w:pPr>
      <w:ins w:id="35" w:author="ALS" w:date="2016-05-13T08:58:00Z">
        <w:r w:rsidRPr="00843046">
          <w:rPr>
            <w:rFonts w:eastAsia="Calibri"/>
            <w:i/>
            <w:color w:val="000000"/>
            <w:szCs w:val="24"/>
          </w:rPr>
          <w:lastRenderedPageBreak/>
          <w:t>b)</w:t>
        </w:r>
        <w:r w:rsidRPr="00843046">
          <w:rPr>
            <w:rFonts w:eastAsia="Calibri"/>
            <w:color w:val="000000"/>
            <w:szCs w:val="24"/>
          </w:rPr>
          <w:tab/>
        </w:r>
      </w:ins>
      <w:ins w:id="36" w:author="ALS" w:date="2016-05-13T08:25:00Z">
        <w:r w:rsidRPr="00846446">
          <w:rPr>
            <w:rFonts w:eastAsia="Calibri"/>
            <w:color w:val="000000"/>
            <w:szCs w:val="24"/>
          </w:rPr>
          <w:t xml:space="preserve">that Resolution </w:t>
        </w:r>
        <w:r w:rsidRPr="00D038EE">
          <w:rPr>
            <w:rFonts w:eastAsia="Calibri"/>
            <w:b/>
            <w:bCs/>
            <w:color w:val="000000"/>
            <w:szCs w:val="24"/>
          </w:rPr>
          <w:t>646 (Rev.WRC-15</w:t>
        </w:r>
      </w:ins>
      <w:ins w:id="37" w:author="ALS" w:date="2016-05-13T08:26:00Z">
        <w:r w:rsidRPr="00D038EE">
          <w:rPr>
            <w:rFonts w:eastAsia="Calibri"/>
            <w:b/>
            <w:bCs/>
            <w:color w:val="000000"/>
            <w:szCs w:val="24"/>
          </w:rPr>
          <w:t>)</w:t>
        </w:r>
      </w:ins>
      <w:ins w:id="38" w:author="ALS" w:date="2016-05-13T08:25:00Z">
        <w:r w:rsidRPr="00846446">
          <w:rPr>
            <w:rFonts w:eastAsia="Calibri"/>
            <w:color w:val="000000"/>
            <w:szCs w:val="24"/>
          </w:rPr>
          <w:t xml:space="preserve"> </w:t>
        </w:r>
      </w:ins>
      <w:ins w:id="39" w:author="ALS" w:date="2016-05-13T08:28:00Z">
        <w:r w:rsidRPr="00846446">
          <w:rPr>
            <w:rFonts w:eastAsia="Calibri"/>
            <w:color w:val="000000"/>
            <w:szCs w:val="24"/>
          </w:rPr>
          <w:t xml:space="preserve">resolved </w:t>
        </w:r>
        <w:r w:rsidRPr="00846446">
          <w:rPr>
            <w:rFonts w:eastAsia="Calibri"/>
            <w:szCs w:val="24"/>
          </w:rPr>
          <w:t>t</w:t>
        </w:r>
      </w:ins>
      <w:ins w:id="40" w:author="ALS" w:date="2016-05-13T08:26:00Z">
        <w:r w:rsidRPr="00846446">
          <w:rPr>
            <w:rFonts w:eastAsia="Calibri"/>
            <w:szCs w:val="24"/>
          </w:rPr>
          <w:t>o include</w:t>
        </w:r>
      </w:ins>
      <w:ins w:id="41" w:author="DG PPDR" w:date="2016-05-02T00:27:00Z">
        <w:r w:rsidRPr="00846446">
          <w:rPr>
            <w:rFonts w:eastAsia="Calibri"/>
            <w:szCs w:val="24"/>
          </w:rPr>
          <w:t xml:space="preserve"> </w:t>
        </w:r>
      </w:ins>
      <w:ins w:id="42" w:author="ALS" w:date="2016-05-13T08:27:00Z">
        <w:r w:rsidRPr="00846446">
          <w:rPr>
            <w:rFonts w:eastAsia="Calibri"/>
            <w:szCs w:val="24"/>
          </w:rPr>
          <w:t xml:space="preserve">harmonized </w:t>
        </w:r>
      </w:ins>
      <w:ins w:id="43" w:author="DG PPDR" w:date="2016-05-02T00:27:00Z">
        <w:r w:rsidRPr="00846446">
          <w:rPr>
            <w:rFonts w:eastAsia="Calibri"/>
            <w:szCs w:val="24"/>
          </w:rPr>
          <w:t xml:space="preserve">PPDR frequency arrangements within the frequency ranges specified in </w:t>
        </w:r>
        <w:r w:rsidRPr="00846446">
          <w:rPr>
            <w:rFonts w:eastAsia="Calibri"/>
            <w:i/>
            <w:iCs/>
            <w:szCs w:val="24"/>
          </w:rPr>
          <w:t xml:space="preserve">resolves </w:t>
        </w:r>
        <w:r w:rsidRPr="00846446">
          <w:rPr>
            <w:rFonts w:eastAsia="Calibri"/>
            <w:szCs w:val="24"/>
          </w:rPr>
          <w:t>2 and 3</w:t>
        </w:r>
      </w:ins>
      <w:ins w:id="44" w:author="DG PPDR" w:date="2016-05-02T00:28:00Z">
        <w:r w:rsidRPr="00846446">
          <w:rPr>
            <w:rFonts w:eastAsia="Calibri"/>
            <w:szCs w:val="24"/>
          </w:rPr>
          <w:t xml:space="preserve"> of that Resolution</w:t>
        </w:r>
      </w:ins>
      <w:ins w:id="45" w:author="DG PPDR" w:date="2016-05-02T00:27:00Z">
        <w:r w:rsidRPr="00846446">
          <w:rPr>
            <w:rFonts w:eastAsia="Calibri"/>
            <w:i/>
            <w:iCs/>
            <w:szCs w:val="24"/>
          </w:rPr>
          <w:t xml:space="preserve">, </w:t>
        </w:r>
        <w:r w:rsidRPr="00846446">
          <w:rPr>
            <w:rFonts w:eastAsia="Calibri"/>
            <w:szCs w:val="24"/>
          </w:rPr>
          <w:t>as well as countries’ frequency arrangements for PPDR</w:t>
        </w:r>
      </w:ins>
      <w:ins w:id="46" w:author="DG PPDR" w:date="2016-05-02T00:28:00Z">
        <w:r w:rsidRPr="00846446">
          <w:rPr>
            <w:rFonts w:eastAsia="Calibri"/>
            <w:szCs w:val="24"/>
          </w:rPr>
          <w:t>,</w:t>
        </w:r>
      </w:ins>
      <w:ins w:id="47" w:author="DG PPDR" w:date="2016-05-02T00:27:00Z">
        <w:r w:rsidRPr="00846446">
          <w:rPr>
            <w:rFonts w:eastAsia="Calibri"/>
            <w:szCs w:val="24"/>
          </w:rPr>
          <w:t xml:space="preserve"> in </w:t>
        </w:r>
      </w:ins>
      <w:ins w:id="48" w:author="DG PPDR" w:date="2016-05-02T00:28:00Z">
        <w:r w:rsidRPr="00846446">
          <w:rPr>
            <w:rFonts w:eastAsia="Calibri"/>
            <w:szCs w:val="24"/>
          </w:rPr>
          <w:t xml:space="preserve">this </w:t>
        </w:r>
      </w:ins>
      <w:ins w:id="49" w:author="DG PPDR" w:date="2016-05-02T00:27:00Z">
        <w:r w:rsidRPr="00846446">
          <w:rPr>
            <w:rFonts w:eastAsia="Calibri"/>
            <w:szCs w:val="24"/>
          </w:rPr>
          <w:t>Recommendation;</w:t>
        </w:r>
      </w:ins>
      <w:ins w:id="50" w:author="ALS" w:date="2016-05-13T08:20:00Z">
        <w:r w:rsidRPr="00846446">
          <w:rPr>
            <w:rFonts w:eastAsiaTheme="minorHAnsi"/>
            <w:szCs w:val="24"/>
          </w:rPr>
          <w:t xml:space="preserve"> </w:t>
        </w:r>
      </w:ins>
    </w:p>
    <w:p w:rsidR="00CB0EE1" w:rsidRPr="00846446" w:rsidRDefault="00CB0EE1" w:rsidP="00CB0EE1">
      <w:pPr>
        <w:rPr>
          <w:ins w:id="51" w:author="Author"/>
          <w:szCs w:val="24"/>
        </w:rPr>
      </w:pPr>
      <w:ins w:id="52" w:author="ALS" w:date="2016-05-13T09:01:00Z">
        <w:r w:rsidRPr="00843046">
          <w:rPr>
            <w:i/>
            <w:iCs/>
            <w:szCs w:val="24"/>
          </w:rPr>
          <w:t>c</w:t>
        </w:r>
      </w:ins>
      <w:ins w:id="53" w:author="Author">
        <w:r w:rsidRPr="00846446">
          <w:rPr>
            <w:i/>
            <w:iCs/>
            <w:szCs w:val="24"/>
          </w:rPr>
          <w:t>)</w:t>
        </w:r>
      </w:ins>
      <w:del w:id="54" w:author="Author">
        <w:r w:rsidRPr="00846446">
          <w:rPr>
            <w:i/>
            <w:iCs/>
            <w:szCs w:val="24"/>
          </w:rPr>
          <w:delText>a)</w:delText>
        </w:r>
        <w:r w:rsidRPr="00846446">
          <w:rPr>
            <w:szCs w:val="24"/>
          </w:rPr>
          <w:tab/>
        </w:r>
      </w:del>
      <w:r w:rsidRPr="00846446">
        <w:rPr>
          <w:szCs w:val="24"/>
        </w:rPr>
        <w:t xml:space="preserve">that </w:t>
      </w:r>
      <w:ins w:id="55" w:author="ALS" w:date="2016-05-13T08:34:00Z">
        <w:r w:rsidRPr="00843046">
          <w:rPr>
            <w:szCs w:val="24"/>
          </w:rPr>
          <w:t>addressing</w:t>
        </w:r>
      </w:ins>
      <w:ins w:id="56" w:author="Author">
        <w:r w:rsidRPr="00846446">
          <w:rPr>
            <w:szCs w:val="24"/>
          </w:rPr>
          <w:t xml:space="preserve"> the </w:t>
        </w:r>
      </w:ins>
      <w:r w:rsidRPr="00846446">
        <w:rPr>
          <w:szCs w:val="24"/>
        </w:rPr>
        <w:t xml:space="preserve">growing telecommunication and </w:t>
      </w:r>
      <w:proofErr w:type="spellStart"/>
      <w:r w:rsidRPr="00846446">
        <w:rPr>
          <w:szCs w:val="24"/>
        </w:rPr>
        <w:t>radiocommunication</w:t>
      </w:r>
      <w:proofErr w:type="spellEnd"/>
      <w:r w:rsidRPr="00846446">
        <w:rPr>
          <w:szCs w:val="24"/>
        </w:rPr>
        <w:t xml:space="preserve"> needs of </w:t>
      </w:r>
      <w:del w:id="57" w:author="ALS" w:date="2016-05-13T08:35:00Z">
        <w:r w:rsidRPr="00846446" w:rsidDel="006A4F51">
          <w:rPr>
            <w:szCs w:val="24"/>
          </w:rPr>
          <w:delText>public protection and disaster relief (</w:delText>
        </w:r>
      </w:del>
      <w:r w:rsidRPr="00846446">
        <w:rPr>
          <w:szCs w:val="24"/>
        </w:rPr>
        <w:t>PPDR</w:t>
      </w:r>
      <w:del w:id="58" w:author="ALS" w:date="2016-05-13T08:35:00Z">
        <w:r w:rsidRPr="00846446" w:rsidDel="006A4F51">
          <w:rPr>
            <w:szCs w:val="24"/>
          </w:rPr>
          <w:delText>)</w:delText>
        </w:r>
      </w:del>
      <w:r w:rsidRPr="00846446">
        <w:rPr>
          <w:szCs w:val="24"/>
        </w:rPr>
        <w:t xml:space="preserve"> agencies and organizations </w:t>
      </w:r>
      <w:ins w:id="59" w:author="Author">
        <w:r w:rsidRPr="00846446">
          <w:rPr>
            <w:szCs w:val="24"/>
          </w:rPr>
          <w:t>is</w:t>
        </w:r>
      </w:ins>
      <w:del w:id="60" w:author="Author">
        <w:r w:rsidRPr="00846446">
          <w:rPr>
            <w:szCs w:val="24"/>
          </w:rPr>
          <w:delText>are</w:delText>
        </w:r>
      </w:del>
      <w:r w:rsidRPr="00846446">
        <w:rPr>
          <w:szCs w:val="24"/>
        </w:rPr>
        <w:t xml:space="preserve"> vital to the maintenance of law and order, protection of life and property, disaster relief and emergency response;</w:t>
      </w:r>
    </w:p>
    <w:p w:rsidR="00CB0EE1" w:rsidRPr="00846446" w:rsidRDefault="00CB0EE1" w:rsidP="00CB0EE1">
      <w:pPr>
        <w:rPr>
          <w:szCs w:val="24"/>
        </w:rPr>
      </w:pPr>
      <w:ins w:id="61" w:author="ALS" w:date="2016-05-13T09:02:00Z">
        <w:r w:rsidRPr="00843046">
          <w:rPr>
            <w:i/>
            <w:iCs/>
            <w:szCs w:val="24"/>
          </w:rPr>
          <w:t>d</w:t>
        </w:r>
      </w:ins>
      <w:del w:id="62" w:author="ALS" w:date="2016-05-13T09:02:00Z">
        <w:r w:rsidRPr="00846446" w:rsidDel="00CD5511">
          <w:rPr>
            <w:i/>
            <w:iCs/>
            <w:szCs w:val="24"/>
          </w:rPr>
          <w:delText>b</w:delText>
        </w:r>
      </w:del>
      <w:r w:rsidRPr="00846446">
        <w:rPr>
          <w:i/>
          <w:iCs/>
          <w:szCs w:val="24"/>
        </w:rPr>
        <w:t>)</w:t>
      </w:r>
      <w:r w:rsidRPr="00846446">
        <w:rPr>
          <w:szCs w:val="24"/>
        </w:rPr>
        <w:tab/>
        <w:t xml:space="preserve">that many administrations wish to facilitate interoperability and interworking between systems used for PPDR </w:t>
      </w:r>
      <w:proofErr w:type="spellStart"/>
      <w:r w:rsidRPr="00846446">
        <w:rPr>
          <w:szCs w:val="24"/>
        </w:rPr>
        <w:t>radiocommunication</w:t>
      </w:r>
      <w:proofErr w:type="spellEnd"/>
      <w:r w:rsidRPr="00846446">
        <w:rPr>
          <w:szCs w:val="24"/>
        </w:rPr>
        <w:t>, both nationally and for cross-border operations in emergency situations and for disaster relief;</w:t>
      </w:r>
    </w:p>
    <w:p w:rsidR="00CB0EE1" w:rsidRPr="00846446" w:rsidRDefault="00CB0EE1" w:rsidP="00CB0EE1">
      <w:pPr>
        <w:rPr>
          <w:szCs w:val="24"/>
        </w:rPr>
      </w:pPr>
      <w:ins w:id="63" w:author="ALS" w:date="2016-05-16T02:08:00Z">
        <w:r w:rsidRPr="00843046">
          <w:rPr>
            <w:i/>
            <w:szCs w:val="24"/>
          </w:rPr>
          <w:t>e</w:t>
        </w:r>
      </w:ins>
      <w:ins w:id="64" w:author="ALS" w:date="2016-05-16T02:06:00Z">
        <w:r w:rsidRPr="00843046">
          <w:rPr>
            <w:i/>
            <w:szCs w:val="24"/>
          </w:rPr>
          <w:t>)</w:t>
        </w:r>
        <w:r w:rsidRPr="00846446">
          <w:rPr>
            <w:szCs w:val="24"/>
          </w:rPr>
          <w:tab/>
          <w:t>that, although narrowband and wideband systems will continue to be used to meet PPDR requirements, there is a growing need for broadband applications to support improved data and multimedia capabilities, which require higher data rates and higher capacity;</w:t>
        </w:r>
      </w:ins>
    </w:p>
    <w:p w:rsidR="00CB0EE1" w:rsidRPr="00846446" w:rsidDel="00A01D84" w:rsidRDefault="00CB0EE1" w:rsidP="00CB0EE1">
      <w:pPr>
        <w:rPr>
          <w:ins w:id="65" w:author="Autor"/>
          <w:del w:id="66" w:author="Autor"/>
          <w:szCs w:val="24"/>
        </w:rPr>
      </w:pPr>
      <w:del w:id="67" w:author="Autor">
        <w:r w:rsidRPr="00846446" w:rsidDel="003F69D9">
          <w:rPr>
            <w:i/>
            <w:iCs/>
            <w:szCs w:val="24"/>
          </w:rPr>
          <w:delText>d)</w:delText>
        </w:r>
        <w:r w:rsidRPr="00846446" w:rsidDel="003F69D9">
          <w:rPr>
            <w:szCs w:val="24"/>
          </w:rPr>
          <w:tab/>
          <w:delText xml:space="preserve">that continuing development of new technologies such as International Mobile Telecommunications (IMT) and Intelligent Transport Systems (ITS) may be able to </w:delText>
        </w:r>
        <w:r w:rsidRPr="00846446" w:rsidDel="007553AC">
          <w:rPr>
            <w:szCs w:val="24"/>
          </w:rPr>
          <w:delText>serve,</w:delText>
        </w:r>
        <w:r w:rsidRPr="00846446" w:rsidDel="003F69D9">
          <w:rPr>
            <w:szCs w:val="24"/>
          </w:rPr>
          <w:delText xml:space="preserve"> support or supplement advanced public protection and disaster relief applications; </w:delText>
        </w:r>
      </w:del>
    </w:p>
    <w:p w:rsidR="00CB0EE1" w:rsidRPr="00846446" w:rsidRDefault="00CB0EE1" w:rsidP="00CB0EE1">
      <w:pPr>
        <w:rPr>
          <w:szCs w:val="24"/>
        </w:rPr>
      </w:pPr>
      <w:ins w:id="68" w:author="ALS" w:date="2016-05-16T03:23:00Z">
        <w:r w:rsidRPr="00846446">
          <w:rPr>
            <w:i/>
            <w:szCs w:val="24"/>
          </w:rPr>
          <w:t>f</w:t>
        </w:r>
      </w:ins>
      <w:del w:id="69" w:author="ALS" w:date="2016-05-16T03:23:00Z">
        <w:r w:rsidRPr="00846446" w:rsidDel="007125C8">
          <w:rPr>
            <w:i/>
            <w:szCs w:val="24"/>
          </w:rPr>
          <w:delText>e</w:delText>
        </w:r>
      </w:del>
      <w:r w:rsidRPr="00846446">
        <w:rPr>
          <w:i/>
          <w:szCs w:val="24"/>
        </w:rPr>
        <w:t>)</w:t>
      </w:r>
      <w:r w:rsidRPr="00846446">
        <w:rPr>
          <w:i/>
          <w:szCs w:val="24"/>
        </w:rPr>
        <w:tab/>
      </w:r>
      <w:r w:rsidRPr="00846446">
        <w:rPr>
          <w:szCs w:val="24"/>
        </w:rPr>
        <w:t xml:space="preserve">that, over time, </w:t>
      </w:r>
      <w:del w:id="70" w:author="ALS" w:date="2016-05-16T02:15:00Z">
        <w:r w:rsidRPr="00846446" w:rsidDel="00A442FB">
          <w:rPr>
            <w:szCs w:val="24"/>
          </w:rPr>
          <w:delText xml:space="preserve">traditional </w:delText>
        </w:r>
      </w:del>
      <w:r w:rsidRPr="00846446">
        <w:rPr>
          <w:szCs w:val="24"/>
        </w:rPr>
        <w:t xml:space="preserve">narrowband public protection and disaster relief (PPDR) applications, </w:t>
      </w:r>
      <w:ins w:id="71" w:author="ALS" w:date="2016-05-16T02:15:00Z">
        <w:r w:rsidRPr="00846446">
          <w:rPr>
            <w:szCs w:val="24"/>
          </w:rPr>
          <w:t>for example</w:t>
        </w:r>
      </w:ins>
      <w:del w:id="72" w:author="ALS" w:date="2016-05-16T02:15:00Z">
        <w:r w:rsidRPr="00846446" w:rsidDel="00A442FB">
          <w:rPr>
            <w:szCs w:val="24"/>
          </w:rPr>
          <w:delText>such as</w:delText>
        </w:r>
      </w:del>
      <w:r w:rsidRPr="00846446">
        <w:rPr>
          <w:szCs w:val="24"/>
        </w:rPr>
        <w:t xml:space="preserve"> mission critical voice and low-data rate applications, may be provided by </w:t>
      </w:r>
      <w:del w:id="73" w:author="ALS" w:date="2016-05-16T02:15:00Z">
        <w:r w:rsidRPr="00846446" w:rsidDel="00A442FB">
          <w:rPr>
            <w:szCs w:val="24"/>
          </w:rPr>
          <w:delText xml:space="preserve">advanced </w:delText>
        </w:r>
      </w:del>
      <w:r w:rsidRPr="00846446">
        <w:rPr>
          <w:szCs w:val="24"/>
        </w:rPr>
        <w:t>broadband systems;</w:t>
      </w:r>
    </w:p>
    <w:p w:rsidR="00CB0EE1" w:rsidRPr="00846446" w:rsidRDefault="00CB0EE1" w:rsidP="00CB0EE1">
      <w:pPr>
        <w:rPr>
          <w:ins w:id="74" w:author="Author"/>
          <w:szCs w:val="24"/>
        </w:rPr>
      </w:pPr>
      <w:ins w:id="75" w:author="ALS" w:date="2016-05-16T03:25:00Z">
        <w:r w:rsidRPr="00843046">
          <w:rPr>
            <w:i/>
            <w:iCs/>
            <w:szCs w:val="24"/>
          </w:rPr>
          <w:t>g</w:t>
        </w:r>
      </w:ins>
      <w:ins w:id="76" w:author="Author">
        <w:del w:id="77" w:author="ALS" w:date="2016-05-16T03:25:00Z">
          <w:r w:rsidRPr="00846446" w:rsidDel="007125C8">
            <w:rPr>
              <w:i/>
              <w:iCs/>
              <w:szCs w:val="24"/>
            </w:rPr>
            <w:delText>fb</w:delText>
          </w:r>
        </w:del>
      </w:ins>
      <w:ins w:id="78" w:author="DG PPDR" w:date="2016-05-01T23:14:00Z">
        <w:del w:id="79" w:author="ALS" w:date="2016-05-16T03:25:00Z">
          <w:r w:rsidRPr="00846446" w:rsidDel="007125C8">
            <w:rPr>
              <w:i/>
              <w:iCs/>
              <w:szCs w:val="24"/>
            </w:rPr>
            <w:delText>c</w:delText>
          </w:r>
        </w:del>
      </w:ins>
      <w:r w:rsidRPr="00846446">
        <w:rPr>
          <w:i/>
          <w:iCs/>
          <w:szCs w:val="24"/>
        </w:rPr>
        <w:t>)</w:t>
      </w:r>
      <w:r w:rsidRPr="00846446">
        <w:rPr>
          <w:szCs w:val="24"/>
        </w:rPr>
        <w:tab/>
        <w:t xml:space="preserve">that administrations may have different </w:t>
      </w:r>
      <w:ins w:id="80" w:author="Author">
        <w:r w:rsidRPr="00846446">
          <w:rPr>
            <w:szCs w:val="24"/>
          </w:rPr>
          <w:t xml:space="preserve">operational needs and spectrum </w:t>
        </w:r>
      </w:ins>
      <w:r w:rsidRPr="00846446">
        <w:rPr>
          <w:szCs w:val="24"/>
        </w:rPr>
        <w:t xml:space="preserve">requirements for their PPDR agencies and organizations depending on their </w:t>
      </w:r>
      <w:del w:id="81" w:author="Author">
        <w:r w:rsidRPr="00846446" w:rsidDel="007553AC">
          <w:rPr>
            <w:szCs w:val="24"/>
          </w:rPr>
          <w:delText xml:space="preserve">operational needs, spectrum requirements, </w:delText>
        </w:r>
      </w:del>
      <w:r w:rsidRPr="00846446">
        <w:rPr>
          <w:szCs w:val="24"/>
        </w:rPr>
        <w:t>policy objectives and organizational structures;</w:t>
      </w:r>
    </w:p>
    <w:p w:rsidR="00CB0EE1" w:rsidRPr="00846446" w:rsidDel="00951989" w:rsidRDefault="00CB0EE1" w:rsidP="00CB0EE1">
      <w:pPr>
        <w:rPr>
          <w:del w:id="82" w:author="Autor"/>
          <w:szCs w:val="24"/>
        </w:rPr>
      </w:pPr>
      <w:del w:id="83" w:author="Autor">
        <w:r w:rsidRPr="00846446" w:rsidDel="007553AC">
          <w:rPr>
            <w:i/>
            <w:iCs/>
            <w:szCs w:val="24"/>
          </w:rPr>
          <w:delText>g</w:delText>
        </w:r>
        <w:r w:rsidRPr="00846446" w:rsidDel="00951989">
          <w:rPr>
            <w:i/>
            <w:iCs/>
            <w:szCs w:val="24"/>
          </w:rPr>
          <w:delText>)</w:delText>
        </w:r>
        <w:r w:rsidRPr="00846446" w:rsidDel="00951989">
          <w:rPr>
            <w:szCs w:val="24"/>
          </w:rPr>
          <w:tab/>
          <w:delText>that national spectrum planning for PPDR radiocommunication systems needs to have regard for cooperation and bilateral consultation with other concerned administrations, in order to facilitate greater levels of spectrum harmonization;</w:delText>
        </w:r>
      </w:del>
    </w:p>
    <w:p w:rsidR="00CB0EE1" w:rsidRPr="00846446" w:rsidRDefault="00CB0EE1" w:rsidP="00CB0EE1">
      <w:pPr>
        <w:rPr>
          <w:ins w:id="84" w:author="ALS" w:date="2016-05-16T02:39:00Z"/>
          <w:szCs w:val="24"/>
        </w:rPr>
      </w:pPr>
      <w:r w:rsidRPr="00846446">
        <w:rPr>
          <w:i/>
          <w:iCs/>
          <w:szCs w:val="24"/>
        </w:rPr>
        <w:t>h)</w:t>
      </w:r>
      <w:r w:rsidRPr="00846446">
        <w:rPr>
          <w:szCs w:val="24"/>
        </w:rPr>
        <w:tab/>
        <w:t xml:space="preserve">that usage of the same </w:t>
      </w:r>
      <w:del w:id="85" w:author="ALS" w:date="2016-05-16T02:21:00Z">
        <w:r w:rsidRPr="00846446" w:rsidDel="00A442FB">
          <w:rPr>
            <w:szCs w:val="24"/>
          </w:rPr>
          <w:delText xml:space="preserve">frequencies </w:delText>
        </w:r>
      </w:del>
      <w:ins w:id="86" w:author="DG PPDR" w:date="2016-05-01T23:13:00Z">
        <w:del w:id="87" w:author="ALS" w:date="2016-05-16T02:21:00Z">
          <w:r w:rsidRPr="00846446" w:rsidDel="00A442FB">
            <w:rPr>
              <w:szCs w:val="24"/>
            </w:rPr>
            <w:delText>/</w:delText>
          </w:r>
        </w:del>
        <w:r w:rsidRPr="00846446">
          <w:rPr>
            <w:szCs w:val="24"/>
          </w:rPr>
          <w:t xml:space="preserve">frequency bands </w:t>
        </w:r>
      </w:ins>
      <w:del w:id="88" w:author="DG PPDR" w:date="2016-05-01T23:13:00Z">
        <w:r w:rsidRPr="00846446" w:rsidDel="004C4608">
          <w:rPr>
            <w:szCs w:val="24"/>
          </w:rPr>
          <w:delText xml:space="preserve">of the same allocation </w:delText>
        </w:r>
      </w:del>
      <w:r w:rsidRPr="00846446">
        <w:rPr>
          <w:szCs w:val="24"/>
        </w:rPr>
        <w:t xml:space="preserve">will enable administrations to </w:t>
      </w:r>
      <w:ins w:id="89" w:author="ALS" w:date="2016-05-16T02:38:00Z">
        <w:r w:rsidRPr="00846446">
          <w:rPr>
            <w:szCs w:val="24"/>
          </w:rPr>
          <w:t xml:space="preserve">achieve the </w:t>
        </w:r>
      </w:ins>
      <w:r w:rsidRPr="00846446">
        <w:rPr>
          <w:szCs w:val="24"/>
        </w:rPr>
        <w:t>benefit</w:t>
      </w:r>
      <w:ins w:id="90" w:author="ALS" w:date="2016-05-16T02:38:00Z">
        <w:r w:rsidRPr="00846446">
          <w:rPr>
            <w:szCs w:val="24"/>
          </w:rPr>
          <w:t>s</w:t>
        </w:r>
      </w:ins>
      <w:r w:rsidRPr="00846446">
        <w:rPr>
          <w:szCs w:val="24"/>
        </w:rPr>
        <w:t xml:space="preserve"> </w:t>
      </w:r>
      <w:ins w:id="91" w:author="ALS" w:date="2016-05-16T02:38:00Z">
        <w:r w:rsidRPr="00846446">
          <w:rPr>
            <w:szCs w:val="24"/>
          </w:rPr>
          <w:t xml:space="preserve">of </w:t>
        </w:r>
      </w:ins>
      <w:del w:id="92" w:author="ALS" w:date="2016-05-16T02:38:00Z">
        <w:r w:rsidRPr="00846446" w:rsidDel="00A442FB">
          <w:rPr>
            <w:szCs w:val="24"/>
          </w:rPr>
          <w:delText xml:space="preserve">from </w:delText>
        </w:r>
      </w:del>
      <w:r w:rsidRPr="00846446">
        <w:rPr>
          <w:szCs w:val="24"/>
        </w:rPr>
        <w:t>harmonization</w:t>
      </w:r>
      <w:ins w:id="93" w:author="ALS" w:date="2016-05-16T02:33:00Z">
        <w:r w:rsidRPr="00846446">
          <w:rPr>
            <w:szCs w:val="24"/>
          </w:rPr>
          <w:t>,</w:t>
        </w:r>
      </w:ins>
      <w:r w:rsidRPr="00846446">
        <w:rPr>
          <w:szCs w:val="24"/>
        </w:rPr>
        <w:t xml:space="preserve"> </w:t>
      </w:r>
      <w:ins w:id="94" w:author="ALS" w:date="2016-05-16T02:39:00Z">
        <w:r w:rsidRPr="00846446">
          <w:rPr>
            <w:szCs w:val="24"/>
          </w:rPr>
          <w:t>such as:</w:t>
        </w:r>
      </w:ins>
    </w:p>
    <w:p w:rsidR="00CB0EE1" w:rsidRPr="00846446" w:rsidRDefault="00CB0EE1" w:rsidP="00CB0EE1">
      <w:pPr>
        <w:pStyle w:val="enumlev1"/>
        <w:rPr>
          <w:ins w:id="95" w:author="ALS" w:date="2016-05-16T02:39:00Z"/>
        </w:rPr>
      </w:pPr>
      <w:ins w:id="96" w:author="ALS" w:date="2016-05-16T02:39:00Z">
        <w:r w:rsidRPr="00846446">
          <w:t>–</w:t>
        </w:r>
        <w:r w:rsidRPr="00846446">
          <w:tab/>
          <w:t>increased potential for interoperability;</w:t>
        </w:r>
      </w:ins>
    </w:p>
    <w:p w:rsidR="00CB0EE1" w:rsidRPr="00846446" w:rsidRDefault="00CB0EE1" w:rsidP="00CB0EE1">
      <w:pPr>
        <w:pStyle w:val="enumlev1"/>
        <w:rPr>
          <w:ins w:id="97" w:author="ALS" w:date="2016-05-16T02:39:00Z"/>
        </w:rPr>
      </w:pPr>
      <w:ins w:id="98" w:author="ALS" w:date="2016-05-16T02:39:00Z">
        <w:r w:rsidRPr="00846446">
          <w:t>–</w:t>
        </w:r>
        <w:r w:rsidRPr="00846446">
          <w:tab/>
          <w:t>clear guidance for standardization;</w:t>
        </w:r>
      </w:ins>
    </w:p>
    <w:p w:rsidR="00CB0EE1" w:rsidRPr="00846446" w:rsidRDefault="00CB0EE1" w:rsidP="00CB0EE1">
      <w:pPr>
        <w:pStyle w:val="enumlev1"/>
        <w:rPr>
          <w:ins w:id="99" w:author="ALS" w:date="2016-05-16T02:39:00Z"/>
        </w:rPr>
      </w:pPr>
      <w:ins w:id="100" w:author="ALS" w:date="2016-05-16T02:39:00Z">
        <w:r w:rsidRPr="00846446">
          <w:t>–</w:t>
        </w:r>
        <w:r w:rsidRPr="00846446">
          <w:tab/>
          <w:t xml:space="preserve">increased volume of equipment resulting in economies of scale, more cost-efficient </w:t>
        </w:r>
      </w:ins>
      <w:ins w:id="101" w:author="ALS" w:date="2016-05-16T03:11:00Z">
        <w:r w:rsidRPr="00846446">
          <w:t xml:space="preserve">and affordable </w:t>
        </w:r>
      </w:ins>
      <w:ins w:id="102" w:author="ALS" w:date="2016-05-16T02:39:00Z">
        <w:r w:rsidRPr="00846446">
          <w:t>equipment and expanded equipment availability</w:t>
        </w:r>
      </w:ins>
      <w:ins w:id="103" w:author="ALS" w:date="2016-05-16T03:05:00Z">
        <w:r w:rsidRPr="00846446">
          <w:t>, which is of particular benefit to developing countries</w:t>
        </w:r>
      </w:ins>
      <w:ins w:id="104" w:author="ALS" w:date="2016-05-16T02:39:00Z">
        <w:r w:rsidRPr="00846446">
          <w:t>;</w:t>
        </w:r>
      </w:ins>
    </w:p>
    <w:p w:rsidR="00CB0EE1" w:rsidRPr="00846446" w:rsidRDefault="00CB0EE1" w:rsidP="00CB0EE1">
      <w:pPr>
        <w:pStyle w:val="enumlev1"/>
        <w:rPr>
          <w:ins w:id="105" w:author="ALS" w:date="2016-05-16T02:39:00Z"/>
        </w:rPr>
      </w:pPr>
      <w:ins w:id="106" w:author="ALS" w:date="2016-05-16T02:39:00Z">
        <w:r w:rsidRPr="00846446">
          <w:t>–</w:t>
        </w:r>
        <w:r w:rsidRPr="00846446">
          <w:tab/>
          <w:t>improved spectrum management and planning;</w:t>
        </w:r>
      </w:ins>
    </w:p>
    <w:p w:rsidR="00CB0EE1" w:rsidRPr="00846446" w:rsidRDefault="00CB0EE1" w:rsidP="00CB0EE1">
      <w:pPr>
        <w:pStyle w:val="enumlev1"/>
        <w:rPr>
          <w:ins w:id="107" w:author="ALS" w:date="2016-05-16T02:39:00Z"/>
        </w:rPr>
      </w:pPr>
      <w:ins w:id="108" w:author="ALS" w:date="2016-05-16T02:39:00Z">
        <w:r w:rsidRPr="00846446">
          <w:t>–</w:t>
        </w:r>
        <w:r w:rsidRPr="00846446">
          <w:tab/>
          <w:t>more effective international aid during disasters and major events; and</w:t>
        </w:r>
      </w:ins>
    </w:p>
    <w:p w:rsidR="00CB0EE1" w:rsidRPr="00846446" w:rsidRDefault="00CB0EE1" w:rsidP="00CB0EE1">
      <w:pPr>
        <w:pStyle w:val="enumlev1"/>
        <w:rPr>
          <w:ins w:id="109" w:author="ALS" w:date="2016-05-16T02:58:00Z"/>
        </w:rPr>
      </w:pPr>
      <w:ins w:id="110" w:author="ALS" w:date="2016-05-16T02:39:00Z">
        <w:r w:rsidRPr="00846446">
          <w:t xml:space="preserve">– </w:t>
        </w:r>
        <w:r w:rsidRPr="00846446">
          <w:tab/>
          <w:t>enhanced cross-border coordination and circulation of equipment;</w:t>
        </w:r>
      </w:ins>
      <w:del w:id="111" w:author="ALS" w:date="2016-05-16T02:39:00Z">
        <w:r w:rsidRPr="00846446" w:rsidDel="00A442FB">
          <w:delText>while continuing to meet national planning requirements,</w:delText>
        </w:r>
      </w:del>
      <w:ins w:id="112" w:author="ALS" w:date="2016-05-16T02:33:00Z">
        <w:r w:rsidRPr="00846446">
          <w:t xml:space="preserve"> </w:t>
        </w:r>
      </w:ins>
    </w:p>
    <w:p w:rsidR="00CB0EE1" w:rsidRPr="00846446" w:rsidRDefault="00CB0EE1" w:rsidP="00CB0EE1">
      <w:pPr>
        <w:rPr>
          <w:ins w:id="113" w:author="ALS" w:date="2016-05-17T07:38:00Z"/>
          <w:szCs w:val="24"/>
        </w:rPr>
      </w:pPr>
      <w:proofErr w:type="spellStart"/>
      <w:ins w:id="114" w:author="ALS" w:date="2016-05-17T15:59:00Z">
        <w:r w:rsidRPr="00846446">
          <w:rPr>
            <w:i/>
            <w:iCs/>
            <w:szCs w:val="24"/>
          </w:rPr>
          <w:t>i</w:t>
        </w:r>
        <w:proofErr w:type="spellEnd"/>
        <w:r w:rsidRPr="00846446">
          <w:rPr>
            <w:i/>
            <w:iCs/>
            <w:szCs w:val="24"/>
          </w:rPr>
          <w:t>)</w:t>
        </w:r>
        <w:r w:rsidRPr="00846446">
          <w:rPr>
            <w:szCs w:val="24"/>
          </w:rPr>
          <w:tab/>
        </w:r>
      </w:ins>
      <w:ins w:id="115" w:author="ALS" w:date="2016-05-17T07:38:00Z">
        <w:r w:rsidRPr="00846446">
          <w:rPr>
            <w:szCs w:val="24"/>
          </w:rPr>
          <w:t>that some commercial terrestrial and satellite systems are complementing the dedicated systems in support of PPDR, and that the use of commercial solutions will be in response to technology development and market demands</w:t>
        </w:r>
      </w:ins>
      <w:ins w:id="116" w:author="ALS" w:date="2016-05-17T16:00:00Z">
        <w:r w:rsidRPr="00846446">
          <w:rPr>
            <w:szCs w:val="24"/>
          </w:rPr>
          <w:t>,</w:t>
        </w:r>
      </w:ins>
    </w:p>
    <w:p w:rsidR="00CB0EE1" w:rsidRPr="00846446" w:rsidRDefault="00CB0EE1" w:rsidP="00CB0EE1">
      <w:pPr>
        <w:pStyle w:val="Call"/>
        <w:rPr>
          <w:szCs w:val="24"/>
          <w:lang w:val="en-US"/>
        </w:rPr>
      </w:pPr>
      <w:r w:rsidRPr="00846446">
        <w:rPr>
          <w:szCs w:val="24"/>
          <w:lang w:val="en-US"/>
        </w:rPr>
        <w:t>noting</w:t>
      </w:r>
    </w:p>
    <w:p w:rsidR="00CB0EE1" w:rsidRPr="00846446" w:rsidDel="00347252" w:rsidRDefault="00CB0EE1" w:rsidP="00CB0EE1">
      <w:pPr>
        <w:rPr>
          <w:del w:id="117" w:author="Autor"/>
          <w:szCs w:val="24"/>
        </w:rPr>
      </w:pPr>
      <w:del w:id="118" w:author="Autor">
        <w:r w:rsidRPr="00846446" w:rsidDel="00347252">
          <w:rPr>
            <w:i/>
            <w:iCs/>
            <w:szCs w:val="24"/>
          </w:rPr>
          <w:delText>a)</w:delText>
        </w:r>
        <w:r w:rsidRPr="00846446" w:rsidDel="00347252">
          <w:rPr>
            <w:szCs w:val="24"/>
          </w:rPr>
          <w:tab/>
          <w:delText>that the benefits of spectrum harmonization are:</w:delText>
        </w:r>
      </w:del>
    </w:p>
    <w:p w:rsidR="00CB0EE1" w:rsidRPr="00846446" w:rsidDel="00347252" w:rsidRDefault="00CB0EE1" w:rsidP="00CB0EE1">
      <w:pPr>
        <w:tabs>
          <w:tab w:val="left" w:pos="2608"/>
          <w:tab w:val="left" w:pos="3345"/>
        </w:tabs>
        <w:ind w:left="1134" w:hanging="1134"/>
        <w:rPr>
          <w:del w:id="119" w:author="Autor"/>
          <w:szCs w:val="24"/>
        </w:rPr>
      </w:pPr>
      <w:del w:id="120" w:author="Autor">
        <w:r w:rsidRPr="00846446" w:rsidDel="00347252">
          <w:rPr>
            <w:szCs w:val="24"/>
          </w:rPr>
          <w:delText>–</w:delText>
        </w:r>
        <w:r w:rsidRPr="00846446" w:rsidDel="00347252">
          <w:rPr>
            <w:szCs w:val="24"/>
          </w:rPr>
          <w:tab/>
          <w:delText xml:space="preserve">increased potential for interoperability </w:delText>
        </w:r>
      </w:del>
    </w:p>
    <w:p w:rsidR="00CB0EE1" w:rsidRPr="00846446" w:rsidDel="00347252" w:rsidRDefault="00CB0EE1" w:rsidP="00CB0EE1">
      <w:pPr>
        <w:tabs>
          <w:tab w:val="left" w:pos="2608"/>
          <w:tab w:val="left" w:pos="3345"/>
        </w:tabs>
        <w:ind w:left="1134" w:hanging="1134"/>
        <w:rPr>
          <w:del w:id="121" w:author="Autor"/>
          <w:szCs w:val="24"/>
        </w:rPr>
      </w:pPr>
      <w:del w:id="122" w:author="Autor">
        <w:r w:rsidRPr="00846446" w:rsidDel="00347252">
          <w:rPr>
            <w:szCs w:val="24"/>
          </w:rPr>
          <w:lastRenderedPageBreak/>
          <w:delText>–</w:delText>
        </w:r>
        <w:r w:rsidRPr="00846446" w:rsidDel="00347252">
          <w:rPr>
            <w:szCs w:val="24"/>
          </w:rPr>
          <w:tab/>
          <w:delText>a broader manufacturing base and increased volume of equipment resulting in economies of scale and expanded equipment availability;</w:delText>
        </w:r>
      </w:del>
    </w:p>
    <w:p w:rsidR="00CB0EE1" w:rsidRPr="00846446" w:rsidDel="00347252" w:rsidRDefault="00CB0EE1" w:rsidP="00CB0EE1">
      <w:pPr>
        <w:tabs>
          <w:tab w:val="left" w:pos="2608"/>
          <w:tab w:val="left" w:pos="3345"/>
        </w:tabs>
        <w:ind w:left="1134" w:hanging="1134"/>
        <w:rPr>
          <w:del w:id="123" w:author="Autor"/>
          <w:szCs w:val="24"/>
        </w:rPr>
      </w:pPr>
      <w:del w:id="124" w:author="Autor">
        <w:r w:rsidRPr="00846446" w:rsidDel="00347252">
          <w:rPr>
            <w:szCs w:val="24"/>
          </w:rPr>
          <w:delText>–</w:delText>
        </w:r>
        <w:r w:rsidRPr="00846446" w:rsidDel="00347252">
          <w:rPr>
            <w:szCs w:val="24"/>
          </w:rPr>
          <w:tab/>
          <w:delText>improved spectrum management and planning; and</w:delText>
        </w:r>
      </w:del>
    </w:p>
    <w:p w:rsidR="00CB0EE1" w:rsidRPr="00846446" w:rsidDel="00347252" w:rsidRDefault="00CB0EE1" w:rsidP="00CB0EE1">
      <w:pPr>
        <w:tabs>
          <w:tab w:val="left" w:pos="2608"/>
          <w:tab w:val="left" w:pos="3345"/>
        </w:tabs>
        <w:ind w:left="1134" w:hanging="1134"/>
        <w:rPr>
          <w:del w:id="125" w:author="Autor"/>
          <w:szCs w:val="24"/>
        </w:rPr>
      </w:pPr>
      <w:del w:id="126" w:author="Autor">
        <w:r w:rsidRPr="00846446" w:rsidDel="00347252">
          <w:rPr>
            <w:szCs w:val="24"/>
          </w:rPr>
          <w:delText>–</w:delText>
        </w:r>
        <w:r w:rsidRPr="00846446" w:rsidDel="00347252">
          <w:rPr>
            <w:szCs w:val="24"/>
          </w:rPr>
          <w:tab/>
          <w:delText>enhanced cross-border coordination and circulation of equipment;</w:delText>
        </w:r>
      </w:del>
    </w:p>
    <w:p w:rsidR="00CB0EE1" w:rsidRPr="00846446" w:rsidRDefault="00CB0EE1" w:rsidP="00CB0EE1">
      <w:pPr>
        <w:rPr>
          <w:szCs w:val="24"/>
        </w:rPr>
      </w:pPr>
      <w:ins w:id="127" w:author="ALS" w:date="2016-05-16T03:27:00Z">
        <w:r w:rsidRPr="00846446">
          <w:rPr>
            <w:i/>
            <w:iCs/>
            <w:szCs w:val="24"/>
          </w:rPr>
          <w:t>a</w:t>
        </w:r>
      </w:ins>
      <w:del w:id="128" w:author="ALS" w:date="2016-05-16T03:27:00Z">
        <w:r w:rsidRPr="00846446" w:rsidDel="007125C8">
          <w:rPr>
            <w:i/>
            <w:iCs/>
            <w:szCs w:val="24"/>
          </w:rPr>
          <w:delText>b</w:delText>
        </w:r>
      </w:del>
      <w:r w:rsidRPr="00846446">
        <w:rPr>
          <w:i/>
          <w:iCs/>
          <w:szCs w:val="24"/>
        </w:rPr>
        <w:t>)</w:t>
      </w:r>
      <w:r w:rsidRPr="00846446">
        <w:rPr>
          <w:szCs w:val="24"/>
        </w:rPr>
        <w:tab/>
        <w:t xml:space="preserve">that spectrum planning for PPDR </w:t>
      </w:r>
      <w:proofErr w:type="spellStart"/>
      <w:r w:rsidRPr="00846446">
        <w:rPr>
          <w:szCs w:val="24"/>
        </w:rPr>
        <w:t>radiocommunications</w:t>
      </w:r>
      <w:proofErr w:type="spellEnd"/>
      <w:r w:rsidRPr="00846446">
        <w:rPr>
          <w:szCs w:val="24"/>
        </w:rPr>
        <w:t xml:space="preserve"> is performed at the national level, taking into account the need for interoperability and benefits of neighbouring administrations using harmonized or common frequency bands;</w:t>
      </w:r>
    </w:p>
    <w:p w:rsidR="00CB0EE1" w:rsidRPr="00846446" w:rsidDel="00951989" w:rsidRDefault="00CB0EE1" w:rsidP="00CB0EE1">
      <w:pPr>
        <w:rPr>
          <w:del w:id="129" w:author="Autor"/>
          <w:szCs w:val="24"/>
        </w:rPr>
      </w:pPr>
      <w:del w:id="130" w:author="Autor">
        <w:r w:rsidRPr="00846446" w:rsidDel="00951989">
          <w:rPr>
            <w:i/>
            <w:iCs/>
            <w:szCs w:val="24"/>
          </w:rPr>
          <w:delText>c)</w:delText>
        </w:r>
        <w:r w:rsidRPr="00846446" w:rsidDel="00951989">
          <w:rPr>
            <w:szCs w:val="24"/>
          </w:rPr>
          <w:tab/>
          <w:delText>the benefits of cooperation between countries for the provision of effective and appropriate humanitarian assistance during disasters;</w:delText>
        </w:r>
      </w:del>
    </w:p>
    <w:p w:rsidR="00CB0EE1" w:rsidRPr="00846446" w:rsidDel="00347252" w:rsidRDefault="00CB0EE1" w:rsidP="00CB0EE1">
      <w:pPr>
        <w:rPr>
          <w:del w:id="131" w:author="Autor"/>
          <w:szCs w:val="24"/>
        </w:rPr>
      </w:pPr>
      <w:del w:id="132" w:author="Autor">
        <w:r w:rsidRPr="00846446" w:rsidDel="00347252">
          <w:rPr>
            <w:i/>
            <w:iCs/>
            <w:szCs w:val="24"/>
          </w:rPr>
          <w:delText>d)</w:delText>
        </w:r>
        <w:r w:rsidRPr="00846446" w:rsidDel="00347252">
          <w:rPr>
            <w:szCs w:val="24"/>
          </w:rPr>
          <w:tab/>
          <w:delText>the needs of countries, particularly the developing countries, for low-cost communication equipment;</w:delText>
        </w:r>
      </w:del>
    </w:p>
    <w:p w:rsidR="00CB0EE1" w:rsidRPr="00846446" w:rsidDel="00624AD0" w:rsidRDefault="00CB0EE1" w:rsidP="00CB0EE1">
      <w:pPr>
        <w:rPr>
          <w:del w:id="133" w:author="Autor"/>
          <w:szCs w:val="24"/>
        </w:rPr>
      </w:pPr>
      <w:del w:id="134" w:author="Autor">
        <w:r w:rsidRPr="00846446" w:rsidDel="00624AD0">
          <w:rPr>
            <w:i/>
            <w:iCs/>
            <w:szCs w:val="24"/>
          </w:rPr>
          <w:delText>e)</w:delText>
        </w:r>
        <w:r w:rsidRPr="00846446" w:rsidDel="00624AD0">
          <w:rPr>
            <w:szCs w:val="24"/>
          </w:rPr>
          <w:tab/>
          <w:delText>that not all frequencies within an identified common frequency range will be available within each country of the relevant ITU Region;</w:delText>
        </w:r>
      </w:del>
    </w:p>
    <w:p w:rsidR="00CB0EE1" w:rsidRPr="00846446" w:rsidRDefault="00CB0EE1" w:rsidP="00CB0EE1">
      <w:pPr>
        <w:rPr>
          <w:szCs w:val="24"/>
        </w:rPr>
      </w:pPr>
      <w:ins w:id="135" w:author="ALS" w:date="2016-05-16T05:10:00Z">
        <w:r w:rsidRPr="00846446">
          <w:rPr>
            <w:i/>
            <w:iCs/>
            <w:szCs w:val="24"/>
          </w:rPr>
          <w:t>b</w:t>
        </w:r>
      </w:ins>
      <w:del w:id="136" w:author="ALS" w:date="2016-05-16T05:10:00Z">
        <w:r w:rsidRPr="00846446" w:rsidDel="000A7651">
          <w:rPr>
            <w:i/>
            <w:iCs/>
            <w:szCs w:val="24"/>
          </w:rPr>
          <w:delText>f</w:delText>
        </w:r>
      </w:del>
      <w:r w:rsidRPr="00846446">
        <w:rPr>
          <w:i/>
          <w:iCs/>
          <w:szCs w:val="24"/>
        </w:rPr>
        <w:t>)</w:t>
      </w:r>
      <w:r w:rsidRPr="00846446">
        <w:rPr>
          <w:szCs w:val="24"/>
        </w:rPr>
        <w:tab/>
        <w:t>that flexibility must be afforded to administrations:</w:t>
      </w:r>
    </w:p>
    <w:p w:rsidR="00CB0EE1" w:rsidRDefault="00CB0EE1" w:rsidP="00CB0EE1">
      <w:pPr>
        <w:pStyle w:val="enumlev1"/>
        <w:rPr>
          <w:szCs w:val="24"/>
          <w:lang w:val="en-US"/>
        </w:rPr>
      </w:pPr>
      <w:r w:rsidRPr="00846446">
        <w:rPr>
          <w:szCs w:val="24"/>
          <w:lang w:val="en-US"/>
        </w:rPr>
        <w:t>–</w:t>
      </w:r>
      <w:r w:rsidRPr="00846446">
        <w:rPr>
          <w:szCs w:val="24"/>
          <w:lang w:val="en-US"/>
        </w:rPr>
        <w:tab/>
        <w:t xml:space="preserve">to determine, at the national level, how much spectrum to make available for PPDR from the </w:t>
      </w:r>
      <w:del w:id="137" w:author="ALS" w:date="2016-05-16T04:11:00Z">
        <w:r w:rsidRPr="00846446" w:rsidDel="00381927">
          <w:rPr>
            <w:szCs w:val="24"/>
            <w:lang w:val="en-US"/>
          </w:rPr>
          <w:delText xml:space="preserve">band identified </w:delText>
        </w:r>
      </w:del>
      <w:ins w:id="138" w:author="ALS" w:date="2016-05-16T04:11:00Z">
        <w:r w:rsidRPr="00846446">
          <w:rPr>
            <w:szCs w:val="24"/>
            <w:lang w:val="en-US"/>
          </w:rPr>
          <w:t xml:space="preserve">ranges </w:t>
        </w:r>
      </w:ins>
      <w:r w:rsidRPr="00846446">
        <w:rPr>
          <w:szCs w:val="24"/>
          <w:lang w:val="en-US"/>
        </w:rPr>
        <w:t xml:space="preserve">in </w:t>
      </w:r>
      <w:ins w:id="139" w:author="ALS" w:date="2016-05-16T04:11:00Z">
        <w:r w:rsidRPr="00846446">
          <w:rPr>
            <w:szCs w:val="24"/>
            <w:lang w:val="en-US"/>
          </w:rPr>
          <w:t xml:space="preserve">the resolves part of </w:t>
        </w:r>
      </w:ins>
      <w:r w:rsidRPr="00846446">
        <w:rPr>
          <w:szCs w:val="24"/>
          <w:lang w:val="en-US"/>
        </w:rPr>
        <w:t xml:space="preserve">Resolution </w:t>
      </w:r>
      <w:r w:rsidRPr="00846446">
        <w:rPr>
          <w:b/>
          <w:szCs w:val="24"/>
          <w:lang w:val="en-US"/>
        </w:rPr>
        <w:t>646 (Rev.WRC-</w:t>
      </w:r>
      <w:del w:id="140" w:author="Riyad Ehlayel" w:date="2016-05-01T20:27:00Z">
        <w:r w:rsidRPr="00846446" w:rsidDel="00AB784F">
          <w:rPr>
            <w:b/>
            <w:szCs w:val="24"/>
            <w:lang w:val="en-US"/>
          </w:rPr>
          <w:delText>12</w:delText>
        </w:r>
      </w:del>
      <w:ins w:id="141" w:author="Riyad Ehlayel" w:date="2016-05-01T20:27:00Z">
        <w:r w:rsidRPr="00846446">
          <w:rPr>
            <w:b/>
            <w:szCs w:val="24"/>
            <w:lang w:val="en-US"/>
          </w:rPr>
          <w:t>15</w:t>
        </w:r>
      </w:ins>
      <w:r w:rsidRPr="00846446">
        <w:rPr>
          <w:b/>
          <w:szCs w:val="24"/>
          <w:lang w:val="en-US"/>
        </w:rPr>
        <w:t>)</w:t>
      </w:r>
      <w:ins w:id="142" w:author="ALS" w:date="2016-05-16T04:08:00Z">
        <w:r w:rsidRPr="00846446">
          <w:rPr>
            <w:szCs w:val="24"/>
            <w:lang w:val="en-US"/>
          </w:rPr>
          <w:t xml:space="preserve"> taking into account the existing applications and their evolution,</w:t>
        </w:r>
      </w:ins>
      <w:r w:rsidRPr="00846446">
        <w:rPr>
          <w:szCs w:val="24"/>
          <w:lang w:val="en-US"/>
        </w:rPr>
        <w:t xml:space="preserve"> in order to meet their particular national requirements;</w:t>
      </w:r>
    </w:p>
    <w:p w:rsidR="00CB0EE1" w:rsidRPr="00846446" w:rsidDel="00FB2FB5" w:rsidRDefault="00CB0EE1" w:rsidP="00CB0EE1">
      <w:pPr>
        <w:pStyle w:val="enumlev1"/>
        <w:rPr>
          <w:del w:id="143" w:author="I .T. U." w:date="2016-11-21T10:55:00Z"/>
          <w:szCs w:val="24"/>
          <w:lang w:val="en-US"/>
        </w:rPr>
      </w:pPr>
      <w:del w:id="144" w:author="I .T. U." w:date="2016-11-21T10:55:00Z">
        <w:r w:rsidRPr="00846446" w:rsidDel="00FB2FB5">
          <w:rPr>
            <w:szCs w:val="24"/>
            <w:lang w:val="en-US"/>
          </w:rPr>
          <w:delText>–</w:delText>
        </w:r>
        <w:r w:rsidRPr="00846446" w:rsidDel="00FB2FB5">
          <w:rPr>
            <w:szCs w:val="24"/>
            <w:lang w:val="en-US"/>
          </w:rPr>
          <w:tab/>
          <w:delText xml:space="preserve">to have the ability for the bands identified in Resolution </w:delText>
        </w:r>
        <w:r w:rsidRPr="00846446" w:rsidDel="00FB2FB5">
          <w:rPr>
            <w:b/>
            <w:szCs w:val="24"/>
            <w:lang w:val="en-US"/>
          </w:rPr>
          <w:delText>646 (Rev.WRC-12</w:delText>
        </w:r>
      </w:del>
      <w:ins w:id="145" w:author="Riyad Ehlayel" w:date="2016-05-01T20:27:00Z">
        <w:del w:id="146" w:author="I .T. U." w:date="2016-11-21T10:55:00Z">
          <w:r w:rsidRPr="00846446" w:rsidDel="00FB2FB5">
            <w:rPr>
              <w:b/>
              <w:szCs w:val="24"/>
              <w:lang w:val="en-US"/>
            </w:rPr>
            <w:delText>15</w:delText>
          </w:r>
        </w:del>
      </w:ins>
      <w:del w:id="147" w:author="I .T. U." w:date="2016-11-21T10:55:00Z">
        <w:r w:rsidRPr="00846446" w:rsidDel="00FB2FB5">
          <w:rPr>
            <w:b/>
            <w:szCs w:val="24"/>
            <w:lang w:val="en-US"/>
          </w:rPr>
          <w:delText>)</w:delText>
        </w:r>
        <w:r w:rsidRPr="00846446" w:rsidDel="00FB2FB5">
          <w:rPr>
            <w:szCs w:val="24"/>
            <w:lang w:val="en-US"/>
          </w:rPr>
          <w:delText xml:space="preserve"> to be used by all services having allocations according to the provisions of the Radio Regulations, taking into account the existing applications and their evolution; and</w:delText>
        </w:r>
      </w:del>
    </w:p>
    <w:p w:rsidR="00CB0EE1" w:rsidRPr="00846446" w:rsidRDefault="00CB0EE1" w:rsidP="00CB0EE1">
      <w:pPr>
        <w:pStyle w:val="enumlev1"/>
      </w:pPr>
      <w:r w:rsidRPr="00846446">
        <w:t>–</w:t>
      </w:r>
      <w:r w:rsidRPr="00846446">
        <w:tab/>
        <w:t>to determine the need and timing of availability, as well as the conditions of usage</w:t>
      </w:r>
      <w:ins w:id="148" w:author="ALS" w:date="2016-05-16T04:35:00Z">
        <w:r w:rsidRPr="00846446">
          <w:t>,</w:t>
        </w:r>
      </w:ins>
      <w:r w:rsidRPr="00846446">
        <w:t xml:space="preserve"> of the bands</w:t>
      </w:r>
      <w:del w:id="149" w:author="ALS" w:date="2016-05-16T04:12:00Z">
        <w:r w:rsidRPr="00846446" w:rsidDel="00381927">
          <w:delText xml:space="preserve"> identified in</w:delText>
        </w:r>
      </w:del>
      <w:del w:id="150" w:author="ALS" w:date="2016-05-16T04:34:00Z">
        <w:r w:rsidRPr="00846446" w:rsidDel="00381927">
          <w:delText xml:space="preserve"> Resolution </w:delText>
        </w:r>
        <w:r w:rsidRPr="00846446" w:rsidDel="00381927">
          <w:rPr>
            <w:b/>
          </w:rPr>
          <w:delText>646 (Rev.WRC-12</w:delText>
        </w:r>
      </w:del>
      <w:ins w:id="151" w:author="Riyad Ehlayel" w:date="2016-05-01T20:27:00Z">
        <w:del w:id="152" w:author="ALS" w:date="2016-05-16T04:34:00Z">
          <w:r w:rsidRPr="00846446" w:rsidDel="00381927">
            <w:rPr>
              <w:b/>
            </w:rPr>
            <w:delText>15</w:delText>
          </w:r>
        </w:del>
      </w:ins>
      <w:del w:id="153" w:author="ALS" w:date="2016-05-16T04:34:00Z">
        <w:r w:rsidRPr="00846446" w:rsidDel="00381927">
          <w:rPr>
            <w:b/>
          </w:rPr>
          <w:delText>)</w:delText>
        </w:r>
      </w:del>
      <w:r w:rsidRPr="00846446">
        <w:t xml:space="preserve"> for PPDR in order to meet specific </w:t>
      </w:r>
      <w:del w:id="154" w:author="ALS" w:date="2016-05-16T04:34:00Z">
        <w:r w:rsidRPr="00846446" w:rsidDel="00381927">
          <w:delText>national policy objectives, operational priorities, organizational structures and operating environments;</w:delText>
        </w:r>
      </w:del>
      <w:ins w:id="155" w:author="ALS" w:date="2016-05-16T04:14:00Z">
        <w:r w:rsidRPr="00846446">
          <w:t>regional or national situations</w:t>
        </w:r>
      </w:ins>
      <w:ins w:id="156" w:author="ALS" w:date="2016-05-17T16:03:00Z">
        <w:r w:rsidRPr="00846446">
          <w:t>,</w:t>
        </w:r>
      </w:ins>
    </w:p>
    <w:p w:rsidR="00CB0EE1" w:rsidRPr="00846446" w:rsidDel="00A94C13" w:rsidRDefault="00CB0EE1" w:rsidP="00CB0EE1">
      <w:pPr>
        <w:rPr>
          <w:del w:id="157" w:author="Stuart Shepard" w:date="2017-05-29T09:24:00Z"/>
          <w:i/>
          <w:iCs/>
          <w:szCs w:val="24"/>
        </w:rPr>
      </w:pPr>
      <w:del w:id="158" w:author="Stuart Shepard" w:date="2017-05-29T09:24:00Z">
        <w:r w:rsidRPr="00846446" w:rsidDel="00A94C13">
          <w:rPr>
            <w:i/>
            <w:iCs/>
            <w:szCs w:val="24"/>
          </w:rPr>
          <w:delText>g)</w:delText>
        </w:r>
        <w:r w:rsidRPr="00846446" w:rsidDel="00A94C13">
          <w:rPr>
            <w:szCs w:val="24"/>
          </w:rPr>
          <w:tab/>
          <w:delText>that information on technologies that may be appropriate for use in these frequency arrangements is provided in Recommendation ITU</w:delText>
        </w:r>
        <w:r w:rsidRPr="00846446" w:rsidDel="00A94C13">
          <w:rPr>
            <w:szCs w:val="24"/>
          </w:rPr>
          <w:noBreakHyphen/>
          <w:delText>R M.2009</w:delText>
        </w:r>
        <w:r w:rsidRPr="00846446" w:rsidDel="00A94C13">
          <w:rPr>
            <w:i/>
            <w:iCs/>
            <w:szCs w:val="24"/>
          </w:rPr>
          <w:delText xml:space="preserve"> – </w:delText>
        </w:r>
        <w:r w:rsidRPr="00846446" w:rsidDel="00A94C13">
          <w:rPr>
            <w:szCs w:val="24"/>
          </w:rPr>
          <w:delText>Radio interface standards for use by public protection and disaster relief operations in some parts of the UHF band in accordance with Resolution</w:delText>
        </w:r>
        <w:r w:rsidRPr="00846446" w:rsidDel="00A94C13">
          <w:rPr>
            <w:b/>
            <w:szCs w:val="24"/>
          </w:rPr>
          <w:delText xml:space="preserve"> </w:delText>
        </w:r>
        <w:r w:rsidRPr="00846446" w:rsidDel="00A94C13">
          <w:rPr>
            <w:b/>
            <w:bCs/>
            <w:szCs w:val="24"/>
          </w:rPr>
          <w:delText>646 (Rev.WRC-12)</w:delText>
        </w:r>
        <w:r w:rsidRPr="00846446" w:rsidDel="00A94C13">
          <w:rPr>
            <w:szCs w:val="24"/>
          </w:rPr>
          <w:delText xml:space="preserve">; </w:delText>
        </w:r>
      </w:del>
      <w:ins w:id="159" w:author="Author">
        <w:del w:id="160" w:author="Stuart Shepard" w:date="2017-05-29T09:24:00Z">
          <w:r w:rsidRPr="00846446" w:rsidDel="00A94C13">
            <w:rPr>
              <w:szCs w:val="24"/>
              <w:highlight w:val="yellow"/>
            </w:rPr>
            <w:delText xml:space="preserve">[Moved to </w:delText>
          </w:r>
          <w:r w:rsidRPr="00987052" w:rsidDel="00A94C13">
            <w:rPr>
              <w:i/>
              <w:iCs/>
              <w:szCs w:val="24"/>
              <w:highlight w:val="yellow"/>
            </w:rPr>
            <w:delText>recognizings</w:delText>
          </w:r>
        </w:del>
      </w:ins>
      <w:ins w:id="161" w:author="ALS" w:date="2016-05-18T07:43:00Z">
        <w:del w:id="162" w:author="Stuart Shepard" w:date="2017-05-29T09:24:00Z">
          <w:r w:rsidRPr="00846446" w:rsidDel="00A94C13">
            <w:rPr>
              <w:szCs w:val="24"/>
              <w:highlight w:val="yellow"/>
            </w:rPr>
            <w:delText xml:space="preserve"> and revised there</w:delText>
          </w:r>
        </w:del>
      </w:ins>
      <w:ins w:id="163" w:author="Author">
        <w:del w:id="164" w:author="Stuart Shepard" w:date="2017-05-29T09:24:00Z">
          <w:r w:rsidRPr="00846446" w:rsidDel="00A94C13">
            <w:rPr>
              <w:szCs w:val="24"/>
              <w:highlight w:val="yellow"/>
            </w:rPr>
            <w:delText>]</w:delText>
          </w:r>
        </w:del>
      </w:ins>
    </w:p>
    <w:p w:rsidR="00CB0EE1" w:rsidRPr="00846446" w:rsidDel="00A94C13" w:rsidRDefault="00CB0EE1" w:rsidP="00CB0EE1">
      <w:pPr>
        <w:rPr>
          <w:del w:id="165" w:author="Stuart Shepard" w:date="2017-05-29T09:24:00Z"/>
          <w:szCs w:val="24"/>
        </w:rPr>
      </w:pPr>
      <w:del w:id="166" w:author="Stuart Shepard" w:date="2017-05-29T09:24:00Z">
        <w:r w:rsidRPr="00846446" w:rsidDel="00A94C13">
          <w:rPr>
            <w:i/>
            <w:iCs/>
            <w:szCs w:val="24"/>
          </w:rPr>
          <w:delText>h)</w:delText>
        </w:r>
        <w:r w:rsidRPr="00846446" w:rsidDel="00A94C13">
          <w:rPr>
            <w:szCs w:val="24"/>
          </w:rPr>
          <w:tab/>
          <w:delText xml:space="preserve">that Report ITU-R M.2291 </w:delText>
        </w:r>
        <w:r w:rsidRPr="00846446" w:rsidDel="00A94C13">
          <w:rPr>
            <w:i/>
            <w:iCs/>
            <w:szCs w:val="24"/>
          </w:rPr>
          <w:delText>–</w:delText>
        </w:r>
        <w:r w:rsidRPr="00846446" w:rsidDel="00A94C13">
          <w:rPr>
            <w:color w:val="000000"/>
            <w:szCs w:val="24"/>
          </w:rPr>
          <w:delText xml:space="preserve"> The use of International Mobile Telecommunications for broadband public protection and disaster relief applications, </w:delText>
        </w:r>
      </w:del>
      <w:ins w:id="167" w:author="Author">
        <w:del w:id="168" w:author="Stuart Shepard" w:date="2017-05-29T09:24:00Z">
          <w:r w:rsidRPr="00846446" w:rsidDel="00A94C13">
            <w:rPr>
              <w:szCs w:val="24"/>
              <w:lang w:eastAsia="en-GB"/>
            </w:rPr>
            <w:delText>addresses the current and possible future use of international mobile telecommunications (IMT), including the use of long term evolution (LTE),  in support of broadband PPDR communications</w:delText>
          </w:r>
        </w:del>
      </w:ins>
      <w:del w:id="169" w:author="Stuart Shepard" w:date="2017-05-29T09:24:00Z">
        <w:r w:rsidRPr="00846446" w:rsidDel="00A94C13">
          <w:rPr>
            <w:szCs w:val="24"/>
            <w:lang w:eastAsia="en-GB"/>
          </w:rPr>
          <w:delText>describes the features and benefits that make long term evolution (LTE) particularly suitable for PPDR applications;</w:delText>
        </w:r>
      </w:del>
      <w:ins w:id="170" w:author="Author">
        <w:del w:id="171" w:author="Stuart Shepard" w:date="2017-05-29T09:24:00Z">
          <w:r w:rsidRPr="00846446" w:rsidDel="00A94C13">
            <w:rPr>
              <w:szCs w:val="24"/>
              <w:lang w:eastAsia="en-GB"/>
            </w:rPr>
            <w:delText xml:space="preserve"> </w:delText>
          </w:r>
          <w:r w:rsidRPr="00846446" w:rsidDel="00A94C13">
            <w:rPr>
              <w:szCs w:val="24"/>
              <w:highlight w:val="yellow"/>
              <w:lang w:eastAsia="en-GB"/>
            </w:rPr>
            <w:delText xml:space="preserve">[Moved to </w:delText>
          </w:r>
          <w:r w:rsidRPr="00987052" w:rsidDel="00A94C13">
            <w:rPr>
              <w:i/>
              <w:iCs/>
              <w:szCs w:val="24"/>
              <w:highlight w:val="yellow"/>
              <w:lang w:eastAsia="en-GB"/>
            </w:rPr>
            <w:delText>recognizings</w:delText>
          </w:r>
        </w:del>
      </w:ins>
      <w:ins w:id="172" w:author="ALS" w:date="2016-05-18T07:43:00Z">
        <w:del w:id="173" w:author="Stuart Shepard" w:date="2017-05-29T09:24:00Z">
          <w:r w:rsidRPr="00846446" w:rsidDel="00A94C13">
            <w:rPr>
              <w:szCs w:val="24"/>
              <w:highlight w:val="yellow"/>
              <w:lang w:eastAsia="en-GB"/>
            </w:rPr>
            <w:delText xml:space="preserve"> and revised there</w:delText>
          </w:r>
        </w:del>
      </w:ins>
      <w:ins w:id="174" w:author="Author">
        <w:del w:id="175" w:author="Stuart Shepard" w:date="2017-05-29T09:24:00Z">
          <w:r w:rsidRPr="00846446" w:rsidDel="00A94C13">
            <w:rPr>
              <w:szCs w:val="24"/>
              <w:highlight w:val="yellow"/>
              <w:lang w:eastAsia="en-GB"/>
            </w:rPr>
            <w:delText>]</w:delText>
          </w:r>
        </w:del>
      </w:ins>
    </w:p>
    <w:p w:rsidR="00CB0EE1" w:rsidRPr="00846446" w:rsidDel="00A94C13" w:rsidRDefault="00CB0EE1" w:rsidP="00CB0EE1">
      <w:pPr>
        <w:rPr>
          <w:del w:id="176" w:author="Stuart Shepard" w:date="2017-05-29T09:24:00Z"/>
          <w:i/>
          <w:iCs/>
          <w:szCs w:val="24"/>
        </w:rPr>
      </w:pPr>
      <w:del w:id="177" w:author="Stuart Shepard" w:date="2017-05-29T09:24:00Z">
        <w:r w:rsidRPr="00843046" w:rsidDel="00A94C13">
          <w:rPr>
            <w:i/>
            <w:iCs/>
            <w:szCs w:val="24"/>
          </w:rPr>
          <w:delText>2015-1i)</w:delText>
        </w:r>
        <w:r w:rsidRPr="00846446" w:rsidDel="00A94C13">
          <w:rPr>
            <w:szCs w:val="24"/>
          </w:rPr>
          <w:tab/>
          <w:delText xml:space="preserve">the relationship between Resolution </w:delText>
        </w:r>
        <w:r w:rsidRPr="00846446" w:rsidDel="00A94C13">
          <w:rPr>
            <w:b/>
            <w:szCs w:val="24"/>
          </w:rPr>
          <w:delText>646 (Rev.WRC-12)</w:delText>
        </w:r>
        <w:r w:rsidRPr="00846446" w:rsidDel="00A94C13">
          <w:rPr>
            <w:szCs w:val="24"/>
          </w:rPr>
          <w:delText xml:space="preserve"> on public protection and disaster relief, which invites the development of this Recommendation, and Resolution </w:delText>
        </w:r>
        <w:r w:rsidRPr="00846446" w:rsidDel="00A94C13">
          <w:rPr>
            <w:b/>
            <w:szCs w:val="24"/>
          </w:rPr>
          <w:delText>647 (Rev.WRC-12)</w:delText>
        </w:r>
        <w:r w:rsidRPr="00846446" w:rsidDel="00A94C13">
          <w:rPr>
            <w:szCs w:val="24"/>
          </w:rPr>
          <w:delText xml:space="preserve"> on spectrum management guidelines for emergency and disaster relief radiocommunication and Resolution </w:delText>
        </w:r>
        <w:r w:rsidRPr="00846446" w:rsidDel="00A94C13">
          <w:rPr>
            <w:b/>
            <w:szCs w:val="24"/>
          </w:rPr>
          <w:delText>644 (Rev.WRC-12)</w:delText>
        </w:r>
        <w:r w:rsidRPr="00846446" w:rsidDel="00A94C13">
          <w:rPr>
            <w:szCs w:val="24"/>
          </w:rPr>
          <w:delText xml:space="preserve"> on radiocommunication resources for early warning, disaster mitigation and relief operations, which also address the need to coordinate activities under these Resolutions in order to prevent any possible overlap, </w:delText>
        </w:r>
      </w:del>
      <w:ins w:id="178" w:author="ALS" w:date="2016-05-17T03:28:00Z">
        <w:del w:id="179" w:author="Stuart Shepard" w:date="2017-05-29T09:24:00Z">
          <w:r w:rsidRPr="00843046" w:rsidDel="00A94C13">
            <w:rPr>
              <w:szCs w:val="24"/>
              <w:highlight w:val="yellow"/>
            </w:rPr>
            <w:delText>[moved to recognizing and revised there]</w:delText>
          </w:r>
        </w:del>
      </w:ins>
    </w:p>
    <w:p w:rsidR="00CB0EE1" w:rsidRPr="00846446" w:rsidRDefault="00CB0EE1" w:rsidP="00CB0EE1">
      <w:pPr>
        <w:pStyle w:val="Call"/>
        <w:rPr>
          <w:szCs w:val="24"/>
          <w:lang w:val="en-US"/>
        </w:rPr>
      </w:pPr>
      <w:r w:rsidRPr="00846446">
        <w:rPr>
          <w:szCs w:val="24"/>
          <w:lang w:val="en-US"/>
        </w:rPr>
        <w:lastRenderedPageBreak/>
        <w:t>recognizing</w:t>
      </w:r>
    </w:p>
    <w:p w:rsidR="00CB0EE1" w:rsidRPr="00846446" w:rsidRDefault="00CB0EE1" w:rsidP="00CB0EE1">
      <w:pPr>
        <w:rPr>
          <w:szCs w:val="24"/>
        </w:rPr>
      </w:pPr>
      <w:r w:rsidRPr="00846446">
        <w:rPr>
          <w:i/>
          <w:iCs/>
          <w:szCs w:val="24"/>
        </w:rPr>
        <w:t>a)</w:t>
      </w:r>
      <w:r w:rsidRPr="00846446">
        <w:rPr>
          <w:szCs w:val="24"/>
        </w:rPr>
        <w:tab/>
        <w:t xml:space="preserve">that Resolution </w:t>
      </w:r>
      <w:r w:rsidRPr="00846446">
        <w:rPr>
          <w:b/>
          <w:szCs w:val="24"/>
        </w:rPr>
        <w:t>646 (Rev.</w:t>
      </w:r>
      <w:del w:id="180" w:author="Riyad Ehlayel" w:date="2016-05-01T20:28:00Z">
        <w:r w:rsidRPr="00846446">
          <w:rPr>
            <w:b/>
            <w:szCs w:val="24"/>
          </w:rPr>
          <w:delText>WRC-12</w:delText>
        </w:r>
      </w:del>
      <w:ins w:id="181" w:author="Riyad Ehlayel" w:date="2016-05-01T20:28:00Z">
        <w:r w:rsidRPr="00846446">
          <w:rPr>
            <w:b/>
            <w:szCs w:val="24"/>
          </w:rPr>
          <w:t>WRC-15</w:t>
        </w:r>
      </w:ins>
      <w:r w:rsidRPr="00846446">
        <w:rPr>
          <w:b/>
          <w:szCs w:val="24"/>
        </w:rPr>
        <w:t>)</w:t>
      </w:r>
      <w:r w:rsidRPr="00846446">
        <w:rPr>
          <w:szCs w:val="24"/>
        </w:rPr>
        <w:t xml:space="preserve"> encourages administrations to consider the </w:t>
      </w:r>
      <w:del w:id="182" w:author="Riyad Ehlayel" w:date="2016-05-01T20:30:00Z">
        <w:r w:rsidRPr="00846446">
          <w:rPr>
            <w:szCs w:val="24"/>
          </w:rPr>
          <w:delText xml:space="preserve">following </w:delText>
        </w:r>
      </w:del>
      <w:r w:rsidRPr="00846446">
        <w:rPr>
          <w:szCs w:val="24"/>
        </w:rPr>
        <w:t xml:space="preserve">identified frequency bands/ranges or parts thereof </w:t>
      </w:r>
      <w:ins w:id="183" w:author="Riyad Ehlayel" w:date="2016-05-01T20:30:00Z">
        <w:r w:rsidRPr="00846446">
          <w:rPr>
            <w:szCs w:val="24"/>
          </w:rPr>
          <w:t xml:space="preserve">in </w:t>
        </w:r>
        <w:r w:rsidRPr="00846446">
          <w:rPr>
            <w:i/>
            <w:iCs/>
            <w:szCs w:val="24"/>
          </w:rPr>
          <w:t>resolves</w:t>
        </w:r>
        <w:r w:rsidRPr="00846446">
          <w:rPr>
            <w:szCs w:val="24"/>
          </w:rPr>
          <w:t xml:space="preserve"> </w:t>
        </w:r>
        <w:r w:rsidRPr="00846446">
          <w:rPr>
            <w:i/>
            <w:iCs/>
            <w:szCs w:val="24"/>
          </w:rPr>
          <w:t xml:space="preserve">2 &amp; 3 </w:t>
        </w:r>
      </w:ins>
      <w:r w:rsidRPr="00846446">
        <w:rPr>
          <w:szCs w:val="24"/>
        </w:rPr>
        <w:t xml:space="preserve">when undertaking their national planning for the purposes of achieving </w:t>
      </w:r>
      <w:del w:id="184" w:author="Riyad Ehlayel" w:date="2016-05-01T20:30:00Z">
        <w:r w:rsidRPr="00846446">
          <w:rPr>
            <w:szCs w:val="24"/>
          </w:rPr>
          <w:delText xml:space="preserve">regionally </w:delText>
        </w:r>
      </w:del>
      <w:r w:rsidRPr="00846446">
        <w:rPr>
          <w:szCs w:val="24"/>
        </w:rPr>
        <w:t xml:space="preserve">harmonized frequency bands/ranges for advanced </w:t>
      </w:r>
      <w:del w:id="185" w:author="Riyad Ehlayel" w:date="2016-05-01T20:31:00Z">
        <w:r w:rsidRPr="00846446">
          <w:rPr>
            <w:szCs w:val="24"/>
          </w:rPr>
          <w:delText>public protection and disaster relief</w:delText>
        </w:r>
      </w:del>
      <w:ins w:id="186" w:author="Riyad Ehlayel" w:date="2016-05-01T20:31:00Z">
        <w:r w:rsidRPr="00846446">
          <w:rPr>
            <w:szCs w:val="24"/>
          </w:rPr>
          <w:t>PPDR</w:t>
        </w:r>
      </w:ins>
      <w:r w:rsidRPr="00846446">
        <w:rPr>
          <w:szCs w:val="24"/>
        </w:rPr>
        <w:t xml:space="preserve"> </w:t>
      </w:r>
      <w:ins w:id="187" w:author="Riyad Ehlayel" w:date="2016-05-01T20:31:00Z">
        <w:r w:rsidRPr="00846446">
          <w:rPr>
            <w:szCs w:val="24"/>
          </w:rPr>
          <w:t>systems and applications</w:t>
        </w:r>
      </w:ins>
      <w:del w:id="188" w:author="Riyad Ehlayel" w:date="2016-05-01T20:31:00Z">
        <w:r w:rsidRPr="00846446">
          <w:rPr>
            <w:szCs w:val="24"/>
          </w:rPr>
          <w:delText>solutions:</w:delText>
        </w:r>
      </w:del>
      <w:ins w:id="189" w:author="ALS" w:date="2016-05-18T07:56:00Z">
        <w:r w:rsidRPr="00846446">
          <w:rPr>
            <w:szCs w:val="24"/>
          </w:rPr>
          <w:t>;</w:t>
        </w:r>
      </w:ins>
    </w:p>
    <w:p w:rsidR="00CB0EE1" w:rsidRPr="00846446" w:rsidDel="003160BB" w:rsidRDefault="00CB0EE1" w:rsidP="00CB0EE1">
      <w:pPr>
        <w:pStyle w:val="enumlev1"/>
        <w:rPr>
          <w:del w:id="190" w:author="Riyad Ehlayel" w:date="2016-05-01T20:47:00Z"/>
          <w:szCs w:val="24"/>
          <w:lang w:val="en-US"/>
        </w:rPr>
      </w:pPr>
      <w:ins w:id="191" w:author="Riyad Ehlayel" w:date="2016-05-01T20:44:00Z">
        <w:r w:rsidRPr="00846446">
          <w:rPr>
            <w:i/>
            <w:iCs/>
            <w:szCs w:val="24"/>
            <w:lang w:val="en-US"/>
          </w:rPr>
          <w:t>b)</w:t>
        </w:r>
        <w:r w:rsidRPr="00846446">
          <w:rPr>
            <w:szCs w:val="24"/>
            <w:lang w:val="en-US"/>
          </w:rPr>
          <w:tab/>
          <w:t xml:space="preserve">that administrations may be using other frequency </w:t>
        </w:r>
      </w:ins>
      <w:ins w:id="192" w:author="Hsu, Christine: DGEPS-DGGPN (NCR-RCN)" w:date="2016-11-10T16:57:00Z">
        <w:r w:rsidRPr="009252BC">
          <w:rPr>
            <w:szCs w:val="24"/>
            <w:lang w:val="en-US"/>
          </w:rPr>
          <w:t>arrangements</w:t>
        </w:r>
      </w:ins>
      <w:ins w:id="193" w:author="Riyad Ehlayel" w:date="2016-05-01T20:44:00Z">
        <w:r w:rsidRPr="00846446">
          <w:rPr>
            <w:position w:val="6"/>
            <w:szCs w:val="24"/>
            <w:lang w:val="en-US"/>
          </w:rPr>
          <w:t xml:space="preserve"> </w:t>
        </w:r>
        <w:r w:rsidRPr="00843046">
          <w:rPr>
            <w:szCs w:val="24"/>
            <w:lang w:val="en-US"/>
          </w:rPr>
          <w:t>for the provision of PPDR,</w:t>
        </w:r>
      </w:ins>
      <w:ins w:id="194" w:author="ALS" w:date="2016-05-18T03:17:00Z">
        <w:r w:rsidRPr="00846446">
          <w:rPr>
            <w:szCs w:val="24"/>
            <w:lang w:val="en-US"/>
          </w:rPr>
          <w:t xml:space="preserve"> as listed in Annex 2 an</w:t>
        </w:r>
        <w:r w:rsidRPr="00843046">
          <w:rPr>
            <w:szCs w:val="24"/>
            <w:lang w:val="en-US"/>
          </w:rPr>
          <w:t>d th</w:t>
        </w:r>
      </w:ins>
      <w:ins w:id="195" w:author="ALS" w:date="2016-05-18T03:19:00Z">
        <w:r w:rsidRPr="00846446">
          <w:rPr>
            <w:szCs w:val="24"/>
            <w:lang w:val="en-US"/>
          </w:rPr>
          <w:t>ere is a need</w:t>
        </w:r>
      </w:ins>
      <w:ins w:id="196" w:author="ALS" w:date="2016-05-18T03:20:00Z">
        <w:r w:rsidRPr="00846446">
          <w:rPr>
            <w:szCs w:val="24"/>
            <w:lang w:val="en-US"/>
          </w:rPr>
          <w:t xml:space="preserve"> for</w:t>
        </w:r>
      </w:ins>
      <w:ins w:id="197" w:author="ALS" w:date="2016-05-18T03:19:00Z">
        <w:r w:rsidRPr="00846446">
          <w:rPr>
            <w:szCs w:val="24"/>
            <w:lang w:val="en-US"/>
          </w:rPr>
          <w:t xml:space="preserve"> </w:t>
        </w:r>
      </w:ins>
      <w:ins w:id="198" w:author="ALS" w:date="2016-05-18T03:20:00Z">
        <w:r w:rsidRPr="00846446">
          <w:rPr>
            <w:szCs w:val="24"/>
            <w:lang w:val="en-US"/>
          </w:rPr>
          <w:t xml:space="preserve">administrations using </w:t>
        </w:r>
      </w:ins>
      <w:ins w:id="199" w:author="ALS" w:date="2016-05-18T03:17:00Z">
        <w:r w:rsidRPr="00843046">
          <w:rPr>
            <w:szCs w:val="24"/>
            <w:lang w:val="en-US"/>
          </w:rPr>
          <w:t>the</w:t>
        </w:r>
      </w:ins>
      <w:ins w:id="200" w:author="ALS" w:date="2016-05-18T03:18:00Z">
        <w:r w:rsidRPr="00843046">
          <w:rPr>
            <w:szCs w:val="24"/>
            <w:lang w:val="en-US"/>
          </w:rPr>
          <w:t>se</w:t>
        </w:r>
      </w:ins>
      <w:ins w:id="201" w:author="ALS" w:date="2016-05-18T03:17:00Z">
        <w:r w:rsidRPr="00843046">
          <w:rPr>
            <w:szCs w:val="24"/>
            <w:lang w:val="en-US"/>
          </w:rPr>
          <w:t xml:space="preserve"> frequency arrangements </w:t>
        </w:r>
      </w:ins>
      <w:ins w:id="202" w:author="ALS" w:date="2016-05-18T03:20:00Z">
        <w:r w:rsidRPr="00846446">
          <w:rPr>
            <w:szCs w:val="24"/>
            <w:lang w:val="en-US"/>
          </w:rPr>
          <w:t>to ensure</w:t>
        </w:r>
      </w:ins>
      <w:ins w:id="203" w:author="ALS" w:date="2016-05-18T03:17:00Z">
        <w:r w:rsidRPr="00843046">
          <w:rPr>
            <w:szCs w:val="24"/>
            <w:lang w:val="en-US"/>
          </w:rPr>
          <w:t xml:space="preserve"> compatibility between PPDR applications and stations of other services in </w:t>
        </w:r>
        <w:proofErr w:type="spellStart"/>
        <w:r w:rsidRPr="00843046">
          <w:rPr>
            <w:szCs w:val="24"/>
            <w:lang w:val="en-US"/>
          </w:rPr>
          <w:t>neighbouring</w:t>
        </w:r>
        <w:proofErr w:type="spellEnd"/>
        <w:r w:rsidRPr="00843046">
          <w:rPr>
            <w:szCs w:val="24"/>
            <w:lang w:val="en-US"/>
          </w:rPr>
          <w:t xml:space="preserve"> countries operating in accordance with the Radio Regulations</w:t>
        </w:r>
      </w:ins>
      <w:del w:id="204" w:author="Riyad Ehlayel" w:date="2016-05-01T20:47:00Z">
        <w:r w:rsidRPr="00846446" w:rsidDel="003160BB">
          <w:rPr>
            <w:szCs w:val="24"/>
            <w:lang w:val="en-US"/>
          </w:rPr>
          <w:delText>–</w:delText>
        </w:r>
        <w:r w:rsidRPr="00846446" w:rsidDel="003160BB">
          <w:rPr>
            <w:szCs w:val="24"/>
            <w:lang w:val="en-US"/>
          </w:rPr>
          <w:tab/>
        </w:r>
        <w:r w:rsidRPr="00843046">
          <w:rPr>
            <w:szCs w:val="24"/>
            <w:lang w:val="en-US"/>
          </w:rPr>
          <w:delText>in Region 1: 380-470 MHz as the frequency range within which the band 380</w:delText>
        </w:r>
        <w:r w:rsidRPr="00843046">
          <w:rPr>
            <w:szCs w:val="24"/>
            <w:lang w:val="en-US"/>
          </w:rPr>
          <w:noBreakHyphen/>
          <w:delText>385/390</w:delText>
        </w:r>
        <w:r w:rsidRPr="00843046">
          <w:rPr>
            <w:szCs w:val="24"/>
            <w:lang w:val="en-US"/>
          </w:rPr>
          <w:noBreakHyphen/>
          <w:delText>395 MHz is a preferred core harmonized band for permanent public protection activities within certain countries of Region 1 which have given their agreement;</w:delText>
        </w:r>
      </w:del>
    </w:p>
    <w:p w:rsidR="00CB0EE1" w:rsidRPr="00846446" w:rsidDel="003160BB" w:rsidRDefault="00CB0EE1" w:rsidP="00CB0EE1">
      <w:pPr>
        <w:pStyle w:val="enumlev1"/>
        <w:rPr>
          <w:del w:id="205" w:author="Riyad Ehlayel" w:date="2016-05-01T20:47:00Z"/>
          <w:szCs w:val="24"/>
          <w:lang w:val="de-CH"/>
        </w:rPr>
      </w:pPr>
      <w:del w:id="206" w:author="Riyad Ehlayel" w:date="2016-05-01T20:47:00Z">
        <w:r w:rsidRPr="00843046">
          <w:rPr>
            <w:szCs w:val="24"/>
            <w:lang w:val="de-CH"/>
          </w:rPr>
          <w:delText>–</w:delText>
        </w:r>
        <w:r w:rsidRPr="00843046">
          <w:rPr>
            <w:szCs w:val="24"/>
            <w:lang w:val="de-CH"/>
          </w:rPr>
          <w:tab/>
          <w:delText>in Region 2</w:delText>
        </w:r>
      </w:del>
      <w:bookmarkStart w:id="207" w:name="_Ref449898685"/>
      <w:del w:id="208" w:author="Riyad Ehlayel" w:date="2016-05-01T20:46:00Z">
        <w:r w:rsidRPr="00846446">
          <w:rPr>
            <w:rStyle w:val="FootnoteReference"/>
            <w:szCs w:val="24"/>
            <w:lang w:val="en-US"/>
          </w:rPr>
          <w:footnoteReference w:id="1"/>
        </w:r>
      </w:del>
      <w:bookmarkEnd w:id="207"/>
      <w:del w:id="214" w:author="Riyad Ehlayel" w:date="2016-05-01T20:47:00Z">
        <w:r w:rsidRPr="00843046">
          <w:rPr>
            <w:szCs w:val="24"/>
            <w:lang w:val="de-CH"/>
          </w:rPr>
          <w:delText>: 746-806 MHz, 806-869 MHz, 4 940-4 990 MHz;</w:delText>
        </w:r>
      </w:del>
    </w:p>
    <w:p w:rsidR="00CB0EE1" w:rsidRPr="00846446" w:rsidDel="00BE0D9B" w:rsidRDefault="00CB0EE1" w:rsidP="00CB0EE1">
      <w:pPr>
        <w:pStyle w:val="enumlev1"/>
        <w:rPr>
          <w:del w:id="215" w:author="Riyad Ehlayel" w:date="2016-05-01T20:47:00Z"/>
          <w:szCs w:val="24"/>
          <w:lang w:val="en-US"/>
        </w:rPr>
      </w:pPr>
      <w:del w:id="216" w:author="Riyad Ehlayel" w:date="2016-05-01T20:47:00Z">
        <w:r w:rsidRPr="00843046">
          <w:rPr>
            <w:szCs w:val="24"/>
            <w:lang w:val="en-US"/>
          </w:rPr>
          <w:delText>–</w:delText>
        </w:r>
        <w:r w:rsidRPr="00843046">
          <w:rPr>
            <w:szCs w:val="24"/>
            <w:lang w:val="en-US"/>
          </w:rPr>
          <w:tab/>
          <w:delText>in Region 3</w:delText>
        </w:r>
        <w:bookmarkStart w:id="217" w:name="_Ref449898692"/>
        <w:r w:rsidRPr="00846446">
          <w:rPr>
            <w:rStyle w:val="FootnoteReference"/>
            <w:szCs w:val="24"/>
            <w:lang w:val="en-US"/>
          </w:rPr>
          <w:footnoteReference w:id="2"/>
        </w:r>
        <w:bookmarkEnd w:id="217"/>
        <w:r w:rsidRPr="00843046">
          <w:rPr>
            <w:szCs w:val="24"/>
            <w:lang w:val="en-US"/>
          </w:rPr>
          <w:delText>: 406.1-430 MHz, 440-470 MHz, 806-824/851-869 MHz, 4 940</w:delText>
        </w:r>
        <w:r w:rsidRPr="00843046">
          <w:rPr>
            <w:szCs w:val="24"/>
            <w:lang w:val="en-US"/>
          </w:rPr>
          <w:noBreakHyphen/>
          <w:delText>4 990 MHz and 5 850-5 925 MHz</w:delText>
        </w:r>
      </w:del>
      <w:r w:rsidRPr="00843046">
        <w:rPr>
          <w:szCs w:val="24"/>
          <w:lang w:val="en-US"/>
        </w:rPr>
        <w:t>;</w:t>
      </w:r>
    </w:p>
    <w:p w:rsidR="00CB0EE1" w:rsidRPr="00846446" w:rsidRDefault="00CB0EE1" w:rsidP="00CB0EE1">
      <w:pPr>
        <w:rPr>
          <w:szCs w:val="24"/>
        </w:rPr>
      </w:pPr>
      <w:ins w:id="223" w:author="ALS" w:date="2016-05-18T07:58:00Z">
        <w:r w:rsidRPr="00846446">
          <w:rPr>
            <w:i/>
            <w:iCs/>
            <w:szCs w:val="24"/>
          </w:rPr>
          <w:t>c</w:t>
        </w:r>
      </w:ins>
      <w:del w:id="224" w:author="ALS" w:date="2016-05-18T07:58:00Z">
        <w:r w:rsidRPr="00843046" w:rsidDel="00D87A05">
          <w:rPr>
            <w:i/>
            <w:iCs/>
            <w:szCs w:val="24"/>
          </w:rPr>
          <w:delText>b</w:delText>
        </w:r>
      </w:del>
      <w:r w:rsidRPr="00843046">
        <w:rPr>
          <w:i/>
          <w:iCs/>
          <w:szCs w:val="24"/>
        </w:rPr>
        <w:t>)</w:t>
      </w:r>
      <w:r w:rsidRPr="00843046">
        <w:rPr>
          <w:szCs w:val="24"/>
        </w:rPr>
        <w:tab/>
        <w:t xml:space="preserve">the continuing need for development of regionally harmonized frequency arrangements </w:t>
      </w:r>
      <w:r w:rsidRPr="00843046">
        <w:rPr>
          <w:color w:val="000000"/>
          <w:szCs w:val="24"/>
        </w:rPr>
        <w:t xml:space="preserve">for the </w:t>
      </w:r>
      <w:r w:rsidRPr="00843046">
        <w:rPr>
          <w:szCs w:val="24"/>
        </w:rPr>
        <w:t>purposes of implementing advanced PPDR solutions;</w:t>
      </w:r>
    </w:p>
    <w:p w:rsidR="00CB0EE1" w:rsidRPr="00846446" w:rsidDel="00723EAF" w:rsidRDefault="00CB0EE1" w:rsidP="00CB0EE1">
      <w:pPr>
        <w:rPr>
          <w:del w:id="225" w:author="Autor"/>
          <w:szCs w:val="24"/>
        </w:rPr>
      </w:pPr>
      <w:del w:id="226" w:author="Autor">
        <w:r w:rsidRPr="00843046">
          <w:rPr>
            <w:i/>
            <w:iCs/>
            <w:szCs w:val="24"/>
          </w:rPr>
          <w:delText>c)</w:delText>
        </w:r>
        <w:r w:rsidRPr="00843046">
          <w:rPr>
            <w:szCs w:val="24"/>
          </w:rPr>
          <w:tab/>
          <w:delText xml:space="preserve">that, in the context of Resolution </w:delText>
        </w:r>
        <w:r w:rsidRPr="00843046">
          <w:rPr>
            <w:b/>
            <w:bCs/>
            <w:szCs w:val="24"/>
          </w:rPr>
          <w:delText>646 (</w:delText>
        </w:r>
        <w:r w:rsidRPr="00843046">
          <w:rPr>
            <w:b/>
            <w:szCs w:val="24"/>
          </w:rPr>
          <w:delText>Rev.WRC-12</w:delText>
        </w:r>
        <w:r w:rsidRPr="00843046">
          <w:rPr>
            <w:b/>
            <w:bCs/>
            <w:szCs w:val="24"/>
          </w:rPr>
          <w:delText>)</w:delText>
        </w:r>
        <w:r w:rsidRPr="00843046">
          <w:rPr>
            <w:szCs w:val="24"/>
          </w:rPr>
          <w:delText>, the term “frequency range” means a range of frequencies over which relevant radio equipment is envisaged to be capable of operating, but limited to specific frequency band(s) according to national conditions and requirements;</w:delText>
        </w:r>
        <w:r w:rsidRPr="00846446" w:rsidDel="00723EAF">
          <w:rPr>
            <w:szCs w:val="24"/>
          </w:rPr>
          <w:delText xml:space="preserve"> </w:delText>
        </w:r>
      </w:del>
    </w:p>
    <w:p w:rsidR="00CB0EE1" w:rsidRPr="00846446" w:rsidDel="00723EAF" w:rsidRDefault="00CB0EE1" w:rsidP="00CB0EE1">
      <w:pPr>
        <w:rPr>
          <w:del w:id="227" w:author="Autor"/>
          <w:szCs w:val="24"/>
        </w:rPr>
      </w:pPr>
      <w:del w:id="228" w:author="Autor">
        <w:r w:rsidRPr="00843046">
          <w:rPr>
            <w:i/>
            <w:iCs/>
            <w:szCs w:val="24"/>
          </w:rPr>
          <w:delText>d)</w:delText>
        </w:r>
        <w:r w:rsidRPr="00843046">
          <w:rPr>
            <w:szCs w:val="24"/>
          </w:rPr>
          <w:tab/>
          <w:delText xml:space="preserve">that currently some bands or parts thereof have been designated for existing public protection and disaster relief operations by some administrations, as is recognized in </w:delText>
        </w:r>
        <w:r w:rsidRPr="00843046">
          <w:rPr>
            <w:i/>
            <w:szCs w:val="24"/>
          </w:rPr>
          <w:delText xml:space="preserve">recognizing g) </w:delText>
        </w:r>
        <w:r w:rsidRPr="00843046">
          <w:rPr>
            <w:szCs w:val="24"/>
          </w:rPr>
          <w:delText>of Resolution </w:delText>
        </w:r>
        <w:r w:rsidRPr="00843046">
          <w:rPr>
            <w:b/>
            <w:szCs w:val="24"/>
          </w:rPr>
          <w:delText>646 (Rev.WRC-12)</w:delText>
        </w:r>
        <w:r w:rsidRPr="00846446">
          <w:rPr>
            <w:position w:val="6"/>
            <w:szCs w:val="24"/>
          </w:rPr>
          <w:footnoteReference w:id="3"/>
        </w:r>
        <w:r w:rsidRPr="00843046">
          <w:rPr>
            <w:szCs w:val="24"/>
          </w:rPr>
          <w:delText>;</w:delText>
        </w:r>
      </w:del>
    </w:p>
    <w:p w:rsidR="00CB0EE1" w:rsidRPr="00846446" w:rsidDel="00DE137A" w:rsidRDefault="00CB0EE1" w:rsidP="00CB0EE1">
      <w:pPr>
        <w:rPr>
          <w:del w:id="231" w:author="Autor"/>
          <w:szCs w:val="24"/>
        </w:rPr>
      </w:pPr>
      <w:del w:id="232" w:author="Autor">
        <w:r w:rsidRPr="00843046">
          <w:rPr>
            <w:i/>
            <w:iCs/>
            <w:szCs w:val="24"/>
          </w:rPr>
          <w:delText>e)</w:delText>
        </w:r>
        <w:r w:rsidRPr="00843046">
          <w:rPr>
            <w:szCs w:val="24"/>
          </w:rPr>
          <w:tab/>
          <w:delText>that the identification of these frequency bands/ranges or parts thereof for PPDR radiocommunications does not preclude the use of, nor establish priority over, any other frequencies for PPDR</w:delText>
        </w:r>
        <w:r w:rsidRPr="0009198B">
          <w:rPr>
            <w:position w:val="6"/>
            <w:szCs w:val="24"/>
            <w:vertAlign w:val="superscript"/>
          </w:rPr>
          <w:footnoteReference w:id="4"/>
        </w:r>
        <w:r w:rsidRPr="00843046">
          <w:rPr>
            <w:szCs w:val="24"/>
          </w:rPr>
          <w:delText xml:space="preserve"> in accordance with the Radio Regulations including the provisions of Resolution </w:delText>
        </w:r>
        <w:r w:rsidRPr="00843046">
          <w:rPr>
            <w:b/>
            <w:szCs w:val="24"/>
          </w:rPr>
          <w:delText>646 (Rev.WRC-12)</w:delText>
        </w:r>
        <w:r w:rsidRPr="00843046">
          <w:rPr>
            <w:bCs/>
            <w:szCs w:val="24"/>
          </w:rPr>
          <w:delText xml:space="preserve">, and does not </w:delText>
        </w:r>
        <w:r w:rsidRPr="00843046">
          <w:rPr>
            <w:szCs w:val="24"/>
          </w:rPr>
          <w:delText>preclude the use of these bands/frequencies by any application within the services to which these bands/frequencies are allocated;</w:delText>
        </w:r>
      </w:del>
    </w:p>
    <w:p w:rsidR="00CB0EE1" w:rsidRPr="00846446" w:rsidDel="00016E4E" w:rsidRDefault="00CB0EE1" w:rsidP="00CB0EE1">
      <w:pPr>
        <w:rPr>
          <w:del w:id="235" w:author="Autor"/>
          <w:color w:val="000000"/>
          <w:szCs w:val="24"/>
        </w:rPr>
      </w:pPr>
      <w:del w:id="236" w:author="Autor">
        <w:r w:rsidRPr="00843046">
          <w:rPr>
            <w:i/>
            <w:iCs/>
            <w:szCs w:val="24"/>
          </w:rPr>
          <w:lastRenderedPageBreak/>
          <w:delText>f)</w:delText>
        </w:r>
        <w:r w:rsidRPr="00843046">
          <w:rPr>
            <w:szCs w:val="24"/>
          </w:rPr>
          <w:tab/>
          <w:delText xml:space="preserve">that </w:delText>
        </w:r>
        <w:r w:rsidRPr="00843046">
          <w:rPr>
            <w:color w:val="000000"/>
            <w:szCs w:val="24"/>
          </w:rPr>
          <w:delText xml:space="preserve">the frequency bands identified in Resolution </w:delText>
        </w:r>
        <w:r w:rsidRPr="00843046">
          <w:rPr>
            <w:b/>
            <w:color w:val="000000"/>
            <w:szCs w:val="24"/>
          </w:rPr>
          <w:delText>646 (</w:delText>
        </w:r>
        <w:r w:rsidRPr="00843046">
          <w:rPr>
            <w:b/>
            <w:szCs w:val="24"/>
          </w:rPr>
          <w:delText>Rev.WRC-12</w:delText>
        </w:r>
        <w:r w:rsidRPr="00843046">
          <w:rPr>
            <w:b/>
            <w:color w:val="000000"/>
            <w:szCs w:val="24"/>
          </w:rPr>
          <w:delText>)</w:delText>
        </w:r>
        <w:r w:rsidRPr="00843046">
          <w:rPr>
            <w:color w:val="000000"/>
            <w:szCs w:val="24"/>
          </w:rPr>
          <w:delText xml:space="preserve"> and covered by this Recommendation are allocated to a variety of services in accordance with the relevant provisions of the Radio Regulations;</w:delText>
        </w:r>
      </w:del>
    </w:p>
    <w:p w:rsidR="00CB0EE1" w:rsidRPr="00846446" w:rsidRDefault="00CB0EE1" w:rsidP="00CB0EE1">
      <w:pPr>
        <w:rPr>
          <w:szCs w:val="24"/>
        </w:rPr>
      </w:pPr>
      <w:ins w:id="237" w:author="ALS" w:date="2016-05-18T07:58:00Z">
        <w:r w:rsidRPr="00846446">
          <w:rPr>
            <w:i/>
            <w:iCs/>
            <w:szCs w:val="24"/>
          </w:rPr>
          <w:t>d</w:t>
        </w:r>
      </w:ins>
      <w:del w:id="238" w:author="Author">
        <w:r w:rsidRPr="00843046">
          <w:rPr>
            <w:i/>
            <w:iCs/>
            <w:szCs w:val="24"/>
          </w:rPr>
          <w:delText>g</w:delText>
        </w:r>
      </w:del>
      <w:r w:rsidRPr="00843046">
        <w:rPr>
          <w:i/>
          <w:iCs/>
          <w:szCs w:val="24"/>
        </w:rPr>
        <w:t>)</w:t>
      </w:r>
      <w:r w:rsidRPr="00843046">
        <w:rPr>
          <w:szCs w:val="24"/>
        </w:rPr>
        <w:tab/>
        <w:t xml:space="preserve">that the frequency arrangements </w:t>
      </w:r>
      <w:r w:rsidRPr="00843046">
        <w:rPr>
          <w:bCs/>
          <w:szCs w:val="24"/>
        </w:rPr>
        <w:t xml:space="preserve">in the Annexes are provided </w:t>
      </w:r>
      <w:r w:rsidRPr="00843046">
        <w:rPr>
          <w:szCs w:val="24"/>
        </w:rPr>
        <w:t>for PPDR applications in the mobile service</w:t>
      </w:r>
      <w:del w:id="239" w:author="Author">
        <w:r w:rsidRPr="00843046">
          <w:rPr>
            <w:szCs w:val="24"/>
          </w:rPr>
          <w:delText xml:space="preserve"> at the national level</w:delText>
        </w:r>
      </w:del>
      <w:r w:rsidRPr="00843046">
        <w:rPr>
          <w:szCs w:val="24"/>
        </w:rPr>
        <w:t>;</w:t>
      </w:r>
      <w:r w:rsidRPr="00846446">
        <w:rPr>
          <w:szCs w:val="24"/>
        </w:rPr>
        <w:t xml:space="preserve"> </w:t>
      </w:r>
    </w:p>
    <w:p w:rsidR="00CB0EE1" w:rsidRPr="00846446" w:rsidRDefault="00CB0EE1" w:rsidP="00CB0EE1">
      <w:pPr>
        <w:rPr>
          <w:szCs w:val="24"/>
        </w:rPr>
      </w:pPr>
      <w:ins w:id="240" w:author="ALS" w:date="2016-05-18T07:58:00Z">
        <w:r w:rsidRPr="00846446">
          <w:rPr>
            <w:i/>
            <w:iCs/>
            <w:szCs w:val="24"/>
          </w:rPr>
          <w:t>e</w:t>
        </w:r>
      </w:ins>
      <w:del w:id="241" w:author="ALS" w:date="2016-05-17T03:34:00Z">
        <w:r w:rsidRPr="00843046">
          <w:rPr>
            <w:i/>
            <w:iCs/>
            <w:szCs w:val="24"/>
          </w:rPr>
          <w:delText>h</w:delText>
        </w:r>
      </w:del>
      <w:r w:rsidRPr="00843046">
        <w:rPr>
          <w:i/>
          <w:iCs/>
          <w:szCs w:val="24"/>
        </w:rPr>
        <w:t>)</w:t>
      </w:r>
      <w:r w:rsidRPr="00843046">
        <w:rPr>
          <w:szCs w:val="24"/>
        </w:rPr>
        <w:tab/>
        <w:t>that compatibility of stations using these frequency arrangements with other services operating in other countries is studied in the ITU at the service level and not at the application level;</w:t>
      </w:r>
    </w:p>
    <w:p w:rsidR="00CB0EE1" w:rsidRPr="00846446" w:rsidRDefault="00CB0EE1" w:rsidP="00CB0EE1">
      <w:pPr>
        <w:rPr>
          <w:i/>
          <w:szCs w:val="24"/>
        </w:rPr>
      </w:pPr>
      <w:ins w:id="242" w:author="ALS" w:date="2016-05-18T07:58:00Z">
        <w:r w:rsidRPr="00846446">
          <w:rPr>
            <w:i/>
            <w:iCs/>
            <w:szCs w:val="24"/>
          </w:rPr>
          <w:t>f</w:t>
        </w:r>
      </w:ins>
      <w:del w:id="243" w:author="Autor">
        <w:r w:rsidRPr="00846446" w:rsidDel="001C43F5">
          <w:rPr>
            <w:i/>
            <w:iCs/>
            <w:szCs w:val="24"/>
          </w:rPr>
          <w:delText>i</w:delText>
        </w:r>
      </w:del>
      <w:r w:rsidRPr="00846446">
        <w:rPr>
          <w:i/>
          <w:iCs/>
          <w:szCs w:val="24"/>
        </w:rPr>
        <w:t>)</w:t>
      </w:r>
      <w:r w:rsidRPr="00846446">
        <w:rPr>
          <w:szCs w:val="24"/>
        </w:rPr>
        <w:tab/>
        <w:t xml:space="preserve">the relationship between Resolution </w:t>
      </w:r>
      <w:r w:rsidRPr="00846446">
        <w:rPr>
          <w:b/>
          <w:szCs w:val="24"/>
        </w:rPr>
        <w:t>646 (Rev.WRC-</w:t>
      </w:r>
      <w:del w:id="244" w:author="Autor">
        <w:r w:rsidRPr="00846446" w:rsidDel="00C71A07">
          <w:rPr>
            <w:b/>
            <w:szCs w:val="24"/>
          </w:rPr>
          <w:delText>12</w:delText>
        </w:r>
      </w:del>
      <w:ins w:id="245" w:author="Autor">
        <w:r w:rsidRPr="00846446">
          <w:rPr>
            <w:b/>
            <w:szCs w:val="24"/>
          </w:rPr>
          <w:t>15</w:t>
        </w:r>
      </w:ins>
      <w:r w:rsidRPr="00846446">
        <w:rPr>
          <w:b/>
          <w:szCs w:val="24"/>
        </w:rPr>
        <w:t>)</w:t>
      </w:r>
      <w:r w:rsidRPr="00846446">
        <w:rPr>
          <w:szCs w:val="24"/>
        </w:rPr>
        <w:t xml:space="preserve"> on public protection and disaster relief, which invites </w:t>
      </w:r>
      <w:ins w:id="246" w:author="Autor">
        <w:r w:rsidRPr="00846446">
          <w:rPr>
            <w:szCs w:val="24"/>
          </w:rPr>
          <w:t>to review and revise</w:t>
        </w:r>
      </w:ins>
      <w:del w:id="247" w:author="Autor">
        <w:r w:rsidRPr="00846446" w:rsidDel="008D43BF">
          <w:rPr>
            <w:szCs w:val="24"/>
          </w:rPr>
          <w:delText>the development</w:delText>
        </w:r>
      </w:del>
      <w:r w:rsidRPr="00846446">
        <w:rPr>
          <w:szCs w:val="24"/>
        </w:rPr>
        <w:t xml:space="preserve"> of this Recommendation, </w:t>
      </w:r>
      <w:ins w:id="248" w:author="Autor">
        <w:del w:id="249" w:author="Autor">
          <w:r w:rsidRPr="00846446" w:rsidDel="00C71A07">
            <w:rPr>
              <w:szCs w:val="24"/>
            </w:rPr>
            <w:delText>[</w:delText>
          </w:r>
        </w:del>
      </w:ins>
      <w:r w:rsidRPr="00846446">
        <w:rPr>
          <w:szCs w:val="24"/>
        </w:rPr>
        <w:t>and Resolution </w:t>
      </w:r>
      <w:r w:rsidRPr="00846446">
        <w:rPr>
          <w:b/>
          <w:szCs w:val="24"/>
        </w:rPr>
        <w:t>647 (Rev.WRC-</w:t>
      </w:r>
      <w:del w:id="250" w:author="Autor">
        <w:r w:rsidRPr="00846446" w:rsidDel="00C71A07">
          <w:rPr>
            <w:b/>
            <w:szCs w:val="24"/>
          </w:rPr>
          <w:delText>12</w:delText>
        </w:r>
      </w:del>
      <w:ins w:id="251" w:author="Autor">
        <w:r w:rsidRPr="00846446">
          <w:rPr>
            <w:b/>
            <w:szCs w:val="24"/>
          </w:rPr>
          <w:t>15</w:t>
        </w:r>
      </w:ins>
      <w:r w:rsidRPr="00846446">
        <w:rPr>
          <w:b/>
          <w:szCs w:val="24"/>
        </w:rPr>
        <w:t>)</w:t>
      </w:r>
      <w:r w:rsidRPr="00846446">
        <w:rPr>
          <w:szCs w:val="24"/>
        </w:rPr>
        <w:t xml:space="preserve"> on </w:t>
      </w:r>
      <w:proofErr w:type="spellStart"/>
      <w:ins w:id="252" w:author="Autor">
        <w:r w:rsidRPr="00846446">
          <w:rPr>
            <w:szCs w:val="24"/>
          </w:rPr>
          <w:t>radiocommunication</w:t>
        </w:r>
        <w:proofErr w:type="spellEnd"/>
        <w:r w:rsidRPr="00846446">
          <w:rPr>
            <w:szCs w:val="24"/>
          </w:rPr>
          <w:t xml:space="preserve"> aspects, including </w:t>
        </w:r>
      </w:ins>
      <w:r w:rsidRPr="00846446">
        <w:rPr>
          <w:szCs w:val="24"/>
        </w:rPr>
        <w:t>spectrum management guidelines</w:t>
      </w:r>
      <w:ins w:id="253" w:author="Autor">
        <w:r w:rsidRPr="00846446">
          <w:rPr>
            <w:szCs w:val="24"/>
          </w:rPr>
          <w:t>,</w:t>
        </w:r>
      </w:ins>
      <w:r w:rsidRPr="00846446">
        <w:rPr>
          <w:szCs w:val="24"/>
        </w:rPr>
        <w:t xml:space="preserve"> for </w:t>
      </w:r>
      <w:ins w:id="254" w:author="Autor">
        <w:r w:rsidRPr="00846446">
          <w:rPr>
            <w:szCs w:val="24"/>
          </w:rPr>
          <w:t xml:space="preserve">early warning, disaster prediction, detection, mitigation and relief operations relating to </w:t>
        </w:r>
      </w:ins>
      <w:r w:rsidRPr="00846446">
        <w:rPr>
          <w:szCs w:val="24"/>
        </w:rPr>
        <w:t>emergenc</w:t>
      </w:r>
      <w:ins w:id="255" w:author="Autor">
        <w:r w:rsidRPr="00846446">
          <w:rPr>
            <w:szCs w:val="24"/>
          </w:rPr>
          <w:t>ies</w:t>
        </w:r>
      </w:ins>
      <w:del w:id="256" w:author="Autor">
        <w:r w:rsidRPr="00846446" w:rsidDel="00C71A07">
          <w:rPr>
            <w:szCs w:val="24"/>
          </w:rPr>
          <w:delText>y</w:delText>
        </w:r>
      </w:del>
      <w:r w:rsidRPr="00846446">
        <w:rPr>
          <w:szCs w:val="24"/>
        </w:rPr>
        <w:t xml:space="preserve"> and disaster</w:t>
      </w:r>
      <w:ins w:id="257" w:author="Autor">
        <w:r w:rsidRPr="00846446">
          <w:rPr>
            <w:szCs w:val="24"/>
          </w:rPr>
          <w:t>s</w:t>
        </w:r>
      </w:ins>
      <w:del w:id="258" w:author="Autor">
        <w:r w:rsidRPr="00846446" w:rsidDel="00C71A07">
          <w:rPr>
            <w:szCs w:val="24"/>
          </w:rPr>
          <w:delText xml:space="preserve"> relief radiocommunication and Resolution </w:delText>
        </w:r>
        <w:r w:rsidRPr="00846446" w:rsidDel="00C71A07">
          <w:rPr>
            <w:b/>
            <w:szCs w:val="24"/>
          </w:rPr>
          <w:delText>644 (Rev.WRC-12)</w:delText>
        </w:r>
        <w:r w:rsidRPr="00846446" w:rsidDel="00C71A07">
          <w:rPr>
            <w:szCs w:val="24"/>
          </w:rPr>
          <w:delText xml:space="preserve"> on radiocommunication resources for early warning, disaster mitigation and relief operations</w:delText>
        </w:r>
      </w:del>
      <w:r w:rsidRPr="00846446">
        <w:rPr>
          <w:szCs w:val="24"/>
        </w:rPr>
        <w:t>, which also address</w:t>
      </w:r>
      <w:ins w:id="259" w:author="ALS" w:date="2016-05-17T02:51:00Z">
        <w:r w:rsidRPr="00846446">
          <w:rPr>
            <w:szCs w:val="24"/>
          </w:rPr>
          <w:t>es</w:t>
        </w:r>
      </w:ins>
      <w:r w:rsidRPr="00846446">
        <w:rPr>
          <w:szCs w:val="24"/>
        </w:rPr>
        <w:t xml:space="preserve"> the need to coordinate activities under these Resolutions in order to </w:t>
      </w:r>
      <w:ins w:id="260" w:author="ALS" w:date="2016-05-17T02:50:00Z">
        <w:r w:rsidRPr="00846446">
          <w:rPr>
            <w:szCs w:val="24"/>
          </w:rPr>
          <w:t>minimize</w:t>
        </w:r>
      </w:ins>
      <w:del w:id="261" w:author="ALS" w:date="2016-05-17T02:50:00Z">
        <w:r w:rsidRPr="00846446" w:rsidDel="001A7F51">
          <w:rPr>
            <w:szCs w:val="24"/>
          </w:rPr>
          <w:delText>prevent</w:delText>
        </w:r>
      </w:del>
      <w:r w:rsidRPr="00846446">
        <w:rPr>
          <w:szCs w:val="24"/>
        </w:rPr>
        <w:t xml:space="preserve"> any possible overlap</w:t>
      </w:r>
      <w:del w:id="262" w:author="Autor">
        <w:r w:rsidRPr="00846446" w:rsidDel="00C71A07">
          <w:rPr>
            <w:szCs w:val="24"/>
          </w:rPr>
          <w:delText>,</w:delText>
        </w:r>
      </w:del>
      <w:ins w:id="263" w:author="ALS" w:date="2016-05-17T02:52:00Z">
        <w:del w:id="264" w:author="Stuart Shepard" w:date="2017-05-29T09:24:00Z">
          <w:r w:rsidRPr="00843046" w:rsidDel="00A94C13">
            <w:rPr>
              <w:szCs w:val="24"/>
              <w:highlight w:val="yellow"/>
            </w:rPr>
            <w:delText xml:space="preserve">[moved from </w:delText>
          </w:r>
        </w:del>
      </w:ins>
      <w:ins w:id="265" w:author="ALS" w:date="2016-05-17T16:10:00Z">
        <w:del w:id="266" w:author="Stuart Shepard" w:date="2017-05-29T09:24:00Z">
          <w:r w:rsidRPr="00987052" w:rsidDel="00A94C13">
            <w:rPr>
              <w:i/>
              <w:iCs/>
              <w:szCs w:val="24"/>
              <w:highlight w:val="yellow"/>
            </w:rPr>
            <w:delText>noting i</w:delText>
          </w:r>
        </w:del>
      </w:ins>
      <w:ins w:id="267" w:author="I .T. U." w:date="2016-11-14T12:59:00Z">
        <w:del w:id="268" w:author="Stuart Shepard" w:date="2017-05-29T09:24:00Z">
          <w:r w:rsidRPr="00987052" w:rsidDel="00A94C13">
            <w:rPr>
              <w:bCs/>
              <w:i/>
              <w:iCs/>
              <w:szCs w:val="24"/>
              <w:highlight w:val="yellow"/>
            </w:rPr>
            <w:delText>)</w:delText>
          </w:r>
        </w:del>
      </w:ins>
      <w:ins w:id="269" w:author="ALS" w:date="2016-05-18T07:59:00Z">
        <w:del w:id="270" w:author="Stuart Shepard" w:date="2017-05-29T09:24:00Z">
          <w:r w:rsidRPr="00987052" w:rsidDel="00A94C13">
            <w:rPr>
              <w:szCs w:val="24"/>
              <w:highlight w:val="yellow"/>
            </w:rPr>
            <w:delText xml:space="preserve"> </w:delText>
          </w:r>
          <w:r w:rsidRPr="00846446" w:rsidDel="00A94C13">
            <w:rPr>
              <w:szCs w:val="24"/>
              <w:highlight w:val="yellow"/>
            </w:rPr>
            <w:delText>and revised</w:delText>
          </w:r>
        </w:del>
      </w:ins>
      <w:ins w:id="271" w:author="ALS" w:date="2016-05-17T02:52:00Z">
        <w:del w:id="272" w:author="Stuart Shepard" w:date="2017-05-29T09:24:00Z">
          <w:r w:rsidRPr="00843046" w:rsidDel="00A94C13">
            <w:rPr>
              <w:szCs w:val="24"/>
              <w:highlight w:val="yellow"/>
            </w:rPr>
            <w:delText>]</w:delText>
          </w:r>
        </w:del>
      </w:ins>
    </w:p>
    <w:p w:rsidR="00CB0EE1" w:rsidRPr="00846446" w:rsidRDefault="00CB0EE1" w:rsidP="00CB0EE1">
      <w:pPr>
        <w:rPr>
          <w:szCs w:val="24"/>
        </w:rPr>
      </w:pPr>
      <w:r w:rsidRPr="00846446">
        <w:rPr>
          <w:i/>
          <w:iCs/>
          <w:szCs w:val="24"/>
        </w:rPr>
        <w:t>g)</w:t>
      </w:r>
      <w:r w:rsidRPr="00846446">
        <w:rPr>
          <w:szCs w:val="24"/>
        </w:rPr>
        <w:tab/>
        <w:t xml:space="preserve">that </w:t>
      </w:r>
      <w:ins w:id="273" w:author="ALS" w:date="2016-05-17T16:12:00Z">
        <w:r w:rsidRPr="00846446">
          <w:rPr>
            <w:szCs w:val="24"/>
          </w:rPr>
          <w:t>Recommendation ITU</w:t>
        </w:r>
        <w:r w:rsidRPr="00846446">
          <w:rPr>
            <w:szCs w:val="24"/>
          </w:rPr>
          <w:noBreakHyphen/>
          <w:t xml:space="preserve">R M.2009 provides </w:t>
        </w:r>
      </w:ins>
      <w:r w:rsidRPr="00846446">
        <w:rPr>
          <w:szCs w:val="24"/>
        </w:rPr>
        <w:t>information on technologies that may be appropriate for use in these frequency arrangements</w:t>
      </w:r>
      <w:del w:id="274" w:author="ALS" w:date="2016-05-17T16:12:00Z">
        <w:r w:rsidRPr="00846446" w:rsidDel="00F56DF2">
          <w:rPr>
            <w:szCs w:val="24"/>
          </w:rPr>
          <w:delText xml:space="preserve"> is provided in Recommendation ITU</w:delText>
        </w:r>
        <w:r w:rsidRPr="00846446" w:rsidDel="00F56DF2">
          <w:rPr>
            <w:szCs w:val="24"/>
          </w:rPr>
          <w:noBreakHyphen/>
          <w:delText>R M.2009</w:delText>
        </w:r>
        <w:r w:rsidRPr="00846446" w:rsidDel="00F56DF2">
          <w:rPr>
            <w:i/>
            <w:iCs/>
            <w:szCs w:val="24"/>
          </w:rPr>
          <w:delText xml:space="preserve"> – </w:delText>
        </w:r>
        <w:r w:rsidRPr="00846446" w:rsidDel="00F56DF2">
          <w:rPr>
            <w:szCs w:val="24"/>
          </w:rPr>
          <w:delText>Radio interface standards for use by public protection and disaster relief operations in some parts of the UHF band in accordance with Resolution</w:delText>
        </w:r>
        <w:r w:rsidRPr="00846446" w:rsidDel="00F56DF2">
          <w:rPr>
            <w:b/>
            <w:szCs w:val="24"/>
          </w:rPr>
          <w:delText xml:space="preserve"> </w:delText>
        </w:r>
        <w:r w:rsidRPr="00846446" w:rsidDel="00F56DF2">
          <w:rPr>
            <w:b/>
            <w:bCs/>
            <w:szCs w:val="24"/>
          </w:rPr>
          <w:delText>646 (Rev.WRC-12)</w:delText>
        </w:r>
      </w:del>
      <w:r w:rsidRPr="00846446">
        <w:rPr>
          <w:szCs w:val="24"/>
        </w:rPr>
        <w:t xml:space="preserve">; </w:t>
      </w:r>
      <w:ins w:id="275" w:author="ALS" w:date="2016-05-17T16:13:00Z">
        <w:del w:id="276" w:author="Stuart Shepard" w:date="2017-05-29T09:24:00Z">
          <w:r w:rsidRPr="00846446" w:rsidDel="00A94C13">
            <w:rPr>
              <w:szCs w:val="24"/>
              <w:highlight w:val="yellow"/>
            </w:rPr>
            <w:delText>[moved from noting g</w:delText>
          </w:r>
        </w:del>
      </w:ins>
      <w:ins w:id="277" w:author="ALS" w:date="2016-05-18T08:00:00Z">
        <w:del w:id="278" w:author="Stuart Shepard" w:date="2017-05-29T09:24:00Z">
          <w:r w:rsidRPr="00846446" w:rsidDel="00A94C13">
            <w:rPr>
              <w:szCs w:val="24"/>
              <w:highlight w:val="yellow"/>
            </w:rPr>
            <w:delText xml:space="preserve"> and revised</w:delText>
          </w:r>
        </w:del>
      </w:ins>
      <w:ins w:id="279" w:author="ALS" w:date="2016-05-17T16:13:00Z">
        <w:del w:id="280" w:author="Stuart Shepard" w:date="2017-05-29T09:24:00Z">
          <w:r w:rsidRPr="00846446" w:rsidDel="00A94C13">
            <w:rPr>
              <w:szCs w:val="24"/>
              <w:highlight w:val="yellow"/>
            </w:rPr>
            <w:delText>]</w:delText>
          </w:r>
        </w:del>
      </w:ins>
    </w:p>
    <w:p w:rsidR="00CB0EE1" w:rsidRPr="00846446" w:rsidRDefault="00CB0EE1" w:rsidP="00CB0EE1">
      <w:pPr>
        <w:rPr>
          <w:szCs w:val="24"/>
        </w:rPr>
      </w:pPr>
      <w:r w:rsidRPr="00846446">
        <w:rPr>
          <w:i/>
          <w:iCs/>
          <w:szCs w:val="24"/>
        </w:rPr>
        <w:t>h)</w:t>
      </w:r>
      <w:r w:rsidRPr="00846446">
        <w:rPr>
          <w:szCs w:val="24"/>
        </w:rPr>
        <w:tab/>
        <w:t>that Report ITU-R M.2291</w:t>
      </w:r>
      <w:del w:id="281" w:author="ALS" w:date="2016-05-17T16:13:00Z">
        <w:r w:rsidRPr="00846446" w:rsidDel="00F56DF2">
          <w:rPr>
            <w:szCs w:val="24"/>
          </w:rPr>
          <w:delText xml:space="preserve"> </w:delText>
        </w:r>
        <w:r w:rsidRPr="00846446" w:rsidDel="00F56DF2">
          <w:rPr>
            <w:i/>
            <w:iCs/>
            <w:szCs w:val="24"/>
          </w:rPr>
          <w:delText>–</w:delText>
        </w:r>
        <w:r w:rsidRPr="00846446" w:rsidDel="00F56DF2">
          <w:rPr>
            <w:szCs w:val="24"/>
          </w:rPr>
          <w:delText xml:space="preserve"> The use of International Mobile Telecommunications for broadband public protection and disaster relief applications, describes the features and benefits that make long term evolution (LTE) particularly suitable for PPDR applications</w:delText>
        </w:r>
      </w:del>
      <w:ins w:id="282" w:author="ALS" w:date="2016-05-17T16:13:00Z">
        <w:r w:rsidRPr="00846446">
          <w:rPr>
            <w:szCs w:val="24"/>
          </w:rPr>
          <w:t xml:space="preserve"> addresses the current and possible future use of international mobile telecommunications (IMT), including the use of long term evolution (LTE), in support of broadband PPDR communications</w:t>
        </w:r>
      </w:ins>
      <w:r w:rsidRPr="00846446">
        <w:rPr>
          <w:szCs w:val="24"/>
        </w:rPr>
        <w:t>;</w:t>
      </w:r>
      <w:ins w:id="283" w:author="ALS" w:date="2016-05-17T16:14:00Z">
        <w:del w:id="284" w:author="Stuart Shepard" w:date="2017-05-29T09:24:00Z">
          <w:r w:rsidRPr="00846446" w:rsidDel="00A94C13">
            <w:rPr>
              <w:szCs w:val="24"/>
              <w:highlight w:val="yellow"/>
            </w:rPr>
            <w:delText xml:space="preserve"> [moved from </w:delText>
          </w:r>
          <w:r w:rsidRPr="00987052" w:rsidDel="00A94C13">
            <w:rPr>
              <w:i/>
              <w:iCs/>
              <w:szCs w:val="24"/>
              <w:highlight w:val="yellow"/>
            </w:rPr>
            <w:delText>noting h</w:delText>
          </w:r>
        </w:del>
      </w:ins>
      <w:ins w:id="285" w:author="I .T. U." w:date="2016-11-14T12:59:00Z">
        <w:del w:id="286" w:author="Stuart Shepard" w:date="2017-05-29T09:24:00Z">
          <w:r w:rsidRPr="00987052" w:rsidDel="00A94C13">
            <w:rPr>
              <w:bCs/>
              <w:i/>
              <w:iCs/>
              <w:szCs w:val="24"/>
              <w:highlight w:val="yellow"/>
            </w:rPr>
            <w:delText>)</w:delText>
          </w:r>
        </w:del>
      </w:ins>
      <w:ins w:id="287" w:author="ALS" w:date="2016-05-18T08:00:00Z">
        <w:del w:id="288" w:author="Stuart Shepard" w:date="2017-05-29T09:24:00Z">
          <w:r w:rsidRPr="00846446" w:rsidDel="00A94C13">
            <w:rPr>
              <w:szCs w:val="24"/>
              <w:highlight w:val="yellow"/>
            </w:rPr>
            <w:delText xml:space="preserve"> and revised</w:delText>
          </w:r>
        </w:del>
      </w:ins>
      <w:ins w:id="289" w:author="ALS" w:date="2016-05-17T16:14:00Z">
        <w:del w:id="290" w:author="Stuart Shepard" w:date="2017-05-29T09:24:00Z">
          <w:r w:rsidRPr="00846446" w:rsidDel="00A94C13">
            <w:rPr>
              <w:szCs w:val="24"/>
              <w:highlight w:val="yellow"/>
            </w:rPr>
            <w:delText>]</w:delText>
          </w:r>
        </w:del>
      </w:ins>
    </w:p>
    <w:p w:rsidR="00CB0EE1" w:rsidRPr="00846446" w:rsidRDefault="00CB0EE1" w:rsidP="00CB0EE1">
      <w:pPr>
        <w:rPr>
          <w:ins w:id="291" w:author="ALS" w:date="2016-05-16T04:41:00Z"/>
          <w:szCs w:val="24"/>
        </w:rPr>
      </w:pPr>
      <w:proofErr w:type="spellStart"/>
      <w:ins w:id="292" w:author="ALS" w:date="2016-05-18T08:00:00Z">
        <w:r w:rsidRPr="00846446">
          <w:rPr>
            <w:i/>
            <w:szCs w:val="24"/>
          </w:rPr>
          <w:t>i</w:t>
        </w:r>
      </w:ins>
      <w:proofErr w:type="spellEnd"/>
      <w:ins w:id="293" w:author="ALS" w:date="2016-05-17T16:16:00Z">
        <w:r w:rsidRPr="00843046">
          <w:rPr>
            <w:i/>
            <w:szCs w:val="24"/>
          </w:rPr>
          <w:t>)</w:t>
        </w:r>
        <w:r w:rsidRPr="00843046">
          <w:rPr>
            <w:szCs w:val="24"/>
          </w:rPr>
          <w:tab/>
        </w:r>
      </w:ins>
      <w:ins w:id="294" w:author="ALS" w:date="2016-05-17T16:15:00Z">
        <w:r w:rsidRPr="00843046">
          <w:rPr>
            <w:szCs w:val="24"/>
          </w:rPr>
          <w:t xml:space="preserve">that Report ITU-R M.2377 contains the </w:t>
        </w:r>
        <w:proofErr w:type="spellStart"/>
        <w:r w:rsidRPr="00843046">
          <w:rPr>
            <w:szCs w:val="24"/>
          </w:rPr>
          <w:t>radiocommunication</w:t>
        </w:r>
        <w:proofErr w:type="spellEnd"/>
        <w:r w:rsidRPr="00843046">
          <w:rPr>
            <w:szCs w:val="24"/>
          </w:rPr>
          <w:t xml:space="preserve"> objectives and requirements for PPDR</w:t>
        </w:r>
      </w:ins>
      <w:ins w:id="295" w:author="ALS" w:date="2016-05-17T16:17:00Z">
        <w:r w:rsidRPr="00846446">
          <w:rPr>
            <w:szCs w:val="24"/>
          </w:rPr>
          <w:t>;</w:t>
        </w:r>
      </w:ins>
    </w:p>
    <w:p w:rsidR="00CB0EE1" w:rsidRPr="00846446" w:rsidDel="00BE233E" w:rsidRDefault="00CB0EE1" w:rsidP="00CB0EE1">
      <w:pPr>
        <w:keepNext/>
        <w:keepLines/>
        <w:rPr>
          <w:del w:id="296" w:author="Author"/>
          <w:szCs w:val="24"/>
        </w:rPr>
      </w:pPr>
      <w:del w:id="297" w:author="Author">
        <w:r w:rsidRPr="00843046">
          <w:rPr>
            <w:i/>
            <w:iCs/>
            <w:szCs w:val="24"/>
          </w:rPr>
          <w:delText>i)</w:delText>
        </w:r>
        <w:r w:rsidRPr="00843046">
          <w:rPr>
            <w:szCs w:val="24"/>
          </w:rPr>
          <w:tab/>
          <w:delText>that Resolution ITU</w:delText>
        </w:r>
        <w:r w:rsidRPr="00843046">
          <w:rPr>
            <w:szCs w:val="24"/>
          </w:rPr>
          <w:noBreakHyphen/>
          <w:delText>R 53 instructs the Director of the Radiocommunication Bureau to assist Member States with their emergency radiocommunication preparedness activities, such as listing of currently available frequencies for use in emergency situations for inclusion in a database maintained by the Bureau;</w:delText>
        </w:r>
        <w:r w:rsidRPr="00846446" w:rsidDel="00BE233E">
          <w:rPr>
            <w:szCs w:val="24"/>
          </w:rPr>
          <w:delText xml:space="preserve"> </w:delText>
        </w:r>
      </w:del>
    </w:p>
    <w:p w:rsidR="00CB0EE1" w:rsidRPr="00846446" w:rsidDel="00F326F7" w:rsidRDefault="00CB0EE1" w:rsidP="00CB0EE1">
      <w:pPr>
        <w:rPr>
          <w:del w:id="298" w:author="ALS" w:date="2016-05-17T16:20:00Z"/>
          <w:szCs w:val="24"/>
        </w:rPr>
      </w:pPr>
      <w:r w:rsidRPr="00846446">
        <w:rPr>
          <w:i/>
          <w:iCs/>
          <w:position w:val="6"/>
          <w:szCs w:val="24"/>
        </w:rPr>
        <w:t>j</w:t>
      </w:r>
      <w:r w:rsidRPr="00843046">
        <w:rPr>
          <w:i/>
          <w:iCs/>
          <w:szCs w:val="24"/>
        </w:rPr>
        <w:t>)</w:t>
      </w:r>
      <w:r w:rsidRPr="00843046">
        <w:rPr>
          <w:szCs w:val="24"/>
        </w:rPr>
        <w:tab/>
        <w:t xml:space="preserve">that </w:t>
      </w:r>
      <w:ins w:id="299" w:author="ALS" w:date="2016-05-17T07:18:00Z">
        <w:r w:rsidRPr="00843046">
          <w:rPr>
            <w:szCs w:val="24"/>
          </w:rPr>
          <w:t xml:space="preserve">some of the bands addressed in this Recommendation have been identified by </w:t>
        </w:r>
      </w:ins>
      <w:r w:rsidRPr="00843046">
        <w:rPr>
          <w:szCs w:val="24"/>
        </w:rPr>
        <w:t xml:space="preserve">World </w:t>
      </w:r>
      <w:proofErr w:type="spellStart"/>
      <w:r w:rsidRPr="00843046">
        <w:rPr>
          <w:szCs w:val="24"/>
        </w:rPr>
        <w:t>Radiocommunication</w:t>
      </w:r>
      <w:proofErr w:type="spellEnd"/>
      <w:r w:rsidRPr="00843046">
        <w:rPr>
          <w:szCs w:val="24"/>
        </w:rPr>
        <w:t xml:space="preserve"> Conferences </w:t>
      </w:r>
      <w:del w:id="300" w:author="ALS" w:date="2016-05-17T07:18:00Z">
        <w:r w:rsidRPr="00843046">
          <w:rPr>
            <w:szCs w:val="24"/>
          </w:rPr>
          <w:delText>have identified bands, including 450</w:delText>
        </w:r>
        <w:r w:rsidRPr="00843046">
          <w:rPr>
            <w:szCs w:val="24"/>
          </w:rPr>
          <w:noBreakHyphen/>
          <w:delText>470 MHz, and part or all of the bands 698</w:delText>
        </w:r>
        <w:r w:rsidRPr="00843046">
          <w:rPr>
            <w:szCs w:val="24"/>
          </w:rPr>
          <w:noBreakHyphen/>
          <w:delText xml:space="preserve">960 MHz in certain Regions and countries, </w:delText>
        </w:r>
      </w:del>
      <w:r w:rsidRPr="00843046">
        <w:rPr>
          <w:szCs w:val="24"/>
        </w:rPr>
        <w:t>for use by administrations wishing to implement IMT</w:t>
      </w:r>
      <w:del w:id="301" w:author="ALS" w:date="2016-05-17T07:18:00Z">
        <w:r w:rsidRPr="00843046">
          <w:rPr>
            <w:szCs w:val="24"/>
          </w:rPr>
          <w:delText>, as detailed in Nos. </w:delText>
        </w:r>
        <w:r w:rsidRPr="00843046">
          <w:rPr>
            <w:b/>
            <w:szCs w:val="24"/>
          </w:rPr>
          <w:delText>5.286AA</w:delText>
        </w:r>
        <w:r w:rsidRPr="00843046">
          <w:rPr>
            <w:szCs w:val="24"/>
          </w:rPr>
          <w:delText xml:space="preserve">, </w:delText>
        </w:r>
        <w:r w:rsidRPr="00843046">
          <w:rPr>
            <w:b/>
            <w:szCs w:val="24"/>
          </w:rPr>
          <w:delText>5.317A</w:delText>
        </w:r>
        <w:r w:rsidRPr="00843046">
          <w:rPr>
            <w:szCs w:val="24"/>
          </w:rPr>
          <w:delText>, </w:delText>
        </w:r>
        <w:r w:rsidRPr="00843046">
          <w:rPr>
            <w:b/>
            <w:szCs w:val="24"/>
          </w:rPr>
          <w:delText>5.313A</w:delText>
        </w:r>
        <w:r w:rsidRPr="00843046">
          <w:rPr>
            <w:szCs w:val="24"/>
          </w:rPr>
          <w:delText xml:space="preserve">, </w:delText>
        </w:r>
        <w:r w:rsidRPr="00843046">
          <w:rPr>
            <w:b/>
            <w:szCs w:val="24"/>
          </w:rPr>
          <w:delText>5.316</w:delText>
        </w:r>
        <w:r w:rsidRPr="00843046">
          <w:rPr>
            <w:szCs w:val="24"/>
          </w:rPr>
          <w:delText xml:space="preserve">, </w:delText>
        </w:r>
        <w:r w:rsidRPr="00843046">
          <w:rPr>
            <w:b/>
            <w:szCs w:val="24"/>
          </w:rPr>
          <w:delText>5.316A</w:delText>
        </w:r>
        <w:r w:rsidRPr="00843046">
          <w:rPr>
            <w:szCs w:val="24"/>
          </w:rPr>
          <w:delText xml:space="preserve"> and </w:delText>
        </w:r>
        <w:r w:rsidRPr="00843046">
          <w:rPr>
            <w:b/>
            <w:szCs w:val="24"/>
          </w:rPr>
          <w:delText>5.316B</w:delText>
        </w:r>
        <w:r w:rsidRPr="00843046">
          <w:rPr>
            <w:szCs w:val="24"/>
          </w:rPr>
          <w:delText xml:space="preserve">, Resolution </w:delText>
        </w:r>
        <w:r w:rsidRPr="00843046">
          <w:rPr>
            <w:b/>
            <w:bCs/>
            <w:szCs w:val="24"/>
          </w:rPr>
          <w:delText>224 (Rev.WRC</w:delText>
        </w:r>
        <w:r w:rsidRPr="00843046">
          <w:rPr>
            <w:b/>
            <w:bCs/>
            <w:szCs w:val="24"/>
          </w:rPr>
          <w:noBreakHyphen/>
          <w:delText>12)</w:delText>
        </w:r>
        <w:r w:rsidRPr="00843046">
          <w:rPr>
            <w:szCs w:val="24"/>
          </w:rPr>
          <w:delText xml:space="preserve"> and Resolution </w:delText>
        </w:r>
        <w:r w:rsidRPr="00843046">
          <w:rPr>
            <w:b/>
            <w:bCs/>
            <w:szCs w:val="24"/>
          </w:rPr>
          <w:delText>749 (Rev.WRC</w:delText>
        </w:r>
        <w:r w:rsidRPr="00843046">
          <w:rPr>
            <w:b/>
            <w:bCs/>
            <w:szCs w:val="24"/>
          </w:rPr>
          <w:noBreakHyphen/>
          <w:delText>12)</w:delText>
        </w:r>
      </w:del>
      <w:del w:id="302" w:author="ALS" w:date="2016-05-17T16:20:00Z">
        <w:r w:rsidRPr="00843046">
          <w:rPr>
            <w:szCs w:val="24"/>
          </w:rPr>
          <w:delText>;</w:delText>
        </w:r>
        <w:r w:rsidRPr="00846446" w:rsidDel="00F326F7">
          <w:rPr>
            <w:szCs w:val="24"/>
          </w:rPr>
          <w:delText xml:space="preserve"> </w:delText>
        </w:r>
      </w:del>
    </w:p>
    <w:p w:rsidR="00CB0EE1" w:rsidRPr="00846446" w:rsidDel="00F326F7" w:rsidRDefault="00CB0EE1" w:rsidP="00CB0EE1">
      <w:pPr>
        <w:rPr>
          <w:del w:id="303" w:author="ALS" w:date="2016-05-17T16:20:00Z"/>
          <w:iCs/>
          <w:szCs w:val="24"/>
        </w:rPr>
      </w:pPr>
      <w:del w:id="304" w:author="Autor">
        <w:r w:rsidRPr="00846446" w:rsidDel="00631E4A">
          <w:rPr>
            <w:i/>
            <w:iCs/>
            <w:szCs w:val="24"/>
          </w:rPr>
          <w:delText>k)</w:delText>
        </w:r>
        <w:r w:rsidRPr="00846446" w:rsidDel="00631E4A">
          <w:rPr>
            <w:szCs w:val="24"/>
          </w:rPr>
          <w:tab/>
        </w:r>
        <w:r w:rsidRPr="00843046">
          <w:rPr>
            <w:szCs w:val="24"/>
          </w:rPr>
          <w:delText xml:space="preserve">that the Regional Radiocommunication Conference (Geneva, 2006) established </w:delText>
        </w:r>
        <w:r w:rsidRPr="00843046">
          <w:rPr>
            <w:iCs/>
            <w:szCs w:val="24"/>
          </w:rPr>
          <w:delText>Regional Agreement relating to the planning of the digital terrestrial broadcasting service in Region 1 (parts of Region 1</w:delText>
        </w:r>
        <w:r w:rsidRPr="00843046">
          <w:rPr>
            <w:i/>
            <w:iCs/>
            <w:szCs w:val="24"/>
          </w:rPr>
          <w:delText xml:space="preserve"> situated to the west of meridian 170° E and to the north of parallel 40° S</w:delText>
        </w:r>
        <w:r w:rsidRPr="00843046">
          <w:rPr>
            <w:iCs/>
            <w:szCs w:val="24"/>
          </w:rPr>
          <w:delText>, except the territory of Mongolia) and in the Islamic Republic of Iran, in the frequency bands 174</w:delText>
        </w:r>
        <w:r w:rsidRPr="00843046">
          <w:rPr>
            <w:iCs/>
            <w:szCs w:val="24"/>
          </w:rPr>
          <w:noBreakHyphen/>
          <w:delText>230 MHz and 470-862 MHz (GE-06);</w:delText>
        </w:r>
      </w:del>
    </w:p>
    <w:p w:rsidR="00CB0EE1" w:rsidRPr="00846446" w:rsidRDefault="00CB0EE1" w:rsidP="00CB0EE1">
      <w:pPr>
        <w:rPr>
          <w:szCs w:val="24"/>
        </w:rPr>
      </w:pPr>
      <w:del w:id="305" w:author="Autor">
        <w:r w:rsidRPr="00843046">
          <w:rPr>
            <w:i/>
            <w:szCs w:val="24"/>
          </w:rPr>
          <w:delText>l</w:delText>
        </w:r>
      </w:del>
      <w:ins w:id="306" w:author="Autor">
        <w:del w:id="307" w:author="Autor">
          <w:r w:rsidRPr="00843046">
            <w:rPr>
              <w:i/>
              <w:iCs/>
              <w:szCs w:val="24"/>
            </w:rPr>
            <w:delText>e</w:delText>
          </w:r>
        </w:del>
      </w:ins>
      <w:del w:id="308" w:author="Autor">
        <w:r w:rsidRPr="00843046">
          <w:rPr>
            <w:i/>
            <w:szCs w:val="24"/>
          </w:rPr>
          <w:delText>)</w:delText>
        </w:r>
        <w:r w:rsidRPr="00843046">
          <w:rPr>
            <w:iCs/>
            <w:szCs w:val="24"/>
          </w:rPr>
          <w:tab/>
        </w:r>
        <w:r w:rsidRPr="00843046">
          <w:rPr>
            <w:szCs w:val="24"/>
          </w:rPr>
          <w:delText xml:space="preserve">that commercial terrestrial wireless systems may effectively complement dedicated systems in support of PPDR, particularly where advantage can be taken of the availability, high-bit rate, and reliability features of these commercial systems. </w:delText>
        </w:r>
      </w:del>
      <w:ins w:id="309" w:author="Autor">
        <w:del w:id="310" w:author="Autor">
          <w:r w:rsidRPr="00843046">
            <w:rPr>
              <w:szCs w:val="24"/>
            </w:rPr>
            <w:delText xml:space="preserve">that </w:delText>
          </w:r>
        </w:del>
      </w:ins>
      <w:del w:id="311" w:author="Autor">
        <w:r w:rsidRPr="00843046">
          <w:rPr>
            <w:szCs w:val="24"/>
          </w:rPr>
          <w:delText>T</w:delText>
        </w:r>
      </w:del>
      <w:ins w:id="312" w:author="Autor">
        <w:del w:id="313" w:author="Autor">
          <w:r w:rsidRPr="00843046">
            <w:rPr>
              <w:szCs w:val="24"/>
            </w:rPr>
            <w:delText>t</w:delText>
          </w:r>
        </w:del>
      </w:ins>
      <w:del w:id="314" w:author="Autor">
        <w:r w:rsidRPr="00843046">
          <w:rPr>
            <w:szCs w:val="24"/>
          </w:rPr>
          <w:delText>here may be a need for suitable upgrading of such commercial systems to meet the specific needs of PPDR agencies</w:delText>
        </w:r>
      </w:del>
      <w:r w:rsidRPr="00843046">
        <w:rPr>
          <w:iCs/>
          <w:szCs w:val="24"/>
        </w:rPr>
        <w:t>,</w:t>
      </w:r>
    </w:p>
    <w:p w:rsidR="00CB0EE1" w:rsidRPr="00846446" w:rsidRDefault="00CB0EE1" w:rsidP="00CB0EE1">
      <w:pPr>
        <w:pStyle w:val="Call"/>
        <w:rPr>
          <w:szCs w:val="24"/>
          <w:lang w:val="en-US"/>
        </w:rPr>
      </w:pPr>
      <w:r w:rsidRPr="00846446">
        <w:rPr>
          <w:szCs w:val="24"/>
          <w:lang w:val="en-US"/>
        </w:rPr>
        <w:lastRenderedPageBreak/>
        <w:t>recommends</w:t>
      </w:r>
    </w:p>
    <w:p w:rsidR="00CB0EE1" w:rsidRPr="00846446" w:rsidRDefault="00CB0EE1" w:rsidP="0009198B">
      <w:ins w:id="315" w:author="ALS" w:date="2016-05-18T03:15:00Z">
        <w:r w:rsidRPr="00846446">
          <w:t>1</w:t>
        </w:r>
      </w:ins>
      <w:del w:id="316" w:author="ALS" w:date="2016-05-18T03:15:00Z">
        <w:r w:rsidRPr="00846446" w:rsidDel="00CE75D7">
          <w:delText>2</w:delText>
        </w:r>
      </w:del>
      <w:r w:rsidRPr="00846446">
        <w:tab/>
      </w:r>
      <w:r w:rsidRPr="00843046">
        <w:t xml:space="preserve">that the </w:t>
      </w:r>
      <w:ins w:id="317" w:author="ALS" w:date="2016-05-18T03:10:00Z">
        <w:r w:rsidRPr="00843046">
          <w:t xml:space="preserve">harmonized </w:t>
        </w:r>
      </w:ins>
      <w:r w:rsidRPr="00843046">
        <w:t xml:space="preserve">frequency arrangements in </w:t>
      </w:r>
      <w:del w:id="318" w:author="ALS" w:date="2016-05-18T03:10:00Z">
        <w:r w:rsidRPr="00843046">
          <w:delText xml:space="preserve">the </w:delText>
        </w:r>
      </w:del>
      <w:r w:rsidRPr="00843046">
        <w:t>Annex</w:t>
      </w:r>
      <w:ins w:id="319" w:author="ALS" w:date="2016-05-18T03:10:00Z">
        <w:r w:rsidRPr="00843046">
          <w:t xml:space="preserve"> 1</w:t>
        </w:r>
      </w:ins>
      <w:del w:id="320" w:author="ALS" w:date="2016-05-18T03:10:00Z">
        <w:r w:rsidRPr="00843046">
          <w:delText>es</w:delText>
        </w:r>
      </w:del>
      <w:r w:rsidRPr="00843046">
        <w:t xml:space="preserve"> should be used by administrations as guidance when making spectrum available for PPDR applications;</w:t>
      </w:r>
      <w:ins w:id="321" w:author="ALS" w:date="2016-05-18T08:06:00Z">
        <w:del w:id="322" w:author="Stuart Shepard" w:date="2017-05-29T09:24:00Z">
          <w:r w:rsidRPr="00843046" w:rsidDel="00670124">
            <w:rPr>
              <w:highlight w:val="yellow"/>
            </w:rPr>
            <w:delText xml:space="preserve">[moved from </w:delText>
          </w:r>
          <w:r w:rsidRPr="00987052" w:rsidDel="00670124">
            <w:rPr>
              <w:i/>
              <w:iCs/>
              <w:highlight w:val="yellow"/>
            </w:rPr>
            <w:delText>recommends</w:delText>
          </w:r>
          <w:r w:rsidRPr="00843046" w:rsidDel="00670124">
            <w:rPr>
              <w:highlight w:val="yellow"/>
            </w:rPr>
            <w:delText xml:space="preserve"> 2 and revised]</w:delText>
          </w:r>
        </w:del>
      </w:ins>
    </w:p>
    <w:p w:rsidR="00CB0EE1" w:rsidRPr="00846446" w:rsidRDefault="00CB0EE1" w:rsidP="0009198B">
      <w:del w:id="323" w:author="ALS" w:date="2016-05-18T03:15:00Z">
        <w:r w:rsidRPr="00843046">
          <w:delText>1</w:delText>
        </w:r>
      </w:del>
      <w:ins w:id="324" w:author="ALS" w:date="2016-05-18T03:15:00Z">
        <w:r w:rsidRPr="00843046">
          <w:t>2</w:t>
        </w:r>
      </w:ins>
      <w:r w:rsidRPr="00843046">
        <w:tab/>
        <w:t xml:space="preserve">that administrations implementing the </w:t>
      </w:r>
      <w:ins w:id="325" w:author="ALS" w:date="2016-05-18T03:08:00Z">
        <w:r w:rsidRPr="00843046">
          <w:t xml:space="preserve">harmonized </w:t>
        </w:r>
      </w:ins>
      <w:r w:rsidRPr="00843046">
        <w:t>frequency arrangements in the Annex</w:t>
      </w:r>
      <w:ins w:id="326" w:author="ALS" w:date="2016-05-18T03:08:00Z">
        <w:r w:rsidRPr="00843046">
          <w:t xml:space="preserve"> 1</w:t>
        </w:r>
      </w:ins>
      <w:del w:id="327" w:author="ALS" w:date="2016-05-18T03:08:00Z">
        <w:r w:rsidRPr="00843046">
          <w:delText>es</w:delText>
        </w:r>
      </w:del>
      <w:r w:rsidRPr="00843046">
        <w:t xml:space="preserve"> should make all necessary efforts to ensure compatibility between PPDR</w:t>
      </w:r>
      <w:ins w:id="328" w:author="ALS" w:date="2016-05-18T03:08:00Z">
        <w:r w:rsidRPr="00843046">
          <w:t xml:space="preserve"> applications</w:t>
        </w:r>
      </w:ins>
      <w:r w:rsidRPr="00843046">
        <w:t xml:space="preserve"> and stations of other services in neighbouring countries</w:t>
      </w:r>
      <w:ins w:id="329" w:author="ALS" w:date="2016-05-18T03:08:00Z">
        <w:r w:rsidRPr="00843046">
          <w:t xml:space="preserve"> operating in accordance with</w:t>
        </w:r>
      </w:ins>
      <w:ins w:id="330" w:author="ALS" w:date="2016-05-18T03:09:00Z">
        <w:r w:rsidRPr="00843046">
          <w:t xml:space="preserve"> the Radio Regulations</w:t>
        </w:r>
      </w:ins>
      <w:r w:rsidRPr="00843046">
        <w:t>.</w:t>
      </w:r>
      <w:ins w:id="331" w:author="ALS" w:date="2016-05-18T08:06:00Z">
        <w:r w:rsidRPr="00846446">
          <w:t xml:space="preserve"> </w:t>
        </w:r>
        <w:del w:id="332" w:author="Stuart Shepard" w:date="2017-05-29T09:25:00Z">
          <w:r w:rsidRPr="00843046" w:rsidDel="00670124">
            <w:rPr>
              <w:highlight w:val="yellow"/>
            </w:rPr>
            <w:delText xml:space="preserve">[moved from </w:delText>
          </w:r>
          <w:r w:rsidRPr="00987052" w:rsidDel="00670124">
            <w:rPr>
              <w:i/>
              <w:iCs/>
              <w:highlight w:val="yellow"/>
            </w:rPr>
            <w:delText>recommends</w:delText>
          </w:r>
          <w:r w:rsidRPr="00843046" w:rsidDel="00670124">
            <w:rPr>
              <w:highlight w:val="yellow"/>
            </w:rPr>
            <w:delText xml:space="preserve"> 1 and revised]</w:delText>
          </w:r>
        </w:del>
      </w:ins>
    </w:p>
    <w:p w:rsidR="00CB0EE1" w:rsidRDefault="00CB0EE1" w:rsidP="0009198B">
      <w:pPr>
        <w:rPr>
          <w:ins w:id="333" w:author="Stuart Shepard" w:date="2017-05-28T16:05:00Z"/>
          <w:i/>
        </w:rPr>
      </w:pPr>
      <w:ins w:id="334" w:author="Hsu, Christine: DGEPS-DGGPN (NCR-RCN)" w:date="2016-11-15T09:41:00Z">
        <w:r w:rsidRPr="00A5073E">
          <w:rPr>
            <w:i/>
            <w:highlight w:val="yellow"/>
          </w:rPr>
          <w:t xml:space="preserve">[Editor’s note: Recommends may need to be revised based on </w:t>
        </w:r>
        <w:del w:id="335" w:author="Stuart Shepard" w:date="2017-05-29T09:30:00Z">
          <w:r w:rsidRPr="00A5073E" w:rsidDel="00977D6E">
            <w:rPr>
              <w:i/>
              <w:highlight w:val="yellow"/>
            </w:rPr>
            <w:delText>restructured</w:delText>
          </w:r>
        </w:del>
      </w:ins>
      <w:ins w:id="336" w:author="Stuart Shepard" w:date="2017-05-29T09:30:00Z">
        <w:r>
          <w:rPr>
            <w:i/>
            <w:highlight w:val="yellow"/>
          </w:rPr>
          <w:t>new</w:t>
        </w:r>
      </w:ins>
      <w:ins w:id="337" w:author="Hsu, Christine: DGEPS-DGGPN (NCR-RCN)" w:date="2016-11-15T09:41:00Z">
        <w:r w:rsidRPr="00A5073E">
          <w:rPr>
            <w:i/>
            <w:highlight w:val="yellow"/>
          </w:rPr>
          <w:t xml:space="preserve"> annexes.]</w:t>
        </w:r>
      </w:ins>
    </w:p>
    <w:p w:rsidR="00CB0EE1" w:rsidRPr="00A5073E" w:rsidRDefault="00CB0EE1" w:rsidP="0009198B">
      <w:pPr>
        <w:rPr>
          <w:ins w:id="338" w:author="Hsu, Christine: DGEPS-DGGPN (NCR-RCN)" w:date="2016-11-15T09:41:00Z"/>
          <w:i/>
        </w:rPr>
      </w:pPr>
      <w:ins w:id="339" w:author="Stuart Shepard" w:date="2017-05-28T16:05:00Z">
        <w:r w:rsidRPr="00CE7493">
          <w:rPr>
            <w:i/>
            <w:highlight w:val="yellow"/>
            <w:rPrChange w:id="340" w:author="Stuart Shepard" w:date="2017-05-28T16:07:00Z">
              <w:rPr>
                <w:i/>
                <w:szCs w:val="24"/>
              </w:rPr>
            </w:rPrChange>
          </w:rPr>
          <w:t xml:space="preserve">[Editor’s note: </w:t>
        </w:r>
      </w:ins>
      <w:ins w:id="341" w:author="Stuart Shepard" w:date="2017-05-28T16:07:00Z">
        <w:r w:rsidRPr="00CE7493">
          <w:rPr>
            <w:i/>
            <w:highlight w:val="yellow"/>
            <w:rPrChange w:id="342" w:author="Stuart Shepard" w:date="2017-05-28T16:07:00Z">
              <w:rPr>
                <w:i/>
                <w:szCs w:val="24"/>
              </w:rPr>
            </w:rPrChange>
          </w:rPr>
          <w:t>At the suggestion of the Secretariat to facilitate processing, the following Annexes are shown as deleted to be replaced by the revised Annexes]</w:t>
        </w:r>
      </w:ins>
    </w:p>
    <w:p w:rsidR="00CB0EE1" w:rsidRDefault="00CB0EE1">
      <w:pPr>
        <w:tabs>
          <w:tab w:val="clear" w:pos="1134"/>
          <w:tab w:val="clear" w:pos="1871"/>
          <w:tab w:val="clear" w:pos="2268"/>
        </w:tabs>
        <w:overflowPunct/>
        <w:autoSpaceDE/>
        <w:autoSpaceDN/>
        <w:adjustRightInd/>
        <w:spacing w:before="0"/>
        <w:jc w:val="both"/>
        <w:textAlignment w:val="auto"/>
        <w:rPr>
          <w:szCs w:val="24"/>
          <w:highlight w:val="yellow"/>
        </w:rPr>
        <w:pPrChange w:id="343" w:author="Stuart Shepard" w:date="2017-05-28T16:04:00Z">
          <w:pPr>
            <w:tabs>
              <w:tab w:val="clear" w:pos="1134"/>
              <w:tab w:val="clear" w:pos="1871"/>
              <w:tab w:val="clear" w:pos="2268"/>
            </w:tabs>
            <w:overflowPunct/>
            <w:autoSpaceDE/>
            <w:autoSpaceDN/>
            <w:adjustRightInd/>
            <w:spacing w:before="0"/>
            <w:textAlignment w:val="auto"/>
          </w:pPr>
        </w:pPrChange>
      </w:pPr>
      <w:r>
        <w:rPr>
          <w:szCs w:val="24"/>
          <w:highlight w:val="yellow"/>
        </w:rPr>
        <w:br w:type="page"/>
      </w:r>
    </w:p>
    <w:p w:rsidR="00CB0EE1" w:rsidDel="00C47FCB" w:rsidRDefault="00CB0EE1" w:rsidP="00CB0EE1">
      <w:pPr>
        <w:pStyle w:val="AnnexNoTitle"/>
        <w:rPr>
          <w:del w:id="344" w:author="Stuart Shepard" w:date="2017-05-28T16:04:00Z"/>
          <w:lang w:val="en-US"/>
        </w:rPr>
      </w:pPr>
      <w:del w:id="345" w:author="Stuart Shepard" w:date="2017-05-28T16:04:00Z">
        <w:r w:rsidDel="00C47FCB">
          <w:rPr>
            <w:lang w:val="en-US"/>
          </w:rPr>
          <w:lastRenderedPageBreak/>
          <w:delText>Annex 1</w:delText>
        </w:r>
        <w:r w:rsidDel="00C47FCB">
          <w:rPr>
            <w:lang w:val="en-US"/>
          </w:rPr>
          <w:br/>
        </w:r>
        <w:r w:rsidDel="00C47FCB">
          <w:rPr>
            <w:lang w:val="en-US"/>
          </w:rPr>
          <w:br/>
          <w:delText xml:space="preserve">Examples of frequency arrangements for the band 380-470 MHz </w:delText>
        </w:r>
        <w:r w:rsidDel="00C47FCB">
          <w:rPr>
            <w:lang w:val="en-US"/>
          </w:rPr>
          <w:br/>
          <w:delText xml:space="preserve">in certain countries in Region 1 for narrowband and wideband </w:delText>
        </w:r>
        <w:r w:rsidDel="00C47FCB">
          <w:rPr>
            <w:lang w:val="en-US"/>
          </w:rPr>
          <w:br/>
          <w:delText>public protection and disaster relief operations</w:delText>
        </w:r>
      </w:del>
    </w:p>
    <w:p w:rsidR="00CB0EE1" w:rsidDel="00C47FCB" w:rsidRDefault="00CB0EE1" w:rsidP="00CB0EE1">
      <w:pPr>
        <w:pStyle w:val="Heading1"/>
        <w:rPr>
          <w:del w:id="346" w:author="Stuart Shepard" w:date="2017-05-28T16:04:00Z"/>
          <w:rFonts w:eastAsia="MS Mincho"/>
          <w:lang w:val="en-US"/>
        </w:rPr>
      </w:pPr>
      <w:del w:id="347" w:author="Stuart Shepard" w:date="2017-05-28T16:04:00Z">
        <w:r w:rsidDel="00C47FCB">
          <w:rPr>
            <w:rFonts w:eastAsia="MS Mincho"/>
            <w:lang w:val="en-US"/>
          </w:rPr>
          <w:delText>1</w:delText>
        </w:r>
        <w:r w:rsidDel="00C47FCB">
          <w:rPr>
            <w:rFonts w:eastAsia="MS Mincho"/>
            <w:lang w:val="en-US"/>
          </w:rPr>
          <w:tab/>
          <w:delText>Region 1</w:delText>
        </w:r>
      </w:del>
    </w:p>
    <w:p w:rsidR="00CB0EE1" w:rsidDel="00C47FCB" w:rsidRDefault="00CB0EE1" w:rsidP="00CB0EE1">
      <w:pPr>
        <w:rPr>
          <w:del w:id="348" w:author="Stuart Shepard" w:date="2017-05-28T16:04:00Z"/>
          <w:lang w:val="en-US"/>
        </w:rPr>
      </w:pPr>
      <w:del w:id="349" w:author="Stuart Shepard" w:date="2017-05-28T16:04:00Z">
        <w:r w:rsidDel="00C47FCB">
          <w:rPr>
            <w:lang w:val="en-US"/>
          </w:rPr>
          <w:delText>The frequency range 380-470 MHz has been identified as a tuning range for PPDR in Region 1. The frequency band 380-385 MHz (uplink)/390-395 MHz (downlink) is the harmonized core band for permanent use for PPDR. For more information relating to countries within Europe, see ECC/DEC/(08)05 and ECC Report 102.</w:delText>
        </w:r>
      </w:del>
    </w:p>
    <w:p w:rsidR="00CB0EE1" w:rsidDel="00C47FCB" w:rsidRDefault="00CB0EE1" w:rsidP="00CB0EE1">
      <w:pPr>
        <w:rPr>
          <w:del w:id="350" w:author="Stuart Shepard" w:date="2017-05-28T16:04:00Z"/>
          <w:lang w:val="en-US"/>
        </w:rPr>
      </w:pPr>
      <w:del w:id="351" w:author="Stuart Shepard" w:date="2017-05-28T16:04:00Z">
        <w:r w:rsidDel="00C47FCB">
          <w:rPr>
            <w:lang w:val="en-US"/>
          </w:rPr>
          <w:delText>Wideband PPDR applications use channels within available parts of the frequency range 380</w:delText>
        </w:r>
        <w:r w:rsidDel="00C47FCB">
          <w:rPr>
            <w:lang w:val="en-US"/>
          </w:rPr>
          <w:noBreakHyphen/>
          <w:delText>470 MHz.</w:delText>
        </w:r>
      </w:del>
    </w:p>
    <w:p w:rsidR="00CB0EE1" w:rsidDel="00C47FCB" w:rsidRDefault="00CB0EE1" w:rsidP="00CB0EE1">
      <w:pPr>
        <w:rPr>
          <w:del w:id="352" w:author="Stuart Shepard" w:date="2017-05-28T16:04:00Z"/>
          <w:lang w:val="en-US"/>
        </w:rPr>
      </w:pPr>
      <w:del w:id="353" w:author="Stuart Shepard" w:date="2017-05-28T16:04:00Z">
        <w:r w:rsidDel="00C47FCB">
          <w:rPr>
            <w:lang w:val="en-US"/>
          </w:rPr>
          <w:delText>Additionally certain channels have been identified for DMO (Direct mode operation) and AGA (Air</w:delText>
        </w:r>
        <w:r w:rsidDel="00C47FCB">
          <w:rPr>
            <w:lang w:val="en-US"/>
          </w:rPr>
          <w:noBreakHyphen/>
          <w:delText>ground-air operation) purposes.</w:delText>
        </w:r>
      </w:del>
    </w:p>
    <w:p w:rsidR="00CB0EE1" w:rsidDel="00C47FCB" w:rsidRDefault="00CB0EE1" w:rsidP="00CB0EE1">
      <w:pPr>
        <w:pStyle w:val="Heading2"/>
        <w:rPr>
          <w:del w:id="354" w:author="Stuart Shepard" w:date="2017-05-28T16:04:00Z"/>
          <w:lang w:val="en-US"/>
        </w:rPr>
      </w:pPr>
      <w:del w:id="355" w:author="Stuart Shepard" w:date="2017-05-28T16:04:00Z">
        <w:r w:rsidDel="00C47FCB">
          <w:rPr>
            <w:rFonts w:eastAsia="MS Mincho"/>
            <w:lang w:val="en-US"/>
          </w:rPr>
          <w:delText>1.1</w:delText>
        </w:r>
        <w:r w:rsidDel="00C47FCB">
          <w:rPr>
            <w:rFonts w:eastAsia="MS Mincho"/>
            <w:lang w:val="en-US"/>
          </w:rPr>
          <w:tab/>
        </w:r>
        <w:r w:rsidDel="00C47FCB">
          <w:rPr>
            <w:lang w:val="en-US"/>
          </w:rPr>
          <w:delText>DMO (Direct mode operation)</w:delText>
        </w:r>
      </w:del>
    </w:p>
    <w:p w:rsidR="00CB0EE1" w:rsidDel="00C47FCB" w:rsidRDefault="00CB0EE1" w:rsidP="00CB0EE1">
      <w:pPr>
        <w:rPr>
          <w:del w:id="356" w:author="Stuart Shepard" w:date="2017-05-28T16:04:00Z"/>
          <w:lang w:val="en-US"/>
        </w:rPr>
      </w:pPr>
      <w:del w:id="357" w:author="Stuart Shepard" w:date="2017-05-28T16:04:00Z">
        <w:r w:rsidDel="00C47FCB">
          <w:rPr>
            <w:lang w:val="en-US"/>
          </w:rPr>
          <w:delText>Simplex channels within the frequency bands 380-380.150 MHz and 390-390.150 MHz should be used as harmonized channels for DMO. For more information relating to countries within Europe see ERC/DEC/(01)19.</w:delText>
        </w:r>
      </w:del>
    </w:p>
    <w:p w:rsidR="00CB0EE1" w:rsidDel="00C47FCB" w:rsidRDefault="00CB0EE1" w:rsidP="00CB0EE1">
      <w:pPr>
        <w:pStyle w:val="Heading2"/>
        <w:rPr>
          <w:del w:id="358" w:author="Stuart Shepard" w:date="2017-05-28T16:04:00Z"/>
          <w:rFonts w:eastAsia="MS Mincho"/>
          <w:lang w:val="en-US"/>
        </w:rPr>
      </w:pPr>
      <w:del w:id="359" w:author="Stuart Shepard" w:date="2017-05-28T16:04:00Z">
        <w:r w:rsidDel="00C47FCB">
          <w:rPr>
            <w:rFonts w:eastAsia="MS Mincho"/>
            <w:lang w:val="en-US"/>
          </w:rPr>
          <w:delText>1.2</w:delText>
        </w:r>
        <w:r w:rsidDel="00C47FCB">
          <w:rPr>
            <w:rFonts w:eastAsia="MS Mincho"/>
            <w:lang w:val="en-US"/>
          </w:rPr>
          <w:tab/>
          <w:delText>AGA (Air-ground-air operation)</w:delText>
        </w:r>
      </w:del>
    </w:p>
    <w:p w:rsidR="00CB0EE1" w:rsidDel="00C47FCB" w:rsidRDefault="00CB0EE1" w:rsidP="00CB0EE1">
      <w:pPr>
        <w:rPr>
          <w:del w:id="360" w:author="Stuart Shepard" w:date="2017-05-28T16:04:00Z"/>
          <w:lang w:val="en-US"/>
        </w:rPr>
      </w:pPr>
      <w:del w:id="361" w:author="Stuart Shepard" w:date="2017-05-28T16:04:00Z">
        <w:r w:rsidDel="00C47FCB">
          <w:rPr>
            <w:lang w:val="en-US"/>
          </w:rPr>
          <w:delText>Duplex channels within the frequency bands 384.800 MHz-385 MHz/394.800-395 MHz should be used as the core band for harmonized channels for AGA. Duplex channels within the frequency bands 384.750 MHz-384.800 MHz/394.750-394.800 MHz may be used as the preferred extension band for AGA when additional channels are required. For more information relating to countries within Europe, see ECC/DEC/(06)05.</w:delText>
        </w:r>
      </w:del>
    </w:p>
    <w:p w:rsidR="00CB0EE1" w:rsidDel="00C47FCB" w:rsidRDefault="00CB0EE1" w:rsidP="00CB0EE1">
      <w:pPr>
        <w:pStyle w:val="Heading2"/>
        <w:rPr>
          <w:del w:id="362" w:author="Stuart Shepard" w:date="2017-05-28T16:04:00Z"/>
          <w:rFonts w:eastAsia="MS Mincho"/>
          <w:lang w:val="en-US"/>
        </w:rPr>
      </w:pPr>
      <w:del w:id="363" w:author="Stuart Shepard" w:date="2017-05-28T16:04:00Z">
        <w:r w:rsidDel="00C47FCB">
          <w:rPr>
            <w:rFonts w:eastAsia="MS Mincho"/>
            <w:lang w:val="en-US"/>
          </w:rPr>
          <w:delText>1.3</w:delText>
        </w:r>
        <w:r w:rsidDel="00C47FCB">
          <w:rPr>
            <w:rFonts w:eastAsia="MS Mincho"/>
            <w:lang w:val="en-US"/>
          </w:rPr>
          <w:tab/>
          <w:delText>Centre frequencies</w:delText>
        </w:r>
      </w:del>
    </w:p>
    <w:p w:rsidR="00CB0EE1" w:rsidDel="00C47FCB" w:rsidRDefault="00CB0EE1" w:rsidP="00CB0EE1">
      <w:pPr>
        <w:pStyle w:val="enumlev1"/>
        <w:rPr>
          <w:del w:id="364" w:author="Stuart Shepard" w:date="2017-05-28T16:04:00Z"/>
          <w:i/>
          <w:iCs/>
          <w:lang w:val="en-US"/>
        </w:rPr>
      </w:pPr>
      <w:del w:id="365" w:author="Stuart Shepard" w:date="2017-05-28T16:04:00Z">
        <w:r w:rsidDel="00C47FCB">
          <w:rPr>
            <w:i/>
            <w:iCs/>
            <w:lang w:val="en-US"/>
          </w:rPr>
          <w:delText>a)</w:delText>
        </w:r>
        <w:r w:rsidDel="00C47FCB">
          <w:rPr>
            <w:i/>
            <w:iCs/>
            <w:lang w:val="en-US"/>
          </w:rPr>
          <w:tab/>
          <w:delText>For systems with a channel bandwidth of up to 150 kHz</w:delText>
        </w:r>
      </w:del>
    </w:p>
    <w:p w:rsidR="00CB0EE1" w:rsidDel="00C47FCB" w:rsidRDefault="00CB0EE1" w:rsidP="00CB0EE1">
      <w:pPr>
        <w:pStyle w:val="Equation"/>
        <w:keepNext/>
        <w:keepLines/>
        <w:rPr>
          <w:del w:id="366" w:author="Stuart Shepard" w:date="2017-05-28T16:04:00Z"/>
          <w:lang w:val="en-US"/>
        </w:rPr>
      </w:pPr>
      <w:del w:id="367" w:author="Stuart Shepard" w:date="2017-05-28T16:04:00Z">
        <w:r w:rsidDel="00C47FCB">
          <w:rPr>
            <w:lang w:val="en-US"/>
          </w:rPr>
          <w:tab/>
        </w:r>
        <w:r w:rsidDel="00C47FCB">
          <w:rPr>
            <w:lang w:val="en-US"/>
          </w:rPr>
          <w:tab/>
        </w:r>
        <w:r w:rsidDel="00C47FCB">
          <w:rPr>
            <w:i/>
            <w:lang w:val="en-US"/>
          </w:rPr>
          <w:delText>F</w:delText>
        </w:r>
        <w:r w:rsidDel="00C47FCB">
          <w:rPr>
            <w:i/>
            <w:szCs w:val="24"/>
            <w:vertAlign w:val="subscript"/>
            <w:lang w:val="en-US"/>
          </w:rPr>
          <w:delText>CH</w:delText>
        </w:r>
        <w:r w:rsidDel="00C47FCB">
          <w:rPr>
            <w:lang w:val="en-US"/>
          </w:rPr>
          <w:delText xml:space="preserve"> = band edge – (channel bandwidth/2) + </w:delText>
        </w:r>
        <w:r w:rsidDel="00C47FCB">
          <w:rPr>
            <w:i/>
            <w:lang w:val="en-US"/>
          </w:rPr>
          <w:delText>n</w:delText>
        </w:r>
        <w:r w:rsidDel="00C47FCB">
          <w:rPr>
            <w:lang w:val="en-US"/>
          </w:rPr>
          <w:delText xml:space="preserve"> * channel bandwidth</w:delText>
        </w:r>
      </w:del>
    </w:p>
    <w:p w:rsidR="00CB0EE1" w:rsidDel="00C47FCB" w:rsidRDefault="00CB0EE1" w:rsidP="00CB0EE1">
      <w:pPr>
        <w:pStyle w:val="enumlev1"/>
        <w:keepNext/>
        <w:keepLines/>
        <w:rPr>
          <w:del w:id="368" w:author="Stuart Shepard" w:date="2017-05-28T16:04:00Z"/>
          <w:lang w:val="en-US"/>
        </w:rPr>
      </w:pPr>
      <w:del w:id="369" w:author="Stuart Shepard" w:date="2017-05-28T16:04:00Z">
        <w:r w:rsidDel="00C47FCB">
          <w:rPr>
            <w:lang w:val="en-US"/>
          </w:rPr>
          <w:tab/>
          <w:delText>where:</w:delText>
        </w:r>
      </w:del>
    </w:p>
    <w:p w:rsidR="00CB0EE1" w:rsidDel="00C47FCB" w:rsidRDefault="00CB0EE1" w:rsidP="00CB0EE1">
      <w:pPr>
        <w:pStyle w:val="Equationlegend"/>
        <w:keepNext/>
        <w:keepLines/>
        <w:rPr>
          <w:del w:id="370" w:author="Stuart Shepard" w:date="2017-05-28T16:04:00Z"/>
          <w:lang w:val="en-US"/>
        </w:rPr>
      </w:pPr>
      <w:del w:id="371" w:author="Stuart Shepard" w:date="2017-05-28T16:04:00Z">
        <w:r w:rsidDel="00C47FCB">
          <w:tab/>
        </w:r>
        <w:r w:rsidDel="00C47FCB">
          <w:rPr>
            <w:i/>
          </w:rPr>
          <w:delText>F</w:delText>
        </w:r>
        <w:r w:rsidDel="00C47FCB">
          <w:rPr>
            <w:i/>
            <w:szCs w:val="24"/>
            <w:vertAlign w:val="subscript"/>
          </w:rPr>
          <w:delText>CH</w:delText>
        </w:r>
        <w:r w:rsidDel="00C47FCB">
          <w:delText xml:space="preserve"> = </w:delText>
        </w:r>
        <w:r w:rsidDel="00C47FCB">
          <w:tab/>
          <w:delText>centre frequency;</w:delText>
        </w:r>
      </w:del>
    </w:p>
    <w:p w:rsidR="00CB0EE1" w:rsidDel="00C47FCB" w:rsidRDefault="00CB0EE1" w:rsidP="00CB0EE1">
      <w:pPr>
        <w:pStyle w:val="Equationlegend"/>
        <w:keepLines/>
        <w:rPr>
          <w:del w:id="372" w:author="Stuart Shepard" w:date="2017-05-28T16:04:00Z"/>
        </w:rPr>
      </w:pPr>
      <w:del w:id="373" w:author="Stuart Shepard" w:date="2017-05-28T16:04:00Z">
        <w:r w:rsidDel="00C47FCB">
          <w:tab/>
        </w:r>
        <w:r w:rsidDel="00C47FCB">
          <w:rPr>
            <w:i/>
          </w:rPr>
          <w:delText xml:space="preserve">n </w:delText>
        </w:r>
        <w:r w:rsidDel="00C47FCB">
          <w:delText xml:space="preserve">= </w:delText>
        </w:r>
        <w:r w:rsidDel="00C47FCB">
          <w:tab/>
          <w:delText>channel number (1, 2, 3, ...);</w:delText>
        </w:r>
      </w:del>
    </w:p>
    <w:p w:rsidR="00CB0EE1" w:rsidDel="00C47FCB" w:rsidRDefault="00CB0EE1" w:rsidP="00CB0EE1">
      <w:pPr>
        <w:pStyle w:val="Equationlegend"/>
        <w:keepLines/>
        <w:rPr>
          <w:del w:id="374" w:author="Stuart Shepard" w:date="2017-05-28T16:04:00Z"/>
        </w:rPr>
      </w:pPr>
      <w:del w:id="375" w:author="Stuart Shepard" w:date="2017-05-28T16:04:00Z">
        <w:r w:rsidDel="00C47FCB">
          <w:tab/>
          <w:delText xml:space="preserve">band edge: </w:delText>
        </w:r>
        <w:r w:rsidDel="00C47FCB">
          <w:tab/>
          <w:delText>is lower edge of frequency band.</w:delText>
        </w:r>
      </w:del>
    </w:p>
    <w:p w:rsidR="00CB0EE1" w:rsidDel="00C47FCB" w:rsidRDefault="00CB0EE1" w:rsidP="00CB0EE1">
      <w:pPr>
        <w:pStyle w:val="enumlev1"/>
        <w:rPr>
          <w:del w:id="376" w:author="Stuart Shepard" w:date="2017-05-28T16:04:00Z"/>
          <w:i/>
          <w:iCs/>
          <w:lang w:val="en-US"/>
        </w:rPr>
      </w:pPr>
      <w:del w:id="377" w:author="Stuart Shepard" w:date="2017-05-28T16:04:00Z">
        <w:r w:rsidDel="00C47FCB">
          <w:rPr>
            <w:i/>
            <w:iCs/>
            <w:lang w:val="en-US"/>
          </w:rPr>
          <w:delText>b)</w:delText>
        </w:r>
        <w:r w:rsidDel="00C47FCB">
          <w:rPr>
            <w:i/>
            <w:iCs/>
            <w:lang w:val="en-US"/>
          </w:rPr>
          <w:tab/>
          <w:delText>For systems with a channel bandwidth of 200 kHz</w:delText>
        </w:r>
      </w:del>
    </w:p>
    <w:p w:rsidR="00CB0EE1" w:rsidDel="00C47FCB" w:rsidRDefault="00CB0EE1" w:rsidP="00CB0EE1">
      <w:pPr>
        <w:rPr>
          <w:del w:id="378" w:author="Stuart Shepard" w:date="2017-05-28T16:04:00Z"/>
          <w:lang w:val="en-US"/>
        </w:rPr>
      </w:pPr>
      <w:del w:id="379" w:author="Stuart Shepard" w:date="2017-05-28T16:04:00Z">
        <w:r w:rsidDel="00C47FCB">
          <w:rPr>
            <w:lang w:val="en-US"/>
          </w:rPr>
          <w:delText xml:space="preserve">The centre frequencies should be selected according to the formula under </w:delText>
        </w:r>
        <w:r w:rsidDel="00C47FCB">
          <w:rPr>
            <w:i/>
            <w:lang w:val="en-US"/>
          </w:rPr>
          <w:delText xml:space="preserve">a) </w:delText>
        </w:r>
        <w:r w:rsidDel="00C47FCB">
          <w:rPr>
            <w:lang w:val="en-US"/>
          </w:rPr>
          <w:delText>with an option to offset these centre frequencies by 100 kHz.</w:delText>
        </w:r>
      </w:del>
    </w:p>
    <w:p w:rsidR="00CB0EE1" w:rsidDel="00C47FCB" w:rsidRDefault="00CB0EE1" w:rsidP="00CB0EE1">
      <w:pPr>
        <w:pStyle w:val="enumlev1"/>
        <w:rPr>
          <w:del w:id="380" w:author="Stuart Shepard" w:date="2017-05-28T16:04:00Z"/>
          <w:i/>
          <w:iCs/>
          <w:lang w:val="en-US"/>
        </w:rPr>
      </w:pPr>
      <w:del w:id="381" w:author="Stuart Shepard" w:date="2017-05-28T16:04:00Z">
        <w:r w:rsidDel="00C47FCB">
          <w:rPr>
            <w:i/>
            <w:iCs/>
            <w:lang w:val="en-US"/>
          </w:rPr>
          <w:delText>c)</w:delText>
        </w:r>
        <w:r w:rsidDel="00C47FCB">
          <w:rPr>
            <w:i/>
            <w:iCs/>
            <w:lang w:val="en-US"/>
          </w:rPr>
          <w:tab/>
          <w:delText>For systems with a channel bandwidth of 1.25 MHz</w:delText>
        </w:r>
      </w:del>
    </w:p>
    <w:p w:rsidR="00CB0EE1" w:rsidDel="00C47FCB" w:rsidRDefault="00CB0EE1" w:rsidP="00CB0EE1">
      <w:pPr>
        <w:rPr>
          <w:del w:id="382" w:author="Stuart Shepard" w:date="2017-05-28T16:04:00Z"/>
          <w:lang w:val="en-US"/>
        </w:rPr>
      </w:pPr>
      <w:del w:id="383" w:author="Stuart Shepard" w:date="2017-05-28T16:04:00Z">
        <w:r w:rsidDel="00C47FCB">
          <w:rPr>
            <w:lang w:val="en-US"/>
          </w:rPr>
          <w:delText>The centre frequencies should be selected according to the formula under</w:delText>
        </w:r>
        <w:r w:rsidDel="00C47FCB">
          <w:rPr>
            <w:i/>
            <w:lang w:val="en-US"/>
          </w:rPr>
          <w:delText xml:space="preserve"> a) </w:delText>
        </w:r>
        <w:r w:rsidDel="00C47FCB">
          <w:rPr>
            <w:lang w:val="en-US"/>
          </w:rPr>
          <w:delText>with an option to offset these centre frequencies by multiples of 12.5 kHz, in order to provide flexibility to locate the centre frequencies in the optimum position within the band.</w:delText>
        </w:r>
      </w:del>
    </w:p>
    <w:p w:rsidR="00CB0EE1" w:rsidDel="00C47FCB" w:rsidRDefault="00CB0EE1" w:rsidP="00CB0EE1">
      <w:pPr>
        <w:pStyle w:val="AnnexNoTitle"/>
        <w:rPr>
          <w:del w:id="384" w:author="Stuart Shepard" w:date="2017-05-28T16:04:00Z"/>
          <w:lang w:val="en-US"/>
        </w:rPr>
      </w:pPr>
      <w:del w:id="385" w:author="Stuart Shepard" w:date="2017-05-28T16:04:00Z">
        <w:r w:rsidDel="00C47FCB">
          <w:rPr>
            <w:lang w:val="en-US"/>
          </w:rPr>
          <w:lastRenderedPageBreak/>
          <w:delText>Annex 2</w:delText>
        </w:r>
        <w:r w:rsidDel="00C47FCB">
          <w:rPr>
            <w:lang w:val="en-US"/>
          </w:rPr>
          <w:br/>
        </w:r>
        <w:r w:rsidDel="00C47FCB">
          <w:rPr>
            <w:lang w:val="en-US"/>
          </w:rPr>
          <w:br/>
          <w:delText xml:space="preserve">Examples of frequency arrangements within the bands 763 to 776 MHz </w:delText>
        </w:r>
        <w:r w:rsidDel="00C47FCB">
          <w:rPr>
            <w:lang w:val="en-US"/>
          </w:rPr>
          <w:br/>
          <w:delText>and 793 to 806 MHz in certain countries in Region 2</w:delText>
        </w:r>
        <w:r w:rsidDel="00C47FCB">
          <w:rPr>
            <w:lang w:val="en-US"/>
          </w:rPr>
          <w:br/>
          <w:delText>for narrowband, wideband and broadband public</w:delText>
        </w:r>
        <w:r w:rsidDel="00C47FCB">
          <w:rPr>
            <w:lang w:val="en-US"/>
          </w:rPr>
          <w:br/>
          <w:delText>protection and disaster relief operations</w:delText>
        </w:r>
      </w:del>
    </w:p>
    <w:p w:rsidR="00CB0EE1" w:rsidDel="00C47FCB" w:rsidRDefault="00CB0EE1" w:rsidP="00CB0EE1">
      <w:pPr>
        <w:pStyle w:val="Heading1"/>
        <w:rPr>
          <w:del w:id="386" w:author="Stuart Shepard" w:date="2017-05-28T16:04:00Z"/>
          <w:rFonts w:eastAsia="MS Mincho"/>
          <w:b w:val="0"/>
          <w:lang w:val="en-US"/>
        </w:rPr>
      </w:pPr>
      <w:del w:id="387" w:author="Stuart Shepard" w:date="2017-05-28T16:04:00Z">
        <w:r w:rsidDel="00C47FCB">
          <w:rPr>
            <w:rFonts w:eastAsia="MS Mincho"/>
            <w:lang w:val="en-US"/>
          </w:rPr>
          <w:delText>1</w:delText>
        </w:r>
        <w:r w:rsidDel="00C47FCB">
          <w:rPr>
            <w:rFonts w:eastAsia="MS Mincho"/>
            <w:lang w:val="en-US"/>
          </w:rPr>
          <w:tab/>
          <w:delText>Region 2</w:delText>
        </w:r>
      </w:del>
    </w:p>
    <w:p w:rsidR="00CB0EE1" w:rsidDel="00C47FCB" w:rsidRDefault="00CB0EE1" w:rsidP="00CB0EE1">
      <w:pPr>
        <w:rPr>
          <w:del w:id="388" w:author="Stuart Shepard" w:date="2017-05-28T16:04:00Z"/>
          <w:rFonts w:eastAsia="MS Mincho"/>
          <w:lang w:val="en-US"/>
        </w:rPr>
      </w:pPr>
      <w:del w:id="389" w:author="Stuart Shepard" w:date="2017-05-28T16:04:00Z">
        <w:r w:rsidDel="00C47FCB">
          <w:rPr>
            <w:rFonts w:eastAsia="MS Mincho"/>
            <w:lang w:val="en-US"/>
          </w:rPr>
          <w:delText>The frequency range 764-776 MHz and 794-806 MHz has been identified for PPDR in the CITEL</w:delText>
        </w:r>
        <w:r w:rsidDel="00C47FCB">
          <w:rPr>
            <w:szCs w:val="22"/>
            <w:lang w:val="en-US"/>
          </w:rPr>
          <w:delText xml:space="preserve"> PCC.II/REC. 18 (VII-06)</w:delText>
        </w:r>
        <w:r w:rsidDel="00C47FCB">
          <w:rPr>
            <w:rFonts w:eastAsia="MS Mincho"/>
            <w:lang w:val="en-US"/>
          </w:rPr>
          <w:delText>. Within this frequency range, administrations could consider a number of possible frequency arrangements examples as indicated below.</w:delText>
        </w:r>
      </w:del>
    </w:p>
    <w:p w:rsidR="00CB0EE1" w:rsidDel="00C47FCB" w:rsidRDefault="00CB0EE1" w:rsidP="00CB0EE1">
      <w:pPr>
        <w:pStyle w:val="Heading2"/>
        <w:spacing w:before="120"/>
        <w:rPr>
          <w:del w:id="390" w:author="Stuart Shepard" w:date="2017-05-28T16:04:00Z"/>
          <w:rFonts w:eastAsia="MS Mincho"/>
          <w:b w:val="0"/>
          <w:lang w:val="en-US"/>
        </w:rPr>
      </w:pPr>
      <w:del w:id="391" w:author="Stuart Shepard" w:date="2017-05-28T16:04:00Z">
        <w:r w:rsidDel="00C47FCB">
          <w:rPr>
            <w:rFonts w:eastAsia="MS Mincho"/>
            <w:lang w:val="en-US"/>
          </w:rPr>
          <w:delText>1.1</w:delText>
        </w:r>
        <w:r w:rsidDel="00C47FCB">
          <w:rPr>
            <w:rFonts w:eastAsia="MS Mincho"/>
            <w:lang w:val="en-US"/>
          </w:rPr>
          <w:tab/>
          <w:delText>Example frequency arrangement “A”</w:delText>
        </w:r>
        <w:r w:rsidDel="00C47FCB">
          <w:rPr>
            <w:rFonts w:eastAsia="MS Mincho"/>
            <w:vertAlign w:val="superscript"/>
            <w:lang w:val="en-US"/>
          </w:rPr>
          <w:footnoteReference w:id="5"/>
        </w:r>
      </w:del>
    </w:p>
    <w:p w:rsidR="00CB0EE1" w:rsidDel="00C47FCB" w:rsidRDefault="00CB0EE1" w:rsidP="00CB0EE1">
      <w:pPr>
        <w:rPr>
          <w:del w:id="394" w:author="Stuart Shepard" w:date="2017-05-28T16:04:00Z"/>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3229"/>
      </w:tblGrid>
      <w:tr w:rsidR="00CB0EE1" w:rsidDel="00C47FCB" w:rsidTr="0009198B">
        <w:trPr>
          <w:jc w:val="center"/>
          <w:del w:id="395" w:author="Stuart Shepard" w:date="2017-05-28T16:04:00Z"/>
        </w:trPr>
        <w:tc>
          <w:tcPr>
            <w:tcW w:w="2464"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head"/>
              <w:rPr>
                <w:del w:id="396" w:author="Stuart Shepard" w:date="2017-05-28T16:04:00Z"/>
                <w:lang w:val="en-US"/>
              </w:rPr>
            </w:pPr>
            <w:del w:id="397" w:author="Stuart Shepard" w:date="2017-05-28T16:04:00Z">
              <w:r w:rsidDel="00C47FCB">
                <w:rPr>
                  <w:lang w:val="en-US"/>
                </w:rPr>
                <w:delText>Base station transmit (MHz)</w:delText>
              </w:r>
            </w:del>
          </w:p>
        </w:tc>
        <w:tc>
          <w:tcPr>
            <w:tcW w:w="2464"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head"/>
              <w:rPr>
                <w:del w:id="398" w:author="Stuart Shepard" w:date="2017-05-28T16:04:00Z"/>
                <w:lang w:val="en-US"/>
              </w:rPr>
            </w:pPr>
            <w:del w:id="399" w:author="Stuart Shepard" w:date="2017-05-28T16:04:00Z">
              <w:r w:rsidDel="00C47FCB">
                <w:rPr>
                  <w:lang w:val="en-US"/>
                </w:rPr>
                <w:delText>Mobile station transmit (MHz)</w:delText>
              </w:r>
            </w:del>
          </w:p>
        </w:tc>
        <w:tc>
          <w:tcPr>
            <w:tcW w:w="3229"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head"/>
              <w:rPr>
                <w:del w:id="400" w:author="Stuart Shepard" w:date="2017-05-28T16:04:00Z"/>
                <w:lang w:val="en-US"/>
              </w:rPr>
            </w:pPr>
            <w:del w:id="401" w:author="Stuart Shepard" w:date="2017-05-28T16:04:00Z">
              <w:r w:rsidDel="00C47FCB">
                <w:rPr>
                  <w:lang w:val="en-US"/>
                </w:rPr>
                <w:delText>Frequency block</w:delText>
              </w:r>
            </w:del>
          </w:p>
        </w:tc>
      </w:tr>
      <w:tr w:rsidR="00CB0EE1" w:rsidDel="00C47FCB" w:rsidTr="0009198B">
        <w:trPr>
          <w:jc w:val="center"/>
          <w:del w:id="402" w:author="Stuart Shepard" w:date="2017-05-28T16:04:00Z"/>
        </w:trPr>
        <w:tc>
          <w:tcPr>
            <w:tcW w:w="2464"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403" w:author="Stuart Shepard" w:date="2017-05-28T16:04:00Z"/>
                <w:lang w:val="en-US"/>
              </w:rPr>
            </w:pPr>
            <w:del w:id="404" w:author="Stuart Shepard" w:date="2017-05-28T16:04:00Z">
              <w:r w:rsidDel="00C47FCB">
                <w:rPr>
                  <w:lang w:val="en-US"/>
                </w:rPr>
                <w:delText>764-768</w:delText>
              </w:r>
            </w:del>
          </w:p>
        </w:tc>
        <w:tc>
          <w:tcPr>
            <w:tcW w:w="2464"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405" w:author="Stuart Shepard" w:date="2017-05-28T16:04:00Z"/>
                <w:lang w:val="en-US"/>
              </w:rPr>
            </w:pPr>
            <w:del w:id="406" w:author="Stuart Shepard" w:date="2017-05-28T16:04:00Z">
              <w:r w:rsidDel="00C47FCB">
                <w:rPr>
                  <w:lang w:val="en-US"/>
                </w:rPr>
                <w:delText>794-798</w:delText>
              </w:r>
            </w:del>
          </w:p>
        </w:tc>
        <w:tc>
          <w:tcPr>
            <w:tcW w:w="3229"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407" w:author="Stuart Shepard" w:date="2017-05-28T16:04:00Z"/>
                <w:lang w:val="en-US"/>
              </w:rPr>
            </w:pPr>
            <w:del w:id="408" w:author="Stuart Shepard" w:date="2017-05-28T16:04:00Z">
              <w:r w:rsidDel="00C47FCB">
                <w:rPr>
                  <w:lang w:val="en-US"/>
                </w:rPr>
                <w:delText>PPDR 1</w:delText>
              </w:r>
            </w:del>
          </w:p>
        </w:tc>
      </w:tr>
      <w:tr w:rsidR="00CB0EE1" w:rsidDel="00C47FCB" w:rsidTr="0009198B">
        <w:trPr>
          <w:jc w:val="center"/>
          <w:del w:id="409" w:author="Stuart Shepard" w:date="2017-05-28T16:04:00Z"/>
        </w:trPr>
        <w:tc>
          <w:tcPr>
            <w:tcW w:w="2464"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410" w:author="Stuart Shepard" w:date="2017-05-28T16:04:00Z"/>
                <w:lang w:val="en-US"/>
              </w:rPr>
            </w:pPr>
            <w:del w:id="411" w:author="Stuart Shepard" w:date="2017-05-28T16:04:00Z">
              <w:r w:rsidDel="00C47FCB">
                <w:rPr>
                  <w:lang w:val="en-US"/>
                </w:rPr>
                <w:delText>768-776</w:delText>
              </w:r>
            </w:del>
          </w:p>
        </w:tc>
        <w:tc>
          <w:tcPr>
            <w:tcW w:w="2464"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412" w:author="Stuart Shepard" w:date="2017-05-28T16:04:00Z"/>
                <w:lang w:val="en-US"/>
              </w:rPr>
            </w:pPr>
            <w:del w:id="413" w:author="Stuart Shepard" w:date="2017-05-28T16:04:00Z">
              <w:r w:rsidDel="00C47FCB">
                <w:rPr>
                  <w:lang w:val="en-US"/>
                </w:rPr>
                <w:delText>798-806</w:delText>
              </w:r>
            </w:del>
          </w:p>
        </w:tc>
        <w:tc>
          <w:tcPr>
            <w:tcW w:w="3229"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414" w:author="Stuart Shepard" w:date="2017-05-28T16:04:00Z"/>
                <w:lang w:val="en-US"/>
              </w:rPr>
            </w:pPr>
            <w:del w:id="415" w:author="Stuart Shepard" w:date="2017-05-28T16:04:00Z">
              <w:r w:rsidDel="00C47FCB">
                <w:rPr>
                  <w:lang w:val="en-US"/>
                </w:rPr>
                <w:delText>PPDR 2</w:delText>
              </w:r>
            </w:del>
          </w:p>
        </w:tc>
      </w:tr>
    </w:tbl>
    <w:p w:rsidR="00CB0EE1" w:rsidDel="00C47FCB" w:rsidRDefault="00CB0EE1" w:rsidP="00CB0EE1">
      <w:pPr>
        <w:pStyle w:val="Tablefin"/>
        <w:rPr>
          <w:del w:id="416" w:author="Stuart Shepard" w:date="2017-05-28T16:04:00Z"/>
        </w:rPr>
      </w:pPr>
    </w:p>
    <w:p w:rsidR="00CB0EE1" w:rsidDel="00C47FCB" w:rsidRDefault="00CB0EE1" w:rsidP="00CB0EE1">
      <w:pPr>
        <w:pStyle w:val="Figure"/>
        <w:rPr>
          <w:del w:id="417" w:author="Stuart Shepard" w:date="2017-05-28T16:04:00Z"/>
        </w:rPr>
      </w:pPr>
      <w:del w:id="418" w:author="Stuart Shepard" w:date="2017-05-28T16:04:00Z">
        <w:r w:rsidDel="00C47FCB">
          <w:rPr>
            <w:caps/>
            <w:noProof/>
            <w:sz w:val="18"/>
            <w:lang w:val="fr-FR"/>
          </w:rPr>
          <w:object w:dxaOrig="6975"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05pt;height:100.15pt" o:ole="">
              <v:imagedata r:id="rId11" o:title=""/>
            </v:shape>
            <o:OLEObject Type="Embed" ProgID="CorelDraw.Graphic.16" ShapeID="_x0000_i1025" DrawAspect="Content" ObjectID="_1558424109" r:id="rId12"/>
          </w:object>
        </w:r>
      </w:del>
    </w:p>
    <w:p w:rsidR="00CB0EE1" w:rsidDel="00C47FCB" w:rsidRDefault="00CB0EE1" w:rsidP="00CB0EE1">
      <w:pPr>
        <w:pStyle w:val="Heading2"/>
        <w:spacing w:before="120"/>
        <w:rPr>
          <w:del w:id="419" w:author="Stuart Shepard" w:date="2017-05-28T16:04:00Z"/>
          <w:rFonts w:eastAsia="MS Mincho"/>
          <w:lang w:val="en-US"/>
        </w:rPr>
      </w:pPr>
      <w:del w:id="420" w:author="Stuart Shepard" w:date="2017-05-28T16:04:00Z">
        <w:r w:rsidDel="00C47FCB">
          <w:rPr>
            <w:rFonts w:eastAsia="MS Mincho"/>
            <w:lang w:val="en-US"/>
          </w:rPr>
          <w:delText>1.2</w:delText>
        </w:r>
        <w:r w:rsidDel="00C47FCB">
          <w:rPr>
            <w:rFonts w:eastAsia="MS Mincho"/>
            <w:lang w:val="en-US"/>
          </w:rPr>
          <w:tab/>
          <w:delText>Example frequency arrangement “B”</w:delText>
        </w:r>
        <w:r w:rsidDel="00C47FCB">
          <w:rPr>
            <w:rStyle w:val="FootnoteReference"/>
            <w:rFonts w:eastAsia="MS Mincho"/>
            <w:lang w:val="en-US"/>
          </w:rPr>
          <w:footnoteReference w:id="6"/>
        </w:r>
      </w:del>
    </w:p>
    <w:p w:rsidR="00CB0EE1" w:rsidDel="00C47FCB" w:rsidRDefault="00CB0EE1" w:rsidP="00CB0EE1">
      <w:pPr>
        <w:keepNext/>
        <w:keepLines/>
        <w:spacing w:before="0"/>
        <w:rPr>
          <w:del w:id="423" w:author="Stuart Shepard" w:date="2017-05-28T16:04:00Z"/>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2464"/>
        <w:gridCol w:w="3229"/>
      </w:tblGrid>
      <w:tr w:rsidR="00CB0EE1" w:rsidDel="00C47FCB" w:rsidTr="0009198B">
        <w:trPr>
          <w:jc w:val="center"/>
          <w:del w:id="424" w:author="Stuart Shepard" w:date="2017-05-28T16:04:00Z"/>
        </w:trPr>
        <w:tc>
          <w:tcPr>
            <w:tcW w:w="2464"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head"/>
              <w:keepLines/>
              <w:rPr>
                <w:del w:id="425" w:author="Stuart Shepard" w:date="2017-05-28T16:04:00Z"/>
                <w:lang w:val="en-US"/>
              </w:rPr>
            </w:pPr>
            <w:del w:id="426" w:author="Stuart Shepard" w:date="2017-05-28T16:04:00Z">
              <w:r w:rsidDel="00C47FCB">
                <w:rPr>
                  <w:lang w:val="en-US"/>
                </w:rPr>
                <w:delText>Base station transmit (MHz)</w:delText>
              </w:r>
            </w:del>
          </w:p>
        </w:tc>
        <w:tc>
          <w:tcPr>
            <w:tcW w:w="2464"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head"/>
              <w:keepLines/>
              <w:rPr>
                <w:del w:id="427" w:author="Stuart Shepard" w:date="2017-05-28T16:04:00Z"/>
                <w:lang w:val="en-US"/>
              </w:rPr>
            </w:pPr>
            <w:del w:id="428" w:author="Stuart Shepard" w:date="2017-05-28T16:04:00Z">
              <w:r w:rsidDel="00C47FCB">
                <w:rPr>
                  <w:lang w:val="en-US"/>
                </w:rPr>
                <w:delText>Mobile station transmit (MHz)</w:delText>
              </w:r>
            </w:del>
          </w:p>
        </w:tc>
        <w:tc>
          <w:tcPr>
            <w:tcW w:w="3229"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head"/>
              <w:keepLines/>
              <w:rPr>
                <w:del w:id="429" w:author="Stuart Shepard" w:date="2017-05-28T16:04:00Z"/>
                <w:lang w:val="en-US"/>
              </w:rPr>
            </w:pPr>
            <w:del w:id="430" w:author="Stuart Shepard" w:date="2017-05-28T16:04:00Z">
              <w:r w:rsidDel="00C47FCB">
                <w:rPr>
                  <w:lang w:val="en-US"/>
                </w:rPr>
                <w:delText>Frequency block</w:delText>
              </w:r>
            </w:del>
          </w:p>
        </w:tc>
      </w:tr>
      <w:tr w:rsidR="00CB0EE1" w:rsidDel="00C47FCB" w:rsidTr="0009198B">
        <w:trPr>
          <w:jc w:val="center"/>
          <w:del w:id="431" w:author="Stuart Shepard" w:date="2017-05-28T16:04:00Z"/>
        </w:trPr>
        <w:tc>
          <w:tcPr>
            <w:tcW w:w="2464"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keepNext/>
              <w:keepLines/>
              <w:jc w:val="center"/>
              <w:rPr>
                <w:del w:id="432" w:author="Stuart Shepard" w:date="2017-05-28T16:04:00Z"/>
                <w:lang w:val="en-US"/>
              </w:rPr>
            </w:pPr>
            <w:del w:id="433" w:author="Stuart Shepard" w:date="2017-05-28T16:04:00Z">
              <w:r w:rsidDel="00C47FCB">
                <w:rPr>
                  <w:lang w:val="en-US"/>
                </w:rPr>
                <w:delText>758-768</w:delText>
              </w:r>
            </w:del>
          </w:p>
        </w:tc>
        <w:tc>
          <w:tcPr>
            <w:tcW w:w="2464"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keepNext/>
              <w:keepLines/>
              <w:jc w:val="center"/>
              <w:rPr>
                <w:del w:id="434" w:author="Stuart Shepard" w:date="2017-05-28T16:04:00Z"/>
                <w:lang w:val="en-US"/>
              </w:rPr>
            </w:pPr>
            <w:del w:id="435" w:author="Stuart Shepard" w:date="2017-05-28T16:04:00Z">
              <w:r w:rsidDel="00C47FCB">
                <w:rPr>
                  <w:lang w:val="en-US"/>
                </w:rPr>
                <w:delText>788-798</w:delText>
              </w:r>
            </w:del>
          </w:p>
        </w:tc>
        <w:tc>
          <w:tcPr>
            <w:tcW w:w="3229"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keepNext/>
              <w:keepLines/>
              <w:jc w:val="center"/>
              <w:rPr>
                <w:del w:id="436" w:author="Stuart Shepard" w:date="2017-05-28T16:04:00Z"/>
                <w:lang w:val="en-US"/>
              </w:rPr>
            </w:pPr>
            <w:del w:id="437" w:author="Stuart Shepard" w:date="2017-05-28T16:04:00Z">
              <w:r w:rsidDel="00C47FCB">
                <w:rPr>
                  <w:lang w:val="en-US"/>
                </w:rPr>
                <w:delText>PPDR 1</w:delText>
              </w:r>
              <w:r w:rsidDel="00C47FCB">
                <w:rPr>
                  <w:vertAlign w:val="superscript"/>
                  <w:lang w:val="en-US"/>
                </w:rPr>
                <w:delText>1</w:delText>
              </w:r>
            </w:del>
          </w:p>
        </w:tc>
      </w:tr>
      <w:tr w:rsidR="00CB0EE1" w:rsidDel="00C47FCB" w:rsidTr="0009198B">
        <w:trPr>
          <w:jc w:val="center"/>
          <w:del w:id="438" w:author="Stuart Shepard" w:date="2017-05-28T16:04:00Z"/>
        </w:trPr>
        <w:tc>
          <w:tcPr>
            <w:tcW w:w="2464"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keepNext/>
              <w:keepLines/>
              <w:jc w:val="center"/>
              <w:rPr>
                <w:del w:id="439" w:author="Stuart Shepard" w:date="2017-05-28T16:04:00Z"/>
                <w:lang w:val="en-US"/>
              </w:rPr>
            </w:pPr>
            <w:del w:id="440" w:author="Stuart Shepard" w:date="2017-05-28T16:04:00Z">
              <w:r w:rsidDel="00C47FCB">
                <w:rPr>
                  <w:lang w:val="en-US"/>
                </w:rPr>
                <w:delText>769-775</w:delText>
              </w:r>
            </w:del>
          </w:p>
        </w:tc>
        <w:tc>
          <w:tcPr>
            <w:tcW w:w="2464"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keepNext/>
              <w:keepLines/>
              <w:jc w:val="center"/>
              <w:rPr>
                <w:del w:id="441" w:author="Stuart Shepard" w:date="2017-05-28T16:04:00Z"/>
                <w:lang w:val="en-US"/>
              </w:rPr>
            </w:pPr>
            <w:del w:id="442" w:author="Stuart Shepard" w:date="2017-05-28T16:04:00Z">
              <w:r w:rsidDel="00C47FCB">
                <w:rPr>
                  <w:lang w:val="en-US"/>
                </w:rPr>
                <w:delText>799-805</w:delText>
              </w:r>
            </w:del>
          </w:p>
        </w:tc>
        <w:tc>
          <w:tcPr>
            <w:tcW w:w="3229"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keepNext/>
              <w:keepLines/>
              <w:jc w:val="center"/>
              <w:rPr>
                <w:del w:id="443" w:author="Stuart Shepard" w:date="2017-05-28T16:04:00Z"/>
                <w:lang w:val="en-US"/>
              </w:rPr>
            </w:pPr>
            <w:del w:id="444" w:author="Stuart Shepard" w:date="2017-05-28T16:04:00Z">
              <w:r w:rsidDel="00C47FCB">
                <w:rPr>
                  <w:lang w:val="en-US"/>
                </w:rPr>
                <w:delText>PPDR 2</w:delText>
              </w:r>
              <w:r w:rsidDel="00C47FCB">
                <w:rPr>
                  <w:vertAlign w:val="superscript"/>
                  <w:lang w:val="en-US"/>
                </w:rPr>
                <w:delText>2</w:delText>
              </w:r>
            </w:del>
          </w:p>
        </w:tc>
      </w:tr>
      <w:tr w:rsidR="00CB0EE1" w:rsidDel="00C47FCB" w:rsidTr="0009198B">
        <w:trPr>
          <w:jc w:val="center"/>
          <w:del w:id="445" w:author="Stuart Shepard" w:date="2017-05-28T16:04:00Z"/>
        </w:trPr>
        <w:tc>
          <w:tcPr>
            <w:tcW w:w="2464"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keepNext/>
              <w:keepLines/>
              <w:jc w:val="center"/>
              <w:rPr>
                <w:del w:id="446" w:author="Stuart Shepard" w:date="2017-05-28T16:04:00Z"/>
                <w:lang w:val="en-US"/>
              </w:rPr>
            </w:pPr>
            <w:del w:id="447" w:author="Stuart Shepard" w:date="2017-05-28T16:04:00Z">
              <w:r w:rsidDel="00C47FCB">
                <w:rPr>
                  <w:lang w:val="en-US"/>
                </w:rPr>
                <w:delText>768-769</w:delText>
              </w:r>
            </w:del>
          </w:p>
        </w:tc>
        <w:tc>
          <w:tcPr>
            <w:tcW w:w="2464"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keepNext/>
              <w:keepLines/>
              <w:jc w:val="center"/>
              <w:rPr>
                <w:del w:id="448" w:author="Stuart Shepard" w:date="2017-05-28T16:04:00Z"/>
                <w:lang w:val="en-US"/>
              </w:rPr>
            </w:pPr>
            <w:del w:id="449" w:author="Stuart Shepard" w:date="2017-05-28T16:04:00Z">
              <w:r w:rsidDel="00C47FCB">
                <w:rPr>
                  <w:lang w:val="en-US"/>
                </w:rPr>
                <w:delText>798-799</w:delText>
              </w:r>
            </w:del>
          </w:p>
        </w:tc>
        <w:tc>
          <w:tcPr>
            <w:tcW w:w="3229"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keepNext/>
              <w:keepLines/>
              <w:jc w:val="center"/>
              <w:rPr>
                <w:del w:id="450" w:author="Stuart Shepard" w:date="2017-05-28T16:04:00Z"/>
                <w:lang w:val="en-US"/>
              </w:rPr>
            </w:pPr>
            <w:del w:id="451" w:author="Stuart Shepard" w:date="2017-05-28T16:04:00Z">
              <w:r w:rsidDel="00C47FCB">
                <w:rPr>
                  <w:lang w:val="en-US"/>
                </w:rPr>
                <w:delText>PPDR internal guardband</w:delText>
              </w:r>
            </w:del>
          </w:p>
        </w:tc>
      </w:tr>
      <w:tr w:rsidR="00CB0EE1" w:rsidDel="00C47FCB" w:rsidTr="0009198B">
        <w:trPr>
          <w:jc w:val="center"/>
          <w:del w:id="452" w:author="Stuart Shepard" w:date="2017-05-28T16:04:00Z"/>
        </w:trPr>
        <w:tc>
          <w:tcPr>
            <w:tcW w:w="8157" w:type="dxa"/>
            <w:gridSpan w:val="3"/>
            <w:tcBorders>
              <w:top w:val="single" w:sz="4" w:space="0" w:color="auto"/>
              <w:left w:val="nil"/>
              <w:bottom w:val="nil"/>
              <w:right w:val="nil"/>
            </w:tcBorders>
            <w:hideMark/>
          </w:tcPr>
          <w:p w:rsidR="00CB0EE1" w:rsidDel="00C47FCB" w:rsidRDefault="00CB0EE1" w:rsidP="0009198B">
            <w:pPr>
              <w:pStyle w:val="Tabletext"/>
              <w:rPr>
                <w:del w:id="453" w:author="Stuart Shepard" w:date="2017-05-28T16:04:00Z"/>
                <w:lang w:val="en-US"/>
              </w:rPr>
            </w:pPr>
            <w:del w:id="454" w:author="Stuart Shepard" w:date="2017-05-28T16:04:00Z">
              <w:r w:rsidDel="00C47FCB">
                <w:rPr>
                  <w:lang w:val="en-US"/>
                </w:rPr>
                <w:delText>NOTE 1 – This frequency block is used for broadband PPDR applications</w:delText>
              </w:r>
              <w:r w:rsidDel="00C47FCB">
                <w:rPr>
                  <w:rStyle w:val="FootnoteReference"/>
                  <w:sz w:val="16"/>
                  <w:szCs w:val="16"/>
                  <w:lang w:val="en-US"/>
                </w:rPr>
                <w:footnoteReference w:id="7"/>
              </w:r>
              <w:r w:rsidDel="00C47FCB">
                <w:rPr>
                  <w:lang w:val="en-US"/>
                </w:rPr>
                <w:delText xml:space="preserve">. Broadband PPDR applications include web browsing, tactical video, surveillance video, high resolution imaging, database access, and virtual private networks. </w:delText>
              </w:r>
            </w:del>
          </w:p>
          <w:p w:rsidR="00CB0EE1" w:rsidDel="00C47FCB" w:rsidRDefault="00CB0EE1" w:rsidP="0009198B">
            <w:pPr>
              <w:pStyle w:val="Tabletext"/>
              <w:rPr>
                <w:del w:id="457" w:author="Stuart Shepard" w:date="2017-05-28T16:04:00Z"/>
                <w:lang w:val="en-US"/>
              </w:rPr>
            </w:pPr>
            <w:del w:id="458" w:author="Stuart Shepard" w:date="2017-05-28T16:04:00Z">
              <w:r w:rsidDel="00C47FCB">
                <w:rPr>
                  <w:lang w:val="en-US"/>
                </w:rPr>
                <w:delText xml:space="preserve">NOTE 2 – This frequency block is used for PPDR applications that provide narrowband voice and low-speed data services. In the context of PPDR, narrowband is defined in Resolution </w:delText>
              </w:r>
              <w:r w:rsidDel="00C47FCB">
                <w:rPr>
                  <w:b/>
                  <w:lang w:val="en-US"/>
                </w:rPr>
                <w:delText>646 (Rev.WRC</w:delText>
              </w:r>
              <w:r w:rsidDel="00C47FCB">
                <w:rPr>
                  <w:b/>
                  <w:lang w:val="en-US"/>
                </w:rPr>
                <w:noBreakHyphen/>
                <w:delText>12)</w:delText>
              </w:r>
              <w:r w:rsidDel="00C47FCB">
                <w:rPr>
                  <w:lang w:val="en-US"/>
                </w:rPr>
                <w:delText xml:space="preserve"> as “supporting voice and low data-rate applications, typically in channel bandwidths of 25 kHz or less”.</w:delText>
              </w:r>
              <w:r w:rsidDel="00C47FCB">
                <w:rPr>
                  <w:rFonts w:eastAsia="SimSun"/>
                  <w:lang w:val="en-US" w:eastAsia="zh-CN"/>
                </w:rPr>
                <w:delText xml:space="preserve"> Narrowband channels may also be consolidated into wideband channels (50 to 150 kHz) if approval by the licensing administration is obtained through a limited waiver process.</w:delText>
              </w:r>
            </w:del>
          </w:p>
        </w:tc>
      </w:tr>
    </w:tbl>
    <w:p w:rsidR="00CB0EE1" w:rsidDel="00C47FCB" w:rsidRDefault="00CB0EE1" w:rsidP="00CB0EE1">
      <w:pPr>
        <w:pStyle w:val="Tablefin"/>
        <w:rPr>
          <w:del w:id="459" w:author="Stuart Shepard" w:date="2017-05-28T16:04:00Z"/>
        </w:rPr>
      </w:pPr>
    </w:p>
    <w:p w:rsidR="00CB0EE1" w:rsidDel="00C47FCB" w:rsidRDefault="00CB0EE1" w:rsidP="00CB0EE1">
      <w:pPr>
        <w:pStyle w:val="Figure"/>
        <w:rPr>
          <w:del w:id="460" w:author="Stuart Shepard" w:date="2017-05-28T16:04:00Z"/>
        </w:rPr>
      </w:pPr>
      <w:del w:id="461" w:author="Stuart Shepard" w:date="2017-05-28T16:04:00Z">
        <w:r w:rsidDel="00C47FCB">
          <w:rPr>
            <w:noProof/>
            <w:lang w:val="en-US" w:eastAsia="zh-CN"/>
          </w:rPr>
          <w:object w:dxaOrig="9300" w:dyaOrig="2295">
            <v:shape id="_x0000_i1026" type="#_x0000_t75" style="width:464.85pt;height:114.8pt" o:ole="">
              <v:imagedata r:id="rId13" o:title=""/>
            </v:shape>
            <o:OLEObject Type="Embed" ProgID="CorelDraw.Graphic.16" ShapeID="_x0000_i1026" DrawAspect="Content" ObjectID="_1558424110" r:id="rId14"/>
          </w:object>
        </w:r>
      </w:del>
    </w:p>
    <w:p w:rsidR="00CB0EE1" w:rsidDel="00C47FCB" w:rsidRDefault="00CB0EE1" w:rsidP="00CB0EE1">
      <w:pPr>
        <w:rPr>
          <w:del w:id="462" w:author="Stuart Shepard" w:date="2017-05-28T16:04:00Z"/>
          <w:lang w:val="en-US"/>
        </w:rPr>
      </w:pPr>
    </w:p>
    <w:p w:rsidR="00CB0EE1" w:rsidDel="00C47FCB" w:rsidRDefault="00CB0EE1" w:rsidP="00CB0EE1">
      <w:pPr>
        <w:rPr>
          <w:del w:id="463" w:author="Stuart Shepard" w:date="2017-05-28T16:04:00Z"/>
          <w:lang w:val="en-US"/>
        </w:rPr>
      </w:pPr>
    </w:p>
    <w:p w:rsidR="00CB0EE1" w:rsidDel="00C47FCB" w:rsidRDefault="00CB0EE1" w:rsidP="00CB0EE1">
      <w:pPr>
        <w:pStyle w:val="AnnexNoTitle"/>
        <w:rPr>
          <w:del w:id="464" w:author="Stuart Shepard" w:date="2017-05-28T16:04:00Z"/>
          <w:lang w:val="en-US"/>
        </w:rPr>
      </w:pPr>
      <w:del w:id="465" w:author="Stuart Shepard" w:date="2017-05-28T16:04:00Z">
        <w:r w:rsidDel="00C47FCB">
          <w:rPr>
            <w:lang w:val="en-US"/>
          </w:rPr>
          <w:lastRenderedPageBreak/>
          <w:delText>Annex 3</w:delText>
        </w:r>
        <w:r w:rsidDel="00C47FCB">
          <w:rPr>
            <w:lang w:val="en-US"/>
          </w:rPr>
          <w:br/>
        </w:r>
        <w:r w:rsidDel="00C47FCB">
          <w:rPr>
            <w:lang w:val="en-US"/>
          </w:rPr>
          <w:br/>
          <w:delText xml:space="preserve">Examples of frequency arrangements for the band 806 to 869 MHz in </w:delText>
        </w:r>
        <w:r w:rsidDel="00C47FCB">
          <w:rPr>
            <w:lang w:val="en-US"/>
          </w:rPr>
          <w:br/>
          <w:delText xml:space="preserve">certain countries in Region 2 for narrowband public protection </w:delText>
        </w:r>
        <w:r w:rsidDel="00C47FCB">
          <w:rPr>
            <w:lang w:val="en-US"/>
          </w:rPr>
          <w:br/>
          <w:delText>and disaster relief operations</w:delText>
        </w:r>
      </w:del>
    </w:p>
    <w:p w:rsidR="00CB0EE1" w:rsidDel="00C47FCB" w:rsidRDefault="00CB0EE1" w:rsidP="00CB0EE1">
      <w:pPr>
        <w:pStyle w:val="Heading1"/>
        <w:rPr>
          <w:del w:id="466" w:author="Stuart Shepard" w:date="2017-05-28T16:04:00Z"/>
          <w:rFonts w:eastAsia="MS Mincho"/>
          <w:b w:val="0"/>
          <w:lang w:val="en-US"/>
        </w:rPr>
      </w:pPr>
      <w:del w:id="467" w:author="Stuart Shepard" w:date="2017-05-28T16:04:00Z">
        <w:r w:rsidDel="00C47FCB">
          <w:rPr>
            <w:rFonts w:eastAsia="MS Mincho"/>
            <w:lang w:val="en-US"/>
          </w:rPr>
          <w:delText>1</w:delText>
        </w:r>
        <w:r w:rsidDel="00C47FCB">
          <w:rPr>
            <w:rFonts w:eastAsia="MS Mincho"/>
            <w:lang w:val="en-US"/>
          </w:rPr>
          <w:tab/>
          <w:delText>Region 2</w:delText>
        </w:r>
      </w:del>
    </w:p>
    <w:p w:rsidR="00CB0EE1" w:rsidDel="00C47FCB" w:rsidRDefault="00CB0EE1" w:rsidP="00CB0EE1">
      <w:pPr>
        <w:rPr>
          <w:del w:id="468" w:author="Stuart Shepard" w:date="2017-05-28T16:04:00Z"/>
          <w:rFonts w:eastAsia="MS Mincho"/>
          <w:lang w:val="en-US"/>
        </w:rPr>
      </w:pPr>
      <w:del w:id="469" w:author="Stuart Shepard" w:date="2017-05-28T16:04:00Z">
        <w:r w:rsidDel="00C47FCB">
          <w:rPr>
            <w:rFonts w:eastAsia="MS Mincho"/>
            <w:lang w:val="en-US"/>
          </w:rPr>
          <w:delText>In a number of countries in the Region 2, the band 806-824/851-869 MHz is allocated to the mobile service, and designated for Land Mobile Radio (LMR) applications. The duplex spacing is 45 MHz, with the base stations transmitting in the 851-869 MHz, and the mobile stations in the 806</w:delText>
        </w:r>
        <w:r w:rsidDel="00C47FCB">
          <w:rPr>
            <w:rFonts w:eastAsia="MS Mincho"/>
            <w:lang w:val="en-US"/>
          </w:rPr>
          <w:noBreakHyphen/>
          <w:delText xml:space="preserve">824 MHz range. PPDR channels may be assigned throughout this band and specific blocks may be designated exclusively for PPDR applications. (See </w:delText>
        </w:r>
        <w:r w:rsidDel="00C47FCB">
          <w:rPr>
            <w:lang w:val="en-US" w:eastAsia="ja-JP"/>
          </w:rPr>
          <w:delText>§</w:delText>
        </w:r>
        <w:r w:rsidDel="00C47FCB">
          <w:rPr>
            <w:rFonts w:eastAsia="MS Mincho"/>
            <w:lang w:val="en-US"/>
          </w:rPr>
          <w:delText xml:space="preserve"> 1.1) Radio equipment is capable of tuning to all channels in the band ensuring interoperability. To simplify cross-border coordination and to ensure that public safety agencies have access to a stable and predictable pool of radio frequency channels, neighbouring administrations could implement complementary frequency arrangements, an example being shown in the figure below.</w:delText>
        </w:r>
      </w:del>
    </w:p>
    <w:p w:rsidR="00CB0EE1" w:rsidDel="00C47FCB" w:rsidRDefault="00CB0EE1" w:rsidP="00CB0EE1">
      <w:pPr>
        <w:pStyle w:val="Figure"/>
        <w:spacing w:before="360"/>
        <w:rPr>
          <w:del w:id="470" w:author="Stuart Shepard" w:date="2017-05-28T16:04:00Z"/>
          <w:rFonts w:eastAsia="MS Mincho"/>
        </w:rPr>
      </w:pPr>
      <w:del w:id="471" w:author="Stuart Shepard" w:date="2017-05-28T16:04:00Z">
        <w:r w:rsidDel="00C47FCB">
          <w:rPr>
            <w:rFonts w:eastAsia="MS Mincho"/>
            <w:caps/>
            <w:noProof/>
            <w:sz w:val="18"/>
            <w:lang w:val="en-US"/>
          </w:rPr>
          <w:object w:dxaOrig="8790" w:dyaOrig="1515">
            <v:shape id="_x0000_i1027" type="#_x0000_t75" style="width:439.3pt;height:76.7pt" o:ole="">
              <v:imagedata r:id="rId15" o:title=""/>
            </v:shape>
            <o:OLEObject Type="Embed" ProgID="CorelDraw.Graphic.16" ShapeID="_x0000_i1027" DrawAspect="Content" ObjectID="_1558424111" r:id="rId16"/>
          </w:object>
        </w:r>
      </w:del>
    </w:p>
    <w:p w:rsidR="00CB0EE1" w:rsidDel="00C47FCB" w:rsidRDefault="00CB0EE1" w:rsidP="00CB0EE1">
      <w:pPr>
        <w:pStyle w:val="Heading2"/>
        <w:rPr>
          <w:del w:id="472" w:author="Stuart Shepard" w:date="2017-05-28T16:04:00Z"/>
          <w:rFonts w:eastAsia="MS Mincho"/>
          <w:b w:val="0"/>
          <w:lang w:val="en-US"/>
        </w:rPr>
      </w:pPr>
      <w:del w:id="473" w:author="Stuart Shepard" w:date="2017-05-28T16:04:00Z">
        <w:r w:rsidDel="00C47FCB">
          <w:rPr>
            <w:rFonts w:eastAsia="MS Mincho"/>
            <w:lang w:val="en-US"/>
          </w:rPr>
          <w:delText>1.1</w:delText>
        </w:r>
        <w:r w:rsidDel="00C47FCB">
          <w:rPr>
            <w:rFonts w:eastAsia="MS Mincho"/>
            <w:lang w:val="en-US"/>
          </w:rPr>
          <w:tab/>
          <w:delText>Example frequency arrangement</w:delText>
        </w:r>
      </w:del>
    </w:p>
    <w:p w:rsidR="00CB0EE1" w:rsidDel="00C47FCB" w:rsidRDefault="00CB0EE1" w:rsidP="00CB0EE1">
      <w:pPr>
        <w:pStyle w:val="Heading3"/>
        <w:rPr>
          <w:del w:id="474" w:author="Stuart Shepard" w:date="2017-05-28T16:04:00Z"/>
          <w:lang w:val="en-US"/>
        </w:rPr>
      </w:pPr>
      <w:del w:id="475" w:author="Stuart Shepard" w:date="2017-05-28T16:04:00Z">
        <w:r w:rsidDel="00C47FCB">
          <w:rPr>
            <w:lang w:val="en-US"/>
          </w:rPr>
          <w:delText>1.1.1</w:delText>
        </w:r>
        <w:r w:rsidDel="00C47FCB">
          <w:rPr>
            <w:lang w:val="en-US"/>
          </w:rPr>
          <w:tab/>
          <w:delText>Designation of frequency blocks</w:delText>
        </w:r>
      </w:del>
    </w:p>
    <w:p w:rsidR="00CB0EE1" w:rsidDel="00C47FCB" w:rsidRDefault="00CB0EE1" w:rsidP="00CB0EE1">
      <w:pPr>
        <w:keepNext/>
        <w:keepLines/>
        <w:ind w:left="794" w:hanging="794"/>
        <w:outlineLvl w:val="1"/>
        <w:rPr>
          <w:del w:id="476" w:author="Stuart Shepard" w:date="2017-05-28T16:04:00Z"/>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551"/>
        <w:gridCol w:w="2551"/>
      </w:tblGrid>
      <w:tr w:rsidR="00CB0EE1" w:rsidDel="00C47FCB" w:rsidTr="0009198B">
        <w:trPr>
          <w:jc w:val="center"/>
          <w:del w:id="477" w:author="Stuart Shepard" w:date="2017-05-28T16:04:00Z"/>
        </w:trPr>
        <w:tc>
          <w:tcPr>
            <w:tcW w:w="2835"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478" w:author="Stuart Shepard" w:date="2017-05-28T16:04:00Z"/>
                <w:lang w:val="en-US"/>
              </w:rPr>
            </w:pPr>
            <w:del w:id="479" w:author="Stuart Shepard" w:date="2017-05-28T16:04:00Z">
              <w:r w:rsidDel="00C47FCB">
                <w:rPr>
                  <w:lang w:val="en-US"/>
                </w:rPr>
                <w:delText>Mobile station/</w:delText>
              </w:r>
              <w:r w:rsidDel="00C47FCB">
                <w:rPr>
                  <w:lang w:val="en-US"/>
                </w:rPr>
                <w:br/>
                <w:delText>Control station transmit</w:delText>
              </w:r>
              <w:r w:rsidDel="00C47FCB">
                <w:rPr>
                  <w:lang w:val="en-US"/>
                </w:rPr>
                <w:br/>
                <w:delText>(MHz)</w:delText>
              </w:r>
            </w:del>
          </w:p>
        </w:tc>
        <w:tc>
          <w:tcPr>
            <w:tcW w:w="2551"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480" w:author="Stuart Shepard" w:date="2017-05-28T16:04:00Z"/>
                <w:lang w:val="en-US"/>
              </w:rPr>
            </w:pPr>
            <w:del w:id="481" w:author="Stuart Shepard" w:date="2017-05-28T16:04:00Z">
              <w:r w:rsidDel="00C47FCB">
                <w:rPr>
                  <w:lang w:val="en-US"/>
                </w:rPr>
                <w:delText xml:space="preserve">Base station transmit </w:delText>
              </w:r>
              <w:r w:rsidDel="00C47FCB">
                <w:rPr>
                  <w:lang w:val="en-US"/>
                </w:rPr>
                <w:br/>
                <w:delText>(MHz)</w:delText>
              </w:r>
            </w:del>
          </w:p>
        </w:tc>
        <w:tc>
          <w:tcPr>
            <w:tcW w:w="2551"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482" w:author="Stuart Shepard" w:date="2017-05-28T16:04:00Z"/>
                <w:lang w:val="en-US"/>
              </w:rPr>
            </w:pPr>
            <w:del w:id="483" w:author="Stuart Shepard" w:date="2017-05-28T16:04:00Z">
              <w:r w:rsidDel="00C47FCB">
                <w:rPr>
                  <w:lang w:val="en-US"/>
                </w:rPr>
                <w:delText>Frequency block</w:delText>
              </w:r>
            </w:del>
          </w:p>
        </w:tc>
      </w:tr>
      <w:tr w:rsidR="00CB0EE1" w:rsidDel="00C47FCB" w:rsidTr="0009198B">
        <w:trPr>
          <w:jc w:val="center"/>
          <w:del w:id="484" w:author="Stuart Shepard" w:date="2017-05-28T16:04:00Z"/>
        </w:trPr>
        <w:tc>
          <w:tcPr>
            <w:tcW w:w="2835"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485" w:author="Stuart Shepard" w:date="2017-05-28T16:04:00Z"/>
                <w:lang w:val="en-US"/>
              </w:rPr>
            </w:pPr>
            <w:del w:id="486" w:author="Stuart Shepard" w:date="2017-05-28T16:04:00Z">
              <w:r w:rsidDel="00C47FCB">
                <w:rPr>
                  <w:lang w:val="en-US"/>
                </w:rPr>
                <w:delText>806-809</w:delText>
              </w:r>
            </w:del>
          </w:p>
        </w:tc>
        <w:tc>
          <w:tcPr>
            <w:tcW w:w="2551"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487" w:author="Stuart Shepard" w:date="2017-05-28T16:04:00Z"/>
                <w:lang w:val="en-US"/>
              </w:rPr>
            </w:pPr>
            <w:del w:id="488" w:author="Stuart Shepard" w:date="2017-05-28T16:04:00Z">
              <w:r w:rsidDel="00C47FCB">
                <w:rPr>
                  <w:lang w:val="en-US"/>
                </w:rPr>
                <w:delText>851-854</w:delText>
              </w:r>
            </w:del>
          </w:p>
        </w:tc>
        <w:tc>
          <w:tcPr>
            <w:tcW w:w="2551"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489" w:author="Stuart Shepard" w:date="2017-05-28T16:04:00Z"/>
                <w:lang w:val="en-US"/>
              </w:rPr>
            </w:pPr>
            <w:del w:id="490" w:author="Stuart Shepard" w:date="2017-05-28T16:04:00Z">
              <w:r w:rsidDel="00C47FCB">
                <w:rPr>
                  <w:lang w:val="en-US"/>
                </w:rPr>
                <w:delText>PPDR1</w:delText>
              </w:r>
              <w:r w:rsidDel="00C47FCB">
                <w:rPr>
                  <w:rStyle w:val="FootnoteReference"/>
                  <w:sz w:val="16"/>
                  <w:szCs w:val="16"/>
                  <w:lang w:val="en-US"/>
                </w:rPr>
                <w:footnoteReference w:id="8"/>
              </w:r>
            </w:del>
          </w:p>
        </w:tc>
      </w:tr>
      <w:tr w:rsidR="00CB0EE1" w:rsidDel="00C47FCB" w:rsidTr="0009198B">
        <w:trPr>
          <w:jc w:val="center"/>
          <w:del w:id="493" w:author="Stuart Shepard" w:date="2017-05-28T16:04:00Z"/>
        </w:trPr>
        <w:tc>
          <w:tcPr>
            <w:tcW w:w="2835"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494" w:author="Stuart Shepard" w:date="2017-05-28T16:04:00Z"/>
                <w:lang w:val="en-US"/>
              </w:rPr>
            </w:pPr>
            <w:del w:id="495" w:author="Stuart Shepard" w:date="2017-05-28T16:04:00Z">
              <w:r w:rsidDel="00C47FCB">
                <w:rPr>
                  <w:lang w:val="en-US"/>
                </w:rPr>
                <w:delText>821-824</w:delText>
              </w:r>
            </w:del>
          </w:p>
        </w:tc>
        <w:tc>
          <w:tcPr>
            <w:tcW w:w="2551"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496" w:author="Stuart Shepard" w:date="2017-05-28T16:04:00Z"/>
                <w:lang w:val="en-US"/>
              </w:rPr>
            </w:pPr>
            <w:del w:id="497" w:author="Stuart Shepard" w:date="2017-05-28T16:04:00Z">
              <w:r w:rsidDel="00C47FCB">
                <w:rPr>
                  <w:lang w:val="en-US"/>
                </w:rPr>
                <w:delText>866-869</w:delText>
              </w:r>
            </w:del>
          </w:p>
        </w:tc>
        <w:tc>
          <w:tcPr>
            <w:tcW w:w="2551"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498" w:author="Stuart Shepard" w:date="2017-05-28T16:04:00Z"/>
                <w:lang w:val="en-US"/>
              </w:rPr>
            </w:pPr>
            <w:del w:id="499" w:author="Stuart Shepard" w:date="2017-05-28T16:04:00Z">
              <w:r w:rsidDel="00C47FCB">
                <w:rPr>
                  <w:lang w:val="en-US"/>
                </w:rPr>
                <w:delText>PPDR2</w:delText>
              </w:r>
              <w:r w:rsidDel="00C47FCB">
                <w:rPr>
                  <w:rStyle w:val="FootnoteReference"/>
                  <w:sz w:val="16"/>
                  <w:szCs w:val="16"/>
                  <w:lang w:val="en-US"/>
                </w:rPr>
                <w:footnoteReference w:id="9"/>
              </w:r>
              <w:r w:rsidDel="00C47FCB">
                <w:rPr>
                  <w:lang w:val="en-US"/>
                </w:rPr>
                <w:delText xml:space="preserve"> </w:delText>
              </w:r>
            </w:del>
          </w:p>
        </w:tc>
      </w:tr>
    </w:tbl>
    <w:p w:rsidR="00CB0EE1" w:rsidDel="00C47FCB" w:rsidRDefault="00CB0EE1" w:rsidP="00CB0EE1">
      <w:pPr>
        <w:pStyle w:val="Tablefin"/>
        <w:rPr>
          <w:del w:id="502" w:author="Stuart Shepard" w:date="2017-05-28T16:04:00Z"/>
        </w:rPr>
      </w:pPr>
    </w:p>
    <w:p w:rsidR="00CB0EE1" w:rsidDel="00C47FCB" w:rsidRDefault="00CB0EE1" w:rsidP="00CB0EE1">
      <w:pPr>
        <w:pStyle w:val="Heading3"/>
        <w:rPr>
          <w:del w:id="503" w:author="Stuart Shepard" w:date="2017-05-28T16:04:00Z"/>
          <w:lang w:val="en-US"/>
        </w:rPr>
      </w:pPr>
      <w:del w:id="504" w:author="Stuart Shepard" w:date="2017-05-28T16:04:00Z">
        <w:r w:rsidDel="00C47FCB">
          <w:rPr>
            <w:lang w:val="en-US"/>
          </w:rPr>
          <w:lastRenderedPageBreak/>
          <w:delText>1.1.2</w:delText>
        </w:r>
        <w:r w:rsidDel="00C47FCB">
          <w:rPr>
            <w:lang w:val="en-US"/>
          </w:rPr>
          <w:tab/>
          <w:delText>Channelization</w:delText>
        </w:r>
      </w:del>
    </w:p>
    <w:p w:rsidR="00CB0EE1" w:rsidDel="00C47FCB" w:rsidRDefault="00CB0EE1" w:rsidP="00CB0EE1">
      <w:pPr>
        <w:keepNext/>
        <w:keepLines/>
        <w:rPr>
          <w:del w:id="505" w:author="Stuart Shepard" w:date="2017-05-28T16:04:00Z"/>
          <w:lang w:val="en-US"/>
        </w:rPr>
      </w:pPr>
      <w:del w:id="506" w:author="Stuart Shepard" w:date="2017-05-28T16:04:00Z">
        <w:r w:rsidDel="00C47FCB">
          <w:rPr>
            <w:lang w:val="en-US"/>
          </w:rPr>
          <w:delText xml:space="preserve">The frequencies corresponding to the centre frequency of the channel number are defined by the following formulas, where </w:delText>
        </w:r>
        <w:r w:rsidDel="00C47FCB">
          <w:rPr>
            <w:i/>
            <w:lang w:val="en-US"/>
          </w:rPr>
          <w:delText>n</w:delText>
        </w:r>
        <w:r w:rsidDel="00C47FCB">
          <w:rPr>
            <w:lang w:val="en-US"/>
          </w:rPr>
          <w:delText xml:space="preserve"> is the channel number:</w:delText>
        </w:r>
      </w:del>
    </w:p>
    <w:p w:rsidR="00CB0EE1" w:rsidDel="00C47FCB" w:rsidRDefault="00CB0EE1" w:rsidP="00CB0EE1">
      <w:pPr>
        <w:keepNext/>
        <w:keepLines/>
        <w:rPr>
          <w:del w:id="507" w:author="Stuart Shepard" w:date="2017-05-28T16:04:00Z"/>
          <w:lang w:val="en-US"/>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3039"/>
        <w:gridCol w:w="3083"/>
        <w:gridCol w:w="1614"/>
      </w:tblGrid>
      <w:tr w:rsidR="00CB0EE1" w:rsidDel="00C47FCB" w:rsidTr="0009198B">
        <w:trPr>
          <w:jc w:val="center"/>
          <w:del w:id="508" w:author="Stuart Shepard" w:date="2017-05-28T16:04:00Z"/>
        </w:trPr>
        <w:tc>
          <w:tcPr>
            <w:tcW w:w="1843"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509" w:author="Stuart Shepard" w:date="2017-05-28T16:04:00Z"/>
                <w:lang w:val="en-US"/>
              </w:rPr>
            </w:pPr>
            <w:del w:id="510" w:author="Stuart Shepard" w:date="2017-05-28T16:04:00Z">
              <w:r w:rsidDel="00C47FCB">
                <w:rPr>
                  <w:lang w:val="en-US"/>
                </w:rPr>
                <w:delText>Channel number</w:delText>
              </w:r>
            </w:del>
          </w:p>
        </w:tc>
        <w:tc>
          <w:tcPr>
            <w:tcW w:w="2935"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511" w:author="Stuart Shepard" w:date="2017-05-28T16:04:00Z"/>
                <w:lang w:val="en-US"/>
              </w:rPr>
            </w:pPr>
            <w:del w:id="512" w:author="Stuart Shepard" w:date="2017-05-28T16:04:00Z">
              <w:r w:rsidDel="00C47FCB">
                <w:rPr>
                  <w:lang w:val="en-US"/>
                </w:rPr>
                <w:delText>Mobile station transmit</w:delText>
              </w:r>
              <w:r w:rsidDel="00C47FCB">
                <w:rPr>
                  <w:lang w:val="en-US"/>
                </w:rPr>
                <w:br/>
                <w:delText>Channel centre frequency (MHz)</w:delText>
              </w:r>
            </w:del>
          </w:p>
        </w:tc>
        <w:tc>
          <w:tcPr>
            <w:tcW w:w="2977"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513" w:author="Stuart Shepard" w:date="2017-05-28T16:04:00Z"/>
                <w:lang w:val="en-US"/>
              </w:rPr>
            </w:pPr>
            <w:del w:id="514" w:author="Stuart Shepard" w:date="2017-05-28T16:04:00Z">
              <w:r w:rsidDel="00C47FCB">
                <w:rPr>
                  <w:lang w:val="en-US"/>
                </w:rPr>
                <w:delText>Base station transmit</w:delText>
              </w:r>
              <w:r w:rsidDel="00C47FCB">
                <w:rPr>
                  <w:lang w:val="en-US"/>
                </w:rPr>
                <w:br/>
                <w:delText>Channel centre frequency (MHz)</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515" w:author="Stuart Shepard" w:date="2017-05-28T16:04:00Z"/>
                <w:lang w:val="en-US"/>
              </w:rPr>
            </w:pPr>
            <w:del w:id="516" w:author="Stuart Shepard" w:date="2017-05-28T16:04:00Z">
              <w:r w:rsidDel="00C47FCB">
                <w:rPr>
                  <w:lang w:val="en-US"/>
                </w:rPr>
                <w:delText>Channel bandwidth (kHz)</w:delText>
              </w:r>
            </w:del>
          </w:p>
        </w:tc>
      </w:tr>
      <w:tr w:rsidR="00CB0EE1" w:rsidDel="00C47FCB" w:rsidTr="0009198B">
        <w:trPr>
          <w:trHeight w:val="296"/>
          <w:jc w:val="center"/>
          <w:del w:id="517" w:author="Stuart Shepard" w:date="2017-05-28T16:04:00Z"/>
        </w:trPr>
        <w:tc>
          <w:tcPr>
            <w:tcW w:w="1843"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518" w:author="Stuart Shepard" w:date="2017-05-28T16:04:00Z"/>
                <w:lang w:val="en-US"/>
              </w:rPr>
            </w:pPr>
            <w:del w:id="519" w:author="Stuart Shepard" w:date="2017-05-28T16:04:00Z">
              <w:r w:rsidDel="00C47FCB">
                <w:rPr>
                  <w:i/>
                  <w:iCs/>
                  <w:lang w:val="en-US"/>
                </w:rPr>
                <w:delText>n</w:delText>
              </w:r>
              <w:r w:rsidDel="00C47FCB">
                <w:rPr>
                  <w:lang w:val="en-US"/>
                </w:rPr>
                <w:delText xml:space="preserve"> = 1 to 600</w:delText>
              </w:r>
            </w:del>
          </w:p>
        </w:tc>
        <w:tc>
          <w:tcPr>
            <w:tcW w:w="2935"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520" w:author="Stuart Shepard" w:date="2017-05-28T16:04:00Z"/>
                <w:lang w:val="en-US"/>
              </w:rPr>
            </w:pPr>
            <w:del w:id="521" w:author="Stuart Shepard" w:date="2017-05-28T16:04:00Z">
              <w:r w:rsidDel="00C47FCB">
                <w:rPr>
                  <w:i/>
                  <w:iCs/>
                  <w:lang w:val="en-US"/>
                </w:rPr>
                <w:delText>f</w:delText>
              </w:r>
              <w:r w:rsidDel="00C47FCB">
                <w:rPr>
                  <w:i/>
                  <w:iCs/>
                  <w:vertAlign w:val="subscript"/>
                  <w:lang w:val="en-US"/>
                </w:rPr>
                <w:delText>n</w:delText>
              </w:r>
              <w:r w:rsidDel="00C47FCB">
                <w:rPr>
                  <w:lang w:val="en-US"/>
                </w:rPr>
                <w:delText xml:space="preserve"> = 806.0125 + (0.025) </w:delText>
              </w:r>
              <w:r w:rsidDel="00C47FCB">
                <w:rPr>
                  <w:lang w:val="en-US"/>
                </w:rPr>
                <w:sym w:font="Symbol" w:char="F0B4"/>
              </w:r>
              <w:r w:rsidDel="00C47FCB">
                <w:rPr>
                  <w:lang w:val="en-US"/>
                </w:rPr>
                <w:delText xml:space="preserve"> (</w:delText>
              </w:r>
              <w:r w:rsidDel="00C47FCB">
                <w:rPr>
                  <w:i/>
                  <w:iCs/>
                  <w:lang w:val="en-US"/>
                </w:rPr>
                <w:delText>n</w:delText>
              </w:r>
              <w:r w:rsidDel="00C47FCB">
                <w:rPr>
                  <w:lang w:val="en-US"/>
                </w:rPr>
                <w:delText> − 1)</w:delText>
              </w:r>
            </w:del>
          </w:p>
        </w:tc>
        <w:tc>
          <w:tcPr>
            <w:tcW w:w="2977"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522" w:author="Stuart Shepard" w:date="2017-05-28T16:04:00Z"/>
                <w:lang w:val="en-US"/>
              </w:rPr>
            </w:pPr>
            <w:del w:id="523" w:author="Stuart Shepard" w:date="2017-05-28T16:04:00Z">
              <w:r w:rsidDel="00C47FCB">
                <w:rPr>
                  <w:i/>
                  <w:iCs/>
                  <w:lang w:val="en-US"/>
                </w:rPr>
                <w:delText>f</w:delText>
              </w:r>
              <w:r w:rsidDel="00C47FCB">
                <w:rPr>
                  <w:i/>
                  <w:iCs/>
                  <w:vertAlign w:val="subscript"/>
                  <w:lang w:val="en-US"/>
                </w:rPr>
                <w:delText>n</w:delText>
              </w:r>
              <w:r w:rsidDel="00C47FCB">
                <w:rPr>
                  <w:lang w:val="en-US"/>
                </w:rPr>
                <w:delText xml:space="preserve"> = 851.0125 + (0.025) </w:delText>
              </w:r>
              <w:r w:rsidDel="00C47FCB">
                <w:rPr>
                  <w:lang w:val="en-US"/>
                </w:rPr>
                <w:sym w:font="Symbol" w:char="F0B4"/>
              </w:r>
              <w:r w:rsidDel="00C47FCB">
                <w:rPr>
                  <w:lang w:val="en-US"/>
                </w:rPr>
                <w:delText xml:space="preserve"> (</w:delText>
              </w:r>
              <w:r w:rsidDel="00C47FCB">
                <w:rPr>
                  <w:i/>
                  <w:iCs/>
                  <w:lang w:val="en-US"/>
                </w:rPr>
                <w:delText>n</w:delText>
              </w:r>
              <w:r w:rsidDel="00C47FCB">
                <w:rPr>
                  <w:lang w:val="en-US"/>
                </w:rPr>
                <w:delText> − 1)</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text"/>
              <w:jc w:val="center"/>
              <w:rPr>
                <w:del w:id="524" w:author="Stuart Shepard" w:date="2017-05-28T16:04:00Z"/>
                <w:iCs/>
                <w:lang w:val="en-US"/>
              </w:rPr>
            </w:pPr>
            <w:del w:id="525" w:author="Stuart Shepard" w:date="2017-05-28T16:04:00Z">
              <w:r w:rsidDel="00C47FCB">
                <w:rPr>
                  <w:iCs/>
                  <w:lang w:val="en-US"/>
                </w:rPr>
                <w:delText>25</w:delText>
              </w:r>
            </w:del>
          </w:p>
        </w:tc>
      </w:tr>
      <w:tr w:rsidR="00CB0EE1" w:rsidDel="00C47FCB" w:rsidTr="0009198B">
        <w:trPr>
          <w:trHeight w:val="296"/>
          <w:jc w:val="center"/>
          <w:del w:id="526" w:author="Stuart Shepard" w:date="2017-05-28T16:04:00Z"/>
        </w:trPr>
        <w:tc>
          <w:tcPr>
            <w:tcW w:w="1843"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527" w:author="Stuart Shepard" w:date="2017-05-28T16:04:00Z"/>
                <w:i/>
                <w:iCs/>
                <w:lang w:val="en-US"/>
              </w:rPr>
            </w:pPr>
            <w:del w:id="528" w:author="Stuart Shepard" w:date="2017-05-28T16:04:00Z">
              <w:r w:rsidDel="00C47FCB">
                <w:rPr>
                  <w:i/>
                  <w:iCs/>
                  <w:lang w:val="en-US"/>
                </w:rPr>
                <w:delText>n</w:delText>
              </w:r>
              <w:r w:rsidDel="00C47FCB">
                <w:rPr>
                  <w:lang w:val="en-US"/>
                </w:rPr>
                <w:delText xml:space="preserve"> = 602 to 790 except 639, 677, 715, 753</w:delText>
              </w:r>
            </w:del>
          </w:p>
        </w:tc>
        <w:tc>
          <w:tcPr>
            <w:tcW w:w="2935"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529" w:author="Stuart Shepard" w:date="2017-05-28T16:04:00Z"/>
                <w:i/>
                <w:iCs/>
                <w:lang w:val="en-US"/>
              </w:rPr>
            </w:pPr>
            <w:del w:id="530" w:author="Stuart Shepard" w:date="2017-05-28T16:04:00Z">
              <w:r w:rsidDel="00C47FCB">
                <w:rPr>
                  <w:i/>
                  <w:iCs/>
                  <w:lang w:val="en-US"/>
                </w:rPr>
                <w:delText>f</w:delText>
              </w:r>
              <w:r w:rsidDel="00C47FCB">
                <w:rPr>
                  <w:i/>
                  <w:iCs/>
                  <w:vertAlign w:val="subscript"/>
                  <w:lang w:val="en-US"/>
                </w:rPr>
                <w:delText>n</w:delText>
              </w:r>
              <w:r w:rsidDel="00C47FCB">
                <w:rPr>
                  <w:lang w:val="en-US"/>
                </w:rPr>
                <w:delText xml:space="preserve"> = 821.0375 + 0.0125 </w:delText>
              </w:r>
              <w:r w:rsidDel="00C47FCB">
                <w:rPr>
                  <w:lang w:val="en-US"/>
                </w:rPr>
                <w:sym w:font="Symbol" w:char="F0B4"/>
              </w:r>
              <w:r w:rsidDel="00C47FCB">
                <w:rPr>
                  <w:lang w:val="en-US"/>
                </w:rPr>
                <w:delText xml:space="preserve"> (</w:delText>
              </w:r>
              <w:r w:rsidDel="00C47FCB">
                <w:rPr>
                  <w:i/>
                  <w:iCs/>
                  <w:lang w:val="en-US"/>
                </w:rPr>
                <w:delText>n</w:delText>
              </w:r>
              <w:r w:rsidDel="00C47FCB">
                <w:rPr>
                  <w:lang w:val="en-US"/>
                </w:rPr>
                <w:delText xml:space="preserve"> − 602) + 0.025 </w:delText>
              </w:r>
              <w:r w:rsidDel="00C47FCB">
                <w:rPr>
                  <w:lang w:val="en-US"/>
                </w:rPr>
                <w:sym w:font="Symbol" w:char="F0B4"/>
              </w:r>
              <w:r w:rsidDel="00C47FCB">
                <w:rPr>
                  <w:lang w:val="en-US"/>
                </w:rPr>
                <w:delText xml:space="preserve"> floor[(</w:delText>
              </w:r>
              <w:r w:rsidDel="00C47FCB">
                <w:rPr>
                  <w:i/>
                  <w:iCs/>
                  <w:lang w:val="en-US"/>
                </w:rPr>
                <w:delText>n</w:delText>
              </w:r>
              <w:r w:rsidDel="00C47FCB">
                <w:rPr>
                  <w:lang w:val="en-US"/>
                </w:rPr>
                <w:delText> − 601) / 38]</w:delText>
              </w:r>
            </w:del>
          </w:p>
        </w:tc>
        <w:tc>
          <w:tcPr>
            <w:tcW w:w="2977"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531" w:author="Stuart Shepard" w:date="2017-05-28T16:04:00Z"/>
                <w:i/>
                <w:iCs/>
                <w:lang w:val="en-US"/>
              </w:rPr>
            </w:pPr>
            <w:del w:id="532" w:author="Stuart Shepard" w:date="2017-05-28T16:04:00Z">
              <w:r w:rsidDel="00C47FCB">
                <w:rPr>
                  <w:i/>
                  <w:iCs/>
                  <w:lang w:val="en-US"/>
                </w:rPr>
                <w:delText>f</w:delText>
              </w:r>
              <w:r w:rsidDel="00C47FCB">
                <w:rPr>
                  <w:i/>
                  <w:iCs/>
                  <w:vertAlign w:val="subscript"/>
                  <w:lang w:val="en-US"/>
                </w:rPr>
                <w:delText>n</w:delText>
              </w:r>
              <w:r w:rsidDel="00C47FCB">
                <w:rPr>
                  <w:lang w:val="en-US"/>
                </w:rPr>
                <w:delText xml:space="preserve"> = 866.0375 + 0.0125 </w:delText>
              </w:r>
              <w:r w:rsidDel="00C47FCB">
                <w:rPr>
                  <w:lang w:val="en-US"/>
                </w:rPr>
                <w:sym w:font="Symbol" w:char="F0B4"/>
              </w:r>
              <w:r w:rsidDel="00C47FCB">
                <w:rPr>
                  <w:lang w:val="en-US"/>
                </w:rPr>
                <w:delText xml:space="preserve"> (</w:delText>
              </w:r>
              <w:r w:rsidDel="00C47FCB">
                <w:rPr>
                  <w:i/>
                  <w:iCs/>
                  <w:lang w:val="en-US"/>
                </w:rPr>
                <w:delText>n</w:delText>
              </w:r>
              <w:r w:rsidDel="00C47FCB">
                <w:rPr>
                  <w:lang w:val="en-US"/>
                </w:rPr>
                <w:delText xml:space="preserve"> − 602) + 0.025 </w:delText>
              </w:r>
              <w:r w:rsidDel="00C47FCB">
                <w:rPr>
                  <w:lang w:val="en-US"/>
                </w:rPr>
                <w:sym w:font="Symbol" w:char="F0B4"/>
              </w:r>
              <w:r w:rsidDel="00C47FCB">
                <w:rPr>
                  <w:lang w:val="en-US"/>
                </w:rPr>
                <w:delText xml:space="preserve"> floor[(</w:delText>
              </w:r>
              <w:r w:rsidDel="00C47FCB">
                <w:rPr>
                  <w:i/>
                  <w:iCs/>
                  <w:lang w:val="en-US"/>
                </w:rPr>
                <w:delText>n</w:delText>
              </w:r>
              <w:r w:rsidDel="00C47FCB">
                <w:rPr>
                  <w:lang w:val="en-US"/>
                </w:rPr>
                <w:delText> − 601) / 38]</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text"/>
              <w:jc w:val="center"/>
              <w:rPr>
                <w:del w:id="533" w:author="Stuart Shepard" w:date="2017-05-28T16:04:00Z"/>
                <w:iCs/>
                <w:lang w:val="en-US"/>
              </w:rPr>
            </w:pPr>
            <w:del w:id="534" w:author="Stuart Shepard" w:date="2017-05-28T16:04:00Z">
              <w:r w:rsidDel="00C47FCB">
                <w:rPr>
                  <w:iCs/>
                  <w:lang w:val="en-US"/>
                </w:rPr>
                <w:delText>12.5</w:delText>
              </w:r>
            </w:del>
          </w:p>
        </w:tc>
      </w:tr>
      <w:tr w:rsidR="00CB0EE1" w:rsidDel="00C47FCB" w:rsidTr="0009198B">
        <w:trPr>
          <w:trHeight w:val="296"/>
          <w:jc w:val="center"/>
          <w:del w:id="535" w:author="Stuart Shepard" w:date="2017-05-28T16:04:00Z"/>
        </w:trPr>
        <w:tc>
          <w:tcPr>
            <w:tcW w:w="1843"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536" w:author="Stuart Shepard" w:date="2017-05-28T16:04:00Z"/>
                <w:i/>
                <w:iCs/>
                <w:lang w:val="en-US"/>
              </w:rPr>
            </w:pPr>
            <w:del w:id="537" w:author="Stuart Shepard" w:date="2017-05-28T16:04:00Z">
              <w:r w:rsidDel="00C47FCB">
                <w:rPr>
                  <w:i/>
                  <w:iCs/>
                  <w:lang w:val="en-US"/>
                </w:rPr>
                <w:delText>n</w:delText>
              </w:r>
              <w:r w:rsidDel="00C47FCB">
                <w:rPr>
                  <w:lang w:val="en-US"/>
                </w:rPr>
                <w:delText xml:space="preserve"> = 601, 639, 677, 715, 753</w:delText>
              </w:r>
            </w:del>
          </w:p>
        </w:tc>
        <w:tc>
          <w:tcPr>
            <w:tcW w:w="2935"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538" w:author="Stuart Shepard" w:date="2017-05-28T16:04:00Z"/>
                <w:i/>
                <w:iCs/>
                <w:lang w:val="en-US"/>
              </w:rPr>
            </w:pPr>
            <w:del w:id="539" w:author="Stuart Shepard" w:date="2017-05-28T16:04:00Z">
              <w:r w:rsidDel="00C47FCB">
                <w:rPr>
                  <w:i/>
                  <w:iCs/>
                  <w:lang w:val="en-US"/>
                </w:rPr>
                <w:delText>f</w:delText>
              </w:r>
              <w:r w:rsidDel="00C47FCB">
                <w:rPr>
                  <w:i/>
                  <w:iCs/>
                  <w:vertAlign w:val="subscript"/>
                  <w:lang w:val="en-US"/>
                </w:rPr>
                <w:delText>n</w:delText>
              </w:r>
              <w:r w:rsidDel="00C47FCB">
                <w:rPr>
                  <w:lang w:val="en-US"/>
                </w:rPr>
                <w:delText xml:space="preserve"> = 821.0125 + 0.5 </w:delText>
              </w:r>
              <w:r w:rsidDel="00C47FCB">
                <w:rPr>
                  <w:lang w:val="en-US"/>
                </w:rPr>
                <w:sym w:font="Symbol" w:char="F0B4"/>
              </w:r>
              <w:r w:rsidDel="00C47FCB">
                <w:rPr>
                  <w:lang w:val="en-US"/>
                </w:rPr>
                <w:delText xml:space="preserve"> floor[(</w:delText>
              </w:r>
              <w:r w:rsidDel="00C47FCB">
                <w:rPr>
                  <w:i/>
                  <w:iCs/>
                  <w:lang w:val="en-US"/>
                </w:rPr>
                <w:delText>n</w:delText>
              </w:r>
              <w:r w:rsidDel="00C47FCB">
                <w:rPr>
                  <w:lang w:val="en-US"/>
                </w:rPr>
                <w:delText> − 601) / 38]</w:delText>
              </w:r>
            </w:del>
          </w:p>
        </w:tc>
        <w:tc>
          <w:tcPr>
            <w:tcW w:w="2977"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540" w:author="Stuart Shepard" w:date="2017-05-28T16:04:00Z"/>
                <w:i/>
                <w:iCs/>
                <w:lang w:val="en-US"/>
              </w:rPr>
            </w:pPr>
            <w:del w:id="541" w:author="Stuart Shepard" w:date="2017-05-28T16:04:00Z">
              <w:r w:rsidDel="00C47FCB">
                <w:rPr>
                  <w:i/>
                  <w:iCs/>
                  <w:lang w:val="en-US"/>
                </w:rPr>
                <w:delText>f</w:delText>
              </w:r>
              <w:r w:rsidDel="00C47FCB">
                <w:rPr>
                  <w:i/>
                  <w:iCs/>
                  <w:vertAlign w:val="subscript"/>
                  <w:lang w:val="en-US"/>
                </w:rPr>
                <w:delText>n</w:delText>
              </w:r>
              <w:r w:rsidDel="00C47FCB">
                <w:rPr>
                  <w:lang w:val="en-US"/>
                </w:rPr>
                <w:delText xml:space="preserve"> = 866.0125 + 0.5 </w:delText>
              </w:r>
              <w:r w:rsidDel="00C47FCB">
                <w:rPr>
                  <w:lang w:val="en-US"/>
                </w:rPr>
                <w:sym w:font="Symbol" w:char="F0B4"/>
              </w:r>
              <w:r w:rsidDel="00C47FCB">
                <w:rPr>
                  <w:lang w:val="en-US"/>
                </w:rPr>
                <w:delText xml:space="preserve"> floor[(</w:delText>
              </w:r>
              <w:r w:rsidDel="00C47FCB">
                <w:rPr>
                  <w:i/>
                  <w:iCs/>
                  <w:lang w:val="en-US"/>
                </w:rPr>
                <w:delText>n</w:delText>
              </w:r>
              <w:r w:rsidDel="00C47FCB">
                <w:rPr>
                  <w:lang w:val="en-US"/>
                </w:rPr>
                <w:delText> − 601) / 38]</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text"/>
              <w:keepNext/>
              <w:keepLines/>
              <w:jc w:val="center"/>
              <w:rPr>
                <w:del w:id="542" w:author="Stuart Shepard" w:date="2017-05-28T16:04:00Z"/>
                <w:iCs/>
                <w:lang w:val="en-US"/>
              </w:rPr>
            </w:pPr>
            <w:del w:id="543" w:author="Stuart Shepard" w:date="2017-05-28T16:04:00Z">
              <w:r w:rsidDel="00C47FCB">
                <w:rPr>
                  <w:iCs/>
                  <w:lang w:val="en-US"/>
                </w:rPr>
                <w:delText>25</w:delText>
              </w:r>
            </w:del>
          </w:p>
        </w:tc>
      </w:tr>
      <w:tr w:rsidR="00CB0EE1" w:rsidDel="00C47FCB" w:rsidTr="0009198B">
        <w:trPr>
          <w:trHeight w:val="296"/>
          <w:jc w:val="center"/>
          <w:del w:id="544" w:author="Stuart Shepard" w:date="2017-05-28T16:04:00Z"/>
        </w:trPr>
        <w:tc>
          <w:tcPr>
            <w:tcW w:w="1843"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545" w:author="Stuart Shepard" w:date="2017-05-28T16:04:00Z"/>
                <w:i/>
                <w:iCs/>
                <w:lang w:val="en-US"/>
              </w:rPr>
            </w:pPr>
            <w:del w:id="546" w:author="Stuart Shepard" w:date="2017-05-28T16:04:00Z">
              <w:r w:rsidDel="00C47FCB">
                <w:rPr>
                  <w:i/>
                  <w:iCs/>
                  <w:lang w:val="en-US"/>
                </w:rPr>
                <w:delText>n</w:delText>
              </w:r>
              <w:r w:rsidDel="00C47FCB">
                <w:rPr>
                  <w:lang w:val="en-US"/>
                </w:rPr>
                <w:delText xml:space="preserve"> = 791 to 830</w:delText>
              </w:r>
            </w:del>
          </w:p>
        </w:tc>
        <w:tc>
          <w:tcPr>
            <w:tcW w:w="2935"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547" w:author="Stuart Shepard" w:date="2017-05-28T16:04:00Z"/>
                <w:i/>
                <w:iCs/>
                <w:lang w:val="en-US"/>
              </w:rPr>
            </w:pPr>
            <w:del w:id="548" w:author="Stuart Shepard" w:date="2017-05-28T16:04:00Z">
              <w:r w:rsidDel="00C47FCB">
                <w:rPr>
                  <w:i/>
                  <w:iCs/>
                  <w:lang w:val="en-US"/>
                </w:rPr>
                <w:delText>f</w:delText>
              </w:r>
              <w:r w:rsidDel="00C47FCB">
                <w:rPr>
                  <w:i/>
                  <w:iCs/>
                  <w:vertAlign w:val="subscript"/>
                  <w:lang w:val="en-US"/>
                </w:rPr>
                <w:delText>n</w:delText>
              </w:r>
              <w:r w:rsidDel="00C47FCB">
                <w:rPr>
                  <w:lang w:val="en-US"/>
                </w:rPr>
                <w:delText xml:space="preserve"> = 823.5 + (0.0125) </w:delText>
              </w:r>
              <w:r w:rsidDel="00C47FCB">
                <w:rPr>
                  <w:lang w:val="en-US"/>
                </w:rPr>
                <w:sym w:font="Symbol" w:char="F0B4"/>
              </w:r>
              <w:r w:rsidDel="00C47FCB">
                <w:rPr>
                  <w:lang w:val="en-US"/>
                </w:rPr>
                <w:delText xml:space="preserve"> (</w:delText>
              </w:r>
              <w:r w:rsidDel="00C47FCB">
                <w:rPr>
                  <w:i/>
                  <w:iCs/>
                  <w:lang w:val="en-US"/>
                </w:rPr>
                <w:delText>n</w:delText>
              </w:r>
              <w:r w:rsidDel="00C47FCB">
                <w:rPr>
                  <w:lang w:val="en-US"/>
                </w:rPr>
                <w:delText> − 791)</w:delText>
              </w:r>
            </w:del>
          </w:p>
        </w:tc>
        <w:tc>
          <w:tcPr>
            <w:tcW w:w="2977"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549" w:author="Stuart Shepard" w:date="2017-05-28T16:04:00Z"/>
                <w:i/>
                <w:iCs/>
                <w:lang w:val="en-US"/>
              </w:rPr>
            </w:pPr>
            <w:del w:id="550" w:author="Stuart Shepard" w:date="2017-05-28T16:04:00Z">
              <w:r w:rsidDel="00C47FCB">
                <w:rPr>
                  <w:i/>
                  <w:iCs/>
                  <w:lang w:val="en-US"/>
                </w:rPr>
                <w:delText>f</w:delText>
              </w:r>
              <w:r w:rsidDel="00C47FCB">
                <w:rPr>
                  <w:i/>
                  <w:iCs/>
                  <w:vertAlign w:val="subscript"/>
                  <w:lang w:val="en-US"/>
                </w:rPr>
                <w:delText>n</w:delText>
              </w:r>
              <w:r w:rsidDel="00C47FCB">
                <w:rPr>
                  <w:lang w:val="en-US"/>
                </w:rPr>
                <w:delText xml:space="preserve"> = 868.5 + (0.0125) </w:delText>
              </w:r>
              <w:r w:rsidDel="00C47FCB">
                <w:rPr>
                  <w:lang w:val="en-US"/>
                </w:rPr>
                <w:sym w:font="Symbol" w:char="F0B4"/>
              </w:r>
              <w:r w:rsidDel="00C47FCB">
                <w:rPr>
                  <w:lang w:val="en-US"/>
                </w:rPr>
                <w:delText xml:space="preserve"> (</w:delText>
              </w:r>
              <w:r w:rsidDel="00C47FCB">
                <w:rPr>
                  <w:i/>
                  <w:iCs/>
                  <w:lang w:val="en-US"/>
                </w:rPr>
                <w:delText>n</w:delText>
              </w:r>
              <w:r w:rsidDel="00C47FCB">
                <w:rPr>
                  <w:lang w:val="en-US"/>
                </w:rPr>
                <w:delText> − 791)</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text"/>
              <w:keepNext/>
              <w:keepLines/>
              <w:ind w:left="794" w:hanging="794"/>
              <w:jc w:val="center"/>
              <w:outlineLvl w:val="2"/>
              <w:rPr>
                <w:del w:id="551" w:author="Stuart Shepard" w:date="2017-05-28T16:04:00Z"/>
                <w:iCs/>
                <w:lang w:val="en-US"/>
              </w:rPr>
            </w:pPr>
            <w:del w:id="552" w:author="Stuart Shepard" w:date="2017-05-28T16:04:00Z">
              <w:r w:rsidDel="00C47FCB">
                <w:rPr>
                  <w:iCs/>
                  <w:lang w:val="en-US"/>
                </w:rPr>
                <w:delText>25</w:delText>
              </w:r>
            </w:del>
          </w:p>
        </w:tc>
      </w:tr>
    </w:tbl>
    <w:p w:rsidR="00CB0EE1" w:rsidDel="00C47FCB" w:rsidRDefault="00CB0EE1" w:rsidP="00CB0EE1">
      <w:pPr>
        <w:rPr>
          <w:del w:id="553" w:author="Stuart Shepard" w:date="2017-05-28T16:04:00Z"/>
          <w:lang w:val="en-US"/>
        </w:rPr>
      </w:pPr>
    </w:p>
    <w:p w:rsidR="00CB0EE1" w:rsidDel="00C47FCB" w:rsidRDefault="00CB0EE1" w:rsidP="00CB0EE1">
      <w:pPr>
        <w:rPr>
          <w:del w:id="554" w:author="Stuart Shepard" w:date="2017-05-28T16:04:00Z"/>
          <w:lang w:val="en-US"/>
        </w:rPr>
      </w:pPr>
    </w:p>
    <w:p w:rsidR="00CB0EE1" w:rsidDel="00C47FCB" w:rsidRDefault="00CB0EE1" w:rsidP="00CB0EE1">
      <w:pPr>
        <w:pStyle w:val="AnnexNoTitle"/>
        <w:rPr>
          <w:del w:id="555" w:author="Stuart Shepard" w:date="2017-05-28T16:04:00Z"/>
          <w:lang w:val="en-US"/>
        </w:rPr>
      </w:pPr>
      <w:del w:id="556" w:author="Stuart Shepard" w:date="2017-05-28T16:04:00Z">
        <w:r w:rsidDel="00C47FCB">
          <w:rPr>
            <w:lang w:val="en-US"/>
          </w:rPr>
          <w:delText>Annex 4</w:delText>
        </w:r>
        <w:r w:rsidDel="00C47FCB">
          <w:rPr>
            <w:lang w:val="en-US"/>
          </w:rPr>
          <w:br/>
        </w:r>
        <w:r w:rsidDel="00C47FCB">
          <w:rPr>
            <w:lang w:val="en-US"/>
          </w:rPr>
          <w:br/>
          <w:delText>Examples of frequency arrangements for the range 406.1-430 MHz</w:delText>
        </w:r>
        <w:r w:rsidDel="00C47FCB">
          <w:rPr>
            <w:lang w:val="en-US"/>
          </w:rPr>
          <w:br/>
          <w:delText xml:space="preserve">in </w:delText>
        </w:r>
        <w:r w:rsidDel="00C47FCB">
          <w:rPr>
            <w:lang w:val="en-US" w:eastAsia="ko-KR"/>
          </w:rPr>
          <w:delText xml:space="preserve">certain countries </w:delText>
        </w:r>
        <w:r w:rsidDel="00C47FCB">
          <w:rPr>
            <w:lang w:val="en-US"/>
          </w:rPr>
          <w:delText xml:space="preserve">in Region 3 for narrowband public protection </w:delText>
        </w:r>
        <w:r w:rsidDel="00C47FCB">
          <w:rPr>
            <w:lang w:val="en-US"/>
          </w:rPr>
          <w:br/>
          <w:delText>and disaster relief operations</w:delText>
        </w:r>
      </w:del>
    </w:p>
    <w:p w:rsidR="00CB0EE1" w:rsidDel="00C47FCB" w:rsidRDefault="00CB0EE1" w:rsidP="00CB0EE1">
      <w:pPr>
        <w:pStyle w:val="Heading1"/>
        <w:rPr>
          <w:del w:id="557" w:author="Stuart Shepard" w:date="2017-05-28T16:04:00Z"/>
          <w:rFonts w:eastAsia="MS Mincho"/>
          <w:b w:val="0"/>
          <w:lang w:val="en-US"/>
        </w:rPr>
      </w:pPr>
      <w:del w:id="558" w:author="Stuart Shepard" w:date="2017-05-28T16:04:00Z">
        <w:r w:rsidDel="00C47FCB">
          <w:rPr>
            <w:rFonts w:eastAsia="MS Mincho"/>
            <w:lang w:val="en-US"/>
          </w:rPr>
          <w:delText>1</w:delText>
        </w:r>
        <w:r w:rsidDel="00C47FCB">
          <w:rPr>
            <w:rFonts w:eastAsia="MS Mincho"/>
            <w:lang w:val="en-US"/>
          </w:rPr>
          <w:tab/>
          <w:delText>Region 3</w:delText>
        </w:r>
      </w:del>
    </w:p>
    <w:p w:rsidR="00CB0EE1" w:rsidDel="00C47FCB" w:rsidRDefault="00CB0EE1" w:rsidP="00CB0EE1">
      <w:pPr>
        <w:pStyle w:val="Heading2"/>
        <w:rPr>
          <w:del w:id="559" w:author="Stuart Shepard" w:date="2017-05-28T16:04:00Z"/>
          <w:lang w:val="en-US"/>
        </w:rPr>
      </w:pPr>
      <w:del w:id="560" w:author="Stuart Shepard" w:date="2017-05-28T16:04:00Z">
        <w:r w:rsidDel="00C47FCB">
          <w:rPr>
            <w:lang w:val="en-US"/>
          </w:rPr>
          <w:delText>1.1</w:delText>
        </w:r>
        <w:r w:rsidDel="00C47FCB">
          <w:rPr>
            <w:lang w:val="en-US"/>
          </w:rPr>
          <w:tab/>
          <w:delText>Example frequency arrangement – 406.1-410 MHz</w:delText>
        </w:r>
      </w:del>
    </w:p>
    <w:p w:rsidR="00CB0EE1" w:rsidDel="00C47FCB" w:rsidRDefault="00CB0EE1" w:rsidP="00CB0EE1">
      <w:pPr>
        <w:rPr>
          <w:del w:id="561" w:author="Stuart Shepard" w:date="2017-05-28T16:04:00Z"/>
          <w:lang w:val="en-US"/>
        </w:rPr>
      </w:pPr>
      <w:del w:id="562" w:author="Stuart Shepard" w:date="2017-05-28T16:04:00Z">
        <w:r w:rsidDel="00C47FCB">
          <w:rPr>
            <w:lang w:val="en-US"/>
          </w:rPr>
          <w:delText>Parts of the band 406.1-410 MHz are used in certain Region 3 countries to accommodate trunked land mobile systems. Frequency arrangements for this spectrum are shown below.</w:delText>
        </w:r>
      </w:del>
    </w:p>
    <w:p w:rsidR="00CB0EE1" w:rsidDel="00C47FCB" w:rsidRDefault="00CB0EE1" w:rsidP="00CB0EE1">
      <w:pPr>
        <w:rPr>
          <w:del w:id="563" w:author="Stuart Shepard" w:date="2017-05-28T16:04:00Z"/>
          <w:lang w:val="en-US"/>
        </w:rPr>
      </w:pPr>
      <w:del w:id="564" w:author="Stuart Shepard" w:date="2017-05-28T16:04:00Z">
        <w:r w:rsidDel="00C47FCB">
          <w:rPr>
            <w:lang w:val="en-US"/>
          </w:rPr>
          <w:delText>Simplex services are accommodated within a 12.5 kHz channel raster on the following centre frequencies (MHz):</w:delText>
        </w:r>
      </w:del>
    </w:p>
    <w:p w:rsidR="00CB0EE1" w:rsidDel="00C47FCB" w:rsidRDefault="00CB0EE1" w:rsidP="00CB0EE1">
      <w:pPr>
        <w:pStyle w:val="Equation"/>
        <w:rPr>
          <w:del w:id="565" w:author="Stuart Shepard" w:date="2017-05-28T16:04:00Z"/>
          <w:lang w:val="en-US"/>
        </w:rPr>
      </w:pPr>
      <w:del w:id="566" w:author="Stuart Shepard" w:date="2017-05-28T16:04:00Z">
        <w:r w:rsidDel="00C47FCB">
          <w:rPr>
            <w:lang w:val="en-US"/>
          </w:rPr>
          <w:tab/>
        </w:r>
        <w:r w:rsidDel="00C47FCB">
          <w:rPr>
            <w:lang w:val="en-US"/>
          </w:rPr>
          <w:tab/>
        </w:r>
        <w:r w:rsidDel="00C47FCB">
          <w:rPr>
            <w:i/>
            <w:iCs/>
            <w:lang w:val="en-US"/>
          </w:rPr>
          <w:delText>F</w:delText>
        </w:r>
        <w:r w:rsidDel="00C47FCB">
          <w:rPr>
            <w:i/>
            <w:iCs/>
            <w:vertAlign w:val="subscript"/>
            <w:lang w:val="en-US"/>
          </w:rPr>
          <w:delText>n</w:delText>
        </w:r>
        <w:r w:rsidDel="00C47FCB">
          <w:rPr>
            <w:lang w:val="en-US"/>
          </w:rPr>
          <w:delText xml:space="preserve"> = 406.01250 + ((</w:delText>
        </w:r>
        <w:r w:rsidDel="00C47FCB">
          <w:rPr>
            <w:i/>
            <w:iCs/>
            <w:lang w:val="en-US"/>
          </w:rPr>
          <w:delText>N</w:delText>
        </w:r>
        <w:r w:rsidDel="00C47FCB">
          <w:rPr>
            <w:lang w:val="en-US"/>
          </w:rPr>
          <w:delText xml:space="preserve"> – 1) * 0.0125)     </w:delText>
        </w:r>
        <w:r w:rsidDel="00C47FCB">
          <w:rPr>
            <w:i/>
            <w:iCs/>
            <w:lang w:val="en-US"/>
          </w:rPr>
          <w:delText>N</w:delText>
        </w:r>
        <w:r w:rsidDel="00C47FCB">
          <w:rPr>
            <w:lang w:val="en-US"/>
          </w:rPr>
          <w:delText xml:space="preserve"> = 1, 2, 3,…  </w:delText>
        </w:r>
      </w:del>
    </w:p>
    <w:p w:rsidR="00CB0EE1" w:rsidDel="00C47FCB" w:rsidRDefault="00CB0EE1" w:rsidP="00CB0EE1">
      <w:pPr>
        <w:pStyle w:val="Heading2"/>
        <w:rPr>
          <w:del w:id="567" w:author="Stuart Shepard" w:date="2017-05-28T16:04:00Z"/>
          <w:lang w:val="en-US"/>
        </w:rPr>
      </w:pPr>
      <w:del w:id="568" w:author="Stuart Shepard" w:date="2017-05-28T16:04:00Z">
        <w:r w:rsidDel="00C47FCB">
          <w:rPr>
            <w:lang w:val="en-US"/>
          </w:rPr>
          <w:delText>1.2</w:delText>
        </w:r>
        <w:r w:rsidDel="00C47FCB">
          <w:rPr>
            <w:lang w:val="en-US"/>
          </w:rPr>
          <w:tab/>
          <w:delText>Example frequency arrangement for digital PPDR within 410-430 MHz</w:delText>
        </w:r>
      </w:del>
    </w:p>
    <w:p w:rsidR="00CB0EE1" w:rsidDel="00C47FCB" w:rsidRDefault="00CB0EE1" w:rsidP="00CB0EE1">
      <w:pPr>
        <w:rPr>
          <w:del w:id="569" w:author="Stuart Shepard" w:date="2017-05-28T16:04:00Z"/>
          <w:b/>
          <w:szCs w:val="24"/>
          <w:lang w:val="en-US"/>
        </w:rPr>
      </w:pPr>
      <w:del w:id="570" w:author="Stuart Shepard" w:date="2017-05-28T16:04:00Z">
        <w:r w:rsidDel="00C47FCB">
          <w:rPr>
            <w:lang w:val="en-US"/>
          </w:rPr>
          <w:delText xml:space="preserve">The band 410-430 MHz is used in certain Region 3 countries to accommodate digital trunked land mobile systems. </w:delText>
        </w:r>
      </w:del>
    </w:p>
    <w:p w:rsidR="00CB0EE1" w:rsidDel="00C47FCB" w:rsidRDefault="00CB0EE1" w:rsidP="00CB0EE1">
      <w:pPr>
        <w:rPr>
          <w:del w:id="571" w:author="Stuart Shepard" w:date="2017-05-28T16:04:00Z"/>
          <w:rFonts w:eastAsiaTheme="minorHAnsi"/>
          <w:lang w:val="en-US"/>
        </w:rPr>
      </w:pPr>
      <w:del w:id="572" w:author="Stuart Shepard" w:date="2017-05-28T16:04:00Z">
        <w:r w:rsidDel="00C47FCB">
          <w:rPr>
            <w:rFonts w:eastAsiaTheme="minorHAnsi"/>
            <w:lang w:val="en-US"/>
          </w:rPr>
          <w:delText xml:space="preserve">The frequency band 410 to 430 MHz provides a total bandwidth of 20 MHz for Digital Trunked Radio Systems. The 12.5/25 kHz channelling plan is the standard channelling plan for this band giving a total of 800 physical radio channels (or equivalent trucked radio system analogue traffic channel of 1 600 noting possibility of two time slots per physical channel). Although the standard channel spacing is 12.5/25 kHz, it provides flexibility to operate two or more contiguous channels (i.e. 50 kHz or 100 kHz) if needed. Administrations normally assign one or more channel based on channel spacing 12.5 kHz or 25 kHz. </w:delText>
        </w:r>
      </w:del>
    </w:p>
    <w:p w:rsidR="00CB0EE1" w:rsidDel="00C47FCB" w:rsidRDefault="00CB0EE1" w:rsidP="00CB0EE1">
      <w:pPr>
        <w:rPr>
          <w:del w:id="573" w:author="Stuart Shepard" w:date="2017-05-28T16:04:00Z"/>
          <w:rFonts w:eastAsiaTheme="minorHAnsi"/>
          <w:lang w:val="en-US"/>
        </w:rPr>
      </w:pPr>
      <w:del w:id="574" w:author="Stuart Shepard" w:date="2017-05-28T16:04:00Z">
        <w:r w:rsidDel="00C47FCB">
          <w:rPr>
            <w:rFonts w:eastAsiaTheme="minorHAnsi"/>
            <w:lang w:val="en-US"/>
          </w:rPr>
          <w:delText>The channelling plan based on a raster of 12.5 kHz and 25 kHz is shown below:</w:delText>
        </w:r>
      </w:del>
    </w:p>
    <w:p w:rsidR="00CB0EE1" w:rsidDel="00C47FCB" w:rsidRDefault="00CB0EE1" w:rsidP="00CB0EE1">
      <w:pPr>
        <w:pStyle w:val="Heading3"/>
        <w:rPr>
          <w:del w:id="575" w:author="Stuart Shepard" w:date="2017-05-28T16:04:00Z"/>
          <w:lang w:val="en-US"/>
        </w:rPr>
      </w:pPr>
      <w:del w:id="576" w:author="Stuart Shepard" w:date="2017-05-28T16:04:00Z">
        <w:r w:rsidDel="00C47FCB">
          <w:rPr>
            <w:lang w:val="en-US"/>
          </w:rPr>
          <w:lastRenderedPageBreak/>
          <w:delText>1.2.1</w:delText>
        </w:r>
        <w:r w:rsidDel="00C47FCB">
          <w:rPr>
            <w:lang w:val="en-US"/>
          </w:rPr>
          <w:tab/>
          <w:delText>Frequency arrangements for 25 kHz channel spacing</w:delText>
        </w:r>
      </w:del>
    </w:p>
    <w:p w:rsidR="00CB0EE1" w:rsidDel="00C47FCB" w:rsidRDefault="00CB0EE1" w:rsidP="00CB0EE1">
      <w:pPr>
        <w:rPr>
          <w:del w:id="577" w:author="Stuart Shepard" w:date="2017-05-28T16:04:00Z"/>
          <w:lang w:val="en-US"/>
        </w:rPr>
      </w:pPr>
      <w:del w:id="578" w:author="Stuart Shepard" w:date="2017-05-28T16:04:00Z">
        <w:r w:rsidDel="00C47FCB">
          <w:rPr>
            <w:lang w:val="en-US"/>
          </w:rPr>
          <w:delText>Centre frequencies of the base station transmitting channel are (MHz):</w:delText>
        </w:r>
      </w:del>
    </w:p>
    <w:p w:rsidR="00CB0EE1" w:rsidDel="00C47FCB" w:rsidRDefault="00CB0EE1" w:rsidP="00CB0EE1">
      <w:pPr>
        <w:pStyle w:val="Equation"/>
        <w:rPr>
          <w:del w:id="579" w:author="Stuart Shepard" w:date="2017-05-28T16:04:00Z"/>
          <w:color w:val="000000" w:themeColor="text1"/>
          <w:lang w:val="en-US"/>
        </w:rPr>
      </w:pPr>
      <w:del w:id="580" w:author="Stuart Shepard" w:date="2017-05-28T16:04:00Z">
        <w:r w:rsidDel="00C47FCB">
          <w:rPr>
            <w:color w:val="000000" w:themeColor="text1"/>
            <w:lang w:val="en-US"/>
          </w:rPr>
          <w:tab/>
        </w:r>
        <w:r w:rsidDel="00C47FCB">
          <w:rPr>
            <w:color w:val="000000" w:themeColor="text1"/>
            <w:lang w:val="en-US"/>
          </w:rPr>
          <w:tab/>
        </w:r>
        <w:r w:rsidDel="00C47FCB">
          <w:rPr>
            <w:i/>
            <w:iCs/>
            <w:color w:val="000000" w:themeColor="text1"/>
            <w:lang w:val="en-US"/>
          </w:rPr>
          <w:delText>F</w:delText>
        </w:r>
        <w:r w:rsidDel="00C47FCB">
          <w:rPr>
            <w:i/>
            <w:iCs/>
            <w:color w:val="000000" w:themeColor="text1"/>
            <w:vertAlign w:val="subscript"/>
            <w:lang w:val="en-US"/>
          </w:rPr>
          <w:delText>n</w:delText>
        </w:r>
        <w:r w:rsidDel="00C47FCB">
          <w:rPr>
            <w:i/>
            <w:iCs/>
            <w:color w:val="000000" w:themeColor="text1"/>
            <w:lang w:val="en-US"/>
          </w:rPr>
          <w:delText xml:space="preserve"> </w:delText>
        </w:r>
        <w:r w:rsidDel="00C47FCB">
          <w:rPr>
            <w:color w:val="000000" w:themeColor="text1"/>
            <w:lang w:val="en-US"/>
          </w:rPr>
          <w:delText>= 420.0125 + (</w:delText>
        </w:r>
        <w:r w:rsidDel="00C47FCB">
          <w:rPr>
            <w:i/>
            <w:iCs/>
            <w:lang w:val="en-US"/>
          </w:rPr>
          <w:delText>N</w:delText>
        </w:r>
        <w:r w:rsidDel="00C47FCB">
          <w:rPr>
            <w:lang w:val="en-US"/>
          </w:rPr>
          <w:delText xml:space="preserve"> – 1</w:delText>
        </w:r>
        <w:r w:rsidDel="00C47FCB">
          <w:rPr>
            <w:color w:val="000000" w:themeColor="text1"/>
            <w:lang w:val="en-US"/>
          </w:rPr>
          <w:delText xml:space="preserve">)*0.025      </w:delText>
        </w:r>
        <w:r w:rsidDel="00C47FCB">
          <w:rPr>
            <w:i/>
            <w:iCs/>
            <w:color w:val="000000" w:themeColor="text1"/>
            <w:lang w:val="en-US"/>
          </w:rPr>
          <w:delText>N</w:delText>
        </w:r>
        <w:r w:rsidDel="00C47FCB">
          <w:rPr>
            <w:color w:val="000000" w:themeColor="text1"/>
            <w:lang w:val="en-US"/>
          </w:rPr>
          <w:delText xml:space="preserve"> = 1, 2, 3,… 400</w:delText>
        </w:r>
      </w:del>
    </w:p>
    <w:p w:rsidR="00CB0EE1" w:rsidDel="00C47FCB" w:rsidRDefault="00CB0EE1" w:rsidP="00CB0EE1">
      <w:pPr>
        <w:rPr>
          <w:del w:id="581" w:author="Stuart Shepard" w:date="2017-05-28T16:04:00Z"/>
          <w:lang w:val="en-US"/>
        </w:rPr>
      </w:pPr>
      <w:del w:id="582" w:author="Stuart Shepard" w:date="2017-05-28T16:04:00Z">
        <w:r w:rsidDel="00C47FCB">
          <w:rPr>
            <w:lang w:val="en-US"/>
          </w:rPr>
          <w:delText xml:space="preserve">The centre frequencies of the base station receiving channel is (MHz): </w:delText>
        </w:r>
      </w:del>
    </w:p>
    <w:p w:rsidR="00CB0EE1" w:rsidDel="00C47FCB" w:rsidRDefault="00CB0EE1" w:rsidP="00CB0EE1">
      <w:pPr>
        <w:pStyle w:val="Equation"/>
        <w:rPr>
          <w:del w:id="583" w:author="Stuart Shepard" w:date="2017-05-28T16:04:00Z"/>
          <w:color w:val="000000" w:themeColor="text1"/>
          <w:lang w:val="en-US"/>
        </w:rPr>
      </w:pPr>
      <w:del w:id="584" w:author="Stuart Shepard" w:date="2017-05-28T16:04:00Z">
        <w:r w:rsidDel="00C47FCB">
          <w:rPr>
            <w:color w:val="000000" w:themeColor="text1"/>
            <w:lang w:val="en-US"/>
          </w:rPr>
          <w:tab/>
        </w:r>
        <w:r w:rsidDel="00C47FCB">
          <w:rPr>
            <w:color w:val="000000" w:themeColor="text1"/>
            <w:lang w:val="en-US"/>
          </w:rPr>
          <w:tab/>
        </w:r>
        <w:r w:rsidDel="00C47FCB">
          <w:rPr>
            <w:i/>
            <w:iCs/>
            <w:color w:val="000000" w:themeColor="text1"/>
            <w:lang w:val="en-US"/>
          </w:rPr>
          <w:delText>F</w:delText>
        </w:r>
        <w:r w:rsidDel="00C47FCB">
          <w:rPr>
            <w:i/>
            <w:iCs/>
            <w:color w:val="000000" w:themeColor="text1"/>
            <w:vertAlign w:val="subscript"/>
            <w:lang w:val="en-US"/>
          </w:rPr>
          <w:delText>n</w:delText>
        </w:r>
        <w:r w:rsidDel="00C47FCB">
          <w:rPr>
            <w:color w:val="000000" w:themeColor="text1"/>
            <w:lang w:val="en-US"/>
          </w:rPr>
          <w:delText xml:space="preserve"> = 410.0125 + (</w:delText>
        </w:r>
        <w:r w:rsidDel="00C47FCB">
          <w:rPr>
            <w:i/>
            <w:iCs/>
            <w:lang w:val="en-US"/>
          </w:rPr>
          <w:delText>N</w:delText>
        </w:r>
        <w:r w:rsidDel="00C47FCB">
          <w:rPr>
            <w:lang w:val="en-US"/>
          </w:rPr>
          <w:delText xml:space="preserve"> – 1</w:delText>
        </w:r>
        <w:r w:rsidDel="00C47FCB">
          <w:rPr>
            <w:color w:val="000000" w:themeColor="text1"/>
            <w:lang w:val="en-US"/>
          </w:rPr>
          <w:delText xml:space="preserve">)*0.025      </w:delText>
        </w:r>
        <w:r w:rsidDel="00C47FCB">
          <w:rPr>
            <w:i/>
            <w:iCs/>
            <w:color w:val="000000" w:themeColor="text1"/>
            <w:lang w:val="en-US"/>
          </w:rPr>
          <w:delText>N</w:delText>
        </w:r>
        <w:r w:rsidDel="00C47FCB">
          <w:rPr>
            <w:color w:val="000000" w:themeColor="text1"/>
            <w:lang w:val="en-US"/>
          </w:rPr>
          <w:delText xml:space="preserve"> = 1, 2, 3,… 400</w:delText>
        </w:r>
      </w:del>
    </w:p>
    <w:p w:rsidR="00CB0EE1" w:rsidDel="00C47FCB" w:rsidRDefault="00CB0EE1" w:rsidP="00CB0EE1">
      <w:pPr>
        <w:pStyle w:val="Heading3"/>
        <w:rPr>
          <w:del w:id="585" w:author="Stuart Shepard" w:date="2017-05-28T16:04:00Z"/>
          <w:lang w:val="en-US"/>
        </w:rPr>
      </w:pPr>
      <w:del w:id="586" w:author="Stuart Shepard" w:date="2017-05-28T16:04:00Z">
        <w:r w:rsidDel="00C47FCB">
          <w:rPr>
            <w:lang w:val="en-US"/>
          </w:rPr>
          <w:delText>1.2.2</w:delText>
        </w:r>
        <w:r w:rsidDel="00C47FCB">
          <w:rPr>
            <w:lang w:val="en-US"/>
          </w:rPr>
          <w:tab/>
          <w:delText>Frequency arrangements for 12.5 kHz channel spacing</w:delText>
        </w:r>
      </w:del>
    </w:p>
    <w:p w:rsidR="00CB0EE1" w:rsidDel="00C47FCB" w:rsidRDefault="00CB0EE1" w:rsidP="00CB0EE1">
      <w:pPr>
        <w:rPr>
          <w:del w:id="587" w:author="Stuart Shepard" w:date="2017-05-28T16:04:00Z"/>
          <w:lang w:val="en-US"/>
        </w:rPr>
      </w:pPr>
      <w:del w:id="588" w:author="Stuart Shepard" w:date="2017-05-28T16:04:00Z">
        <w:r w:rsidDel="00C47FCB">
          <w:rPr>
            <w:lang w:val="en-US"/>
          </w:rPr>
          <w:delText>Centre frequencies of the base station transmitting channel are (MHz):</w:delText>
        </w:r>
      </w:del>
    </w:p>
    <w:p w:rsidR="00CB0EE1" w:rsidDel="00C47FCB" w:rsidRDefault="00CB0EE1" w:rsidP="00CB0EE1">
      <w:pPr>
        <w:pStyle w:val="Equation"/>
        <w:rPr>
          <w:del w:id="589" w:author="Stuart Shepard" w:date="2017-05-28T16:04:00Z"/>
          <w:color w:val="000000" w:themeColor="text1"/>
          <w:lang w:val="en-US"/>
        </w:rPr>
      </w:pPr>
      <w:del w:id="590" w:author="Stuart Shepard" w:date="2017-05-28T16:04:00Z">
        <w:r w:rsidDel="00C47FCB">
          <w:rPr>
            <w:color w:val="000000" w:themeColor="text1"/>
            <w:lang w:val="en-US"/>
          </w:rPr>
          <w:tab/>
        </w:r>
        <w:r w:rsidDel="00C47FCB">
          <w:rPr>
            <w:color w:val="000000" w:themeColor="text1"/>
            <w:lang w:val="en-US"/>
          </w:rPr>
          <w:tab/>
        </w:r>
        <w:r w:rsidDel="00C47FCB">
          <w:rPr>
            <w:i/>
            <w:iCs/>
            <w:color w:val="000000" w:themeColor="text1"/>
            <w:lang w:val="en-US"/>
          </w:rPr>
          <w:delText>F</w:delText>
        </w:r>
        <w:r w:rsidDel="00C47FCB">
          <w:rPr>
            <w:i/>
            <w:iCs/>
            <w:color w:val="000000" w:themeColor="text1"/>
            <w:vertAlign w:val="subscript"/>
            <w:lang w:val="en-US"/>
          </w:rPr>
          <w:delText>n</w:delText>
        </w:r>
        <w:r w:rsidDel="00C47FCB">
          <w:rPr>
            <w:color w:val="000000" w:themeColor="text1"/>
            <w:lang w:val="en-US"/>
          </w:rPr>
          <w:delText xml:space="preserve"> = 420.00625 + (</w:delText>
        </w:r>
        <w:r w:rsidDel="00C47FCB">
          <w:rPr>
            <w:i/>
            <w:iCs/>
            <w:lang w:val="en-US"/>
          </w:rPr>
          <w:delText>N</w:delText>
        </w:r>
        <w:r w:rsidDel="00C47FCB">
          <w:rPr>
            <w:lang w:val="en-US"/>
          </w:rPr>
          <w:delText xml:space="preserve"> – 1</w:delText>
        </w:r>
        <w:r w:rsidDel="00C47FCB">
          <w:rPr>
            <w:color w:val="000000" w:themeColor="text1"/>
            <w:lang w:val="en-US"/>
          </w:rPr>
          <w:delText xml:space="preserve">)*0.0125      </w:delText>
        </w:r>
        <w:r w:rsidDel="00C47FCB">
          <w:rPr>
            <w:i/>
            <w:iCs/>
            <w:color w:val="000000" w:themeColor="text1"/>
            <w:lang w:val="en-US"/>
          </w:rPr>
          <w:delText>N</w:delText>
        </w:r>
        <w:r w:rsidDel="00C47FCB">
          <w:rPr>
            <w:color w:val="000000" w:themeColor="text1"/>
            <w:lang w:val="en-US"/>
          </w:rPr>
          <w:delText xml:space="preserve"> = 1, 2, 3,… 800</w:delText>
        </w:r>
      </w:del>
    </w:p>
    <w:p w:rsidR="00CB0EE1" w:rsidDel="00C47FCB" w:rsidRDefault="00CB0EE1" w:rsidP="00CB0EE1">
      <w:pPr>
        <w:rPr>
          <w:del w:id="591" w:author="Stuart Shepard" w:date="2017-05-28T16:04:00Z"/>
          <w:lang w:val="en-US"/>
        </w:rPr>
      </w:pPr>
      <w:del w:id="592" w:author="Stuart Shepard" w:date="2017-05-28T16:04:00Z">
        <w:r w:rsidDel="00C47FCB">
          <w:rPr>
            <w:lang w:val="en-US"/>
          </w:rPr>
          <w:delText xml:space="preserve">The centre frequencies of the base station receiving channel is (MHz): </w:delText>
        </w:r>
      </w:del>
    </w:p>
    <w:p w:rsidR="00CB0EE1" w:rsidDel="00C47FCB" w:rsidRDefault="00CB0EE1" w:rsidP="00CB0EE1">
      <w:pPr>
        <w:pStyle w:val="Equation"/>
        <w:rPr>
          <w:del w:id="593" w:author="Stuart Shepard" w:date="2017-05-28T16:04:00Z"/>
          <w:color w:val="000000" w:themeColor="text1"/>
          <w:lang w:val="en-US"/>
        </w:rPr>
      </w:pPr>
      <w:del w:id="594" w:author="Stuart Shepard" w:date="2017-05-28T16:04:00Z">
        <w:r w:rsidDel="00C47FCB">
          <w:rPr>
            <w:color w:val="000000" w:themeColor="text1"/>
            <w:lang w:val="en-US"/>
          </w:rPr>
          <w:tab/>
        </w:r>
        <w:r w:rsidDel="00C47FCB">
          <w:rPr>
            <w:color w:val="000000" w:themeColor="text1"/>
            <w:lang w:val="en-US"/>
          </w:rPr>
          <w:tab/>
        </w:r>
        <w:r w:rsidDel="00C47FCB">
          <w:rPr>
            <w:i/>
            <w:iCs/>
            <w:color w:val="000000" w:themeColor="text1"/>
            <w:lang w:val="en-US"/>
          </w:rPr>
          <w:delText>F</w:delText>
        </w:r>
        <w:r w:rsidDel="00C47FCB">
          <w:rPr>
            <w:i/>
            <w:iCs/>
            <w:color w:val="000000" w:themeColor="text1"/>
            <w:vertAlign w:val="subscript"/>
            <w:lang w:val="en-US"/>
          </w:rPr>
          <w:delText>n</w:delText>
        </w:r>
        <w:r w:rsidDel="00C47FCB">
          <w:rPr>
            <w:color w:val="000000" w:themeColor="text1"/>
            <w:lang w:val="en-US"/>
          </w:rPr>
          <w:delText xml:space="preserve"> = 410.00625 + (</w:delText>
        </w:r>
        <w:r w:rsidDel="00C47FCB">
          <w:rPr>
            <w:i/>
            <w:iCs/>
            <w:lang w:val="en-US"/>
          </w:rPr>
          <w:delText>N</w:delText>
        </w:r>
        <w:r w:rsidDel="00C47FCB">
          <w:rPr>
            <w:lang w:val="en-US"/>
          </w:rPr>
          <w:delText xml:space="preserve"> – 1</w:delText>
        </w:r>
        <w:r w:rsidDel="00C47FCB">
          <w:rPr>
            <w:color w:val="000000" w:themeColor="text1"/>
            <w:lang w:val="en-US"/>
          </w:rPr>
          <w:delText xml:space="preserve">)*0.0125      </w:delText>
        </w:r>
        <w:r w:rsidDel="00C47FCB">
          <w:rPr>
            <w:i/>
            <w:iCs/>
            <w:color w:val="000000" w:themeColor="text1"/>
            <w:lang w:val="en-US"/>
          </w:rPr>
          <w:delText>N</w:delText>
        </w:r>
        <w:r w:rsidDel="00C47FCB">
          <w:rPr>
            <w:color w:val="000000" w:themeColor="text1"/>
            <w:lang w:val="en-US"/>
          </w:rPr>
          <w:delText xml:space="preserve"> = 1, 2, 3,… 800</w:delText>
        </w:r>
      </w:del>
    </w:p>
    <w:p w:rsidR="00CB0EE1" w:rsidDel="00C47FCB" w:rsidRDefault="00CB0EE1" w:rsidP="00CB0EE1">
      <w:pPr>
        <w:pStyle w:val="Heading3"/>
        <w:rPr>
          <w:del w:id="595" w:author="Stuart Shepard" w:date="2017-05-28T16:04:00Z"/>
          <w:rFonts w:eastAsiaTheme="minorHAnsi"/>
          <w:lang w:val="en-US"/>
        </w:rPr>
      </w:pPr>
      <w:del w:id="596" w:author="Stuart Shepard" w:date="2017-05-28T16:04:00Z">
        <w:r w:rsidDel="00C47FCB">
          <w:rPr>
            <w:lang w:val="en-US"/>
          </w:rPr>
          <w:delText>1.2.3</w:delText>
        </w:r>
        <w:r w:rsidDel="00C47FCB">
          <w:rPr>
            <w:lang w:val="en-US"/>
          </w:rPr>
          <w:tab/>
        </w:r>
        <w:r w:rsidDel="00C47FCB">
          <w:rPr>
            <w:rFonts w:eastAsiaTheme="minorHAnsi"/>
            <w:lang w:val="en-US"/>
          </w:rPr>
          <w:delText>Channel allotment plan</w:delText>
        </w:r>
      </w:del>
    </w:p>
    <w:p w:rsidR="00CB0EE1" w:rsidDel="00C47FCB" w:rsidRDefault="00CB0EE1" w:rsidP="00CB0EE1">
      <w:pPr>
        <w:keepLines/>
        <w:rPr>
          <w:del w:id="597" w:author="Stuart Shepard" w:date="2017-05-28T16:04:00Z"/>
          <w:rFonts w:eastAsiaTheme="minorHAnsi"/>
          <w:lang w:val="en-US"/>
        </w:rPr>
      </w:pPr>
      <w:del w:id="598" w:author="Stuart Shepard" w:date="2017-05-28T16:04:00Z">
        <w:r w:rsidDel="00C47FCB">
          <w:rPr>
            <w:rFonts w:eastAsiaTheme="minorHAnsi"/>
            <w:lang w:val="en-US"/>
          </w:rPr>
          <w:delText>The channel arrangements are divided into 4 pairs of frequency blocks (blocks A/A’, blocks B/B’, blocks C/C’, and blocks D/D’) with transmit/receive separation of 10 MHz. The channel allotment plan is designed to minimize inter-modulation and frequency interference problems by assigning co</w:delText>
        </w:r>
        <w:r w:rsidDel="00C47FCB">
          <w:rPr>
            <w:rFonts w:eastAsiaTheme="minorHAnsi"/>
            <w:lang w:val="en-US"/>
          </w:rPr>
          <w:noBreakHyphen/>
          <w:delText xml:space="preserve">sited channels that are 250 kHz apart. The frequency blocks A, B, C and D, which contain 200 channels each, are divided into ten (10) channel groups (i.e. A01-A10, B01-B10, C01-C10 and D01-D10) respectively. </w:delText>
        </w:r>
      </w:del>
    </w:p>
    <w:p w:rsidR="00CB0EE1" w:rsidDel="00C47FCB" w:rsidRDefault="00CB0EE1" w:rsidP="00CB0EE1">
      <w:pPr>
        <w:rPr>
          <w:del w:id="599" w:author="Stuart Shepard" w:date="2017-05-28T16:04:00Z"/>
          <w:rFonts w:eastAsiaTheme="minorHAnsi"/>
          <w:lang w:val="en-US"/>
        </w:rPr>
      </w:pPr>
      <w:del w:id="600" w:author="Stuart Shepard" w:date="2017-05-28T16:04:00Z">
        <w:r w:rsidDel="00C47FCB">
          <w:rPr>
            <w:rFonts w:eastAsiaTheme="minorHAnsi"/>
            <w:lang w:val="en-US"/>
          </w:rPr>
          <w:delText xml:space="preserve">The numbers of channels/channel groups assigned are based on the service requirement of the user agency based among others on the area covered, grade of service (GOS), capacity and services provided. </w:delText>
        </w:r>
      </w:del>
    </w:p>
    <w:p w:rsidR="00CB0EE1" w:rsidDel="00C47FCB" w:rsidRDefault="00CB0EE1" w:rsidP="00CB0EE1">
      <w:pPr>
        <w:rPr>
          <w:del w:id="601" w:author="Stuart Shepard" w:date="2017-05-28T16:04:00Z"/>
          <w:rFonts w:eastAsiaTheme="minorHAnsi"/>
          <w:lang w:val="en-US"/>
        </w:rPr>
      </w:pPr>
    </w:p>
    <w:tbl>
      <w:tblPr>
        <w:tblStyle w:val="TableGrid"/>
        <w:tblW w:w="0" w:type="auto"/>
        <w:jc w:val="center"/>
        <w:tblLook w:val="04A0" w:firstRow="1" w:lastRow="0" w:firstColumn="1" w:lastColumn="0" w:noHBand="0" w:noVBand="1"/>
      </w:tblPr>
      <w:tblGrid>
        <w:gridCol w:w="1268"/>
        <w:gridCol w:w="1804"/>
        <w:gridCol w:w="2185"/>
        <w:gridCol w:w="2185"/>
        <w:gridCol w:w="2187"/>
      </w:tblGrid>
      <w:tr w:rsidR="00CB0EE1" w:rsidDel="00C47FCB" w:rsidTr="0009198B">
        <w:trPr>
          <w:jc w:val="center"/>
          <w:del w:id="602" w:author="Stuart Shepard" w:date="2017-05-28T16:04:00Z"/>
        </w:trPr>
        <w:tc>
          <w:tcPr>
            <w:tcW w:w="1368"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603" w:author="Stuart Shepard" w:date="2017-05-28T16:04:00Z"/>
                <w:rFonts w:eastAsiaTheme="minorHAnsi"/>
                <w:lang w:val="en-US"/>
              </w:rPr>
            </w:pPr>
            <w:del w:id="604" w:author="Stuart Shepard" w:date="2017-05-28T16:04:00Z">
              <w:r w:rsidDel="00C47FCB">
                <w:rPr>
                  <w:lang w:val="en-US"/>
                </w:rPr>
                <w:delText>Block</w:delText>
              </w:r>
            </w:del>
          </w:p>
        </w:tc>
        <w:tc>
          <w:tcPr>
            <w:tcW w:w="1893"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head"/>
              <w:rPr>
                <w:del w:id="605" w:author="Stuart Shepard" w:date="2017-05-28T16:04:00Z"/>
                <w:rFonts w:eastAsiaTheme="minorHAnsi"/>
                <w:szCs w:val="24"/>
                <w:lang w:val="en-US"/>
              </w:rPr>
            </w:pPr>
            <w:del w:id="606" w:author="Stuart Shepard" w:date="2017-05-28T16:04:00Z">
              <w:r w:rsidDel="00C47FCB">
                <w:rPr>
                  <w:lang w:val="en-US"/>
                </w:rPr>
                <w:delText>A</w:delText>
              </w:r>
            </w:del>
          </w:p>
        </w:tc>
        <w:tc>
          <w:tcPr>
            <w:tcW w:w="2268"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head"/>
              <w:rPr>
                <w:del w:id="607" w:author="Stuart Shepard" w:date="2017-05-28T16:04:00Z"/>
                <w:rFonts w:eastAsiaTheme="minorHAnsi"/>
                <w:szCs w:val="24"/>
                <w:lang w:val="en-US"/>
              </w:rPr>
            </w:pPr>
            <w:del w:id="608" w:author="Stuart Shepard" w:date="2017-05-28T16:04:00Z">
              <w:r w:rsidDel="00C47FCB">
                <w:rPr>
                  <w:lang w:val="en-US"/>
                </w:rPr>
                <w:delText>B</w:delText>
              </w:r>
            </w:del>
          </w:p>
        </w:tc>
        <w:tc>
          <w:tcPr>
            <w:tcW w:w="2268"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head"/>
              <w:rPr>
                <w:del w:id="609" w:author="Stuart Shepard" w:date="2017-05-28T16:04:00Z"/>
                <w:rFonts w:eastAsiaTheme="minorHAnsi"/>
                <w:szCs w:val="24"/>
                <w:lang w:val="en-US"/>
              </w:rPr>
            </w:pPr>
            <w:del w:id="610" w:author="Stuart Shepard" w:date="2017-05-28T16:04:00Z">
              <w:r w:rsidDel="00C47FCB">
                <w:rPr>
                  <w:lang w:val="en-US"/>
                </w:rPr>
                <w:delText>C</w:delText>
              </w:r>
            </w:del>
          </w:p>
        </w:tc>
        <w:tc>
          <w:tcPr>
            <w:tcW w:w="2268"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head"/>
              <w:rPr>
                <w:del w:id="611" w:author="Stuart Shepard" w:date="2017-05-28T16:04:00Z"/>
                <w:rFonts w:eastAsiaTheme="minorHAnsi"/>
                <w:szCs w:val="24"/>
                <w:lang w:val="en-US"/>
              </w:rPr>
            </w:pPr>
            <w:del w:id="612" w:author="Stuart Shepard" w:date="2017-05-28T16:04:00Z">
              <w:r w:rsidDel="00C47FCB">
                <w:rPr>
                  <w:lang w:val="en-US"/>
                </w:rPr>
                <w:delText>D</w:delText>
              </w:r>
            </w:del>
          </w:p>
        </w:tc>
      </w:tr>
      <w:tr w:rsidR="00CB0EE1" w:rsidDel="00C47FCB" w:rsidTr="0009198B">
        <w:trPr>
          <w:jc w:val="center"/>
          <w:del w:id="613" w:author="Stuart Shepard" w:date="2017-05-28T16:04:00Z"/>
        </w:trPr>
        <w:tc>
          <w:tcPr>
            <w:tcW w:w="1368"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rPr>
                <w:del w:id="614" w:author="Stuart Shepard" w:date="2017-05-28T16:04:00Z"/>
                <w:lang w:val="en-US"/>
              </w:rPr>
            </w:pPr>
            <w:del w:id="615" w:author="Stuart Shepard" w:date="2017-05-28T16:04:00Z">
              <w:r w:rsidDel="00C47FCB">
                <w:rPr>
                  <w:lang w:val="en-US"/>
                </w:rPr>
                <w:delText>Group Nos. 01 to 10</w:delText>
              </w:r>
            </w:del>
          </w:p>
        </w:tc>
        <w:tc>
          <w:tcPr>
            <w:tcW w:w="1893"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616" w:author="Stuart Shepard" w:date="2017-05-28T16:04:00Z"/>
                <w:lang w:val="en-US"/>
              </w:rPr>
            </w:pPr>
            <w:del w:id="617" w:author="Stuart Shepard" w:date="2017-05-28T16:04:00Z">
              <w:r w:rsidDel="00C47FCB">
                <w:rPr>
                  <w:lang w:val="en-US"/>
                </w:rPr>
                <w:delText>X=1 to 10</w:delText>
              </w:r>
            </w:del>
          </w:p>
          <w:p w:rsidR="00CB0EE1" w:rsidDel="00C47FCB" w:rsidRDefault="00CB0EE1" w:rsidP="0009198B">
            <w:pPr>
              <w:pStyle w:val="Tabletext"/>
              <w:jc w:val="center"/>
              <w:rPr>
                <w:del w:id="618" w:author="Stuart Shepard" w:date="2017-05-28T16:04:00Z"/>
                <w:lang w:val="en-US"/>
              </w:rPr>
            </w:pPr>
            <w:del w:id="619" w:author="Stuart Shepard" w:date="2017-05-28T16:04:00Z">
              <w:r w:rsidDel="00C47FCB">
                <w:rPr>
                  <w:lang w:val="en-US"/>
                </w:rPr>
                <w:delText>A=1 to 10</w:delText>
              </w:r>
            </w:del>
          </w:p>
        </w:tc>
        <w:tc>
          <w:tcPr>
            <w:tcW w:w="2268"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620" w:author="Stuart Shepard" w:date="2017-05-28T16:04:00Z"/>
                <w:lang w:val="en-US"/>
              </w:rPr>
            </w:pPr>
            <w:del w:id="621" w:author="Stuart Shepard" w:date="2017-05-28T16:04:00Z">
              <w:r w:rsidDel="00C47FCB">
                <w:rPr>
                  <w:lang w:val="en-US"/>
                </w:rPr>
                <w:delText>X=1 to 10</w:delText>
              </w:r>
            </w:del>
          </w:p>
          <w:p w:rsidR="00CB0EE1" w:rsidDel="00C47FCB" w:rsidRDefault="00CB0EE1" w:rsidP="0009198B">
            <w:pPr>
              <w:pStyle w:val="Tabletext"/>
              <w:jc w:val="center"/>
              <w:rPr>
                <w:del w:id="622" w:author="Stuart Shepard" w:date="2017-05-28T16:04:00Z"/>
                <w:lang w:val="en-US"/>
              </w:rPr>
            </w:pPr>
            <w:del w:id="623" w:author="Stuart Shepard" w:date="2017-05-28T16:04:00Z">
              <w:r w:rsidDel="00C47FCB">
                <w:rPr>
                  <w:lang w:val="en-US"/>
                </w:rPr>
                <w:delText>B=1 to 10</w:delText>
              </w:r>
            </w:del>
          </w:p>
        </w:tc>
        <w:tc>
          <w:tcPr>
            <w:tcW w:w="2268"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624" w:author="Stuart Shepard" w:date="2017-05-28T16:04:00Z"/>
                <w:lang w:val="en-US"/>
              </w:rPr>
            </w:pPr>
            <w:del w:id="625" w:author="Stuart Shepard" w:date="2017-05-28T16:04:00Z">
              <w:r w:rsidDel="00C47FCB">
                <w:rPr>
                  <w:lang w:val="en-US"/>
                </w:rPr>
                <w:delText>X=1 to 10</w:delText>
              </w:r>
            </w:del>
          </w:p>
          <w:p w:rsidR="00CB0EE1" w:rsidDel="00C47FCB" w:rsidRDefault="00CB0EE1" w:rsidP="0009198B">
            <w:pPr>
              <w:pStyle w:val="Tabletext"/>
              <w:jc w:val="center"/>
              <w:rPr>
                <w:del w:id="626" w:author="Stuart Shepard" w:date="2017-05-28T16:04:00Z"/>
                <w:lang w:val="en-US"/>
              </w:rPr>
            </w:pPr>
            <w:del w:id="627" w:author="Stuart Shepard" w:date="2017-05-28T16:04:00Z">
              <w:r w:rsidDel="00C47FCB">
                <w:rPr>
                  <w:lang w:val="en-US"/>
                </w:rPr>
                <w:delText>C=1 to 10</w:delText>
              </w:r>
            </w:del>
          </w:p>
        </w:tc>
        <w:tc>
          <w:tcPr>
            <w:tcW w:w="2268"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628" w:author="Stuart Shepard" w:date="2017-05-28T16:04:00Z"/>
                <w:lang w:val="en-US"/>
              </w:rPr>
            </w:pPr>
            <w:del w:id="629" w:author="Stuart Shepard" w:date="2017-05-28T16:04:00Z">
              <w:r w:rsidDel="00C47FCB">
                <w:rPr>
                  <w:lang w:val="en-US"/>
                </w:rPr>
                <w:delText>X=1 to 10</w:delText>
              </w:r>
            </w:del>
          </w:p>
          <w:p w:rsidR="00CB0EE1" w:rsidDel="00C47FCB" w:rsidRDefault="00CB0EE1" w:rsidP="0009198B">
            <w:pPr>
              <w:pStyle w:val="Tabletext"/>
              <w:jc w:val="center"/>
              <w:rPr>
                <w:del w:id="630" w:author="Stuart Shepard" w:date="2017-05-28T16:04:00Z"/>
                <w:lang w:val="en-US"/>
              </w:rPr>
            </w:pPr>
            <w:del w:id="631" w:author="Stuart Shepard" w:date="2017-05-28T16:04:00Z">
              <w:r w:rsidDel="00C47FCB">
                <w:rPr>
                  <w:lang w:val="en-US"/>
                </w:rPr>
                <w:delText>D=1 to 10</w:delText>
              </w:r>
            </w:del>
          </w:p>
        </w:tc>
      </w:tr>
      <w:tr w:rsidR="00CB0EE1" w:rsidDel="00C47FCB" w:rsidTr="0009198B">
        <w:trPr>
          <w:trHeight w:val="1034"/>
          <w:jc w:val="center"/>
          <w:del w:id="632" w:author="Stuart Shepard" w:date="2017-05-28T16:04:00Z"/>
        </w:trPr>
        <w:tc>
          <w:tcPr>
            <w:tcW w:w="1368"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rPr>
                <w:del w:id="633" w:author="Stuart Shepard" w:date="2017-05-28T16:04:00Z"/>
                <w:lang w:val="en-US"/>
              </w:rPr>
            </w:pPr>
            <w:del w:id="634" w:author="Stuart Shepard" w:date="2017-05-28T16:04:00Z">
              <w:r w:rsidDel="00C47FCB">
                <w:rPr>
                  <w:lang w:val="en-US"/>
                </w:rPr>
                <w:delText>Channel Number N=</w:delText>
              </w:r>
            </w:del>
          </w:p>
        </w:tc>
        <w:tc>
          <w:tcPr>
            <w:tcW w:w="1893"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635" w:author="Stuart Shepard" w:date="2017-05-28T16:04:00Z"/>
                <w:lang w:val="en-US"/>
              </w:rPr>
            </w:pPr>
            <w:del w:id="636" w:author="Stuart Shepard" w:date="2017-05-28T16:04:00Z">
              <w:r w:rsidDel="00C47FCB">
                <w:rPr>
                  <w:lang w:val="en-US"/>
                </w:rPr>
                <w:delText>2*A-1+20*(X−1) and</w:delText>
              </w:r>
            </w:del>
          </w:p>
          <w:p w:rsidR="00CB0EE1" w:rsidDel="00C47FCB" w:rsidRDefault="00CB0EE1" w:rsidP="0009198B">
            <w:pPr>
              <w:pStyle w:val="Tabletext"/>
              <w:jc w:val="center"/>
              <w:rPr>
                <w:del w:id="637" w:author="Stuart Shepard" w:date="2017-05-28T16:04:00Z"/>
                <w:lang w:val="en-US"/>
              </w:rPr>
            </w:pPr>
            <w:del w:id="638" w:author="Stuart Shepard" w:date="2017-05-28T16:04:00Z">
              <w:r w:rsidDel="00C47FCB">
                <w:rPr>
                  <w:lang w:val="en-US"/>
                </w:rPr>
                <w:delText>2*A+20*(X−1)</w:delText>
              </w:r>
            </w:del>
          </w:p>
        </w:tc>
        <w:tc>
          <w:tcPr>
            <w:tcW w:w="2268"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639" w:author="Stuart Shepard" w:date="2017-05-28T16:04:00Z"/>
                <w:lang w:val="en-US"/>
              </w:rPr>
            </w:pPr>
            <w:del w:id="640" w:author="Stuart Shepard" w:date="2017-05-28T16:04:00Z">
              <w:r w:rsidDel="00C47FCB">
                <w:rPr>
                  <w:lang w:val="en-US"/>
                </w:rPr>
                <w:delText>2*B+199+20*(X−1) and</w:delText>
              </w:r>
            </w:del>
          </w:p>
          <w:p w:rsidR="00CB0EE1" w:rsidDel="00C47FCB" w:rsidRDefault="00CB0EE1" w:rsidP="0009198B">
            <w:pPr>
              <w:pStyle w:val="Tabletext"/>
              <w:jc w:val="center"/>
              <w:rPr>
                <w:del w:id="641" w:author="Stuart Shepard" w:date="2017-05-28T16:04:00Z"/>
                <w:lang w:val="en-US"/>
              </w:rPr>
            </w:pPr>
            <w:del w:id="642" w:author="Stuart Shepard" w:date="2017-05-28T16:04:00Z">
              <w:r w:rsidDel="00C47FCB">
                <w:rPr>
                  <w:lang w:val="en-US"/>
                </w:rPr>
                <w:delText>2*B+200+20*(X−1)</w:delText>
              </w:r>
            </w:del>
          </w:p>
        </w:tc>
        <w:tc>
          <w:tcPr>
            <w:tcW w:w="2268"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643" w:author="Stuart Shepard" w:date="2017-05-28T16:04:00Z"/>
                <w:lang w:val="en-US"/>
              </w:rPr>
            </w:pPr>
            <w:del w:id="644" w:author="Stuart Shepard" w:date="2017-05-28T16:04:00Z">
              <w:r w:rsidDel="00C47FCB">
                <w:rPr>
                  <w:lang w:val="en-US"/>
                </w:rPr>
                <w:delText>2*C+399+20*(X−1) and</w:delText>
              </w:r>
            </w:del>
          </w:p>
          <w:p w:rsidR="00CB0EE1" w:rsidDel="00C47FCB" w:rsidRDefault="00CB0EE1" w:rsidP="0009198B">
            <w:pPr>
              <w:pStyle w:val="Tabletext"/>
              <w:jc w:val="center"/>
              <w:rPr>
                <w:del w:id="645" w:author="Stuart Shepard" w:date="2017-05-28T16:04:00Z"/>
                <w:lang w:val="en-US"/>
              </w:rPr>
            </w:pPr>
            <w:del w:id="646" w:author="Stuart Shepard" w:date="2017-05-28T16:04:00Z">
              <w:r w:rsidDel="00C47FCB">
                <w:rPr>
                  <w:lang w:val="en-US"/>
                </w:rPr>
                <w:delText>2*C+400+20*(X−1)</w:delText>
              </w:r>
            </w:del>
          </w:p>
        </w:tc>
        <w:tc>
          <w:tcPr>
            <w:tcW w:w="2268"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647" w:author="Stuart Shepard" w:date="2017-05-28T16:04:00Z"/>
                <w:lang w:val="en-US"/>
              </w:rPr>
            </w:pPr>
            <w:del w:id="648" w:author="Stuart Shepard" w:date="2017-05-28T16:04:00Z">
              <w:r w:rsidDel="00C47FCB">
                <w:rPr>
                  <w:lang w:val="en-US"/>
                </w:rPr>
                <w:delText>2*D+599+20*(X−1)  and</w:delText>
              </w:r>
            </w:del>
          </w:p>
          <w:p w:rsidR="00CB0EE1" w:rsidDel="00C47FCB" w:rsidRDefault="00CB0EE1" w:rsidP="0009198B">
            <w:pPr>
              <w:pStyle w:val="Tabletext"/>
              <w:jc w:val="center"/>
              <w:rPr>
                <w:del w:id="649" w:author="Stuart Shepard" w:date="2017-05-28T16:04:00Z"/>
                <w:lang w:val="en-US"/>
              </w:rPr>
            </w:pPr>
            <w:del w:id="650" w:author="Stuart Shepard" w:date="2017-05-28T16:04:00Z">
              <w:r w:rsidDel="00C47FCB">
                <w:rPr>
                  <w:lang w:val="en-US"/>
                </w:rPr>
                <w:delText>2*D+600+20*(X−1)</w:delText>
              </w:r>
            </w:del>
          </w:p>
        </w:tc>
      </w:tr>
    </w:tbl>
    <w:p w:rsidR="00CB0EE1" w:rsidDel="00C47FCB" w:rsidRDefault="00CB0EE1" w:rsidP="00CB0EE1">
      <w:pPr>
        <w:pStyle w:val="Tablefin"/>
        <w:rPr>
          <w:del w:id="651" w:author="Stuart Shepard" w:date="2017-05-28T16:04:00Z"/>
        </w:rPr>
      </w:pPr>
    </w:p>
    <w:p w:rsidR="00CB0EE1" w:rsidDel="00C47FCB" w:rsidRDefault="00CB0EE1" w:rsidP="00CB0EE1">
      <w:pPr>
        <w:rPr>
          <w:del w:id="652" w:author="Stuart Shepard" w:date="2017-05-28T16:04:00Z"/>
          <w:lang w:val="en-US"/>
        </w:rPr>
      </w:pPr>
    </w:p>
    <w:p w:rsidR="00CB0EE1" w:rsidDel="00C47FCB" w:rsidRDefault="00CB0EE1" w:rsidP="00CB0EE1">
      <w:pPr>
        <w:rPr>
          <w:del w:id="653" w:author="Stuart Shepard" w:date="2017-05-28T16:04:00Z"/>
          <w:lang w:val="en-US"/>
        </w:rPr>
      </w:pPr>
    </w:p>
    <w:p w:rsidR="00CB0EE1" w:rsidDel="00C47FCB" w:rsidRDefault="00CB0EE1" w:rsidP="00CB0EE1">
      <w:pPr>
        <w:pStyle w:val="AnnexNoTitle"/>
        <w:rPr>
          <w:del w:id="654" w:author="Stuart Shepard" w:date="2017-05-28T16:04:00Z"/>
          <w:lang w:val="en-US"/>
        </w:rPr>
      </w:pPr>
      <w:del w:id="655" w:author="Stuart Shepard" w:date="2017-05-28T16:04:00Z">
        <w:r w:rsidDel="00C47FCB">
          <w:rPr>
            <w:lang w:val="en-US"/>
          </w:rPr>
          <w:lastRenderedPageBreak/>
          <w:delText>Annex 5</w:delText>
        </w:r>
        <w:r w:rsidDel="00C47FCB">
          <w:rPr>
            <w:lang w:val="en-US"/>
          </w:rPr>
          <w:br/>
        </w:r>
        <w:r w:rsidDel="00C47FCB">
          <w:rPr>
            <w:lang w:val="en-US"/>
          </w:rPr>
          <w:br/>
          <w:delText>Examples of frequency arrangements for the bands 806 to 824 MHz and</w:delText>
        </w:r>
        <w:r w:rsidDel="00C47FCB">
          <w:rPr>
            <w:lang w:val="en-US"/>
          </w:rPr>
          <w:br/>
          <w:delText xml:space="preserve">851 to 869 MHz in </w:delText>
        </w:r>
        <w:r w:rsidDel="00C47FCB">
          <w:rPr>
            <w:lang w:val="en-US" w:eastAsia="ko-KR"/>
          </w:rPr>
          <w:delText xml:space="preserve">certain countries </w:delText>
        </w:r>
        <w:r w:rsidDel="00C47FCB">
          <w:rPr>
            <w:lang w:val="en-US"/>
          </w:rPr>
          <w:delText xml:space="preserve">in Region 3 for narrowband </w:delText>
        </w:r>
        <w:r w:rsidDel="00C47FCB">
          <w:rPr>
            <w:lang w:val="en-US"/>
          </w:rPr>
          <w:br/>
          <w:delText>and broadband public protection and disaster relief operations</w:delText>
        </w:r>
      </w:del>
    </w:p>
    <w:p w:rsidR="00CB0EE1" w:rsidDel="00C47FCB" w:rsidRDefault="00CB0EE1" w:rsidP="00CB0EE1">
      <w:pPr>
        <w:pStyle w:val="Heading1"/>
        <w:rPr>
          <w:del w:id="656" w:author="Stuart Shepard" w:date="2017-05-28T16:04:00Z"/>
          <w:rFonts w:eastAsia="MS Mincho"/>
          <w:b w:val="0"/>
          <w:lang w:val="en-US"/>
        </w:rPr>
      </w:pPr>
      <w:del w:id="657" w:author="Stuart Shepard" w:date="2017-05-28T16:04:00Z">
        <w:r w:rsidDel="00C47FCB">
          <w:rPr>
            <w:rFonts w:eastAsia="MS Mincho"/>
            <w:lang w:val="en-US"/>
          </w:rPr>
          <w:delText>1</w:delText>
        </w:r>
        <w:r w:rsidDel="00C47FCB">
          <w:rPr>
            <w:rFonts w:eastAsia="MS Mincho"/>
            <w:lang w:val="en-US"/>
          </w:rPr>
          <w:tab/>
          <w:delText>Region 3</w:delText>
        </w:r>
      </w:del>
    </w:p>
    <w:p w:rsidR="00CB0EE1" w:rsidDel="00C47FCB" w:rsidRDefault="00CB0EE1" w:rsidP="00CB0EE1">
      <w:pPr>
        <w:pStyle w:val="Heading2"/>
        <w:rPr>
          <w:del w:id="658" w:author="Stuart Shepard" w:date="2017-05-28T16:04:00Z"/>
          <w:rFonts w:eastAsia="BatangChe"/>
          <w:lang w:val="en-US" w:eastAsia="ko-KR"/>
        </w:rPr>
      </w:pPr>
      <w:del w:id="659" w:author="Stuart Shepard" w:date="2017-05-28T16:04:00Z">
        <w:r w:rsidDel="00C47FCB">
          <w:rPr>
            <w:rFonts w:eastAsia="BatangChe"/>
            <w:lang w:val="en-US" w:eastAsia="ko-KR"/>
          </w:rPr>
          <w:delText>1.1</w:delText>
        </w:r>
        <w:r w:rsidDel="00C47FCB">
          <w:rPr>
            <w:rFonts w:eastAsia="BatangChe"/>
            <w:lang w:val="en-US" w:eastAsia="ko-KR"/>
          </w:rPr>
          <w:tab/>
          <w:delText>Example narrowband plan – 806-824/851-869 MHz</w:delText>
        </w:r>
      </w:del>
    </w:p>
    <w:p w:rsidR="00CB0EE1" w:rsidDel="00C47FCB" w:rsidRDefault="00CB0EE1" w:rsidP="00CB0EE1">
      <w:pPr>
        <w:rPr>
          <w:del w:id="660" w:author="Stuart Shepard" w:date="2017-05-28T16:04:00Z"/>
          <w:rFonts w:eastAsia="BatangChe"/>
          <w:lang w:val="en-US"/>
        </w:rPr>
      </w:pPr>
      <w:del w:id="661" w:author="Stuart Shepard" w:date="2017-05-28T16:04:00Z">
        <w:r w:rsidDel="00C47FCB">
          <w:rPr>
            <w:rFonts w:eastAsia="BatangChe"/>
            <w:lang w:val="en-US" w:eastAsia="ko-KR"/>
          </w:rPr>
          <w:delText>The entire band could be used for channel bandwidths of 25 kHz for digital trunked radio systems. However some administrations may want to use different channel bandwidths according to their policy. This sub-section provides examples of t</w:delText>
        </w:r>
        <w:r w:rsidDel="00C47FCB">
          <w:rPr>
            <w:rFonts w:eastAsia="BatangChe"/>
            <w:lang w:val="en-US"/>
          </w:rPr>
          <w:delText>hree channell</w:delText>
        </w:r>
        <w:r w:rsidDel="00C47FCB">
          <w:rPr>
            <w:rFonts w:eastAsia="BatangChe"/>
            <w:lang w:val="en-US" w:eastAsia="ko-KR"/>
          </w:rPr>
          <w:delText>ing schemes</w:delText>
        </w:r>
        <w:r w:rsidDel="00C47FCB">
          <w:rPr>
            <w:rFonts w:eastAsia="BatangChe"/>
            <w:lang w:val="en-US"/>
          </w:rPr>
          <w:delText xml:space="preserve">. In the sub-band of </w:delText>
        </w:r>
        <w:r w:rsidDel="00C47FCB">
          <w:rPr>
            <w:rFonts w:eastAsia="BatangChe"/>
            <w:lang w:val="en-US"/>
          </w:rPr>
          <w:br/>
          <w:delText xml:space="preserve">806-811/851-856 MHz the channel bandwidth is 25 kHz, in the sub-band of </w:delText>
        </w:r>
        <w:r w:rsidDel="00C47FCB">
          <w:rPr>
            <w:rFonts w:eastAsia="BatangChe"/>
            <w:lang w:val="en-US"/>
          </w:rPr>
          <w:br/>
          <w:delText xml:space="preserve">811-813.5/856-858.5 MHz the channel bandwidth is 12.5 kHz and in sub-band </w:delText>
        </w:r>
        <w:r w:rsidDel="00C47FCB">
          <w:rPr>
            <w:rFonts w:eastAsia="BatangChe"/>
            <w:lang w:val="en-US"/>
          </w:rPr>
          <w:br/>
          <w:delText>813.5-816/858-861 MHz the channel bandwidth is 6.25 kHz. The lower block 806</w:delText>
        </w:r>
        <w:r w:rsidDel="00C47FCB">
          <w:rPr>
            <w:rFonts w:eastAsia="BatangChe"/>
            <w:lang w:val="en-US"/>
          </w:rPr>
          <w:noBreakHyphen/>
          <w:delText>824 MHz is used for mobile station transmitters (uplink) and the upper block is used for base station transmitters (downlink).</w:delText>
        </w:r>
      </w:del>
    </w:p>
    <w:p w:rsidR="00CB0EE1" w:rsidDel="00C47FCB" w:rsidRDefault="00CB0EE1" w:rsidP="00CB0EE1">
      <w:pPr>
        <w:pStyle w:val="Figure"/>
        <w:spacing w:before="240"/>
        <w:rPr>
          <w:del w:id="662" w:author="Stuart Shepard" w:date="2017-05-28T16:04:00Z"/>
          <w:rFonts w:eastAsia="BatangChe"/>
        </w:rPr>
      </w:pPr>
      <w:del w:id="663" w:author="Stuart Shepard" w:date="2017-05-28T16:04:00Z">
        <w:r w:rsidDel="00C47FCB">
          <w:rPr>
            <w:rFonts w:eastAsia="BatangChe"/>
            <w:caps/>
            <w:noProof/>
            <w:sz w:val="18"/>
            <w:lang w:val="en-US"/>
          </w:rPr>
          <w:object w:dxaOrig="9645" w:dyaOrig="1980">
            <v:shape id="_x0000_i1028" type="#_x0000_t75" style="width:483.15pt;height:99.15pt" o:ole="">
              <v:imagedata r:id="rId17" o:title=""/>
            </v:shape>
            <o:OLEObject Type="Embed" ProgID="CorelDraw.Graphic.16" ShapeID="_x0000_i1028" DrawAspect="Content" ObjectID="_1558424112" r:id="rId18"/>
          </w:object>
        </w:r>
      </w:del>
    </w:p>
    <w:p w:rsidR="00CB0EE1" w:rsidDel="00C47FCB" w:rsidRDefault="00CB0EE1" w:rsidP="00CB0EE1">
      <w:pPr>
        <w:rPr>
          <w:del w:id="664" w:author="Stuart Shepard" w:date="2017-05-28T16:04:00Z"/>
          <w:rFonts w:eastAsia="BatangChe"/>
          <w:lang w:val="en-US" w:eastAsia="ko-KR"/>
        </w:rPr>
      </w:pPr>
      <w:del w:id="665" w:author="Stuart Shepard" w:date="2017-05-28T16:04:00Z">
        <w:r w:rsidDel="00C47FCB">
          <w:rPr>
            <w:rFonts w:eastAsia="BatangChe"/>
            <w:lang w:val="en-US"/>
          </w:rPr>
          <w:delText>Formulas to calculate the centre frequency of each channel are as follows:</w:delText>
        </w:r>
      </w:del>
    </w:p>
    <w:p w:rsidR="00CB0EE1" w:rsidDel="00C47FCB" w:rsidRDefault="00CB0EE1" w:rsidP="00CB0EE1">
      <w:pPr>
        <w:pStyle w:val="enumlev1"/>
        <w:rPr>
          <w:del w:id="666" w:author="Stuart Shepard" w:date="2017-05-28T16:04:00Z"/>
          <w:rFonts w:eastAsia="BatangChe"/>
          <w:lang w:val="en-US"/>
        </w:rPr>
      </w:pPr>
      <w:del w:id="667" w:author="Stuart Shepard" w:date="2017-05-28T16:04:00Z">
        <w:r w:rsidDel="00C47FCB">
          <w:rPr>
            <w:rFonts w:eastAsia="BatangChe"/>
            <w:lang w:val="en-US"/>
          </w:rPr>
          <w:delText>–</w:delText>
        </w:r>
        <w:r w:rsidDel="00C47FCB">
          <w:rPr>
            <w:rFonts w:eastAsia="BatangChe"/>
            <w:lang w:val="en-US"/>
          </w:rPr>
          <w:tab/>
          <w:delText>In sub-band of 806-811/851-856 MHz:</w:delText>
        </w:r>
      </w:del>
    </w:p>
    <w:p w:rsidR="00CB0EE1" w:rsidDel="00C47FCB" w:rsidRDefault="00CB0EE1" w:rsidP="00CB0EE1">
      <w:pPr>
        <w:pStyle w:val="enumlev1"/>
        <w:rPr>
          <w:del w:id="668" w:author="Stuart Shepard" w:date="2017-05-28T16:04:00Z"/>
          <w:rFonts w:eastAsia="BatangChe"/>
          <w:lang w:val="en-US"/>
        </w:rPr>
      </w:pPr>
      <w:del w:id="669" w:author="Stuart Shepard" w:date="2017-05-28T16:04:00Z">
        <w:r w:rsidDel="00C47FCB">
          <w:rPr>
            <w:rFonts w:eastAsia="BatangChe"/>
            <w:lang w:val="en-US"/>
          </w:rPr>
          <w:tab/>
          <w:delText>The band is divided into 25 kHz channels.</w:delText>
        </w:r>
      </w:del>
    </w:p>
    <w:p w:rsidR="00CB0EE1" w:rsidDel="00C47FCB" w:rsidRDefault="00CB0EE1" w:rsidP="00CB0EE1">
      <w:pPr>
        <w:pStyle w:val="enumlev1"/>
        <w:rPr>
          <w:del w:id="670" w:author="Stuart Shepard" w:date="2017-05-28T16:04:00Z"/>
          <w:rFonts w:eastAsia="BatangChe"/>
          <w:lang w:val="en-US"/>
        </w:rPr>
      </w:pPr>
      <w:del w:id="671" w:author="Stuart Shepard" w:date="2017-05-28T16:04:00Z">
        <w:r w:rsidDel="00C47FCB">
          <w:rPr>
            <w:rFonts w:eastAsia="BatangChe"/>
            <w:lang w:val="en-US"/>
          </w:rPr>
          <w:tab/>
          <w:delText xml:space="preserve">Centre frequency of </w:delText>
        </w:r>
        <w:r w:rsidDel="00C47FCB">
          <w:rPr>
            <w:rFonts w:eastAsia="BatangChe"/>
            <w:i/>
            <w:iCs/>
            <w:lang w:val="en-US"/>
          </w:rPr>
          <w:delText>N</w:delText>
        </w:r>
        <w:r w:rsidDel="00C47FCB">
          <w:rPr>
            <w:rFonts w:eastAsia="BatangChe"/>
            <w:lang w:val="en-US"/>
          </w:rPr>
          <w:noBreakHyphen/>
          <w:delText>th base station transmitting channel (MHz):</w:delText>
        </w:r>
      </w:del>
    </w:p>
    <w:p w:rsidR="00CB0EE1" w:rsidDel="00C47FCB" w:rsidRDefault="00CB0EE1" w:rsidP="00CB0EE1">
      <w:pPr>
        <w:pStyle w:val="enumlev2"/>
        <w:rPr>
          <w:del w:id="672" w:author="Stuart Shepard" w:date="2017-05-28T16:04:00Z"/>
          <w:rFonts w:eastAsia="BatangChe"/>
          <w:lang w:val="en-US"/>
        </w:rPr>
      </w:pPr>
      <w:del w:id="673" w:author="Stuart Shepard" w:date="2017-05-28T16:04:00Z">
        <w:r w:rsidDel="00C47FCB">
          <w:rPr>
            <w:rFonts w:eastAsia="BatangChe"/>
            <w:lang w:val="en-US"/>
          </w:rPr>
          <w:tab/>
        </w:r>
        <w:r w:rsidDel="00C47FCB">
          <w:rPr>
            <w:rFonts w:eastAsia="BatangChe"/>
            <w:i/>
            <w:iCs/>
            <w:lang w:val="en-US"/>
          </w:rPr>
          <w:delText>F</w:delText>
        </w:r>
        <w:r w:rsidDel="00C47FCB">
          <w:rPr>
            <w:rFonts w:eastAsia="BatangChe"/>
            <w:i/>
            <w:iCs/>
            <w:vertAlign w:val="subscript"/>
            <w:lang w:val="en-US"/>
          </w:rPr>
          <w:delText>N</w:delText>
        </w:r>
        <w:r w:rsidDel="00C47FCB">
          <w:rPr>
            <w:rFonts w:eastAsia="BatangChe"/>
            <w:lang w:val="en-US"/>
          </w:rPr>
          <w:delText xml:space="preserve"> = 851.0125 + (</w:delText>
        </w:r>
        <w:r w:rsidDel="00C47FCB">
          <w:rPr>
            <w:rFonts w:eastAsia="BatangChe"/>
            <w:i/>
            <w:iCs/>
            <w:lang w:val="en-US"/>
          </w:rPr>
          <w:delText>N</w:delText>
        </w:r>
        <w:r w:rsidDel="00C47FCB">
          <w:rPr>
            <w:rFonts w:eastAsia="BatangChe"/>
            <w:lang w:val="en-US"/>
          </w:rPr>
          <w:delText xml:space="preserve"> − 1) × 0.025 </w:delText>
        </w:r>
        <w:r w:rsidDel="00C47FCB">
          <w:rPr>
            <w:rFonts w:eastAsia="BatangChe"/>
            <w:lang w:val="en-US"/>
          </w:rPr>
          <w:tab/>
        </w:r>
        <w:r w:rsidDel="00C47FCB">
          <w:rPr>
            <w:rFonts w:eastAsia="BatangChe"/>
            <w:i/>
            <w:iCs/>
            <w:lang w:val="en-US"/>
          </w:rPr>
          <w:delText>N</w:delText>
        </w:r>
        <w:r w:rsidDel="00C47FCB">
          <w:rPr>
            <w:rFonts w:eastAsia="BatangChe"/>
            <w:lang w:val="en-US"/>
          </w:rPr>
          <w:delText xml:space="preserve"> = 1, 2, 3, …, 200</w:delText>
        </w:r>
      </w:del>
    </w:p>
    <w:p w:rsidR="00CB0EE1" w:rsidDel="00C47FCB" w:rsidRDefault="00CB0EE1" w:rsidP="00CB0EE1">
      <w:pPr>
        <w:rPr>
          <w:del w:id="674" w:author="Stuart Shepard" w:date="2017-05-28T16:04:00Z"/>
          <w:rFonts w:eastAsia="BatangChe"/>
          <w:lang w:val="en-US"/>
        </w:rPr>
      </w:pPr>
      <w:del w:id="675" w:author="Stuart Shepard" w:date="2017-05-28T16:04:00Z">
        <w:r w:rsidDel="00C47FCB">
          <w:rPr>
            <w:rFonts w:eastAsia="BatangChe"/>
            <w:lang w:val="en-US"/>
          </w:rPr>
          <w:tab/>
          <w:delText xml:space="preserve">Centre frequency of </w:delText>
        </w:r>
        <w:r w:rsidDel="00C47FCB">
          <w:rPr>
            <w:rFonts w:eastAsia="BatangChe"/>
            <w:i/>
            <w:iCs/>
            <w:lang w:val="en-US"/>
          </w:rPr>
          <w:delText>N</w:delText>
        </w:r>
        <w:r w:rsidDel="00C47FCB">
          <w:rPr>
            <w:rFonts w:eastAsia="BatangChe"/>
            <w:lang w:val="en-US"/>
          </w:rPr>
          <w:delText>-th base station receiving channel (MHz):</w:delText>
        </w:r>
      </w:del>
    </w:p>
    <w:p w:rsidR="00CB0EE1" w:rsidDel="00C47FCB" w:rsidRDefault="00CB0EE1" w:rsidP="00CB0EE1">
      <w:pPr>
        <w:pStyle w:val="enumlev2"/>
        <w:rPr>
          <w:del w:id="676" w:author="Stuart Shepard" w:date="2017-05-28T16:04:00Z"/>
          <w:rFonts w:eastAsia="BatangChe"/>
          <w:lang w:val="en-US" w:eastAsia="ko-KR"/>
        </w:rPr>
      </w:pPr>
      <w:del w:id="677" w:author="Stuart Shepard" w:date="2017-05-28T16:04:00Z">
        <w:r w:rsidDel="00C47FCB">
          <w:rPr>
            <w:rFonts w:eastAsia="BatangChe"/>
            <w:lang w:val="en-US"/>
          </w:rPr>
          <w:tab/>
        </w:r>
        <w:r w:rsidDel="00C47FCB">
          <w:rPr>
            <w:rFonts w:eastAsia="BatangChe"/>
            <w:i/>
            <w:iCs/>
            <w:lang w:val="en-US"/>
          </w:rPr>
          <w:delText>F</w:delText>
        </w:r>
        <w:r w:rsidDel="00C47FCB">
          <w:rPr>
            <w:rFonts w:eastAsia="BatangChe"/>
            <w:i/>
            <w:iCs/>
            <w:vertAlign w:val="subscript"/>
            <w:lang w:val="en-US"/>
          </w:rPr>
          <w:delText>N</w:delText>
        </w:r>
        <w:r w:rsidDel="00C47FCB">
          <w:rPr>
            <w:rFonts w:eastAsia="BatangChe"/>
            <w:vertAlign w:val="superscript"/>
            <w:lang w:val="en-US"/>
          </w:rPr>
          <w:delText>′</w:delText>
        </w:r>
        <w:r w:rsidDel="00C47FCB">
          <w:rPr>
            <w:rFonts w:eastAsia="BatangChe"/>
            <w:lang w:val="en-US"/>
          </w:rPr>
          <w:delText xml:space="preserve"> = 806.0125 + (</w:delText>
        </w:r>
        <w:r w:rsidDel="00C47FCB">
          <w:rPr>
            <w:rFonts w:eastAsia="BatangChe"/>
            <w:i/>
            <w:iCs/>
            <w:lang w:val="en-US"/>
          </w:rPr>
          <w:delText>N</w:delText>
        </w:r>
        <w:r w:rsidDel="00C47FCB">
          <w:rPr>
            <w:rFonts w:eastAsia="BatangChe"/>
            <w:lang w:val="en-US"/>
          </w:rPr>
          <w:delText xml:space="preserve"> − 1) × 0.025 </w:delText>
        </w:r>
        <w:r w:rsidDel="00C47FCB">
          <w:rPr>
            <w:rFonts w:eastAsia="BatangChe"/>
            <w:lang w:val="en-US"/>
          </w:rPr>
          <w:tab/>
        </w:r>
        <w:r w:rsidDel="00C47FCB">
          <w:rPr>
            <w:rFonts w:eastAsia="BatangChe"/>
            <w:i/>
            <w:iCs/>
            <w:lang w:val="en-US"/>
          </w:rPr>
          <w:delText>N</w:delText>
        </w:r>
        <w:r w:rsidDel="00C47FCB">
          <w:rPr>
            <w:rFonts w:eastAsia="BatangChe"/>
            <w:lang w:val="en-US"/>
          </w:rPr>
          <w:delText xml:space="preserve"> = 1, 2, 3, …, 200</w:delText>
        </w:r>
      </w:del>
    </w:p>
    <w:p w:rsidR="00CB0EE1" w:rsidDel="00C47FCB" w:rsidRDefault="00CB0EE1" w:rsidP="00CB0EE1">
      <w:pPr>
        <w:pStyle w:val="enumlev1"/>
        <w:rPr>
          <w:del w:id="678" w:author="Stuart Shepard" w:date="2017-05-28T16:04:00Z"/>
          <w:rFonts w:eastAsia="BatangChe"/>
          <w:lang w:val="en-US"/>
        </w:rPr>
      </w:pPr>
      <w:del w:id="679" w:author="Stuart Shepard" w:date="2017-05-28T16:04:00Z">
        <w:r w:rsidDel="00C47FCB">
          <w:rPr>
            <w:rFonts w:eastAsia="BatangChe"/>
            <w:lang w:val="en-US"/>
          </w:rPr>
          <w:delText>–</w:delText>
        </w:r>
        <w:r w:rsidDel="00C47FCB">
          <w:rPr>
            <w:rFonts w:eastAsia="BatangChe"/>
            <w:lang w:val="en-US"/>
          </w:rPr>
          <w:tab/>
          <w:delText>In sub-band of 811-813.5/856-858.5 MHz:</w:delText>
        </w:r>
      </w:del>
    </w:p>
    <w:p w:rsidR="00CB0EE1" w:rsidDel="00C47FCB" w:rsidRDefault="00CB0EE1" w:rsidP="00CB0EE1">
      <w:pPr>
        <w:pStyle w:val="enumlev1"/>
        <w:rPr>
          <w:del w:id="680" w:author="Stuart Shepard" w:date="2017-05-28T16:04:00Z"/>
          <w:rFonts w:eastAsia="BatangChe"/>
          <w:lang w:val="en-US"/>
        </w:rPr>
      </w:pPr>
      <w:del w:id="681" w:author="Stuart Shepard" w:date="2017-05-28T16:04:00Z">
        <w:r w:rsidDel="00C47FCB">
          <w:rPr>
            <w:rFonts w:eastAsia="BatangChe"/>
            <w:lang w:val="en-US"/>
          </w:rPr>
          <w:tab/>
          <w:delText>This sub-band is divided into 12.5 kHz channels.</w:delText>
        </w:r>
      </w:del>
    </w:p>
    <w:p w:rsidR="00CB0EE1" w:rsidDel="00C47FCB" w:rsidRDefault="00CB0EE1" w:rsidP="00CB0EE1">
      <w:pPr>
        <w:pStyle w:val="enumlev1"/>
        <w:keepNext/>
        <w:keepLines/>
        <w:rPr>
          <w:del w:id="682" w:author="Stuart Shepard" w:date="2017-05-28T16:04:00Z"/>
          <w:rFonts w:eastAsia="BatangChe"/>
          <w:lang w:val="en-US"/>
        </w:rPr>
      </w:pPr>
      <w:del w:id="683" w:author="Stuart Shepard" w:date="2017-05-28T16:04:00Z">
        <w:r w:rsidDel="00C47FCB">
          <w:rPr>
            <w:rFonts w:eastAsia="BatangChe"/>
            <w:lang w:val="en-US"/>
          </w:rPr>
          <w:tab/>
          <w:delText xml:space="preserve">Centre frequency of </w:delText>
        </w:r>
        <w:r w:rsidDel="00C47FCB">
          <w:rPr>
            <w:rFonts w:eastAsia="BatangChe"/>
            <w:i/>
            <w:iCs/>
            <w:lang w:val="en-US"/>
          </w:rPr>
          <w:delText>N</w:delText>
        </w:r>
        <w:r w:rsidDel="00C47FCB">
          <w:rPr>
            <w:rFonts w:eastAsia="BatangChe"/>
            <w:lang w:val="en-US"/>
          </w:rPr>
          <w:noBreakHyphen/>
          <w:delText>th base station transmitting channel (MHz):</w:delText>
        </w:r>
      </w:del>
    </w:p>
    <w:p w:rsidR="00CB0EE1" w:rsidDel="00C47FCB" w:rsidRDefault="00CB0EE1" w:rsidP="00CB0EE1">
      <w:pPr>
        <w:pStyle w:val="enumlev2"/>
        <w:rPr>
          <w:del w:id="684" w:author="Stuart Shepard" w:date="2017-05-28T16:04:00Z"/>
          <w:rFonts w:eastAsia="BatangChe"/>
          <w:lang w:val="en-US"/>
        </w:rPr>
      </w:pPr>
      <w:del w:id="685" w:author="Stuart Shepard" w:date="2017-05-28T16:04:00Z">
        <w:r w:rsidDel="00C47FCB">
          <w:rPr>
            <w:rFonts w:eastAsia="BatangChe"/>
            <w:lang w:val="en-US"/>
          </w:rPr>
          <w:tab/>
        </w:r>
        <w:r w:rsidDel="00C47FCB">
          <w:rPr>
            <w:rFonts w:eastAsia="BatangChe"/>
            <w:i/>
            <w:iCs/>
            <w:lang w:val="en-US"/>
          </w:rPr>
          <w:delText>F</w:delText>
        </w:r>
        <w:r w:rsidDel="00C47FCB">
          <w:rPr>
            <w:rFonts w:eastAsia="BatangChe"/>
            <w:i/>
            <w:iCs/>
            <w:vertAlign w:val="subscript"/>
            <w:lang w:val="en-US"/>
          </w:rPr>
          <w:delText>N</w:delText>
        </w:r>
        <w:r w:rsidDel="00C47FCB">
          <w:rPr>
            <w:rFonts w:eastAsia="BatangChe"/>
            <w:lang w:val="en-US"/>
          </w:rPr>
          <w:delText xml:space="preserve"> = 856.00625 + (</w:delText>
        </w:r>
        <w:r w:rsidDel="00C47FCB">
          <w:rPr>
            <w:rFonts w:eastAsia="BatangChe"/>
            <w:i/>
            <w:iCs/>
            <w:lang w:val="en-US"/>
          </w:rPr>
          <w:delText>N</w:delText>
        </w:r>
        <w:r w:rsidDel="00C47FCB">
          <w:rPr>
            <w:rFonts w:eastAsia="BatangChe"/>
            <w:lang w:val="en-US"/>
          </w:rPr>
          <w:delText xml:space="preserve"> − 1) × 0.0125 </w:delText>
        </w:r>
        <w:r w:rsidDel="00C47FCB">
          <w:rPr>
            <w:rFonts w:eastAsia="BatangChe"/>
            <w:lang w:val="en-US"/>
          </w:rPr>
          <w:tab/>
        </w:r>
        <w:r w:rsidDel="00C47FCB">
          <w:rPr>
            <w:rFonts w:eastAsia="BatangChe"/>
            <w:i/>
            <w:iCs/>
            <w:lang w:val="en-US"/>
          </w:rPr>
          <w:delText>N</w:delText>
        </w:r>
        <w:r w:rsidDel="00C47FCB">
          <w:rPr>
            <w:rFonts w:eastAsia="BatangChe"/>
            <w:lang w:val="en-US"/>
          </w:rPr>
          <w:delText xml:space="preserve"> = 1, 2, 3, …, 200</w:delText>
        </w:r>
      </w:del>
    </w:p>
    <w:p w:rsidR="00CB0EE1" w:rsidDel="00C47FCB" w:rsidRDefault="00CB0EE1" w:rsidP="00CB0EE1">
      <w:pPr>
        <w:pStyle w:val="enumlev1"/>
        <w:rPr>
          <w:del w:id="686" w:author="Stuart Shepard" w:date="2017-05-28T16:04:00Z"/>
          <w:rFonts w:eastAsia="BatangChe"/>
          <w:lang w:val="en-US"/>
        </w:rPr>
      </w:pPr>
      <w:del w:id="687" w:author="Stuart Shepard" w:date="2017-05-28T16:04:00Z">
        <w:r w:rsidDel="00C47FCB">
          <w:rPr>
            <w:rFonts w:eastAsia="BatangChe"/>
            <w:lang w:val="en-US"/>
          </w:rPr>
          <w:tab/>
          <w:delText xml:space="preserve">Centre frequency of </w:delText>
        </w:r>
        <w:r w:rsidDel="00C47FCB">
          <w:rPr>
            <w:rFonts w:eastAsia="BatangChe"/>
            <w:i/>
            <w:iCs/>
            <w:lang w:val="en-US"/>
          </w:rPr>
          <w:delText>N</w:delText>
        </w:r>
        <w:r w:rsidDel="00C47FCB">
          <w:rPr>
            <w:rFonts w:eastAsia="BatangChe"/>
            <w:lang w:val="en-US"/>
          </w:rPr>
          <w:noBreakHyphen/>
          <w:delText>th base station receiving channel (MHz):</w:delText>
        </w:r>
      </w:del>
    </w:p>
    <w:p w:rsidR="00CB0EE1" w:rsidDel="00C47FCB" w:rsidRDefault="00CB0EE1" w:rsidP="00CB0EE1">
      <w:pPr>
        <w:pStyle w:val="enumlev2"/>
        <w:rPr>
          <w:del w:id="688" w:author="Stuart Shepard" w:date="2017-05-28T16:04:00Z"/>
          <w:rFonts w:eastAsia="BatangChe"/>
          <w:lang w:val="en-US"/>
        </w:rPr>
      </w:pPr>
      <w:del w:id="689" w:author="Stuart Shepard" w:date="2017-05-28T16:04:00Z">
        <w:r w:rsidDel="00C47FCB">
          <w:rPr>
            <w:rFonts w:eastAsia="BatangChe"/>
            <w:lang w:val="en-US"/>
          </w:rPr>
          <w:tab/>
        </w:r>
        <w:r w:rsidDel="00C47FCB">
          <w:rPr>
            <w:rFonts w:eastAsia="BatangChe"/>
            <w:i/>
            <w:iCs/>
            <w:lang w:val="en-US"/>
          </w:rPr>
          <w:delText>F</w:delText>
        </w:r>
        <w:r w:rsidDel="00C47FCB">
          <w:rPr>
            <w:rFonts w:eastAsia="BatangChe"/>
            <w:i/>
            <w:iCs/>
            <w:vertAlign w:val="subscript"/>
            <w:lang w:val="en-US"/>
          </w:rPr>
          <w:delText>N</w:delText>
        </w:r>
        <w:r w:rsidDel="00C47FCB">
          <w:rPr>
            <w:rFonts w:eastAsia="BatangChe"/>
            <w:lang w:val="en-US"/>
          </w:rPr>
          <w:delText>′ = 811.00625 + (</w:delText>
        </w:r>
        <w:r w:rsidDel="00C47FCB">
          <w:rPr>
            <w:rFonts w:eastAsia="BatangChe"/>
            <w:i/>
            <w:iCs/>
            <w:lang w:val="en-US"/>
          </w:rPr>
          <w:delText>N</w:delText>
        </w:r>
        <w:r w:rsidDel="00C47FCB">
          <w:rPr>
            <w:rFonts w:eastAsia="BatangChe"/>
            <w:lang w:val="en-US"/>
          </w:rPr>
          <w:delText xml:space="preserve"> − 1) × 0.0125 </w:delText>
        </w:r>
        <w:r w:rsidDel="00C47FCB">
          <w:rPr>
            <w:rFonts w:eastAsia="BatangChe"/>
            <w:lang w:val="en-US"/>
          </w:rPr>
          <w:tab/>
        </w:r>
        <w:r w:rsidDel="00C47FCB">
          <w:rPr>
            <w:rFonts w:eastAsia="BatangChe"/>
            <w:i/>
            <w:iCs/>
            <w:lang w:val="en-US"/>
          </w:rPr>
          <w:delText>N</w:delText>
        </w:r>
        <w:r w:rsidDel="00C47FCB">
          <w:rPr>
            <w:rFonts w:eastAsia="BatangChe"/>
            <w:lang w:val="en-US"/>
          </w:rPr>
          <w:delText xml:space="preserve"> = 1, 2, 3, …, 200</w:delText>
        </w:r>
      </w:del>
    </w:p>
    <w:p w:rsidR="00CB0EE1" w:rsidDel="00C47FCB" w:rsidRDefault="00CB0EE1" w:rsidP="00CB0EE1">
      <w:pPr>
        <w:pStyle w:val="enumlev1"/>
        <w:keepNext/>
        <w:keepLines/>
        <w:rPr>
          <w:del w:id="690" w:author="Stuart Shepard" w:date="2017-05-28T16:04:00Z"/>
          <w:rFonts w:eastAsia="BatangChe"/>
          <w:lang w:val="en-US"/>
        </w:rPr>
      </w:pPr>
      <w:del w:id="691" w:author="Stuart Shepard" w:date="2017-05-28T16:04:00Z">
        <w:r w:rsidDel="00C47FCB">
          <w:rPr>
            <w:rFonts w:eastAsia="BatangChe"/>
            <w:lang w:val="en-US"/>
          </w:rPr>
          <w:delText>–</w:delText>
        </w:r>
        <w:r w:rsidDel="00C47FCB">
          <w:rPr>
            <w:rFonts w:eastAsia="BatangChe"/>
            <w:lang w:val="en-US"/>
          </w:rPr>
          <w:tab/>
          <w:delText>In sub-band of 813.5-816/858.5-861 MHz:</w:delText>
        </w:r>
      </w:del>
    </w:p>
    <w:p w:rsidR="00CB0EE1" w:rsidDel="00C47FCB" w:rsidRDefault="00CB0EE1" w:rsidP="00CB0EE1">
      <w:pPr>
        <w:pStyle w:val="enumlev1"/>
        <w:rPr>
          <w:del w:id="692" w:author="Stuart Shepard" w:date="2017-05-28T16:04:00Z"/>
          <w:rFonts w:eastAsia="BatangChe"/>
          <w:lang w:val="en-US"/>
        </w:rPr>
      </w:pPr>
      <w:del w:id="693" w:author="Stuart Shepard" w:date="2017-05-28T16:04:00Z">
        <w:r w:rsidDel="00C47FCB">
          <w:rPr>
            <w:rFonts w:eastAsia="BatangChe"/>
            <w:lang w:val="en-US"/>
          </w:rPr>
          <w:tab/>
          <w:delText>This sub-band is divided into 6.25 kHz channels.</w:delText>
        </w:r>
      </w:del>
    </w:p>
    <w:p w:rsidR="00CB0EE1" w:rsidDel="00C47FCB" w:rsidRDefault="00CB0EE1" w:rsidP="00CB0EE1">
      <w:pPr>
        <w:pStyle w:val="enumlev1"/>
        <w:rPr>
          <w:del w:id="694" w:author="Stuart Shepard" w:date="2017-05-28T16:04:00Z"/>
          <w:rFonts w:eastAsia="BatangChe"/>
          <w:lang w:val="en-US"/>
        </w:rPr>
      </w:pPr>
      <w:del w:id="695" w:author="Stuart Shepard" w:date="2017-05-28T16:04:00Z">
        <w:r w:rsidDel="00C47FCB">
          <w:rPr>
            <w:rFonts w:eastAsia="BatangChe"/>
            <w:lang w:val="en-US"/>
          </w:rPr>
          <w:tab/>
          <w:delText xml:space="preserve">Centre frequency of </w:delText>
        </w:r>
        <w:r w:rsidDel="00C47FCB">
          <w:rPr>
            <w:rFonts w:eastAsia="BatangChe"/>
            <w:i/>
            <w:iCs/>
            <w:lang w:val="en-US"/>
          </w:rPr>
          <w:delText>N</w:delText>
        </w:r>
        <w:r w:rsidDel="00C47FCB">
          <w:rPr>
            <w:rFonts w:eastAsia="BatangChe"/>
            <w:lang w:val="en-US"/>
          </w:rPr>
          <w:noBreakHyphen/>
          <w:delText>th base station transmitting channel (MHz):</w:delText>
        </w:r>
      </w:del>
    </w:p>
    <w:p w:rsidR="00CB0EE1" w:rsidDel="00C47FCB" w:rsidRDefault="00CB0EE1" w:rsidP="00CB0EE1">
      <w:pPr>
        <w:pStyle w:val="enumlev2"/>
        <w:rPr>
          <w:del w:id="696" w:author="Stuart Shepard" w:date="2017-05-28T16:04:00Z"/>
          <w:rFonts w:eastAsia="BatangChe"/>
          <w:lang w:val="en-US"/>
        </w:rPr>
      </w:pPr>
      <w:del w:id="697" w:author="Stuart Shepard" w:date="2017-05-28T16:04:00Z">
        <w:r w:rsidDel="00C47FCB">
          <w:rPr>
            <w:rFonts w:eastAsia="BatangChe"/>
            <w:lang w:val="en-US"/>
          </w:rPr>
          <w:tab/>
        </w:r>
        <w:r w:rsidDel="00C47FCB">
          <w:rPr>
            <w:rFonts w:eastAsia="BatangChe"/>
            <w:i/>
            <w:iCs/>
            <w:lang w:val="en-US"/>
          </w:rPr>
          <w:delText>F</w:delText>
        </w:r>
        <w:r w:rsidDel="00C47FCB">
          <w:rPr>
            <w:rFonts w:eastAsia="BatangChe"/>
            <w:i/>
            <w:iCs/>
            <w:vertAlign w:val="subscript"/>
            <w:lang w:val="en-US"/>
          </w:rPr>
          <w:delText>N</w:delText>
        </w:r>
        <w:r w:rsidDel="00C47FCB">
          <w:rPr>
            <w:rFonts w:eastAsia="BatangChe"/>
            <w:lang w:val="en-US"/>
          </w:rPr>
          <w:delText xml:space="preserve"> = 858.503125 + (</w:delText>
        </w:r>
        <w:r w:rsidDel="00C47FCB">
          <w:rPr>
            <w:rFonts w:eastAsia="BatangChe"/>
            <w:i/>
            <w:iCs/>
            <w:lang w:val="en-US"/>
          </w:rPr>
          <w:delText>N</w:delText>
        </w:r>
        <w:r w:rsidDel="00C47FCB">
          <w:rPr>
            <w:rFonts w:eastAsia="BatangChe"/>
            <w:lang w:val="en-US"/>
          </w:rPr>
          <w:delText xml:space="preserve"> − 1) × 0.00625  </w:delText>
        </w:r>
        <w:r w:rsidDel="00C47FCB">
          <w:rPr>
            <w:rFonts w:eastAsia="BatangChe"/>
            <w:i/>
            <w:iCs/>
            <w:lang w:val="en-US"/>
          </w:rPr>
          <w:delText>N</w:delText>
        </w:r>
        <w:r w:rsidDel="00C47FCB">
          <w:rPr>
            <w:rFonts w:eastAsia="BatangChe"/>
            <w:lang w:val="en-US"/>
          </w:rPr>
          <w:delText xml:space="preserve"> = 1, 2, 3, …, 400</w:delText>
        </w:r>
      </w:del>
    </w:p>
    <w:p w:rsidR="00CB0EE1" w:rsidDel="00C47FCB" w:rsidRDefault="00CB0EE1" w:rsidP="00CB0EE1">
      <w:pPr>
        <w:pStyle w:val="enumlev1"/>
        <w:rPr>
          <w:del w:id="698" w:author="Stuart Shepard" w:date="2017-05-28T16:04:00Z"/>
          <w:rFonts w:eastAsia="BatangChe"/>
          <w:lang w:val="en-US"/>
        </w:rPr>
      </w:pPr>
      <w:del w:id="699" w:author="Stuart Shepard" w:date="2017-05-28T16:04:00Z">
        <w:r w:rsidDel="00C47FCB">
          <w:rPr>
            <w:rFonts w:eastAsia="BatangChe"/>
            <w:lang w:val="en-US"/>
          </w:rPr>
          <w:lastRenderedPageBreak/>
          <w:tab/>
          <w:delText xml:space="preserve">Centre frequency of </w:delText>
        </w:r>
        <w:r w:rsidDel="00C47FCB">
          <w:rPr>
            <w:rFonts w:eastAsia="BatangChe"/>
            <w:i/>
            <w:iCs/>
            <w:lang w:val="en-US"/>
          </w:rPr>
          <w:delText>N</w:delText>
        </w:r>
        <w:r w:rsidDel="00C47FCB">
          <w:rPr>
            <w:rFonts w:eastAsia="BatangChe"/>
            <w:lang w:val="en-US"/>
          </w:rPr>
          <w:noBreakHyphen/>
          <w:delText>th base station receiving channel (MHz):</w:delText>
        </w:r>
      </w:del>
    </w:p>
    <w:p w:rsidR="00CB0EE1" w:rsidDel="00C47FCB" w:rsidRDefault="00CB0EE1" w:rsidP="00CB0EE1">
      <w:pPr>
        <w:pStyle w:val="enumlev2"/>
        <w:rPr>
          <w:del w:id="700" w:author="Stuart Shepard" w:date="2017-05-28T16:04:00Z"/>
          <w:rFonts w:eastAsia="BatangChe"/>
          <w:lang w:val="en-US"/>
        </w:rPr>
      </w:pPr>
      <w:del w:id="701" w:author="Stuart Shepard" w:date="2017-05-28T16:04:00Z">
        <w:r w:rsidDel="00C47FCB">
          <w:rPr>
            <w:rFonts w:eastAsia="BatangChe"/>
            <w:lang w:val="en-US"/>
          </w:rPr>
          <w:tab/>
        </w:r>
        <w:r w:rsidDel="00C47FCB">
          <w:rPr>
            <w:rFonts w:eastAsia="BatangChe"/>
            <w:i/>
            <w:iCs/>
            <w:lang w:val="en-US"/>
          </w:rPr>
          <w:delText>F</w:delText>
        </w:r>
        <w:r w:rsidDel="00C47FCB">
          <w:rPr>
            <w:rFonts w:eastAsia="BatangChe"/>
            <w:i/>
            <w:iCs/>
            <w:vertAlign w:val="subscript"/>
            <w:lang w:val="en-US"/>
          </w:rPr>
          <w:delText>N</w:delText>
        </w:r>
        <w:r w:rsidDel="00C47FCB">
          <w:rPr>
            <w:rFonts w:eastAsia="BatangChe"/>
            <w:vertAlign w:val="superscript"/>
            <w:lang w:val="en-US"/>
          </w:rPr>
          <w:delText>′</w:delText>
        </w:r>
        <w:r w:rsidDel="00C47FCB">
          <w:rPr>
            <w:rFonts w:eastAsia="BatangChe"/>
            <w:lang w:val="en-US"/>
          </w:rPr>
          <w:delText xml:space="preserve"> = 813.503125 + (</w:delText>
        </w:r>
        <w:r w:rsidDel="00C47FCB">
          <w:rPr>
            <w:rFonts w:eastAsia="BatangChe"/>
            <w:i/>
            <w:iCs/>
            <w:lang w:val="en-US"/>
          </w:rPr>
          <w:delText>N</w:delText>
        </w:r>
        <w:r w:rsidDel="00C47FCB">
          <w:rPr>
            <w:rFonts w:eastAsia="BatangChe"/>
            <w:lang w:val="en-US"/>
          </w:rPr>
          <w:delText xml:space="preserve"> − 1) × 0.00625  </w:delText>
        </w:r>
        <w:r w:rsidDel="00C47FCB">
          <w:rPr>
            <w:rFonts w:eastAsia="BatangChe"/>
            <w:i/>
            <w:iCs/>
            <w:lang w:val="en-US"/>
          </w:rPr>
          <w:delText>N</w:delText>
        </w:r>
        <w:r w:rsidDel="00C47FCB">
          <w:rPr>
            <w:rFonts w:eastAsia="BatangChe"/>
            <w:lang w:val="en-US"/>
          </w:rPr>
          <w:delText xml:space="preserve"> = 1, 2, 3, …, 400.</w:delText>
        </w:r>
      </w:del>
    </w:p>
    <w:p w:rsidR="00CB0EE1" w:rsidDel="00C47FCB" w:rsidRDefault="00CB0EE1" w:rsidP="00CB0EE1">
      <w:pPr>
        <w:pStyle w:val="Heading2"/>
        <w:rPr>
          <w:del w:id="702" w:author="Stuart Shepard" w:date="2017-05-28T16:04:00Z"/>
          <w:lang w:val="en-US"/>
        </w:rPr>
      </w:pPr>
      <w:del w:id="703" w:author="Stuart Shepard" w:date="2017-05-28T16:04:00Z">
        <w:r w:rsidDel="00C47FCB">
          <w:rPr>
            <w:lang w:val="en-US"/>
          </w:rPr>
          <w:delText>1.2</w:delText>
        </w:r>
        <w:r w:rsidDel="00C47FCB">
          <w:rPr>
            <w:lang w:val="en-US"/>
          </w:rPr>
          <w:tab/>
          <w:delText>Example broadband plan – 806-824/851-869 MHz</w:delText>
        </w:r>
      </w:del>
    </w:p>
    <w:p w:rsidR="00CB0EE1" w:rsidDel="00C47FCB" w:rsidRDefault="00CB0EE1" w:rsidP="00CB0EE1">
      <w:pPr>
        <w:rPr>
          <w:del w:id="704" w:author="Stuart Shepard" w:date="2017-05-28T16:04:00Z"/>
          <w:lang w:val="en-US" w:eastAsia="zh-CN"/>
        </w:rPr>
      </w:pPr>
      <w:del w:id="705" w:author="Stuart Shepard" w:date="2017-05-28T16:04:00Z">
        <w:r w:rsidDel="00C47FCB">
          <w:rPr>
            <w:lang w:val="en-US" w:eastAsia="zh-CN"/>
          </w:rPr>
          <w:delText>The broadband channel plan is based on paired frequencies with mobile station transmitters used in the frequency band 806-824 MHz (uplink) and base station transmitters used in the frequency band 851-869 MHz (downlink).</w:delText>
        </w:r>
      </w:del>
    </w:p>
    <w:p w:rsidR="00CB0EE1" w:rsidDel="00C47FCB" w:rsidRDefault="00CB0EE1" w:rsidP="00CB0EE1">
      <w:pPr>
        <w:rPr>
          <w:del w:id="706" w:author="Stuart Shepard" w:date="2017-05-28T16:04:00Z"/>
          <w:lang w:val="en-US" w:eastAsia="zh-CN"/>
        </w:rPr>
      </w:pPr>
      <w:del w:id="707" w:author="Stuart Shepard" w:date="2017-05-28T16:04:00Z">
        <w:r w:rsidDel="00C47FCB">
          <w:rPr>
            <w:lang w:val="en-US" w:eastAsia="zh-CN"/>
          </w:rPr>
          <w:delText>To allow for possible co-existence with legacy narrowband systems and adjacent broadband channel arrangements, administrations could consider the examples below:</w:delText>
        </w:r>
      </w:del>
    </w:p>
    <w:p w:rsidR="00CB0EE1" w:rsidDel="00C47FCB" w:rsidRDefault="00CB0EE1" w:rsidP="00CB0EE1">
      <w:pPr>
        <w:rPr>
          <w:del w:id="708" w:author="Stuart Shepard" w:date="2017-05-28T16:04:00Z"/>
          <w:lang w:val="en-US" w:eastAsia="zh-CN"/>
        </w:rPr>
      </w:pPr>
    </w:p>
    <w:p w:rsidR="00CB0EE1" w:rsidDel="00C47FCB" w:rsidRDefault="00CB0EE1" w:rsidP="00CB0EE1">
      <w:pPr>
        <w:pStyle w:val="Figure"/>
        <w:rPr>
          <w:del w:id="709" w:author="Stuart Shepard" w:date="2017-05-28T16:04:00Z"/>
        </w:rPr>
      </w:pPr>
      <w:del w:id="710" w:author="Stuart Shepard" w:date="2017-05-28T16:04:00Z">
        <w:r w:rsidDel="00C47FCB">
          <w:rPr>
            <w:caps/>
            <w:noProof/>
            <w:sz w:val="18"/>
            <w:lang w:val="en-US" w:eastAsia="zh-CN"/>
          </w:rPr>
          <w:object w:dxaOrig="9345" w:dyaOrig="3615">
            <v:shape id="_x0000_i1029" type="#_x0000_t75" style="width:468pt;height:181.05pt" o:ole="">
              <v:imagedata r:id="rId19" o:title=""/>
            </v:shape>
            <o:OLEObject Type="Embed" ProgID="CorelDraw.Graphic.16" ShapeID="_x0000_i1029" DrawAspect="Content" ObjectID="_1558424113" r:id="rId20"/>
          </w:object>
        </w:r>
      </w:del>
    </w:p>
    <w:p w:rsidR="00CB0EE1" w:rsidDel="00C47FCB" w:rsidRDefault="00CB0EE1" w:rsidP="00CB0EE1">
      <w:pPr>
        <w:rPr>
          <w:del w:id="711" w:author="Stuart Shepard" w:date="2017-05-28T16:04:00Z"/>
          <w:lang w:val="en-US" w:eastAsia="zh-CN"/>
        </w:rPr>
      </w:pPr>
      <w:del w:id="712" w:author="Stuart Shepard" w:date="2017-05-28T16:04:00Z">
        <w:r w:rsidDel="00C47FCB">
          <w:rPr>
            <w:lang w:val="en-US" w:eastAsia="zh-CN"/>
          </w:rPr>
          <w:delText>The raster for the wideband channels is 100 kHz, which means that the channel center frequencies are an integer multiple of 100 kHz. The broadband channel bandwidth is an integer multiple of 5 MHz. This provides flexibility for administrations to implement appropriate channel arrangements in accordance with the above Plans ‘A’ or ‘B’, or some subset thereof, to suit specific national circumstances. Some administrations may want to use different amounts of broadband and narrowband spectrum than the examples in Plan ‘A’ or ‘B’ to allow for transition.</w:delText>
        </w:r>
      </w:del>
    </w:p>
    <w:p w:rsidR="00CB0EE1" w:rsidDel="00C47FCB" w:rsidRDefault="00CB0EE1" w:rsidP="00CB0EE1">
      <w:pPr>
        <w:pStyle w:val="Heading2"/>
        <w:rPr>
          <w:del w:id="713" w:author="Stuart Shepard" w:date="2017-05-28T16:04:00Z"/>
          <w:sz w:val="28"/>
          <w:lang w:val="en-US"/>
        </w:rPr>
      </w:pPr>
      <w:del w:id="714" w:author="Stuart Shepard" w:date="2017-05-28T16:04:00Z">
        <w:r w:rsidDel="00C47FCB">
          <w:rPr>
            <w:lang w:val="en-US"/>
          </w:rPr>
          <w:delText>1.3</w:delText>
        </w:r>
        <w:r w:rsidDel="00C47FCB">
          <w:rPr>
            <w:lang w:val="en-US"/>
          </w:rPr>
          <w:tab/>
          <w:delText>Example narrowband and broadband in 806-824/851-869 MHz</w:delText>
        </w:r>
      </w:del>
    </w:p>
    <w:p w:rsidR="00CB0EE1" w:rsidDel="00C47FCB" w:rsidRDefault="00CB0EE1" w:rsidP="0009198B">
      <w:pPr>
        <w:rPr>
          <w:del w:id="715" w:author="Stuart Shepard" w:date="2017-05-28T16:04:00Z"/>
          <w:lang w:val="en-US" w:eastAsia="zh-CN"/>
        </w:rPr>
      </w:pPr>
      <w:del w:id="716" w:author="Stuart Shepard" w:date="2017-05-28T16:04:00Z">
        <w:r w:rsidDel="00C47FCB">
          <w:rPr>
            <w:lang w:val="en-US" w:eastAsia="zh-CN"/>
          </w:rPr>
          <w:delText xml:space="preserve">In Region 3 some countries, in accordance with Resolution </w:delText>
        </w:r>
        <w:r w:rsidDel="00C47FCB">
          <w:rPr>
            <w:b/>
            <w:lang w:val="en-US" w:eastAsia="zh-CN"/>
          </w:rPr>
          <w:delText>646 (Rev.WRC-12)</w:delText>
        </w:r>
        <w:r w:rsidDel="00C47FCB">
          <w:rPr>
            <w:lang w:val="en-US" w:eastAsia="zh-CN"/>
          </w:rPr>
          <w:delText>, have identified the band 806-824/ 851-869 MHz for PPDR in their national plans. With the regional adoption of the APT 700 MHz band plan, these countries wish to deploy broadband PPDR within the band 806</w:delText>
        </w:r>
        <w:r w:rsidDel="00C47FCB">
          <w:rPr>
            <w:lang w:val="en-US" w:eastAsia="zh-CN"/>
          </w:rPr>
          <w:noBreakHyphen/>
          <w:delText>824/ 851</w:delText>
        </w:r>
        <w:r w:rsidDel="00C47FCB">
          <w:rPr>
            <w:lang w:val="en-US" w:eastAsia="zh-CN"/>
          </w:rPr>
          <w:noBreakHyphen/>
          <w:delText>869 MHz and at same time a) provide the necessary spectrum for narrow band PPDR and b) ensure that the downlink of the APT 700 MHz band is protected from adjacent band interference from the uplink transmission of broadband systems operating in the band 806</w:delText>
        </w:r>
        <w:r w:rsidDel="00C47FCB">
          <w:rPr>
            <w:lang w:val="en-US" w:eastAsia="zh-CN"/>
          </w:rPr>
          <w:noBreakHyphen/>
          <w:delText>824/851</w:delText>
        </w:r>
        <w:r w:rsidDel="00C47FCB">
          <w:rPr>
            <w:lang w:val="en-US" w:eastAsia="zh-CN"/>
          </w:rPr>
          <w:noBreakHyphen/>
          <w:delText>869 MHz, particularly in cases where channel sizes of 10+10 or higher bandwidth are used in the APT 700 MHz band.</w:delText>
        </w:r>
      </w:del>
    </w:p>
    <w:p w:rsidR="00CB0EE1" w:rsidDel="00C47FCB" w:rsidRDefault="00CB0EE1" w:rsidP="0009198B">
      <w:pPr>
        <w:rPr>
          <w:del w:id="717" w:author="Stuart Shepard" w:date="2017-05-28T16:04:00Z"/>
          <w:lang w:val="en-US" w:eastAsia="zh-CN"/>
        </w:rPr>
      </w:pPr>
      <w:del w:id="718" w:author="Stuart Shepard" w:date="2017-05-28T16:04:00Z">
        <w:r w:rsidDel="00C47FCB">
          <w:rPr>
            <w:lang w:val="en-US" w:eastAsia="zh-CN"/>
          </w:rPr>
          <w:delText>This example shows how narrowband and broadband systems can be deployed in the band 806</w:delText>
        </w:r>
        <w:r w:rsidDel="00C47FCB">
          <w:rPr>
            <w:lang w:val="en-US" w:eastAsia="zh-CN"/>
          </w:rPr>
          <w:noBreakHyphen/>
          <w:delText>824/851-869 MHz while ensuring the necessary protection of the APT 700 MHz band from adjacent band interference. The sub-band 806-813/851-858 MHz is used for narrowband systems with a channel bandwidth of 25 kHz; the sub-band 814-824/859-869 MHz is used for broadband (LTE) systems using carrier bandwidths of 5 to 10 MHz. The sub-band 813-814/ 858-859 MHz acts as guard band between narrowband and broadband systems.</w:delText>
        </w:r>
      </w:del>
    </w:p>
    <w:p w:rsidR="00CB0EE1" w:rsidDel="00C47FCB" w:rsidRDefault="00CB0EE1" w:rsidP="00CB0EE1">
      <w:pPr>
        <w:pStyle w:val="Heading3"/>
        <w:rPr>
          <w:del w:id="719" w:author="Stuart Shepard" w:date="2017-05-28T16:04:00Z"/>
          <w:lang w:val="en-US"/>
        </w:rPr>
      </w:pPr>
      <w:del w:id="720" w:author="Stuart Shepard" w:date="2017-05-28T16:04:00Z">
        <w:r w:rsidDel="00C47FCB">
          <w:rPr>
            <w:lang w:val="en-US"/>
          </w:rPr>
          <w:lastRenderedPageBreak/>
          <w:delText>1.3.1</w:delText>
        </w:r>
        <w:r w:rsidDel="00C47FCB">
          <w:rPr>
            <w:lang w:val="en-US"/>
          </w:rPr>
          <w:tab/>
          <w:delText>Example of frequency arrangement for narrowband and broadband systems</w:delText>
        </w:r>
      </w:del>
    </w:p>
    <w:p w:rsidR="00CB0EE1" w:rsidDel="00C47FCB" w:rsidRDefault="00CB0EE1" w:rsidP="00CB0EE1">
      <w:pPr>
        <w:rPr>
          <w:del w:id="721" w:author="Stuart Shepard" w:date="2017-05-28T16:04:00Z"/>
          <w:lang w:val="en-US"/>
        </w:rPr>
      </w:pPr>
    </w:p>
    <w:p w:rsidR="00CB0EE1" w:rsidRPr="006C14A6" w:rsidDel="00C47FCB" w:rsidRDefault="00CB0EE1" w:rsidP="00CB0EE1">
      <w:pPr>
        <w:pStyle w:val="Figure"/>
        <w:rPr>
          <w:del w:id="722" w:author="Stuart Shepard" w:date="2017-05-28T16:04:00Z"/>
          <w:rPrChange w:id="723" w:author="Song, Xiaojing" w:date="2017-05-30T10:28:00Z">
            <w:rPr>
              <w:del w:id="724" w:author="Stuart Shepard" w:date="2017-05-28T16:04:00Z"/>
              <w:lang w:val="fr-FR"/>
            </w:rPr>
          </w:rPrChange>
        </w:rPr>
      </w:pPr>
      <w:del w:id="725" w:author="Stuart Shepard" w:date="2017-05-28T16:04:00Z">
        <w:r w:rsidDel="00C47FCB">
          <w:rPr>
            <w:caps/>
            <w:noProof/>
            <w:sz w:val="18"/>
            <w:lang w:val="fr-FR"/>
          </w:rPr>
          <w:object w:dxaOrig="9195" w:dyaOrig="1800">
            <v:shape id="_x0000_i1030" type="#_x0000_t75" style="width:460.7pt;height:90.25pt" o:ole="">
              <v:imagedata r:id="rId21" o:title=""/>
            </v:shape>
            <o:OLEObject Type="Embed" ProgID="CorelDraw.Graphic.16" ShapeID="_x0000_i1030" DrawAspect="Content" ObjectID="_1558424114" r:id="rId22"/>
          </w:object>
        </w:r>
      </w:del>
    </w:p>
    <w:p w:rsidR="00CB0EE1" w:rsidDel="00C47FCB" w:rsidRDefault="00CB0EE1" w:rsidP="00CB0EE1">
      <w:pPr>
        <w:rPr>
          <w:del w:id="726" w:author="Stuart Shepard" w:date="2017-05-28T16:04:00Z"/>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551"/>
        <w:gridCol w:w="2551"/>
      </w:tblGrid>
      <w:tr w:rsidR="00CB0EE1" w:rsidDel="00C47FCB" w:rsidTr="0009198B">
        <w:trPr>
          <w:jc w:val="center"/>
          <w:del w:id="727" w:author="Stuart Shepard" w:date="2017-05-28T16:04:00Z"/>
        </w:trPr>
        <w:tc>
          <w:tcPr>
            <w:tcW w:w="2835"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728" w:author="Stuart Shepard" w:date="2017-05-28T16:04:00Z"/>
                <w:lang w:val="en-US"/>
              </w:rPr>
            </w:pPr>
            <w:del w:id="729" w:author="Stuart Shepard" w:date="2017-05-28T16:04:00Z">
              <w:r w:rsidDel="00C47FCB">
                <w:rPr>
                  <w:lang w:val="en-US"/>
                </w:rPr>
                <w:delText>Mobile station/</w:delText>
              </w:r>
              <w:r w:rsidDel="00C47FCB">
                <w:rPr>
                  <w:lang w:val="en-US"/>
                </w:rPr>
                <w:br/>
                <w:delText>Control station transmit</w:delText>
              </w:r>
              <w:r w:rsidDel="00C47FCB">
                <w:rPr>
                  <w:lang w:val="en-US"/>
                </w:rPr>
                <w:br/>
                <w:delText>(MHz)</w:delText>
              </w:r>
            </w:del>
          </w:p>
        </w:tc>
        <w:tc>
          <w:tcPr>
            <w:tcW w:w="2551"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730" w:author="Stuart Shepard" w:date="2017-05-28T16:04:00Z"/>
                <w:lang w:val="en-US"/>
              </w:rPr>
            </w:pPr>
            <w:del w:id="731" w:author="Stuart Shepard" w:date="2017-05-28T16:04:00Z">
              <w:r w:rsidDel="00C47FCB">
                <w:rPr>
                  <w:lang w:val="en-US"/>
                </w:rPr>
                <w:delText xml:space="preserve">Base station transmit </w:delText>
              </w:r>
              <w:r w:rsidDel="00C47FCB">
                <w:rPr>
                  <w:lang w:val="en-US"/>
                </w:rPr>
                <w:br/>
                <w:delText>(MHz)</w:delText>
              </w:r>
            </w:del>
          </w:p>
        </w:tc>
        <w:tc>
          <w:tcPr>
            <w:tcW w:w="2551"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732" w:author="Stuart Shepard" w:date="2017-05-28T16:04:00Z"/>
                <w:lang w:val="en-US"/>
              </w:rPr>
            </w:pPr>
            <w:del w:id="733" w:author="Stuart Shepard" w:date="2017-05-28T16:04:00Z">
              <w:r w:rsidDel="00C47FCB">
                <w:rPr>
                  <w:lang w:val="en-US"/>
                </w:rPr>
                <w:delText>Frequency block</w:delText>
              </w:r>
            </w:del>
          </w:p>
        </w:tc>
      </w:tr>
      <w:tr w:rsidR="00CB0EE1" w:rsidDel="00C47FCB" w:rsidTr="0009198B">
        <w:trPr>
          <w:jc w:val="center"/>
          <w:del w:id="734" w:author="Stuart Shepard" w:date="2017-05-28T16:04:00Z"/>
        </w:trPr>
        <w:tc>
          <w:tcPr>
            <w:tcW w:w="2835"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735" w:author="Stuart Shepard" w:date="2017-05-28T16:04:00Z"/>
                <w:lang w:val="en-US"/>
              </w:rPr>
            </w:pPr>
            <w:del w:id="736" w:author="Stuart Shepard" w:date="2017-05-28T16:04:00Z">
              <w:r w:rsidDel="00C47FCB">
                <w:rPr>
                  <w:lang w:val="en-US"/>
                </w:rPr>
                <w:delText>806-813</w:delText>
              </w:r>
            </w:del>
          </w:p>
        </w:tc>
        <w:tc>
          <w:tcPr>
            <w:tcW w:w="2551"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737" w:author="Stuart Shepard" w:date="2017-05-28T16:04:00Z"/>
                <w:lang w:val="en-US"/>
              </w:rPr>
            </w:pPr>
            <w:del w:id="738" w:author="Stuart Shepard" w:date="2017-05-28T16:04:00Z">
              <w:r w:rsidDel="00C47FCB">
                <w:rPr>
                  <w:lang w:val="en-US"/>
                </w:rPr>
                <w:delText>851-858</w:delText>
              </w:r>
            </w:del>
          </w:p>
        </w:tc>
        <w:tc>
          <w:tcPr>
            <w:tcW w:w="2551"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739" w:author="Stuart Shepard" w:date="2017-05-28T16:04:00Z"/>
                <w:lang w:val="en-US"/>
              </w:rPr>
            </w:pPr>
            <w:del w:id="740" w:author="Stuart Shepard" w:date="2017-05-28T16:04:00Z">
              <w:r w:rsidDel="00C47FCB">
                <w:rPr>
                  <w:lang w:val="en-US"/>
                </w:rPr>
                <w:delText>Narrowband PPDR</w:delText>
              </w:r>
            </w:del>
          </w:p>
        </w:tc>
      </w:tr>
      <w:tr w:rsidR="00CB0EE1" w:rsidDel="00C47FCB" w:rsidTr="0009198B">
        <w:trPr>
          <w:jc w:val="center"/>
          <w:del w:id="741" w:author="Stuart Shepard" w:date="2017-05-28T16:04:00Z"/>
        </w:trPr>
        <w:tc>
          <w:tcPr>
            <w:tcW w:w="2835"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742" w:author="Stuart Shepard" w:date="2017-05-28T16:04:00Z"/>
                <w:lang w:val="en-US"/>
              </w:rPr>
            </w:pPr>
            <w:del w:id="743" w:author="Stuart Shepard" w:date="2017-05-28T16:04:00Z">
              <w:r w:rsidDel="00C47FCB">
                <w:rPr>
                  <w:lang w:val="en-US"/>
                </w:rPr>
                <w:delText>813-814</w:delText>
              </w:r>
            </w:del>
          </w:p>
        </w:tc>
        <w:tc>
          <w:tcPr>
            <w:tcW w:w="2551"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744" w:author="Stuart Shepard" w:date="2017-05-28T16:04:00Z"/>
                <w:lang w:val="en-US"/>
              </w:rPr>
            </w:pPr>
            <w:del w:id="745" w:author="Stuart Shepard" w:date="2017-05-28T16:04:00Z">
              <w:r w:rsidDel="00C47FCB">
                <w:rPr>
                  <w:lang w:val="en-US"/>
                </w:rPr>
                <w:delText>858-859</w:delText>
              </w:r>
            </w:del>
          </w:p>
        </w:tc>
        <w:tc>
          <w:tcPr>
            <w:tcW w:w="2551"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746" w:author="Stuart Shepard" w:date="2017-05-28T16:04:00Z"/>
                <w:lang w:val="en-US"/>
              </w:rPr>
            </w:pPr>
            <w:del w:id="747" w:author="Stuart Shepard" w:date="2017-05-28T16:04:00Z">
              <w:r w:rsidDel="00C47FCB">
                <w:rPr>
                  <w:lang w:val="en-US"/>
                </w:rPr>
                <w:delText>Guard band</w:delText>
              </w:r>
            </w:del>
          </w:p>
        </w:tc>
      </w:tr>
      <w:tr w:rsidR="00CB0EE1" w:rsidDel="00C47FCB" w:rsidTr="0009198B">
        <w:trPr>
          <w:jc w:val="center"/>
          <w:del w:id="748" w:author="Stuart Shepard" w:date="2017-05-28T16:04:00Z"/>
        </w:trPr>
        <w:tc>
          <w:tcPr>
            <w:tcW w:w="2835"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749" w:author="Stuart Shepard" w:date="2017-05-28T16:04:00Z"/>
                <w:lang w:val="en-US"/>
              </w:rPr>
            </w:pPr>
            <w:del w:id="750" w:author="Stuart Shepard" w:date="2017-05-28T16:04:00Z">
              <w:r w:rsidDel="00C47FCB">
                <w:rPr>
                  <w:lang w:val="en-US"/>
                </w:rPr>
                <w:delText>814-824</w:delText>
              </w:r>
            </w:del>
          </w:p>
        </w:tc>
        <w:tc>
          <w:tcPr>
            <w:tcW w:w="2551"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751" w:author="Stuart Shepard" w:date="2017-05-28T16:04:00Z"/>
                <w:lang w:val="en-US"/>
              </w:rPr>
            </w:pPr>
            <w:del w:id="752" w:author="Stuart Shepard" w:date="2017-05-28T16:04:00Z">
              <w:r w:rsidDel="00C47FCB">
                <w:rPr>
                  <w:lang w:val="en-US"/>
                </w:rPr>
                <w:delText>859-869</w:delText>
              </w:r>
            </w:del>
          </w:p>
        </w:tc>
        <w:tc>
          <w:tcPr>
            <w:tcW w:w="2551"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753" w:author="Stuart Shepard" w:date="2017-05-28T16:04:00Z"/>
                <w:lang w:val="en-US"/>
              </w:rPr>
            </w:pPr>
            <w:del w:id="754" w:author="Stuart Shepard" w:date="2017-05-28T16:04:00Z">
              <w:r w:rsidDel="00C47FCB">
                <w:rPr>
                  <w:lang w:val="en-US"/>
                </w:rPr>
                <w:delText>Broadband PPDR</w:delText>
              </w:r>
            </w:del>
          </w:p>
        </w:tc>
      </w:tr>
    </w:tbl>
    <w:p w:rsidR="00CB0EE1" w:rsidDel="00C47FCB" w:rsidRDefault="00CB0EE1" w:rsidP="00CB0EE1">
      <w:pPr>
        <w:pStyle w:val="Tablefin"/>
        <w:rPr>
          <w:del w:id="755" w:author="Stuart Shepard" w:date="2017-05-28T16:04:00Z"/>
        </w:rPr>
      </w:pPr>
    </w:p>
    <w:p w:rsidR="00CB0EE1" w:rsidDel="00C47FCB" w:rsidRDefault="00CB0EE1" w:rsidP="00CB0EE1">
      <w:pPr>
        <w:pStyle w:val="Heading3"/>
        <w:rPr>
          <w:del w:id="756" w:author="Stuart Shepard" w:date="2017-05-28T16:04:00Z"/>
          <w:lang w:val="en-US"/>
        </w:rPr>
      </w:pPr>
      <w:del w:id="757" w:author="Stuart Shepard" w:date="2017-05-28T16:04:00Z">
        <w:r w:rsidDel="00C47FCB">
          <w:rPr>
            <w:lang w:val="en-US"/>
          </w:rPr>
          <w:delText>1.3.2</w:delText>
        </w:r>
        <w:r w:rsidDel="00C47FCB">
          <w:rPr>
            <w:lang w:val="en-US"/>
          </w:rPr>
          <w:tab/>
          <w:delText>Example channelization for narrowband</w:delText>
        </w:r>
      </w:del>
    </w:p>
    <w:p w:rsidR="00CB0EE1" w:rsidDel="00C47FCB" w:rsidRDefault="00CB0EE1" w:rsidP="00CB0EE1">
      <w:pPr>
        <w:rPr>
          <w:del w:id="758" w:author="Stuart Shepard" w:date="2017-05-28T16:04:00Z"/>
          <w:lang w:val="en-US" w:eastAsia="zh-CN"/>
        </w:rPr>
      </w:pPr>
      <w:del w:id="759" w:author="Stuart Shepard" w:date="2017-05-28T16:04:00Z">
        <w:r w:rsidDel="00C47FCB">
          <w:rPr>
            <w:lang w:val="en-US" w:eastAsia="zh-CN"/>
          </w:rPr>
          <w:delText>The channelling plan for the sub-band 806-813/851-858 MHz is based on the channel spacing of 25 kHz.</w:delText>
        </w:r>
      </w:del>
    </w:p>
    <w:p w:rsidR="00CB0EE1" w:rsidDel="00C47FCB" w:rsidRDefault="00CB0EE1" w:rsidP="00CB0EE1">
      <w:pPr>
        <w:rPr>
          <w:del w:id="760" w:author="Stuart Shepard" w:date="2017-05-28T16:04:00Z"/>
          <w:lang w:val="en-US" w:eastAsia="zh-CN"/>
        </w:rPr>
      </w:pPr>
      <w:del w:id="761" w:author="Stuart Shepard" w:date="2017-05-28T16:04:00Z">
        <w:r w:rsidDel="00C47FCB">
          <w:rPr>
            <w:lang w:val="en-US" w:eastAsia="zh-CN"/>
          </w:rPr>
          <w:delText>The centre frequency (</w:delText>
        </w:r>
        <w:r w:rsidDel="00C47FCB">
          <w:rPr>
            <w:i/>
            <w:iCs/>
            <w:lang w:val="en-US" w:eastAsia="zh-CN"/>
          </w:rPr>
          <w:delText>f</w:delText>
        </w:r>
        <w:r w:rsidDel="00C47FCB">
          <w:rPr>
            <w:i/>
            <w:iCs/>
            <w:vertAlign w:val="subscript"/>
            <w:lang w:val="en-US" w:eastAsia="zh-CN"/>
          </w:rPr>
          <w:delText>N</w:delText>
        </w:r>
        <w:r w:rsidDel="00C47FCB">
          <w:rPr>
            <w:lang w:val="en-US" w:eastAsia="zh-CN"/>
          </w:rPr>
          <w:delText xml:space="preserve">) of the </w:delText>
        </w:r>
        <w:r w:rsidDel="00C47FCB">
          <w:rPr>
            <w:i/>
            <w:iCs/>
            <w:lang w:val="en-US" w:eastAsia="zh-CN"/>
          </w:rPr>
          <w:delText>N</w:delText>
        </w:r>
        <w:r w:rsidDel="00C47FCB">
          <w:rPr>
            <w:lang w:val="en-US" w:eastAsia="zh-CN"/>
          </w:rPr>
          <w:delText>th channel is given by:</w:delText>
        </w:r>
      </w:del>
    </w:p>
    <w:p w:rsidR="00CB0EE1" w:rsidDel="00C47FCB" w:rsidRDefault="00CB0EE1" w:rsidP="00CB0EE1">
      <w:pPr>
        <w:rPr>
          <w:del w:id="762" w:author="Stuart Shepard" w:date="2017-05-28T16:04:00Z"/>
          <w:lang w:val="en-US" w:eastAsia="zh-CN"/>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2909"/>
        <w:gridCol w:w="3213"/>
        <w:gridCol w:w="1614"/>
      </w:tblGrid>
      <w:tr w:rsidR="00CB0EE1" w:rsidDel="00C47FCB" w:rsidTr="0009198B">
        <w:trPr>
          <w:jc w:val="center"/>
          <w:del w:id="763" w:author="Stuart Shepard" w:date="2017-05-28T16:04:00Z"/>
        </w:trPr>
        <w:tc>
          <w:tcPr>
            <w:tcW w:w="1908"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764" w:author="Stuart Shepard" w:date="2017-05-28T16:04:00Z"/>
                <w:lang w:val="en-US"/>
              </w:rPr>
            </w:pPr>
            <w:del w:id="765" w:author="Stuart Shepard" w:date="2017-05-28T16:04:00Z">
              <w:r w:rsidDel="00C47FCB">
                <w:rPr>
                  <w:lang w:val="en-US"/>
                </w:rPr>
                <w:delText>Channel number</w:delText>
              </w:r>
            </w:del>
          </w:p>
        </w:tc>
        <w:tc>
          <w:tcPr>
            <w:tcW w:w="2907"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766" w:author="Stuart Shepard" w:date="2017-05-28T16:04:00Z"/>
                <w:lang w:val="en-US"/>
              </w:rPr>
            </w:pPr>
            <w:del w:id="767" w:author="Stuart Shepard" w:date="2017-05-28T16:04:00Z">
              <w:r w:rsidDel="00C47FCB">
                <w:rPr>
                  <w:lang w:val="en-US"/>
                </w:rPr>
                <w:delText>Mobile station transmit</w:delText>
              </w:r>
              <w:r w:rsidDel="00C47FCB">
                <w:rPr>
                  <w:lang w:val="en-US"/>
                </w:rPr>
                <w:br/>
                <w:delText>Channel centre frequency (MHz)</w:delText>
              </w:r>
            </w:del>
          </w:p>
        </w:tc>
        <w:tc>
          <w:tcPr>
            <w:tcW w:w="3211"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768" w:author="Stuart Shepard" w:date="2017-05-28T16:04:00Z"/>
                <w:lang w:val="en-US"/>
              </w:rPr>
            </w:pPr>
            <w:del w:id="769" w:author="Stuart Shepard" w:date="2017-05-28T16:04:00Z">
              <w:r w:rsidDel="00C47FCB">
                <w:rPr>
                  <w:lang w:val="en-US"/>
                </w:rPr>
                <w:delText>Base station transmit</w:delText>
              </w:r>
              <w:r w:rsidDel="00C47FCB">
                <w:rPr>
                  <w:lang w:val="en-US"/>
                </w:rPr>
                <w:br/>
                <w:delText>Channel centre frequency (MHz)</w:delText>
              </w:r>
            </w:del>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770" w:author="Stuart Shepard" w:date="2017-05-28T16:04:00Z"/>
                <w:lang w:val="en-US"/>
              </w:rPr>
            </w:pPr>
            <w:del w:id="771" w:author="Stuart Shepard" w:date="2017-05-28T16:04:00Z">
              <w:r w:rsidDel="00C47FCB">
                <w:rPr>
                  <w:lang w:val="en-US"/>
                </w:rPr>
                <w:delText>Channel bandwidth (kHz)</w:delText>
              </w:r>
            </w:del>
          </w:p>
        </w:tc>
      </w:tr>
      <w:tr w:rsidR="00CB0EE1" w:rsidDel="00C47FCB" w:rsidTr="0009198B">
        <w:trPr>
          <w:trHeight w:val="296"/>
          <w:jc w:val="center"/>
          <w:del w:id="772" w:author="Stuart Shepard" w:date="2017-05-28T16:04:00Z"/>
        </w:trPr>
        <w:tc>
          <w:tcPr>
            <w:tcW w:w="1908"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773" w:author="Stuart Shepard" w:date="2017-05-28T16:04:00Z"/>
                <w:lang w:val="en-US"/>
              </w:rPr>
            </w:pPr>
            <w:del w:id="774" w:author="Stuart Shepard" w:date="2017-05-28T16:04:00Z">
              <w:r w:rsidDel="00C47FCB">
                <w:rPr>
                  <w:i/>
                  <w:iCs/>
                  <w:lang w:val="en-US"/>
                </w:rPr>
                <w:delText>N</w:delText>
              </w:r>
              <w:r w:rsidDel="00C47FCB">
                <w:rPr>
                  <w:lang w:val="en-US"/>
                </w:rPr>
                <w:delText xml:space="preserve"> = 1 to 280</w:delText>
              </w:r>
            </w:del>
          </w:p>
        </w:tc>
        <w:tc>
          <w:tcPr>
            <w:tcW w:w="2907"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775" w:author="Stuart Shepard" w:date="2017-05-28T16:04:00Z"/>
                <w:lang w:val="en-US"/>
              </w:rPr>
            </w:pPr>
            <w:del w:id="776" w:author="Stuart Shepard" w:date="2017-05-28T16:04:00Z">
              <w:r w:rsidDel="00C47FCB">
                <w:rPr>
                  <w:i/>
                  <w:iCs/>
                  <w:lang w:val="en-US"/>
                </w:rPr>
                <w:delText>f</w:delText>
              </w:r>
              <w:r w:rsidDel="00C47FCB">
                <w:rPr>
                  <w:i/>
                  <w:iCs/>
                  <w:vertAlign w:val="subscript"/>
                  <w:lang w:val="en-US"/>
                </w:rPr>
                <w:delText>N</w:delText>
              </w:r>
              <w:r w:rsidDel="00C47FCB">
                <w:rPr>
                  <w:lang w:val="en-US"/>
                </w:rPr>
                <w:delText xml:space="preserve"> = 806.0125 + (0.025) </w:delText>
              </w:r>
              <w:r w:rsidDel="00C47FCB">
                <w:rPr>
                  <w:lang w:val="en-US"/>
                </w:rPr>
                <w:sym w:font="Symbol" w:char="F0B4"/>
              </w:r>
              <w:r w:rsidDel="00C47FCB">
                <w:rPr>
                  <w:lang w:val="en-US"/>
                </w:rPr>
                <w:delText xml:space="preserve"> (</w:delText>
              </w:r>
              <w:r w:rsidDel="00C47FCB">
                <w:rPr>
                  <w:i/>
                  <w:iCs/>
                  <w:lang w:val="en-US"/>
                </w:rPr>
                <w:delText>N</w:delText>
              </w:r>
              <w:r w:rsidDel="00C47FCB">
                <w:rPr>
                  <w:lang w:val="en-US"/>
                </w:rPr>
                <w:delText> − 1)</w:delText>
              </w:r>
            </w:del>
          </w:p>
        </w:tc>
        <w:tc>
          <w:tcPr>
            <w:tcW w:w="3211"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777" w:author="Stuart Shepard" w:date="2017-05-28T16:04:00Z"/>
                <w:lang w:val="en-US"/>
              </w:rPr>
            </w:pPr>
            <w:del w:id="778" w:author="Stuart Shepard" w:date="2017-05-28T16:04:00Z">
              <w:r w:rsidDel="00C47FCB">
                <w:rPr>
                  <w:i/>
                  <w:iCs/>
                  <w:lang w:val="en-US"/>
                </w:rPr>
                <w:delText>f</w:delText>
              </w:r>
              <w:r w:rsidDel="00C47FCB">
                <w:rPr>
                  <w:i/>
                  <w:iCs/>
                  <w:vertAlign w:val="subscript"/>
                  <w:lang w:val="en-US"/>
                </w:rPr>
                <w:delText>N</w:delText>
              </w:r>
              <w:r w:rsidDel="00C47FCB">
                <w:rPr>
                  <w:lang w:val="en-US"/>
                </w:rPr>
                <w:delText xml:space="preserve"> = 851.0125 + (0.025) </w:delText>
              </w:r>
              <w:r w:rsidDel="00C47FCB">
                <w:rPr>
                  <w:lang w:val="en-US"/>
                </w:rPr>
                <w:sym w:font="Symbol" w:char="F0B4"/>
              </w:r>
              <w:r w:rsidDel="00C47FCB">
                <w:rPr>
                  <w:lang w:val="en-US"/>
                </w:rPr>
                <w:delText xml:space="preserve"> (</w:delText>
              </w:r>
              <w:r w:rsidDel="00C47FCB">
                <w:rPr>
                  <w:i/>
                  <w:iCs/>
                  <w:lang w:val="en-US"/>
                </w:rPr>
                <w:delText xml:space="preserve">N – </w:delText>
              </w:r>
              <w:r w:rsidDel="00C47FCB">
                <w:rPr>
                  <w:lang w:val="en-US"/>
                </w:rPr>
                <w:delText>1)</w:delText>
              </w:r>
            </w:del>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text"/>
              <w:jc w:val="center"/>
              <w:rPr>
                <w:del w:id="779" w:author="Stuart Shepard" w:date="2017-05-28T16:04:00Z"/>
                <w:iCs/>
                <w:lang w:val="en-US"/>
              </w:rPr>
            </w:pPr>
            <w:del w:id="780" w:author="Stuart Shepard" w:date="2017-05-28T16:04:00Z">
              <w:r w:rsidDel="00C47FCB">
                <w:rPr>
                  <w:lang w:val="en-US"/>
                </w:rPr>
                <w:delText>25</w:delText>
              </w:r>
            </w:del>
          </w:p>
        </w:tc>
      </w:tr>
    </w:tbl>
    <w:p w:rsidR="00CB0EE1" w:rsidDel="00C47FCB" w:rsidRDefault="00CB0EE1" w:rsidP="00CB0EE1">
      <w:pPr>
        <w:pStyle w:val="Tablefin"/>
        <w:rPr>
          <w:del w:id="781" w:author="Stuart Shepard" w:date="2017-05-28T16:04:00Z"/>
        </w:rPr>
      </w:pPr>
    </w:p>
    <w:p w:rsidR="00CB0EE1" w:rsidDel="00C47FCB" w:rsidRDefault="00CB0EE1" w:rsidP="00CB0EE1">
      <w:pPr>
        <w:pStyle w:val="Heading3"/>
        <w:rPr>
          <w:del w:id="782" w:author="Stuart Shepard" w:date="2017-05-28T16:04:00Z"/>
          <w:lang w:val="en-US"/>
        </w:rPr>
      </w:pPr>
      <w:del w:id="783" w:author="Stuart Shepard" w:date="2017-05-28T16:04:00Z">
        <w:r w:rsidDel="00C47FCB">
          <w:rPr>
            <w:lang w:val="en-US"/>
          </w:rPr>
          <w:delText>1.3.3</w:delText>
        </w:r>
        <w:r w:rsidDel="00C47FCB">
          <w:rPr>
            <w:lang w:val="en-US"/>
          </w:rPr>
          <w:tab/>
          <w:delText>Example channelization for broadband</w:delText>
        </w:r>
      </w:del>
    </w:p>
    <w:p w:rsidR="00CB0EE1" w:rsidDel="00C47FCB" w:rsidRDefault="00CB0EE1" w:rsidP="00CB0EE1">
      <w:pPr>
        <w:rPr>
          <w:del w:id="784" w:author="Stuart Shepard" w:date="2017-05-28T16:04:00Z"/>
          <w:lang w:val="en-US" w:eastAsia="zh-CN"/>
        </w:rPr>
      </w:pPr>
      <w:del w:id="785" w:author="Stuart Shepard" w:date="2017-05-28T16:04:00Z">
        <w:r w:rsidDel="00C47FCB">
          <w:rPr>
            <w:lang w:val="en-US" w:eastAsia="zh-CN"/>
          </w:rPr>
          <w:delText>The channelling plan for broadband is based on a channel bandwidth of 5 MHz or 10 MHz as shown below:</w:delText>
        </w:r>
      </w:del>
    </w:p>
    <w:p w:rsidR="00CB0EE1" w:rsidDel="00C47FCB" w:rsidRDefault="00CB0EE1" w:rsidP="00CB0EE1">
      <w:pPr>
        <w:rPr>
          <w:del w:id="786" w:author="Stuart Shepard" w:date="2017-05-28T16:04:00Z"/>
          <w:lang w:val="en-US" w:eastAsia="zh-CN"/>
        </w:rPr>
      </w:pPr>
      <w:del w:id="787" w:author="Stuart Shepard" w:date="2017-05-28T16:04:00Z">
        <w:r w:rsidDel="00C47FCB">
          <w:rPr>
            <w:lang w:val="en-US" w:eastAsia="zh-CN"/>
          </w:rPr>
          <w:delText>The centre frequency (</w:delText>
        </w:r>
        <w:r w:rsidDel="00C47FCB">
          <w:rPr>
            <w:i/>
            <w:iCs/>
            <w:lang w:val="en-US" w:eastAsia="zh-CN"/>
          </w:rPr>
          <w:delText>f</w:delText>
        </w:r>
        <w:r w:rsidDel="00C47FCB">
          <w:rPr>
            <w:i/>
            <w:iCs/>
            <w:vertAlign w:val="subscript"/>
            <w:lang w:val="en-US" w:eastAsia="zh-CN"/>
          </w:rPr>
          <w:delText>N</w:delText>
        </w:r>
        <w:r w:rsidDel="00C47FCB">
          <w:rPr>
            <w:lang w:val="en-US" w:eastAsia="zh-CN"/>
          </w:rPr>
          <w:delText xml:space="preserve">) of the </w:delText>
        </w:r>
        <w:r w:rsidDel="00C47FCB">
          <w:rPr>
            <w:i/>
            <w:iCs/>
            <w:lang w:val="en-US" w:eastAsia="zh-CN"/>
          </w:rPr>
          <w:delText>N</w:delText>
        </w:r>
        <w:r w:rsidDel="00C47FCB">
          <w:rPr>
            <w:lang w:val="en-US" w:eastAsia="zh-CN"/>
          </w:rPr>
          <w:delText>-th channel for two 5 MHz channels is given by:</w:delText>
        </w:r>
      </w:del>
    </w:p>
    <w:p w:rsidR="00CB0EE1" w:rsidDel="00C47FCB" w:rsidRDefault="00CB0EE1" w:rsidP="00CB0EE1">
      <w:pPr>
        <w:pStyle w:val="Heading3"/>
        <w:spacing w:before="120"/>
        <w:ind w:left="0" w:firstLine="0"/>
        <w:rPr>
          <w:del w:id="788" w:author="Stuart Shepard" w:date="2017-05-28T16:04:00Z"/>
          <w:b w:val="0"/>
          <w:lang w:val="en-US" w:eastAsia="zh-CN"/>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3039"/>
        <w:gridCol w:w="3083"/>
        <w:gridCol w:w="1614"/>
      </w:tblGrid>
      <w:tr w:rsidR="00CB0EE1" w:rsidDel="00C47FCB" w:rsidTr="0009198B">
        <w:trPr>
          <w:jc w:val="center"/>
          <w:del w:id="789" w:author="Stuart Shepard" w:date="2017-05-28T16:04:00Z"/>
        </w:trPr>
        <w:tc>
          <w:tcPr>
            <w:tcW w:w="1908"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790" w:author="Stuart Shepard" w:date="2017-05-28T16:04:00Z"/>
                <w:lang w:val="en-US"/>
              </w:rPr>
            </w:pPr>
            <w:del w:id="791" w:author="Stuart Shepard" w:date="2017-05-28T16:04:00Z">
              <w:r w:rsidDel="00C47FCB">
                <w:rPr>
                  <w:lang w:val="en-US"/>
                </w:rPr>
                <w:delText>Channel number</w:delText>
              </w:r>
            </w:del>
          </w:p>
        </w:tc>
        <w:tc>
          <w:tcPr>
            <w:tcW w:w="3037"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792" w:author="Stuart Shepard" w:date="2017-05-28T16:04:00Z"/>
                <w:lang w:val="en-US"/>
              </w:rPr>
            </w:pPr>
            <w:del w:id="793" w:author="Stuart Shepard" w:date="2017-05-28T16:04:00Z">
              <w:r w:rsidDel="00C47FCB">
                <w:rPr>
                  <w:lang w:val="en-US"/>
                </w:rPr>
                <w:delText>Mobile station transmit</w:delText>
              </w:r>
              <w:r w:rsidDel="00C47FCB">
                <w:rPr>
                  <w:lang w:val="en-US"/>
                </w:rPr>
                <w:br/>
                <w:delText>Channel centre frequency (MHz)</w:delText>
              </w:r>
            </w:del>
          </w:p>
        </w:tc>
        <w:tc>
          <w:tcPr>
            <w:tcW w:w="3081"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794" w:author="Stuart Shepard" w:date="2017-05-28T16:04:00Z"/>
                <w:lang w:val="en-US"/>
              </w:rPr>
            </w:pPr>
            <w:del w:id="795" w:author="Stuart Shepard" w:date="2017-05-28T16:04:00Z">
              <w:r w:rsidDel="00C47FCB">
                <w:rPr>
                  <w:lang w:val="en-US"/>
                </w:rPr>
                <w:delText>Base station transmit</w:delText>
              </w:r>
              <w:r w:rsidDel="00C47FCB">
                <w:rPr>
                  <w:lang w:val="en-US"/>
                </w:rPr>
                <w:br/>
                <w:delText>Channel centre frequency (MHz)</w:delText>
              </w:r>
            </w:del>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796" w:author="Stuart Shepard" w:date="2017-05-28T16:04:00Z"/>
                <w:lang w:val="en-US"/>
              </w:rPr>
            </w:pPr>
            <w:del w:id="797" w:author="Stuart Shepard" w:date="2017-05-28T16:04:00Z">
              <w:r w:rsidDel="00C47FCB">
                <w:rPr>
                  <w:lang w:val="en-US"/>
                </w:rPr>
                <w:delText>Channel bandwidth (MHz)</w:delText>
              </w:r>
            </w:del>
          </w:p>
        </w:tc>
      </w:tr>
      <w:tr w:rsidR="00CB0EE1" w:rsidDel="00C47FCB" w:rsidTr="0009198B">
        <w:trPr>
          <w:trHeight w:val="296"/>
          <w:jc w:val="center"/>
          <w:del w:id="798" w:author="Stuart Shepard" w:date="2017-05-28T16:04:00Z"/>
        </w:trPr>
        <w:tc>
          <w:tcPr>
            <w:tcW w:w="1908"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799" w:author="Stuart Shepard" w:date="2017-05-28T16:04:00Z"/>
                <w:lang w:val="en-US"/>
              </w:rPr>
            </w:pPr>
            <w:del w:id="800" w:author="Stuart Shepard" w:date="2017-05-28T16:04:00Z">
              <w:r w:rsidDel="00C47FCB">
                <w:rPr>
                  <w:i/>
                  <w:iCs/>
                  <w:lang w:val="en-US"/>
                </w:rPr>
                <w:delText>N</w:delText>
              </w:r>
              <w:r w:rsidDel="00C47FCB">
                <w:rPr>
                  <w:lang w:val="en-US"/>
                </w:rPr>
                <w:delText xml:space="preserve"> = 1 to 2</w:delText>
              </w:r>
            </w:del>
          </w:p>
        </w:tc>
        <w:tc>
          <w:tcPr>
            <w:tcW w:w="3037"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801" w:author="Stuart Shepard" w:date="2017-05-28T16:04:00Z"/>
                <w:lang w:val="en-US"/>
              </w:rPr>
            </w:pPr>
            <w:del w:id="802" w:author="Stuart Shepard" w:date="2017-05-28T16:04:00Z">
              <w:r w:rsidDel="00C47FCB">
                <w:rPr>
                  <w:i/>
                  <w:iCs/>
                  <w:lang w:val="en-US"/>
                </w:rPr>
                <w:delText>f</w:delText>
              </w:r>
              <w:r w:rsidDel="00C47FCB">
                <w:rPr>
                  <w:i/>
                  <w:iCs/>
                  <w:vertAlign w:val="subscript"/>
                  <w:lang w:val="en-US"/>
                </w:rPr>
                <w:delText>N</w:delText>
              </w:r>
              <w:r w:rsidDel="00C47FCB">
                <w:rPr>
                  <w:lang w:val="en-US"/>
                </w:rPr>
                <w:delText xml:space="preserve"> = 816.5 + (5) </w:delText>
              </w:r>
              <w:r w:rsidDel="00C47FCB">
                <w:rPr>
                  <w:lang w:val="en-US"/>
                </w:rPr>
                <w:sym w:font="Symbol" w:char="F0B4"/>
              </w:r>
              <w:r w:rsidDel="00C47FCB">
                <w:rPr>
                  <w:lang w:val="en-US"/>
                </w:rPr>
                <w:delText xml:space="preserve"> (</w:delText>
              </w:r>
              <w:r w:rsidDel="00C47FCB">
                <w:rPr>
                  <w:i/>
                  <w:iCs/>
                  <w:lang w:val="en-US"/>
                </w:rPr>
                <w:delText>N</w:delText>
              </w:r>
              <w:r w:rsidDel="00C47FCB">
                <w:rPr>
                  <w:lang w:val="en-US"/>
                </w:rPr>
                <w:delText> − 1)</w:delText>
              </w:r>
            </w:del>
          </w:p>
        </w:tc>
        <w:tc>
          <w:tcPr>
            <w:tcW w:w="3081"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803" w:author="Stuart Shepard" w:date="2017-05-28T16:04:00Z"/>
                <w:lang w:val="en-US"/>
              </w:rPr>
            </w:pPr>
            <w:del w:id="804" w:author="Stuart Shepard" w:date="2017-05-28T16:04:00Z">
              <w:r w:rsidDel="00C47FCB">
                <w:rPr>
                  <w:i/>
                  <w:iCs/>
                  <w:lang w:val="en-US"/>
                </w:rPr>
                <w:delText>f</w:delText>
              </w:r>
              <w:r w:rsidDel="00C47FCB">
                <w:rPr>
                  <w:i/>
                  <w:iCs/>
                  <w:vertAlign w:val="subscript"/>
                  <w:lang w:val="en-US"/>
                </w:rPr>
                <w:delText>N</w:delText>
              </w:r>
              <w:r w:rsidDel="00C47FCB">
                <w:rPr>
                  <w:lang w:val="en-US"/>
                </w:rPr>
                <w:delText xml:space="preserve"> = 861.5 + (5) </w:delText>
              </w:r>
              <w:r w:rsidDel="00C47FCB">
                <w:rPr>
                  <w:lang w:val="en-US"/>
                </w:rPr>
                <w:sym w:font="Symbol" w:char="F0B4"/>
              </w:r>
              <w:r w:rsidDel="00C47FCB">
                <w:rPr>
                  <w:lang w:val="en-US"/>
                </w:rPr>
                <w:delText xml:space="preserve"> (</w:delText>
              </w:r>
              <w:r w:rsidDel="00C47FCB">
                <w:rPr>
                  <w:i/>
                  <w:iCs/>
                  <w:lang w:val="en-US"/>
                </w:rPr>
                <w:delText xml:space="preserve">N − </w:delText>
              </w:r>
              <w:r w:rsidDel="00C47FCB">
                <w:rPr>
                  <w:lang w:val="en-US"/>
                </w:rPr>
                <w:delText>1)</w:delText>
              </w:r>
            </w:del>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text"/>
              <w:jc w:val="center"/>
              <w:rPr>
                <w:del w:id="805" w:author="Stuart Shepard" w:date="2017-05-28T16:04:00Z"/>
                <w:iCs/>
                <w:lang w:val="en-US"/>
              </w:rPr>
            </w:pPr>
            <w:del w:id="806" w:author="Stuart Shepard" w:date="2017-05-28T16:04:00Z">
              <w:r w:rsidDel="00C47FCB">
                <w:rPr>
                  <w:iCs/>
                  <w:lang w:val="en-US"/>
                </w:rPr>
                <w:delText>5</w:delText>
              </w:r>
            </w:del>
          </w:p>
        </w:tc>
      </w:tr>
    </w:tbl>
    <w:p w:rsidR="00CB0EE1" w:rsidRPr="006C14A6" w:rsidDel="00C47FCB" w:rsidRDefault="00CB0EE1" w:rsidP="00CB0EE1">
      <w:pPr>
        <w:pStyle w:val="Figure"/>
        <w:rPr>
          <w:del w:id="807" w:author="Stuart Shepard" w:date="2017-05-28T16:04:00Z"/>
          <w:rPrChange w:id="808" w:author="Song, Xiaojing" w:date="2017-05-30T10:28:00Z">
            <w:rPr>
              <w:del w:id="809" w:author="Stuart Shepard" w:date="2017-05-28T16:04:00Z"/>
              <w:lang w:val="fr-FR"/>
            </w:rPr>
          </w:rPrChange>
        </w:rPr>
      </w:pPr>
    </w:p>
    <w:p w:rsidR="00CB0EE1" w:rsidDel="00C47FCB" w:rsidRDefault="00CB0EE1" w:rsidP="00CB0EE1">
      <w:pPr>
        <w:pStyle w:val="Figure"/>
        <w:rPr>
          <w:del w:id="810" w:author="Stuart Shepard" w:date="2017-05-28T16:04:00Z"/>
        </w:rPr>
      </w:pPr>
      <w:del w:id="811" w:author="Stuart Shepard" w:date="2017-05-28T16:04:00Z">
        <w:r w:rsidDel="00C47FCB">
          <w:rPr>
            <w:caps/>
            <w:noProof/>
            <w:sz w:val="18"/>
            <w:lang w:val="fr-FR"/>
          </w:rPr>
          <w:object w:dxaOrig="9195" w:dyaOrig="1890">
            <v:shape id="_x0000_i1031" type="#_x0000_t75" style="width:460.7pt;height:94.45pt" o:ole="">
              <v:imagedata r:id="rId23" o:title=""/>
            </v:shape>
            <o:OLEObject Type="Embed" ProgID="CorelDraw.Graphic.16" ShapeID="_x0000_i1031" DrawAspect="Content" ObjectID="_1558424115" r:id="rId24"/>
          </w:object>
        </w:r>
      </w:del>
    </w:p>
    <w:p w:rsidR="00CB0EE1" w:rsidDel="00C47FCB" w:rsidRDefault="00CB0EE1" w:rsidP="00CB0EE1">
      <w:pPr>
        <w:keepNext/>
        <w:keepLines/>
        <w:rPr>
          <w:del w:id="812" w:author="Stuart Shepard" w:date="2017-05-28T16:04:00Z"/>
          <w:lang w:val="en-US" w:eastAsia="zh-CN"/>
        </w:rPr>
      </w:pPr>
      <w:del w:id="813" w:author="Stuart Shepard" w:date="2017-05-28T16:04:00Z">
        <w:r w:rsidDel="00C47FCB">
          <w:rPr>
            <w:lang w:val="en-US" w:eastAsia="zh-CN"/>
          </w:rPr>
          <w:delText>The centre frequency (</w:delText>
        </w:r>
        <w:r w:rsidDel="00C47FCB">
          <w:rPr>
            <w:i/>
            <w:iCs/>
            <w:lang w:val="en-US" w:eastAsia="zh-CN"/>
          </w:rPr>
          <w:delText>f</w:delText>
        </w:r>
        <w:r w:rsidDel="00C47FCB">
          <w:rPr>
            <w:i/>
            <w:iCs/>
            <w:vertAlign w:val="subscript"/>
            <w:lang w:val="en-US" w:eastAsia="zh-CN"/>
          </w:rPr>
          <w:delText>N</w:delText>
        </w:r>
        <w:r w:rsidDel="00C47FCB">
          <w:rPr>
            <w:lang w:val="en-US" w:eastAsia="zh-CN"/>
          </w:rPr>
          <w:delText xml:space="preserve">) of the </w:delText>
        </w:r>
        <w:r w:rsidDel="00C47FCB">
          <w:rPr>
            <w:i/>
            <w:iCs/>
            <w:lang w:val="en-US" w:eastAsia="zh-CN"/>
          </w:rPr>
          <w:delText>N-</w:delText>
        </w:r>
        <w:r w:rsidDel="00C47FCB">
          <w:rPr>
            <w:lang w:val="en-US" w:eastAsia="zh-CN"/>
          </w:rPr>
          <w:delText>th channel for one 10 MHz channels is given by:</w:delText>
        </w:r>
      </w:del>
    </w:p>
    <w:p w:rsidR="00CB0EE1" w:rsidDel="00C47FCB" w:rsidRDefault="00CB0EE1" w:rsidP="00CB0EE1">
      <w:pPr>
        <w:keepNext/>
        <w:keepLines/>
        <w:rPr>
          <w:del w:id="814" w:author="Stuart Shepard" w:date="2017-05-28T16:04:00Z"/>
          <w:lang w:val="en-US" w:eastAsia="zh-CN"/>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3039"/>
        <w:gridCol w:w="3083"/>
        <w:gridCol w:w="1614"/>
      </w:tblGrid>
      <w:tr w:rsidR="00CB0EE1" w:rsidDel="00C47FCB" w:rsidTr="0009198B">
        <w:trPr>
          <w:jc w:val="center"/>
          <w:del w:id="815" w:author="Stuart Shepard" w:date="2017-05-28T16:04:00Z"/>
        </w:trPr>
        <w:tc>
          <w:tcPr>
            <w:tcW w:w="1908"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816" w:author="Stuart Shepard" w:date="2017-05-28T16:04:00Z"/>
                <w:lang w:val="en-US"/>
              </w:rPr>
            </w:pPr>
            <w:del w:id="817" w:author="Stuart Shepard" w:date="2017-05-28T16:04:00Z">
              <w:r w:rsidDel="00C47FCB">
                <w:rPr>
                  <w:lang w:val="en-US"/>
                </w:rPr>
                <w:delText>Channel number</w:delText>
              </w:r>
            </w:del>
          </w:p>
        </w:tc>
        <w:tc>
          <w:tcPr>
            <w:tcW w:w="3037"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818" w:author="Stuart Shepard" w:date="2017-05-28T16:04:00Z"/>
                <w:lang w:val="en-US"/>
              </w:rPr>
            </w:pPr>
            <w:del w:id="819" w:author="Stuart Shepard" w:date="2017-05-28T16:04:00Z">
              <w:r w:rsidDel="00C47FCB">
                <w:rPr>
                  <w:lang w:val="en-US"/>
                </w:rPr>
                <w:delText>Mobile station transmit</w:delText>
              </w:r>
              <w:r w:rsidDel="00C47FCB">
                <w:rPr>
                  <w:lang w:val="en-US"/>
                </w:rPr>
                <w:br/>
                <w:delText>Channel centre frequency (MHz)</w:delText>
              </w:r>
            </w:del>
          </w:p>
        </w:tc>
        <w:tc>
          <w:tcPr>
            <w:tcW w:w="3081"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820" w:author="Stuart Shepard" w:date="2017-05-28T16:04:00Z"/>
                <w:lang w:val="en-US"/>
              </w:rPr>
            </w:pPr>
            <w:del w:id="821" w:author="Stuart Shepard" w:date="2017-05-28T16:04:00Z">
              <w:r w:rsidDel="00C47FCB">
                <w:rPr>
                  <w:lang w:val="en-US"/>
                </w:rPr>
                <w:delText>Base station transmit</w:delText>
              </w:r>
              <w:r w:rsidDel="00C47FCB">
                <w:rPr>
                  <w:lang w:val="en-US"/>
                </w:rPr>
                <w:br/>
                <w:delText>Channel centre frequency (MHz)</w:delText>
              </w:r>
            </w:del>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head"/>
              <w:rPr>
                <w:del w:id="822" w:author="Stuart Shepard" w:date="2017-05-28T16:04:00Z"/>
                <w:lang w:val="en-US"/>
              </w:rPr>
            </w:pPr>
            <w:del w:id="823" w:author="Stuart Shepard" w:date="2017-05-28T16:04:00Z">
              <w:r w:rsidDel="00C47FCB">
                <w:rPr>
                  <w:lang w:val="en-US"/>
                </w:rPr>
                <w:delText>Channel bandwidth (MHz)</w:delText>
              </w:r>
            </w:del>
          </w:p>
        </w:tc>
      </w:tr>
      <w:tr w:rsidR="00CB0EE1" w:rsidDel="00C47FCB" w:rsidTr="0009198B">
        <w:trPr>
          <w:trHeight w:val="296"/>
          <w:jc w:val="center"/>
          <w:del w:id="824" w:author="Stuart Shepard" w:date="2017-05-28T16:04:00Z"/>
        </w:trPr>
        <w:tc>
          <w:tcPr>
            <w:tcW w:w="1908"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825" w:author="Stuart Shepard" w:date="2017-05-28T16:04:00Z"/>
                <w:lang w:val="en-US"/>
              </w:rPr>
            </w:pPr>
            <w:del w:id="826" w:author="Stuart Shepard" w:date="2017-05-28T16:04:00Z">
              <w:r w:rsidDel="00C47FCB">
                <w:rPr>
                  <w:i/>
                  <w:iCs/>
                  <w:lang w:val="en-US"/>
                </w:rPr>
                <w:delText>N</w:delText>
              </w:r>
              <w:r w:rsidDel="00C47FCB">
                <w:rPr>
                  <w:lang w:val="en-US"/>
                </w:rPr>
                <w:delText xml:space="preserve"> = 1</w:delText>
              </w:r>
            </w:del>
          </w:p>
        </w:tc>
        <w:tc>
          <w:tcPr>
            <w:tcW w:w="3037"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827" w:author="Stuart Shepard" w:date="2017-05-28T16:04:00Z"/>
                <w:lang w:val="en-US"/>
              </w:rPr>
            </w:pPr>
            <w:del w:id="828" w:author="Stuart Shepard" w:date="2017-05-28T16:04:00Z">
              <w:r w:rsidDel="00C47FCB">
                <w:rPr>
                  <w:i/>
                  <w:iCs/>
                  <w:lang w:val="en-US"/>
                </w:rPr>
                <w:delText>f</w:delText>
              </w:r>
              <w:r w:rsidDel="00C47FCB">
                <w:rPr>
                  <w:vertAlign w:val="subscript"/>
                  <w:lang w:val="en-US"/>
                </w:rPr>
                <w:delText>1</w:delText>
              </w:r>
              <w:r w:rsidDel="00C47FCB">
                <w:rPr>
                  <w:lang w:val="en-US"/>
                </w:rPr>
                <w:delText xml:space="preserve"> = 819</w:delText>
              </w:r>
            </w:del>
          </w:p>
        </w:tc>
        <w:tc>
          <w:tcPr>
            <w:tcW w:w="3081" w:type="dxa"/>
            <w:tcBorders>
              <w:top w:val="single" w:sz="4" w:space="0" w:color="auto"/>
              <w:left w:val="single" w:sz="4" w:space="0" w:color="auto"/>
              <w:bottom w:val="single" w:sz="4" w:space="0" w:color="auto"/>
              <w:right w:val="single" w:sz="4" w:space="0" w:color="auto"/>
            </w:tcBorders>
            <w:hideMark/>
          </w:tcPr>
          <w:p w:rsidR="00CB0EE1" w:rsidDel="00C47FCB" w:rsidRDefault="00CB0EE1" w:rsidP="0009198B">
            <w:pPr>
              <w:pStyle w:val="Tabletext"/>
              <w:jc w:val="center"/>
              <w:rPr>
                <w:del w:id="829" w:author="Stuart Shepard" w:date="2017-05-28T16:04:00Z"/>
                <w:lang w:val="en-US"/>
              </w:rPr>
            </w:pPr>
            <w:del w:id="830" w:author="Stuart Shepard" w:date="2017-05-28T16:04:00Z">
              <w:r w:rsidDel="00C47FCB">
                <w:rPr>
                  <w:i/>
                  <w:iCs/>
                  <w:lang w:val="en-US"/>
                </w:rPr>
                <w:delText>f</w:delText>
              </w:r>
              <w:r w:rsidDel="00C47FCB">
                <w:rPr>
                  <w:vertAlign w:val="subscript"/>
                  <w:lang w:val="en-US"/>
                </w:rPr>
                <w:delText>1</w:delText>
              </w:r>
              <w:r w:rsidDel="00C47FCB">
                <w:rPr>
                  <w:lang w:val="en-US"/>
                </w:rPr>
                <w:delText xml:space="preserve"> = 864</w:delText>
              </w:r>
            </w:del>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Del="00C47FCB" w:rsidRDefault="00CB0EE1" w:rsidP="0009198B">
            <w:pPr>
              <w:pStyle w:val="Tabletext"/>
              <w:jc w:val="center"/>
              <w:rPr>
                <w:del w:id="831" w:author="Stuart Shepard" w:date="2017-05-28T16:04:00Z"/>
                <w:iCs/>
                <w:lang w:val="en-US"/>
              </w:rPr>
            </w:pPr>
            <w:del w:id="832" w:author="Stuart Shepard" w:date="2017-05-28T16:04:00Z">
              <w:r w:rsidDel="00C47FCB">
                <w:rPr>
                  <w:lang w:val="en-US"/>
                </w:rPr>
                <w:delText>10</w:delText>
              </w:r>
            </w:del>
          </w:p>
        </w:tc>
      </w:tr>
    </w:tbl>
    <w:p w:rsidR="00CB0EE1" w:rsidDel="00C47FCB" w:rsidRDefault="00CB0EE1" w:rsidP="00CB0EE1">
      <w:pPr>
        <w:pStyle w:val="Tablefin"/>
        <w:rPr>
          <w:del w:id="833" w:author="Stuart Shepard" w:date="2017-05-28T16:04:00Z"/>
          <w:lang w:eastAsia="zh-CN"/>
        </w:rPr>
      </w:pPr>
    </w:p>
    <w:p w:rsidR="00CB0EE1" w:rsidRPr="00CE7493" w:rsidDel="00C47FCB" w:rsidRDefault="00CB0EE1" w:rsidP="00CB0EE1">
      <w:pPr>
        <w:pStyle w:val="Figure"/>
        <w:rPr>
          <w:del w:id="834" w:author="Stuart Shepard" w:date="2017-05-28T16:04:00Z"/>
        </w:rPr>
      </w:pPr>
      <w:del w:id="835" w:author="Stuart Shepard" w:date="2017-05-28T16:04:00Z">
        <w:r w:rsidRPr="00CE7493" w:rsidDel="00C47FCB">
          <w:rPr>
            <w:caps/>
            <w:noProof/>
            <w:sz w:val="18"/>
            <w:lang w:val="en-US" w:eastAsia="zh-CN"/>
            <w:rPrChange w:id="836" w:author="Stuart Shepard" w:date="2017-05-28T16:08:00Z">
              <w:rPr>
                <w:caps/>
                <w:noProof/>
                <w:sz w:val="18"/>
                <w:lang w:val="en-US" w:eastAsia="zh-CN"/>
              </w:rPr>
            </w:rPrChange>
          </w:rPr>
          <w:object w:dxaOrig="9180" w:dyaOrig="1815">
            <v:shape id="_x0000_i1032" type="#_x0000_t75" style="width:459.15pt;height:90.8pt" o:ole="">
              <v:imagedata r:id="rId25" o:title=""/>
            </v:shape>
            <o:OLEObject Type="Embed" ProgID="CorelDraw.Graphic.16" ShapeID="_x0000_i1032" DrawAspect="Content" ObjectID="_1558424116" r:id="rId26"/>
          </w:object>
        </w:r>
      </w:del>
    </w:p>
    <w:p w:rsidR="00CB0EE1" w:rsidRPr="00CE7493" w:rsidDel="00C47FCB" w:rsidRDefault="00CB0EE1" w:rsidP="00CB0EE1">
      <w:pPr>
        <w:rPr>
          <w:del w:id="837" w:author="Stuart Shepard" w:date="2017-05-28T16:04:00Z"/>
          <w:lang w:val="en-US" w:eastAsia="zh-CN"/>
        </w:rPr>
      </w:pPr>
    </w:p>
    <w:p w:rsidR="00CB0EE1" w:rsidRPr="00CE7493" w:rsidDel="00C47FCB" w:rsidRDefault="00CB0EE1" w:rsidP="00CB0EE1">
      <w:pPr>
        <w:pStyle w:val="Reasons"/>
        <w:rPr>
          <w:del w:id="838" w:author="Stuart Shepard" w:date="2017-05-28T16:04:00Z"/>
          <w:lang w:val="en-US"/>
        </w:rPr>
      </w:pPr>
    </w:p>
    <w:p w:rsidR="00CB0EE1" w:rsidRPr="00CE7493" w:rsidDel="00CE7493" w:rsidRDefault="00CB0EE1" w:rsidP="00CB0EE1">
      <w:pPr>
        <w:rPr>
          <w:del w:id="839" w:author="Stuart Shepard" w:date="2017-05-28T16:08:00Z"/>
          <w:lang w:val="en-US"/>
        </w:rPr>
      </w:pPr>
    </w:p>
    <w:p w:rsidR="00CB0EE1" w:rsidRPr="00CE7493" w:rsidDel="00CE7493" w:rsidRDefault="00CB0EE1" w:rsidP="00CB0EE1">
      <w:pPr>
        <w:tabs>
          <w:tab w:val="clear" w:pos="1134"/>
          <w:tab w:val="clear" w:pos="1871"/>
          <w:tab w:val="clear" w:pos="2268"/>
        </w:tabs>
        <w:overflowPunct/>
        <w:autoSpaceDE/>
        <w:autoSpaceDN/>
        <w:adjustRightInd/>
        <w:spacing w:before="0"/>
        <w:textAlignment w:val="auto"/>
        <w:rPr>
          <w:del w:id="840" w:author="Stuart Shepard" w:date="2017-05-28T16:08:00Z"/>
          <w:rFonts w:ascii="Times New Roman Bold" w:hAnsi="Times New Roman Bold"/>
          <w:b/>
          <w:caps/>
          <w:sz w:val="28"/>
          <w:lang w:val="en-US"/>
          <w:rPrChange w:id="841" w:author="Stuart Shepard" w:date="2017-05-28T16:08:00Z">
            <w:rPr>
              <w:del w:id="842" w:author="Stuart Shepard" w:date="2017-05-28T16:08:00Z"/>
              <w:rFonts w:ascii="Times New Roman Bold" w:hAnsi="Times New Roman Bold"/>
              <w:b/>
              <w:caps/>
              <w:sz w:val="28"/>
              <w:highlight w:val="green"/>
              <w:lang w:val="en-US"/>
            </w:rPr>
          </w:rPrChange>
        </w:rPr>
      </w:pPr>
      <w:del w:id="843" w:author="Stuart Shepard" w:date="2017-05-28T16:08:00Z">
        <w:r w:rsidRPr="00CE7493" w:rsidDel="00CE7493">
          <w:rPr>
            <w:caps/>
            <w:lang w:val="en-US"/>
            <w:rPrChange w:id="844" w:author="Stuart Shepard" w:date="2017-05-28T16:08:00Z">
              <w:rPr>
                <w:caps/>
                <w:highlight w:val="green"/>
                <w:lang w:val="en-US"/>
              </w:rPr>
            </w:rPrChange>
          </w:rPr>
          <w:br w:type="page"/>
        </w:r>
      </w:del>
    </w:p>
    <w:p w:rsidR="00CB0EE1" w:rsidRPr="00CE7493" w:rsidRDefault="00CB0EE1" w:rsidP="0009198B">
      <w:pPr>
        <w:pStyle w:val="AnnexNo"/>
      </w:pPr>
      <w:r w:rsidRPr="00CE7493">
        <w:rPr>
          <w:lang w:val="en-US"/>
        </w:rPr>
        <w:lastRenderedPageBreak/>
        <w:t>Annex</w:t>
      </w:r>
      <w:r w:rsidRPr="00CE7493">
        <w:t xml:space="preserve"> 1</w:t>
      </w:r>
    </w:p>
    <w:p w:rsidR="00CB0EE1" w:rsidRPr="0009198B" w:rsidRDefault="00CB0EE1" w:rsidP="0009198B">
      <w:pPr>
        <w:pStyle w:val="Annextitle"/>
      </w:pPr>
      <w:r w:rsidRPr="0009198B">
        <w:t>Recommended arrangements for public protection and disaster relief operations in the bands listed in resolves 2 and 3 of Resolution 646 (Rev.WRC-15)</w:t>
      </w:r>
    </w:p>
    <w:p w:rsidR="00CB0EE1" w:rsidRDefault="00CB0EE1" w:rsidP="00CB0EE1">
      <w:pPr>
        <w:rPr>
          <w:i/>
          <w:iCs/>
        </w:rPr>
      </w:pPr>
      <w:r w:rsidRPr="00987052">
        <w:rPr>
          <w:i/>
          <w:iCs/>
          <w:highlight w:val="yellow"/>
        </w:rPr>
        <w:t>[Editor’s note: Page numbers to be inserted at a later stage.]</w:t>
      </w:r>
    </w:p>
    <w:p w:rsidR="00CB0EE1" w:rsidRPr="00F1719F" w:rsidRDefault="00CB0EE1" w:rsidP="00CB0EE1">
      <w:pPr>
        <w:rPr>
          <w:i/>
        </w:rPr>
      </w:pPr>
      <w:r w:rsidRPr="00B358A7">
        <w:rPr>
          <w:rFonts w:eastAsia="Calibri"/>
          <w:i/>
          <w:iCs/>
          <w:highlight w:val="yellow"/>
        </w:rPr>
        <w:t>[Editor’s note: The consistency of language (e.g., 700 MHz band) needs to be reviewed.]</w:t>
      </w:r>
    </w:p>
    <w:p w:rsidR="00CB0EE1" w:rsidRPr="00F1719F" w:rsidRDefault="00CB0EE1" w:rsidP="00CB0EE1"/>
    <w:tbl>
      <w:tblPr>
        <w:tblStyle w:val="TableGrid2"/>
        <w:tblW w:w="5000" w:type="pct"/>
        <w:jc w:val="center"/>
        <w:tblLook w:val="04A0" w:firstRow="1" w:lastRow="0" w:firstColumn="1" w:lastColumn="0" w:noHBand="0" w:noVBand="1"/>
      </w:tblPr>
      <w:tblGrid>
        <w:gridCol w:w="1535"/>
        <w:gridCol w:w="5558"/>
        <w:gridCol w:w="2536"/>
      </w:tblGrid>
      <w:tr w:rsidR="00CB0EE1" w:rsidRPr="001A02E2" w:rsidTr="0009198B">
        <w:trPr>
          <w:cantSplit/>
          <w:tblHeader/>
          <w:jc w:val="center"/>
        </w:trPr>
        <w:tc>
          <w:tcPr>
            <w:tcW w:w="5000" w:type="pct"/>
            <w:gridSpan w:val="3"/>
            <w:shd w:val="clear" w:color="auto" w:fill="EEECE1"/>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eastAsia="zh-CN"/>
              </w:rPr>
            </w:pPr>
            <w:r w:rsidRPr="001A02E2">
              <w:rPr>
                <w:lang w:eastAsia="zh-CN"/>
              </w:rPr>
              <w:t>Section 1:</w:t>
            </w:r>
            <w:r>
              <w:rPr>
                <w:lang w:eastAsia="zh-CN"/>
              </w:rPr>
              <w:br/>
            </w:r>
            <w:r w:rsidRPr="001A02E2">
              <w:rPr>
                <w:lang w:eastAsia="zh-CN"/>
              </w:rPr>
              <w:t>Arrangements in parts of the frequency range 694-894</w:t>
            </w:r>
            <w:r>
              <w:rPr>
                <w:lang w:eastAsia="zh-CN"/>
              </w:rPr>
              <w:t xml:space="preserve"> </w:t>
            </w:r>
            <w:r w:rsidRPr="001A02E2">
              <w:rPr>
                <w:lang w:eastAsia="zh-CN"/>
              </w:rPr>
              <w:t>MHz</w:t>
            </w:r>
          </w:p>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eastAsia="zh-CN"/>
              </w:rPr>
            </w:pPr>
            <w:r w:rsidRPr="001A02E2">
              <w:rPr>
                <w:lang w:eastAsia="zh-CN"/>
              </w:rPr>
              <w:t xml:space="preserve">(as per </w:t>
            </w:r>
            <w:r w:rsidRPr="001A02E2">
              <w:rPr>
                <w:i/>
                <w:lang w:eastAsia="zh-CN"/>
              </w:rPr>
              <w:t>resolves</w:t>
            </w:r>
            <w:r w:rsidRPr="001A02E2">
              <w:rPr>
                <w:lang w:eastAsia="zh-CN"/>
              </w:rPr>
              <w:t xml:space="preserve"> 2 of Resolution </w:t>
            </w:r>
            <w:r w:rsidRPr="001A02E2">
              <w:rPr>
                <w:b/>
                <w:lang w:eastAsia="zh-CN"/>
              </w:rPr>
              <w:t>646 (Rev.WRC-15)</w:t>
            </w:r>
            <w:r w:rsidRPr="001A02E2">
              <w:rPr>
                <w:lang w:eastAsia="zh-CN"/>
              </w:rPr>
              <w:t>)</w:t>
            </w:r>
          </w:p>
        </w:tc>
      </w:tr>
      <w:tr w:rsidR="00CB0EE1" w:rsidRPr="001A02E2" w:rsidTr="0009198B">
        <w:trPr>
          <w:cantSplit/>
          <w:trHeight w:val="516"/>
          <w:tblHeader/>
          <w:jc w:val="center"/>
        </w:trPr>
        <w:tc>
          <w:tcPr>
            <w:tcW w:w="797" w:type="pct"/>
            <w:shd w:val="clear" w:color="auto" w:fill="EEECE1"/>
            <w:vAlign w:val="center"/>
          </w:tcPr>
          <w:p w:rsidR="00CB0EE1" w:rsidRPr="001A02E2" w:rsidRDefault="00CB0EE1" w:rsidP="0009198B">
            <w:pPr>
              <w:pStyle w:val="Tablehead"/>
              <w:tabs>
                <w:tab w:val="clear" w:pos="1134"/>
                <w:tab w:val="clear" w:pos="1871"/>
                <w:tab w:val="clear" w:pos="2268"/>
              </w:tabs>
              <w:rPr>
                <w:lang w:eastAsia="zh-CN"/>
              </w:rPr>
            </w:pPr>
            <w:r w:rsidRPr="001A02E2">
              <w:rPr>
                <w:lang w:eastAsia="zh-CN"/>
              </w:rPr>
              <w:t>Region / Sub Section</w:t>
            </w:r>
          </w:p>
        </w:tc>
        <w:tc>
          <w:tcPr>
            <w:tcW w:w="2886" w:type="pct"/>
            <w:shd w:val="clear" w:color="auto" w:fill="EEECE1"/>
            <w:vAlign w:val="center"/>
          </w:tcPr>
          <w:p w:rsidR="00CB0EE1" w:rsidRPr="001A02E2" w:rsidRDefault="00CB0EE1" w:rsidP="0009198B">
            <w:pPr>
              <w:pStyle w:val="Tablehead"/>
              <w:tabs>
                <w:tab w:val="clear" w:pos="1134"/>
                <w:tab w:val="clear" w:pos="1871"/>
                <w:tab w:val="clear" w:pos="2268"/>
              </w:tabs>
              <w:rPr>
                <w:lang w:eastAsia="zh-CN"/>
              </w:rPr>
            </w:pPr>
            <w:r w:rsidRPr="001A02E2">
              <w:rPr>
                <w:lang w:eastAsia="zh-CN"/>
              </w:rPr>
              <w:t>Example Frequency Arrangement(s)</w:t>
            </w:r>
          </w:p>
        </w:tc>
        <w:tc>
          <w:tcPr>
            <w:tcW w:w="1317" w:type="pct"/>
            <w:shd w:val="clear" w:color="auto" w:fill="EEECE1"/>
            <w:vAlign w:val="center"/>
          </w:tcPr>
          <w:p w:rsidR="00CB0EE1" w:rsidRPr="001A02E2" w:rsidRDefault="00CB0EE1" w:rsidP="0009198B">
            <w:pPr>
              <w:pStyle w:val="Tablehead"/>
              <w:tabs>
                <w:tab w:val="clear" w:pos="1134"/>
                <w:tab w:val="clear" w:pos="1871"/>
                <w:tab w:val="clear" w:pos="2268"/>
              </w:tabs>
              <w:rPr>
                <w:lang w:eastAsia="zh-CN"/>
              </w:rPr>
            </w:pPr>
            <w:r w:rsidRPr="001A02E2">
              <w:rPr>
                <w:lang w:eastAsia="zh-CN"/>
              </w:rPr>
              <w:t>Page</w:t>
            </w:r>
          </w:p>
        </w:tc>
      </w:tr>
      <w:tr w:rsidR="00CB0EE1" w:rsidRPr="001A02E2" w:rsidTr="0009198B">
        <w:trPr>
          <w:cantSplit/>
          <w:trHeight w:val="340"/>
          <w:jc w:val="center"/>
        </w:trPr>
        <w:tc>
          <w:tcPr>
            <w:tcW w:w="797"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eastAsia="zh-CN"/>
              </w:rPr>
            </w:pPr>
            <w:r w:rsidRPr="001A02E2">
              <w:rPr>
                <w:lang w:eastAsia="zh-CN"/>
              </w:rPr>
              <w:t>1</w:t>
            </w:r>
          </w:p>
        </w:tc>
        <w:tc>
          <w:tcPr>
            <w:tcW w:w="2886"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r>
              <w:t>Harmonized</w:t>
            </w:r>
            <w:r w:rsidRPr="001A02E2">
              <w:t xml:space="preserve"> frequency arrangements within the </w:t>
            </w:r>
            <w:r>
              <w:t>frequency range</w:t>
            </w:r>
            <w:r w:rsidRPr="001A02E2">
              <w:t xml:space="preserve"> 698 to 791 MHz in accordance with the CEPT harmonization</w:t>
            </w:r>
            <w:r>
              <w:t xml:space="preserve"> </w:t>
            </w:r>
            <w:r w:rsidRPr="001A02E2">
              <w:t xml:space="preserve">measure on </w:t>
            </w:r>
            <w:r>
              <w:t>broadband PPDR</w:t>
            </w:r>
            <w:r w:rsidRPr="001A02E2">
              <w:t xml:space="preserve"> operations</w:t>
            </w:r>
          </w:p>
        </w:tc>
        <w:tc>
          <w:tcPr>
            <w:tcW w:w="1317"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p>
        </w:tc>
      </w:tr>
      <w:tr w:rsidR="00CB0EE1" w:rsidRPr="001A02E2" w:rsidTr="0009198B">
        <w:trPr>
          <w:cantSplit/>
          <w:trHeight w:val="340"/>
          <w:jc w:val="center"/>
        </w:trPr>
        <w:tc>
          <w:tcPr>
            <w:tcW w:w="797"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eastAsia="zh-CN"/>
              </w:rPr>
            </w:pPr>
            <w:r w:rsidRPr="001A02E2">
              <w:rPr>
                <w:lang w:eastAsia="zh-CN"/>
              </w:rPr>
              <w:t>1</w:t>
            </w:r>
          </w:p>
        </w:tc>
        <w:tc>
          <w:tcPr>
            <w:tcW w:w="2886"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r w:rsidRPr="001A02E2">
              <w:rPr>
                <w:lang w:eastAsia="zh-CN"/>
              </w:rPr>
              <w:t>Examples of frequency arrangements within the bands 694 to 791 MHz in Arab States for public protection and disaster relief operations</w:t>
            </w:r>
          </w:p>
        </w:tc>
        <w:tc>
          <w:tcPr>
            <w:tcW w:w="1317"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p>
        </w:tc>
      </w:tr>
      <w:tr w:rsidR="00CB0EE1" w:rsidRPr="001A02E2" w:rsidTr="0009198B">
        <w:trPr>
          <w:cantSplit/>
          <w:trHeight w:val="340"/>
          <w:jc w:val="center"/>
        </w:trPr>
        <w:tc>
          <w:tcPr>
            <w:tcW w:w="797"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eastAsia="zh-CN"/>
              </w:rPr>
            </w:pPr>
            <w:r w:rsidRPr="001A02E2">
              <w:rPr>
                <w:lang w:eastAsia="zh-CN"/>
              </w:rPr>
              <w:t>1</w:t>
            </w:r>
          </w:p>
        </w:tc>
        <w:tc>
          <w:tcPr>
            <w:tcW w:w="2886"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r w:rsidRPr="001A02E2">
              <w:rPr>
                <w:lang w:eastAsia="zh-CN"/>
              </w:rPr>
              <w:t>Examples of frequency arrangements within the bands 791 to 862 MHz in some countries in Region 1 for broadband public protection and disaster relief operations</w:t>
            </w:r>
          </w:p>
        </w:tc>
        <w:tc>
          <w:tcPr>
            <w:tcW w:w="1317"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p>
        </w:tc>
      </w:tr>
      <w:tr w:rsidR="00CB0EE1" w:rsidRPr="001A02E2" w:rsidTr="0009198B">
        <w:trPr>
          <w:cantSplit/>
          <w:trHeight w:val="340"/>
          <w:jc w:val="center"/>
        </w:trPr>
        <w:tc>
          <w:tcPr>
            <w:tcW w:w="797"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eastAsia="zh-CN"/>
              </w:rPr>
            </w:pPr>
            <w:r w:rsidRPr="001A02E2">
              <w:rPr>
                <w:lang w:eastAsia="zh-CN"/>
              </w:rPr>
              <w:t>2</w:t>
            </w:r>
          </w:p>
        </w:tc>
        <w:tc>
          <w:tcPr>
            <w:tcW w:w="2886"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r w:rsidRPr="007D7CF9">
              <w:t>Harmonized frequency arrangements within the frequency range 703 to 869 MHz in accordance with the CITEL harmonization measures</w:t>
            </w:r>
            <w:r>
              <w:rPr>
                <w:vertAlign w:val="superscript"/>
              </w:rPr>
              <w:t xml:space="preserve"> </w:t>
            </w:r>
            <w:r w:rsidRPr="007D7CF9">
              <w:t>for broadband PPDR</w:t>
            </w:r>
          </w:p>
        </w:tc>
        <w:tc>
          <w:tcPr>
            <w:tcW w:w="1317"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p>
        </w:tc>
      </w:tr>
      <w:tr w:rsidR="00CB0EE1" w:rsidRPr="001A02E2" w:rsidTr="0009198B">
        <w:trPr>
          <w:cantSplit/>
          <w:trHeight w:val="340"/>
          <w:jc w:val="center"/>
        </w:trPr>
        <w:tc>
          <w:tcPr>
            <w:tcW w:w="797"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eastAsia="zh-CN"/>
              </w:rPr>
            </w:pPr>
            <w:r>
              <w:rPr>
                <w:lang w:eastAsia="zh-CN"/>
              </w:rPr>
              <w:t>2</w:t>
            </w:r>
          </w:p>
        </w:tc>
        <w:tc>
          <w:tcPr>
            <w:tcW w:w="2886"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r w:rsidRPr="007D7CF9">
              <w:t>Harmonized frequency arrangements within the frequency range 764 to776 and 794-806 MHz in accordance with the CITEL harmonization measures</w:t>
            </w:r>
            <w:r>
              <w:t xml:space="preserve"> </w:t>
            </w:r>
            <w:r w:rsidRPr="007D7CF9">
              <w:t>for PPDR applications</w:t>
            </w:r>
          </w:p>
        </w:tc>
        <w:tc>
          <w:tcPr>
            <w:tcW w:w="1317"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p>
        </w:tc>
      </w:tr>
      <w:tr w:rsidR="00CB0EE1" w:rsidRPr="001A02E2" w:rsidTr="0009198B">
        <w:trPr>
          <w:cantSplit/>
          <w:trHeight w:val="340"/>
          <w:jc w:val="center"/>
        </w:trPr>
        <w:tc>
          <w:tcPr>
            <w:tcW w:w="797"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eastAsia="zh-CN"/>
              </w:rPr>
            </w:pPr>
            <w:r>
              <w:rPr>
                <w:lang w:eastAsia="zh-CN"/>
              </w:rPr>
              <w:t>2</w:t>
            </w:r>
          </w:p>
        </w:tc>
        <w:tc>
          <w:tcPr>
            <w:tcW w:w="2886"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r w:rsidRPr="007D7CF9">
              <w:t>Examples of frequency arrangements within the frequency range 806 to 869 MHz in some countries in Region 2 for narrowband PPDR</w:t>
            </w:r>
          </w:p>
        </w:tc>
        <w:tc>
          <w:tcPr>
            <w:tcW w:w="1317"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p>
        </w:tc>
      </w:tr>
      <w:tr w:rsidR="00CB0EE1" w:rsidRPr="001A02E2" w:rsidTr="0009198B">
        <w:trPr>
          <w:cantSplit/>
          <w:trHeight w:val="340"/>
          <w:jc w:val="center"/>
        </w:trPr>
        <w:tc>
          <w:tcPr>
            <w:tcW w:w="797" w:type="pct"/>
            <w:shd w:val="clear" w:color="auto" w:fill="EEECE1"/>
            <w:vAlign w:val="center"/>
          </w:tcPr>
          <w:p w:rsidR="00CB0EE1" w:rsidRPr="001A02E2" w:rsidRDefault="00CB0EE1" w:rsidP="0009198B">
            <w:pPr>
              <w:pStyle w:val="Tabletext"/>
              <w:jc w:val="center"/>
              <w:rPr>
                <w:lang w:eastAsia="zh-CN"/>
              </w:rPr>
            </w:pPr>
            <w:r w:rsidRPr="001A02E2">
              <w:rPr>
                <w:lang w:eastAsia="zh-CN"/>
              </w:rPr>
              <w:t>3</w:t>
            </w:r>
          </w:p>
        </w:tc>
        <w:tc>
          <w:tcPr>
            <w:tcW w:w="2886" w:type="pct"/>
            <w:shd w:val="clear" w:color="auto" w:fill="EEECE1"/>
            <w:vAlign w:val="center"/>
          </w:tcPr>
          <w:p w:rsidR="00CB0EE1" w:rsidRPr="001A02E2" w:rsidRDefault="00CB0EE1" w:rsidP="0009198B">
            <w:pPr>
              <w:pStyle w:val="Tabletext"/>
              <w:rPr>
                <w:lang w:eastAsia="zh-CN"/>
              </w:rPr>
            </w:pPr>
            <w:r>
              <w:rPr>
                <w:rFonts w:eastAsia="Calibri"/>
                <w:szCs w:val="22"/>
              </w:rPr>
              <w:t xml:space="preserve">Harmonized </w:t>
            </w:r>
            <w:r w:rsidRPr="001735FF">
              <w:rPr>
                <w:rFonts w:eastAsia="Calibri"/>
                <w:szCs w:val="22"/>
              </w:rPr>
              <w:t xml:space="preserve">frequency arrangements </w:t>
            </w:r>
            <w:r w:rsidRPr="001A02E2">
              <w:t>within</w:t>
            </w:r>
            <w:r w:rsidRPr="001735FF">
              <w:rPr>
                <w:rFonts w:eastAsia="Calibri"/>
                <w:szCs w:val="22"/>
              </w:rPr>
              <w:t xml:space="preserve"> the </w:t>
            </w:r>
            <w:r>
              <w:t>frequency range</w:t>
            </w:r>
            <w:r w:rsidRPr="001A02E2">
              <w:t xml:space="preserve"> 694 to 894 </w:t>
            </w:r>
            <w:r w:rsidRPr="001735FF">
              <w:rPr>
                <w:rFonts w:eastAsia="Calibri"/>
                <w:szCs w:val="22"/>
              </w:rPr>
              <w:t>MHz</w:t>
            </w:r>
            <w:r w:rsidRPr="001A02E2">
              <w:t xml:space="preserve"> </w:t>
            </w:r>
            <w:r w:rsidRPr="001735FF">
              <w:rPr>
                <w:rFonts w:eastAsia="Calibri"/>
                <w:szCs w:val="22"/>
              </w:rPr>
              <w:t xml:space="preserve">in </w:t>
            </w:r>
            <w:r w:rsidRPr="001A02E2">
              <w:t xml:space="preserve">accordance with the </w:t>
            </w:r>
            <w:r w:rsidRPr="00346B3D">
              <w:rPr>
                <w:lang w:val="en-US"/>
              </w:rPr>
              <w:t xml:space="preserve">APT </w:t>
            </w:r>
            <w:r w:rsidRPr="00346B3D">
              <w:rPr>
                <w:bCs/>
                <w:lang w:val="en-US"/>
              </w:rPr>
              <w:t xml:space="preserve">harmonization </w:t>
            </w:r>
            <w:r>
              <w:rPr>
                <w:bCs/>
                <w:lang w:val="en-US"/>
              </w:rPr>
              <w:t>measures for broadband PPDR</w:t>
            </w:r>
          </w:p>
        </w:tc>
        <w:tc>
          <w:tcPr>
            <w:tcW w:w="1317" w:type="pct"/>
            <w:shd w:val="clear" w:color="auto" w:fill="EEECE1"/>
            <w:vAlign w:val="center"/>
          </w:tcPr>
          <w:p w:rsidR="00CB0EE1" w:rsidRPr="001A02E2" w:rsidRDefault="00CB0EE1" w:rsidP="0009198B">
            <w:pPr>
              <w:pStyle w:val="Tabletext"/>
              <w:rPr>
                <w:lang w:eastAsia="zh-CN"/>
              </w:rPr>
            </w:pPr>
          </w:p>
        </w:tc>
      </w:tr>
      <w:tr w:rsidR="00CB0EE1" w:rsidRPr="001A02E2" w:rsidTr="0009198B">
        <w:trPr>
          <w:cantSplit/>
          <w:trHeight w:val="340"/>
          <w:jc w:val="center"/>
        </w:trPr>
        <w:tc>
          <w:tcPr>
            <w:tcW w:w="797" w:type="pct"/>
            <w:shd w:val="clear" w:color="auto" w:fill="EEECE1"/>
            <w:vAlign w:val="center"/>
          </w:tcPr>
          <w:p w:rsidR="00CB0EE1" w:rsidRPr="001A02E2" w:rsidRDefault="00CB0EE1" w:rsidP="0009198B">
            <w:pPr>
              <w:pStyle w:val="Tabletext"/>
              <w:jc w:val="center"/>
              <w:rPr>
                <w:lang w:eastAsia="zh-CN"/>
              </w:rPr>
            </w:pPr>
            <w:r w:rsidRPr="001A02E2">
              <w:rPr>
                <w:lang w:eastAsia="zh-CN"/>
              </w:rPr>
              <w:t>3</w:t>
            </w:r>
          </w:p>
        </w:tc>
        <w:tc>
          <w:tcPr>
            <w:tcW w:w="2886" w:type="pct"/>
            <w:shd w:val="clear" w:color="auto" w:fill="EEECE1"/>
            <w:vAlign w:val="center"/>
          </w:tcPr>
          <w:p w:rsidR="00CB0EE1" w:rsidRPr="001A02E2" w:rsidRDefault="00CB0EE1" w:rsidP="0009198B">
            <w:pPr>
              <w:pStyle w:val="Tabletext"/>
              <w:rPr>
                <w:lang w:eastAsia="zh-CN"/>
              </w:rPr>
            </w:pPr>
            <w:r w:rsidRPr="001735FF">
              <w:rPr>
                <w:rFonts w:eastAsia="Calibri"/>
                <w:szCs w:val="22"/>
              </w:rPr>
              <w:t xml:space="preserve">Examples of frequency arrangements </w:t>
            </w:r>
            <w:r w:rsidRPr="001A02E2">
              <w:t>within</w:t>
            </w:r>
            <w:r w:rsidRPr="001735FF">
              <w:rPr>
                <w:rFonts w:eastAsia="Calibri"/>
                <w:szCs w:val="22"/>
              </w:rPr>
              <w:t xml:space="preserve"> the </w:t>
            </w:r>
            <w:r>
              <w:t>frequency range</w:t>
            </w:r>
            <w:r w:rsidRPr="001A02E2">
              <w:t xml:space="preserve"> 694 to 894 </w:t>
            </w:r>
            <w:r w:rsidRPr="001735FF">
              <w:rPr>
                <w:rFonts w:eastAsia="Calibri"/>
                <w:szCs w:val="22"/>
              </w:rPr>
              <w:t>MHz</w:t>
            </w:r>
            <w:r w:rsidRPr="001A02E2">
              <w:t xml:space="preserve"> </w:t>
            </w:r>
            <w:r w:rsidRPr="001735FF">
              <w:rPr>
                <w:rFonts w:eastAsia="Calibri"/>
                <w:szCs w:val="22"/>
              </w:rPr>
              <w:t xml:space="preserve">in </w:t>
            </w:r>
            <w:r>
              <w:rPr>
                <w:rFonts w:eastAsia="Calibri"/>
                <w:szCs w:val="22"/>
              </w:rPr>
              <w:t xml:space="preserve">some countries </w:t>
            </w:r>
            <w:r>
              <w:rPr>
                <w:bCs/>
                <w:lang w:val="en-US"/>
              </w:rPr>
              <w:t>of Region 3 for narrowband and/or broadband PPDR</w:t>
            </w:r>
          </w:p>
        </w:tc>
        <w:tc>
          <w:tcPr>
            <w:tcW w:w="1317" w:type="pct"/>
            <w:shd w:val="clear" w:color="auto" w:fill="EEECE1"/>
            <w:vAlign w:val="center"/>
          </w:tcPr>
          <w:p w:rsidR="00CB0EE1" w:rsidRPr="001A02E2" w:rsidRDefault="00CB0EE1" w:rsidP="0009198B">
            <w:pPr>
              <w:pStyle w:val="Tabletext"/>
              <w:rPr>
                <w:lang w:eastAsia="zh-CN"/>
              </w:rPr>
            </w:pPr>
          </w:p>
        </w:tc>
      </w:tr>
    </w:tbl>
    <w:p w:rsidR="00CB0EE1" w:rsidRPr="001A02E2" w:rsidRDefault="00CB0EE1" w:rsidP="00CB0EE1"/>
    <w:tbl>
      <w:tblPr>
        <w:tblStyle w:val="TableGrid2"/>
        <w:tblW w:w="5000" w:type="pct"/>
        <w:jc w:val="center"/>
        <w:tblLook w:val="04A0" w:firstRow="1" w:lastRow="0" w:firstColumn="1" w:lastColumn="0" w:noHBand="0" w:noVBand="1"/>
      </w:tblPr>
      <w:tblGrid>
        <w:gridCol w:w="1616"/>
        <w:gridCol w:w="5610"/>
        <w:gridCol w:w="2403"/>
      </w:tblGrid>
      <w:tr w:rsidR="00CB0EE1" w:rsidRPr="001A02E2" w:rsidTr="0009198B">
        <w:trPr>
          <w:jc w:val="center"/>
        </w:trPr>
        <w:tc>
          <w:tcPr>
            <w:tcW w:w="5000" w:type="pct"/>
            <w:gridSpan w:val="3"/>
            <w:shd w:val="clear" w:color="auto" w:fill="EEECE1"/>
          </w:tcPr>
          <w:p w:rsidR="00CB0EE1" w:rsidRPr="001A02E2" w:rsidRDefault="00CB0EE1" w:rsidP="0009198B">
            <w:pPr>
              <w:pStyle w:val="Tabletext"/>
              <w:pageBreakBefore/>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eastAsia="zh-CN"/>
              </w:rPr>
            </w:pPr>
            <w:r w:rsidRPr="001A02E2">
              <w:rPr>
                <w:lang w:eastAsia="zh-CN"/>
              </w:rPr>
              <w:lastRenderedPageBreak/>
              <w:t>Section 2:</w:t>
            </w:r>
            <w:r>
              <w:rPr>
                <w:lang w:eastAsia="zh-CN"/>
              </w:rPr>
              <w:br/>
            </w:r>
            <w:r w:rsidRPr="001A02E2">
              <w:rPr>
                <w:lang w:eastAsia="zh-CN"/>
              </w:rPr>
              <w:t>Frequency Arrangements in parts of the frequency range 380-470 MHz</w:t>
            </w:r>
            <w:r>
              <w:rPr>
                <w:lang w:eastAsia="zh-CN"/>
              </w:rPr>
              <w:br/>
            </w:r>
            <w:r w:rsidRPr="001A02E2">
              <w:rPr>
                <w:lang w:eastAsia="zh-CN"/>
              </w:rPr>
              <w:t xml:space="preserve">(as per </w:t>
            </w:r>
            <w:r w:rsidRPr="001A02E2">
              <w:rPr>
                <w:i/>
                <w:lang w:eastAsia="zh-CN"/>
              </w:rPr>
              <w:t>resolves</w:t>
            </w:r>
            <w:r w:rsidRPr="001A02E2">
              <w:rPr>
                <w:lang w:eastAsia="zh-CN"/>
              </w:rPr>
              <w:t xml:space="preserve"> 3 of Resolution </w:t>
            </w:r>
            <w:r w:rsidRPr="001A02E2">
              <w:rPr>
                <w:b/>
                <w:lang w:eastAsia="zh-CN"/>
              </w:rPr>
              <w:t>646 (Rev.WRC-15)</w:t>
            </w:r>
            <w:r w:rsidRPr="001A02E2">
              <w:rPr>
                <w:lang w:eastAsia="zh-CN"/>
              </w:rPr>
              <w:t>)</w:t>
            </w:r>
          </w:p>
        </w:tc>
      </w:tr>
      <w:tr w:rsidR="00CB0EE1" w:rsidRPr="001A02E2" w:rsidTr="0009198B">
        <w:trPr>
          <w:jc w:val="center"/>
        </w:trPr>
        <w:tc>
          <w:tcPr>
            <w:tcW w:w="839" w:type="pct"/>
            <w:shd w:val="clear" w:color="auto" w:fill="EEECE1"/>
            <w:vAlign w:val="center"/>
          </w:tcPr>
          <w:p w:rsidR="00CB0EE1" w:rsidRPr="001A02E2" w:rsidRDefault="00CB0EE1" w:rsidP="0009198B">
            <w:pPr>
              <w:pStyle w:val="Tablehead"/>
              <w:tabs>
                <w:tab w:val="clear" w:pos="1134"/>
                <w:tab w:val="clear" w:pos="1871"/>
                <w:tab w:val="clear" w:pos="2268"/>
              </w:tabs>
              <w:rPr>
                <w:lang w:eastAsia="zh-CN"/>
              </w:rPr>
            </w:pPr>
            <w:r w:rsidRPr="001A02E2">
              <w:rPr>
                <w:lang w:eastAsia="zh-CN"/>
              </w:rPr>
              <w:t>Region / Sub Section</w:t>
            </w:r>
          </w:p>
        </w:tc>
        <w:tc>
          <w:tcPr>
            <w:tcW w:w="2913" w:type="pct"/>
            <w:shd w:val="clear" w:color="auto" w:fill="EEECE1"/>
            <w:vAlign w:val="center"/>
          </w:tcPr>
          <w:p w:rsidR="00CB0EE1" w:rsidRPr="001A02E2" w:rsidRDefault="00CB0EE1" w:rsidP="0009198B">
            <w:pPr>
              <w:pStyle w:val="Tablehead"/>
              <w:tabs>
                <w:tab w:val="clear" w:pos="1134"/>
                <w:tab w:val="clear" w:pos="1871"/>
                <w:tab w:val="clear" w:pos="2268"/>
              </w:tabs>
              <w:rPr>
                <w:lang w:eastAsia="zh-CN"/>
              </w:rPr>
            </w:pPr>
            <w:r w:rsidRPr="001A02E2">
              <w:rPr>
                <w:lang w:eastAsia="zh-CN"/>
              </w:rPr>
              <w:t>Example Frequency Arrangement(s)</w:t>
            </w:r>
          </w:p>
        </w:tc>
        <w:tc>
          <w:tcPr>
            <w:tcW w:w="1248" w:type="pct"/>
            <w:shd w:val="clear" w:color="auto" w:fill="EEECE1"/>
            <w:vAlign w:val="center"/>
          </w:tcPr>
          <w:p w:rsidR="00CB0EE1" w:rsidRPr="001A02E2" w:rsidRDefault="00CB0EE1" w:rsidP="0009198B">
            <w:pPr>
              <w:pStyle w:val="Tablehead"/>
              <w:tabs>
                <w:tab w:val="clear" w:pos="1134"/>
                <w:tab w:val="clear" w:pos="1871"/>
                <w:tab w:val="clear" w:pos="2268"/>
              </w:tabs>
              <w:rPr>
                <w:lang w:eastAsia="zh-CN"/>
              </w:rPr>
            </w:pPr>
            <w:r w:rsidRPr="001A02E2">
              <w:rPr>
                <w:lang w:eastAsia="zh-CN"/>
              </w:rPr>
              <w:t>Page</w:t>
            </w:r>
          </w:p>
        </w:tc>
      </w:tr>
      <w:tr w:rsidR="00CB0EE1" w:rsidRPr="001A02E2" w:rsidTr="0009198B">
        <w:trPr>
          <w:jc w:val="center"/>
        </w:trPr>
        <w:tc>
          <w:tcPr>
            <w:tcW w:w="839"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eastAsia="zh-CN"/>
              </w:rPr>
            </w:pPr>
            <w:r w:rsidRPr="001A02E2">
              <w:rPr>
                <w:lang w:eastAsia="zh-CN"/>
              </w:rPr>
              <w:t>1</w:t>
            </w:r>
          </w:p>
        </w:tc>
        <w:tc>
          <w:tcPr>
            <w:tcW w:w="2913"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r w:rsidRPr="001A02E2">
              <w:rPr>
                <w:lang w:eastAsia="zh-CN"/>
              </w:rPr>
              <w:t>Examples of frequency arrangements for the band 380-470 MHz in certain countries in Region 1 for narrowband and wideband public protection and disaster relief operations in accordance with CEPT harmonization measure ECC/DEC/(08)05</w:t>
            </w:r>
          </w:p>
        </w:tc>
        <w:tc>
          <w:tcPr>
            <w:tcW w:w="1248"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p>
        </w:tc>
      </w:tr>
      <w:tr w:rsidR="00CB0EE1" w:rsidRPr="001A02E2" w:rsidTr="0009198B">
        <w:trPr>
          <w:jc w:val="center"/>
        </w:trPr>
        <w:tc>
          <w:tcPr>
            <w:tcW w:w="839"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eastAsia="zh-CN"/>
              </w:rPr>
            </w:pPr>
            <w:r w:rsidRPr="001A02E2">
              <w:rPr>
                <w:lang w:eastAsia="zh-CN"/>
              </w:rPr>
              <w:t>1</w:t>
            </w:r>
          </w:p>
        </w:tc>
        <w:tc>
          <w:tcPr>
            <w:tcW w:w="2913"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r w:rsidRPr="001A02E2">
              <w:rPr>
                <w:lang w:eastAsia="zh-CN"/>
              </w:rPr>
              <w:t>Examples of frequency arrangements for the band 450-470 MHz in Region 1 (CEPT) for broadband public protection and disaster relief operations</w:t>
            </w:r>
          </w:p>
        </w:tc>
        <w:tc>
          <w:tcPr>
            <w:tcW w:w="1248"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p>
        </w:tc>
      </w:tr>
      <w:tr w:rsidR="00CB0EE1" w:rsidRPr="001A02E2" w:rsidTr="0009198B">
        <w:trPr>
          <w:jc w:val="center"/>
        </w:trPr>
        <w:tc>
          <w:tcPr>
            <w:tcW w:w="839"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eastAsia="zh-CN"/>
              </w:rPr>
            </w:pPr>
            <w:r w:rsidRPr="001A02E2">
              <w:rPr>
                <w:lang w:eastAsia="zh-CN"/>
              </w:rPr>
              <w:t>1</w:t>
            </w:r>
          </w:p>
        </w:tc>
        <w:tc>
          <w:tcPr>
            <w:tcW w:w="2913"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r w:rsidRPr="001A02E2">
              <w:rPr>
                <w:lang w:eastAsia="zh-CN"/>
              </w:rPr>
              <w:t>Examples of frequency arrangements for the band 380-399.3 MHz in some countries in Region 1 for narrowband PPDR</w:t>
            </w:r>
          </w:p>
        </w:tc>
        <w:tc>
          <w:tcPr>
            <w:tcW w:w="1248"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p>
        </w:tc>
      </w:tr>
      <w:tr w:rsidR="00CB0EE1" w:rsidRPr="001A02E2" w:rsidTr="0009198B">
        <w:trPr>
          <w:jc w:val="center"/>
        </w:trPr>
        <w:tc>
          <w:tcPr>
            <w:tcW w:w="839"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eastAsia="zh-CN"/>
              </w:rPr>
            </w:pPr>
            <w:r w:rsidRPr="001A02E2">
              <w:rPr>
                <w:lang w:eastAsia="zh-CN"/>
              </w:rPr>
              <w:t>2</w:t>
            </w:r>
          </w:p>
        </w:tc>
        <w:tc>
          <w:tcPr>
            <w:tcW w:w="2913"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r w:rsidRPr="001A02E2">
              <w:rPr>
                <w:lang w:eastAsia="zh-CN"/>
              </w:rPr>
              <w:t xml:space="preserve">There are no bands listed for Region 2 in </w:t>
            </w:r>
            <w:r w:rsidRPr="001A02E2">
              <w:rPr>
                <w:i/>
                <w:lang w:eastAsia="zh-CN"/>
              </w:rPr>
              <w:t xml:space="preserve">resolves </w:t>
            </w:r>
            <w:r w:rsidRPr="00B358A7">
              <w:rPr>
                <w:iCs/>
                <w:lang w:eastAsia="zh-CN"/>
              </w:rPr>
              <w:t>3</w:t>
            </w:r>
            <w:r w:rsidRPr="001A02E2">
              <w:rPr>
                <w:lang w:eastAsia="zh-CN"/>
              </w:rPr>
              <w:t xml:space="preserve"> of Resolution </w:t>
            </w:r>
            <w:r w:rsidRPr="00B358A7">
              <w:rPr>
                <w:b/>
                <w:bCs/>
                <w:lang w:eastAsia="zh-CN"/>
              </w:rPr>
              <w:t>646 (Rev.WRC-15)</w:t>
            </w:r>
          </w:p>
        </w:tc>
        <w:tc>
          <w:tcPr>
            <w:tcW w:w="1248"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p>
        </w:tc>
      </w:tr>
      <w:tr w:rsidR="00CB0EE1" w:rsidRPr="001A02E2" w:rsidTr="0009198B">
        <w:trPr>
          <w:jc w:val="center"/>
        </w:trPr>
        <w:tc>
          <w:tcPr>
            <w:tcW w:w="839"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eastAsia="zh-CN"/>
              </w:rPr>
            </w:pPr>
            <w:r w:rsidRPr="001A02E2">
              <w:rPr>
                <w:lang w:eastAsia="zh-CN"/>
              </w:rPr>
              <w:t>3</w:t>
            </w:r>
          </w:p>
        </w:tc>
        <w:tc>
          <w:tcPr>
            <w:tcW w:w="2913"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r>
              <w:rPr>
                <w:rFonts w:eastAsia="Calibri"/>
                <w:szCs w:val="22"/>
              </w:rPr>
              <w:t xml:space="preserve">Examples of </w:t>
            </w:r>
            <w:r w:rsidRPr="001735FF">
              <w:rPr>
                <w:rFonts w:eastAsia="Calibri"/>
                <w:szCs w:val="22"/>
              </w:rPr>
              <w:t xml:space="preserve">frequency arrangements </w:t>
            </w:r>
            <w:r w:rsidRPr="001A02E2">
              <w:t>within</w:t>
            </w:r>
            <w:r w:rsidRPr="001735FF">
              <w:rPr>
                <w:rFonts w:eastAsia="Calibri"/>
                <w:szCs w:val="22"/>
              </w:rPr>
              <w:t xml:space="preserve"> the </w:t>
            </w:r>
            <w:r>
              <w:t>frequency range 406.1-430</w:t>
            </w:r>
            <w:r w:rsidRPr="001A02E2">
              <w:t> </w:t>
            </w:r>
            <w:r w:rsidRPr="001735FF">
              <w:rPr>
                <w:rFonts w:eastAsia="Calibri"/>
                <w:szCs w:val="22"/>
              </w:rPr>
              <w:t>MHz</w:t>
            </w:r>
            <w:r w:rsidRPr="001A02E2">
              <w:t xml:space="preserve"> </w:t>
            </w:r>
            <w:r w:rsidRPr="001735FF">
              <w:rPr>
                <w:rFonts w:eastAsia="Calibri"/>
                <w:szCs w:val="22"/>
              </w:rPr>
              <w:t xml:space="preserve">in </w:t>
            </w:r>
            <w:r>
              <w:t>some countries of Region 3</w:t>
            </w:r>
            <w:r>
              <w:rPr>
                <w:bCs/>
                <w:lang w:val="en-US"/>
              </w:rPr>
              <w:t xml:space="preserve"> </w:t>
            </w:r>
            <w:r w:rsidRPr="00346B3D">
              <w:rPr>
                <w:bCs/>
                <w:lang w:val="en-US"/>
              </w:rPr>
              <w:t xml:space="preserve">for </w:t>
            </w:r>
            <w:r>
              <w:rPr>
                <w:bCs/>
                <w:lang w:val="en-US"/>
              </w:rPr>
              <w:t>narrowband PPDR</w:t>
            </w:r>
          </w:p>
        </w:tc>
        <w:tc>
          <w:tcPr>
            <w:tcW w:w="1248"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p>
        </w:tc>
      </w:tr>
      <w:tr w:rsidR="00CB0EE1" w:rsidRPr="001A02E2" w:rsidTr="0009198B">
        <w:trPr>
          <w:jc w:val="center"/>
        </w:trPr>
        <w:tc>
          <w:tcPr>
            <w:tcW w:w="839"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eastAsia="zh-CN"/>
              </w:rPr>
            </w:pPr>
            <w:r>
              <w:rPr>
                <w:lang w:eastAsia="zh-CN"/>
              </w:rPr>
              <w:t>3</w:t>
            </w:r>
          </w:p>
        </w:tc>
        <w:tc>
          <w:tcPr>
            <w:tcW w:w="2913"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r>
              <w:rPr>
                <w:rFonts w:eastAsia="Calibri"/>
                <w:szCs w:val="22"/>
              </w:rPr>
              <w:t xml:space="preserve">Examples of </w:t>
            </w:r>
            <w:r w:rsidRPr="001735FF">
              <w:rPr>
                <w:rFonts w:eastAsia="Calibri"/>
                <w:szCs w:val="22"/>
              </w:rPr>
              <w:t xml:space="preserve">frequency arrangements </w:t>
            </w:r>
            <w:r w:rsidRPr="001A02E2">
              <w:t>within</w:t>
            </w:r>
            <w:r w:rsidRPr="001735FF">
              <w:rPr>
                <w:rFonts w:eastAsia="Calibri"/>
                <w:szCs w:val="22"/>
              </w:rPr>
              <w:t xml:space="preserve"> the </w:t>
            </w:r>
            <w:r>
              <w:t>frequency range 440-470</w:t>
            </w:r>
            <w:r w:rsidRPr="001A02E2">
              <w:t> </w:t>
            </w:r>
            <w:r w:rsidRPr="001735FF">
              <w:rPr>
                <w:rFonts w:eastAsia="Calibri"/>
                <w:szCs w:val="22"/>
              </w:rPr>
              <w:t>MHz</w:t>
            </w:r>
            <w:r w:rsidRPr="001A02E2">
              <w:t xml:space="preserve"> </w:t>
            </w:r>
            <w:r w:rsidRPr="001735FF">
              <w:rPr>
                <w:rFonts w:eastAsia="Calibri"/>
                <w:szCs w:val="22"/>
              </w:rPr>
              <w:t xml:space="preserve">in </w:t>
            </w:r>
            <w:r>
              <w:t>some countries of Region 3</w:t>
            </w:r>
            <w:r>
              <w:rPr>
                <w:bCs/>
                <w:lang w:val="en-US"/>
              </w:rPr>
              <w:t xml:space="preserve"> </w:t>
            </w:r>
            <w:r w:rsidRPr="00346B3D">
              <w:rPr>
                <w:bCs/>
                <w:lang w:val="en-US"/>
              </w:rPr>
              <w:t xml:space="preserve">for </w:t>
            </w:r>
            <w:r>
              <w:rPr>
                <w:bCs/>
                <w:lang w:val="en-US"/>
              </w:rPr>
              <w:t>narrowband PPDR</w:t>
            </w:r>
          </w:p>
        </w:tc>
        <w:tc>
          <w:tcPr>
            <w:tcW w:w="1248"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p>
        </w:tc>
      </w:tr>
    </w:tbl>
    <w:p w:rsidR="00CB0EE1" w:rsidRDefault="00CB0EE1" w:rsidP="00CB0EE1"/>
    <w:tbl>
      <w:tblPr>
        <w:tblStyle w:val="TableGrid2"/>
        <w:tblW w:w="5000" w:type="pct"/>
        <w:jc w:val="center"/>
        <w:tblLook w:val="04A0" w:firstRow="1" w:lastRow="0" w:firstColumn="1" w:lastColumn="0" w:noHBand="0" w:noVBand="1"/>
      </w:tblPr>
      <w:tblGrid>
        <w:gridCol w:w="1616"/>
        <w:gridCol w:w="5610"/>
        <w:gridCol w:w="2403"/>
      </w:tblGrid>
      <w:tr w:rsidR="00CB0EE1" w:rsidRPr="001A02E2" w:rsidTr="0009198B">
        <w:trPr>
          <w:jc w:val="center"/>
        </w:trPr>
        <w:tc>
          <w:tcPr>
            <w:tcW w:w="5000" w:type="pct"/>
            <w:gridSpan w:val="3"/>
            <w:shd w:val="clear" w:color="auto" w:fill="EEECE1"/>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eastAsia="zh-CN"/>
              </w:rPr>
            </w:pPr>
            <w:r w:rsidRPr="001A02E2">
              <w:rPr>
                <w:lang w:eastAsia="zh-CN"/>
              </w:rPr>
              <w:t>Section 3:</w:t>
            </w:r>
            <w:r>
              <w:rPr>
                <w:lang w:eastAsia="zh-CN"/>
              </w:rPr>
              <w:br/>
            </w:r>
            <w:r w:rsidRPr="001A02E2">
              <w:rPr>
                <w:lang w:eastAsia="zh-CN"/>
              </w:rPr>
              <w:t>Frequency Arrangements in parts of the frequency range 4</w:t>
            </w:r>
            <w:r>
              <w:rPr>
                <w:lang w:eastAsia="zh-CN"/>
              </w:rPr>
              <w:t> </w:t>
            </w:r>
            <w:r w:rsidRPr="001A02E2">
              <w:rPr>
                <w:lang w:eastAsia="zh-CN"/>
              </w:rPr>
              <w:t>940-4</w:t>
            </w:r>
            <w:r>
              <w:rPr>
                <w:lang w:eastAsia="zh-CN"/>
              </w:rPr>
              <w:t> </w:t>
            </w:r>
            <w:r w:rsidRPr="001A02E2">
              <w:rPr>
                <w:lang w:eastAsia="zh-CN"/>
              </w:rPr>
              <w:t xml:space="preserve">990 MHz </w:t>
            </w:r>
            <w:r>
              <w:rPr>
                <w:lang w:eastAsia="zh-CN"/>
              </w:rPr>
              <w:br/>
            </w:r>
            <w:r w:rsidRPr="001A02E2">
              <w:rPr>
                <w:lang w:eastAsia="zh-CN"/>
              </w:rPr>
              <w:t xml:space="preserve">(as per </w:t>
            </w:r>
            <w:r w:rsidRPr="001A02E2">
              <w:rPr>
                <w:i/>
                <w:lang w:eastAsia="zh-CN"/>
              </w:rPr>
              <w:t>resolves</w:t>
            </w:r>
            <w:r w:rsidRPr="001A02E2">
              <w:rPr>
                <w:lang w:eastAsia="zh-CN"/>
              </w:rPr>
              <w:t xml:space="preserve"> 3 of Resolution </w:t>
            </w:r>
            <w:r w:rsidRPr="001A02E2">
              <w:rPr>
                <w:b/>
                <w:lang w:eastAsia="zh-CN"/>
              </w:rPr>
              <w:t>646 (Rev.WRC-15)</w:t>
            </w:r>
            <w:r w:rsidRPr="001A02E2">
              <w:rPr>
                <w:lang w:eastAsia="zh-CN"/>
              </w:rPr>
              <w:t>)</w:t>
            </w:r>
          </w:p>
        </w:tc>
      </w:tr>
      <w:tr w:rsidR="00CB0EE1" w:rsidRPr="001A02E2" w:rsidTr="0009198B">
        <w:trPr>
          <w:jc w:val="center"/>
        </w:trPr>
        <w:tc>
          <w:tcPr>
            <w:tcW w:w="839" w:type="pct"/>
            <w:shd w:val="clear" w:color="auto" w:fill="EEECE1"/>
            <w:vAlign w:val="center"/>
          </w:tcPr>
          <w:p w:rsidR="00CB0EE1" w:rsidRPr="001A02E2" w:rsidRDefault="00CB0EE1" w:rsidP="0009198B">
            <w:pPr>
              <w:pStyle w:val="Tablehead"/>
              <w:tabs>
                <w:tab w:val="clear" w:pos="1134"/>
                <w:tab w:val="clear" w:pos="1871"/>
                <w:tab w:val="clear" w:pos="2268"/>
              </w:tabs>
              <w:rPr>
                <w:lang w:eastAsia="zh-CN"/>
              </w:rPr>
            </w:pPr>
            <w:r w:rsidRPr="001A02E2">
              <w:rPr>
                <w:lang w:eastAsia="zh-CN"/>
              </w:rPr>
              <w:t>Region</w:t>
            </w:r>
          </w:p>
        </w:tc>
        <w:tc>
          <w:tcPr>
            <w:tcW w:w="2913" w:type="pct"/>
            <w:shd w:val="clear" w:color="auto" w:fill="EEECE1"/>
            <w:vAlign w:val="center"/>
          </w:tcPr>
          <w:p w:rsidR="00CB0EE1" w:rsidRPr="001A02E2" w:rsidRDefault="00CB0EE1" w:rsidP="0009198B">
            <w:pPr>
              <w:pStyle w:val="Tablehead"/>
              <w:tabs>
                <w:tab w:val="clear" w:pos="1134"/>
                <w:tab w:val="clear" w:pos="1871"/>
                <w:tab w:val="clear" w:pos="2268"/>
              </w:tabs>
              <w:rPr>
                <w:lang w:eastAsia="zh-CN"/>
              </w:rPr>
            </w:pPr>
            <w:r w:rsidRPr="001A02E2">
              <w:rPr>
                <w:lang w:eastAsia="zh-CN"/>
              </w:rPr>
              <w:t>Example Frequency Arrangement(s)</w:t>
            </w:r>
          </w:p>
        </w:tc>
        <w:tc>
          <w:tcPr>
            <w:tcW w:w="1248" w:type="pct"/>
            <w:shd w:val="clear" w:color="auto" w:fill="EEECE1"/>
            <w:vAlign w:val="center"/>
          </w:tcPr>
          <w:p w:rsidR="00CB0EE1" w:rsidRPr="001A02E2" w:rsidRDefault="00CB0EE1" w:rsidP="0009198B">
            <w:pPr>
              <w:pStyle w:val="Tablehead"/>
              <w:tabs>
                <w:tab w:val="clear" w:pos="1134"/>
                <w:tab w:val="clear" w:pos="1871"/>
                <w:tab w:val="clear" w:pos="2268"/>
              </w:tabs>
              <w:rPr>
                <w:lang w:eastAsia="zh-CN"/>
              </w:rPr>
            </w:pPr>
            <w:r w:rsidRPr="001A02E2">
              <w:rPr>
                <w:lang w:eastAsia="zh-CN"/>
              </w:rPr>
              <w:t>Page</w:t>
            </w:r>
          </w:p>
        </w:tc>
      </w:tr>
      <w:tr w:rsidR="00CB0EE1" w:rsidRPr="001A02E2" w:rsidTr="0009198B">
        <w:trPr>
          <w:jc w:val="center"/>
        </w:trPr>
        <w:tc>
          <w:tcPr>
            <w:tcW w:w="839"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eastAsia="zh-CN"/>
              </w:rPr>
            </w:pPr>
            <w:r w:rsidRPr="001A02E2">
              <w:rPr>
                <w:lang w:eastAsia="zh-CN"/>
              </w:rPr>
              <w:t>3</w:t>
            </w:r>
          </w:p>
        </w:tc>
        <w:tc>
          <w:tcPr>
            <w:tcW w:w="2913"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r w:rsidRPr="00691D8A">
              <w:t>Examples of frequency arrangements within the frequency band 4940-4990 MHz in some countries of Region 3</w:t>
            </w:r>
          </w:p>
        </w:tc>
        <w:tc>
          <w:tcPr>
            <w:tcW w:w="1248" w:type="pct"/>
            <w:shd w:val="clear" w:color="auto" w:fill="EEECE1"/>
            <w:vAlign w:val="center"/>
          </w:tcPr>
          <w:p w:rsidR="00CB0EE1" w:rsidRPr="001A02E2" w:rsidRDefault="00CB0EE1" w:rsidP="000919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eastAsia="zh-CN"/>
              </w:rPr>
            </w:pPr>
          </w:p>
        </w:tc>
      </w:tr>
    </w:tbl>
    <w:p w:rsidR="00CB0EE1" w:rsidRDefault="00CB0EE1" w:rsidP="00CB0EE1">
      <w:pPr>
        <w:pStyle w:val="Tablefin"/>
        <w:rPr>
          <w:highlight w:val="yellow"/>
        </w:rPr>
      </w:pPr>
    </w:p>
    <w:p w:rsidR="00CB0EE1" w:rsidRPr="001A02E2" w:rsidRDefault="00CB0EE1" w:rsidP="00CB0EE1">
      <w:pPr>
        <w:rPr>
          <w:rFonts w:eastAsia="Calibri"/>
          <w:highlight w:val="yellow"/>
        </w:rPr>
      </w:pPr>
      <w:r w:rsidRPr="001A02E2">
        <w:rPr>
          <w:rFonts w:eastAsia="Calibri"/>
          <w:highlight w:val="yellow"/>
        </w:rPr>
        <w:br w:type="page"/>
      </w:r>
    </w:p>
    <w:p w:rsidR="00CB0EE1" w:rsidRPr="00E15018" w:rsidRDefault="00CB0EE1" w:rsidP="00CB0EE1">
      <w:pPr>
        <w:pStyle w:val="SectionNo"/>
        <w:spacing w:before="100" w:beforeAutospacing="1" w:after="100" w:afterAutospacing="1"/>
        <w:rPr>
          <w:b/>
          <w:szCs w:val="28"/>
        </w:rPr>
      </w:pPr>
      <w:r w:rsidRPr="00E15018">
        <w:rPr>
          <w:b/>
          <w:caps w:val="0"/>
          <w:szCs w:val="28"/>
        </w:rPr>
        <w:lastRenderedPageBreak/>
        <w:t xml:space="preserve">Section 1 – </w:t>
      </w:r>
      <w:r w:rsidRPr="00690CAC">
        <w:rPr>
          <w:b/>
          <w:caps w:val="0"/>
          <w:szCs w:val="28"/>
          <w:lang w:eastAsia="zh-CN"/>
        </w:rPr>
        <w:t>A</w:t>
      </w:r>
      <w:r w:rsidRPr="00E15018">
        <w:rPr>
          <w:b/>
          <w:caps w:val="0"/>
          <w:szCs w:val="28"/>
          <w:lang w:eastAsia="zh-CN"/>
        </w:rPr>
        <w:t>rrangements in parts of the fr</w:t>
      </w:r>
      <w:r w:rsidRPr="00690CAC">
        <w:rPr>
          <w:b/>
          <w:caps w:val="0"/>
          <w:szCs w:val="28"/>
          <w:lang w:eastAsia="zh-CN"/>
        </w:rPr>
        <w:t>equency range 694 to</w:t>
      </w:r>
      <w:r>
        <w:rPr>
          <w:b/>
          <w:caps w:val="0"/>
          <w:szCs w:val="28"/>
          <w:lang w:eastAsia="zh-CN"/>
        </w:rPr>
        <w:t xml:space="preserve"> </w:t>
      </w:r>
      <w:r w:rsidRPr="00E15018">
        <w:rPr>
          <w:b/>
          <w:caps w:val="0"/>
          <w:szCs w:val="28"/>
          <w:lang w:eastAsia="zh-CN"/>
        </w:rPr>
        <w:t>894</w:t>
      </w:r>
      <w:r w:rsidRPr="00E15018">
        <w:rPr>
          <w:b/>
          <w:szCs w:val="28"/>
          <w:lang w:eastAsia="zh-CN"/>
        </w:rPr>
        <w:t xml:space="preserve"> </w:t>
      </w:r>
      <w:r>
        <w:rPr>
          <w:b/>
          <w:caps w:val="0"/>
          <w:szCs w:val="28"/>
          <w:lang w:eastAsia="zh-CN"/>
        </w:rPr>
        <w:t>MH</w:t>
      </w:r>
      <w:r w:rsidRPr="00E15018">
        <w:rPr>
          <w:b/>
          <w:caps w:val="0"/>
          <w:szCs w:val="28"/>
          <w:lang w:eastAsia="zh-CN"/>
        </w:rPr>
        <w:t>z</w:t>
      </w:r>
      <w:r w:rsidRPr="00E15018" w:rsidDel="005C07E1">
        <w:rPr>
          <w:b/>
          <w:szCs w:val="28"/>
        </w:rPr>
        <w:t xml:space="preserve"> </w:t>
      </w:r>
    </w:p>
    <w:p w:rsidR="00CB0EE1" w:rsidRPr="00690CAC" w:rsidRDefault="00CB0EE1" w:rsidP="00CB0EE1">
      <w:pPr>
        <w:pStyle w:val="Subsection1"/>
        <w:spacing w:before="100" w:beforeAutospacing="1" w:after="100" w:afterAutospacing="1"/>
        <w:rPr>
          <w:sz w:val="28"/>
          <w:szCs w:val="28"/>
        </w:rPr>
      </w:pPr>
      <w:r w:rsidRPr="00690CAC">
        <w:rPr>
          <w:sz w:val="28"/>
          <w:szCs w:val="28"/>
        </w:rPr>
        <w:t>Sub Section 1: Region 1</w:t>
      </w:r>
    </w:p>
    <w:p w:rsidR="00CB0EE1" w:rsidRPr="001A02E2" w:rsidRDefault="00CB0EE1" w:rsidP="00CB0EE1">
      <w:pPr>
        <w:pStyle w:val="Sectiontitle"/>
      </w:pPr>
      <w:r>
        <w:t>Harmonized</w:t>
      </w:r>
      <w:r w:rsidRPr="001A02E2">
        <w:t xml:space="preserve"> frequency arrangements within the </w:t>
      </w:r>
      <w:r>
        <w:t>frequency range</w:t>
      </w:r>
      <w:r w:rsidRPr="001A02E2">
        <w:t xml:space="preserve"> 698 to 791 MHz in accordance with the CEPT harmonization measure </w:t>
      </w:r>
      <w:r w:rsidRPr="001A02E2">
        <w:br/>
        <w:t xml:space="preserve">on </w:t>
      </w:r>
      <w:r>
        <w:t>broadband PPDR</w:t>
      </w:r>
      <w:r w:rsidRPr="001A02E2">
        <w:t xml:space="preserve"> operations</w:t>
      </w:r>
    </w:p>
    <w:p w:rsidR="00CB0EE1" w:rsidRPr="001A02E2" w:rsidRDefault="00CB0EE1" w:rsidP="00CB0EE1">
      <w:pPr>
        <w:pStyle w:val="Normalaftertitle"/>
      </w:pPr>
      <w:r w:rsidRPr="001A02E2">
        <w:t xml:space="preserve">CEPT countries wishing to introduce </w:t>
      </w:r>
      <w:r>
        <w:t>broadband PPDR</w:t>
      </w:r>
      <w:r w:rsidRPr="001A02E2">
        <w:t xml:space="preserve"> </w:t>
      </w:r>
      <w:r>
        <w:t xml:space="preserve">(BB-PPDR) </w:t>
      </w:r>
      <w:r w:rsidRPr="001A02E2">
        <w:t>in parts of the 700 MHz range shall apply the least restrictive technical conditions (LRTC) to ensure coexistence with other services. The paired frequency arrangements according to ECC/DEC/(16)02 are:</w:t>
      </w:r>
    </w:p>
    <w:p w:rsidR="0009198B" w:rsidRDefault="00CB0EE1" w:rsidP="0009198B">
      <w:pPr>
        <w:pStyle w:val="TableNo"/>
        <w:rPr>
          <w:rFonts w:eastAsia="MS Mincho"/>
        </w:rPr>
      </w:pPr>
      <w:r>
        <w:rPr>
          <w:rFonts w:eastAsia="MS Mincho"/>
        </w:rPr>
        <w:t>TABLE X</w:t>
      </w:r>
    </w:p>
    <w:p w:rsidR="00CB0EE1" w:rsidRDefault="00CB0EE1" w:rsidP="0009198B">
      <w:pPr>
        <w:pStyle w:val="Tabletitle"/>
        <w:rPr>
          <w:rFonts w:eastAsia="MS Mincho"/>
        </w:rPr>
      </w:pPr>
      <w:r>
        <w:rPr>
          <w:rFonts w:eastAsia="MS Mincho"/>
        </w:rPr>
        <w:t>Title</w:t>
      </w:r>
    </w:p>
    <w:tbl>
      <w:tblPr>
        <w:tblStyle w:val="Grilledutableau1"/>
        <w:tblW w:w="9108" w:type="dxa"/>
        <w:tblInd w:w="468" w:type="dxa"/>
        <w:tblLayout w:type="fixed"/>
        <w:tblLook w:val="04A0" w:firstRow="1" w:lastRow="0" w:firstColumn="1" w:lastColumn="0" w:noHBand="0" w:noVBand="1"/>
      </w:tblPr>
      <w:tblGrid>
        <w:gridCol w:w="1440"/>
        <w:gridCol w:w="1260"/>
        <w:gridCol w:w="1260"/>
        <w:gridCol w:w="1440"/>
        <w:gridCol w:w="1530"/>
        <w:gridCol w:w="2178"/>
      </w:tblGrid>
      <w:tr w:rsidR="00CB0EE1" w:rsidRPr="00D93E9D" w:rsidTr="0009198B">
        <w:tc>
          <w:tcPr>
            <w:tcW w:w="1440" w:type="dxa"/>
            <w:vMerge w:val="restart"/>
            <w:vAlign w:val="center"/>
          </w:tcPr>
          <w:p w:rsidR="00CB0EE1" w:rsidRPr="00D93E9D" w:rsidRDefault="00CB0EE1" w:rsidP="0009198B">
            <w:pPr>
              <w:keepNext/>
              <w:spacing w:before="80" w:after="80"/>
              <w:jc w:val="center"/>
              <w:rPr>
                <w:rFonts w:ascii="Times New Roman Bold" w:hAnsi="Times New Roman Bold" w:cs="Times New Roman Bold"/>
                <w:sz w:val="20"/>
                <w:lang w:val="en-US"/>
              </w:rPr>
            </w:pPr>
            <w:r w:rsidRPr="00D93E9D">
              <w:rPr>
                <w:rFonts w:ascii="Times New Roman Bold" w:hAnsi="Times New Roman Bold" w:cs="Times New Roman Bold"/>
                <w:sz w:val="20"/>
                <w:lang w:val="en-US"/>
              </w:rPr>
              <w:t>Frequency arrangement</w:t>
            </w:r>
          </w:p>
        </w:tc>
        <w:tc>
          <w:tcPr>
            <w:tcW w:w="5490" w:type="dxa"/>
            <w:gridSpan w:val="4"/>
            <w:vAlign w:val="center"/>
          </w:tcPr>
          <w:p w:rsidR="00CB0EE1" w:rsidRPr="00D93E9D" w:rsidRDefault="00CB0EE1" w:rsidP="0009198B">
            <w:pPr>
              <w:keepNext/>
              <w:spacing w:before="80" w:after="80"/>
              <w:jc w:val="center"/>
              <w:rPr>
                <w:rFonts w:ascii="Times New Roman Bold" w:hAnsi="Times New Roman Bold" w:cs="Times New Roman Bold"/>
                <w:sz w:val="20"/>
                <w:lang w:val="en-US"/>
              </w:rPr>
            </w:pPr>
            <w:r w:rsidRPr="00D93E9D">
              <w:rPr>
                <w:rFonts w:ascii="Times New Roman Bold" w:hAnsi="Times New Roman Bold" w:cs="Times New Roman Bold"/>
                <w:sz w:val="20"/>
                <w:lang w:val="en-US"/>
              </w:rPr>
              <w:t>Paired arrangements</w:t>
            </w:r>
          </w:p>
        </w:tc>
        <w:tc>
          <w:tcPr>
            <w:tcW w:w="2178" w:type="dxa"/>
            <w:vMerge w:val="restart"/>
            <w:vAlign w:val="center"/>
          </w:tcPr>
          <w:p w:rsidR="00CB0EE1" w:rsidRPr="00D93E9D" w:rsidRDefault="00CB0EE1" w:rsidP="0009198B">
            <w:pPr>
              <w:keepNext/>
              <w:spacing w:before="80" w:after="80"/>
              <w:jc w:val="center"/>
              <w:rPr>
                <w:rFonts w:ascii="Times New Roman Bold" w:hAnsi="Times New Roman Bold" w:cs="Times New Roman Bold"/>
                <w:sz w:val="20"/>
                <w:lang w:val="en-US"/>
              </w:rPr>
            </w:pPr>
            <w:r w:rsidRPr="00D93E9D">
              <w:rPr>
                <w:rFonts w:ascii="Times New Roman Bold" w:hAnsi="Times New Roman Bold" w:cs="Times New Roman Bold"/>
                <w:sz w:val="20"/>
                <w:lang w:val="en-US"/>
              </w:rPr>
              <w:t>Notes</w:t>
            </w:r>
          </w:p>
        </w:tc>
      </w:tr>
      <w:tr w:rsidR="00CB0EE1" w:rsidRPr="00D93E9D" w:rsidTr="0009198B">
        <w:tc>
          <w:tcPr>
            <w:tcW w:w="1440" w:type="dxa"/>
            <w:vMerge/>
            <w:vAlign w:val="center"/>
          </w:tcPr>
          <w:p w:rsidR="00CB0EE1" w:rsidRPr="00D93E9D" w:rsidRDefault="00CB0EE1" w:rsidP="0009198B">
            <w:pPr>
              <w:jc w:val="center"/>
              <w:rPr>
                <w:sz w:val="20"/>
                <w:lang w:val="en-US"/>
              </w:rPr>
            </w:pPr>
          </w:p>
        </w:tc>
        <w:tc>
          <w:tcPr>
            <w:tcW w:w="1260" w:type="dxa"/>
            <w:vAlign w:val="center"/>
          </w:tcPr>
          <w:p w:rsidR="00CB0EE1" w:rsidRPr="00D93E9D" w:rsidRDefault="00CB0EE1" w:rsidP="0009198B">
            <w:pPr>
              <w:keepNext/>
              <w:spacing w:before="80" w:after="80"/>
              <w:jc w:val="center"/>
              <w:rPr>
                <w:rFonts w:ascii="Times New Roman Bold" w:hAnsi="Times New Roman Bold" w:cs="Times New Roman Bold"/>
                <w:sz w:val="20"/>
                <w:lang w:val="en-US"/>
              </w:rPr>
            </w:pPr>
            <w:r w:rsidRPr="00D93E9D">
              <w:rPr>
                <w:rFonts w:ascii="Times New Roman Bold" w:hAnsi="Times New Roman Bold" w:cs="Times New Roman Bold"/>
                <w:sz w:val="20"/>
                <w:lang w:val="en-US"/>
              </w:rPr>
              <w:t>Mobile station TX (MHz)</w:t>
            </w:r>
          </w:p>
        </w:tc>
        <w:tc>
          <w:tcPr>
            <w:tcW w:w="1260" w:type="dxa"/>
            <w:vAlign w:val="center"/>
          </w:tcPr>
          <w:p w:rsidR="00CB0EE1" w:rsidRPr="00D93E9D" w:rsidRDefault="00CB0EE1" w:rsidP="0009198B">
            <w:pPr>
              <w:keepNext/>
              <w:spacing w:before="80" w:after="80"/>
              <w:jc w:val="center"/>
              <w:rPr>
                <w:rFonts w:ascii="Times New Roman Bold" w:hAnsi="Times New Roman Bold" w:cs="Times New Roman Bold"/>
                <w:sz w:val="20"/>
                <w:lang w:val="en-US"/>
              </w:rPr>
            </w:pPr>
            <w:r w:rsidRPr="00D93E9D">
              <w:rPr>
                <w:rFonts w:ascii="Times New Roman Bold" w:hAnsi="Times New Roman Bold" w:cs="Times New Roman Bold"/>
                <w:sz w:val="20"/>
                <w:lang w:val="en-US"/>
              </w:rPr>
              <w:t>Centre gap (MHz)</w:t>
            </w:r>
          </w:p>
        </w:tc>
        <w:tc>
          <w:tcPr>
            <w:tcW w:w="1440" w:type="dxa"/>
            <w:vAlign w:val="center"/>
          </w:tcPr>
          <w:p w:rsidR="00CB0EE1" w:rsidRPr="00D93E9D" w:rsidRDefault="00CB0EE1" w:rsidP="0009198B">
            <w:pPr>
              <w:keepNext/>
              <w:spacing w:before="80" w:after="80"/>
              <w:jc w:val="center"/>
              <w:rPr>
                <w:rFonts w:ascii="Times New Roman Bold" w:hAnsi="Times New Roman Bold" w:cs="Times New Roman Bold"/>
                <w:sz w:val="20"/>
                <w:lang w:val="en-US"/>
              </w:rPr>
            </w:pPr>
            <w:r w:rsidRPr="00D93E9D">
              <w:rPr>
                <w:rFonts w:ascii="Times New Roman Bold" w:hAnsi="Times New Roman Bold" w:cs="Times New Roman Bold"/>
                <w:sz w:val="20"/>
                <w:lang w:val="en-US"/>
              </w:rPr>
              <w:t>Base station TX (MHz)</w:t>
            </w:r>
          </w:p>
        </w:tc>
        <w:tc>
          <w:tcPr>
            <w:tcW w:w="1530" w:type="dxa"/>
            <w:vAlign w:val="center"/>
          </w:tcPr>
          <w:p w:rsidR="00CB0EE1" w:rsidRPr="00D93E9D" w:rsidRDefault="00CB0EE1" w:rsidP="0009198B">
            <w:pPr>
              <w:keepNext/>
              <w:spacing w:before="80" w:after="80"/>
              <w:jc w:val="center"/>
              <w:rPr>
                <w:rFonts w:ascii="Times New Roman Bold" w:hAnsi="Times New Roman Bold" w:cs="Times New Roman Bold"/>
                <w:sz w:val="20"/>
                <w:lang w:val="en-US"/>
              </w:rPr>
            </w:pPr>
            <w:r w:rsidRPr="00D93E9D">
              <w:rPr>
                <w:rFonts w:ascii="Times New Roman Bold" w:hAnsi="Times New Roman Bold" w:cs="Times New Roman Bold"/>
                <w:sz w:val="20"/>
                <w:lang w:val="en-US"/>
              </w:rPr>
              <w:t>Duplex separation (MHz)</w:t>
            </w:r>
          </w:p>
        </w:tc>
        <w:tc>
          <w:tcPr>
            <w:tcW w:w="2178" w:type="dxa"/>
            <w:vMerge/>
            <w:vAlign w:val="center"/>
          </w:tcPr>
          <w:p w:rsidR="00CB0EE1" w:rsidRPr="00D93E9D" w:rsidRDefault="00CB0EE1" w:rsidP="0009198B">
            <w:pPr>
              <w:jc w:val="center"/>
              <w:rPr>
                <w:sz w:val="20"/>
                <w:lang w:val="en-US"/>
              </w:rPr>
            </w:pPr>
          </w:p>
        </w:tc>
      </w:tr>
      <w:tr w:rsidR="00CB0EE1" w:rsidRPr="00D93E9D" w:rsidTr="0009198B">
        <w:tc>
          <w:tcPr>
            <w:tcW w:w="1440"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D93E9D">
              <w:rPr>
                <w:sz w:val="20"/>
                <w:lang w:val="en-US"/>
              </w:rPr>
              <w:t>a)</w:t>
            </w:r>
          </w:p>
        </w:tc>
        <w:tc>
          <w:tcPr>
            <w:tcW w:w="1260"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D93E9D">
              <w:rPr>
                <w:sz w:val="20"/>
                <w:lang w:val="en-US"/>
              </w:rPr>
              <w:t>698-703</w:t>
            </w:r>
          </w:p>
        </w:tc>
        <w:tc>
          <w:tcPr>
            <w:tcW w:w="1260"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D93E9D">
              <w:rPr>
                <w:sz w:val="20"/>
                <w:lang w:val="en-US"/>
              </w:rPr>
              <w:t>50</w:t>
            </w:r>
          </w:p>
        </w:tc>
        <w:tc>
          <w:tcPr>
            <w:tcW w:w="1440"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D93E9D">
              <w:rPr>
                <w:sz w:val="20"/>
                <w:lang w:val="en-US"/>
              </w:rPr>
              <w:t>753-758</w:t>
            </w:r>
          </w:p>
        </w:tc>
        <w:tc>
          <w:tcPr>
            <w:tcW w:w="1530"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D93E9D">
              <w:rPr>
                <w:sz w:val="20"/>
                <w:lang w:val="en-US"/>
              </w:rPr>
              <w:t>55</w:t>
            </w:r>
          </w:p>
        </w:tc>
        <w:tc>
          <w:tcPr>
            <w:tcW w:w="2178"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US"/>
              </w:rPr>
            </w:pPr>
            <w:r w:rsidRPr="00D93E9D">
              <w:rPr>
                <w:sz w:val="20"/>
                <w:lang w:val="en-US"/>
              </w:rPr>
              <w:t>LRTC specified in Annex 1 of ECC/DEC/(16)02</w:t>
            </w:r>
          </w:p>
        </w:tc>
      </w:tr>
      <w:tr w:rsidR="00CB0EE1" w:rsidRPr="00D93E9D" w:rsidTr="0009198B">
        <w:tc>
          <w:tcPr>
            <w:tcW w:w="1440"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D93E9D">
              <w:rPr>
                <w:sz w:val="20"/>
                <w:lang w:val="en-US"/>
              </w:rPr>
              <w:t>b)</w:t>
            </w:r>
          </w:p>
        </w:tc>
        <w:tc>
          <w:tcPr>
            <w:tcW w:w="1260"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D93E9D">
              <w:rPr>
                <w:sz w:val="20"/>
                <w:lang w:val="en-US"/>
              </w:rPr>
              <w:t>703-733</w:t>
            </w:r>
          </w:p>
        </w:tc>
        <w:tc>
          <w:tcPr>
            <w:tcW w:w="1260"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D93E9D">
              <w:rPr>
                <w:sz w:val="20"/>
                <w:lang w:val="en-US"/>
              </w:rPr>
              <w:t>25</w:t>
            </w:r>
          </w:p>
        </w:tc>
        <w:tc>
          <w:tcPr>
            <w:tcW w:w="1440"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D93E9D">
              <w:rPr>
                <w:sz w:val="20"/>
                <w:lang w:val="en-US"/>
              </w:rPr>
              <w:t>758-7</w:t>
            </w:r>
            <w:r>
              <w:rPr>
                <w:sz w:val="20"/>
                <w:lang w:val="en-US"/>
              </w:rPr>
              <w:t>88</w:t>
            </w:r>
          </w:p>
        </w:tc>
        <w:tc>
          <w:tcPr>
            <w:tcW w:w="1530"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D93E9D">
              <w:rPr>
                <w:sz w:val="20"/>
                <w:lang w:val="en-US"/>
              </w:rPr>
              <w:t>55</w:t>
            </w:r>
          </w:p>
        </w:tc>
        <w:tc>
          <w:tcPr>
            <w:tcW w:w="2178"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US"/>
              </w:rPr>
            </w:pPr>
            <w:r w:rsidRPr="00D93E9D">
              <w:rPr>
                <w:sz w:val="20"/>
                <w:lang w:val="en-US"/>
              </w:rPr>
              <w:t>LRTC specified in ECC/DEC/(15)01</w:t>
            </w:r>
          </w:p>
        </w:tc>
      </w:tr>
      <w:tr w:rsidR="00CB0EE1" w:rsidRPr="00D93E9D" w:rsidTr="0009198B">
        <w:tc>
          <w:tcPr>
            <w:tcW w:w="1440"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D93E9D">
              <w:rPr>
                <w:sz w:val="20"/>
                <w:lang w:val="en-US"/>
              </w:rPr>
              <w:t>c)</w:t>
            </w:r>
          </w:p>
        </w:tc>
        <w:tc>
          <w:tcPr>
            <w:tcW w:w="1260"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D93E9D">
              <w:rPr>
                <w:sz w:val="20"/>
                <w:lang w:val="en-US"/>
              </w:rPr>
              <w:t>733-736</w:t>
            </w:r>
          </w:p>
        </w:tc>
        <w:tc>
          <w:tcPr>
            <w:tcW w:w="1260"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D93E9D">
              <w:rPr>
                <w:sz w:val="20"/>
                <w:lang w:val="en-US"/>
              </w:rPr>
              <w:t>52</w:t>
            </w:r>
          </w:p>
        </w:tc>
        <w:tc>
          <w:tcPr>
            <w:tcW w:w="1440"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D93E9D">
              <w:rPr>
                <w:sz w:val="20"/>
                <w:lang w:val="en-US"/>
              </w:rPr>
              <w:t>788-791</w:t>
            </w:r>
          </w:p>
        </w:tc>
        <w:tc>
          <w:tcPr>
            <w:tcW w:w="1530"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D93E9D">
              <w:rPr>
                <w:sz w:val="20"/>
                <w:lang w:val="en-US"/>
              </w:rPr>
              <w:t>55</w:t>
            </w:r>
          </w:p>
        </w:tc>
        <w:tc>
          <w:tcPr>
            <w:tcW w:w="2178" w:type="dxa"/>
            <w:vAlign w:val="center"/>
          </w:tcPr>
          <w:p w:rsidR="00CB0EE1" w:rsidRPr="00D93E9D" w:rsidRDefault="00CB0EE1" w:rsidP="000919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US"/>
              </w:rPr>
            </w:pPr>
            <w:r w:rsidRPr="00D93E9D">
              <w:rPr>
                <w:sz w:val="20"/>
                <w:lang w:val="en-US"/>
              </w:rPr>
              <w:t>LRTC specified in Annex 1 of ECC/DEC/(16)02</w:t>
            </w:r>
          </w:p>
        </w:tc>
      </w:tr>
    </w:tbl>
    <w:p w:rsidR="00CB0EE1" w:rsidRPr="001A02E2" w:rsidRDefault="00CB0EE1" w:rsidP="00CB0EE1">
      <w:pPr>
        <w:pStyle w:val="FigureNo"/>
      </w:pPr>
    </w:p>
    <w:tbl>
      <w:tblPr>
        <w:tblW w:w="9240" w:type="dxa"/>
        <w:tblInd w:w="70" w:type="dxa"/>
        <w:tblCellMar>
          <w:left w:w="70" w:type="dxa"/>
          <w:right w:w="70" w:type="dxa"/>
        </w:tblCellMar>
        <w:tblLook w:val="04A0" w:firstRow="1" w:lastRow="0" w:firstColumn="1" w:lastColumn="0" w:noHBand="0" w:noVBand="1"/>
      </w:tblPr>
      <w:tblGrid>
        <w:gridCol w:w="592"/>
        <w:gridCol w:w="500"/>
        <w:gridCol w:w="500"/>
        <w:gridCol w:w="500"/>
        <w:gridCol w:w="500"/>
        <w:gridCol w:w="500"/>
        <w:gridCol w:w="502"/>
        <w:gridCol w:w="591"/>
        <w:gridCol w:w="853"/>
        <w:gridCol w:w="600"/>
        <w:gridCol w:w="500"/>
        <w:gridCol w:w="500"/>
        <w:gridCol w:w="500"/>
        <w:gridCol w:w="500"/>
        <w:gridCol w:w="500"/>
        <w:gridCol w:w="502"/>
        <w:gridCol w:w="600"/>
      </w:tblGrid>
      <w:tr w:rsidR="00CB0EE1" w:rsidRPr="00B358A7" w:rsidTr="0009198B">
        <w:trPr>
          <w:trHeight w:val="610"/>
        </w:trPr>
        <w:tc>
          <w:tcPr>
            <w:tcW w:w="499" w:type="dxa"/>
            <w:tcBorders>
              <w:top w:val="single" w:sz="4" w:space="0" w:color="auto"/>
              <w:left w:val="single" w:sz="4" w:space="0" w:color="auto"/>
              <w:bottom w:val="single" w:sz="4" w:space="0" w:color="auto"/>
              <w:right w:val="single" w:sz="4" w:space="0" w:color="auto"/>
            </w:tcBorders>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698-703</w:t>
            </w:r>
          </w:p>
        </w:tc>
        <w:tc>
          <w:tcPr>
            <w:tcW w:w="514" w:type="dxa"/>
            <w:tcBorders>
              <w:top w:val="single" w:sz="4" w:space="0" w:color="auto"/>
              <w:left w:val="nil"/>
              <w:bottom w:val="single" w:sz="4" w:space="0" w:color="auto"/>
              <w:right w:val="single" w:sz="4" w:space="0" w:color="auto"/>
            </w:tcBorders>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703-708</w:t>
            </w:r>
          </w:p>
        </w:tc>
        <w:tc>
          <w:tcPr>
            <w:tcW w:w="514" w:type="dxa"/>
            <w:tcBorders>
              <w:top w:val="single" w:sz="4" w:space="0" w:color="auto"/>
              <w:left w:val="nil"/>
              <w:bottom w:val="single" w:sz="4" w:space="0" w:color="auto"/>
              <w:right w:val="single" w:sz="4" w:space="0" w:color="auto"/>
            </w:tcBorders>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708-713</w:t>
            </w:r>
          </w:p>
        </w:tc>
        <w:tc>
          <w:tcPr>
            <w:tcW w:w="514" w:type="dxa"/>
            <w:tcBorders>
              <w:top w:val="single" w:sz="4" w:space="0" w:color="auto"/>
              <w:left w:val="nil"/>
              <w:bottom w:val="single" w:sz="4" w:space="0" w:color="auto"/>
              <w:right w:val="single" w:sz="4" w:space="0" w:color="auto"/>
            </w:tcBorders>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713-718</w:t>
            </w:r>
          </w:p>
        </w:tc>
        <w:tc>
          <w:tcPr>
            <w:tcW w:w="514" w:type="dxa"/>
            <w:tcBorders>
              <w:top w:val="single" w:sz="4" w:space="0" w:color="auto"/>
              <w:left w:val="nil"/>
              <w:bottom w:val="single" w:sz="4" w:space="0" w:color="auto"/>
              <w:right w:val="single" w:sz="4" w:space="0" w:color="auto"/>
            </w:tcBorders>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718-723</w:t>
            </w:r>
          </w:p>
        </w:tc>
        <w:tc>
          <w:tcPr>
            <w:tcW w:w="514" w:type="dxa"/>
            <w:tcBorders>
              <w:top w:val="single" w:sz="4" w:space="0" w:color="auto"/>
              <w:left w:val="nil"/>
              <w:bottom w:val="single" w:sz="4" w:space="0" w:color="auto"/>
              <w:right w:val="single" w:sz="4" w:space="0" w:color="auto"/>
            </w:tcBorders>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723-728</w:t>
            </w:r>
          </w:p>
        </w:tc>
        <w:tc>
          <w:tcPr>
            <w:tcW w:w="516" w:type="dxa"/>
            <w:tcBorders>
              <w:top w:val="single" w:sz="4" w:space="0" w:color="auto"/>
              <w:left w:val="nil"/>
              <w:bottom w:val="single" w:sz="4" w:space="0" w:color="auto"/>
              <w:right w:val="single" w:sz="4" w:space="0" w:color="auto"/>
            </w:tcBorders>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728-733</w:t>
            </w:r>
          </w:p>
        </w:tc>
        <w:tc>
          <w:tcPr>
            <w:tcW w:w="514" w:type="dxa"/>
            <w:tcBorders>
              <w:top w:val="single" w:sz="4" w:space="0" w:color="auto"/>
              <w:left w:val="nil"/>
              <w:bottom w:val="single" w:sz="4" w:space="0" w:color="auto"/>
              <w:right w:val="single" w:sz="4" w:space="0" w:color="auto"/>
            </w:tcBorders>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733-736</w:t>
            </w:r>
          </w:p>
        </w:tc>
        <w:tc>
          <w:tcPr>
            <w:tcW w:w="1028" w:type="dxa"/>
            <w:tcBorders>
              <w:top w:val="single" w:sz="4" w:space="0" w:color="auto"/>
              <w:left w:val="nil"/>
              <w:bottom w:val="single" w:sz="4" w:space="0" w:color="auto"/>
              <w:right w:val="single" w:sz="4" w:space="0" w:color="auto"/>
            </w:tcBorders>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736-</w:t>
            </w:r>
            <w:r w:rsidRPr="00893ADB">
              <w:rPr>
                <w:rFonts w:hAnsi="Calibri"/>
                <w:color w:val="000000"/>
                <w:sz w:val="18"/>
                <w:szCs w:val="18"/>
              </w:rPr>
              <w:t>753</w:t>
            </w:r>
          </w:p>
        </w:tc>
        <w:tc>
          <w:tcPr>
            <w:tcW w:w="515" w:type="dxa"/>
            <w:tcBorders>
              <w:top w:val="single" w:sz="4" w:space="0" w:color="auto"/>
              <w:left w:val="nil"/>
              <w:bottom w:val="single" w:sz="4" w:space="0" w:color="auto"/>
              <w:right w:val="single" w:sz="4" w:space="0" w:color="auto"/>
            </w:tcBorders>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753-758</w:t>
            </w:r>
          </w:p>
        </w:tc>
        <w:tc>
          <w:tcPr>
            <w:tcW w:w="514" w:type="dxa"/>
            <w:tcBorders>
              <w:top w:val="single" w:sz="4" w:space="0" w:color="auto"/>
              <w:left w:val="nil"/>
              <w:bottom w:val="single" w:sz="4" w:space="0" w:color="auto"/>
              <w:right w:val="single" w:sz="4" w:space="0" w:color="auto"/>
            </w:tcBorders>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758-763</w:t>
            </w:r>
          </w:p>
        </w:tc>
        <w:tc>
          <w:tcPr>
            <w:tcW w:w="514" w:type="dxa"/>
            <w:tcBorders>
              <w:top w:val="single" w:sz="4" w:space="0" w:color="auto"/>
              <w:left w:val="nil"/>
              <w:bottom w:val="single" w:sz="4" w:space="0" w:color="auto"/>
              <w:right w:val="single" w:sz="4" w:space="0" w:color="auto"/>
            </w:tcBorders>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763-768</w:t>
            </w:r>
          </w:p>
        </w:tc>
        <w:tc>
          <w:tcPr>
            <w:tcW w:w="514" w:type="dxa"/>
            <w:tcBorders>
              <w:top w:val="single" w:sz="4" w:space="0" w:color="auto"/>
              <w:left w:val="nil"/>
              <w:bottom w:val="single" w:sz="4" w:space="0" w:color="auto"/>
              <w:right w:val="single" w:sz="4" w:space="0" w:color="auto"/>
            </w:tcBorders>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768-773</w:t>
            </w:r>
          </w:p>
        </w:tc>
        <w:tc>
          <w:tcPr>
            <w:tcW w:w="514" w:type="dxa"/>
            <w:tcBorders>
              <w:top w:val="single" w:sz="4" w:space="0" w:color="auto"/>
              <w:left w:val="nil"/>
              <w:bottom w:val="single" w:sz="4" w:space="0" w:color="auto"/>
              <w:right w:val="single" w:sz="4" w:space="0" w:color="auto"/>
            </w:tcBorders>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773-778</w:t>
            </w:r>
          </w:p>
        </w:tc>
        <w:tc>
          <w:tcPr>
            <w:tcW w:w="514" w:type="dxa"/>
            <w:tcBorders>
              <w:top w:val="single" w:sz="4" w:space="0" w:color="auto"/>
              <w:left w:val="nil"/>
              <w:bottom w:val="single" w:sz="4" w:space="0" w:color="auto"/>
              <w:right w:val="single" w:sz="4" w:space="0" w:color="auto"/>
            </w:tcBorders>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778-783</w:t>
            </w:r>
          </w:p>
        </w:tc>
        <w:tc>
          <w:tcPr>
            <w:tcW w:w="516" w:type="dxa"/>
            <w:tcBorders>
              <w:top w:val="single" w:sz="4" w:space="0" w:color="auto"/>
              <w:left w:val="nil"/>
              <w:bottom w:val="single" w:sz="4" w:space="0" w:color="auto"/>
              <w:right w:val="single" w:sz="4" w:space="0" w:color="auto"/>
            </w:tcBorders>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783-788</w:t>
            </w:r>
          </w:p>
        </w:tc>
        <w:tc>
          <w:tcPr>
            <w:tcW w:w="516" w:type="dxa"/>
            <w:tcBorders>
              <w:top w:val="single" w:sz="4" w:space="0" w:color="auto"/>
              <w:left w:val="nil"/>
              <w:bottom w:val="single" w:sz="4" w:space="0" w:color="auto"/>
              <w:right w:val="single" w:sz="4" w:space="0" w:color="auto"/>
            </w:tcBorders>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788-791</w:t>
            </w:r>
          </w:p>
        </w:tc>
      </w:tr>
      <w:tr w:rsidR="00CB0EE1" w:rsidRPr="00B358A7" w:rsidTr="0009198B">
        <w:trPr>
          <w:trHeight w:val="724"/>
        </w:trPr>
        <w:tc>
          <w:tcPr>
            <w:tcW w:w="499" w:type="dxa"/>
            <w:tcBorders>
              <w:top w:val="nil"/>
              <w:left w:val="single" w:sz="4" w:space="0" w:color="auto"/>
              <w:bottom w:val="single" w:sz="4" w:space="0" w:color="auto"/>
              <w:right w:val="single" w:sz="4" w:space="0" w:color="auto"/>
            </w:tcBorders>
            <w:shd w:val="clear" w:color="auto" w:fill="FFC000"/>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PPDR</w:t>
            </w:r>
          </w:p>
          <w:p w:rsidR="00CB0EE1" w:rsidRPr="00B358A7" w:rsidRDefault="00CB0EE1" w:rsidP="0009198B">
            <w:pPr>
              <w:jc w:val="center"/>
              <w:rPr>
                <w:rFonts w:hAnsi="Calibri"/>
                <w:color w:val="000000"/>
                <w:sz w:val="18"/>
                <w:szCs w:val="18"/>
              </w:rPr>
            </w:pPr>
            <w:r w:rsidRPr="00B358A7">
              <w:rPr>
                <w:rFonts w:hAnsi="Calibri"/>
                <w:color w:val="000000"/>
                <w:sz w:val="18"/>
                <w:szCs w:val="18"/>
              </w:rPr>
              <w:t>a)</w:t>
            </w:r>
          </w:p>
          <w:p w:rsidR="00CB0EE1" w:rsidRPr="00B358A7" w:rsidRDefault="00CB0EE1" w:rsidP="0009198B">
            <w:pPr>
              <w:jc w:val="center"/>
              <w:rPr>
                <w:rFonts w:hAnsi="Calibri"/>
                <w:color w:val="000000"/>
                <w:sz w:val="18"/>
                <w:szCs w:val="18"/>
                <w:highlight w:val="green"/>
              </w:rPr>
            </w:pPr>
            <w:r w:rsidRPr="00B358A7">
              <w:rPr>
                <w:rFonts w:hAnsi="Calibri"/>
                <w:color w:val="000000"/>
                <w:sz w:val="18"/>
                <w:szCs w:val="18"/>
              </w:rPr>
              <w:t>up-link</w:t>
            </w:r>
          </w:p>
        </w:tc>
        <w:tc>
          <w:tcPr>
            <w:tcW w:w="3086" w:type="dxa"/>
            <w:gridSpan w:val="6"/>
            <w:tcBorders>
              <w:top w:val="single" w:sz="4" w:space="0" w:color="auto"/>
              <w:left w:val="nil"/>
              <w:bottom w:val="single" w:sz="4" w:space="0" w:color="auto"/>
              <w:right w:val="single" w:sz="4" w:space="0" w:color="auto"/>
            </w:tcBorders>
            <w:shd w:val="clear" w:color="auto" w:fill="00B0F0"/>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PPDR</w:t>
            </w:r>
          </w:p>
          <w:p w:rsidR="00CB0EE1" w:rsidRPr="00B358A7" w:rsidRDefault="00CB0EE1" w:rsidP="0009198B">
            <w:pPr>
              <w:jc w:val="center"/>
              <w:rPr>
                <w:rFonts w:hAnsi="Calibri"/>
                <w:color w:val="000000"/>
                <w:sz w:val="18"/>
                <w:szCs w:val="18"/>
              </w:rPr>
            </w:pPr>
            <w:r w:rsidRPr="00B358A7">
              <w:rPr>
                <w:rFonts w:hAnsi="Calibri"/>
                <w:color w:val="000000"/>
                <w:sz w:val="18"/>
                <w:szCs w:val="18"/>
              </w:rPr>
              <w:t>b)</w:t>
            </w:r>
          </w:p>
          <w:p w:rsidR="00CB0EE1" w:rsidRPr="00B358A7" w:rsidRDefault="00CB0EE1" w:rsidP="0009198B">
            <w:pPr>
              <w:jc w:val="center"/>
              <w:rPr>
                <w:rFonts w:hAnsi="Calibri"/>
                <w:color w:val="000000"/>
                <w:sz w:val="18"/>
                <w:szCs w:val="18"/>
              </w:rPr>
            </w:pPr>
            <w:r w:rsidRPr="00B358A7">
              <w:rPr>
                <w:rFonts w:hAnsi="Calibri"/>
                <w:color w:val="000000"/>
                <w:sz w:val="18"/>
                <w:szCs w:val="18"/>
              </w:rPr>
              <w:t>uplink</w:t>
            </w:r>
          </w:p>
          <w:p w:rsidR="00CB0EE1" w:rsidRPr="00B358A7" w:rsidRDefault="00CB0EE1" w:rsidP="0009198B">
            <w:pPr>
              <w:jc w:val="center"/>
              <w:rPr>
                <w:rFonts w:hAnsi="Calibri"/>
                <w:color w:val="000000"/>
                <w:sz w:val="18"/>
                <w:szCs w:val="18"/>
              </w:rPr>
            </w:pPr>
            <w:r w:rsidRPr="00B358A7">
              <w:rPr>
                <w:rFonts w:hAnsi="Calibri"/>
                <w:color w:val="000000"/>
                <w:sz w:val="18"/>
                <w:szCs w:val="18"/>
              </w:rPr>
              <w:t>(MFCN)</w:t>
            </w:r>
          </w:p>
        </w:tc>
        <w:tc>
          <w:tcPr>
            <w:tcW w:w="514" w:type="dxa"/>
            <w:tcBorders>
              <w:top w:val="nil"/>
              <w:left w:val="nil"/>
              <w:bottom w:val="single" w:sz="4" w:space="0" w:color="auto"/>
              <w:right w:val="single" w:sz="4" w:space="0" w:color="auto"/>
            </w:tcBorders>
            <w:shd w:val="clear" w:color="auto" w:fill="92D050"/>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PPDR</w:t>
            </w:r>
          </w:p>
          <w:p w:rsidR="00CB0EE1" w:rsidRPr="00B358A7" w:rsidRDefault="00CB0EE1" w:rsidP="0009198B">
            <w:pPr>
              <w:jc w:val="center"/>
              <w:rPr>
                <w:rFonts w:hAnsi="Calibri"/>
                <w:color w:val="000000"/>
                <w:sz w:val="18"/>
                <w:szCs w:val="18"/>
              </w:rPr>
            </w:pPr>
            <w:r w:rsidRPr="00B358A7">
              <w:rPr>
                <w:rFonts w:hAnsi="Calibri"/>
                <w:color w:val="000000"/>
                <w:sz w:val="18"/>
                <w:szCs w:val="18"/>
              </w:rPr>
              <w:t>c)</w:t>
            </w:r>
          </w:p>
          <w:p w:rsidR="00CB0EE1" w:rsidRPr="00B358A7" w:rsidRDefault="00CB0EE1" w:rsidP="0009198B">
            <w:pPr>
              <w:jc w:val="center"/>
              <w:rPr>
                <w:rFonts w:hAnsi="Calibri"/>
                <w:color w:val="000000"/>
                <w:sz w:val="18"/>
                <w:szCs w:val="18"/>
              </w:rPr>
            </w:pPr>
            <w:r w:rsidRPr="00B358A7">
              <w:rPr>
                <w:rFonts w:hAnsi="Calibri"/>
                <w:color w:val="000000"/>
                <w:sz w:val="18"/>
                <w:szCs w:val="18"/>
              </w:rPr>
              <w:t>up-link</w:t>
            </w:r>
          </w:p>
        </w:tc>
        <w:tc>
          <w:tcPr>
            <w:tcW w:w="1028" w:type="dxa"/>
            <w:tcBorders>
              <w:top w:val="single" w:sz="4" w:space="0" w:color="auto"/>
              <w:left w:val="nil"/>
              <w:bottom w:val="single" w:sz="4" w:space="0" w:color="auto"/>
              <w:right w:val="single" w:sz="4" w:space="0" w:color="auto"/>
            </w:tcBorders>
            <w:shd w:val="clear" w:color="auto" w:fill="FFFF00"/>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w:t>
            </w:r>
          </w:p>
        </w:tc>
        <w:tc>
          <w:tcPr>
            <w:tcW w:w="515" w:type="dxa"/>
            <w:tcBorders>
              <w:top w:val="single" w:sz="4" w:space="0" w:color="auto"/>
              <w:left w:val="nil"/>
              <w:bottom w:val="single" w:sz="4" w:space="0" w:color="auto"/>
              <w:right w:val="single" w:sz="4" w:space="0" w:color="auto"/>
            </w:tcBorders>
            <w:shd w:val="clear" w:color="auto" w:fill="FFC000"/>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PPDR</w:t>
            </w:r>
          </w:p>
          <w:p w:rsidR="00CB0EE1" w:rsidRPr="00B358A7" w:rsidRDefault="00CB0EE1" w:rsidP="0009198B">
            <w:pPr>
              <w:jc w:val="center"/>
              <w:rPr>
                <w:rFonts w:hAnsi="Calibri"/>
                <w:color w:val="000000"/>
                <w:sz w:val="18"/>
                <w:szCs w:val="18"/>
              </w:rPr>
            </w:pPr>
            <w:r w:rsidRPr="00B358A7">
              <w:rPr>
                <w:rFonts w:hAnsi="Calibri"/>
                <w:color w:val="000000"/>
                <w:sz w:val="18"/>
                <w:szCs w:val="18"/>
              </w:rPr>
              <w:t>a)</w:t>
            </w:r>
          </w:p>
          <w:p w:rsidR="00CB0EE1" w:rsidRPr="00B358A7" w:rsidRDefault="00CB0EE1" w:rsidP="0009198B">
            <w:pPr>
              <w:jc w:val="center"/>
              <w:rPr>
                <w:rFonts w:hAnsi="Calibri"/>
                <w:color w:val="000000"/>
                <w:sz w:val="18"/>
                <w:szCs w:val="18"/>
              </w:rPr>
            </w:pPr>
            <w:r w:rsidRPr="00B358A7">
              <w:rPr>
                <w:rFonts w:hAnsi="Calibri"/>
                <w:color w:val="000000"/>
                <w:sz w:val="18"/>
                <w:szCs w:val="18"/>
              </w:rPr>
              <w:t>down-link</w:t>
            </w:r>
          </w:p>
        </w:tc>
        <w:tc>
          <w:tcPr>
            <w:tcW w:w="3086" w:type="dxa"/>
            <w:gridSpan w:val="6"/>
            <w:tcBorders>
              <w:top w:val="single" w:sz="4" w:space="0" w:color="auto"/>
              <w:left w:val="nil"/>
              <w:bottom w:val="single" w:sz="4" w:space="0" w:color="auto"/>
              <w:right w:val="single" w:sz="4" w:space="0" w:color="auto"/>
            </w:tcBorders>
            <w:shd w:val="clear" w:color="auto" w:fill="00B0F0"/>
            <w:vAlign w:val="center"/>
          </w:tcPr>
          <w:p w:rsidR="00CB0EE1" w:rsidRPr="00B358A7" w:rsidRDefault="00CB0EE1" w:rsidP="0009198B">
            <w:pPr>
              <w:jc w:val="center"/>
              <w:rPr>
                <w:rFonts w:hAnsi="Calibri"/>
                <w:color w:val="000000"/>
                <w:sz w:val="18"/>
                <w:szCs w:val="18"/>
              </w:rPr>
            </w:pPr>
            <w:r w:rsidRPr="00B358A7">
              <w:rPr>
                <w:rFonts w:hAnsi="Calibri"/>
                <w:color w:val="000000"/>
                <w:sz w:val="18"/>
                <w:szCs w:val="18"/>
              </w:rPr>
              <w:t>PPDR</w:t>
            </w:r>
          </w:p>
          <w:p w:rsidR="00CB0EE1" w:rsidRPr="00B358A7" w:rsidRDefault="00CB0EE1" w:rsidP="0009198B">
            <w:pPr>
              <w:jc w:val="center"/>
              <w:rPr>
                <w:rFonts w:hAnsi="Calibri"/>
                <w:color w:val="000000"/>
                <w:sz w:val="18"/>
                <w:szCs w:val="18"/>
              </w:rPr>
            </w:pPr>
            <w:r w:rsidRPr="00B358A7">
              <w:rPr>
                <w:rFonts w:hAnsi="Calibri"/>
                <w:color w:val="000000"/>
                <w:sz w:val="18"/>
                <w:szCs w:val="18"/>
              </w:rPr>
              <w:t>b)</w:t>
            </w:r>
          </w:p>
          <w:p w:rsidR="00CB0EE1" w:rsidRPr="00B358A7" w:rsidRDefault="00CB0EE1" w:rsidP="0009198B">
            <w:pPr>
              <w:jc w:val="center"/>
              <w:rPr>
                <w:rFonts w:hAnsi="Calibri"/>
                <w:color w:val="000000"/>
                <w:sz w:val="18"/>
                <w:szCs w:val="18"/>
              </w:rPr>
            </w:pPr>
            <w:r w:rsidRPr="00B358A7">
              <w:rPr>
                <w:rFonts w:hAnsi="Calibri"/>
                <w:color w:val="000000"/>
                <w:sz w:val="18"/>
                <w:szCs w:val="18"/>
              </w:rPr>
              <w:t>downlink</w:t>
            </w:r>
          </w:p>
          <w:p w:rsidR="00CB0EE1" w:rsidRPr="00B358A7" w:rsidRDefault="00CB0EE1" w:rsidP="0009198B">
            <w:pPr>
              <w:jc w:val="center"/>
              <w:rPr>
                <w:rFonts w:hAnsi="Calibri"/>
                <w:color w:val="000000"/>
                <w:sz w:val="18"/>
                <w:szCs w:val="18"/>
              </w:rPr>
            </w:pPr>
            <w:r w:rsidRPr="00B358A7">
              <w:rPr>
                <w:rFonts w:hAnsi="Calibri"/>
                <w:color w:val="000000"/>
                <w:sz w:val="18"/>
                <w:szCs w:val="18"/>
              </w:rPr>
              <w:t>(MFCN)</w:t>
            </w:r>
          </w:p>
        </w:tc>
        <w:tc>
          <w:tcPr>
            <w:tcW w:w="516" w:type="dxa"/>
            <w:tcBorders>
              <w:top w:val="single" w:sz="4" w:space="0" w:color="auto"/>
              <w:left w:val="nil"/>
              <w:bottom w:val="single" w:sz="4" w:space="0" w:color="auto"/>
              <w:right w:val="single" w:sz="4" w:space="0" w:color="auto"/>
            </w:tcBorders>
            <w:shd w:val="clear" w:color="auto" w:fill="92D050"/>
          </w:tcPr>
          <w:p w:rsidR="00CB0EE1" w:rsidRPr="00B358A7" w:rsidRDefault="00CB0EE1" w:rsidP="0009198B">
            <w:pPr>
              <w:jc w:val="center"/>
              <w:rPr>
                <w:rFonts w:hAnsi="Calibri"/>
                <w:color w:val="000000"/>
                <w:sz w:val="18"/>
                <w:szCs w:val="18"/>
              </w:rPr>
            </w:pPr>
          </w:p>
          <w:p w:rsidR="00CB0EE1" w:rsidRPr="00B358A7" w:rsidRDefault="00CB0EE1" w:rsidP="0009198B">
            <w:pPr>
              <w:jc w:val="center"/>
              <w:rPr>
                <w:rFonts w:hAnsi="Calibri"/>
                <w:color w:val="000000"/>
                <w:sz w:val="18"/>
                <w:szCs w:val="18"/>
              </w:rPr>
            </w:pPr>
            <w:r w:rsidRPr="00B358A7">
              <w:rPr>
                <w:rFonts w:hAnsi="Calibri"/>
                <w:color w:val="000000"/>
                <w:sz w:val="18"/>
                <w:szCs w:val="18"/>
              </w:rPr>
              <w:t>PPDR</w:t>
            </w:r>
          </w:p>
          <w:p w:rsidR="00CB0EE1" w:rsidRPr="00B358A7" w:rsidRDefault="00CB0EE1" w:rsidP="0009198B">
            <w:pPr>
              <w:jc w:val="center"/>
              <w:rPr>
                <w:rFonts w:hAnsi="Calibri"/>
                <w:color w:val="000000"/>
                <w:sz w:val="18"/>
                <w:szCs w:val="18"/>
              </w:rPr>
            </w:pPr>
            <w:r w:rsidRPr="00B358A7">
              <w:rPr>
                <w:rFonts w:hAnsi="Calibri"/>
                <w:color w:val="000000"/>
                <w:sz w:val="18"/>
                <w:szCs w:val="18"/>
              </w:rPr>
              <w:t>c)</w:t>
            </w:r>
          </w:p>
          <w:p w:rsidR="00CB0EE1" w:rsidRPr="00B358A7" w:rsidRDefault="00CB0EE1" w:rsidP="0009198B">
            <w:pPr>
              <w:jc w:val="center"/>
              <w:rPr>
                <w:rFonts w:hAnsi="Calibri"/>
                <w:color w:val="000000"/>
                <w:sz w:val="18"/>
                <w:szCs w:val="18"/>
              </w:rPr>
            </w:pPr>
            <w:r w:rsidRPr="00B358A7">
              <w:rPr>
                <w:rFonts w:hAnsi="Calibri"/>
                <w:color w:val="000000"/>
                <w:sz w:val="18"/>
                <w:szCs w:val="18"/>
              </w:rPr>
              <w:t>down-link</w:t>
            </w:r>
          </w:p>
        </w:tc>
      </w:tr>
      <w:tr w:rsidR="00CB0EE1" w:rsidRPr="00B358A7" w:rsidTr="0009198B">
        <w:trPr>
          <w:trHeight w:val="381"/>
        </w:trPr>
        <w:tc>
          <w:tcPr>
            <w:tcW w:w="499" w:type="dxa"/>
            <w:tcBorders>
              <w:top w:val="nil"/>
              <w:left w:val="single" w:sz="4" w:space="0" w:color="auto"/>
              <w:bottom w:val="single" w:sz="4" w:space="0" w:color="auto"/>
              <w:right w:val="single" w:sz="4" w:space="0" w:color="auto"/>
            </w:tcBorders>
            <w:vAlign w:val="bottom"/>
          </w:tcPr>
          <w:p w:rsidR="00CB0EE1" w:rsidRPr="00B358A7" w:rsidRDefault="00CB0EE1" w:rsidP="0009198B">
            <w:pPr>
              <w:jc w:val="center"/>
              <w:rPr>
                <w:rFonts w:hAnsi="Calibri"/>
                <w:color w:val="000000"/>
                <w:sz w:val="18"/>
                <w:szCs w:val="18"/>
              </w:rPr>
            </w:pPr>
            <w:r w:rsidRPr="00B358A7">
              <w:rPr>
                <w:rFonts w:hAnsi="Calibri"/>
                <w:color w:val="000000"/>
                <w:sz w:val="18"/>
                <w:szCs w:val="18"/>
              </w:rPr>
              <w:t>5 MHz</w:t>
            </w:r>
          </w:p>
        </w:tc>
        <w:tc>
          <w:tcPr>
            <w:tcW w:w="3086" w:type="dxa"/>
            <w:gridSpan w:val="6"/>
            <w:tcBorders>
              <w:top w:val="single" w:sz="4" w:space="0" w:color="auto"/>
              <w:left w:val="nil"/>
              <w:bottom w:val="single" w:sz="4" w:space="0" w:color="auto"/>
              <w:right w:val="single" w:sz="4" w:space="0" w:color="auto"/>
            </w:tcBorders>
            <w:vAlign w:val="bottom"/>
          </w:tcPr>
          <w:p w:rsidR="00CB0EE1" w:rsidRPr="00B358A7" w:rsidRDefault="00CB0EE1" w:rsidP="0009198B">
            <w:pPr>
              <w:jc w:val="center"/>
              <w:rPr>
                <w:rFonts w:hAnsi="Calibri"/>
                <w:color w:val="000000"/>
                <w:sz w:val="18"/>
                <w:szCs w:val="18"/>
              </w:rPr>
            </w:pPr>
            <w:r w:rsidRPr="00B358A7">
              <w:rPr>
                <w:rFonts w:hAnsi="Calibri"/>
                <w:color w:val="000000"/>
                <w:sz w:val="18"/>
                <w:szCs w:val="18"/>
              </w:rPr>
              <w:t>30 MHz (6 blocks of 5 MHz)</w:t>
            </w:r>
          </w:p>
        </w:tc>
        <w:tc>
          <w:tcPr>
            <w:tcW w:w="514" w:type="dxa"/>
            <w:tcBorders>
              <w:top w:val="nil"/>
              <w:left w:val="nil"/>
              <w:bottom w:val="single" w:sz="4" w:space="0" w:color="auto"/>
              <w:right w:val="single" w:sz="4" w:space="0" w:color="auto"/>
            </w:tcBorders>
            <w:vAlign w:val="bottom"/>
          </w:tcPr>
          <w:p w:rsidR="00CB0EE1" w:rsidRPr="00B358A7" w:rsidRDefault="00CB0EE1" w:rsidP="0009198B">
            <w:pPr>
              <w:jc w:val="center"/>
              <w:rPr>
                <w:rFonts w:hAnsi="Calibri"/>
                <w:color w:val="000000"/>
                <w:sz w:val="18"/>
                <w:szCs w:val="18"/>
              </w:rPr>
            </w:pPr>
            <w:r w:rsidRPr="00B358A7">
              <w:rPr>
                <w:rFonts w:hAnsi="Calibri"/>
                <w:color w:val="000000"/>
                <w:sz w:val="18"/>
                <w:szCs w:val="18"/>
              </w:rPr>
              <w:t>3 MHz</w:t>
            </w:r>
          </w:p>
        </w:tc>
        <w:tc>
          <w:tcPr>
            <w:tcW w:w="1028" w:type="dxa"/>
            <w:tcBorders>
              <w:top w:val="single" w:sz="4" w:space="0" w:color="auto"/>
              <w:left w:val="nil"/>
              <w:bottom w:val="single" w:sz="4" w:space="0" w:color="auto"/>
              <w:right w:val="single" w:sz="4" w:space="0" w:color="auto"/>
            </w:tcBorders>
            <w:vAlign w:val="bottom"/>
          </w:tcPr>
          <w:p w:rsidR="00CB0EE1" w:rsidRPr="00B358A7" w:rsidRDefault="00CB0EE1" w:rsidP="0009198B">
            <w:pPr>
              <w:jc w:val="center"/>
              <w:rPr>
                <w:rFonts w:hAnsi="Calibri"/>
                <w:color w:val="000000"/>
                <w:sz w:val="18"/>
                <w:szCs w:val="18"/>
              </w:rPr>
            </w:pPr>
          </w:p>
        </w:tc>
        <w:tc>
          <w:tcPr>
            <w:tcW w:w="515" w:type="dxa"/>
            <w:tcBorders>
              <w:top w:val="single" w:sz="4" w:space="0" w:color="auto"/>
              <w:left w:val="nil"/>
              <w:bottom w:val="single" w:sz="4" w:space="0" w:color="auto"/>
              <w:right w:val="single" w:sz="4" w:space="0" w:color="auto"/>
            </w:tcBorders>
            <w:vAlign w:val="bottom"/>
          </w:tcPr>
          <w:p w:rsidR="00CB0EE1" w:rsidRPr="00B358A7" w:rsidRDefault="00CB0EE1" w:rsidP="0009198B">
            <w:pPr>
              <w:jc w:val="center"/>
              <w:rPr>
                <w:rFonts w:hAnsi="Calibri"/>
                <w:color w:val="000000"/>
                <w:sz w:val="18"/>
                <w:szCs w:val="18"/>
              </w:rPr>
            </w:pPr>
            <w:r w:rsidRPr="00B358A7">
              <w:rPr>
                <w:rFonts w:hAnsi="Calibri"/>
                <w:color w:val="000000"/>
                <w:sz w:val="18"/>
                <w:szCs w:val="18"/>
              </w:rPr>
              <w:t>5 MHz</w:t>
            </w:r>
          </w:p>
        </w:tc>
        <w:tc>
          <w:tcPr>
            <w:tcW w:w="3086" w:type="dxa"/>
            <w:gridSpan w:val="6"/>
            <w:tcBorders>
              <w:top w:val="single" w:sz="4" w:space="0" w:color="auto"/>
              <w:left w:val="nil"/>
              <w:bottom w:val="single" w:sz="4" w:space="0" w:color="auto"/>
              <w:right w:val="single" w:sz="4" w:space="0" w:color="auto"/>
            </w:tcBorders>
            <w:vAlign w:val="bottom"/>
          </w:tcPr>
          <w:p w:rsidR="00CB0EE1" w:rsidRPr="00B358A7" w:rsidRDefault="00CB0EE1" w:rsidP="0009198B">
            <w:pPr>
              <w:jc w:val="center"/>
              <w:rPr>
                <w:rFonts w:hAnsi="Calibri"/>
                <w:color w:val="000000"/>
                <w:sz w:val="18"/>
                <w:szCs w:val="18"/>
              </w:rPr>
            </w:pPr>
            <w:r w:rsidRPr="00B358A7">
              <w:rPr>
                <w:rFonts w:hAnsi="Calibri"/>
                <w:color w:val="000000"/>
                <w:sz w:val="18"/>
                <w:szCs w:val="18"/>
              </w:rPr>
              <w:t>30 MHz (6 blocks of 5 MHz)</w:t>
            </w:r>
          </w:p>
        </w:tc>
        <w:tc>
          <w:tcPr>
            <w:tcW w:w="516" w:type="dxa"/>
            <w:tcBorders>
              <w:top w:val="single" w:sz="4" w:space="0" w:color="auto"/>
              <w:left w:val="nil"/>
              <w:bottom w:val="single" w:sz="4" w:space="0" w:color="auto"/>
              <w:right w:val="single" w:sz="4" w:space="0" w:color="auto"/>
            </w:tcBorders>
          </w:tcPr>
          <w:p w:rsidR="00CB0EE1" w:rsidRPr="00B358A7" w:rsidRDefault="00CB0EE1" w:rsidP="0009198B">
            <w:pPr>
              <w:jc w:val="center"/>
              <w:rPr>
                <w:rFonts w:hAnsi="Calibri"/>
                <w:color w:val="000000"/>
                <w:sz w:val="18"/>
                <w:szCs w:val="18"/>
              </w:rPr>
            </w:pPr>
            <w:r w:rsidRPr="00B358A7">
              <w:rPr>
                <w:rFonts w:hAnsi="Calibri"/>
                <w:color w:val="000000"/>
                <w:sz w:val="18"/>
                <w:szCs w:val="18"/>
              </w:rPr>
              <w:t>3 MHz</w:t>
            </w:r>
          </w:p>
        </w:tc>
      </w:tr>
    </w:tbl>
    <w:p w:rsidR="00CB0EE1" w:rsidRPr="001A02E2" w:rsidRDefault="00CB0EE1" w:rsidP="00CB0EE1">
      <w:pPr>
        <w:pStyle w:val="Tablefin"/>
      </w:pPr>
    </w:p>
    <w:p w:rsidR="00CB0EE1" w:rsidRPr="001A02E2" w:rsidRDefault="00CB0EE1" w:rsidP="00CB0EE1">
      <w:r w:rsidRPr="001A02E2">
        <w:t xml:space="preserve">Administrations requiring 2x10 MHz for BB-PPDR, as calculated in Report ITU-R M.2377-0 and ECC Report 199, and authorizing the full 2x30 MHz in option b) for commercial MFCN can no longer identify 2x10 MHz for dedicated BB-PPDR networks within the 700 MHz band. These administrations may therefore need to use the remaining part as shown in option a) and c) and additionally use the 400 MHz range (see frequency arrangement R1-1-2). </w:t>
      </w:r>
    </w:p>
    <w:p w:rsidR="00CB0EE1" w:rsidRPr="001A02E2" w:rsidRDefault="00CB0EE1" w:rsidP="00CB0EE1">
      <w:r w:rsidRPr="001A02E2">
        <w:t>For further information on BB-PPDR in CEPT please see ECC/DEC/(16)02 and the relevant reports mentioned therein.</w:t>
      </w:r>
    </w:p>
    <w:p w:rsidR="00CB0EE1" w:rsidRPr="001A02E2" w:rsidRDefault="00CB0EE1" w:rsidP="00CB0EE1">
      <w:pPr>
        <w:pStyle w:val="Sectiontitle"/>
      </w:pPr>
      <w:r w:rsidRPr="001A02E2">
        <w:lastRenderedPageBreak/>
        <w:t xml:space="preserve">Examples of frequency arrangements within the bands 694 to 791 MHz </w:t>
      </w:r>
      <w:r w:rsidRPr="001A02E2">
        <w:br/>
        <w:t>in Arab States for public protection and disaster relief operations</w:t>
      </w:r>
    </w:p>
    <w:p w:rsidR="00CB0EE1" w:rsidRPr="001A02E2" w:rsidRDefault="00CB0EE1" w:rsidP="00CB0EE1">
      <w:pPr>
        <w:pStyle w:val="Normalaftertitle"/>
      </w:pPr>
      <w:r w:rsidRPr="001A02E2">
        <w:t>The following frequency arrangement is harmonized for implementation of Broadband PPDR based on IMT technology in Arab States with bandwidth of 2x5 MHz (UL: 698-703 MHz, DL: 753-758 MHz),</w:t>
      </w:r>
      <w:r>
        <w:t xml:space="preserve"> </w:t>
      </w:r>
      <w:r w:rsidRPr="001A02E2">
        <w:t>which has the potential to be harmonized in Region 1.</w:t>
      </w:r>
    </w:p>
    <w:p w:rsidR="00CB0EE1" w:rsidRPr="001A02E2" w:rsidRDefault="00CB0EE1" w:rsidP="00CB0EE1">
      <w:r w:rsidRPr="001A02E2">
        <w:t xml:space="preserve">This arrangement is in line with 3GPP Band 68 with OOBE of -25 </w:t>
      </w:r>
      <w:proofErr w:type="spellStart"/>
      <w:r w:rsidRPr="001A02E2">
        <w:t>dBm</w:t>
      </w:r>
      <w:proofErr w:type="spellEnd"/>
      <w:r w:rsidRPr="001A02E2">
        <w:t>/8 MHz</w:t>
      </w:r>
    </w:p>
    <w:p w:rsidR="00CB0EE1" w:rsidRPr="001A02E2" w:rsidRDefault="00CB0EE1" w:rsidP="00CB0EE1"/>
    <w:p w:rsidR="00CB0EE1" w:rsidRPr="00B358A7" w:rsidRDefault="00CB0EE1" w:rsidP="00CB0EE1">
      <w:pPr>
        <w:pStyle w:val="Figure"/>
      </w:pPr>
      <w:r w:rsidRPr="00B358A7">
        <w:rPr>
          <w:noProof/>
          <w:lang w:eastAsia="zh-CN"/>
        </w:rPr>
        <mc:AlternateContent>
          <mc:Choice Requires="wpg">
            <w:drawing>
              <wp:inline distT="0" distB="0" distL="0" distR="0" wp14:anchorId="6FBF8B86" wp14:editId="22588353">
                <wp:extent cx="5515610" cy="1677035"/>
                <wp:effectExtent l="0" t="0" r="351790" b="0"/>
                <wp:docPr id="79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5610" cy="1677035"/>
                          <a:chOff x="7327" y="39620"/>
                          <a:chExt cx="55156" cy="16767"/>
                        </a:xfrm>
                      </wpg:grpSpPr>
                      <wps:wsp>
                        <wps:cNvPr id="544" name="Straight Arrow Connector 2"/>
                        <wps:cNvCnPr>
                          <a:cxnSpLocks noChangeShapeType="1"/>
                        </wps:cNvCnPr>
                        <wps:spPr bwMode="auto">
                          <a:xfrm>
                            <a:off x="57710" y="51555"/>
                            <a:ext cx="0" cy="19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45" name="Group 3"/>
                        <wpg:cNvGrpSpPr/>
                        <wpg:grpSpPr bwMode="auto">
                          <a:xfrm>
                            <a:off x="7327" y="39620"/>
                            <a:ext cx="55157" cy="16767"/>
                            <a:chOff x="7327" y="39620"/>
                            <a:chExt cx="62" cy="23"/>
                          </a:xfrm>
                        </wpg:grpSpPr>
                        <wpg:grpSp>
                          <wpg:cNvPr id="546" name="Group 4"/>
                          <wpg:cNvGrpSpPr/>
                          <wpg:grpSpPr bwMode="auto">
                            <a:xfrm>
                              <a:off x="7327" y="39620"/>
                              <a:ext cx="63" cy="23"/>
                              <a:chOff x="7327" y="39620"/>
                              <a:chExt cx="62" cy="23"/>
                            </a:xfrm>
                          </wpg:grpSpPr>
                          <wpg:grpSp>
                            <wpg:cNvPr id="547" name="Group 5"/>
                            <wpg:cNvGrpSpPr/>
                            <wpg:grpSpPr bwMode="auto">
                              <a:xfrm>
                                <a:off x="7327" y="39620"/>
                                <a:ext cx="63" cy="18"/>
                                <a:chOff x="7327" y="39620"/>
                                <a:chExt cx="62" cy="18"/>
                              </a:xfrm>
                            </wpg:grpSpPr>
                            <wpg:grpSp>
                              <wpg:cNvPr id="548" name="Group 6"/>
                              <wpg:cNvGrpSpPr/>
                              <wpg:grpSpPr bwMode="auto">
                                <a:xfrm>
                                  <a:off x="7327" y="39620"/>
                                  <a:ext cx="63" cy="18"/>
                                  <a:chOff x="7327" y="39620"/>
                                  <a:chExt cx="62" cy="18"/>
                                </a:xfrm>
                              </wpg:grpSpPr>
                              <wps:wsp>
                                <wps:cNvPr id="549" name="Rectangle 7"/>
                                <wps:cNvSpPr>
                                  <a:spLocks noChangeArrowheads="1"/>
                                </wps:cNvSpPr>
                                <wps:spPr bwMode="auto">
                                  <a:xfrm>
                                    <a:off x="7327" y="39620"/>
                                    <a:ext cx="63" cy="18"/>
                                  </a:xfrm>
                                  <a:prstGeom prst="rect">
                                    <a:avLst/>
                                  </a:prstGeom>
                                  <a:solidFill>
                                    <a:srgbClr val="F2F2F2"/>
                                  </a:solidFill>
                                  <a:ln>
                                    <a:noFill/>
                                  </a:ln>
                                  <a:extLst/>
                                </wps:spPr>
                                <wps:bodyPr rot="0" vert="horz" wrap="square" lIns="91425" tIns="45698" rIns="91425" bIns="45698" anchor="t" anchorCtr="0" upright="1">
                                  <a:noAutofit/>
                                </wps:bodyPr>
                              </wps:wsp>
                              <wps:wsp>
                                <wps:cNvPr id="550" name="Straight Arrow Connector 8"/>
                                <wps:cNvCnPr>
                                  <a:cxnSpLocks noChangeShapeType="1"/>
                                </wps:cNvCnPr>
                                <wps:spPr bwMode="auto">
                                  <a:xfrm flipV="1">
                                    <a:off x="7328" y="39635"/>
                                    <a:ext cx="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Rectangle 9"/>
                                <wps:cNvSpPr>
                                  <a:spLocks noChangeArrowheads="1"/>
                                </wps:cNvSpPr>
                                <wps:spPr bwMode="auto">
                                  <a:xfrm>
                                    <a:off x="7335" y="39631"/>
                                    <a:ext cx="18" cy="3"/>
                                  </a:xfrm>
                                  <a:prstGeom prst="rect">
                                    <a:avLst/>
                                  </a:prstGeom>
                                  <a:solidFill>
                                    <a:srgbClr val="548DD4"/>
                                  </a:solidFill>
                                  <a:ln w="9525">
                                    <a:solidFill>
                                      <a:srgbClr val="B8CCE4"/>
                                    </a:solidFill>
                                    <a:miter lim="800000"/>
                                    <a:headEnd/>
                                    <a:tailEnd/>
                                  </a:ln>
                                </wps:spPr>
                                <wps:txbx>
                                  <w:txbxContent>
                                    <w:p w:rsidR="0009198B" w:rsidRDefault="0009198B" w:rsidP="00CB0EE1">
                                      <w:pPr>
                                        <w:pStyle w:val="NormalWeb"/>
                                        <w:spacing w:before="0" w:after="0"/>
                                      </w:pPr>
                                      <w:r>
                                        <w:rPr>
                                          <w:rFonts w:ascii="Roboto Condensed" w:eastAsia="Roboto Condensed" w:hAnsi="Roboto Condensed" w:cs="Roboto Condensed"/>
                                          <w:color w:val="000000"/>
                                          <w:kern w:val="24"/>
                                          <w:sz w:val="18"/>
                                          <w:szCs w:val="18"/>
                                        </w:rPr>
                                        <w:t xml:space="preserve">3GPP </w:t>
                                      </w:r>
                                      <w:r>
                                        <w:rPr>
                                          <w:rFonts w:ascii="Roboto Condensed" w:eastAsia="Roboto Condensed" w:hAnsi="Roboto Condensed" w:cs="Roboto Condensed"/>
                                          <w:b/>
                                          <w:color w:val="000000"/>
                                          <w:kern w:val="24"/>
                                          <w:sz w:val="18"/>
                                          <w:szCs w:val="18"/>
                                        </w:rPr>
                                        <w:t>Band 28</w:t>
                                      </w:r>
                                      <w:r>
                                        <w:rPr>
                                          <w:rFonts w:ascii="Roboto Condensed" w:eastAsia="Roboto Condensed" w:hAnsi="Roboto Condensed" w:cs="Roboto Condensed"/>
                                          <w:color w:val="000000"/>
                                          <w:kern w:val="24"/>
                                          <w:sz w:val="18"/>
                                          <w:szCs w:val="18"/>
                                        </w:rPr>
                                        <w:t xml:space="preserve"> LD Mobile TX</w:t>
                                      </w:r>
                                    </w:p>
                                  </w:txbxContent>
                                </wps:txbx>
                                <wps:bodyPr rot="0" vert="horz" wrap="square" lIns="91425" tIns="45698" rIns="91425" bIns="45698" anchor="t" anchorCtr="0" upright="1">
                                  <a:noAutofit/>
                                </wps:bodyPr>
                              </wps:wsp>
                              <wps:wsp>
                                <wps:cNvPr id="552" name="Rectangle 10"/>
                                <wps:cNvSpPr>
                                  <a:spLocks noChangeArrowheads="1"/>
                                </wps:cNvSpPr>
                                <wps:spPr bwMode="auto">
                                  <a:xfrm>
                                    <a:off x="7333" y="39628"/>
                                    <a:ext cx="17" cy="3"/>
                                  </a:xfrm>
                                  <a:prstGeom prst="rect">
                                    <a:avLst/>
                                  </a:prstGeom>
                                  <a:solidFill>
                                    <a:srgbClr val="DBE5F1"/>
                                  </a:solidFill>
                                  <a:ln w="9525">
                                    <a:solidFill>
                                      <a:srgbClr val="B8CCE4"/>
                                    </a:solidFill>
                                    <a:miter lim="800000"/>
                                    <a:headEnd/>
                                    <a:tailEnd/>
                                  </a:ln>
                                </wps:spPr>
                                <wps:txbx>
                                  <w:txbxContent>
                                    <w:p w:rsidR="0009198B" w:rsidRDefault="0009198B" w:rsidP="00CB0EE1">
                                      <w:pPr>
                                        <w:pStyle w:val="NormalWeb"/>
                                        <w:spacing w:before="0" w:after="0"/>
                                        <w:jc w:val="right"/>
                                      </w:pPr>
                                      <w:r>
                                        <w:rPr>
                                          <w:rFonts w:ascii="Roboto Condensed" w:eastAsia="Roboto Condensed" w:hAnsi="Roboto Condensed" w:cs="Roboto Condensed"/>
                                          <w:b/>
                                          <w:color w:val="FF0000"/>
                                          <w:kern w:val="24"/>
                                          <w:sz w:val="16"/>
                                          <w:szCs w:val="16"/>
                                        </w:rPr>
                                        <w:t>New</w:t>
                                      </w:r>
                                      <w:r>
                                        <w:rPr>
                                          <w:rFonts w:ascii="Roboto Condensed" w:eastAsia="Roboto Condensed" w:hAnsi="Roboto Condensed" w:cs="Roboto Condensed"/>
                                          <w:color w:val="000000"/>
                                          <w:kern w:val="24"/>
                                          <w:sz w:val="16"/>
                                          <w:szCs w:val="16"/>
                                        </w:rPr>
                                        <w:t xml:space="preserve"> 3GPP </w:t>
                                      </w:r>
                                      <w:r>
                                        <w:rPr>
                                          <w:rFonts w:ascii="Roboto Condensed" w:eastAsia="Roboto Condensed" w:hAnsi="Roboto Condensed" w:cs="Roboto Condensed"/>
                                          <w:b/>
                                          <w:color w:val="000000"/>
                                          <w:kern w:val="24"/>
                                          <w:sz w:val="16"/>
                                          <w:szCs w:val="16"/>
                                        </w:rPr>
                                        <w:t>Band 68</w:t>
                                      </w:r>
                                      <w:r>
                                        <w:rPr>
                                          <w:rFonts w:ascii="Roboto Condensed" w:eastAsia="Roboto Condensed" w:hAnsi="Roboto Condensed" w:cs="Roboto Condensed"/>
                                          <w:color w:val="000000"/>
                                          <w:kern w:val="24"/>
                                          <w:sz w:val="16"/>
                                          <w:szCs w:val="16"/>
                                        </w:rPr>
                                        <w:t xml:space="preserve"> </w:t>
                                      </w:r>
                                      <w:r>
                                        <w:rPr>
                                          <w:rFonts w:ascii="Roboto Condensed" w:eastAsia="Roboto Condensed" w:hAnsi="Roboto Condensed" w:cs="Roboto Condensed"/>
                                          <w:color w:val="000000"/>
                                          <w:kern w:val="24"/>
                                          <w:sz w:val="14"/>
                                          <w:szCs w:val="14"/>
                                        </w:rPr>
                                        <w:t>Mobile TX</w:t>
                                      </w:r>
                                    </w:p>
                                  </w:txbxContent>
                                </wps:txbx>
                                <wps:bodyPr rot="0" vert="horz" wrap="square" lIns="91425" tIns="45698" rIns="91425" bIns="45698" anchor="t" anchorCtr="0" upright="1">
                                  <a:noAutofit/>
                                </wps:bodyPr>
                              </wps:wsp>
                              <wps:wsp>
                                <wps:cNvPr id="553" name="Rectangle 11"/>
                                <wps:cNvSpPr>
                                  <a:spLocks noChangeArrowheads="1"/>
                                </wps:cNvSpPr>
                                <wps:spPr bwMode="auto">
                                  <a:xfrm>
                                    <a:off x="7363" y="39628"/>
                                    <a:ext cx="18" cy="3"/>
                                  </a:xfrm>
                                  <a:prstGeom prst="rect">
                                    <a:avLst/>
                                  </a:prstGeom>
                                  <a:solidFill>
                                    <a:srgbClr val="DBE5F1"/>
                                  </a:solidFill>
                                  <a:ln w="9525">
                                    <a:solidFill>
                                      <a:srgbClr val="B8CCE4"/>
                                    </a:solidFill>
                                    <a:miter lim="800000"/>
                                    <a:headEnd/>
                                    <a:tailEnd/>
                                  </a:ln>
                                </wps:spPr>
                                <wps:txbx>
                                  <w:txbxContent>
                                    <w:p w:rsidR="0009198B" w:rsidRDefault="0009198B" w:rsidP="00CB0EE1">
                                      <w:pPr>
                                        <w:pStyle w:val="NormalWeb"/>
                                        <w:spacing w:before="0" w:after="0"/>
                                        <w:jc w:val="right"/>
                                      </w:pPr>
                                      <w:r>
                                        <w:rPr>
                                          <w:rFonts w:ascii="Roboto Condensed" w:eastAsia="Roboto Condensed" w:hAnsi="Roboto Condensed" w:cs="Roboto Condensed"/>
                                          <w:color w:val="FF0000"/>
                                          <w:kern w:val="24"/>
                                          <w:sz w:val="18"/>
                                          <w:szCs w:val="18"/>
                                        </w:rPr>
                                        <w:t xml:space="preserve">  </w:t>
                                      </w:r>
                                      <w:r>
                                        <w:rPr>
                                          <w:rFonts w:ascii="Roboto Condensed" w:eastAsia="Roboto Condensed" w:hAnsi="Roboto Condensed" w:cs="Roboto Condensed"/>
                                          <w:color w:val="FF0000"/>
                                          <w:kern w:val="24"/>
                                          <w:sz w:val="16"/>
                                          <w:szCs w:val="16"/>
                                        </w:rPr>
                                        <w:t xml:space="preserve">New </w:t>
                                      </w:r>
                                      <w:r>
                                        <w:rPr>
                                          <w:rFonts w:ascii="Roboto Condensed" w:eastAsia="Roboto Condensed" w:hAnsi="Roboto Condensed" w:cs="Roboto Condensed"/>
                                          <w:color w:val="000000"/>
                                          <w:kern w:val="24"/>
                                          <w:sz w:val="16"/>
                                          <w:szCs w:val="16"/>
                                        </w:rPr>
                                        <w:t xml:space="preserve">3GPP </w:t>
                                      </w:r>
                                      <w:r>
                                        <w:rPr>
                                          <w:rFonts w:ascii="Roboto Condensed" w:eastAsia="Roboto Condensed" w:hAnsi="Roboto Condensed" w:cs="Roboto Condensed"/>
                                          <w:b/>
                                          <w:color w:val="000000"/>
                                          <w:kern w:val="24"/>
                                          <w:sz w:val="16"/>
                                          <w:szCs w:val="16"/>
                                        </w:rPr>
                                        <w:t>Band 68</w:t>
                                      </w:r>
                                      <w:r>
                                        <w:rPr>
                                          <w:rFonts w:ascii="Roboto Condensed" w:eastAsia="Roboto Condensed" w:hAnsi="Roboto Condensed" w:cs="Roboto Condensed"/>
                                          <w:color w:val="000000"/>
                                          <w:kern w:val="24"/>
                                          <w:sz w:val="16"/>
                                          <w:szCs w:val="16"/>
                                        </w:rPr>
                                        <w:t xml:space="preserve"> </w:t>
                                      </w:r>
                                      <w:r>
                                        <w:rPr>
                                          <w:rFonts w:ascii="Roboto Condensed" w:eastAsia="Roboto Condensed" w:hAnsi="Roboto Condensed" w:cs="Roboto Condensed"/>
                                          <w:color w:val="000000"/>
                                          <w:kern w:val="24"/>
                                          <w:sz w:val="14"/>
                                          <w:szCs w:val="14"/>
                                        </w:rPr>
                                        <w:t>Base TX</w:t>
                                      </w:r>
                                    </w:p>
                                  </w:txbxContent>
                                </wps:txbx>
                                <wps:bodyPr rot="0" vert="horz" wrap="square" lIns="91425" tIns="45698" rIns="91425" bIns="45698" anchor="t" anchorCtr="0" upright="1">
                                  <a:noAutofit/>
                                </wps:bodyPr>
                              </wps:wsp>
                              <wps:wsp>
                                <wps:cNvPr id="554" name="Rectangle 12"/>
                                <wps:cNvSpPr>
                                  <a:spLocks noChangeArrowheads="1"/>
                                </wps:cNvSpPr>
                                <wps:spPr bwMode="auto">
                                  <a:xfrm>
                                    <a:off x="7365" y="39631"/>
                                    <a:ext cx="18" cy="3"/>
                                  </a:xfrm>
                                  <a:prstGeom prst="rect">
                                    <a:avLst/>
                                  </a:prstGeom>
                                  <a:solidFill>
                                    <a:srgbClr val="548DD4"/>
                                  </a:solidFill>
                                  <a:ln w="9525">
                                    <a:solidFill>
                                      <a:srgbClr val="B8CCE4"/>
                                    </a:solidFill>
                                    <a:miter lim="800000"/>
                                    <a:headEnd/>
                                    <a:tailEnd/>
                                  </a:ln>
                                </wps:spPr>
                                <wps:txbx>
                                  <w:txbxContent>
                                    <w:p w:rsidR="0009198B" w:rsidRDefault="0009198B" w:rsidP="00CB0EE1">
                                      <w:pPr>
                                        <w:pStyle w:val="NormalWeb"/>
                                        <w:spacing w:before="0" w:after="0"/>
                                      </w:pPr>
                                      <w:r>
                                        <w:rPr>
                                          <w:rFonts w:ascii="Roboto Condensed" w:eastAsia="Roboto Condensed" w:hAnsi="Roboto Condensed" w:cs="Roboto Condensed"/>
                                          <w:color w:val="000000"/>
                                          <w:kern w:val="24"/>
                                          <w:sz w:val="18"/>
                                          <w:szCs w:val="18"/>
                                        </w:rPr>
                                        <w:t xml:space="preserve">3GPP </w:t>
                                      </w:r>
                                      <w:r>
                                        <w:rPr>
                                          <w:rFonts w:ascii="Roboto Condensed" w:eastAsia="Roboto Condensed" w:hAnsi="Roboto Condensed" w:cs="Roboto Condensed"/>
                                          <w:b/>
                                          <w:color w:val="000000"/>
                                          <w:kern w:val="24"/>
                                          <w:sz w:val="18"/>
                                          <w:szCs w:val="18"/>
                                        </w:rPr>
                                        <w:t>Band 28 LD</w:t>
                                      </w:r>
                                      <w:r>
                                        <w:rPr>
                                          <w:rFonts w:ascii="Roboto Condensed" w:eastAsia="Roboto Condensed" w:hAnsi="Roboto Condensed" w:cs="Roboto Condensed"/>
                                          <w:color w:val="000000"/>
                                          <w:kern w:val="24"/>
                                          <w:sz w:val="18"/>
                                          <w:szCs w:val="18"/>
                                        </w:rPr>
                                        <w:t xml:space="preserve"> Base TX</w:t>
                                      </w:r>
                                    </w:p>
                                  </w:txbxContent>
                                </wps:txbx>
                                <wps:bodyPr rot="0" vert="horz" wrap="square" lIns="91425" tIns="45698" rIns="91425" bIns="45698" anchor="t" anchorCtr="0" upright="1">
                                  <a:noAutofit/>
                                </wps:bodyPr>
                              </wps:wsp>
                              <wps:wsp>
                                <wps:cNvPr id="555" name="Rectangle 13"/>
                                <wps:cNvSpPr>
                                  <a:spLocks noChangeArrowheads="1"/>
                                </wps:cNvSpPr>
                                <wps:spPr bwMode="auto">
                                  <a:xfrm>
                                    <a:off x="7353" y="39631"/>
                                    <a:ext cx="1" cy="3"/>
                                  </a:xfrm>
                                  <a:prstGeom prst="rect">
                                    <a:avLst/>
                                  </a:prstGeom>
                                  <a:solidFill>
                                    <a:srgbClr val="365F91"/>
                                  </a:solidFill>
                                  <a:ln w="9525">
                                    <a:solidFill>
                                      <a:srgbClr val="1F497D">
                                        <a:lumMod val="60000"/>
                                        <a:lumOff val="40000"/>
                                      </a:srgbClr>
                                    </a:solidFill>
                                    <a:miter lim="800000"/>
                                    <a:headEnd/>
                                    <a:tailEnd/>
                                  </a:ln>
                                </wps:spPr>
                                <wps:bodyPr rot="0" vert="horz" wrap="square" lIns="91425" tIns="45698" rIns="91425" bIns="45698" anchor="t" anchorCtr="0" upright="1">
                                  <a:noAutofit/>
                                </wps:bodyPr>
                              </wps:wsp>
                              <wps:wsp>
                                <wps:cNvPr id="556" name="Rectangle 14"/>
                                <wps:cNvSpPr>
                                  <a:spLocks noChangeArrowheads="1"/>
                                </wps:cNvSpPr>
                                <wps:spPr bwMode="auto">
                                  <a:xfrm>
                                    <a:off x="7383" y="39631"/>
                                    <a:ext cx="2" cy="3"/>
                                  </a:xfrm>
                                  <a:prstGeom prst="rect">
                                    <a:avLst/>
                                  </a:prstGeom>
                                  <a:solidFill>
                                    <a:srgbClr val="365F91"/>
                                  </a:solidFill>
                                  <a:ln w="9525">
                                    <a:solidFill>
                                      <a:srgbClr val="1F497D">
                                        <a:lumMod val="60000"/>
                                        <a:lumOff val="40000"/>
                                      </a:srgbClr>
                                    </a:solidFill>
                                    <a:miter lim="800000"/>
                                    <a:headEnd/>
                                    <a:tailEnd/>
                                  </a:ln>
                                </wps:spPr>
                                <wps:bodyPr rot="0" vert="horz" wrap="square" lIns="91425" tIns="45698" rIns="91425" bIns="45698" anchor="t" anchorCtr="0" upright="1">
                                  <a:noAutofit/>
                                </wps:bodyPr>
                              </wps:wsp>
                            </wpg:grpSp>
                            <wps:wsp>
                              <wps:cNvPr id="557" name="Straight Arrow Connector 15"/>
                              <wps:cNvCnPr>
                                <a:cxnSpLocks noChangeShapeType="1"/>
                              </wps:cNvCnPr>
                              <wps:spPr bwMode="auto">
                                <a:xfrm>
                                  <a:off x="7333"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Straight Arrow Connector 16"/>
                              <wps:cNvCnPr>
                                <a:cxnSpLocks noChangeShapeType="1"/>
                              </wps:cNvCnPr>
                              <wps:spPr bwMode="auto">
                                <a:xfrm>
                                  <a:off x="7353"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Straight Arrow Connector 17"/>
                              <wps:cNvCnPr>
                                <a:cxnSpLocks noChangeShapeType="1"/>
                              </wps:cNvCnPr>
                              <wps:spPr bwMode="auto">
                                <a:xfrm>
                                  <a:off x="7350"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 name="Straight Arrow Connector 18"/>
                              <wps:cNvCnPr>
                                <a:cxnSpLocks noChangeShapeType="1"/>
                              </wps:cNvCnPr>
                              <wps:spPr bwMode="auto">
                                <a:xfrm>
                                  <a:off x="7363"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 name="Straight Arrow Connector 19"/>
                              <wps:cNvCnPr>
                                <a:cxnSpLocks noChangeShapeType="1"/>
                              </wps:cNvCnPr>
                              <wps:spPr bwMode="auto">
                                <a:xfrm>
                                  <a:off x="7383"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 name="Straight Arrow Connector 20"/>
                              <wps:cNvCnPr>
                                <a:cxnSpLocks noChangeShapeType="1"/>
                              </wps:cNvCnPr>
                              <wps:spPr bwMode="auto">
                                <a:xfrm>
                                  <a:off x="7354"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Straight Arrow Connector 21"/>
                              <wps:cNvCnPr>
                                <a:cxnSpLocks noChangeShapeType="1"/>
                              </wps:cNvCnPr>
                              <wps:spPr bwMode="auto">
                                <a:xfrm>
                                  <a:off x="7335"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 name="Straight Arrow Connector 22"/>
                              <wps:cNvCnPr>
                                <a:cxnSpLocks noChangeShapeType="1"/>
                              </wps:cNvCnPr>
                              <wps:spPr bwMode="auto">
                                <a:xfrm>
                                  <a:off x="7365"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1" name="Straight Arrow Connector 23"/>
                              <wps:cNvCnPr>
                                <a:cxnSpLocks noChangeShapeType="1"/>
                              </wps:cNvCnPr>
                              <wps:spPr bwMode="auto">
                                <a:xfrm>
                                  <a:off x="7381"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02" name="Text Box 24"/>
                            <wps:cNvSpPr txBox="1">
                              <a:spLocks noChangeArrowheads="1"/>
                            </wps:cNvSpPr>
                            <wps:spPr bwMode="auto">
                              <a:xfrm>
                                <a:off x="7328" y="39638"/>
                                <a:ext cx="61" cy="5"/>
                              </a:xfrm>
                              <a:prstGeom prst="rect">
                                <a:avLst/>
                              </a:prstGeom>
                              <a:solidFill>
                                <a:srgbClr val="FFFFFF"/>
                              </a:solidFill>
                              <a:ln>
                                <a:noFill/>
                              </a:ln>
                              <a:extLst/>
                            </wps:spPr>
                            <wps:txbx>
                              <w:txbxContent>
                                <w:p w:rsidR="0009198B" w:rsidRDefault="0009198B" w:rsidP="00CB0EE1">
                                  <w:pPr>
                                    <w:pStyle w:val="NormalWeb"/>
                                    <w:spacing w:before="0" w:after="0"/>
                                    <w:rPr>
                                      <w:sz w:val="20"/>
                                      <w:szCs w:val="20"/>
                                    </w:rPr>
                                  </w:pPr>
                                  <w:r>
                                    <w:rPr>
                                      <w:rFonts w:ascii="Roboto Condensed" w:eastAsia="Roboto Condensed" w:hAnsi="Roboto Condensed" w:cs="Roboto Condensed"/>
                                      <w:color w:val="000000"/>
                                      <w:kern w:val="24"/>
                                      <w:sz w:val="20"/>
                                      <w:szCs w:val="20"/>
                                    </w:rPr>
                                    <w:t>694</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 xml:space="preserve"> 698 703</w:t>
                                  </w:r>
                                  <w:r>
                                    <w:rPr>
                                      <w:rFonts w:ascii="Roboto Condensed" w:eastAsia="Roboto Condensed" w:hAnsi="Roboto Condensed" w:cs="Roboto Condensed"/>
                                      <w:color w:val="000000"/>
                                      <w:kern w:val="24"/>
                                      <w:sz w:val="20"/>
                                      <w:szCs w:val="20"/>
                                    </w:rPr>
                                    <w:tab/>
                                  </w:r>
                                  <w:r>
                                    <w:rPr>
                                      <w:rFonts w:ascii="Roboto Condensed" w:eastAsia="Roboto Condensed" w:hAnsi="Roboto Condensed" w:cs="Roboto Condensed"/>
                                      <w:color w:val="000000"/>
                                      <w:kern w:val="24"/>
                                      <w:sz w:val="20"/>
                                      <w:szCs w:val="20"/>
                                    </w:rPr>
                                    <w:tab/>
                                  </w:r>
                                  <w:r>
                                    <w:rPr>
                                      <w:rFonts w:ascii="Roboto Condensed" w:eastAsia="Roboto Condensed" w:hAnsi="Roboto Condensed" w:cs="Roboto Condensed"/>
                                      <w:color w:val="000000"/>
                                      <w:kern w:val="24"/>
                                      <w:sz w:val="20"/>
                                      <w:szCs w:val="20"/>
                                    </w:rPr>
                                    <w:tab/>
                                    <w:t>728</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733</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736</w:t>
                                  </w:r>
                                  <w:r>
                                    <w:rPr>
                                      <w:rFonts w:ascii="Roboto Condensed" w:eastAsia="Roboto Condensed" w:hAnsi="Roboto Condensed" w:cs="Roboto Condensed"/>
                                      <w:color w:val="000000"/>
                                      <w:kern w:val="24"/>
                                      <w:sz w:val="20"/>
                                      <w:szCs w:val="20"/>
                                    </w:rPr>
                                    <w:tab/>
                                  </w:r>
                                  <w:r>
                                    <w:rPr>
                                      <w:rFonts w:ascii="Roboto Condensed" w:eastAsia="Roboto Condensed" w:hAnsi="Roboto Condensed" w:cs="Roboto Condensed"/>
                                      <w:color w:val="000000"/>
                                      <w:kern w:val="24"/>
                                      <w:sz w:val="20"/>
                                      <w:szCs w:val="20"/>
                                    </w:rPr>
                                    <w:tab/>
                                    <w:t>753 758</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783</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788 791</w:t>
                                  </w:r>
                                </w:p>
                              </w:txbxContent>
                            </wps:txbx>
                            <wps:bodyPr rot="0" vert="horz" wrap="square" lIns="9125" tIns="9125" rIns="9125" bIns="9125" anchor="t" anchorCtr="0" upright="1">
                              <a:noAutofit/>
                            </wps:bodyPr>
                          </wps:wsp>
                        </wpg:grpSp>
                        <wps:wsp>
                          <wps:cNvPr id="804" name="Rectangle 25"/>
                          <wps:cNvSpPr>
                            <a:spLocks noChangeArrowheads="1"/>
                          </wps:cNvSpPr>
                          <wps:spPr bwMode="auto">
                            <a:xfrm>
                              <a:off x="7327" y="39621"/>
                              <a:ext cx="63" cy="4"/>
                            </a:xfrm>
                            <a:prstGeom prst="rect">
                              <a:avLst/>
                            </a:prstGeom>
                            <a:solidFill>
                              <a:srgbClr val="DBE5F1"/>
                            </a:solidFill>
                            <a:ln w="9525">
                              <a:solidFill>
                                <a:srgbClr val="B8CCE4"/>
                              </a:solidFill>
                              <a:miter lim="800000"/>
                              <a:headEnd/>
                              <a:tailEnd/>
                            </a:ln>
                          </wps:spPr>
                          <wps:txbx>
                            <w:txbxContent>
                              <w:p w:rsidR="0009198B" w:rsidRDefault="0009198B" w:rsidP="00CB0EE1">
                                <w:pPr>
                                  <w:pStyle w:val="NormalWeb"/>
                                  <w:spacing w:before="0" w:after="0"/>
                                  <w:jc w:val="center"/>
                                </w:pPr>
                                <w:r>
                                  <w:rPr>
                                    <w:rFonts w:ascii="Roboto" w:eastAsia="Roboto" w:hAnsi="Roboto" w:cs="Roboto"/>
                                    <w:color w:val="000000"/>
                                    <w:kern w:val="24"/>
                                    <w:sz w:val="28"/>
                                    <w:szCs w:val="28"/>
                                  </w:rPr>
                                  <w:t>Harmonized arrangements for 700MHz Broadband PPDR in Arab states</w:t>
                                </w:r>
                              </w:p>
                            </w:txbxContent>
                          </wps:txbx>
                          <wps:bodyPr rot="0" vert="horz" wrap="square" lIns="9125" tIns="9125" rIns="9125" bIns="9125" anchor="t" anchorCtr="0" upright="1">
                            <a:noAutofit/>
                          </wps:bodyPr>
                        </wps:wsp>
                      </wpg:grpSp>
                    </wpg:wgp>
                  </a:graphicData>
                </a:graphic>
              </wp:inline>
            </w:drawing>
          </mc:Choice>
          <mc:Fallback>
            <w:pict>
              <v:group w14:anchorId="6FBF8B86" id="Group 1" o:spid="_x0000_s1026" style="width:434.3pt;height:132.05pt;mso-position-horizontal-relative:char;mso-position-vertical-relative:line" coordorigin="7327,39620" coordsize="55156,1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">
                <v:shapetype id="_x0000_t32" coordsize="21600,21600" o:spt="32" o:oned="t" path="m,l21600,21600e" filled="f">
                  <v:path arrowok="t" fillok="f" o:connecttype="none"/>
                  <o:lock v:ext="edit" shapetype="t"/>
                </v:shapetype>
                <v:shape id="Straight Arrow Connector 2" o:spid="_x0000_s1027" type="#_x0000_t32" style="position:absolute;left:57710;top:51555;width:0;height:1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aRGcUAAADcAAAADwAAAGRycy9kb3ducmV2LnhtbESPT2sCMRTE7wW/Q3iFXopmLVpka5RV&#10;EKrgwX/35+Z1E7p5WTdRt9/eFAo9DjPzG2Y671wtbtQG61nBcJCBIC69tlwpOB5W/QmIEJE11p5J&#10;wQ8FmM96T1PMtb/zjm77WIkE4ZCjAhNjk0sZSkMOw8A3xMn78q3DmGRbSd3iPcFdLd+y7F06tJwW&#10;DDa0NFR+769OwXY9XBRnY9eb3cVux6uivlavJ6VenrviA0SkLv6H/9qfWsF4NIL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aRGcUAAADcAAAADwAAAAAAAAAA&#10;AAAAAAChAgAAZHJzL2Rvd25yZXYueG1sUEsFBgAAAAAEAAQA+QAAAJMDAAAAAA==&#10;"/>
                <v:group id="Group 3" o:spid="_x0000_s1028" style="position:absolute;left:7327;top:39620;width:55157;height:16767" coordorigin="7327,39620" coordsize="6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group id="Group 4" o:spid="_x0000_s1029" style="position:absolute;left:7327;top:39620;width:63;height:23" coordorigin="7327,39620" coordsize="6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group id="Group 5" o:spid="_x0000_s1030" style="position:absolute;left:7327;top:39620;width:63;height:18" coordorigin="7327,39620" coordsize="6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group id="Group 6" o:spid="_x0000_s1031" style="position:absolute;left:7327;top:39620;width:63;height:18" coordorigin="7327,39620" coordsize="6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rect id="Rectangle 7" o:spid="_x0000_s1032" style="position:absolute;left:7327;top:39620;width:6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MYA&#10;AADcAAAADwAAAGRycy9kb3ducmV2LnhtbESPQWvCQBSE74L/YXlCb2bToqVGV1GhpXiqtka9PbKv&#10;2WD2bchuNf77rlDocZiZb5jZorO1uFDrK8cKHpMUBHHhdMWlgq/P1+ELCB+QNdaOScGNPCzm/d4M&#10;M+2uvKXLLpQiQthnqMCE0GRS+sKQRZ+4hjh63661GKJsS6lbvEa4reVTmj5LixXHBYMNrQ0V592P&#10;VXDOP/Lx2vhNeKu68nTIV6PjfqvUw6BbTkEE6sJ/+K/9rhWMRxO4n4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SMYAAADcAAAADwAAAAAAAAAAAAAAAACYAgAAZHJz&#10;L2Rvd25yZXYueG1sUEsFBgAAAAAEAAQA9QAAAIsDAAAAAA==&#10;" fillcolor="#f2f2f2" stroked="f">
                          <v:textbox inset="2.53958mm,1.2694mm,2.53958mm,1.2694mm"/>
                        </v:rect>
                        <v:shape id="Straight Arrow Connector 8" o:spid="_x0000_s1033" type="#_x0000_t32" style="position:absolute;left:7328;top:39635;width:5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WBrMEAAADcAAAADwAAAGRycy9kb3ducmV2LnhtbERPTYvCMBC9L/gfwgheFk0ruEg1iggL&#10;4kFY7cHjkIxtsZnUJFvrvzeHhT0+3vd6O9hW9ORD41hBPstAEGtnGq4UlJfv6RJEiMgGW8ek4EUB&#10;tpvRxxoL4578Q/05ViKFcChQQR1jV0gZdE0Ww8x1xIm7OW8xJugraTw+U7ht5TzLvqTFhlNDjR3t&#10;a9L3869V0BzLU9l/PqLXy2N+9Xm4XFut1GQ87FYgIg3xX/znPhgFi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tYGswQAAANwAAAAPAAAAAAAAAAAAAAAA&#10;AKECAABkcnMvZG93bnJldi54bWxQSwUGAAAAAAQABAD5AAAAjwMAAAAA&#10;"/>
                        <v:rect id="Rectangle 9" o:spid="_x0000_s1034" style="position:absolute;left:7335;top:39631;width:18;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3af8UA&#10;AADcAAAADwAAAGRycy9kb3ducmV2LnhtbESPQWvCQBSE7wX/w/IKvdVNtIqkrkEKQk6FqCDeXrOv&#10;2WD2bZpdk/TfdwuFHoeZ+YbZ5pNtxUC9bxwrSOcJCOLK6YZrBefT4XkDwgdkja1jUvBNHvLd7GGL&#10;mXYjlzQcQy0ihH2GCkwIXSalrwxZ9HPXEUfv0/UWQ5R9LXWPY4TbVi6SZC0tNhwXDHb0Zqi6He9W&#10;webj9FIMy9GZy/Xdfd0qXZp1UOrpcdq/ggg0hf/wX7vQClar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7dp/xQAAANwAAAAPAAAAAAAAAAAAAAAAAJgCAABkcnMv&#10;ZG93bnJldi54bWxQSwUGAAAAAAQABAD1AAAAigMAAAAA&#10;" fillcolor="#548dd4" strokecolor="#b8cce4">
                          <v:textbox inset="2.53958mm,1.2694mm,2.53958mm,1.2694mm">
                            <w:txbxContent>
                              <w:p w:rsidR="0009198B" w:rsidRDefault="0009198B" w:rsidP="00CB0EE1">
                                <w:pPr>
                                  <w:pStyle w:val="NormalWeb"/>
                                  <w:spacing w:before="0" w:after="0"/>
                                </w:pPr>
                                <w:r>
                                  <w:rPr>
                                    <w:rFonts w:ascii="Roboto Condensed" w:eastAsia="Roboto Condensed" w:hAnsi="Roboto Condensed" w:cs="Roboto Condensed"/>
                                    <w:color w:val="000000"/>
                                    <w:kern w:val="24"/>
                                    <w:sz w:val="18"/>
                                    <w:szCs w:val="18"/>
                                  </w:rPr>
                                  <w:t xml:space="preserve">3GPP </w:t>
                                </w:r>
                                <w:r>
                                  <w:rPr>
                                    <w:rFonts w:ascii="Roboto Condensed" w:eastAsia="Roboto Condensed" w:hAnsi="Roboto Condensed" w:cs="Roboto Condensed"/>
                                    <w:b/>
                                    <w:color w:val="000000"/>
                                    <w:kern w:val="24"/>
                                    <w:sz w:val="18"/>
                                    <w:szCs w:val="18"/>
                                  </w:rPr>
                                  <w:t>Band 28</w:t>
                                </w:r>
                                <w:r>
                                  <w:rPr>
                                    <w:rFonts w:ascii="Roboto Condensed" w:eastAsia="Roboto Condensed" w:hAnsi="Roboto Condensed" w:cs="Roboto Condensed"/>
                                    <w:color w:val="000000"/>
                                    <w:kern w:val="24"/>
                                    <w:sz w:val="18"/>
                                    <w:szCs w:val="18"/>
                                  </w:rPr>
                                  <w:t xml:space="preserve"> LD Mobile TX</w:t>
                                </w:r>
                              </w:p>
                            </w:txbxContent>
                          </v:textbox>
                        </v:rect>
                        <v:rect id="Rectangle 10" o:spid="_x0000_s1035" style="position:absolute;left:7333;top:39628;width:17;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FcYA&#10;AADcAAAADwAAAGRycy9kb3ducmV2LnhtbESP0WrCQBRE34X+w3ILfdNNBLWk2YhtKQqV0qZ+wCV7&#10;TYLZu2l2NdGv7wqCj8PMnGHS5WAacaLO1ZYVxJMIBHFhdc2lgt3vx/gZhPPIGhvLpOBMDpbZwyjF&#10;RNuef+iU+1IECLsEFVTet4mUrqjIoJvYljh4e9sZ9EF2pdQd9gFuGjmNork0WHNYqLClt4qKQ340&#10;Crbbz93f8fVs4vf193D5WsSrPmqUenocVi8gPA3+Hr61N1rBbDaF65lwBG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qFcYAAADcAAAADwAAAAAAAAAAAAAAAACYAgAAZHJz&#10;L2Rvd25yZXYueG1sUEsFBgAAAAAEAAQA9QAAAIsDAAAAAA==&#10;" fillcolor="#dbe5f1" strokecolor="#b8cce4">
                          <v:textbox inset="2.53958mm,1.2694mm,2.53958mm,1.2694mm">
                            <w:txbxContent>
                              <w:p w:rsidR="0009198B" w:rsidRDefault="0009198B" w:rsidP="00CB0EE1">
                                <w:pPr>
                                  <w:pStyle w:val="NormalWeb"/>
                                  <w:spacing w:before="0" w:after="0"/>
                                  <w:jc w:val="right"/>
                                </w:pPr>
                                <w:r>
                                  <w:rPr>
                                    <w:rFonts w:ascii="Roboto Condensed" w:eastAsia="Roboto Condensed" w:hAnsi="Roboto Condensed" w:cs="Roboto Condensed"/>
                                    <w:b/>
                                    <w:color w:val="FF0000"/>
                                    <w:kern w:val="24"/>
                                    <w:sz w:val="16"/>
                                    <w:szCs w:val="16"/>
                                  </w:rPr>
                                  <w:t>New</w:t>
                                </w:r>
                                <w:r>
                                  <w:rPr>
                                    <w:rFonts w:ascii="Roboto Condensed" w:eastAsia="Roboto Condensed" w:hAnsi="Roboto Condensed" w:cs="Roboto Condensed"/>
                                    <w:color w:val="000000"/>
                                    <w:kern w:val="24"/>
                                    <w:sz w:val="16"/>
                                    <w:szCs w:val="16"/>
                                  </w:rPr>
                                  <w:t xml:space="preserve"> 3GPP </w:t>
                                </w:r>
                                <w:r>
                                  <w:rPr>
                                    <w:rFonts w:ascii="Roboto Condensed" w:eastAsia="Roboto Condensed" w:hAnsi="Roboto Condensed" w:cs="Roboto Condensed"/>
                                    <w:b/>
                                    <w:color w:val="000000"/>
                                    <w:kern w:val="24"/>
                                    <w:sz w:val="16"/>
                                    <w:szCs w:val="16"/>
                                  </w:rPr>
                                  <w:t>Band 68</w:t>
                                </w:r>
                                <w:r>
                                  <w:rPr>
                                    <w:rFonts w:ascii="Roboto Condensed" w:eastAsia="Roboto Condensed" w:hAnsi="Roboto Condensed" w:cs="Roboto Condensed"/>
                                    <w:color w:val="000000"/>
                                    <w:kern w:val="24"/>
                                    <w:sz w:val="16"/>
                                    <w:szCs w:val="16"/>
                                  </w:rPr>
                                  <w:t xml:space="preserve"> </w:t>
                                </w:r>
                                <w:r>
                                  <w:rPr>
                                    <w:rFonts w:ascii="Roboto Condensed" w:eastAsia="Roboto Condensed" w:hAnsi="Roboto Condensed" w:cs="Roboto Condensed"/>
                                    <w:color w:val="000000"/>
                                    <w:kern w:val="24"/>
                                    <w:sz w:val="14"/>
                                    <w:szCs w:val="14"/>
                                  </w:rPr>
                                  <w:t>Mobile TX</w:t>
                                </w:r>
                              </w:p>
                            </w:txbxContent>
                          </v:textbox>
                        </v:rect>
                        <v:rect id="Rectangle 11" o:spid="_x0000_s1036" style="position:absolute;left:7363;top:39628;width:18;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PjsYA&#10;AADcAAAADwAAAGRycy9kb3ducmV2LnhtbESP0WrCQBRE3wv+w3IF3+omFmuJboJapIVKseoHXLK3&#10;SWj2bsyuJvr1bqHQx2FmzjCLrDe1uFDrKssK4nEEgji3uuJCwfGweXwB4TyyxtoyKbiSgywdPCww&#10;0bbjL7rsfSEChF2CCkrvm0RKl5dk0I1tQxy8b9sa9EG2hdQtdgFuajmJomdpsOKwUGJD65Lyn/3Z&#10;KNhuP46n8+pq4te3XX/7nMXLLqqVGg375RyEp97/h//a71rBdPoEv2fCEZD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NPjsYAAADcAAAADwAAAAAAAAAAAAAAAACYAgAAZHJz&#10;L2Rvd25yZXYueG1sUEsFBgAAAAAEAAQA9QAAAIsDAAAAAA==&#10;" fillcolor="#dbe5f1" strokecolor="#b8cce4">
                          <v:textbox inset="2.53958mm,1.2694mm,2.53958mm,1.2694mm">
                            <w:txbxContent>
                              <w:p w:rsidR="0009198B" w:rsidRDefault="0009198B" w:rsidP="00CB0EE1">
                                <w:pPr>
                                  <w:pStyle w:val="NormalWeb"/>
                                  <w:spacing w:before="0" w:after="0"/>
                                  <w:jc w:val="right"/>
                                </w:pPr>
                                <w:r>
                                  <w:rPr>
                                    <w:rFonts w:ascii="Roboto Condensed" w:eastAsia="Roboto Condensed" w:hAnsi="Roboto Condensed" w:cs="Roboto Condensed"/>
                                    <w:color w:val="FF0000"/>
                                    <w:kern w:val="24"/>
                                    <w:sz w:val="18"/>
                                    <w:szCs w:val="18"/>
                                  </w:rPr>
                                  <w:t xml:space="preserve">  </w:t>
                                </w:r>
                                <w:r>
                                  <w:rPr>
                                    <w:rFonts w:ascii="Roboto Condensed" w:eastAsia="Roboto Condensed" w:hAnsi="Roboto Condensed" w:cs="Roboto Condensed"/>
                                    <w:color w:val="FF0000"/>
                                    <w:kern w:val="24"/>
                                    <w:sz w:val="16"/>
                                    <w:szCs w:val="16"/>
                                  </w:rPr>
                                  <w:t xml:space="preserve">New </w:t>
                                </w:r>
                                <w:r>
                                  <w:rPr>
                                    <w:rFonts w:ascii="Roboto Condensed" w:eastAsia="Roboto Condensed" w:hAnsi="Roboto Condensed" w:cs="Roboto Condensed"/>
                                    <w:color w:val="000000"/>
                                    <w:kern w:val="24"/>
                                    <w:sz w:val="16"/>
                                    <w:szCs w:val="16"/>
                                  </w:rPr>
                                  <w:t xml:space="preserve">3GPP </w:t>
                                </w:r>
                                <w:r>
                                  <w:rPr>
                                    <w:rFonts w:ascii="Roboto Condensed" w:eastAsia="Roboto Condensed" w:hAnsi="Roboto Condensed" w:cs="Roboto Condensed"/>
                                    <w:b/>
                                    <w:color w:val="000000"/>
                                    <w:kern w:val="24"/>
                                    <w:sz w:val="16"/>
                                    <w:szCs w:val="16"/>
                                  </w:rPr>
                                  <w:t>Band 68</w:t>
                                </w:r>
                                <w:r>
                                  <w:rPr>
                                    <w:rFonts w:ascii="Roboto Condensed" w:eastAsia="Roboto Condensed" w:hAnsi="Roboto Condensed" w:cs="Roboto Condensed"/>
                                    <w:color w:val="000000"/>
                                    <w:kern w:val="24"/>
                                    <w:sz w:val="16"/>
                                    <w:szCs w:val="16"/>
                                  </w:rPr>
                                  <w:t xml:space="preserve"> </w:t>
                                </w:r>
                                <w:r>
                                  <w:rPr>
                                    <w:rFonts w:ascii="Roboto Condensed" w:eastAsia="Roboto Condensed" w:hAnsi="Roboto Condensed" w:cs="Roboto Condensed"/>
                                    <w:color w:val="000000"/>
                                    <w:kern w:val="24"/>
                                    <w:sz w:val="14"/>
                                    <w:szCs w:val="14"/>
                                  </w:rPr>
                                  <w:t>Base TX</w:t>
                                </w:r>
                              </w:p>
                            </w:txbxContent>
                          </v:textbox>
                        </v:rect>
                        <v:rect id="Rectangle 12" o:spid="_x0000_s1037" style="position:absolute;left:7365;top:39631;width:18;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p558MA&#10;AADcAAAADwAAAGRycy9kb3ducmV2LnhtbESPW4vCMBSE34X9D+Es+KapV6QaZREWfBK8wLJvx+bY&#10;FJuTbpNt6783guDjMDPfMKtNZ0vRUO0LxwpGwwQEceZ0wbmC8+l7sADhA7LG0jEpuJOHzfqjt8JU&#10;u5YP1BxDLiKEfYoKTAhVKqXPDFn0Q1cRR+/qaoshyjqXusY2wm0px0kylxYLjgsGK9oaym7Hf6tg&#10;cTlNd82kdebnd+/+bpk+mHlQqv/ZfS1BBOrCO/xq77SC2WwKzzPx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p558MAAADcAAAADwAAAAAAAAAAAAAAAACYAgAAZHJzL2Rv&#10;d25yZXYueG1sUEsFBgAAAAAEAAQA9QAAAIgDAAAAAA==&#10;" fillcolor="#548dd4" strokecolor="#b8cce4">
                          <v:textbox inset="2.53958mm,1.2694mm,2.53958mm,1.2694mm">
                            <w:txbxContent>
                              <w:p w:rsidR="0009198B" w:rsidRDefault="0009198B" w:rsidP="00CB0EE1">
                                <w:pPr>
                                  <w:pStyle w:val="NormalWeb"/>
                                  <w:spacing w:before="0" w:after="0"/>
                                </w:pPr>
                                <w:r>
                                  <w:rPr>
                                    <w:rFonts w:ascii="Roboto Condensed" w:eastAsia="Roboto Condensed" w:hAnsi="Roboto Condensed" w:cs="Roboto Condensed"/>
                                    <w:color w:val="000000"/>
                                    <w:kern w:val="24"/>
                                    <w:sz w:val="18"/>
                                    <w:szCs w:val="18"/>
                                  </w:rPr>
                                  <w:t xml:space="preserve">3GPP </w:t>
                                </w:r>
                                <w:r>
                                  <w:rPr>
                                    <w:rFonts w:ascii="Roboto Condensed" w:eastAsia="Roboto Condensed" w:hAnsi="Roboto Condensed" w:cs="Roboto Condensed"/>
                                    <w:b/>
                                    <w:color w:val="000000"/>
                                    <w:kern w:val="24"/>
                                    <w:sz w:val="18"/>
                                    <w:szCs w:val="18"/>
                                  </w:rPr>
                                  <w:t>Band 28 LD</w:t>
                                </w:r>
                                <w:r>
                                  <w:rPr>
                                    <w:rFonts w:ascii="Roboto Condensed" w:eastAsia="Roboto Condensed" w:hAnsi="Roboto Condensed" w:cs="Roboto Condensed"/>
                                    <w:color w:val="000000"/>
                                    <w:kern w:val="24"/>
                                    <w:sz w:val="18"/>
                                    <w:szCs w:val="18"/>
                                  </w:rPr>
                                  <w:t xml:space="preserve"> Base TX</w:t>
                                </w:r>
                              </w:p>
                            </w:txbxContent>
                          </v:textbox>
                        </v:rect>
                        <v:rect id="Rectangle 13" o:spid="_x0000_s1038" style="position:absolute;left:7353;top:39631;width:1;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XvcIA&#10;AADcAAAADwAAAGRycy9kb3ducmV2LnhtbESPQYvCMBSE74L/ITxhb5rurlWpRnEFwaO26vnRPNuy&#10;zUtpou3++40geBxm5htmtelNLR7Uusqygs9JBII4t7riQsE5248XIJxH1lhbJgV/5GCzHg5WmGjb&#10;8YkeqS9EgLBLUEHpfZNI6fKSDLqJbYiDd7OtQR9kW0jdYhfgppZfUTSTBisOCyU2tCsp/03vRsHl&#10;epx3xybeZikuLj97yfPz9Fupj1G/XYLw1Pt3+NU+aAVxHMPzTDg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te9wgAAANwAAAAPAAAAAAAAAAAAAAAAAJgCAABkcnMvZG93&#10;bnJldi54bWxQSwUGAAAAAAQABAD1AAAAhwMAAAAA&#10;" fillcolor="#365f91" strokecolor="#558ed5">
                          <v:textbox inset="2.53958mm,1.2694mm,2.53958mm,1.2694mm"/>
                        </v:rect>
                        <v:rect id="Rectangle 14" o:spid="_x0000_s1039" style="position:absolute;left:7383;top:39631;width:2;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BJysQA&#10;AADcAAAADwAAAGRycy9kb3ducmV2LnhtbESPQWvCQBSE74X+h+UVeqsbbRMluooWAj3aGD0/ss8k&#10;mH0bstsk/nu3UOhxmJlvmM1uMq0YqHeNZQXzWQSCuLS64UpBccreViCcR9bYWiYFd3Kw2z4/bTDV&#10;duRvGnJfiQBhl6KC2vsuldKVNRl0M9sRB+9qe4M+yL6SuscxwE0rF1GUSIMNh4UaO/qsqbzlP0bB&#10;+XJcjscu3p9yXJ0PmeRl8fGu1OvLtF+D8DT5//Bf+0sriOMEfs+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wScrEAAAA3AAAAA8AAAAAAAAAAAAAAAAAmAIAAGRycy9k&#10;b3ducmV2LnhtbFBLBQYAAAAABAAEAPUAAACJAwAAAAA=&#10;" fillcolor="#365f91" strokecolor="#558ed5">
                          <v:textbox inset="2.53958mm,1.2694mm,2.53958mm,1.2694mm"/>
                        </v:rect>
                      </v:group>
                      <v:shape id="Straight Arrow Connector 15" o:spid="_x0000_s1040" type="#_x0000_t32" style="position:absolute;left:7333;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2Zs8YAAADcAAAADwAAAGRycy9kb3ducmV2LnhtbESPT2sCMRTE70K/Q3iFXkSzFrbKapRt&#10;QagFD/67Pzevm9DNy3YTdfvtm0LB4zAzv2EWq9414kpdsJ4VTMYZCOLKa8u1guNhPZqBCBFZY+OZ&#10;FPxQgNXyYbDAQvsb7+i6j7VIEA4FKjAxtoWUoTLkMIx9S5y8T985jEl2tdQd3hLcNfI5y16kQ8tp&#10;wWBLb4aqr/3FKdhuJq/l2djNx+7bbvN12Vzq4Umpp8e+nIOI1Md7+L/9rhXk+RT+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9mbPGAAAA3AAAAA8AAAAAAAAA&#10;AAAAAAAAoQIAAGRycy9kb3ducmV2LnhtbFBLBQYAAAAABAAEAPkAAACUAwAAAAA=&#10;"/>
                      <v:shape id="Straight Arrow Connector 16" o:spid="_x0000_s1041" type="#_x0000_t32" style="position:absolute;left:7353;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INwcIAAADcAAAADwAAAGRycy9kb3ducmV2LnhtbERPy2oCMRTdF/oP4Ra6KTVjYUSmRhkF&#10;QQUXPrq/ndxOQic34yTq+PdmIbg8nPdk1rtGXKgL1rOC4SADQVx5bblWcDwsP8cgQkTW2HgmBTcK&#10;MJu+vkyw0P7KO7rsYy1SCIcCFZgY20LKUBlyGAa+JU7cn+8cxgS7WuoOryncNfIry0bSoeXUYLCl&#10;haHqf392Crbr4bz8NXa92Z3sNl+Wzbn++FHq/a0vv0FE6uNT/HCvtII8T2vTmXQE5P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INwcIAAADcAAAADwAAAAAAAAAAAAAA&#10;AAChAgAAZHJzL2Rvd25yZXYueG1sUEsFBgAAAAAEAAQA+QAAAJADAAAAAA==&#10;"/>
                      <v:shape id="Straight Arrow Connector 17" o:spid="_x0000_s1042" type="#_x0000_t32" style="position:absolute;left:7350;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PNecUAAADcAAAADwAAAGRycy9kb3ducmV2LnhtbESPT2sCMRTE74V+h/AKvRTNWqrI1ihb&#10;QaiCB//dn5vXTejmZd1EXb+9EQo9DjPzG2Yy61wtLtQG61nBoJ+BIC69tlwp2O8WvTGIEJE11p5J&#10;wY0CzKbPTxPMtb/yhi7bWIkE4ZCjAhNjk0sZSkMOQ983xMn78a3DmGRbSd3iNcFdLd+zbCQdWk4L&#10;BhuaGyp/t2enYL0cfBVHY5erzcmuh4uiPldvB6VeX7riE0SkLv6H/9rfWsFw9AG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PNecUAAADcAAAADwAAAAAAAAAA&#10;AAAAAAChAgAAZHJzL2Rvd25yZXYueG1sUEsFBgAAAAAEAAQA+QAAAJMDAAAAAA==&#10;"/>
                      <v:shape id="Straight Arrow Connector 18" o:spid="_x0000_s1043" type="#_x0000_t32" style="position:absolute;left:7363;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9o4sUAAADcAAAADwAAAGRycy9kb3ducmV2LnhtbESPQWsCMRSE7wX/Q3hCL0WzFlbKapS1&#10;INSCB63en5vnJrh52W6ibv99Uyh4HGbmG2a+7F0jbtQF61nBZJyBIK68tlwrOHytR28gQkTW2Hgm&#10;BT8UYLkYPM2x0P7OO7rtYy0ShEOBCkyMbSFlqAw5DGPfEifv7DuHMcmulrrDe4K7Rr5m2VQ6tJwW&#10;DLb0bqi67K9OwXYzWZUnYzefu2+7zddlc61fjko9D/tyBiJSHx/h//aHVpBP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9o4sUAAADcAAAADwAAAAAAAAAA&#10;AAAAAAChAgAAZHJzL2Rvd25yZXYueG1sUEsFBgAAAAAEAAQA+QAAAJMDAAAAAA==&#10;"/>
                      <v:shape id="Straight Arrow Connector 19" o:spid="_x0000_s1044" type="#_x0000_t32" style="position:absolute;left:7383;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2lcUAAADcAAAADwAAAGRycy9kb3ducmV2LnhtbESPQWsCMRSE7wX/Q3iCl6JZCy5la5RV&#10;EGrBg7a9Pzevm+DmZd1EXf99Uyh4HGbmG2a+7F0jrtQF61nBdJKBIK68tlwr+PrcjF9BhIissfFM&#10;Cu4UYLkYPM2x0P7Ge7oeYi0ShEOBCkyMbSFlqAw5DBPfEifvx3cOY5JdLXWHtwR3jXzJslw6tJwW&#10;DLa0NlSdDhenYLedrsqjsduP/dnuZpuyudTP30qNhn35BiJSHx/h//a7VjDL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2lcUAAADcAAAADwAAAAAAAAAA&#10;AAAAAAChAgAAZHJzL2Rvd25yZXYueG1sUEsFBgAAAAAEAAQA+QAAAJMDAAAAAA==&#10;"/>
                      <v:shape id="Straight Arrow Connector 20" o:spid="_x0000_s1045" type="#_x0000_t32" style="position:absolute;left:7354;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FTDsUAAADcAAAADwAAAGRycy9kb3ducmV2LnhtbESPT2sCMRTE7wW/Q3iFXopmLWhla5RV&#10;EKrgwX/35+Z1E7p5WTdRt9/eFAo9DjPzG2Y671wtbtQG61nBcJCBIC69tlwpOB5W/QmIEJE11p5J&#10;wQ8FmM96T1PMtb/zjm77WIkE4ZCjAhNjk0sZSkMOw8A3xMn78q3DmGRbSd3iPcFdLd+ybCwdWk4L&#10;BhtaGiq/91enYLseLoqzsevN7mK3o1VRX6vXk1Ivz13xASJSF//Df+1PrWA0fof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FTDsUAAADcAAAADwAAAAAAAAAA&#10;AAAAAAChAgAAZHJzL2Rvd25yZXYueG1sUEsFBgAAAAAEAAQA+QAAAJMDAAAAAA==&#10;"/>
                      <v:shape id="Straight Arrow Connector 21" o:spid="_x0000_s1046" type="#_x0000_t32" style="position:absolute;left:7335;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HfMIAAADcAAAADwAAAGRycy9kb3ducmV2LnhtbERPTWsCMRC9C/6HMIIX0ayCUrZGWQuC&#10;Ch607X3cTDfBzWS7ibr+e3Mo9Ph438t152pxpzZYzwqmkwwEcem15UrB1+d2/AYiRGSNtWdS8KQA&#10;61W/t8Rc+wef6H6OlUghHHJUYGJscilDachhmPiGOHE/vnUYE2wrqVt8pHBXy1mWLaRDy6nBYEMf&#10;hsrr+eYUHPfTTXExdn84/drjfFvUt2r0rdRw0BXvICJ18V/8595pBfNFWpvOpCM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7HfMIAAADcAAAADwAAAAAAAAAAAAAA&#10;AAChAgAAZHJzL2Rvd25yZXYueG1sUEsFBgAAAAAEAAQA+QAAAJADAAAAAA==&#10;"/>
                      <v:shape id="Straight Arrow Connector 22" o:spid="_x0000_s1047" type="#_x0000_t32" style="position:absolute;left:7365;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fUbcIAAADcAAAADwAAAGRycy9kb3ducmV2LnhtbERPy2oCMRTdF/yHcIVuimYUWmQ0ylgQ&#10;tODC1/46uU6Ck5vpJOr0781C6PJw3rNF52pxpzZYzwpGwwwEcem15UrB8bAaTECEiKyx9kwK/ijA&#10;Yt57m2Gu/YN3dN/HSqQQDjkqMDE2uZShNOQwDH1DnLiLbx3GBNtK6hYfKdzVcpxlX9Kh5dRgsKFv&#10;Q+V1f3MKtpvRsjgbu/nZ/drt56qob9XHSan3fldMQUTq4r/45V5rBZMszU9n0h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fUbcIAAADcAAAADwAAAAAAAAAAAAAA&#10;AAChAgAAZHJzL2Rvd25yZXYueG1sUEsFBgAAAAAEAAQA+QAAAJADAAAAAA==&#10;"/>
                      <v:shape id="Straight Arrow Connector 23" o:spid="_x0000_s1048" type="#_x0000_t32" style="position:absolute;left:7381;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tx9sUAAADcAAAADwAAAGRycy9kb3ducmV2LnhtbESPQWsCMRSE74L/ITyhF6nZFSqyNcoq&#10;CFrwoG3vr5vXTXDzsm6ibv99UxB6HGbmG2ax6l0jbtQF61lBPslAEFdeW64VfLxvn+cgQkTW2Hgm&#10;BT8UYLUcDhZYaH/nI91OsRYJwqFABSbGtpAyVIYcholviZP37TuHMcmulrrDe4K7Rk6zbCYdWk4L&#10;BlvaGKrOp6tTcNjn6/LL2P3b8WIPL9uyudbjT6WeRn35CiJSH//Dj/ZOK5hnOfyd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tx9sUAAADcAAAADwAAAAAAAAAA&#10;AAAAAAChAgAAZHJzL2Rvd25yZXYueG1sUEsFBgAAAAAEAAQA+QAAAJMDAAAAAA==&#10;"/>
                    </v:group>
                    <v:shapetype id="_x0000_t202" coordsize="21600,21600" o:spt="202" path="m,l,21600r21600,l21600,xe">
                      <v:stroke joinstyle="miter"/>
                      <v:path gradientshapeok="t" o:connecttype="rect"/>
                    </v:shapetype>
                    <v:shape id="Text Box 24" o:spid="_x0000_s1049" type="#_x0000_t202" style="position:absolute;left:7328;top:39638;width:61;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mw1ccA&#10;AADcAAAADwAAAGRycy9kb3ducmV2LnhtbESPQWvCQBSE74L/YXkFL1J3KzaE1FWsUBCkiLGH9vbI&#10;viah2bdpdtXor+8KBY/DzHzDzJe9bcSJOl871vA0USCIC2dqLjV8HN4eUxA+IBtsHJOGC3lYLoaD&#10;OWbGnXlPpzyUIkLYZ6ihCqHNpPRFRRb9xLXE0ft2ncUQZVdK0+E5wm0jp0ol0mLNcaHCltYVFT/5&#10;0WrYvr7b2qtxMrPPu+tX8bn+Paa51qOHfvUCIlAf7uH/9sZoSNUUb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JsNXHAAAA3AAAAA8AAAAAAAAAAAAAAAAAmAIAAGRy&#10;cy9kb3ducmV2LnhtbFBLBQYAAAAABAAEAPUAAACMAwAAAAA=&#10;" stroked="f">
                      <v:textbox inset=".25347mm,.25347mm,.25347mm,.25347mm">
                        <w:txbxContent>
                          <w:p w:rsidR="0009198B" w:rsidRDefault="0009198B" w:rsidP="00CB0EE1">
                            <w:pPr>
                              <w:pStyle w:val="NormalWeb"/>
                              <w:spacing w:before="0" w:after="0"/>
                              <w:rPr>
                                <w:sz w:val="20"/>
                                <w:szCs w:val="20"/>
                              </w:rPr>
                            </w:pPr>
                            <w:r>
                              <w:rPr>
                                <w:rFonts w:ascii="Roboto Condensed" w:eastAsia="Roboto Condensed" w:hAnsi="Roboto Condensed" w:cs="Roboto Condensed"/>
                                <w:color w:val="000000"/>
                                <w:kern w:val="24"/>
                                <w:sz w:val="20"/>
                                <w:szCs w:val="20"/>
                              </w:rPr>
                              <w:t>694</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 xml:space="preserve"> 698 703</w:t>
                            </w:r>
                            <w:r>
                              <w:rPr>
                                <w:rFonts w:ascii="Roboto Condensed" w:eastAsia="Roboto Condensed" w:hAnsi="Roboto Condensed" w:cs="Roboto Condensed"/>
                                <w:color w:val="000000"/>
                                <w:kern w:val="24"/>
                                <w:sz w:val="20"/>
                                <w:szCs w:val="20"/>
                              </w:rPr>
                              <w:tab/>
                            </w:r>
                            <w:r>
                              <w:rPr>
                                <w:rFonts w:ascii="Roboto Condensed" w:eastAsia="Roboto Condensed" w:hAnsi="Roboto Condensed" w:cs="Roboto Condensed"/>
                                <w:color w:val="000000"/>
                                <w:kern w:val="24"/>
                                <w:sz w:val="20"/>
                                <w:szCs w:val="20"/>
                              </w:rPr>
                              <w:tab/>
                            </w:r>
                            <w:r>
                              <w:rPr>
                                <w:rFonts w:ascii="Roboto Condensed" w:eastAsia="Roboto Condensed" w:hAnsi="Roboto Condensed" w:cs="Roboto Condensed"/>
                                <w:color w:val="000000"/>
                                <w:kern w:val="24"/>
                                <w:sz w:val="20"/>
                                <w:szCs w:val="20"/>
                              </w:rPr>
                              <w:tab/>
                              <w:t>728</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733</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736</w:t>
                            </w:r>
                            <w:r>
                              <w:rPr>
                                <w:rFonts w:ascii="Roboto Condensed" w:eastAsia="Roboto Condensed" w:hAnsi="Roboto Condensed" w:cs="Roboto Condensed"/>
                                <w:color w:val="000000"/>
                                <w:kern w:val="24"/>
                                <w:sz w:val="20"/>
                                <w:szCs w:val="20"/>
                              </w:rPr>
                              <w:tab/>
                            </w:r>
                            <w:r>
                              <w:rPr>
                                <w:rFonts w:ascii="Roboto Condensed" w:eastAsia="Roboto Condensed" w:hAnsi="Roboto Condensed" w:cs="Roboto Condensed"/>
                                <w:color w:val="000000"/>
                                <w:kern w:val="24"/>
                                <w:sz w:val="20"/>
                                <w:szCs w:val="20"/>
                              </w:rPr>
                              <w:tab/>
                              <w:t>753 758</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783</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788 791</w:t>
                            </w:r>
                          </w:p>
                        </w:txbxContent>
                      </v:textbox>
                    </v:shape>
                  </v:group>
                  <v:rect id="Rectangle 25" o:spid="_x0000_s1050" style="position:absolute;left:7327;top:39621;width:63;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248YA&#10;AADcAAAADwAAAGRycy9kb3ducmV2LnhtbESPQWsCMRSE74L/ITyhN81WVOzWKCoILRTa2nrw9rp5&#10;3V1MXpYkXbf+eiMUehxm5htmseqsES35UDtWcD/KQBAXTtdcKvj82A3nIEJE1mgck4JfCrBa9nsL&#10;zLU78zu1+1iKBOGQo4IqxiaXMhQVWQwj1xAn79t5izFJX0rt8Zzg1shxls2kxZrTQoUNbSsqTvsf&#10;q+BoppvZQxuf6eV1ethdLl+lefNK3Q269SOISF38D/+1n7SCeTaB25l0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248YAAADcAAAADwAAAAAAAAAAAAAAAACYAgAAZHJz&#10;L2Rvd25yZXYueG1sUEsFBgAAAAAEAAQA9QAAAIsDAAAAAA==&#10;" fillcolor="#dbe5f1" strokecolor="#b8cce4">
                    <v:textbox inset=".25347mm,.25347mm,.25347mm,.25347mm">
                      <w:txbxContent>
                        <w:p w:rsidR="0009198B" w:rsidRDefault="0009198B" w:rsidP="00CB0EE1">
                          <w:pPr>
                            <w:pStyle w:val="NormalWeb"/>
                            <w:spacing w:before="0" w:after="0"/>
                            <w:jc w:val="center"/>
                          </w:pPr>
                          <w:r>
                            <w:rPr>
                              <w:rFonts w:ascii="Roboto" w:eastAsia="Roboto" w:hAnsi="Roboto" w:cs="Roboto"/>
                              <w:color w:val="000000"/>
                              <w:kern w:val="24"/>
                              <w:sz w:val="28"/>
                              <w:szCs w:val="28"/>
                            </w:rPr>
                            <w:t>Harmonized arrangements for 700MHz Broadband PPDR in Arab states</w:t>
                          </w:r>
                        </w:p>
                      </w:txbxContent>
                    </v:textbox>
                  </v:rect>
                </v:group>
                <w10:anchorlock/>
              </v:group>
            </w:pict>
          </mc:Fallback>
        </mc:AlternateContent>
      </w:r>
    </w:p>
    <w:p w:rsidR="00CB0EE1" w:rsidRPr="001A02E2" w:rsidRDefault="00CB0EE1" w:rsidP="00CB0EE1">
      <w:pPr>
        <w:rPr>
          <w:b/>
          <w:sz w:val="28"/>
          <w:szCs w:val="28"/>
        </w:rPr>
      </w:pPr>
      <w:r w:rsidRPr="001A02E2">
        <w:t>Administrations wishing to implement wider channel bandwidth up to 2x20 MHz  can combine multiple blocks of 5</w:t>
      </w:r>
      <w:r>
        <w:t> </w:t>
      </w:r>
      <w:r w:rsidRPr="001A02E2">
        <w:t>MHz based on 3GPP Band 68 and/or Band 28 to meet their national Broadband PPDR requirements ( e.g. UL: 698–718, DL: 753–773 MHz).</w:t>
      </w:r>
    </w:p>
    <w:p w:rsidR="00CB0EE1" w:rsidRPr="001A02E2" w:rsidRDefault="00CB0EE1" w:rsidP="00CB0EE1">
      <w:pPr>
        <w:pStyle w:val="Sectiontitle"/>
      </w:pPr>
      <w:r w:rsidRPr="001735FF">
        <w:rPr>
          <w:rFonts w:ascii="Times New Roman" w:eastAsia="Calibri" w:hAnsi="Times New Roman"/>
          <w:szCs w:val="22"/>
        </w:rPr>
        <w:t xml:space="preserve">Examples of frequency arrangements within the bands </w:t>
      </w:r>
      <w:r w:rsidRPr="001A02E2">
        <w:t xml:space="preserve">791 to 862 MHz </w:t>
      </w:r>
      <w:r w:rsidRPr="001A02E2">
        <w:br/>
        <w:t>in some countries in Region 1 for broadband public protection and disaster relief operations</w:t>
      </w:r>
    </w:p>
    <w:p w:rsidR="00CB0EE1" w:rsidRPr="001A02E2" w:rsidRDefault="00CB0EE1" w:rsidP="00CB0EE1">
      <w:pPr>
        <w:pStyle w:val="Normalaftertitle"/>
      </w:pPr>
      <w:r w:rsidRPr="001A02E2">
        <w:t>Some countries in Region 1 implemented Broadband PPDR based on the frequency arrangement (791-821</w:t>
      </w:r>
      <w:r>
        <w:t xml:space="preserve"> </w:t>
      </w:r>
      <w:r w:rsidRPr="001A02E2">
        <w:t>MHz UL and 832-862</w:t>
      </w:r>
      <w:r>
        <w:t xml:space="preserve"> </w:t>
      </w:r>
      <w:r w:rsidRPr="001A02E2">
        <w:t xml:space="preserve">MHz DL) (3GPP Band 20). </w:t>
      </w:r>
    </w:p>
    <w:p w:rsidR="00CB0EE1" w:rsidRPr="001A02E2" w:rsidRDefault="00CB0EE1" w:rsidP="00CB0EE1">
      <w:pPr>
        <w:pStyle w:val="Figure"/>
        <w:spacing w:before="360"/>
      </w:pPr>
      <w:r w:rsidRPr="001A02E2">
        <w:rPr>
          <w:noProof/>
          <w:lang w:eastAsia="zh-CN"/>
        </w:rPr>
        <w:drawing>
          <wp:inline distT="0" distB="0" distL="0" distR="0" wp14:anchorId="38B2D381" wp14:editId="3F68D939">
            <wp:extent cx="5943600" cy="836762"/>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836762"/>
                    </a:xfrm>
                    <a:prstGeom prst="rect">
                      <a:avLst/>
                    </a:prstGeom>
                  </pic:spPr>
                </pic:pic>
              </a:graphicData>
            </a:graphic>
          </wp:inline>
        </w:drawing>
      </w:r>
    </w:p>
    <w:p w:rsidR="00CB0EE1" w:rsidRPr="001A02E2" w:rsidRDefault="00CB0EE1" w:rsidP="00CB0EE1"/>
    <w:p w:rsidR="00347036" w:rsidRDefault="00347036">
      <w:pPr>
        <w:tabs>
          <w:tab w:val="clear" w:pos="1134"/>
          <w:tab w:val="clear" w:pos="1871"/>
          <w:tab w:val="clear" w:pos="2268"/>
        </w:tabs>
        <w:overflowPunct/>
        <w:autoSpaceDE/>
        <w:autoSpaceDN/>
        <w:adjustRightInd/>
        <w:spacing w:before="0"/>
        <w:textAlignment w:val="auto"/>
        <w:rPr>
          <w:b/>
          <w:sz w:val="28"/>
          <w:szCs w:val="28"/>
        </w:rPr>
      </w:pPr>
      <w:r>
        <w:rPr>
          <w:sz w:val="28"/>
          <w:szCs w:val="28"/>
        </w:rPr>
        <w:br w:type="page"/>
      </w:r>
    </w:p>
    <w:p w:rsidR="00CB0EE1" w:rsidRPr="00DA461D" w:rsidRDefault="00CB0EE1" w:rsidP="00CB0EE1">
      <w:pPr>
        <w:pStyle w:val="Subsection1"/>
        <w:rPr>
          <w:sz w:val="28"/>
          <w:szCs w:val="28"/>
        </w:rPr>
      </w:pPr>
      <w:r w:rsidRPr="00DA461D">
        <w:rPr>
          <w:sz w:val="28"/>
          <w:szCs w:val="28"/>
        </w:rPr>
        <w:lastRenderedPageBreak/>
        <w:t>Sub Section 2</w:t>
      </w:r>
      <w:r>
        <w:rPr>
          <w:sz w:val="28"/>
          <w:szCs w:val="28"/>
        </w:rPr>
        <w:t>: Region 2</w:t>
      </w:r>
    </w:p>
    <w:p w:rsidR="00CB0EE1" w:rsidRPr="00DA461D" w:rsidRDefault="00CB0EE1" w:rsidP="00347036">
      <w:pPr>
        <w:pStyle w:val="Sectiontitle"/>
        <w:tabs>
          <w:tab w:val="clear" w:pos="1134"/>
          <w:tab w:val="clear" w:pos="1871"/>
          <w:tab w:val="clear" w:pos="2268"/>
        </w:tabs>
      </w:pPr>
      <w:r w:rsidRPr="00DA461D">
        <w:t>Harmonized frequency arrangements within the frequency</w:t>
      </w:r>
      <w:r w:rsidR="00347036">
        <w:br/>
      </w:r>
      <w:r w:rsidRPr="00DA461D">
        <w:t>range 703 to 869 MHz in accordance with the CITEL</w:t>
      </w:r>
      <w:r w:rsidR="00347036">
        <w:br/>
      </w:r>
      <w:r w:rsidRPr="00DA461D">
        <w:t>harmonization measures</w:t>
      </w:r>
      <w:r w:rsidRPr="00DA461D">
        <w:rPr>
          <w:rStyle w:val="FootnoteReference"/>
        </w:rPr>
        <w:footnoteReference w:id="10"/>
      </w:r>
      <w:r w:rsidRPr="00DA461D">
        <w:t xml:space="preserve"> for broadband PPDR</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05"/>
        <w:gridCol w:w="1530"/>
        <w:gridCol w:w="1440"/>
        <w:gridCol w:w="1523"/>
        <w:gridCol w:w="1523"/>
      </w:tblGrid>
      <w:tr w:rsidR="00CB0EE1" w:rsidRPr="00DA461D" w:rsidTr="0009198B">
        <w:trPr>
          <w:trHeight w:val="1342"/>
          <w:jc w:val="center"/>
        </w:trPr>
        <w:tc>
          <w:tcPr>
            <w:tcW w:w="1705" w:type="dxa"/>
            <w:vAlign w:val="center"/>
          </w:tcPr>
          <w:p w:rsidR="00CB0EE1" w:rsidRPr="00347036" w:rsidRDefault="00CB0EE1" w:rsidP="0009198B">
            <w:pPr>
              <w:keepNext/>
              <w:spacing w:before="80" w:after="80"/>
              <w:jc w:val="center"/>
              <w:rPr>
                <w:rFonts w:ascii="Times New Roman Bold" w:hAnsi="Times New Roman Bold" w:cs="Times New Roman Bold"/>
                <w:b/>
                <w:sz w:val="20"/>
              </w:rPr>
            </w:pPr>
            <w:r w:rsidRPr="00DA461D" w:rsidDel="00BC6A48">
              <w:rPr>
                <w:rFonts w:eastAsia="MS Mincho"/>
                <w:b/>
                <w:sz w:val="28"/>
              </w:rPr>
              <w:t xml:space="preserve"> </w:t>
            </w:r>
            <w:r w:rsidRPr="00DA461D">
              <w:rPr>
                <w:rFonts w:ascii="Times New Roman Bold" w:hAnsi="Times New Roman Bold" w:cs="Times New Roman Bold"/>
                <w:b/>
                <w:sz w:val="20"/>
                <w:lang w:eastAsia="zh-CN"/>
              </w:rPr>
              <w:t>Frequency arrangement</w:t>
            </w:r>
          </w:p>
        </w:tc>
        <w:tc>
          <w:tcPr>
            <w:tcW w:w="1705" w:type="dxa"/>
            <w:vAlign w:val="center"/>
          </w:tcPr>
          <w:p w:rsidR="00CB0EE1" w:rsidRPr="00347036" w:rsidRDefault="00CB0EE1" w:rsidP="0009198B">
            <w:pPr>
              <w:keepNext/>
              <w:spacing w:before="80" w:after="80"/>
              <w:jc w:val="center"/>
              <w:rPr>
                <w:rFonts w:ascii="Times New Roman Bold" w:hAnsi="Times New Roman Bold" w:cs="Times New Roman Bold"/>
                <w:b/>
                <w:bCs/>
                <w:sz w:val="20"/>
              </w:rPr>
            </w:pPr>
            <w:r w:rsidRPr="00347036">
              <w:rPr>
                <w:rFonts w:ascii="Times New Roman Bold" w:hAnsi="Times New Roman Bold" w:cs="Times New Roman Bold"/>
                <w:b/>
                <w:sz w:val="20"/>
              </w:rPr>
              <w:t>Mobile station</w:t>
            </w:r>
            <w:r w:rsidRPr="00347036">
              <w:rPr>
                <w:rFonts w:ascii="Times New Roman Bold" w:hAnsi="Times New Roman Bold" w:cs="Times New Roman Bold"/>
                <w:b/>
                <w:sz w:val="20"/>
              </w:rPr>
              <w:br/>
              <w:t>transmitter</w:t>
            </w:r>
            <w:r w:rsidRPr="00347036">
              <w:rPr>
                <w:rFonts w:ascii="Times New Roman Bold" w:hAnsi="Times New Roman Bold" w:cs="Times New Roman Bold"/>
                <w:b/>
                <w:sz w:val="20"/>
              </w:rPr>
              <w:br/>
              <w:t>(MHz)</w:t>
            </w:r>
          </w:p>
        </w:tc>
        <w:tc>
          <w:tcPr>
            <w:tcW w:w="1530" w:type="dxa"/>
            <w:vAlign w:val="center"/>
          </w:tcPr>
          <w:p w:rsidR="00CB0EE1" w:rsidRPr="00347036" w:rsidRDefault="00CB0EE1" w:rsidP="0009198B">
            <w:pPr>
              <w:keepNext/>
              <w:spacing w:before="80" w:after="80"/>
              <w:jc w:val="center"/>
              <w:rPr>
                <w:rFonts w:ascii="Times New Roman Bold" w:hAnsi="Times New Roman Bold" w:cs="Times New Roman Bold"/>
                <w:b/>
                <w:bCs/>
                <w:sz w:val="20"/>
              </w:rPr>
            </w:pPr>
            <w:r w:rsidRPr="00347036">
              <w:rPr>
                <w:rFonts w:ascii="Times New Roman Bold" w:hAnsi="Times New Roman Bold" w:cs="Times New Roman Bold"/>
                <w:b/>
                <w:sz w:val="20"/>
              </w:rPr>
              <w:t>Centre gap</w:t>
            </w:r>
            <w:r w:rsidRPr="00347036">
              <w:rPr>
                <w:rFonts w:ascii="Times New Roman Bold" w:hAnsi="Times New Roman Bold" w:cs="Times New Roman Bold"/>
                <w:b/>
                <w:sz w:val="20"/>
              </w:rPr>
              <w:br/>
              <w:t>(MHz)</w:t>
            </w:r>
          </w:p>
        </w:tc>
        <w:tc>
          <w:tcPr>
            <w:tcW w:w="1440" w:type="dxa"/>
            <w:vAlign w:val="center"/>
          </w:tcPr>
          <w:p w:rsidR="00CB0EE1" w:rsidRPr="00347036" w:rsidRDefault="00CB0EE1" w:rsidP="0009198B">
            <w:pPr>
              <w:keepNext/>
              <w:spacing w:before="80" w:after="80"/>
              <w:jc w:val="center"/>
              <w:rPr>
                <w:rFonts w:ascii="Times New Roman Bold" w:hAnsi="Times New Roman Bold" w:cs="Times New Roman Bold"/>
                <w:b/>
                <w:bCs/>
                <w:sz w:val="20"/>
              </w:rPr>
            </w:pPr>
            <w:r w:rsidRPr="00347036">
              <w:rPr>
                <w:rFonts w:ascii="Times New Roman Bold" w:hAnsi="Times New Roman Bold" w:cs="Times New Roman Bold"/>
                <w:b/>
                <w:sz w:val="20"/>
              </w:rPr>
              <w:t>Base station</w:t>
            </w:r>
            <w:r w:rsidRPr="00347036">
              <w:rPr>
                <w:rFonts w:ascii="Times New Roman Bold" w:hAnsi="Times New Roman Bold" w:cs="Times New Roman Bold"/>
                <w:b/>
                <w:sz w:val="20"/>
              </w:rPr>
              <w:br/>
              <w:t>transmitter</w:t>
            </w:r>
            <w:r w:rsidRPr="00347036">
              <w:rPr>
                <w:rFonts w:ascii="Times New Roman Bold" w:hAnsi="Times New Roman Bold" w:cs="Times New Roman Bold"/>
                <w:b/>
                <w:sz w:val="20"/>
              </w:rPr>
              <w:br/>
              <w:t>(MHz)</w:t>
            </w:r>
          </w:p>
        </w:tc>
        <w:tc>
          <w:tcPr>
            <w:tcW w:w="1523" w:type="dxa"/>
            <w:vAlign w:val="center"/>
          </w:tcPr>
          <w:p w:rsidR="00CB0EE1" w:rsidRPr="00347036" w:rsidRDefault="00CB0EE1" w:rsidP="0009198B">
            <w:pPr>
              <w:keepNext/>
              <w:spacing w:before="80" w:after="80"/>
              <w:jc w:val="center"/>
              <w:rPr>
                <w:rFonts w:ascii="Times New Roman Bold" w:hAnsi="Times New Roman Bold" w:cs="Times New Roman Bold"/>
                <w:b/>
                <w:bCs/>
                <w:sz w:val="20"/>
              </w:rPr>
            </w:pPr>
            <w:r w:rsidRPr="00347036">
              <w:rPr>
                <w:rFonts w:ascii="Times New Roman Bold" w:hAnsi="Times New Roman Bold" w:cs="Times New Roman Bold"/>
                <w:b/>
                <w:sz w:val="20"/>
              </w:rPr>
              <w:t>Duplex separation</w:t>
            </w:r>
            <w:r w:rsidRPr="00347036">
              <w:rPr>
                <w:rFonts w:ascii="Times New Roman Bold" w:hAnsi="Times New Roman Bold" w:cs="Times New Roman Bold"/>
                <w:b/>
                <w:sz w:val="20"/>
                <w:vertAlign w:val="superscript"/>
              </w:rPr>
              <w:br/>
            </w:r>
            <w:r w:rsidRPr="00347036">
              <w:rPr>
                <w:rFonts w:ascii="Times New Roman Bold" w:hAnsi="Times New Roman Bold" w:cs="Times New Roman Bold"/>
                <w:b/>
                <w:sz w:val="20"/>
              </w:rPr>
              <w:t>(MHz)</w:t>
            </w:r>
          </w:p>
        </w:tc>
        <w:tc>
          <w:tcPr>
            <w:tcW w:w="1523" w:type="dxa"/>
            <w:vAlign w:val="center"/>
          </w:tcPr>
          <w:p w:rsidR="00CB0EE1" w:rsidRPr="00DA461D" w:rsidRDefault="00CB0EE1" w:rsidP="0009198B">
            <w:pPr>
              <w:keepNext/>
              <w:spacing w:before="80" w:after="80"/>
              <w:jc w:val="center"/>
              <w:rPr>
                <w:rFonts w:ascii="Times New Roman Bold" w:hAnsi="Times New Roman Bold" w:cs="Times New Roman Bold"/>
                <w:b/>
                <w:sz w:val="20"/>
                <w:lang w:val="fr-FR"/>
              </w:rPr>
            </w:pPr>
            <w:r w:rsidRPr="00DA461D">
              <w:rPr>
                <w:rFonts w:ascii="Times New Roman Bold" w:hAnsi="Times New Roman Bold" w:cs="Times New Roman Bold"/>
                <w:b/>
                <w:sz w:val="20"/>
                <w:lang w:val="fr-FR"/>
              </w:rPr>
              <w:t>Notes</w:t>
            </w:r>
          </w:p>
        </w:tc>
      </w:tr>
      <w:tr w:rsidR="00CB0EE1" w:rsidRPr="00DA461D" w:rsidTr="0009198B">
        <w:trPr>
          <w:jc w:val="center"/>
        </w:trPr>
        <w:tc>
          <w:tcPr>
            <w:tcW w:w="1705" w:type="dxa"/>
            <w:vAlign w:val="center"/>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vertAlign w:val="superscript"/>
                <w:lang w:val="fr-FR"/>
              </w:rPr>
            </w:pPr>
            <w:r w:rsidRPr="00DA461D">
              <w:rPr>
                <w:sz w:val="20"/>
                <w:lang w:val="fr-FR"/>
              </w:rPr>
              <w:t>a)</w:t>
            </w:r>
            <w:r w:rsidRPr="00DA461D">
              <w:rPr>
                <w:sz w:val="20"/>
                <w:vertAlign w:val="superscript"/>
                <w:lang w:val="fr-FR"/>
              </w:rPr>
              <w:t>1</w:t>
            </w:r>
          </w:p>
        </w:tc>
        <w:tc>
          <w:tcPr>
            <w:tcW w:w="1705"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703-748</w:t>
            </w:r>
          </w:p>
        </w:tc>
        <w:tc>
          <w:tcPr>
            <w:tcW w:w="1530"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10</w:t>
            </w:r>
          </w:p>
        </w:tc>
        <w:tc>
          <w:tcPr>
            <w:tcW w:w="1440"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758-803</w:t>
            </w:r>
          </w:p>
        </w:tc>
        <w:tc>
          <w:tcPr>
            <w:tcW w:w="1523"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55</w:t>
            </w:r>
          </w:p>
        </w:tc>
        <w:tc>
          <w:tcPr>
            <w:tcW w:w="1523"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p>
        </w:tc>
      </w:tr>
      <w:tr w:rsidR="00CB0EE1" w:rsidRPr="00DA461D" w:rsidTr="0009198B">
        <w:trPr>
          <w:jc w:val="center"/>
        </w:trPr>
        <w:tc>
          <w:tcPr>
            <w:tcW w:w="1705" w:type="dxa"/>
            <w:vAlign w:val="center"/>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b)</w:t>
            </w:r>
          </w:p>
        </w:tc>
        <w:tc>
          <w:tcPr>
            <w:tcW w:w="1705"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788-798</w:t>
            </w:r>
          </w:p>
        </w:tc>
        <w:tc>
          <w:tcPr>
            <w:tcW w:w="1530"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20</w:t>
            </w:r>
          </w:p>
        </w:tc>
        <w:tc>
          <w:tcPr>
            <w:tcW w:w="1440"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758-768</w:t>
            </w:r>
          </w:p>
        </w:tc>
        <w:tc>
          <w:tcPr>
            <w:tcW w:w="1523"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30</w:t>
            </w:r>
          </w:p>
        </w:tc>
        <w:tc>
          <w:tcPr>
            <w:tcW w:w="1523"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Reverse duplex</w:t>
            </w:r>
          </w:p>
        </w:tc>
      </w:tr>
      <w:tr w:rsidR="00CB0EE1" w:rsidRPr="00DA461D" w:rsidTr="0009198B">
        <w:trPr>
          <w:jc w:val="center"/>
        </w:trPr>
        <w:tc>
          <w:tcPr>
            <w:tcW w:w="1705" w:type="dxa"/>
            <w:vAlign w:val="center"/>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c)</w:t>
            </w:r>
          </w:p>
        </w:tc>
        <w:tc>
          <w:tcPr>
            <w:tcW w:w="1705"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807-824</w:t>
            </w:r>
          </w:p>
        </w:tc>
        <w:tc>
          <w:tcPr>
            <w:tcW w:w="1530"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28</w:t>
            </w:r>
          </w:p>
        </w:tc>
        <w:tc>
          <w:tcPr>
            <w:tcW w:w="1440"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852-869</w:t>
            </w:r>
          </w:p>
        </w:tc>
        <w:tc>
          <w:tcPr>
            <w:tcW w:w="1523"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45</w:t>
            </w:r>
          </w:p>
        </w:tc>
        <w:tc>
          <w:tcPr>
            <w:tcW w:w="1523"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p>
        </w:tc>
      </w:tr>
      <w:tr w:rsidR="00CB0EE1" w:rsidRPr="00DA461D" w:rsidTr="0009198B">
        <w:trPr>
          <w:jc w:val="center"/>
        </w:trPr>
        <w:tc>
          <w:tcPr>
            <w:tcW w:w="1705" w:type="dxa"/>
            <w:vAlign w:val="center"/>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d)</w:t>
            </w:r>
          </w:p>
        </w:tc>
        <w:tc>
          <w:tcPr>
            <w:tcW w:w="1705"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807-814</w:t>
            </w:r>
          </w:p>
        </w:tc>
        <w:tc>
          <w:tcPr>
            <w:tcW w:w="1530"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45</w:t>
            </w:r>
          </w:p>
        </w:tc>
        <w:tc>
          <w:tcPr>
            <w:tcW w:w="1440"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859-869</w:t>
            </w:r>
          </w:p>
        </w:tc>
        <w:tc>
          <w:tcPr>
            <w:tcW w:w="1523"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A461D">
              <w:rPr>
                <w:sz w:val="20"/>
                <w:lang w:val="fr-FR"/>
              </w:rPr>
              <w:t>52</w:t>
            </w:r>
          </w:p>
        </w:tc>
        <w:tc>
          <w:tcPr>
            <w:tcW w:w="1523" w:type="dxa"/>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p>
        </w:tc>
      </w:tr>
    </w:tbl>
    <w:p w:rsidR="00CB0EE1" w:rsidRPr="00DA461D" w:rsidRDefault="00CB0EE1" w:rsidP="00CB0EE1">
      <w:pPr>
        <w:rPr>
          <w:rFonts w:eastAsia="MS Mincho"/>
          <w:sz w:val="20"/>
        </w:rPr>
      </w:pPr>
      <w:r w:rsidRPr="00DA461D">
        <w:rPr>
          <w:rFonts w:eastAsia="MS Mincho"/>
          <w:sz w:val="20"/>
        </w:rPr>
        <w:t>Note 1: PCC.II/REC.49 (XXVII-16) recommends that administrations that wish to define a particular frequency range for PPDR within this frequency range preferably use the lower portion of this band.</w:t>
      </w:r>
    </w:p>
    <w:p w:rsidR="00CB0EE1" w:rsidRDefault="00CB0EE1" w:rsidP="00CB0EE1">
      <w:pPr>
        <w:spacing w:before="240" w:after="240"/>
        <w:rPr>
          <w:i/>
          <w:iCs/>
        </w:rPr>
      </w:pPr>
      <w:r w:rsidRPr="00E15018">
        <w:rPr>
          <w:i/>
          <w:iCs/>
          <w:highlight w:val="yellow"/>
        </w:rPr>
        <w:t>[Placeholder for figure to come from CITEL PCC.II]</w:t>
      </w:r>
    </w:p>
    <w:p w:rsidR="00825B6B" w:rsidRDefault="00825B6B">
      <w:pPr>
        <w:tabs>
          <w:tab w:val="clear" w:pos="1134"/>
          <w:tab w:val="clear" w:pos="1871"/>
          <w:tab w:val="clear" w:pos="2268"/>
        </w:tabs>
        <w:overflowPunct/>
        <w:autoSpaceDE/>
        <w:autoSpaceDN/>
        <w:adjustRightInd/>
        <w:spacing w:before="0"/>
        <w:textAlignment w:val="auto"/>
        <w:rPr>
          <w:rFonts w:eastAsia="MS Mincho"/>
          <w:b/>
          <w:sz w:val="28"/>
        </w:rPr>
      </w:pPr>
      <w:r>
        <w:rPr>
          <w:rFonts w:eastAsia="MS Mincho"/>
        </w:rPr>
        <w:br w:type="page"/>
      </w:r>
    </w:p>
    <w:p w:rsidR="00CB0EE1" w:rsidRPr="00DA461D" w:rsidRDefault="00CB0EE1" w:rsidP="00347036">
      <w:pPr>
        <w:pStyle w:val="Heading1"/>
        <w:tabs>
          <w:tab w:val="clear" w:pos="1134"/>
          <w:tab w:val="clear" w:pos="1871"/>
          <w:tab w:val="clear" w:pos="2268"/>
        </w:tabs>
        <w:ind w:left="0" w:firstLine="0"/>
        <w:jc w:val="center"/>
        <w:rPr>
          <w:rFonts w:eastAsia="Calibri"/>
          <w:b w:val="0"/>
          <w:szCs w:val="22"/>
        </w:rPr>
      </w:pPr>
      <w:r w:rsidRPr="00DA461D">
        <w:rPr>
          <w:rFonts w:eastAsia="MS Mincho"/>
        </w:rPr>
        <w:lastRenderedPageBreak/>
        <w:t>Harmonized frequency arrangements within the frequency</w:t>
      </w:r>
      <w:r w:rsidR="00347036">
        <w:rPr>
          <w:rFonts w:eastAsia="MS Mincho"/>
        </w:rPr>
        <w:br/>
      </w:r>
      <w:r w:rsidRPr="00DA461D">
        <w:rPr>
          <w:rFonts w:eastAsia="MS Mincho"/>
        </w:rPr>
        <w:t xml:space="preserve">range 764 to </w:t>
      </w:r>
      <w:r w:rsidRPr="00DA461D">
        <w:rPr>
          <w:rFonts w:eastAsia="Calibri"/>
          <w:szCs w:val="22"/>
        </w:rPr>
        <w:t>776</w:t>
      </w:r>
      <w:r w:rsidRPr="00DA461D">
        <w:rPr>
          <w:rFonts w:eastAsia="MS Mincho"/>
        </w:rPr>
        <w:t xml:space="preserve"> </w:t>
      </w:r>
      <w:r w:rsidR="00347036">
        <w:rPr>
          <w:rFonts w:eastAsia="MS Mincho"/>
        </w:rPr>
        <w:t xml:space="preserve">MHz </w:t>
      </w:r>
      <w:r w:rsidRPr="00DA461D">
        <w:rPr>
          <w:rFonts w:eastAsia="MS Mincho"/>
        </w:rPr>
        <w:t>and 794 to 806 in accordance with the CITEL harmonization measures</w:t>
      </w:r>
      <w:r w:rsidRPr="00DA461D">
        <w:rPr>
          <w:rStyle w:val="FootnoteReference"/>
          <w:rFonts w:eastAsia="MS Mincho"/>
        </w:rPr>
        <w:footnoteReference w:id="11"/>
      </w:r>
      <w:r w:rsidRPr="00DA461D">
        <w:rPr>
          <w:rFonts w:eastAsia="MS Mincho"/>
        </w:rPr>
        <w:t xml:space="preserve"> for PPDR applications</w:t>
      </w:r>
      <w:r w:rsidRPr="00DA461D">
        <w:rPr>
          <w:rStyle w:val="FootnoteReference"/>
          <w:rFonts w:eastAsia="MS Mincho"/>
        </w:rPr>
        <w:footnoteReference w:id="12"/>
      </w:r>
    </w:p>
    <w:p w:rsidR="00CB0EE1" w:rsidRPr="00DA461D" w:rsidRDefault="00CB0EE1" w:rsidP="00CB0EE1">
      <w:pPr>
        <w:rPr>
          <w:rFonts w:eastAsia="Calibri"/>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811"/>
        <w:gridCol w:w="1361"/>
        <w:gridCol w:w="1811"/>
        <w:gridCol w:w="1584"/>
        <w:gridCol w:w="1584"/>
      </w:tblGrid>
      <w:tr w:rsidR="00CB0EE1" w:rsidRPr="00DA461D" w:rsidTr="0009198B">
        <w:trPr>
          <w:jc w:val="center"/>
        </w:trPr>
        <w:tc>
          <w:tcPr>
            <w:tcW w:w="1478" w:type="dxa"/>
          </w:tcPr>
          <w:p w:rsidR="00CB0EE1" w:rsidRPr="00DA461D" w:rsidRDefault="00CB0EE1" w:rsidP="0009198B">
            <w:pPr>
              <w:pStyle w:val="Tablehead"/>
              <w:rPr>
                <w:rFonts w:eastAsia="Calibri"/>
              </w:rPr>
            </w:pPr>
            <w:r w:rsidRPr="00DA461D">
              <w:rPr>
                <w:rFonts w:eastAsia="Calibri"/>
              </w:rPr>
              <w:t>Frequency arrangement</w:t>
            </w:r>
          </w:p>
        </w:tc>
        <w:tc>
          <w:tcPr>
            <w:tcW w:w="1811" w:type="dxa"/>
          </w:tcPr>
          <w:p w:rsidR="00CB0EE1" w:rsidRPr="00DA461D" w:rsidRDefault="00CB0EE1" w:rsidP="0009198B">
            <w:pPr>
              <w:pStyle w:val="Tablehead"/>
              <w:rPr>
                <w:rFonts w:eastAsia="Calibri"/>
              </w:rPr>
            </w:pPr>
            <w:r w:rsidRPr="00DA461D">
              <w:rPr>
                <w:rFonts w:eastAsia="Calibri"/>
              </w:rPr>
              <w:t>Base station transmit (MHz)</w:t>
            </w:r>
          </w:p>
        </w:tc>
        <w:tc>
          <w:tcPr>
            <w:tcW w:w="1361" w:type="dxa"/>
          </w:tcPr>
          <w:p w:rsidR="00CB0EE1" w:rsidRPr="00DA461D" w:rsidRDefault="00CB0EE1" w:rsidP="0009198B">
            <w:pPr>
              <w:pStyle w:val="Tablehead"/>
              <w:rPr>
                <w:rFonts w:eastAsia="Calibri"/>
              </w:rPr>
            </w:pPr>
            <w:r w:rsidRPr="00DA461D">
              <w:rPr>
                <w:rFonts w:eastAsia="Calibri"/>
              </w:rPr>
              <w:t>Center gap</w:t>
            </w:r>
          </w:p>
        </w:tc>
        <w:tc>
          <w:tcPr>
            <w:tcW w:w="1811" w:type="dxa"/>
          </w:tcPr>
          <w:p w:rsidR="00CB0EE1" w:rsidRPr="00DA461D" w:rsidRDefault="00CB0EE1" w:rsidP="0009198B">
            <w:pPr>
              <w:pStyle w:val="Tablehead"/>
              <w:rPr>
                <w:rFonts w:eastAsia="Calibri"/>
              </w:rPr>
            </w:pPr>
            <w:r w:rsidRPr="00DA461D">
              <w:rPr>
                <w:rFonts w:eastAsia="Calibri"/>
              </w:rPr>
              <w:t>Mobile station transmit (MHz)</w:t>
            </w:r>
          </w:p>
        </w:tc>
        <w:tc>
          <w:tcPr>
            <w:tcW w:w="1584" w:type="dxa"/>
          </w:tcPr>
          <w:p w:rsidR="00CB0EE1" w:rsidRPr="00DA461D" w:rsidRDefault="00CB0EE1" w:rsidP="0009198B">
            <w:pPr>
              <w:pStyle w:val="Tablehead"/>
              <w:rPr>
                <w:rFonts w:eastAsia="Calibri"/>
              </w:rPr>
            </w:pPr>
            <w:r w:rsidRPr="00DA461D">
              <w:rPr>
                <w:rFonts w:eastAsia="Calibri"/>
              </w:rPr>
              <w:t>Duplex separation</w:t>
            </w:r>
          </w:p>
        </w:tc>
        <w:tc>
          <w:tcPr>
            <w:tcW w:w="1584" w:type="dxa"/>
          </w:tcPr>
          <w:p w:rsidR="00CB0EE1" w:rsidRPr="00DA461D" w:rsidRDefault="00CB0EE1" w:rsidP="0009198B">
            <w:pPr>
              <w:pStyle w:val="Tablehead"/>
              <w:rPr>
                <w:rFonts w:eastAsia="Calibri"/>
              </w:rPr>
            </w:pPr>
            <w:r w:rsidRPr="00DA461D">
              <w:rPr>
                <w:rFonts w:eastAsia="Calibri"/>
              </w:rPr>
              <w:t>Notes</w:t>
            </w:r>
          </w:p>
        </w:tc>
      </w:tr>
      <w:tr w:rsidR="00CB0EE1" w:rsidRPr="00DA461D" w:rsidTr="0009198B">
        <w:trPr>
          <w:jc w:val="center"/>
        </w:trPr>
        <w:tc>
          <w:tcPr>
            <w:tcW w:w="1478" w:type="dxa"/>
          </w:tcPr>
          <w:p w:rsidR="00CB0EE1" w:rsidRPr="00DA461D" w:rsidRDefault="00CB0EE1" w:rsidP="0009198B">
            <w:pPr>
              <w:pStyle w:val="Tabletext"/>
              <w:jc w:val="center"/>
              <w:rPr>
                <w:rFonts w:eastAsia="Calibri"/>
              </w:rPr>
            </w:pPr>
            <w:r w:rsidRPr="00DA461D">
              <w:rPr>
                <w:rFonts w:eastAsia="Calibri"/>
              </w:rPr>
              <w:t>a)</w:t>
            </w:r>
            <w:r w:rsidRPr="00DA461D">
              <w:rPr>
                <w:rFonts w:eastAsia="Calibri"/>
                <w:b/>
                <w:vertAlign w:val="superscript"/>
              </w:rPr>
              <w:t xml:space="preserve"> </w:t>
            </w:r>
            <w:r w:rsidRPr="00DA461D">
              <w:rPr>
                <w:rFonts w:eastAsia="Calibri"/>
                <w:b/>
                <w:vertAlign w:val="superscript"/>
              </w:rPr>
              <w:footnoteReference w:id="13"/>
            </w:r>
          </w:p>
        </w:tc>
        <w:tc>
          <w:tcPr>
            <w:tcW w:w="1811" w:type="dxa"/>
          </w:tcPr>
          <w:p w:rsidR="00CB0EE1" w:rsidRPr="00DA461D" w:rsidRDefault="00CB0EE1" w:rsidP="0009198B">
            <w:pPr>
              <w:pStyle w:val="Tabletext"/>
              <w:jc w:val="center"/>
              <w:rPr>
                <w:rFonts w:eastAsia="Calibri"/>
              </w:rPr>
            </w:pPr>
            <w:r w:rsidRPr="00DA461D">
              <w:rPr>
                <w:rFonts w:eastAsia="Calibri"/>
              </w:rPr>
              <w:t>764-768</w:t>
            </w:r>
          </w:p>
        </w:tc>
        <w:tc>
          <w:tcPr>
            <w:tcW w:w="1361" w:type="dxa"/>
          </w:tcPr>
          <w:p w:rsidR="00CB0EE1" w:rsidRPr="00DA461D" w:rsidRDefault="00CB0EE1" w:rsidP="0009198B">
            <w:pPr>
              <w:pStyle w:val="Tabletext"/>
              <w:jc w:val="center"/>
              <w:rPr>
                <w:rFonts w:eastAsia="Calibri"/>
              </w:rPr>
            </w:pPr>
            <w:r w:rsidRPr="00DA461D">
              <w:rPr>
                <w:rFonts w:eastAsia="Calibri"/>
              </w:rPr>
              <w:t>26</w:t>
            </w:r>
          </w:p>
        </w:tc>
        <w:tc>
          <w:tcPr>
            <w:tcW w:w="1811" w:type="dxa"/>
          </w:tcPr>
          <w:p w:rsidR="00CB0EE1" w:rsidRPr="00DA461D" w:rsidRDefault="00CB0EE1" w:rsidP="0009198B">
            <w:pPr>
              <w:pStyle w:val="Tabletext"/>
              <w:jc w:val="center"/>
              <w:rPr>
                <w:rFonts w:eastAsia="Calibri"/>
              </w:rPr>
            </w:pPr>
            <w:r w:rsidRPr="00DA461D">
              <w:rPr>
                <w:rFonts w:eastAsia="Calibri"/>
              </w:rPr>
              <w:t>794-798</w:t>
            </w:r>
          </w:p>
        </w:tc>
        <w:tc>
          <w:tcPr>
            <w:tcW w:w="1584" w:type="dxa"/>
          </w:tcPr>
          <w:p w:rsidR="00CB0EE1" w:rsidRPr="00DA461D" w:rsidRDefault="00CB0EE1" w:rsidP="0009198B">
            <w:pPr>
              <w:pStyle w:val="Tabletext"/>
              <w:jc w:val="center"/>
              <w:rPr>
                <w:rFonts w:eastAsia="Calibri"/>
              </w:rPr>
            </w:pPr>
            <w:r w:rsidRPr="00DA461D">
              <w:rPr>
                <w:rFonts w:eastAsia="Calibri"/>
              </w:rPr>
              <w:t>30</w:t>
            </w:r>
          </w:p>
        </w:tc>
        <w:tc>
          <w:tcPr>
            <w:tcW w:w="1584" w:type="dxa"/>
          </w:tcPr>
          <w:p w:rsidR="00CB0EE1" w:rsidRPr="00DA461D" w:rsidRDefault="00CB0EE1" w:rsidP="0009198B">
            <w:pPr>
              <w:pStyle w:val="Tabletext"/>
              <w:jc w:val="center"/>
              <w:rPr>
                <w:rFonts w:eastAsia="Calibri"/>
              </w:rPr>
            </w:pPr>
          </w:p>
        </w:tc>
      </w:tr>
      <w:tr w:rsidR="00CB0EE1" w:rsidRPr="00DA461D" w:rsidTr="0009198B">
        <w:trPr>
          <w:jc w:val="center"/>
        </w:trPr>
        <w:tc>
          <w:tcPr>
            <w:tcW w:w="1478"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pStyle w:val="Tabletext"/>
              <w:jc w:val="center"/>
              <w:rPr>
                <w:rFonts w:eastAsia="Calibri"/>
              </w:rPr>
            </w:pPr>
            <w:r w:rsidRPr="00DA461D">
              <w:rPr>
                <w:rFonts w:eastAsia="Calibri"/>
              </w:rPr>
              <w:t>b)</w:t>
            </w:r>
            <w:r w:rsidRPr="00DA461D">
              <w:rPr>
                <w:rFonts w:eastAsia="Calibri"/>
                <w:b/>
                <w:vertAlign w:val="superscript"/>
              </w:rPr>
              <w:t xml:space="preserve"> </w:t>
            </w:r>
            <w:r w:rsidRPr="00DA461D">
              <w:rPr>
                <w:rFonts w:eastAsia="Calibri"/>
                <w:b/>
                <w:vertAlign w:val="superscript"/>
              </w:rPr>
              <w:footnoteReference w:id="14"/>
            </w:r>
          </w:p>
        </w:tc>
        <w:tc>
          <w:tcPr>
            <w:tcW w:w="1811"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pStyle w:val="Tabletext"/>
              <w:jc w:val="center"/>
              <w:rPr>
                <w:rFonts w:eastAsia="Calibri"/>
              </w:rPr>
            </w:pPr>
            <w:r w:rsidRPr="00DA461D">
              <w:rPr>
                <w:rFonts w:eastAsia="Calibri"/>
              </w:rPr>
              <w:t>768-776</w:t>
            </w:r>
          </w:p>
        </w:tc>
        <w:tc>
          <w:tcPr>
            <w:tcW w:w="1361"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pStyle w:val="Tabletext"/>
              <w:jc w:val="center"/>
              <w:rPr>
                <w:rFonts w:eastAsia="Calibri"/>
              </w:rPr>
            </w:pPr>
            <w:r w:rsidRPr="00DA461D">
              <w:rPr>
                <w:rFonts w:eastAsia="Calibri"/>
              </w:rPr>
              <w:t>22</w:t>
            </w:r>
          </w:p>
        </w:tc>
        <w:tc>
          <w:tcPr>
            <w:tcW w:w="1811"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pStyle w:val="Tabletext"/>
              <w:jc w:val="center"/>
              <w:rPr>
                <w:rFonts w:eastAsia="Calibri"/>
              </w:rPr>
            </w:pPr>
            <w:r w:rsidRPr="00DA461D">
              <w:rPr>
                <w:rFonts w:eastAsia="Calibri"/>
              </w:rPr>
              <w:t>798-806</w:t>
            </w:r>
          </w:p>
        </w:tc>
        <w:tc>
          <w:tcPr>
            <w:tcW w:w="1584"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pStyle w:val="Tabletext"/>
              <w:jc w:val="center"/>
              <w:rPr>
                <w:rFonts w:eastAsia="Calibri"/>
              </w:rPr>
            </w:pPr>
            <w:r w:rsidRPr="00DA461D">
              <w:rPr>
                <w:rFonts w:eastAsia="Calibri"/>
              </w:rPr>
              <w:t>30</w:t>
            </w:r>
          </w:p>
        </w:tc>
        <w:tc>
          <w:tcPr>
            <w:tcW w:w="1584"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pStyle w:val="Tabletext"/>
              <w:jc w:val="center"/>
              <w:rPr>
                <w:rFonts w:eastAsia="Calibri"/>
              </w:rPr>
            </w:pPr>
          </w:p>
        </w:tc>
      </w:tr>
      <w:tr w:rsidR="00CB0EE1" w:rsidRPr="00DA461D" w:rsidTr="0009198B">
        <w:trPr>
          <w:jc w:val="center"/>
        </w:trPr>
        <w:tc>
          <w:tcPr>
            <w:tcW w:w="1478"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pStyle w:val="Tabletext"/>
              <w:jc w:val="center"/>
              <w:rPr>
                <w:rFonts w:eastAsia="Calibri"/>
              </w:rPr>
            </w:pPr>
            <w:r w:rsidRPr="00DA461D">
              <w:rPr>
                <w:rFonts w:eastAsia="Calibri"/>
              </w:rPr>
              <w:t>c)</w:t>
            </w:r>
            <w:r w:rsidRPr="00DA461D">
              <w:rPr>
                <w:rFonts w:eastAsia="Calibri"/>
                <w:b/>
                <w:position w:val="6"/>
                <w:sz w:val="18"/>
              </w:rPr>
              <w:t xml:space="preserve"> </w:t>
            </w:r>
            <w:r w:rsidRPr="00DA461D">
              <w:rPr>
                <w:rFonts w:eastAsia="Calibri"/>
                <w:b/>
                <w:position w:val="6"/>
                <w:sz w:val="18"/>
              </w:rPr>
              <w:footnoteReference w:id="15"/>
            </w:r>
          </w:p>
        </w:tc>
        <w:tc>
          <w:tcPr>
            <w:tcW w:w="1811"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pStyle w:val="Tabletext"/>
              <w:jc w:val="center"/>
              <w:rPr>
                <w:rFonts w:eastAsia="Calibri"/>
              </w:rPr>
            </w:pPr>
            <w:r w:rsidRPr="00DA461D">
              <w:rPr>
                <w:rFonts w:eastAsia="Calibri"/>
              </w:rPr>
              <w:t>769-775</w:t>
            </w:r>
          </w:p>
        </w:tc>
        <w:tc>
          <w:tcPr>
            <w:tcW w:w="1361"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pStyle w:val="Tabletext"/>
              <w:jc w:val="center"/>
              <w:rPr>
                <w:rFonts w:eastAsia="Calibri"/>
              </w:rPr>
            </w:pPr>
            <w:r w:rsidRPr="00DA461D">
              <w:rPr>
                <w:rFonts w:eastAsia="Calibri"/>
                <w:szCs w:val="22"/>
              </w:rPr>
              <w:t>24</w:t>
            </w:r>
          </w:p>
        </w:tc>
        <w:tc>
          <w:tcPr>
            <w:tcW w:w="1811"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pStyle w:val="Tabletext"/>
              <w:jc w:val="center"/>
              <w:rPr>
                <w:rFonts w:eastAsia="Calibri"/>
              </w:rPr>
            </w:pPr>
            <w:r w:rsidRPr="00DA461D">
              <w:rPr>
                <w:rFonts w:eastAsia="Calibri"/>
              </w:rPr>
              <w:t>799-805</w:t>
            </w:r>
          </w:p>
        </w:tc>
        <w:tc>
          <w:tcPr>
            <w:tcW w:w="1584"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pStyle w:val="Tabletext"/>
              <w:jc w:val="center"/>
              <w:rPr>
                <w:rFonts w:eastAsia="Calibri"/>
              </w:rPr>
            </w:pPr>
            <w:r w:rsidRPr="00DA461D">
              <w:rPr>
                <w:rFonts w:eastAsia="Calibri"/>
              </w:rPr>
              <w:t>30</w:t>
            </w:r>
          </w:p>
        </w:tc>
        <w:tc>
          <w:tcPr>
            <w:tcW w:w="1584"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pStyle w:val="Tabletext"/>
              <w:jc w:val="center"/>
              <w:rPr>
                <w:rFonts w:eastAsia="Calibri"/>
              </w:rPr>
            </w:pPr>
            <w:r w:rsidRPr="00DA461D">
              <w:rPr>
                <w:rFonts w:eastAsia="Calibri"/>
              </w:rPr>
              <w:t>Note 1</w:t>
            </w:r>
          </w:p>
        </w:tc>
      </w:tr>
      <w:tr w:rsidR="00CB0EE1" w:rsidRPr="00DA461D" w:rsidTr="0009198B">
        <w:trPr>
          <w:jc w:val="center"/>
        </w:trPr>
        <w:tc>
          <w:tcPr>
            <w:tcW w:w="9629" w:type="dxa"/>
            <w:gridSpan w:val="6"/>
            <w:tcBorders>
              <w:top w:val="single" w:sz="4" w:space="0" w:color="auto"/>
              <w:left w:val="single" w:sz="4" w:space="0" w:color="auto"/>
              <w:bottom w:val="single" w:sz="4" w:space="0" w:color="auto"/>
              <w:right w:val="single" w:sz="4" w:space="0" w:color="auto"/>
            </w:tcBorders>
          </w:tcPr>
          <w:p w:rsidR="00CB0EE1" w:rsidRPr="00DA461D" w:rsidRDefault="00CB0EE1" w:rsidP="0009198B">
            <w:pPr>
              <w:pStyle w:val="Tabletext"/>
              <w:rPr>
                <w:rFonts w:eastAsia="Calibri"/>
              </w:rPr>
            </w:pPr>
            <w:r w:rsidRPr="00DA461D">
              <w:rPr>
                <w:rFonts w:eastAsia="Calibri"/>
                <w:sz w:val="18"/>
              </w:rPr>
              <w:t xml:space="preserve">NOTE 1 – This frequency block is used for PPDR applications that provide narrowband voice and low-speed data services. In the context of PPDR, narrowband </w:t>
            </w:r>
            <w:r w:rsidRPr="00DA461D">
              <w:rPr>
                <w:sz w:val="18"/>
              </w:rPr>
              <w:t>was</w:t>
            </w:r>
            <w:r w:rsidRPr="00DA461D">
              <w:rPr>
                <w:rFonts w:eastAsia="Calibri"/>
                <w:sz w:val="18"/>
              </w:rPr>
              <w:t xml:space="preserve"> defined in Resolution </w:t>
            </w:r>
            <w:r w:rsidRPr="00DA461D">
              <w:rPr>
                <w:rFonts w:eastAsia="Calibri"/>
                <w:b/>
                <w:sz w:val="18"/>
              </w:rPr>
              <w:t>646 (Rev.WRC</w:t>
            </w:r>
            <w:r w:rsidRPr="00DA461D">
              <w:rPr>
                <w:rFonts w:eastAsia="Calibri"/>
                <w:b/>
                <w:sz w:val="18"/>
              </w:rPr>
              <w:noBreakHyphen/>
              <w:t>12)</w:t>
            </w:r>
            <w:r w:rsidRPr="00DA461D">
              <w:rPr>
                <w:rFonts w:eastAsia="Calibri"/>
                <w:sz w:val="18"/>
              </w:rPr>
              <w:t xml:space="preserve"> as “supporting voice and low data-rate applications, typically in channel bandwidths of 25 kHz or less”. Narrowband channels may also be consolidated into wideband channels (50 to 150 kHz) if approval by the licensing administration is obtained through a limited waiver process.</w:t>
            </w:r>
          </w:p>
        </w:tc>
      </w:tr>
    </w:tbl>
    <w:p w:rsidR="00CB0EE1" w:rsidRPr="00DA461D" w:rsidRDefault="00CB0EE1" w:rsidP="00CB0EE1">
      <w:pPr>
        <w:pStyle w:val="Tablefin"/>
      </w:pPr>
    </w:p>
    <w:p w:rsidR="00CB0EE1" w:rsidRPr="00DA461D" w:rsidRDefault="00CB0EE1" w:rsidP="00CB0EE1">
      <w:pPr>
        <w:pStyle w:val="Tablefin"/>
        <w:rPr>
          <w:sz w:val="24"/>
        </w:rPr>
      </w:pPr>
      <w:r w:rsidRPr="00DA461D">
        <w:rPr>
          <w:sz w:val="24"/>
        </w:rPr>
        <w:t>Frequency arrangements a) and b)</w:t>
      </w:r>
    </w:p>
    <w:p w:rsidR="00CB0EE1" w:rsidRPr="00DA461D" w:rsidRDefault="00CB0EE1" w:rsidP="00CB0EE1">
      <w:pPr>
        <w:pStyle w:val="Figure"/>
      </w:pPr>
      <w:r w:rsidRPr="00DA461D">
        <w:object w:dxaOrig="4172" w:dyaOrig="1240">
          <v:shape id="_x0000_i1033" type="#_x0000_t75" style="width:348pt;height:100.15pt" o:ole="">
            <v:imagedata r:id="rId11" o:title=""/>
          </v:shape>
          <o:OLEObject Type="Embed" ProgID="CorelDraw.Graphic.16" ShapeID="_x0000_i1033" DrawAspect="Content" ObjectID="_1558424117" r:id="rId28"/>
        </w:object>
      </w:r>
    </w:p>
    <w:p w:rsidR="00CB0EE1" w:rsidRPr="00DA461D" w:rsidRDefault="00CB0EE1" w:rsidP="00CB0EE1">
      <w:r w:rsidRPr="00DA461D">
        <w:rPr>
          <w:lang w:val="en-US" w:eastAsia="zh-CN"/>
        </w:rPr>
        <w:t>Frequency arrangements c)</w:t>
      </w:r>
    </w:p>
    <w:p w:rsidR="00CB0EE1" w:rsidRPr="00DA461D" w:rsidRDefault="00CB0EE1" w:rsidP="00CB0EE1">
      <w:pPr>
        <w:jc w:val="center"/>
      </w:pPr>
      <w:r w:rsidRPr="00DA461D">
        <w:rPr>
          <w:noProof/>
          <w:lang w:eastAsia="zh-CN"/>
        </w:rPr>
        <w:drawing>
          <wp:inline distT="0" distB="0" distL="0" distR="0" wp14:anchorId="346245FC" wp14:editId="3923AC10">
            <wp:extent cx="3240000" cy="1464407"/>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8012" t="32973" r="44444" b="43888"/>
                    <a:stretch/>
                  </pic:blipFill>
                  <pic:spPr bwMode="auto">
                    <a:xfrm>
                      <a:off x="0" y="0"/>
                      <a:ext cx="3240000" cy="1464407"/>
                    </a:xfrm>
                    <a:prstGeom prst="rect">
                      <a:avLst/>
                    </a:prstGeom>
                    <a:ln>
                      <a:noFill/>
                    </a:ln>
                    <a:extLst>
                      <a:ext uri="{53640926-AAD7-44D8-BBD7-CCE9431645EC}">
                        <a14:shadowObscured xmlns:a14="http://schemas.microsoft.com/office/drawing/2010/main"/>
                      </a:ext>
                    </a:extLst>
                  </pic:spPr>
                </pic:pic>
              </a:graphicData>
            </a:graphic>
          </wp:inline>
        </w:drawing>
      </w:r>
    </w:p>
    <w:p w:rsidR="00CB0EE1" w:rsidRPr="00DA461D" w:rsidRDefault="00CB0EE1" w:rsidP="00CB0EE1">
      <w:pPr>
        <w:pStyle w:val="Heading1"/>
        <w:jc w:val="center"/>
        <w:rPr>
          <w:rFonts w:eastAsia="MS Mincho"/>
          <w:lang w:val="en-US"/>
        </w:rPr>
      </w:pPr>
      <w:r w:rsidRPr="00DA461D">
        <w:rPr>
          <w:rFonts w:eastAsia="MS Mincho"/>
          <w:lang w:val="en-US"/>
        </w:rPr>
        <w:t>Examples of frequency arrangements within the frequency range 806 to 869 MHz in some countries in Region 2 for narrowband PPDR</w:t>
      </w:r>
    </w:p>
    <w:tbl>
      <w:tblPr>
        <w:tblpPr w:leftFromText="180" w:rightFromText="180"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722"/>
        <w:gridCol w:w="1251"/>
        <w:gridCol w:w="1605"/>
        <w:gridCol w:w="1468"/>
        <w:gridCol w:w="1699"/>
      </w:tblGrid>
      <w:tr w:rsidR="00CB0EE1" w:rsidRPr="00DA461D" w:rsidTr="0009198B">
        <w:tc>
          <w:tcPr>
            <w:tcW w:w="1919" w:type="dxa"/>
            <w:tcBorders>
              <w:top w:val="single" w:sz="4" w:space="0" w:color="auto"/>
              <w:left w:val="single" w:sz="4" w:space="0" w:color="auto"/>
              <w:bottom w:val="single" w:sz="4" w:space="0" w:color="auto"/>
              <w:right w:val="single" w:sz="4" w:space="0" w:color="auto"/>
            </w:tcBorders>
            <w:vAlign w:val="center"/>
          </w:tcPr>
          <w:p w:rsidR="00CB0EE1" w:rsidRPr="00DA461D" w:rsidRDefault="00CB0EE1" w:rsidP="0009198B">
            <w:pPr>
              <w:keepNext/>
              <w:spacing w:before="80" w:after="80"/>
              <w:jc w:val="center"/>
              <w:rPr>
                <w:rFonts w:ascii="Times New Roman Bold" w:eastAsia="Calibri" w:hAnsi="Times New Roman Bold" w:cs="Times New Roman Bold"/>
                <w:b/>
                <w:sz w:val="20"/>
              </w:rPr>
            </w:pPr>
            <w:r w:rsidRPr="00DA461D">
              <w:rPr>
                <w:rFonts w:ascii="Times New Roman Bold" w:eastAsia="Calibri" w:hAnsi="Times New Roman Bold" w:cs="Times New Roman Bold"/>
                <w:b/>
                <w:sz w:val="20"/>
              </w:rPr>
              <w:t>Frequency arrangement</w:t>
            </w:r>
          </w:p>
        </w:tc>
        <w:tc>
          <w:tcPr>
            <w:tcW w:w="1771" w:type="dxa"/>
            <w:tcBorders>
              <w:top w:val="single" w:sz="4" w:space="0" w:color="auto"/>
              <w:left w:val="single" w:sz="4" w:space="0" w:color="auto"/>
              <w:bottom w:val="single" w:sz="4" w:space="0" w:color="auto"/>
              <w:right w:val="single" w:sz="4" w:space="0" w:color="auto"/>
            </w:tcBorders>
            <w:vAlign w:val="center"/>
            <w:hideMark/>
          </w:tcPr>
          <w:p w:rsidR="00CB0EE1" w:rsidRPr="00DA461D" w:rsidRDefault="00CB0EE1" w:rsidP="0009198B">
            <w:pPr>
              <w:keepNext/>
              <w:spacing w:before="80" w:after="80"/>
              <w:jc w:val="center"/>
              <w:rPr>
                <w:rFonts w:ascii="Times New Roman Bold" w:eastAsia="Calibri" w:hAnsi="Times New Roman Bold" w:cs="Times New Roman Bold"/>
                <w:b/>
                <w:sz w:val="20"/>
              </w:rPr>
            </w:pPr>
            <w:r w:rsidRPr="00DA461D">
              <w:rPr>
                <w:rFonts w:ascii="Times New Roman Bold" w:eastAsia="Calibri" w:hAnsi="Times New Roman Bold" w:cs="Times New Roman Bold"/>
                <w:b/>
                <w:sz w:val="20"/>
              </w:rPr>
              <w:t>Mobile station/</w:t>
            </w:r>
            <w:r w:rsidRPr="00DA461D">
              <w:rPr>
                <w:rFonts w:ascii="Times New Roman Bold" w:eastAsia="Calibri" w:hAnsi="Times New Roman Bold" w:cs="Times New Roman Bold"/>
                <w:b/>
                <w:sz w:val="20"/>
              </w:rPr>
              <w:br/>
              <w:t>Control station transmit</w:t>
            </w:r>
            <w:r w:rsidRPr="00DA461D">
              <w:rPr>
                <w:rFonts w:ascii="Times New Roman Bold" w:eastAsia="Calibri" w:hAnsi="Times New Roman Bold" w:cs="Times New Roman Bold"/>
                <w:b/>
                <w:sz w:val="20"/>
              </w:rPr>
              <w:br/>
              <w:t>(MHz)</w:t>
            </w:r>
          </w:p>
        </w:tc>
        <w:tc>
          <w:tcPr>
            <w:tcW w:w="1280" w:type="dxa"/>
            <w:tcBorders>
              <w:top w:val="single" w:sz="4" w:space="0" w:color="auto"/>
              <w:left w:val="single" w:sz="4" w:space="0" w:color="auto"/>
              <w:bottom w:val="single" w:sz="4" w:space="0" w:color="auto"/>
              <w:right w:val="single" w:sz="4" w:space="0" w:color="auto"/>
            </w:tcBorders>
            <w:vAlign w:val="center"/>
          </w:tcPr>
          <w:p w:rsidR="00CB0EE1" w:rsidRPr="00DA461D" w:rsidRDefault="00CB0EE1" w:rsidP="0009198B">
            <w:pPr>
              <w:keepNext/>
              <w:spacing w:before="80" w:after="80"/>
              <w:jc w:val="center"/>
              <w:rPr>
                <w:rFonts w:ascii="Times New Roman Bold" w:eastAsia="Calibri" w:hAnsi="Times New Roman Bold" w:cs="Times New Roman Bold"/>
                <w:b/>
                <w:sz w:val="20"/>
              </w:rPr>
            </w:pPr>
            <w:r w:rsidRPr="00DA461D">
              <w:rPr>
                <w:rFonts w:ascii="Times New Roman Bold" w:eastAsia="Calibri" w:hAnsi="Times New Roman Bold" w:cs="Times New Roman Bold"/>
                <w:b/>
                <w:sz w:val="20"/>
              </w:rPr>
              <w:t>Center gap</w:t>
            </w:r>
          </w:p>
        </w:tc>
        <w:tc>
          <w:tcPr>
            <w:tcW w:w="1647" w:type="dxa"/>
            <w:tcBorders>
              <w:top w:val="single" w:sz="4" w:space="0" w:color="auto"/>
              <w:left w:val="single" w:sz="4" w:space="0" w:color="auto"/>
              <w:bottom w:val="single" w:sz="4" w:space="0" w:color="auto"/>
              <w:right w:val="single" w:sz="4" w:space="0" w:color="auto"/>
            </w:tcBorders>
            <w:vAlign w:val="center"/>
            <w:hideMark/>
          </w:tcPr>
          <w:p w:rsidR="00CB0EE1" w:rsidRPr="00DA461D" w:rsidRDefault="00CB0EE1" w:rsidP="0009198B">
            <w:pPr>
              <w:keepNext/>
              <w:spacing w:before="80" w:after="80"/>
              <w:jc w:val="center"/>
              <w:rPr>
                <w:rFonts w:ascii="Times New Roman Bold" w:eastAsia="Calibri" w:hAnsi="Times New Roman Bold" w:cs="Times New Roman Bold"/>
                <w:b/>
                <w:sz w:val="20"/>
              </w:rPr>
            </w:pPr>
            <w:r w:rsidRPr="00DA461D">
              <w:rPr>
                <w:rFonts w:ascii="Times New Roman Bold" w:eastAsia="Calibri" w:hAnsi="Times New Roman Bold" w:cs="Times New Roman Bold"/>
                <w:b/>
                <w:sz w:val="20"/>
              </w:rPr>
              <w:t xml:space="preserve">Base station transmit </w:t>
            </w:r>
            <w:r w:rsidRPr="00DA461D">
              <w:rPr>
                <w:rFonts w:ascii="Times New Roman Bold" w:eastAsia="Calibri" w:hAnsi="Times New Roman Bold" w:cs="Times New Roman Bold"/>
                <w:b/>
                <w:sz w:val="20"/>
              </w:rPr>
              <w:br/>
              <w:t>(MHz)</w:t>
            </w:r>
          </w:p>
        </w:tc>
        <w:tc>
          <w:tcPr>
            <w:tcW w:w="1491" w:type="dxa"/>
            <w:tcBorders>
              <w:top w:val="single" w:sz="4" w:space="0" w:color="auto"/>
              <w:left w:val="single" w:sz="4" w:space="0" w:color="auto"/>
              <w:bottom w:val="single" w:sz="4" w:space="0" w:color="auto"/>
              <w:right w:val="single" w:sz="4" w:space="0" w:color="auto"/>
            </w:tcBorders>
            <w:vAlign w:val="center"/>
          </w:tcPr>
          <w:p w:rsidR="00CB0EE1" w:rsidRPr="00DA461D" w:rsidRDefault="00CB0EE1" w:rsidP="0009198B">
            <w:pPr>
              <w:keepNext/>
              <w:spacing w:before="80" w:after="80"/>
              <w:jc w:val="center"/>
              <w:rPr>
                <w:rFonts w:ascii="Times New Roman Bold" w:eastAsia="Calibri" w:hAnsi="Times New Roman Bold" w:cs="Times New Roman Bold"/>
                <w:b/>
                <w:sz w:val="20"/>
              </w:rPr>
            </w:pPr>
            <w:r w:rsidRPr="00DA461D">
              <w:rPr>
                <w:rFonts w:ascii="Times New Roman Bold" w:eastAsia="Calibri" w:hAnsi="Times New Roman Bold" w:cs="Times New Roman Bold"/>
                <w:b/>
                <w:sz w:val="20"/>
              </w:rPr>
              <w:t>Duplex separation</w:t>
            </w:r>
          </w:p>
        </w:tc>
        <w:tc>
          <w:tcPr>
            <w:tcW w:w="1747" w:type="dxa"/>
            <w:tcBorders>
              <w:top w:val="single" w:sz="4" w:space="0" w:color="auto"/>
              <w:left w:val="single" w:sz="4" w:space="0" w:color="auto"/>
              <w:bottom w:val="single" w:sz="4" w:space="0" w:color="auto"/>
              <w:right w:val="single" w:sz="4" w:space="0" w:color="auto"/>
            </w:tcBorders>
            <w:vAlign w:val="center"/>
            <w:hideMark/>
          </w:tcPr>
          <w:p w:rsidR="00CB0EE1" w:rsidRPr="00DA461D" w:rsidRDefault="00CB0EE1" w:rsidP="0009198B">
            <w:pPr>
              <w:keepNext/>
              <w:spacing w:before="80" w:after="80"/>
              <w:jc w:val="center"/>
              <w:rPr>
                <w:rFonts w:ascii="Times New Roman Bold" w:eastAsia="Calibri" w:hAnsi="Times New Roman Bold" w:cs="Times New Roman Bold"/>
                <w:b/>
                <w:sz w:val="20"/>
              </w:rPr>
            </w:pPr>
            <w:r w:rsidRPr="00DA461D">
              <w:rPr>
                <w:rFonts w:ascii="Times New Roman Bold" w:eastAsia="Calibri" w:hAnsi="Times New Roman Bold" w:cs="Times New Roman Bold"/>
                <w:b/>
                <w:sz w:val="20"/>
              </w:rPr>
              <w:t>Notes</w:t>
            </w:r>
          </w:p>
        </w:tc>
      </w:tr>
      <w:tr w:rsidR="00CB0EE1" w:rsidRPr="00DA461D" w:rsidTr="0009198B">
        <w:tc>
          <w:tcPr>
            <w:tcW w:w="1919"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DA461D">
              <w:rPr>
                <w:sz w:val="20"/>
              </w:rPr>
              <w:t>a)</w:t>
            </w:r>
          </w:p>
        </w:tc>
        <w:tc>
          <w:tcPr>
            <w:tcW w:w="1771" w:type="dxa"/>
            <w:tcBorders>
              <w:top w:val="single" w:sz="4" w:space="0" w:color="auto"/>
              <w:left w:val="single" w:sz="4" w:space="0" w:color="auto"/>
              <w:bottom w:val="single" w:sz="4" w:space="0" w:color="auto"/>
              <w:right w:val="single" w:sz="4" w:space="0" w:color="auto"/>
            </w:tcBorders>
            <w:hideMark/>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DA461D">
              <w:rPr>
                <w:sz w:val="20"/>
              </w:rPr>
              <w:t>806-809</w:t>
            </w:r>
          </w:p>
        </w:tc>
        <w:tc>
          <w:tcPr>
            <w:tcW w:w="1280"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DA461D">
              <w:rPr>
                <w:sz w:val="20"/>
              </w:rPr>
              <w:t>40</w:t>
            </w:r>
          </w:p>
        </w:tc>
        <w:tc>
          <w:tcPr>
            <w:tcW w:w="1647" w:type="dxa"/>
            <w:tcBorders>
              <w:top w:val="single" w:sz="4" w:space="0" w:color="auto"/>
              <w:left w:val="single" w:sz="4" w:space="0" w:color="auto"/>
              <w:bottom w:val="single" w:sz="4" w:space="0" w:color="auto"/>
              <w:right w:val="single" w:sz="4" w:space="0" w:color="auto"/>
            </w:tcBorders>
            <w:hideMark/>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DA461D">
              <w:rPr>
                <w:sz w:val="20"/>
              </w:rPr>
              <w:t>851-854</w:t>
            </w:r>
          </w:p>
        </w:tc>
        <w:tc>
          <w:tcPr>
            <w:tcW w:w="1491"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DA461D">
              <w:rPr>
                <w:sz w:val="20"/>
              </w:rPr>
              <w:t>45</w:t>
            </w:r>
          </w:p>
        </w:tc>
        <w:tc>
          <w:tcPr>
            <w:tcW w:w="1747" w:type="dxa"/>
            <w:tcBorders>
              <w:top w:val="single" w:sz="4" w:space="0" w:color="auto"/>
              <w:left w:val="single" w:sz="4" w:space="0" w:color="auto"/>
              <w:bottom w:val="single" w:sz="4" w:space="0" w:color="auto"/>
              <w:right w:val="single" w:sz="4" w:space="0" w:color="auto"/>
            </w:tcBorders>
            <w:hideMark/>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DA461D">
              <w:rPr>
                <w:sz w:val="20"/>
              </w:rPr>
              <w:t>PPDR1</w:t>
            </w:r>
            <w:r w:rsidRPr="00DA461D">
              <w:rPr>
                <w:position w:val="6"/>
                <w:sz w:val="14"/>
                <w:szCs w:val="14"/>
              </w:rPr>
              <w:footnoteReference w:id="16"/>
            </w:r>
          </w:p>
        </w:tc>
      </w:tr>
      <w:tr w:rsidR="00CB0EE1" w:rsidRPr="00DA461D" w:rsidTr="0009198B">
        <w:tc>
          <w:tcPr>
            <w:tcW w:w="1919"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DA461D">
              <w:rPr>
                <w:sz w:val="20"/>
              </w:rPr>
              <w:t>b)</w:t>
            </w:r>
          </w:p>
        </w:tc>
        <w:tc>
          <w:tcPr>
            <w:tcW w:w="1771" w:type="dxa"/>
            <w:tcBorders>
              <w:top w:val="single" w:sz="4" w:space="0" w:color="auto"/>
              <w:left w:val="single" w:sz="4" w:space="0" w:color="auto"/>
              <w:bottom w:val="single" w:sz="4" w:space="0" w:color="auto"/>
              <w:right w:val="single" w:sz="4" w:space="0" w:color="auto"/>
            </w:tcBorders>
            <w:hideMark/>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DA461D">
              <w:rPr>
                <w:sz w:val="20"/>
              </w:rPr>
              <w:t>821-824</w:t>
            </w:r>
          </w:p>
        </w:tc>
        <w:tc>
          <w:tcPr>
            <w:tcW w:w="1280"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DA461D">
              <w:rPr>
                <w:sz w:val="20"/>
              </w:rPr>
              <w:t>42</w:t>
            </w:r>
          </w:p>
        </w:tc>
        <w:tc>
          <w:tcPr>
            <w:tcW w:w="1647" w:type="dxa"/>
            <w:tcBorders>
              <w:top w:val="single" w:sz="4" w:space="0" w:color="auto"/>
              <w:left w:val="single" w:sz="4" w:space="0" w:color="auto"/>
              <w:bottom w:val="single" w:sz="4" w:space="0" w:color="auto"/>
              <w:right w:val="single" w:sz="4" w:space="0" w:color="auto"/>
            </w:tcBorders>
            <w:hideMark/>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DA461D">
              <w:rPr>
                <w:sz w:val="20"/>
              </w:rPr>
              <w:t>866-869</w:t>
            </w:r>
          </w:p>
        </w:tc>
        <w:tc>
          <w:tcPr>
            <w:tcW w:w="1491" w:type="dxa"/>
            <w:tcBorders>
              <w:top w:val="single" w:sz="4" w:space="0" w:color="auto"/>
              <w:left w:val="single" w:sz="4" w:space="0" w:color="auto"/>
              <w:bottom w:val="single" w:sz="4" w:space="0" w:color="auto"/>
              <w:right w:val="single" w:sz="4" w:space="0" w:color="auto"/>
            </w:tcBorders>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DA461D">
              <w:rPr>
                <w:sz w:val="20"/>
              </w:rPr>
              <w:t>45</w:t>
            </w:r>
          </w:p>
        </w:tc>
        <w:tc>
          <w:tcPr>
            <w:tcW w:w="1747" w:type="dxa"/>
            <w:tcBorders>
              <w:top w:val="single" w:sz="4" w:space="0" w:color="auto"/>
              <w:left w:val="single" w:sz="4" w:space="0" w:color="auto"/>
              <w:bottom w:val="single" w:sz="4" w:space="0" w:color="auto"/>
              <w:right w:val="single" w:sz="4" w:space="0" w:color="auto"/>
            </w:tcBorders>
            <w:hideMark/>
          </w:tcPr>
          <w:p w:rsidR="00CB0EE1" w:rsidRPr="00DA461D"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DA461D">
              <w:rPr>
                <w:sz w:val="20"/>
              </w:rPr>
              <w:t>PPDR2</w:t>
            </w:r>
            <w:r w:rsidRPr="00DA461D">
              <w:rPr>
                <w:position w:val="6"/>
                <w:sz w:val="14"/>
                <w:szCs w:val="14"/>
              </w:rPr>
              <w:footnoteReference w:id="17"/>
            </w:r>
          </w:p>
        </w:tc>
      </w:tr>
    </w:tbl>
    <w:p w:rsidR="00CB0EE1" w:rsidRPr="00DA461D" w:rsidRDefault="00CB0EE1" w:rsidP="00CB0EE1">
      <w:pPr>
        <w:rPr>
          <w:rFonts w:eastAsia="Calibri"/>
        </w:rPr>
      </w:pPr>
      <w:r w:rsidRPr="00DA461D">
        <w:rPr>
          <w:rFonts w:eastAsia="Calibri"/>
        </w:rPr>
        <w:lastRenderedPageBreak/>
        <w:t>Frequency arrangements a) and b)</w:t>
      </w:r>
    </w:p>
    <w:p w:rsidR="00CB0EE1" w:rsidRPr="00DA461D" w:rsidRDefault="00CB0EE1" w:rsidP="00CB0EE1">
      <w:pPr>
        <w:pStyle w:val="Figure"/>
      </w:pPr>
      <w:r w:rsidRPr="00DA461D">
        <w:object w:dxaOrig="8775" w:dyaOrig="1515">
          <v:shape id="_x0000_i1034" type="#_x0000_t75" style="width:439.85pt;height:76.7pt" o:ole="">
            <v:imagedata r:id="rId15" o:title=""/>
          </v:shape>
          <o:OLEObject Type="Embed" ProgID="CorelDraw.Graphic.16" ShapeID="_x0000_i1034" DrawAspect="Content" ObjectID="_1558424118" r:id="rId30"/>
        </w:object>
      </w:r>
    </w:p>
    <w:p w:rsidR="00CB0EE1" w:rsidRPr="00DA461D" w:rsidRDefault="00CB0EE1" w:rsidP="00CB0EE1">
      <w:pPr>
        <w:rPr>
          <w:rFonts w:eastAsia="Calibri"/>
        </w:rPr>
      </w:pPr>
      <w:r w:rsidRPr="00DA461D">
        <w:rPr>
          <w:rFonts w:eastAsia="Calibri"/>
        </w:rPr>
        <w:t xml:space="preserve">The frequencies corresponding to the centre frequency of the channel number are defined by the following formulas, where </w:t>
      </w:r>
      <w:r w:rsidRPr="00DA461D">
        <w:rPr>
          <w:rFonts w:eastAsia="Calibri"/>
          <w:i/>
        </w:rPr>
        <w:t>n</w:t>
      </w:r>
      <w:r w:rsidRPr="00DA461D">
        <w:rPr>
          <w:rFonts w:eastAsia="Calibri"/>
        </w:rPr>
        <w:t xml:space="preserve"> is the channel number:</w:t>
      </w:r>
    </w:p>
    <w:p w:rsidR="00CB0EE1" w:rsidRPr="00DA461D" w:rsidRDefault="00CB0EE1" w:rsidP="00CB0EE1">
      <w:pPr>
        <w:keepNext/>
        <w:keepLines/>
        <w:rPr>
          <w:rFonts w:eastAsia="Calibri"/>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CB0EE1" w:rsidRPr="00DA461D" w:rsidTr="0009198B">
        <w:trPr>
          <w:tblHeader/>
          <w:jc w:val="center"/>
        </w:trPr>
        <w:tc>
          <w:tcPr>
            <w:tcW w:w="1843" w:type="dxa"/>
            <w:vAlign w:val="center"/>
          </w:tcPr>
          <w:p w:rsidR="00CB0EE1" w:rsidRPr="00DA461D" w:rsidRDefault="00CB0EE1" w:rsidP="0009198B">
            <w:pPr>
              <w:pStyle w:val="Tablehead"/>
              <w:rPr>
                <w:lang w:val="en-US"/>
              </w:rPr>
            </w:pPr>
            <w:r w:rsidRPr="00DA461D">
              <w:rPr>
                <w:lang w:val="en-US"/>
              </w:rPr>
              <w:t>Channel number</w:t>
            </w:r>
          </w:p>
        </w:tc>
        <w:tc>
          <w:tcPr>
            <w:tcW w:w="2935" w:type="dxa"/>
            <w:vAlign w:val="center"/>
          </w:tcPr>
          <w:p w:rsidR="00CB0EE1" w:rsidRPr="00DA461D" w:rsidRDefault="00CB0EE1" w:rsidP="0009198B">
            <w:pPr>
              <w:pStyle w:val="Tablehead"/>
              <w:rPr>
                <w:lang w:val="en-US"/>
              </w:rPr>
            </w:pPr>
            <w:r w:rsidRPr="00DA461D">
              <w:rPr>
                <w:lang w:val="en-US"/>
              </w:rPr>
              <w:t>Mobile station transmit</w:t>
            </w:r>
            <w:r w:rsidRPr="00DA461D">
              <w:rPr>
                <w:lang w:val="en-US"/>
              </w:rPr>
              <w:br/>
              <w:t xml:space="preserve">Channel </w:t>
            </w:r>
            <w:proofErr w:type="spellStart"/>
            <w:r w:rsidRPr="00DA461D">
              <w:rPr>
                <w:lang w:val="en-US"/>
              </w:rPr>
              <w:t>centre</w:t>
            </w:r>
            <w:proofErr w:type="spellEnd"/>
            <w:r w:rsidRPr="00DA461D">
              <w:rPr>
                <w:lang w:val="en-US"/>
              </w:rPr>
              <w:t xml:space="preserve"> frequency (MHz)</w:t>
            </w:r>
          </w:p>
        </w:tc>
        <w:tc>
          <w:tcPr>
            <w:tcW w:w="2977" w:type="dxa"/>
            <w:vAlign w:val="center"/>
          </w:tcPr>
          <w:p w:rsidR="00CB0EE1" w:rsidRPr="00DA461D" w:rsidRDefault="00CB0EE1" w:rsidP="0009198B">
            <w:pPr>
              <w:pStyle w:val="Tablehead"/>
              <w:rPr>
                <w:lang w:val="en-US"/>
              </w:rPr>
            </w:pPr>
            <w:r w:rsidRPr="00DA461D">
              <w:rPr>
                <w:lang w:val="en-US"/>
              </w:rPr>
              <w:t>Base station transmit</w:t>
            </w:r>
            <w:r w:rsidRPr="00DA461D">
              <w:rPr>
                <w:lang w:val="en-US"/>
              </w:rPr>
              <w:br/>
              <w:t xml:space="preserve">Channel </w:t>
            </w:r>
            <w:proofErr w:type="spellStart"/>
            <w:r w:rsidRPr="00DA461D">
              <w:rPr>
                <w:lang w:val="en-US"/>
              </w:rPr>
              <w:t>centre</w:t>
            </w:r>
            <w:proofErr w:type="spellEnd"/>
            <w:r w:rsidRPr="00DA461D">
              <w:rPr>
                <w:lang w:val="en-US"/>
              </w:rPr>
              <w:t xml:space="preserve"> frequency (MHz)</w:t>
            </w:r>
          </w:p>
        </w:tc>
        <w:tc>
          <w:tcPr>
            <w:tcW w:w="1559" w:type="dxa"/>
            <w:vAlign w:val="center"/>
          </w:tcPr>
          <w:p w:rsidR="00CB0EE1" w:rsidRPr="00DA461D" w:rsidRDefault="00CB0EE1" w:rsidP="0009198B">
            <w:pPr>
              <w:pStyle w:val="Tablehead"/>
              <w:rPr>
                <w:lang w:val="en-US"/>
              </w:rPr>
            </w:pPr>
            <w:r w:rsidRPr="00DA461D">
              <w:rPr>
                <w:lang w:val="en-US"/>
              </w:rPr>
              <w:t>Channel bandwidth (kHz)</w:t>
            </w:r>
          </w:p>
        </w:tc>
      </w:tr>
      <w:tr w:rsidR="00CB0EE1" w:rsidRPr="00DA461D" w:rsidTr="0009198B">
        <w:trPr>
          <w:trHeight w:val="296"/>
          <w:jc w:val="center"/>
        </w:trPr>
        <w:tc>
          <w:tcPr>
            <w:tcW w:w="1843" w:type="dxa"/>
          </w:tcPr>
          <w:p w:rsidR="00CB0EE1" w:rsidRPr="00DA461D" w:rsidRDefault="00CB0EE1" w:rsidP="0009198B">
            <w:pPr>
              <w:pStyle w:val="Tabletext"/>
              <w:jc w:val="center"/>
              <w:rPr>
                <w:lang w:val="en-US"/>
              </w:rPr>
            </w:pPr>
            <w:r w:rsidRPr="00DA461D">
              <w:rPr>
                <w:i/>
                <w:iCs/>
                <w:lang w:val="en-US"/>
              </w:rPr>
              <w:t>n</w:t>
            </w:r>
            <w:r w:rsidRPr="00DA461D">
              <w:rPr>
                <w:lang w:val="en-US"/>
              </w:rPr>
              <w:t xml:space="preserve"> = 1 to 600</w:t>
            </w:r>
          </w:p>
        </w:tc>
        <w:tc>
          <w:tcPr>
            <w:tcW w:w="2935" w:type="dxa"/>
          </w:tcPr>
          <w:p w:rsidR="00CB0EE1" w:rsidRPr="00DA461D" w:rsidRDefault="00CB0EE1" w:rsidP="0009198B">
            <w:pPr>
              <w:pStyle w:val="Tabletext"/>
              <w:jc w:val="center"/>
              <w:rPr>
                <w:lang w:val="en-US"/>
              </w:rPr>
            </w:pPr>
            <w:proofErr w:type="spellStart"/>
            <w:r w:rsidRPr="00DA461D">
              <w:rPr>
                <w:i/>
                <w:iCs/>
                <w:lang w:val="en-US"/>
              </w:rPr>
              <w:t>f</w:t>
            </w:r>
            <w:r w:rsidRPr="00DA461D">
              <w:rPr>
                <w:i/>
                <w:iCs/>
                <w:vertAlign w:val="subscript"/>
                <w:lang w:val="en-US"/>
              </w:rPr>
              <w:t>n</w:t>
            </w:r>
            <w:proofErr w:type="spellEnd"/>
            <w:r w:rsidRPr="00DA461D">
              <w:rPr>
                <w:lang w:val="en-US"/>
              </w:rPr>
              <w:t xml:space="preserve"> = 806.0125 + (0.025) </w:t>
            </w:r>
            <w:r w:rsidRPr="00DA461D">
              <w:rPr>
                <w:lang w:val="en-US"/>
              </w:rPr>
              <w:sym w:font="Symbol" w:char="F0B4"/>
            </w:r>
            <w:r w:rsidRPr="00DA461D">
              <w:rPr>
                <w:lang w:val="en-US"/>
              </w:rPr>
              <w:t xml:space="preserve"> (</w:t>
            </w:r>
            <w:r w:rsidRPr="00DA461D">
              <w:rPr>
                <w:i/>
                <w:iCs/>
                <w:lang w:val="en-US"/>
              </w:rPr>
              <w:t>n</w:t>
            </w:r>
            <w:r w:rsidRPr="00DA461D">
              <w:rPr>
                <w:lang w:val="en-US"/>
              </w:rPr>
              <w:t> − 1)</w:t>
            </w:r>
          </w:p>
        </w:tc>
        <w:tc>
          <w:tcPr>
            <w:tcW w:w="2977" w:type="dxa"/>
          </w:tcPr>
          <w:p w:rsidR="00CB0EE1" w:rsidRPr="00DA461D" w:rsidRDefault="00CB0EE1" w:rsidP="0009198B">
            <w:pPr>
              <w:pStyle w:val="Tabletext"/>
              <w:jc w:val="center"/>
              <w:rPr>
                <w:lang w:val="en-US"/>
              </w:rPr>
            </w:pPr>
            <w:proofErr w:type="spellStart"/>
            <w:r w:rsidRPr="00DA461D">
              <w:rPr>
                <w:i/>
                <w:iCs/>
                <w:lang w:val="en-US"/>
              </w:rPr>
              <w:t>f</w:t>
            </w:r>
            <w:r w:rsidRPr="00DA461D">
              <w:rPr>
                <w:i/>
                <w:iCs/>
                <w:vertAlign w:val="subscript"/>
                <w:lang w:val="en-US"/>
              </w:rPr>
              <w:t>n</w:t>
            </w:r>
            <w:proofErr w:type="spellEnd"/>
            <w:r w:rsidRPr="00DA461D">
              <w:rPr>
                <w:lang w:val="en-US"/>
              </w:rPr>
              <w:t xml:space="preserve"> = 851.0125 + (0.025) </w:t>
            </w:r>
            <w:r w:rsidRPr="00DA461D">
              <w:rPr>
                <w:lang w:val="en-US"/>
              </w:rPr>
              <w:sym w:font="Symbol" w:char="F0B4"/>
            </w:r>
            <w:r w:rsidRPr="00DA461D">
              <w:rPr>
                <w:lang w:val="en-US"/>
              </w:rPr>
              <w:t xml:space="preserve"> (</w:t>
            </w:r>
            <w:r w:rsidRPr="00DA461D">
              <w:rPr>
                <w:i/>
                <w:iCs/>
                <w:lang w:val="en-US"/>
              </w:rPr>
              <w:t>n</w:t>
            </w:r>
            <w:r w:rsidRPr="00DA461D">
              <w:rPr>
                <w:lang w:val="en-US"/>
              </w:rPr>
              <w:t> − 1)</w:t>
            </w:r>
          </w:p>
        </w:tc>
        <w:tc>
          <w:tcPr>
            <w:tcW w:w="1559" w:type="dxa"/>
            <w:vAlign w:val="center"/>
          </w:tcPr>
          <w:p w:rsidR="00CB0EE1" w:rsidRPr="00DA461D" w:rsidRDefault="00CB0EE1" w:rsidP="0009198B">
            <w:pPr>
              <w:pStyle w:val="Tabletext"/>
              <w:jc w:val="center"/>
              <w:rPr>
                <w:iCs/>
                <w:lang w:val="en-US"/>
              </w:rPr>
            </w:pPr>
            <w:r w:rsidRPr="00DA461D">
              <w:rPr>
                <w:iCs/>
                <w:lang w:val="en-US"/>
              </w:rPr>
              <w:t>25</w:t>
            </w:r>
          </w:p>
        </w:tc>
      </w:tr>
      <w:tr w:rsidR="00CB0EE1" w:rsidRPr="00DA461D" w:rsidTr="0009198B">
        <w:trPr>
          <w:trHeight w:val="296"/>
          <w:jc w:val="center"/>
        </w:trPr>
        <w:tc>
          <w:tcPr>
            <w:tcW w:w="1843" w:type="dxa"/>
          </w:tcPr>
          <w:p w:rsidR="00CB0EE1" w:rsidRPr="00DA461D" w:rsidRDefault="00CB0EE1" w:rsidP="0009198B">
            <w:pPr>
              <w:pStyle w:val="Tabletext"/>
              <w:jc w:val="center"/>
              <w:rPr>
                <w:i/>
                <w:iCs/>
                <w:lang w:val="en-US"/>
              </w:rPr>
            </w:pPr>
            <w:r w:rsidRPr="00DA461D">
              <w:rPr>
                <w:i/>
                <w:iCs/>
                <w:lang w:val="en-US"/>
              </w:rPr>
              <w:t>n</w:t>
            </w:r>
            <w:r w:rsidRPr="00DA461D">
              <w:rPr>
                <w:lang w:val="en-US"/>
              </w:rPr>
              <w:t xml:space="preserve"> = 602 to 790 except 639, 677, 715, 753</w:t>
            </w:r>
          </w:p>
        </w:tc>
        <w:tc>
          <w:tcPr>
            <w:tcW w:w="2935" w:type="dxa"/>
          </w:tcPr>
          <w:p w:rsidR="00CB0EE1" w:rsidRPr="00DA461D" w:rsidRDefault="00CB0EE1" w:rsidP="0009198B">
            <w:pPr>
              <w:pStyle w:val="Tabletext"/>
              <w:jc w:val="center"/>
              <w:rPr>
                <w:i/>
                <w:iCs/>
                <w:lang w:val="en-US"/>
              </w:rPr>
            </w:pPr>
            <w:proofErr w:type="spellStart"/>
            <w:r w:rsidRPr="00DA461D">
              <w:rPr>
                <w:i/>
                <w:iCs/>
                <w:lang w:val="en-US"/>
              </w:rPr>
              <w:t>f</w:t>
            </w:r>
            <w:r w:rsidRPr="00DA461D">
              <w:rPr>
                <w:i/>
                <w:iCs/>
                <w:vertAlign w:val="subscript"/>
                <w:lang w:val="en-US"/>
              </w:rPr>
              <w:t>n</w:t>
            </w:r>
            <w:proofErr w:type="spellEnd"/>
            <w:r w:rsidRPr="00DA461D">
              <w:rPr>
                <w:lang w:val="en-US"/>
              </w:rPr>
              <w:t xml:space="preserve"> = 821.0375 + 0.0125 </w:t>
            </w:r>
            <w:r w:rsidRPr="00DA461D">
              <w:rPr>
                <w:lang w:val="en-US"/>
              </w:rPr>
              <w:sym w:font="Symbol" w:char="F0B4"/>
            </w:r>
            <w:r w:rsidRPr="00DA461D">
              <w:rPr>
                <w:lang w:val="en-US"/>
              </w:rPr>
              <w:t xml:space="preserve"> (</w:t>
            </w:r>
            <w:r w:rsidRPr="00DA461D">
              <w:rPr>
                <w:i/>
                <w:iCs/>
                <w:lang w:val="en-US"/>
              </w:rPr>
              <w:t>n</w:t>
            </w:r>
            <w:r w:rsidRPr="00DA461D">
              <w:rPr>
                <w:lang w:val="en-US"/>
              </w:rPr>
              <w:t xml:space="preserve"> − 602) + 0.025 </w:t>
            </w:r>
            <w:r w:rsidRPr="00DA461D">
              <w:rPr>
                <w:lang w:val="en-US"/>
              </w:rPr>
              <w:sym w:font="Symbol" w:char="F0B4"/>
            </w:r>
            <w:r w:rsidRPr="00DA461D">
              <w:rPr>
                <w:lang w:val="en-US"/>
              </w:rPr>
              <w:t xml:space="preserve"> floor[(</w:t>
            </w:r>
            <w:r w:rsidRPr="00DA461D">
              <w:rPr>
                <w:i/>
                <w:iCs/>
                <w:lang w:val="en-US"/>
              </w:rPr>
              <w:t>n</w:t>
            </w:r>
            <w:r w:rsidRPr="00DA461D">
              <w:rPr>
                <w:lang w:val="en-US"/>
              </w:rPr>
              <w:t> − 601) / 38]</w:t>
            </w:r>
          </w:p>
        </w:tc>
        <w:tc>
          <w:tcPr>
            <w:tcW w:w="2977" w:type="dxa"/>
          </w:tcPr>
          <w:p w:rsidR="00CB0EE1" w:rsidRPr="00DA461D" w:rsidRDefault="00CB0EE1" w:rsidP="0009198B">
            <w:pPr>
              <w:pStyle w:val="Tabletext"/>
              <w:jc w:val="center"/>
              <w:rPr>
                <w:i/>
                <w:iCs/>
                <w:lang w:val="en-US"/>
              </w:rPr>
            </w:pPr>
            <w:proofErr w:type="spellStart"/>
            <w:r w:rsidRPr="00DA461D">
              <w:rPr>
                <w:i/>
                <w:iCs/>
                <w:lang w:val="en-US"/>
              </w:rPr>
              <w:t>f</w:t>
            </w:r>
            <w:r w:rsidRPr="00DA461D">
              <w:rPr>
                <w:i/>
                <w:iCs/>
                <w:vertAlign w:val="subscript"/>
                <w:lang w:val="en-US"/>
              </w:rPr>
              <w:t>n</w:t>
            </w:r>
            <w:proofErr w:type="spellEnd"/>
            <w:r w:rsidRPr="00DA461D">
              <w:rPr>
                <w:lang w:val="en-US"/>
              </w:rPr>
              <w:t xml:space="preserve"> = 866.0375 + 0.0125 </w:t>
            </w:r>
            <w:r w:rsidRPr="00DA461D">
              <w:rPr>
                <w:lang w:val="en-US"/>
              </w:rPr>
              <w:sym w:font="Symbol" w:char="F0B4"/>
            </w:r>
            <w:r w:rsidRPr="00DA461D">
              <w:rPr>
                <w:lang w:val="en-US"/>
              </w:rPr>
              <w:t xml:space="preserve"> (</w:t>
            </w:r>
            <w:r w:rsidRPr="00DA461D">
              <w:rPr>
                <w:i/>
                <w:iCs/>
                <w:lang w:val="en-US"/>
              </w:rPr>
              <w:t>n</w:t>
            </w:r>
            <w:r w:rsidRPr="00DA461D">
              <w:rPr>
                <w:lang w:val="en-US"/>
              </w:rPr>
              <w:t xml:space="preserve"> − 602) + 0.025 </w:t>
            </w:r>
            <w:r w:rsidRPr="00DA461D">
              <w:rPr>
                <w:lang w:val="en-US"/>
              </w:rPr>
              <w:sym w:font="Symbol" w:char="F0B4"/>
            </w:r>
            <w:r w:rsidRPr="00DA461D">
              <w:rPr>
                <w:lang w:val="en-US"/>
              </w:rPr>
              <w:t xml:space="preserve"> floor[(</w:t>
            </w:r>
            <w:r w:rsidRPr="00DA461D">
              <w:rPr>
                <w:i/>
                <w:iCs/>
                <w:lang w:val="en-US"/>
              </w:rPr>
              <w:t>n</w:t>
            </w:r>
            <w:r w:rsidRPr="00DA461D">
              <w:rPr>
                <w:lang w:val="en-US"/>
              </w:rPr>
              <w:t> − 601) / 38]</w:t>
            </w:r>
          </w:p>
        </w:tc>
        <w:tc>
          <w:tcPr>
            <w:tcW w:w="1559" w:type="dxa"/>
            <w:vAlign w:val="center"/>
          </w:tcPr>
          <w:p w:rsidR="00CB0EE1" w:rsidRPr="00DA461D" w:rsidRDefault="00CB0EE1" w:rsidP="0009198B">
            <w:pPr>
              <w:pStyle w:val="Tabletext"/>
              <w:jc w:val="center"/>
              <w:rPr>
                <w:iCs/>
                <w:lang w:val="en-US"/>
              </w:rPr>
            </w:pPr>
            <w:r w:rsidRPr="00DA461D">
              <w:rPr>
                <w:iCs/>
                <w:lang w:val="en-US"/>
              </w:rPr>
              <w:t>12.5</w:t>
            </w:r>
          </w:p>
        </w:tc>
      </w:tr>
      <w:tr w:rsidR="00CB0EE1" w:rsidRPr="00DA461D" w:rsidTr="0009198B">
        <w:trPr>
          <w:trHeight w:val="296"/>
          <w:jc w:val="center"/>
        </w:trPr>
        <w:tc>
          <w:tcPr>
            <w:tcW w:w="1843" w:type="dxa"/>
          </w:tcPr>
          <w:p w:rsidR="00CB0EE1" w:rsidRPr="00DA461D" w:rsidRDefault="00CB0EE1" w:rsidP="0009198B">
            <w:pPr>
              <w:pStyle w:val="Tabletext"/>
              <w:jc w:val="center"/>
              <w:rPr>
                <w:i/>
                <w:iCs/>
                <w:lang w:val="en-US"/>
              </w:rPr>
            </w:pPr>
            <w:r w:rsidRPr="00DA461D">
              <w:rPr>
                <w:i/>
                <w:iCs/>
                <w:lang w:val="en-US"/>
              </w:rPr>
              <w:t>n</w:t>
            </w:r>
            <w:r w:rsidRPr="00DA461D">
              <w:rPr>
                <w:lang w:val="en-US"/>
              </w:rPr>
              <w:t xml:space="preserve"> = 601, 639, 677, 715, 753</w:t>
            </w:r>
          </w:p>
        </w:tc>
        <w:tc>
          <w:tcPr>
            <w:tcW w:w="2935" w:type="dxa"/>
          </w:tcPr>
          <w:p w:rsidR="00CB0EE1" w:rsidRPr="00DA461D" w:rsidRDefault="00CB0EE1" w:rsidP="0009198B">
            <w:pPr>
              <w:pStyle w:val="Tabletext"/>
              <w:jc w:val="center"/>
              <w:rPr>
                <w:i/>
                <w:iCs/>
                <w:lang w:val="en-US"/>
              </w:rPr>
            </w:pPr>
            <w:proofErr w:type="spellStart"/>
            <w:r w:rsidRPr="00DA461D">
              <w:rPr>
                <w:i/>
                <w:iCs/>
                <w:lang w:val="en-US"/>
              </w:rPr>
              <w:t>f</w:t>
            </w:r>
            <w:r w:rsidRPr="00DA461D">
              <w:rPr>
                <w:i/>
                <w:iCs/>
                <w:vertAlign w:val="subscript"/>
                <w:lang w:val="en-US"/>
              </w:rPr>
              <w:t>n</w:t>
            </w:r>
            <w:proofErr w:type="spellEnd"/>
            <w:r w:rsidRPr="00DA461D">
              <w:rPr>
                <w:lang w:val="en-US"/>
              </w:rPr>
              <w:t xml:space="preserve"> = 821.0125 + 0.5 </w:t>
            </w:r>
            <w:r w:rsidRPr="00DA461D">
              <w:rPr>
                <w:lang w:val="en-US"/>
              </w:rPr>
              <w:sym w:font="Symbol" w:char="F0B4"/>
            </w:r>
            <w:r w:rsidRPr="00DA461D">
              <w:rPr>
                <w:lang w:val="en-US"/>
              </w:rPr>
              <w:t xml:space="preserve"> floor[(</w:t>
            </w:r>
            <w:r w:rsidRPr="00DA461D">
              <w:rPr>
                <w:i/>
                <w:iCs/>
                <w:lang w:val="en-US"/>
              </w:rPr>
              <w:t>n</w:t>
            </w:r>
            <w:r w:rsidRPr="00DA461D">
              <w:rPr>
                <w:lang w:val="en-US"/>
              </w:rPr>
              <w:t> − 601) / 38]</w:t>
            </w:r>
          </w:p>
        </w:tc>
        <w:tc>
          <w:tcPr>
            <w:tcW w:w="2977" w:type="dxa"/>
          </w:tcPr>
          <w:p w:rsidR="00CB0EE1" w:rsidRPr="00DA461D" w:rsidRDefault="00CB0EE1" w:rsidP="0009198B">
            <w:pPr>
              <w:pStyle w:val="Tabletext"/>
              <w:jc w:val="center"/>
              <w:rPr>
                <w:i/>
                <w:iCs/>
                <w:lang w:val="en-US"/>
              </w:rPr>
            </w:pPr>
            <w:proofErr w:type="spellStart"/>
            <w:r w:rsidRPr="00DA461D">
              <w:rPr>
                <w:i/>
                <w:iCs/>
                <w:lang w:val="en-US"/>
              </w:rPr>
              <w:t>f</w:t>
            </w:r>
            <w:r w:rsidRPr="00DA461D">
              <w:rPr>
                <w:i/>
                <w:iCs/>
                <w:vertAlign w:val="subscript"/>
                <w:lang w:val="en-US"/>
              </w:rPr>
              <w:t>n</w:t>
            </w:r>
            <w:proofErr w:type="spellEnd"/>
            <w:r w:rsidRPr="00DA461D">
              <w:rPr>
                <w:lang w:val="en-US"/>
              </w:rPr>
              <w:t xml:space="preserve"> = 866.0125 + 0.5 </w:t>
            </w:r>
            <w:r w:rsidRPr="00DA461D">
              <w:rPr>
                <w:lang w:val="en-US"/>
              </w:rPr>
              <w:sym w:font="Symbol" w:char="F0B4"/>
            </w:r>
            <w:r w:rsidRPr="00DA461D">
              <w:rPr>
                <w:lang w:val="en-US"/>
              </w:rPr>
              <w:t xml:space="preserve"> floor[(</w:t>
            </w:r>
            <w:r w:rsidRPr="00DA461D">
              <w:rPr>
                <w:i/>
                <w:iCs/>
                <w:lang w:val="en-US"/>
              </w:rPr>
              <w:t>n</w:t>
            </w:r>
            <w:r w:rsidRPr="00DA461D">
              <w:rPr>
                <w:lang w:val="en-US"/>
              </w:rPr>
              <w:t> − 601) / 38]</w:t>
            </w:r>
          </w:p>
        </w:tc>
        <w:tc>
          <w:tcPr>
            <w:tcW w:w="1559" w:type="dxa"/>
            <w:vAlign w:val="center"/>
          </w:tcPr>
          <w:p w:rsidR="00CB0EE1" w:rsidRPr="00DA461D" w:rsidRDefault="00CB0EE1" w:rsidP="0009198B">
            <w:pPr>
              <w:pStyle w:val="Tabletext"/>
              <w:jc w:val="center"/>
              <w:rPr>
                <w:iCs/>
                <w:lang w:val="en-US"/>
              </w:rPr>
            </w:pPr>
            <w:r w:rsidRPr="00DA461D">
              <w:rPr>
                <w:iCs/>
                <w:lang w:val="en-US"/>
              </w:rPr>
              <w:t>25</w:t>
            </w:r>
          </w:p>
        </w:tc>
      </w:tr>
      <w:tr w:rsidR="00CB0EE1" w:rsidRPr="00DA461D" w:rsidTr="0009198B">
        <w:trPr>
          <w:trHeight w:val="296"/>
          <w:jc w:val="center"/>
        </w:trPr>
        <w:tc>
          <w:tcPr>
            <w:tcW w:w="1843" w:type="dxa"/>
          </w:tcPr>
          <w:p w:rsidR="00CB0EE1" w:rsidRPr="00DA461D" w:rsidRDefault="00CB0EE1" w:rsidP="0009198B">
            <w:pPr>
              <w:pStyle w:val="Tabletext"/>
              <w:jc w:val="center"/>
              <w:rPr>
                <w:i/>
                <w:iCs/>
                <w:lang w:val="en-US"/>
              </w:rPr>
            </w:pPr>
            <w:r w:rsidRPr="00DA461D">
              <w:rPr>
                <w:i/>
                <w:iCs/>
                <w:lang w:val="en-US"/>
              </w:rPr>
              <w:t>n</w:t>
            </w:r>
            <w:r w:rsidRPr="00DA461D">
              <w:rPr>
                <w:lang w:val="en-US"/>
              </w:rPr>
              <w:t xml:space="preserve"> = 791 to 830</w:t>
            </w:r>
          </w:p>
        </w:tc>
        <w:tc>
          <w:tcPr>
            <w:tcW w:w="2935" w:type="dxa"/>
          </w:tcPr>
          <w:p w:rsidR="00CB0EE1" w:rsidRPr="00DA461D" w:rsidRDefault="00CB0EE1" w:rsidP="0009198B">
            <w:pPr>
              <w:pStyle w:val="Tabletext"/>
              <w:jc w:val="center"/>
              <w:rPr>
                <w:i/>
                <w:iCs/>
                <w:lang w:val="en-US"/>
              </w:rPr>
            </w:pPr>
            <w:proofErr w:type="spellStart"/>
            <w:r w:rsidRPr="00DA461D">
              <w:rPr>
                <w:i/>
                <w:iCs/>
                <w:lang w:val="en-US"/>
              </w:rPr>
              <w:t>f</w:t>
            </w:r>
            <w:r w:rsidRPr="00DA461D">
              <w:rPr>
                <w:i/>
                <w:iCs/>
                <w:vertAlign w:val="subscript"/>
                <w:lang w:val="en-US"/>
              </w:rPr>
              <w:t>n</w:t>
            </w:r>
            <w:proofErr w:type="spellEnd"/>
            <w:r w:rsidRPr="00DA461D">
              <w:rPr>
                <w:lang w:val="en-US"/>
              </w:rPr>
              <w:t xml:space="preserve"> = 823.5 + (0.0125) </w:t>
            </w:r>
            <w:r w:rsidRPr="00DA461D">
              <w:rPr>
                <w:lang w:val="en-US"/>
              </w:rPr>
              <w:sym w:font="Symbol" w:char="F0B4"/>
            </w:r>
            <w:r w:rsidRPr="00DA461D">
              <w:rPr>
                <w:lang w:val="en-US"/>
              </w:rPr>
              <w:t xml:space="preserve"> (</w:t>
            </w:r>
            <w:r w:rsidRPr="00DA461D">
              <w:rPr>
                <w:i/>
                <w:iCs/>
                <w:lang w:val="en-US"/>
              </w:rPr>
              <w:t>n</w:t>
            </w:r>
            <w:r w:rsidRPr="00DA461D">
              <w:rPr>
                <w:lang w:val="en-US"/>
              </w:rPr>
              <w:t> − 791)</w:t>
            </w:r>
          </w:p>
        </w:tc>
        <w:tc>
          <w:tcPr>
            <w:tcW w:w="2977" w:type="dxa"/>
          </w:tcPr>
          <w:p w:rsidR="00CB0EE1" w:rsidRPr="00DA461D" w:rsidRDefault="00CB0EE1" w:rsidP="0009198B">
            <w:pPr>
              <w:pStyle w:val="Tabletext"/>
              <w:jc w:val="center"/>
              <w:rPr>
                <w:i/>
                <w:iCs/>
                <w:lang w:val="en-US"/>
              </w:rPr>
            </w:pPr>
            <w:proofErr w:type="spellStart"/>
            <w:r w:rsidRPr="00DA461D">
              <w:rPr>
                <w:i/>
                <w:iCs/>
                <w:lang w:val="en-US"/>
              </w:rPr>
              <w:t>f</w:t>
            </w:r>
            <w:r w:rsidRPr="00DA461D">
              <w:rPr>
                <w:i/>
                <w:iCs/>
                <w:vertAlign w:val="subscript"/>
                <w:lang w:val="en-US"/>
              </w:rPr>
              <w:t>n</w:t>
            </w:r>
            <w:proofErr w:type="spellEnd"/>
            <w:r w:rsidRPr="00DA461D">
              <w:rPr>
                <w:lang w:val="en-US"/>
              </w:rPr>
              <w:t xml:space="preserve"> = 868.5 + (0.0125) </w:t>
            </w:r>
            <w:r w:rsidRPr="00DA461D">
              <w:rPr>
                <w:lang w:val="en-US"/>
              </w:rPr>
              <w:sym w:font="Symbol" w:char="F0B4"/>
            </w:r>
            <w:r w:rsidRPr="00DA461D">
              <w:rPr>
                <w:lang w:val="en-US"/>
              </w:rPr>
              <w:t xml:space="preserve"> (</w:t>
            </w:r>
            <w:r w:rsidRPr="00DA461D">
              <w:rPr>
                <w:i/>
                <w:iCs/>
                <w:lang w:val="en-US"/>
              </w:rPr>
              <w:t>n</w:t>
            </w:r>
            <w:r w:rsidRPr="00DA461D">
              <w:rPr>
                <w:lang w:val="en-US"/>
              </w:rPr>
              <w:t> − 791)</w:t>
            </w:r>
          </w:p>
        </w:tc>
        <w:tc>
          <w:tcPr>
            <w:tcW w:w="1559" w:type="dxa"/>
            <w:vAlign w:val="center"/>
          </w:tcPr>
          <w:p w:rsidR="00CB0EE1" w:rsidRPr="00DA461D" w:rsidRDefault="00CB0EE1" w:rsidP="0009198B">
            <w:pPr>
              <w:pStyle w:val="Tabletext"/>
              <w:jc w:val="center"/>
              <w:rPr>
                <w:iCs/>
                <w:lang w:val="en-US"/>
              </w:rPr>
            </w:pPr>
            <w:r w:rsidRPr="00DA461D">
              <w:rPr>
                <w:iCs/>
                <w:lang w:val="en-US"/>
              </w:rPr>
              <w:t>25</w:t>
            </w:r>
          </w:p>
        </w:tc>
      </w:tr>
    </w:tbl>
    <w:p w:rsidR="00CB0EE1" w:rsidRPr="00DA461D" w:rsidRDefault="00CB0EE1" w:rsidP="00CB0EE1">
      <w:pPr>
        <w:pStyle w:val="Tablefin"/>
        <w:rPr>
          <w:sz w:val="24"/>
        </w:rPr>
      </w:pPr>
    </w:p>
    <w:p w:rsidR="00CB0EE1" w:rsidRPr="00E272A7" w:rsidRDefault="00CB0EE1" w:rsidP="00CB0EE1">
      <w:pPr>
        <w:pStyle w:val="Tablefin"/>
        <w:rPr>
          <w:sz w:val="24"/>
        </w:rPr>
      </w:pPr>
      <w:r w:rsidRPr="00DA461D">
        <w:rPr>
          <w:sz w:val="24"/>
        </w:rPr>
        <w:t xml:space="preserve">PPDR channels may be assigned throughout this band and specific blocks may be designated exclusively for PPDR applications. Radio equipment is capable of tuning to all channels in the band ensuring interoperability. To simplify cross-border coordination and to ensure that public safety agencies have access to a stable and predictable pool of radio frequency channels, </w:t>
      </w:r>
      <w:proofErr w:type="spellStart"/>
      <w:r w:rsidRPr="00DA461D">
        <w:rPr>
          <w:sz w:val="24"/>
        </w:rPr>
        <w:t>neighbouring</w:t>
      </w:r>
      <w:proofErr w:type="spellEnd"/>
      <w:r w:rsidRPr="00DA461D">
        <w:rPr>
          <w:sz w:val="24"/>
        </w:rPr>
        <w:t xml:space="preserve"> administrations could implement complementary frequency arrangements, an example being shown in the figure above.</w:t>
      </w:r>
    </w:p>
    <w:p w:rsidR="00825B6B" w:rsidRDefault="00825B6B">
      <w:pPr>
        <w:tabs>
          <w:tab w:val="clear" w:pos="1134"/>
          <w:tab w:val="clear" w:pos="1871"/>
          <w:tab w:val="clear" w:pos="2268"/>
        </w:tabs>
        <w:overflowPunct/>
        <w:autoSpaceDE/>
        <w:autoSpaceDN/>
        <w:adjustRightInd/>
        <w:spacing w:before="0"/>
        <w:textAlignment w:val="auto"/>
        <w:rPr>
          <w:b/>
          <w:sz w:val="28"/>
          <w:szCs w:val="28"/>
        </w:rPr>
      </w:pPr>
      <w:r>
        <w:rPr>
          <w:sz w:val="28"/>
          <w:szCs w:val="28"/>
        </w:rPr>
        <w:br w:type="page"/>
      </w:r>
    </w:p>
    <w:p w:rsidR="00CB0EE1" w:rsidRDefault="00CB0EE1" w:rsidP="00CB0EE1">
      <w:pPr>
        <w:pStyle w:val="Subsection1"/>
        <w:rPr>
          <w:sz w:val="28"/>
          <w:szCs w:val="28"/>
        </w:rPr>
      </w:pPr>
      <w:r w:rsidRPr="001735FF">
        <w:rPr>
          <w:sz w:val="28"/>
          <w:szCs w:val="28"/>
        </w:rPr>
        <w:lastRenderedPageBreak/>
        <w:t>Sub Section 3: Region 3</w:t>
      </w:r>
    </w:p>
    <w:p w:rsidR="00CB0EE1" w:rsidRDefault="00CB0EE1" w:rsidP="00CB0EE1">
      <w:pPr>
        <w:pStyle w:val="Sectiontitle"/>
      </w:pPr>
      <w:r>
        <w:rPr>
          <w:rFonts w:ascii="Times New Roman" w:eastAsia="Calibri" w:hAnsi="Times New Roman"/>
          <w:szCs w:val="22"/>
        </w:rPr>
        <w:t xml:space="preserve">Harmonized </w:t>
      </w:r>
      <w:r w:rsidRPr="001735FF">
        <w:rPr>
          <w:rFonts w:ascii="Times New Roman" w:eastAsia="Calibri" w:hAnsi="Times New Roman"/>
          <w:szCs w:val="22"/>
        </w:rPr>
        <w:t xml:space="preserve">frequency arrangements </w:t>
      </w:r>
      <w:r w:rsidRPr="001A02E2">
        <w:t>within</w:t>
      </w:r>
      <w:r w:rsidRPr="001735FF">
        <w:rPr>
          <w:rFonts w:ascii="Times New Roman" w:eastAsia="Calibri" w:hAnsi="Times New Roman"/>
          <w:szCs w:val="22"/>
        </w:rPr>
        <w:t xml:space="preserve"> the </w:t>
      </w:r>
      <w:r>
        <w:t>frequency range</w:t>
      </w:r>
      <w:r w:rsidRPr="001A02E2">
        <w:t xml:space="preserve"> 694 to 894 </w:t>
      </w:r>
      <w:r w:rsidRPr="001735FF">
        <w:rPr>
          <w:rFonts w:ascii="Times New Roman" w:eastAsia="Calibri" w:hAnsi="Times New Roman"/>
          <w:szCs w:val="22"/>
        </w:rPr>
        <w:t>MHz</w:t>
      </w:r>
      <w:r w:rsidRPr="001A02E2">
        <w:t xml:space="preserve"> </w:t>
      </w:r>
      <w:r w:rsidRPr="001735FF">
        <w:rPr>
          <w:rFonts w:ascii="Times New Roman" w:eastAsia="Calibri" w:hAnsi="Times New Roman"/>
          <w:szCs w:val="22"/>
        </w:rPr>
        <w:t xml:space="preserve">in </w:t>
      </w:r>
      <w:r w:rsidRPr="001A02E2">
        <w:t xml:space="preserve">accordance with the </w:t>
      </w:r>
      <w:r w:rsidRPr="00346B3D">
        <w:rPr>
          <w:lang w:val="en-US"/>
        </w:rPr>
        <w:t xml:space="preserve">APT </w:t>
      </w:r>
      <w:r w:rsidRPr="00346B3D">
        <w:rPr>
          <w:bCs/>
          <w:lang w:val="en-US"/>
        </w:rPr>
        <w:t xml:space="preserve">harmonization </w:t>
      </w:r>
      <w:r>
        <w:rPr>
          <w:bCs/>
          <w:lang w:val="en-US"/>
        </w:rPr>
        <w:t>measures</w:t>
      </w:r>
      <w:r>
        <w:rPr>
          <w:rStyle w:val="FootnoteReference"/>
          <w:szCs w:val="24"/>
        </w:rPr>
        <w:footnoteReference w:id="18"/>
      </w:r>
      <w:r>
        <w:rPr>
          <w:bCs/>
          <w:lang w:val="en-US"/>
        </w:rPr>
        <w:t xml:space="preserve"> </w:t>
      </w:r>
      <w:r w:rsidR="00347036">
        <w:rPr>
          <w:bCs/>
          <w:lang w:val="en-US"/>
        </w:rPr>
        <w:br/>
      </w:r>
      <w:r>
        <w:rPr>
          <w:bCs/>
          <w:lang w:val="en-US"/>
        </w:rPr>
        <w:t>for broadband PPDR</w:t>
      </w:r>
    </w:p>
    <w:tbl>
      <w:tblPr>
        <w:tblStyle w:val="TableGrid"/>
        <w:tblW w:w="9108" w:type="dxa"/>
        <w:jc w:val="center"/>
        <w:tblLayout w:type="fixed"/>
        <w:tblLook w:val="04A0" w:firstRow="1" w:lastRow="0" w:firstColumn="1" w:lastColumn="0" w:noHBand="0" w:noVBand="1"/>
      </w:tblPr>
      <w:tblGrid>
        <w:gridCol w:w="1661"/>
        <w:gridCol w:w="1350"/>
        <w:gridCol w:w="1260"/>
        <w:gridCol w:w="1440"/>
        <w:gridCol w:w="1530"/>
        <w:gridCol w:w="1867"/>
      </w:tblGrid>
      <w:tr w:rsidR="00CB0EE1" w:rsidRPr="007E2C67" w:rsidTr="0009198B">
        <w:trPr>
          <w:jc w:val="center"/>
        </w:trPr>
        <w:tc>
          <w:tcPr>
            <w:tcW w:w="1661" w:type="dxa"/>
            <w:vMerge w:val="restart"/>
            <w:vAlign w:val="center"/>
          </w:tcPr>
          <w:p w:rsidR="00CB0EE1" w:rsidRPr="007E2C67" w:rsidRDefault="00CB0EE1" w:rsidP="00347036">
            <w:pPr>
              <w:pStyle w:val="Tablehead"/>
              <w:rPr>
                <w:lang w:val="en-US"/>
              </w:rPr>
            </w:pPr>
            <w:r w:rsidRPr="007E2C67">
              <w:rPr>
                <w:lang w:val="en-US"/>
              </w:rPr>
              <w:t>Frequency arrangement</w:t>
            </w:r>
          </w:p>
        </w:tc>
        <w:tc>
          <w:tcPr>
            <w:tcW w:w="5580" w:type="dxa"/>
            <w:gridSpan w:val="4"/>
            <w:vAlign w:val="center"/>
          </w:tcPr>
          <w:p w:rsidR="00CB0EE1" w:rsidRPr="007E2C67" w:rsidRDefault="00CB0EE1" w:rsidP="00347036">
            <w:pPr>
              <w:pStyle w:val="Tablehead"/>
              <w:rPr>
                <w:lang w:val="en-US"/>
              </w:rPr>
            </w:pPr>
            <w:r w:rsidRPr="007E2C67">
              <w:rPr>
                <w:lang w:val="en-US"/>
              </w:rPr>
              <w:t>Paired arrangements</w:t>
            </w:r>
          </w:p>
        </w:tc>
        <w:tc>
          <w:tcPr>
            <w:tcW w:w="1867" w:type="dxa"/>
            <w:vMerge w:val="restart"/>
            <w:vAlign w:val="center"/>
          </w:tcPr>
          <w:p w:rsidR="00CB0EE1" w:rsidRPr="007E2C67" w:rsidRDefault="00CB0EE1" w:rsidP="00347036">
            <w:pPr>
              <w:pStyle w:val="Tablehead"/>
              <w:rPr>
                <w:lang w:val="en-US"/>
              </w:rPr>
            </w:pPr>
            <w:r w:rsidRPr="007E2C67">
              <w:rPr>
                <w:lang w:val="en-US"/>
              </w:rPr>
              <w:t>Notes</w:t>
            </w:r>
          </w:p>
        </w:tc>
      </w:tr>
      <w:tr w:rsidR="00CB0EE1" w:rsidRPr="007E2C67" w:rsidTr="0009198B">
        <w:trPr>
          <w:jc w:val="center"/>
        </w:trPr>
        <w:tc>
          <w:tcPr>
            <w:tcW w:w="1661" w:type="dxa"/>
            <w:vMerge/>
            <w:vAlign w:val="center"/>
          </w:tcPr>
          <w:p w:rsidR="00CB0EE1" w:rsidRPr="007E2C67" w:rsidRDefault="00CB0EE1" w:rsidP="00347036">
            <w:pPr>
              <w:pStyle w:val="Tablehead"/>
              <w:rPr>
                <w:lang w:val="en-US"/>
              </w:rPr>
            </w:pPr>
          </w:p>
        </w:tc>
        <w:tc>
          <w:tcPr>
            <w:tcW w:w="1350" w:type="dxa"/>
            <w:vAlign w:val="center"/>
          </w:tcPr>
          <w:p w:rsidR="00CB0EE1" w:rsidRPr="007E2C67" w:rsidRDefault="00CB0EE1" w:rsidP="00347036">
            <w:pPr>
              <w:pStyle w:val="Tablehead"/>
              <w:rPr>
                <w:lang w:val="en-US"/>
              </w:rPr>
            </w:pPr>
            <w:r w:rsidRPr="007E2C67">
              <w:rPr>
                <w:lang w:val="en-US"/>
              </w:rPr>
              <w:t>Mobile station TX (MHz)</w:t>
            </w:r>
          </w:p>
        </w:tc>
        <w:tc>
          <w:tcPr>
            <w:tcW w:w="1260" w:type="dxa"/>
            <w:vAlign w:val="center"/>
          </w:tcPr>
          <w:p w:rsidR="00CB0EE1" w:rsidRPr="007E2C67" w:rsidRDefault="00CB0EE1" w:rsidP="00347036">
            <w:pPr>
              <w:pStyle w:val="Tablehead"/>
              <w:rPr>
                <w:lang w:val="en-US"/>
              </w:rPr>
            </w:pPr>
            <w:r w:rsidRPr="007E2C67">
              <w:rPr>
                <w:lang w:val="en-US"/>
              </w:rPr>
              <w:t>Centre gap (MHz)</w:t>
            </w:r>
          </w:p>
        </w:tc>
        <w:tc>
          <w:tcPr>
            <w:tcW w:w="1440" w:type="dxa"/>
            <w:vAlign w:val="center"/>
          </w:tcPr>
          <w:p w:rsidR="00CB0EE1" w:rsidRPr="007E2C67" w:rsidRDefault="00CB0EE1" w:rsidP="00347036">
            <w:pPr>
              <w:pStyle w:val="Tablehead"/>
              <w:rPr>
                <w:lang w:val="en-US"/>
              </w:rPr>
            </w:pPr>
            <w:r w:rsidRPr="007E2C67">
              <w:rPr>
                <w:lang w:val="en-US"/>
              </w:rPr>
              <w:t>Base station TX (MHz)</w:t>
            </w:r>
          </w:p>
        </w:tc>
        <w:tc>
          <w:tcPr>
            <w:tcW w:w="1530" w:type="dxa"/>
            <w:vAlign w:val="center"/>
          </w:tcPr>
          <w:p w:rsidR="00CB0EE1" w:rsidRPr="007E2C67" w:rsidRDefault="00CB0EE1" w:rsidP="00347036">
            <w:pPr>
              <w:pStyle w:val="Tablehead"/>
              <w:rPr>
                <w:lang w:val="en-US"/>
              </w:rPr>
            </w:pPr>
            <w:r w:rsidRPr="007E2C67">
              <w:rPr>
                <w:lang w:val="en-US"/>
              </w:rPr>
              <w:t>Duplex separation (MHz)</w:t>
            </w:r>
          </w:p>
        </w:tc>
        <w:tc>
          <w:tcPr>
            <w:tcW w:w="1867" w:type="dxa"/>
            <w:vMerge/>
            <w:vAlign w:val="center"/>
          </w:tcPr>
          <w:p w:rsidR="00CB0EE1" w:rsidRPr="007E2C67" w:rsidRDefault="00CB0EE1" w:rsidP="00347036">
            <w:pPr>
              <w:pStyle w:val="Tablehead"/>
              <w:rPr>
                <w:lang w:val="en-US"/>
              </w:rPr>
            </w:pPr>
          </w:p>
        </w:tc>
      </w:tr>
      <w:tr w:rsidR="00CB0EE1" w:rsidRPr="007E2C67" w:rsidTr="0009198B">
        <w:trPr>
          <w:jc w:val="center"/>
        </w:trPr>
        <w:tc>
          <w:tcPr>
            <w:tcW w:w="1661" w:type="dxa"/>
            <w:vAlign w:val="center"/>
          </w:tcPr>
          <w:p w:rsidR="00CB0EE1" w:rsidRPr="00347036" w:rsidRDefault="00CB0EE1" w:rsidP="00347036">
            <w:pPr>
              <w:pStyle w:val="Tabletext"/>
              <w:jc w:val="center"/>
            </w:pPr>
            <w:r w:rsidRPr="00347036">
              <w:t>a)</w:t>
            </w:r>
          </w:p>
        </w:tc>
        <w:tc>
          <w:tcPr>
            <w:tcW w:w="1350" w:type="dxa"/>
            <w:vAlign w:val="center"/>
          </w:tcPr>
          <w:p w:rsidR="00CB0EE1" w:rsidRPr="00347036" w:rsidRDefault="00CB0EE1" w:rsidP="00347036">
            <w:pPr>
              <w:pStyle w:val="Tabletext"/>
              <w:jc w:val="center"/>
            </w:pPr>
            <w:r w:rsidRPr="00347036">
              <w:t>703-748</w:t>
            </w:r>
          </w:p>
        </w:tc>
        <w:tc>
          <w:tcPr>
            <w:tcW w:w="1260" w:type="dxa"/>
            <w:vAlign w:val="center"/>
          </w:tcPr>
          <w:p w:rsidR="00CB0EE1" w:rsidRPr="00347036" w:rsidRDefault="00CB0EE1" w:rsidP="00347036">
            <w:pPr>
              <w:pStyle w:val="Tabletext"/>
              <w:jc w:val="center"/>
            </w:pPr>
            <w:r w:rsidRPr="00347036">
              <w:t>10</w:t>
            </w:r>
          </w:p>
        </w:tc>
        <w:tc>
          <w:tcPr>
            <w:tcW w:w="1440" w:type="dxa"/>
            <w:vAlign w:val="center"/>
          </w:tcPr>
          <w:p w:rsidR="00CB0EE1" w:rsidRPr="00347036" w:rsidRDefault="00CB0EE1" w:rsidP="00347036">
            <w:pPr>
              <w:pStyle w:val="Tabletext"/>
              <w:jc w:val="center"/>
            </w:pPr>
            <w:r w:rsidRPr="00347036">
              <w:t>758-803</w:t>
            </w:r>
          </w:p>
        </w:tc>
        <w:tc>
          <w:tcPr>
            <w:tcW w:w="1530" w:type="dxa"/>
            <w:vAlign w:val="center"/>
          </w:tcPr>
          <w:p w:rsidR="00CB0EE1" w:rsidRPr="00347036" w:rsidRDefault="00CB0EE1" w:rsidP="00347036">
            <w:pPr>
              <w:pStyle w:val="Tabletext"/>
              <w:jc w:val="center"/>
            </w:pPr>
            <w:r w:rsidRPr="00347036">
              <w:t>55</w:t>
            </w:r>
          </w:p>
        </w:tc>
        <w:tc>
          <w:tcPr>
            <w:tcW w:w="1867" w:type="dxa"/>
            <w:vAlign w:val="center"/>
          </w:tcPr>
          <w:p w:rsidR="00CB0EE1" w:rsidRPr="00347036" w:rsidRDefault="00CB0EE1" w:rsidP="00347036">
            <w:pPr>
              <w:pStyle w:val="Tabletext"/>
              <w:jc w:val="center"/>
            </w:pPr>
            <w:r w:rsidRPr="00347036">
              <w:t>3GPP Band 28</w:t>
            </w:r>
          </w:p>
        </w:tc>
      </w:tr>
      <w:tr w:rsidR="00CB0EE1" w:rsidRPr="007E2C67" w:rsidTr="0009198B">
        <w:trPr>
          <w:jc w:val="center"/>
        </w:trPr>
        <w:tc>
          <w:tcPr>
            <w:tcW w:w="1661" w:type="dxa"/>
            <w:vAlign w:val="center"/>
          </w:tcPr>
          <w:p w:rsidR="00CB0EE1" w:rsidRPr="00347036" w:rsidRDefault="00CB0EE1" w:rsidP="00347036">
            <w:pPr>
              <w:pStyle w:val="Tabletext"/>
              <w:jc w:val="center"/>
            </w:pPr>
            <w:r w:rsidRPr="00347036">
              <w:t>b)</w:t>
            </w:r>
          </w:p>
        </w:tc>
        <w:tc>
          <w:tcPr>
            <w:tcW w:w="1350" w:type="dxa"/>
            <w:vAlign w:val="center"/>
          </w:tcPr>
          <w:p w:rsidR="00CB0EE1" w:rsidRPr="00347036" w:rsidRDefault="00CB0EE1" w:rsidP="00347036">
            <w:pPr>
              <w:pStyle w:val="Tabletext"/>
              <w:jc w:val="center"/>
            </w:pPr>
            <w:r w:rsidRPr="00347036">
              <w:t>824-849</w:t>
            </w:r>
          </w:p>
        </w:tc>
        <w:tc>
          <w:tcPr>
            <w:tcW w:w="1260" w:type="dxa"/>
            <w:vAlign w:val="center"/>
          </w:tcPr>
          <w:p w:rsidR="00CB0EE1" w:rsidRPr="00347036" w:rsidRDefault="00CB0EE1" w:rsidP="00347036">
            <w:pPr>
              <w:pStyle w:val="Tabletext"/>
              <w:jc w:val="center"/>
            </w:pPr>
            <w:r w:rsidRPr="00347036">
              <w:t>17</w:t>
            </w:r>
          </w:p>
        </w:tc>
        <w:tc>
          <w:tcPr>
            <w:tcW w:w="1440" w:type="dxa"/>
            <w:vAlign w:val="center"/>
          </w:tcPr>
          <w:p w:rsidR="00CB0EE1" w:rsidRPr="00347036" w:rsidRDefault="00CB0EE1" w:rsidP="00347036">
            <w:pPr>
              <w:pStyle w:val="Tabletext"/>
              <w:jc w:val="center"/>
            </w:pPr>
            <w:r w:rsidRPr="00347036">
              <w:t>869-894</w:t>
            </w:r>
          </w:p>
        </w:tc>
        <w:tc>
          <w:tcPr>
            <w:tcW w:w="1530" w:type="dxa"/>
            <w:vAlign w:val="center"/>
          </w:tcPr>
          <w:p w:rsidR="00CB0EE1" w:rsidRPr="00347036" w:rsidRDefault="00CB0EE1" w:rsidP="00347036">
            <w:pPr>
              <w:pStyle w:val="Tabletext"/>
              <w:jc w:val="center"/>
            </w:pPr>
            <w:r w:rsidRPr="00347036">
              <w:t>45</w:t>
            </w:r>
          </w:p>
        </w:tc>
        <w:tc>
          <w:tcPr>
            <w:tcW w:w="1867" w:type="dxa"/>
            <w:vAlign w:val="center"/>
          </w:tcPr>
          <w:p w:rsidR="00CB0EE1" w:rsidRPr="00347036" w:rsidRDefault="00CB0EE1" w:rsidP="00347036">
            <w:pPr>
              <w:pStyle w:val="Tabletext"/>
              <w:jc w:val="center"/>
            </w:pPr>
            <w:r w:rsidRPr="00347036">
              <w:t>3GPP Band 5</w:t>
            </w:r>
          </w:p>
        </w:tc>
      </w:tr>
      <w:tr w:rsidR="00CB0EE1" w:rsidRPr="007E2C67" w:rsidTr="0009198B">
        <w:trPr>
          <w:jc w:val="center"/>
        </w:trPr>
        <w:tc>
          <w:tcPr>
            <w:tcW w:w="1661" w:type="dxa"/>
            <w:vAlign w:val="center"/>
          </w:tcPr>
          <w:p w:rsidR="00CB0EE1" w:rsidRPr="00347036" w:rsidRDefault="00CB0EE1" w:rsidP="00347036">
            <w:pPr>
              <w:pStyle w:val="Tabletext"/>
              <w:jc w:val="center"/>
            </w:pPr>
            <w:r w:rsidRPr="00347036">
              <w:t>c)</w:t>
            </w:r>
          </w:p>
        </w:tc>
        <w:tc>
          <w:tcPr>
            <w:tcW w:w="1350" w:type="dxa"/>
            <w:vAlign w:val="center"/>
          </w:tcPr>
          <w:p w:rsidR="00CB0EE1" w:rsidRPr="00347036" w:rsidRDefault="00CB0EE1" w:rsidP="00347036">
            <w:pPr>
              <w:pStyle w:val="Tabletext"/>
              <w:jc w:val="center"/>
            </w:pPr>
            <w:r w:rsidRPr="00347036">
              <w:t>814-849</w:t>
            </w:r>
          </w:p>
        </w:tc>
        <w:tc>
          <w:tcPr>
            <w:tcW w:w="1260" w:type="dxa"/>
            <w:vAlign w:val="center"/>
          </w:tcPr>
          <w:p w:rsidR="00CB0EE1" w:rsidRPr="00347036" w:rsidRDefault="00CB0EE1" w:rsidP="00347036">
            <w:pPr>
              <w:pStyle w:val="Tabletext"/>
              <w:jc w:val="center"/>
            </w:pPr>
            <w:r w:rsidRPr="00347036">
              <w:t>27</w:t>
            </w:r>
          </w:p>
        </w:tc>
        <w:tc>
          <w:tcPr>
            <w:tcW w:w="1440" w:type="dxa"/>
            <w:vAlign w:val="center"/>
          </w:tcPr>
          <w:p w:rsidR="00CB0EE1" w:rsidRPr="00347036" w:rsidRDefault="00CB0EE1" w:rsidP="00347036">
            <w:pPr>
              <w:pStyle w:val="Tabletext"/>
              <w:jc w:val="center"/>
            </w:pPr>
            <w:r w:rsidRPr="00347036">
              <w:t>859-894</w:t>
            </w:r>
          </w:p>
        </w:tc>
        <w:tc>
          <w:tcPr>
            <w:tcW w:w="1530" w:type="dxa"/>
            <w:vAlign w:val="center"/>
          </w:tcPr>
          <w:p w:rsidR="00CB0EE1" w:rsidRPr="00347036" w:rsidRDefault="00CB0EE1" w:rsidP="00347036">
            <w:pPr>
              <w:pStyle w:val="Tabletext"/>
              <w:jc w:val="center"/>
            </w:pPr>
            <w:r w:rsidRPr="00347036">
              <w:t>45</w:t>
            </w:r>
          </w:p>
        </w:tc>
        <w:tc>
          <w:tcPr>
            <w:tcW w:w="1867" w:type="dxa"/>
            <w:vAlign w:val="center"/>
          </w:tcPr>
          <w:p w:rsidR="00CB0EE1" w:rsidRPr="00347036" w:rsidRDefault="00CB0EE1" w:rsidP="00347036">
            <w:pPr>
              <w:pStyle w:val="Tabletext"/>
              <w:jc w:val="center"/>
            </w:pPr>
            <w:r w:rsidRPr="00347036">
              <w:t>3GPP Band 26</w:t>
            </w:r>
          </w:p>
        </w:tc>
      </w:tr>
      <w:tr w:rsidR="00CB0EE1" w:rsidRPr="007E2C67" w:rsidTr="0009198B">
        <w:trPr>
          <w:jc w:val="center"/>
        </w:trPr>
        <w:tc>
          <w:tcPr>
            <w:tcW w:w="1661" w:type="dxa"/>
            <w:vAlign w:val="center"/>
          </w:tcPr>
          <w:p w:rsidR="00CB0EE1" w:rsidRPr="00347036" w:rsidRDefault="00CB0EE1" w:rsidP="00347036">
            <w:pPr>
              <w:pStyle w:val="Tabletext"/>
              <w:jc w:val="center"/>
            </w:pPr>
            <w:r w:rsidRPr="00347036">
              <w:t>d)</w:t>
            </w:r>
          </w:p>
        </w:tc>
        <w:tc>
          <w:tcPr>
            <w:tcW w:w="1350" w:type="dxa"/>
            <w:vAlign w:val="center"/>
          </w:tcPr>
          <w:p w:rsidR="00CB0EE1" w:rsidRPr="00347036" w:rsidRDefault="00CB0EE1" w:rsidP="00347036">
            <w:pPr>
              <w:pStyle w:val="Tabletext"/>
              <w:jc w:val="center"/>
            </w:pPr>
            <w:r w:rsidRPr="00347036">
              <w:t>807-824</w:t>
            </w:r>
          </w:p>
        </w:tc>
        <w:tc>
          <w:tcPr>
            <w:tcW w:w="1260" w:type="dxa"/>
            <w:vAlign w:val="center"/>
          </w:tcPr>
          <w:p w:rsidR="00CB0EE1" w:rsidRPr="00347036" w:rsidRDefault="00CB0EE1" w:rsidP="00347036">
            <w:pPr>
              <w:pStyle w:val="Tabletext"/>
              <w:jc w:val="center"/>
            </w:pPr>
            <w:r w:rsidRPr="00347036">
              <w:t>28</w:t>
            </w:r>
          </w:p>
        </w:tc>
        <w:tc>
          <w:tcPr>
            <w:tcW w:w="1440" w:type="dxa"/>
            <w:vAlign w:val="center"/>
          </w:tcPr>
          <w:p w:rsidR="00CB0EE1" w:rsidRPr="00347036" w:rsidRDefault="00CB0EE1" w:rsidP="00347036">
            <w:pPr>
              <w:pStyle w:val="Tabletext"/>
              <w:jc w:val="center"/>
            </w:pPr>
            <w:r w:rsidRPr="00347036">
              <w:t>852-869</w:t>
            </w:r>
          </w:p>
        </w:tc>
        <w:tc>
          <w:tcPr>
            <w:tcW w:w="1530" w:type="dxa"/>
            <w:vAlign w:val="center"/>
          </w:tcPr>
          <w:p w:rsidR="00CB0EE1" w:rsidRPr="00347036" w:rsidRDefault="00CB0EE1" w:rsidP="00347036">
            <w:pPr>
              <w:pStyle w:val="Tabletext"/>
              <w:jc w:val="center"/>
            </w:pPr>
            <w:r w:rsidRPr="00347036">
              <w:t>45</w:t>
            </w:r>
          </w:p>
        </w:tc>
        <w:tc>
          <w:tcPr>
            <w:tcW w:w="1867" w:type="dxa"/>
            <w:vAlign w:val="center"/>
          </w:tcPr>
          <w:p w:rsidR="00CB0EE1" w:rsidRPr="00347036" w:rsidRDefault="00CB0EE1" w:rsidP="00347036">
            <w:pPr>
              <w:pStyle w:val="Tabletext"/>
              <w:jc w:val="center"/>
            </w:pPr>
            <w:r w:rsidRPr="00347036">
              <w:t>3GPP Band 27</w:t>
            </w:r>
          </w:p>
        </w:tc>
      </w:tr>
    </w:tbl>
    <w:p w:rsidR="00CB0EE1" w:rsidRDefault="00CB0EE1" w:rsidP="00CB0EE1">
      <w:pPr>
        <w:pStyle w:val="Normalaftertitle"/>
        <w:keepNext/>
      </w:pPr>
      <w:r>
        <w:t xml:space="preserve">Frequency arrangement a): </w:t>
      </w:r>
      <w:r w:rsidRPr="007E2C67">
        <w:rPr>
          <w:lang w:val="en-US"/>
        </w:rPr>
        <w:t>703-748</w:t>
      </w:r>
      <w:r>
        <w:rPr>
          <w:lang w:val="en-US"/>
        </w:rPr>
        <w:t>/</w:t>
      </w:r>
      <w:r w:rsidRPr="007E2C67">
        <w:rPr>
          <w:lang w:val="en-US"/>
        </w:rPr>
        <w:t>758-803</w:t>
      </w:r>
      <w:r>
        <w:rPr>
          <w:lang w:val="en-US"/>
        </w:rPr>
        <w:t xml:space="preserve"> </w:t>
      </w:r>
      <w:r w:rsidRPr="001A02E2">
        <w:rPr>
          <w:rFonts w:eastAsia="MS Mincho"/>
        </w:rPr>
        <w:t>MHz</w:t>
      </w:r>
    </w:p>
    <w:p w:rsidR="00CB0EE1" w:rsidRPr="0010423F" w:rsidRDefault="00CB0EE1" w:rsidP="00CB0EE1"/>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8"/>
        <w:gridCol w:w="777"/>
        <w:gridCol w:w="3498"/>
      </w:tblGrid>
      <w:tr w:rsidR="00CB0EE1" w:rsidRPr="00347036" w:rsidTr="0009198B">
        <w:trPr>
          <w:trHeight w:val="610"/>
          <w:jc w:val="center"/>
        </w:trPr>
        <w:tc>
          <w:tcPr>
            <w:tcW w:w="3498" w:type="dxa"/>
          </w:tcPr>
          <w:p w:rsidR="00CB0EE1" w:rsidRPr="00347036" w:rsidRDefault="00CB0EE1" w:rsidP="0009198B">
            <w:pPr>
              <w:jc w:val="center"/>
              <w:rPr>
                <w:color w:val="000000"/>
                <w:sz w:val="20"/>
                <w:lang w:val="en-US"/>
              </w:rPr>
            </w:pPr>
            <w:r w:rsidRPr="00347036">
              <w:rPr>
                <w:color w:val="000000"/>
                <w:sz w:val="20"/>
                <w:lang w:val="en-US"/>
              </w:rPr>
              <w:t>703-748</w:t>
            </w:r>
          </w:p>
        </w:tc>
        <w:tc>
          <w:tcPr>
            <w:tcW w:w="777" w:type="dxa"/>
          </w:tcPr>
          <w:p w:rsidR="00CB0EE1" w:rsidRPr="00347036" w:rsidRDefault="00CB0EE1" w:rsidP="0009198B">
            <w:pPr>
              <w:jc w:val="center"/>
              <w:rPr>
                <w:color w:val="000000"/>
                <w:sz w:val="20"/>
                <w:lang w:val="en-US"/>
              </w:rPr>
            </w:pPr>
            <w:r w:rsidRPr="00347036">
              <w:rPr>
                <w:color w:val="000000"/>
                <w:sz w:val="20"/>
                <w:lang w:val="en-US"/>
              </w:rPr>
              <w:t>748-758</w:t>
            </w:r>
          </w:p>
        </w:tc>
        <w:tc>
          <w:tcPr>
            <w:tcW w:w="3498" w:type="dxa"/>
          </w:tcPr>
          <w:p w:rsidR="00CB0EE1" w:rsidRPr="00347036" w:rsidRDefault="00CB0EE1" w:rsidP="0009198B">
            <w:pPr>
              <w:jc w:val="center"/>
              <w:rPr>
                <w:color w:val="000000"/>
                <w:sz w:val="20"/>
                <w:lang w:val="en-US"/>
              </w:rPr>
            </w:pPr>
            <w:r w:rsidRPr="00347036">
              <w:rPr>
                <w:color w:val="000000"/>
                <w:sz w:val="20"/>
                <w:lang w:val="en-US"/>
              </w:rPr>
              <w:t>758-803</w:t>
            </w:r>
          </w:p>
        </w:tc>
      </w:tr>
      <w:tr w:rsidR="00CB0EE1" w:rsidRPr="00347036" w:rsidTr="0009198B">
        <w:trPr>
          <w:trHeight w:val="724"/>
          <w:jc w:val="center"/>
        </w:trPr>
        <w:tc>
          <w:tcPr>
            <w:tcW w:w="3498" w:type="dxa"/>
            <w:shd w:val="clear" w:color="auto" w:fill="00B0F0"/>
            <w:noWrap/>
            <w:vAlign w:val="center"/>
          </w:tcPr>
          <w:p w:rsidR="00CB0EE1" w:rsidRPr="00347036" w:rsidRDefault="00CB0EE1" w:rsidP="0009198B">
            <w:pPr>
              <w:jc w:val="center"/>
              <w:rPr>
                <w:color w:val="000000"/>
                <w:sz w:val="20"/>
                <w:lang w:val="en-US"/>
              </w:rPr>
            </w:pPr>
            <w:r w:rsidRPr="00347036">
              <w:rPr>
                <w:color w:val="000000"/>
                <w:sz w:val="20"/>
                <w:lang w:val="en-US"/>
              </w:rPr>
              <w:t>PPDR uplink</w:t>
            </w:r>
          </w:p>
        </w:tc>
        <w:tc>
          <w:tcPr>
            <w:tcW w:w="777" w:type="dxa"/>
            <w:shd w:val="clear" w:color="auto" w:fill="FFFF00"/>
            <w:noWrap/>
            <w:vAlign w:val="center"/>
          </w:tcPr>
          <w:p w:rsidR="00CB0EE1" w:rsidRPr="00347036" w:rsidRDefault="00CB0EE1" w:rsidP="0009198B">
            <w:pPr>
              <w:rPr>
                <w:color w:val="000000"/>
                <w:sz w:val="20"/>
                <w:lang w:val="en-US"/>
              </w:rPr>
            </w:pPr>
          </w:p>
        </w:tc>
        <w:tc>
          <w:tcPr>
            <w:tcW w:w="3498" w:type="dxa"/>
            <w:shd w:val="clear" w:color="auto" w:fill="00B0F0"/>
            <w:noWrap/>
            <w:vAlign w:val="center"/>
          </w:tcPr>
          <w:p w:rsidR="00CB0EE1" w:rsidRPr="00347036" w:rsidRDefault="00CB0EE1" w:rsidP="0009198B">
            <w:pPr>
              <w:jc w:val="center"/>
              <w:rPr>
                <w:color w:val="000000"/>
                <w:sz w:val="20"/>
                <w:lang w:val="en-US"/>
              </w:rPr>
            </w:pPr>
            <w:r w:rsidRPr="00347036">
              <w:rPr>
                <w:color w:val="000000"/>
                <w:sz w:val="20"/>
                <w:lang w:val="en-US"/>
              </w:rPr>
              <w:t>PPDR downlink</w:t>
            </w:r>
          </w:p>
        </w:tc>
      </w:tr>
      <w:tr w:rsidR="00CB0EE1" w:rsidRPr="00347036" w:rsidTr="0009198B">
        <w:trPr>
          <w:trHeight w:val="381"/>
          <w:jc w:val="center"/>
        </w:trPr>
        <w:tc>
          <w:tcPr>
            <w:tcW w:w="3498" w:type="dxa"/>
            <w:noWrap/>
            <w:tcMar>
              <w:left w:w="0" w:type="dxa"/>
              <w:right w:w="0" w:type="dxa"/>
            </w:tcMar>
            <w:vAlign w:val="bottom"/>
          </w:tcPr>
          <w:p w:rsidR="00CB0EE1" w:rsidRPr="00347036" w:rsidRDefault="00CB0EE1" w:rsidP="0009198B">
            <w:pPr>
              <w:jc w:val="center"/>
              <w:rPr>
                <w:color w:val="000000"/>
                <w:sz w:val="20"/>
                <w:lang w:val="en-US"/>
              </w:rPr>
            </w:pPr>
            <w:r w:rsidRPr="00347036">
              <w:rPr>
                <w:color w:val="000000"/>
                <w:sz w:val="20"/>
                <w:lang w:val="en-US"/>
              </w:rPr>
              <w:t>45 MHz (9 blocks of 5 MHz)</w:t>
            </w:r>
          </w:p>
        </w:tc>
        <w:tc>
          <w:tcPr>
            <w:tcW w:w="777" w:type="dxa"/>
            <w:noWrap/>
            <w:tcMar>
              <w:left w:w="0" w:type="dxa"/>
              <w:right w:w="0" w:type="dxa"/>
            </w:tcMar>
            <w:vAlign w:val="bottom"/>
          </w:tcPr>
          <w:p w:rsidR="00CB0EE1" w:rsidRPr="00347036" w:rsidRDefault="00CB0EE1" w:rsidP="0009198B">
            <w:pPr>
              <w:jc w:val="center"/>
              <w:rPr>
                <w:color w:val="000000"/>
                <w:sz w:val="20"/>
                <w:lang w:val="en-US"/>
              </w:rPr>
            </w:pPr>
          </w:p>
        </w:tc>
        <w:tc>
          <w:tcPr>
            <w:tcW w:w="3498" w:type="dxa"/>
            <w:noWrap/>
            <w:tcMar>
              <w:left w:w="0" w:type="dxa"/>
              <w:right w:w="0" w:type="dxa"/>
            </w:tcMar>
            <w:vAlign w:val="bottom"/>
          </w:tcPr>
          <w:p w:rsidR="00CB0EE1" w:rsidRPr="00347036" w:rsidRDefault="00CB0EE1" w:rsidP="0009198B">
            <w:pPr>
              <w:jc w:val="center"/>
              <w:rPr>
                <w:color w:val="000000"/>
                <w:sz w:val="20"/>
                <w:lang w:val="en-US"/>
              </w:rPr>
            </w:pPr>
            <w:r w:rsidRPr="00347036">
              <w:rPr>
                <w:color w:val="000000"/>
                <w:sz w:val="20"/>
                <w:lang w:val="en-US"/>
              </w:rPr>
              <w:t>45 MHz (9 blocks of 5 MHz)</w:t>
            </w:r>
          </w:p>
        </w:tc>
      </w:tr>
    </w:tbl>
    <w:p w:rsidR="00CB0EE1" w:rsidRDefault="00CB0EE1" w:rsidP="00CB0EE1">
      <w:pPr>
        <w:pStyle w:val="Normalaftertitle"/>
        <w:keepNext/>
        <w:rPr>
          <w:lang w:val="en-US"/>
        </w:rPr>
      </w:pPr>
      <w:r w:rsidRPr="006A0615">
        <w:rPr>
          <w:lang w:val="en-US"/>
        </w:rPr>
        <w:t xml:space="preserve">The </w:t>
      </w:r>
      <w:proofErr w:type="spellStart"/>
      <w:r w:rsidR="00347036">
        <w:rPr>
          <w:lang w:val="en-US"/>
        </w:rPr>
        <w:t>channelling</w:t>
      </w:r>
      <w:proofErr w:type="spellEnd"/>
      <w:r w:rsidRPr="006A0615">
        <w:rPr>
          <w:lang w:val="en-US"/>
        </w:rPr>
        <w:t xml:space="preserve"> plan for </w:t>
      </w:r>
      <w:r>
        <w:rPr>
          <w:lang w:val="en-US"/>
        </w:rPr>
        <w:t>frequency arrangement a)</w:t>
      </w:r>
      <w:r w:rsidRPr="006A0615">
        <w:rPr>
          <w:lang w:val="en-US"/>
        </w:rPr>
        <w:t xml:space="preserve"> is based on a channel bandwidth of</w:t>
      </w:r>
      <w:r>
        <w:rPr>
          <w:lang w:val="en-US"/>
        </w:rPr>
        <w:t xml:space="preserve"> 5 MHz or 10 </w:t>
      </w:r>
      <w:proofErr w:type="spellStart"/>
      <w:r>
        <w:rPr>
          <w:lang w:val="en-US"/>
        </w:rPr>
        <w:t>MHz.</w:t>
      </w:r>
      <w:proofErr w:type="spellEnd"/>
      <w:r>
        <w:rPr>
          <w:lang w:val="en-US"/>
        </w:rPr>
        <w:t xml:space="preserve"> </w:t>
      </w:r>
      <w:r w:rsidRPr="006A0615">
        <w:rPr>
          <w:lang w:val="en-US"/>
        </w:rPr>
        <w:t xml:space="preserve">The </w:t>
      </w:r>
      <w:proofErr w:type="spellStart"/>
      <w:r w:rsidRPr="006A0615">
        <w:rPr>
          <w:lang w:val="en-US"/>
        </w:rPr>
        <w:t>centre</w:t>
      </w:r>
      <w:proofErr w:type="spellEnd"/>
      <w:r w:rsidRPr="006A0615">
        <w:rPr>
          <w:lang w:val="en-US"/>
        </w:rPr>
        <w:t xml:space="preserve"> frequency (</w:t>
      </w:r>
      <w:proofErr w:type="spellStart"/>
      <w:r w:rsidRPr="006A0615">
        <w:rPr>
          <w:lang w:val="en-US"/>
        </w:rPr>
        <w:t>f</w:t>
      </w:r>
      <w:r w:rsidRPr="006A0615">
        <w:rPr>
          <w:vertAlign w:val="subscript"/>
          <w:lang w:val="en-US"/>
        </w:rPr>
        <w:t>N</w:t>
      </w:r>
      <w:proofErr w:type="spellEnd"/>
      <w:r w:rsidRPr="006A0615">
        <w:rPr>
          <w:lang w:val="en-US"/>
        </w:rPr>
        <w:t>) of the Nth channel is given by:</w:t>
      </w:r>
    </w:p>
    <w:p w:rsidR="00CB0EE1" w:rsidRPr="006A0615" w:rsidRDefault="00CB0EE1" w:rsidP="00CB0EE1">
      <w:pPr>
        <w:rPr>
          <w:lang w:val="en-US"/>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CB0EE1" w:rsidRPr="006A0615" w:rsidTr="0009198B">
        <w:trPr>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Channel number</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Mobile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Base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Channel bandwidth (MHz)</w:t>
            </w:r>
          </w:p>
        </w:tc>
      </w:tr>
      <w:tr w:rsidR="00CB0EE1" w:rsidRPr="006A0615" w:rsidTr="0009198B">
        <w:trPr>
          <w:trHeight w:val="296"/>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text"/>
              <w:rPr>
                <w:lang w:val="en-US"/>
              </w:rPr>
            </w:pPr>
            <w:r w:rsidRPr="006A0615">
              <w:rPr>
                <w:i/>
                <w:iCs/>
                <w:lang w:val="en-US"/>
              </w:rPr>
              <w:t>N</w:t>
            </w:r>
            <w:r w:rsidRPr="006A0615">
              <w:rPr>
                <w:lang w:val="en-US"/>
              </w:rPr>
              <w:t xml:space="preserve"> = 1 to 9</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text"/>
            </w:pPr>
            <w:proofErr w:type="spellStart"/>
            <w:r w:rsidRPr="006A0615">
              <w:rPr>
                <w:i/>
                <w:iCs/>
                <w:lang w:val="en-US"/>
              </w:rPr>
              <w:t>f</w:t>
            </w:r>
            <w:r w:rsidRPr="006A0615">
              <w:rPr>
                <w:i/>
                <w:iCs/>
                <w:vertAlign w:val="subscript"/>
                <w:lang w:val="en-US"/>
              </w:rPr>
              <w:t>N</w:t>
            </w:r>
            <w:proofErr w:type="spellEnd"/>
            <w:r w:rsidRPr="006A0615">
              <w:rPr>
                <w:lang w:val="en-US"/>
              </w:rPr>
              <w:t xml:space="preserve"> = 705.5 + (5) </w:t>
            </w:r>
            <w:r w:rsidRPr="006A0615">
              <w:rPr>
                <w:lang w:val="en-US"/>
              </w:rPr>
              <w:sym w:font="Symbol" w:char="00B4"/>
            </w:r>
            <w:r w:rsidRPr="006A0615">
              <w:rPr>
                <w:lang w:val="en-US"/>
              </w:rPr>
              <w:t xml:space="preserve"> (</w:t>
            </w:r>
            <w:r w:rsidRPr="006A0615">
              <w:rPr>
                <w:i/>
                <w:iCs/>
                <w:lang w:val="en-US"/>
              </w:rPr>
              <w:t>N</w:t>
            </w:r>
            <w:r w:rsidRPr="006A0615">
              <w:rPr>
                <w:lang w:val="en-US"/>
              </w:rPr>
              <w:t> − 1)</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text"/>
              <w:rPr>
                <w:lang w:val="en-US"/>
              </w:rPr>
            </w:pPr>
            <w:proofErr w:type="spellStart"/>
            <w:r w:rsidRPr="006A0615">
              <w:rPr>
                <w:i/>
                <w:iCs/>
                <w:lang w:val="en-US"/>
              </w:rPr>
              <w:t>f</w:t>
            </w:r>
            <w:r w:rsidRPr="006A0615">
              <w:rPr>
                <w:i/>
                <w:iCs/>
                <w:vertAlign w:val="subscript"/>
                <w:lang w:val="en-US"/>
              </w:rPr>
              <w:t>N</w:t>
            </w:r>
            <w:proofErr w:type="spellEnd"/>
            <w:r w:rsidRPr="006A0615">
              <w:rPr>
                <w:lang w:val="en-US"/>
              </w:rPr>
              <w:t xml:space="preserve"> = 760.5 + (5) </w:t>
            </w:r>
            <w:r w:rsidRPr="006A0615">
              <w:rPr>
                <w:lang w:val="en-US"/>
              </w:rPr>
              <w:sym w:font="Symbol" w:char="00B4"/>
            </w:r>
            <w:r w:rsidRPr="006A0615">
              <w:rPr>
                <w:lang w:val="en-US"/>
              </w:rPr>
              <w:t xml:space="preserve"> (</w:t>
            </w:r>
            <w:r w:rsidRPr="006A0615">
              <w:rPr>
                <w:i/>
                <w:iCs/>
                <w:lang w:val="en-US"/>
              </w:rPr>
              <w:t>N-1</w:t>
            </w:r>
            <w:r w:rsidRPr="006A0615">
              <w:rPr>
                <w:lang w:val="en-US"/>
              </w:rPr>
              <w:t>)</w:t>
            </w:r>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RPr="006A0615" w:rsidRDefault="00CB0EE1" w:rsidP="00347036">
            <w:pPr>
              <w:pStyle w:val="Tabletext"/>
              <w:rPr>
                <w:iCs/>
                <w:lang w:val="en-US"/>
              </w:rPr>
            </w:pPr>
            <w:r w:rsidRPr="006A0615">
              <w:rPr>
                <w:iCs/>
                <w:lang w:val="en-US"/>
              </w:rPr>
              <w:t>5</w:t>
            </w:r>
          </w:p>
        </w:tc>
      </w:tr>
    </w:tbl>
    <w:p w:rsidR="00CB0EE1" w:rsidRDefault="00CB0EE1" w:rsidP="00CB0EE1">
      <w:pPr>
        <w:pStyle w:val="Normalaftertitle"/>
        <w:keepNext/>
      </w:pPr>
      <w:r>
        <w:lastRenderedPageBreak/>
        <w:t>Frequency arrangement b)</w:t>
      </w:r>
      <w:r>
        <w:rPr>
          <w:rFonts w:eastAsia="MS Mincho"/>
        </w:rPr>
        <w:t>: 824-849/86</w:t>
      </w:r>
      <w:r w:rsidRPr="001A02E2">
        <w:rPr>
          <w:rFonts w:eastAsia="MS Mincho"/>
        </w:rPr>
        <w:t>9-894 MHz</w:t>
      </w:r>
    </w:p>
    <w:p w:rsidR="00CB0EE1" w:rsidRPr="0010423F" w:rsidRDefault="00CB0EE1" w:rsidP="00CB0EE1">
      <w:pPr>
        <w:keepNext/>
      </w:pPr>
    </w:p>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8"/>
        <w:gridCol w:w="777"/>
        <w:gridCol w:w="3498"/>
      </w:tblGrid>
      <w:tr w:rsidR="00CB0EE1" w:rsidRPr="00347036" w:rsidTr="0009198B">
        <w:trPr>
          <w:trHeight w:val="610"/>
          <w:jc w:val="center"/>
        </w:trPr>
        <w:tc>
          <w:tcPr>
            <w:tcW w:w="3498" w:type="dxa"/>
          </w:tcPr>
          <w:p w:rsidR="00CB0EE1" w:rsidRPr="00347036" w:rsidRDefault="00CB0EE1" w:rsidP="0009198B">
            <w:pPr>
              <w:keepNext/>
              <w:jc w:val="center"/>
              <w:rPr>
                <w:color w:val="000000"/>
                <w:sz w:val="20"/>
                <w:lang w:val="en-US"/>
              </w:rPr>
            </w:pPr>
            <w:r w:rsidRPr="00347036">
              <w:rPr>
                <w:color w:val="000000"/>
                <w:sz w:val="20"/>
                <w:lang w:val="en-US"/>
              </w:rPr>
              <w:t>824-849</w:t>
            </w:r>
          </w:p>
        </w:tc>
        <w:tc>
          <w:tcPr>
            <w:tcW w:w="777" w:type="dxa"/>
          </w:tcPr>
          <w:p w:rsidR="00CB0EE1" w:rsidRPr="00347036" w:rsidRDefault="00CB0EE1" w:rsidP="0009198B">
            <w:pPr>
              <w:keepNext/>
              <w:jc w:val="center"/>
              <w:rPr>
                <w:color w:val="000000"/>
                <w:sz w:val="20"/>
                <w:lang w:val="en-US"/>
              </w:rPr>
            </w:pPr>
            <w:r w:rsidRPr="00347036">
              <w:rPr>
                <w:color w:val="000000"/>
                <w:sz w:val="20"/>
                <w:lang w:val="en-US"/>
              </w:rPr>
              <w:t>849-869</w:t>
            </w:r>
          </w:p>
        </w:tc>
        <w:tc>
          <w:tcPr>
            <w:tcW w:w="3498" w:type="dxa"/>
          </w:tcPr>
          <w:p w:rsidR="00CB0EE1" w:rsidRPr="00347036" w:rsidRDefault="00CB0EE1" w:rsidP="0009198B">
            <w:pPr>
              <w:keepNext/>
              <w:jc w:val="center"/>
              <w:rPr>
                <w:color w:val="000000"/>
                <w:sz w:val="20"/>
                <w:lang w:val="en-US"/>
              </w:rPr>
            </w:pPr>
            <w:r w:rsidRPr="00347036">
              <w:rPr>
                <w:color w:val="000000"/>
                <w:sz w:val="20"/>
                <w:lang w:val="en-US"/>
              </w:rPr>
              <w:t>869-894</w:t>
            </w:r>
          </w:p>
        </w:tc>
      </w:tr>
      <w:tr w:rsidR="00CB0EE1" w:rsidRPr="00347036" w:rsidTr="0009198B">
        <w:trPr>
          <w:trHeight w:val="724"/>
          <w:jc w:val="center"/>
        </w:trPr>
        <w:tc>
          <w:tcPr>
            <w:tcW w:w="3498" w:type="dxa"/>
            <w:shd w:val="clear" w:color="auto" w:fill="00B0F0"/>
            <w:noWrap/>
            <w:vAlign w:val="center"/>
          </w:tcPr>
          <w:p w:rsidR="00CB0EE1" w:rsidRPr="00347036" w:rsidRDefault="00CB0EE1" w:rsidP="0009198B">
            <w:pPr>
              <w:keepNext/>
              <w:jc w:val="center"/>
              <w:rPr>
                <w:color w:val="000000"/>
                <w:sz w:val="20"/>
                <w:lang w:val="en-US"/>
              </w:rPr>
            </w:pPr>
            <w:r w:rsidRPr="00347036">
              <w:rPr>
                <w:color w:val="000000"/>
                <w:sz w:val="20"/>
                <w:lang w:val="en-US"/>
              </w:rPr>
              <w:t>PPDR uplink</w:t>
            </w:r>
          </w:p>
        </w:tc>
        <w:tc>
          <w:tcPr>
            <w:tcW w:w="777" w:type="dxa"/>
            <w:shd w:val="clear" w:color="auto" w:fill="FFFF00"/>
            <w:noWrap/>
            <w:vAlign w:val="center"/>
          </w:tcPr>
          <w:p w:rsidR="00CB0EE1" w:rsidRPr="00347036" w:rsidRDefault="00CB0EE1" w:rsidP="0009198B">
            <w:pPr>
              <w:keepNext/>
              <w:rPr>
                <w:color w:val="000000"/>
                <w:sz w:val="20"/>
                <w:lang w:val="en-US"/>
              </w:rPr>
            </w:pPr>
          </w:p>
        </w:tc>
        <w:tc>
          <w:tcPr>
            <w:tcW w:w="3498" w:type="dxa"/>
            <w:shd w:val="clear" w:color="auto" w:fill="00B0F0"/>
            <w:noWrap/>
            <w:vAlign w:val="center"/>
          </w:tcPr>
          <w:p w:rsidR="00CB0EE1" w:rsidRPr="00347036" w:rsidRDefault="00CB0EE1" w:rsidP="0009198B">
            <w:pPr>
              <w:keepNext/>
              <w:jc w:val="center"/>
              <w:rPr>
                <w:color w:val="000000"/>
                <w:sz w:val="20"/>
                <w:lang w:val="en-US"/>
              </w:rPr>
            </w:pPr>
            <w:r w:rsidRPr="00347036">
              <w:rPr>
                <w:color w:val="000000"/>
                <w:sz w:val="20"/>
                <w:lang w:val="en-US"/>
              </w:rPr>
              <w:t>PPDR downlink</w:t>
            </w:r>
          </w:p>
        </w:tc>
      </w:tr>
      <w:tr w:rsidR="00CB0EE1" w:rsidRPr="00347036" w:rsidTr="0009198B">
        <w:trPr>
          <w:trHeight w:val="381"/>
          <w:jc w:val="center"/>
        </w:trPr>
        <w:tc>
          <w:tcPr>
            <w:tcW w:w="3498" w:type="dxa"/>
            <w:noWrap/>
            <w:tcMar>
              <w:left w:w="0" w:type="dxa"/>
              <w:right w:w="0" w:type="dxa"/>
            </w:tcMar>
            <w:vAlign w:val="bottom"/>
          </w:tcPr>
          <w:p w:rsidR="00CB0EE1" w:rsidRPr="00347036" w:rsidRDefault="00CB0EE1" w:rsidP="0009198B">
            <w:pPr>
              <w:keepNext/>
              <w:jc w:val="center"/>
              <w:rPr>
                <w:color w:val="000000"/>
                <w:sz w:val="20"/>
                <w:lang w:val="en-US"/>
              </w:rPr>
            </w:pPr>
            <w:r w:rsidRPr="00347036">
              <w:rPr>
                <w:color w:val="000000"/>
                <w:sz w:val="20"/>
                <w:lang w:val="en-US"/>
              </w:rPr>
              <w:t>45 MHz (9 blocks of 5 MHz)</w:t>
            </w:r>
          </w:p>
        </w:tc>
        <w:tc>
          <w:tcPr>
            <w:tcW w:w="777" w:type="dxa"/>
            <w:noWrap/>
            <w:tcMar>
              <w:left w:w="0" w:type="dxa"/>
              <w:right w:w="0" w:type="dxa"/>
            </w:tcMar>
            <w:vAlign w:val="bottom"/>
          </w:tcPr>
          <w:p w:rsidR="00CB0EE1" w:rsidRPr="00347036" w:rsidRDefault="00CB0EE1" w:rsidP="0009198B">
            <w:pPr>
              <w:keepNext/>
              <w:jc w:val="center"/>
              <w:rPr>
                <w:color w:val="000000"/>
                <w:sz w:val="20"/>
                <w:lang w:val="en-US"/>
              </w:rPr>
            </w:pPr>
          </w:p>
        </w:tc>
        <w:tc>
          <w:tcPr>
            <w:tcW w:w="3498" w:type="dxa"/>
            <w:noWrap/>
            <w:tcMar>
              <w:left w:w="0" w:type="dxa"/>
              <w:right w:w="0" w:type="dxa"/>
            </w:tcMar>
            <w:vAlign w:val="bottom"/>
          </w:tcPr>
          <w:p w:rsidR="00CB0EE1" w:rsidRPr="00347036" w:rsidRDefault="00CB0EE1" w:rsidP="0009198B">
            <w:pPr>
              <w:keepNext/>
              <w:jc w:val="center"/>
              <w:rPr>
                <w:color w:val="000000"/>
                <w:sz w:val="20"/>
                <w:lang w:val="en-US"/>
              </w:rPr>
            </w:pPr>
            <w:r w:rsidRPr="00347036">
              <w:rPr>
                <w:color w:val="000000"/>
                <w:sz w:val="20"/>
                <w:lang w:val="en-US"/>
              </w:rPr>
              <w:t>45 MHz (9 blocks of 5 MHz)</w:t>
            </w:r>
          </w:p>
        </w:tc>
      </w:tr>
    </w:tbl>
    <w:p w:rsidR="00CB0EE1" w:rsidRDefault="00CB0EE1" w:rsidP="00CB0EE1">
      <w:pPr>
        <w:pStyle w:val="Normalaftertitle"/>
        <w:keepNext/>
        <w:rPr>
          <w:lang w:val="en-US"/>
        </w:rPr>
      </w:pPr>
      <w:r w:rsidRPr="006A0615">
        <w:rPr>
          <w:lang w:val="en-US"/>
        </w:rPr>
        <w:t xml:space="preserve">The </w:t>
      </w:r>
      <w:proofErr w:type="spellStart"/>
      <w:r w:rsidR="00347036">
        <w:rPr>
          <w:lang w:val="en-US"/>
        </w:rPr>
        <w:t>channelling</w:t>
      </w:r>
      <w:proofErr w:type="spellEnd"/>
      <w:r w:rsidRPr="006A0615">
        <w:rPr>
          <w:lang w:val="en-US"/>
        </w:rPr>
        <w:t xml:space="preserve"> plan for </w:t>
      </w:r>
      <w:r>
        <w:rPr>
          <w:lang w:val="en-US"/>
        </w:rPr>
        <w:t>frequency arrangement b)</w:t>
      </w:r>
      <w:r w:rsidRPr="006A0615">
        <w:rPr>
          <w:lang w:val="en-US"/>
        </w:rPr>
        <w:t xml:space="preserve"> is based on a channel bandwidth of</w:t>
      </w:r>
      <w:r>
        <w:rPr>
          <w:lang w:val="en-US"/>
        </w:rPr>
        <w:t xml:space="preserve"> 5 MHz or 10 </w:t>
      </w:r>
      <w:proofErr w:type="spellStart"/>
      <w:r>
        <w:rPr>
          <w:lang w:val="en-US"/>
        </w:rPr>
        <w:t>MHz.</w:t>
      </w:r>
      <w:proofErr w:type="spellEnd"/>
      <w:r>
        <w:rPr>
          <w:lang w:val="en-US"/>
        </w:rPr>
        <w:t xml:space="preserve"> </w:t>
      </w:r>
      <w:r w:rsidRPr="006A0615">
        <w:rPr>
          <w:lang w:val="en-US"/>
        </w:rPr>
        <w:t xml:space="preserve">The </w:t>
      </w:r>
      <w:proofErr w:type="spellStart"/>
      <w:r w:rsidRPr="006A0615">
        <w:rPr>
          <w:lang w:val="en-US"/>
        </w:rPr>
        <w:t>centre</w:t>
      </w:r>
      <w:proofErr w:type="spellEnd"/>
      <w:r w:rsidRPr="006A0615">
        <w:rPr>
          <w:lang w:val="en-US"/>
        </w:rPr>
        <w:t xml:space="preserve"> frequency (</w:t>
      </w:r>
      <w:proofErr w:type="spellStart"/>
      <w:r w:rsidRPr="006A0615">
        <w:rPr>
          <w:lang w:val="en-US"/>
        </w:rPr>
        <w:t>f</w:t>
      </w:r>
      <w:r w:rsidRPr="006A0615">
        <w:rPr>
          <w:vertAlign w:val="subscript"/>
          <w:lang w:val="en-US"/>
        </w:rPr>
        <w:t>N</w:t>
      </w:r>
      <w:proofErr w:type="spellEnd"/>
      <w:r w:rsidRPr="006A0615">
        <w:rPr>
          <w:lang w:val="en-US"/>
        </w:rPr>
        <w:t>) of the Nth channel is given by:</w:t>
      </w:r>
    </w:p>
    <w:p w:rsidR="00CB0EE1" w:rsidRPr="006A0615" w:rsidRDefault="00CB0EE1" w:rsidP="00CB0EE1">
      <w:pPr>
        <w:rPr>
          <w:lang w:val="en-US"/>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CB0EE1" w:rsidRPr="006A0615" w:rsidTr="0009198B">
        <w:trPr>
          <w:jc w:val="center"/>
        </w:trPr>
        <w:tc>
          <w:tcPr>
            <w:tcW w:w="1908" w:type="dxa"/>
            <w:tcBorders>
              <w:top w:val="single" w:sz="4" w:space="0" w:color="auto"/>
              <w:left w:val="single" w:sz="4" w:space="0" w:color="auto"/>
              <w:bottom w:val="single" w:sz="4" w:space="0" w:color="auto"/>
              <w:right w:val="single" w:sz="4" w:space="0" w:color="auto"/>
            </w:tcBorders>
            <w:hideMark/>
          </w:tcPr>
          <w:p w:rsidR="00CB0EE1" w:rsidRPr="006A0615" w:rsidRDefault="00CB0EE1" w:rsidP="0009198B">
            <w:pPr>
              <w:pStyle w:val="Normalaftertitle"/>
              <w:spacing w:before="0"/>
              <w:jc w:val="center"/>
              <w:rPr>
                <w:b/>
                <w:lang w:val="en-US"/>
              </w:rPr>
            </w:pPr>
            <w:r w:rsidRPr="006A0615">
              <w:rPr>
                <w:b/>
                <w:lang w:val="en-US"/>
              </w:rPr>
              <w:t>Channel number</w:t>
            </w:r>
          </w:p>
        </w:tc>
        <w:tc>
          <w:tcPr>
            <w:tcW w:w="303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09198B">
            <w:pPr>
              <w:pStyle w:val="Normalaftertitle"/>
              <w:spacing w:before="0"/>
              <w:jc w:val="center"/>
              <w:rPr>
                <w:b/>
                <w:lang w:val="en-US"/>
              </w:rPr>
            </w:pPr>
            <w:r w:rsidRPr="006A0615">
              <w:rPr>
                <w:b/>
                <w:lang w:val="en-US"/>
              </w:rPr>
              <w:t>Mobile station transmit</w:t>
            </w:r>
            <w:r w:rsidRPr="006A0615">
              <w:rPr>
                <w:b/>
                <w:lang w:val="en-US"/>
              </w:rPr>
              <w:br/>
              <w:t xml:space="preserve">Channel </w:t>
            </w:r>
            <w:proofErr w:type="spellStart"/>
            <w:r w:rsidRPr="006A0615">
              <w:rPr>
                <w:b/>
                <w:lang w:val="en-US"/>
              </w:rPr>
              <w:t>centre</w:t>
            </w:r>
            <w:proofErr w:type="spellEnd"/>
            <w:r w:rsidRPr="006A0615">
              <w:rPr>
                <w:b/>
                <w:lang w:val="en-US"/>
              </w:rPr>
              <w:t xml:space="preserve"> frequency (MHz)</w:t>
            </w:r>
          </w:p>
        </w:tc>
        <w:tc>
          <w:tcPr>
            <w:tcW w:w="3081" w:type="dxa"/>
            <w:tcBorders>
              <w:top w:val="single" w:sz="4" w:space="0" w:color="auto"/>
              <w:left w:val="single" w:sz="4" w:space="0" w:color="auto"/>
              <w:bottom w:val="single" w:sz="4" w:space="0" w:color="auto"/>
              <w:right w:val="single" w:sz="4" w:space="0" w:color="auto"/>
            </w:tcBorders>
            <w:hideMark/>
          </w:tcPr>
          <w:p w:rsidR="00CB0EE1" w:rsidRPr="006A0615" w:rsidRDefault="00CB0EE1" w:rsidP="0009198B">
            <w:pPr>
              <w:pStyle w:val="Normalaftertitle"/>
              <w:spacing w:before="0"/>
              <w:jc w:val="center"/>
              <w:rPr>
                <w:b/>
                <w:lang w:val="en-US"/>
              </w:rPr>
            </w:pPr>
            <w:r w:rsidRPr="006A0615">
              <w:rPr>
                <w:b/>
                <w:lang w:val="en-US"/>
              </w:rPr>
              <w:t>Base station transmit</w:t>
            </w:r>
            <w:r w:rsidRPr="006A0615">
              <w:rPr>
                <w:b/>
                <w:lang w:val="en-US"/>
              </w:rPr>
              <w:br/>
              <w:t xml:space="preserve">Channel </w:t>
            </w:r>
            <w:proofErr w:type="spellStart"/>
            <w:r w:rsidRPr="006A0615">
              <w:rPr>
                <w:b/>
                <w:lang w:val="en-US"/>
              </w:rPr>
              <w:t>centre</w:t>
            </w:r>
            <w:proofErr w:type="spellEnd"/>
            <w:r w:rsidRPr="006A0615">
              <w:rPr>
                <w:b/>
                <w:lang w:val="en-US"/>
              </w:rPr>
              <w:t xml:space="preserve">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09198B">
            <w:pPr>
              <w:pStyle w:val="Normalaftertitle"/>
              <w:spacing w:before="0"/>
              <w:jc w:val="center"/>
              <w:rPr>
                <w:b/>
                <w:lang w:val="en-US"/>
              </w:rPr>
            </w:pPr>
            <w:r w:rsidRPr="006A0615">
              <w:rPr>
                <w:b/>
                <w:lang w:val="en-US"/>
              </w:rPr>
              <w:t>Channel bandwidth (MHz)</w:t>
            </w:r>
          </w:p>
        </w:tc>
      </w:tr>
      <w:tr w:rsidR="00CB0EE1" w:rsidRPr="006A0615" w:rsidTr="0009198B">
        <w:trPr>
          <w:trHeight w:val="296"/>
          <w:jc w:val="center"/>
        </w:trPr>
        <w:tc>
          <w:tcPr>
            <w:tcW w:w="1908" w:type="dxa"/>
            <w:tcBorders>
              <w:top w:val="single" w:sz="4" w:space="0" w:color="auto"/>
              <w:left w:val="single" w:sz="4" w:space="0" w:color="auto"/>
              <w:bottom w:val="single" w:sz="4" w:space="0" w:color="auto"/>
              <w:right w:val="single" w:sz="4" w:space="0" w:color="auto"/>
            </w:tcBorders>
            <w:hideMark/>
          </w:tcPr>
          <w:p w:rsidR="00CB0EE1" w:rsidRPr="006A0615" w:rsidRDefault="00CB0EE1" w:rsidP="0009198B">
            <w:pPr>
              <w:pStyle w:val="Normalaftertitle"/>
              <w:keepNext/>
              <w:spacing w:before="120"/>
              <w:rPr>
                <w:lang w:val="en-US"/>
              </w:rPr>
            </w:pPr>
            <w:r w:rsidRPr="006A0615">
              <w:rPr>
                <w:i/>
                <w:iCs/>
                <w:lang w:val="en-US"/>
              </w:rPr>
              <w:t>N</w:t>
            </w:r>
            <w:r w:rsidRPr="006A0615">
              <w:rPr>
                <w:lang w:val="en-US"/>
              </w:rPr>
              <w:t xml:space="preserve"> = 1 to 9</w:t>
            </w:r>
          </w:p>
        </w:tc>
        <w:tc>
          <w:tcPr>
            <w:tcW w:w="303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09198B">
            <w:pPr>
              <w:pStyle w:val="Normalaftertitle"/>
              <w:keepNext/>
              <w:spacing w:before="120"/>
            </w:pPr>
            <w:proofErr w:type="spellStart"/>
            <w:r w:rsidRPr="006A0615">
              <w:rPr>
                <w:i/>
                <w:iCs/>
                <w:lang w:val="en-US"/>
              </w:rPr>
              <w:t>f</w:t>
            </w:r>
            <w:r w:rsidRPr="006A0615">
              <w:rPr>
                <w:i/>
                <w:iCs/>
                <w:vertAlign w:val="subscript"/>
                <w:lang w:val="en-US"/>
              </w:rPr>
              <w:t>N</w:t>
            </w:r>
            <w:proofErr w:type="spellEnd"/>
            <w:r>
              <w:rPr>
                <w:lang w:val="en-US"/>
              </w:rPr>
              <w:t xml:space="preserve"> = 826</w:t>
            </w:r>
            <w:r w:rsidRPr="006A0615">
              <w:rPr>
                <w:lang w:val="en-US"/>
              </w:rPr>
              <w:t xml:space="preserve">.5 + (5) </w:t>
            </w:r>
            <w:r w:rsidRPr="006A0615">
              <w:rPr>
                <w:lang w:val="en-US"/>
              </w:rPr>
              <w:sym w:font="Symbol" w:char="00B4"/>
            </w:r>
            <w:r w:rsidRPr="006A0615">
              <w:rPr>
                <w:lang w:val="en-US"/>
              </w:rPr>
              <w:t xml:space="preserve"> (</w:t>
            </w:r>
            <w:r w:rsidRPr="006A0615">
              <w:rPr>
                <w:i/>
                <w:iCs/>
                <w:lang w:val="en-US"/>
              </w:rPr>
              <w:t>N</w:t>
            </w:r>
            <w:r w:rsidRPr="006A0615">
              <w:rPr>
                <w:lang w:val="en-US"/>
              </w:rPr>
              <w:t> − 1)</w:t>
            </w:r>
          </w:p>
        </w:tc>
        <w:tc>
          <w:tcPr>
            <w:tcW w:w="3081" w:type="dxa"/>
            <w:tcBorders>
              <w:top w:val="single" w:sz="4" w:space="0" w:color="auto"/>
              <w:left w:val="single" w:sz="4" w:space="0" w:color="auto"/>
              <w:bottom w:val="single" w:sz="4" w:space="0" w:color="auto"/>
              <w:right w:val="single" w:sz="4" w:space="0" w:color="auto"/>
            </w:tcBorders>
            <w:hideMark/>
          </w:tcPr>
          <w:p w:rsidR="00CB0EE1" w:rsidRPr="006A0615" w:rsidRDefault="00CB0EE1" w:rsidP="0009198B">
            <w:pPr>
              <w:pStyle w:val="Normalaftertitle"/>
              <w:keepNext/>
              <w:spacing w:before="120"/>
              <w:rPr>
                <w:lang w:val="en-US"/>
              </w:rPr>
            </w:pPr>
            <w:proofErr w:type="spellStart"/>
            <w:r w:rsidRPr="006A0615">
              <w:rPr>
                <w:i/>
                <w:iCs/>
                <w:lang w:val="en-US"/>
              </w:rPr>
              <w:t>f</w:t>
            </w:r>
            <w:r w:rsidRPr="006A0615">
              <w:rPr>
                <w:i/>
                <w:iCs/>
                <w:vertAlign w:val="subscript"/>
                <w:lang w:val="en-US"/>
              </w:rPr>
              <w:t>N</w:t>
            </w:r>
            <w:proofErr w:type="spellEnd"/>
            <w:r>
              <w:rPr>
                <w:lang w:val="en-US"/>
              </w:rPr>
              <w:t xml:space="preserve"> = 871.5</w:t>
            </w:r>
            <w:r w:rsidRPr="006A0615">
              <w:rPr>
                <w:lang w:val="en-US"/>
              </w:rPr>
              <w:t xml:space="preserve"> + (5) </w:t>
            </w:r>
            <w:r w:rsidRPr="006A0615">
              <w:rPr>
                <w:lang w:val="en-US"/>
              </w:rPr>
              <w:sym w:font="Symbol" w:char="00B4"/>
            </w:r>
            <w:r w:rsidRPr="006A0615">
              <w:rPr>
                <w:lang w:val="en-US"/>
              </w:rPr>
              <w:t xml:space="preserve"> (</w:t>
            </w:r>
            <w:r w:rsidRPr="006A0615">
              <w:rPr>
                <w:i/>
                <w:iCs/>
                <w:lang w:val="en-US"/>
              </w:rPr>
              <w:t>N-1</w:t>
            </w:r>
            <w:r w:rsidRPr="006A0615">
              <w:rPr>
                <w:lang w:val="en-US"/>
              </w:rPr>
              <w:t>)</w:t>
            </w:r>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RPr="006A0615" w:rsidRDefault="00CB0EE1" w:rsidP="0009198B">
            <w:pPr>
              <w:pStyle w:val="Normalaftertitle"/>
              <w:keepNext/>
              <w:spacing w:before="120"/>
              <w:rPr>
                <w:iCs/>
                <w:lang w:val="en-US"/>
              </w:rPr>
            </w:pPr>
            <w:r w:rsidRPr="006A0615">
              <w:rPr>
                <w:iCs/>
                <w:lang w:val="en-US"/>
              </w:rPr>
              <w:t>5</w:t>
            </w:r>
          </w:p>
        </w:tc>
      </w:tr>
    </w:tbl>
    <w:p w:rsidR="00CB0EE1" w:rsidRDefault="00CB0EE1" w:rsidP="00CB0EE1">
      <w:pPr>
        <w:pStyle w:val="Normalaftertitle"/>
        <w:keepNext/>
      </w:pPr>
      <w:r>
        <w:t>Frequency arrangement c)</w:t>
      </w:r>
      <w:r w:rsidRPr="001A02E2">
        <w:rPr>
          <w:rFonts w:eastAsia="MS Mincho"/>
        </w:rPr>
        <w:t>: 814-849/859-894 MHz</w:t>
      </w:r>
    </w:p>
    <w:p w:rsidR="00CB0EE1" w:rsidRPr="0010423F" w:rsidRDefault="00CB0EE1" w:rsidP="00CB0EE1"/>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8"/>
        <w:gridCol w:w="777"/>
        <w:gridCol w:w="3498"/>
      </w:tblGrid>
      <w:tr w:rsidR="00CB0EE1" w:rsidRPr="00347036" w:rsidTr="0009198B">
        <w:trPr>
          <w:trHeight w:val="610"/>
          <w:jc w:val="center"/>
        </w:trPr>
        <w:tc>
          <w:tcPr>
            <w:tcW w:w="3498" w:type="dxa"/>
          </w:tcPr>
          <w:p w:rsidR="00CB0EE1" w:rsidRPr="00347036" w:rsidRDefault="00CB0EE1" w:rsidP="0009198B">
            <w:pPr>
              <w:jc w:val="center"/>
              <w:rPr>
                <w:color w:val="000000"/>
                <w:sz w:val="20"/>
                <w:lang w:val="en-US"/>
              </w:rPr>
            </w:pPr>
            <w:r w:rsidRPr="00347036">
              <w:rPr>
                <w:color w:val="000000"/>
                <w:sz w:val="20"/>
                <w:lang w:val="en-US"/>
              </w:rPr>
              <w:t>814-849</w:t>
            </w:r>
          </w:p>
        </w:tc>
        <w:tc>
          <w:tcPr>
            <w:tcW w:w="777" w:type="dxa"/>
          </w:tcPr>
          <w:p w:rsidR="00CB0EE1" w:rsidRPr="00347036" w:rsidRDefault="00CB0EE1" w:rsidP="0009198B">
            <w:pPr>
              <w:jc w:val="center"/>
              <w:rPr>
                <w:color w:val="000000"/>
                <w:sz w:val="20"/>
                <w:lang w:val="en-US"/>
              </w:rPr>
            </w:pPr>
            <w:r w:rsidRPr="00347036">
              <w:rPr>
                <w:color w:val="000000"/>
                <w:sz w:val="20"/>
                <w:lang w:val="en-US"/>
              </w:rPr>
              <w:t>849-859</w:t>
            </w:r>
          </w:p>
        </w:tc>
        <w:tc>
          <w:tcPr>
            <w:tcW w:w="3498" w:type="dxa"/>
          </w:tcPr>
          <w:p w:rsidR="00CB0EE1" w:rsidRPr="00347036" w:rsidRDefault="00CB0EE1" w:rsidP="0009198B">
            <w:pPr>
              <w:jc w:val="center"/>
              <w:rPr>
                <w:color w:val="000000"/>
                <w:sz w:val="20"/>
                <w:lang w:val="en-US"/>
              </w:rPr>
            </w:pPr>
            <w:r w:rsidRPr="00347036">
              <w:rPr>
                <w:color w:val="000000"/>
                <w:sz w:val="20"/>
                <w:lang w:val="en-US"/>
              </w:rPr>
              <w:t>859-894</w:t>
            </w:r>
          </w:p>
        </w:tc>
      </w:tr>
      <w:tr w:rsidR="00CB0EE1" w:rsidRPr="00347036" w:rsidTr="0009198B">
        <w:trPr>
          <w:trHeight w:val="724"/>
          <w:jc w:val="center"/>
        </w:trPr>
        <w:tc>
          <w:tcPr>
            <w:tcW w:w="3498" w:type="dxa"/>
            <w:shd w:val="clear" w:color="auto" w:fill="00B0F0"/>
            <w:noWrap/>
            <w:vAlign w:val="center"/>
          </w:tcPr>
          <w:p w:rsidR="00CB0EE1" w:rsidRPr="00347036" w:rsidRDefault="00CB0EE1" w:rsidP="0009198B">
            <w:pPr>
              <w:jc w:val="center"/>
              <w:rPr>
                <w:color w:val="000000"/>
                <w:sz w:val="20"/>
                <w:lang w:val="en-US"/>
              </w:rPr>
            </w:pPr>
            <w:r w:rsidRPr="00347036">
              <w:rPr>
                <w:color w:val="000000"/>
                <w:sz w:val="20"/>
                <w:lang w:val="en-US"/>
              </w:rPr>
              <w:t>PPDR uplink</w:t>
            </w:r>
          </w:p>
        </w:tc>
        <w:tc>
          <w:tcPr>
            <w:tcW w:w="777" w:type="dxa"/>
            <w:shd w:val="clear" w:color="auto" w:fill="FFFF00"/>
            <w:noWrap/>
            <w:vAlign w:val="center"/>
          </w:tcPr>
          <w:p w:rsidR="00CB0EE1" w:rsidRPr="00347036" w:rsidRDefault="00CB0EE1" w:rsidP="0009198B">
            <w:pPr>
              <w:rPr>
                <w:color w:val="000000"/>
                <w:sz w:val="20"/>
                <w:lang w:val="en-US"/>
              </w:rPr>
            </w:pPr>
          </w:p>
        </w:tc>
        <w:tc>
          <w:tcPr>
            <w:tcW w:w="3498" w:type="dxa"/>
            <w:shd w:val="clear" w:color="auto" w:fill="00B0F0"/>
            <w:noWrap/>
            <w:vAlign w:val="center"/>
          </w:tcPr>
          <w:p w:rsidR="00CB0EE1" w:rsidRPr="00347036" w:rsidRDefault="00CB0EE1" w:rsidP="0009198B">
            <w:pPr>
              <w:jc w:val="center"/>
              <w:rPr>
                <w:color w:val="000000"/>
                <w:sz w:val="20"/>
                <w:lang w:val="en-US"/>
              </w:rPr>
            </w:pPr>
            <w:r w:rsidRPr="00347036">
              <w:rPr>
                <w:color w:val="000000"/>
                <w:sz w:val="20"/>
                <w:lang w:val="en-US"/>
              </w:rPr>
              <w:t>PPDR downlink</w:t>
            </w:r>
          </w:p>
        </w:tc>
      </w:tr>
      <w:tr w:rsidR="00CB0EE1" w:rsidRPr="00347036" w:rsidTr="0009198B">
        <w:trPr>
          <w:trHeight w:val="381"/>
          <w:jc w:val="center"/>
        </w:trPr>
        <w:tc>
          <w:tcPr>
            <w:tcW w:w="3498" w:type="dxa"/>
            <w:noWrap/>
            <w:tcMar>
              <w:left w:w="0" w:type="dxa"/>
              <w:right w:w="0" w:type="dxa"/>
            </w:tcMar>
            <w:vAlign w:val="bottom"/>
          </w:tcPr>
          <w:p w:rsidR="00CB0EE1" w:rsidRPr="00347036" w:rsidRDefault="00CB0EE1" w:rsidP="0009198B">
            <w:pPr>
              <w:jc w:val="center"/>
              <w:rPr>
                <w:color w:val="000000"/>
                <w:sz w:val="20"/>
                <w:lang w:val="en-US"/>
              </w:rPr>
            </w:pPr>
            <w:r w:rsidRPr="00347036">
              <w:rPr>
                <w:color w:val="000000"/>
                <w:sz w:val="20"/>
                <w:lang w:val="en-US"/>
              </w:rPr>
              <w:t>35 MHz (7 blocks of 5 MHz)</w:t>
            </w:r>
          </w:p>
        </w:tc>
        <w:tc>
          <w:tcPr>
            <w:tcW w:w="777" w:type="dxa"/>
            <w:noWrap/>
            <w:tcMar>
              <w:left w:w="0" w:type="dxa"/>
              <w:right w:w="0" w:type="dxa"/>
            </w:tcMar>
            <w:vAlign w:val="bottom"/>
          </w:tcPr>
          <w:p w:rsidR="00CB0EE1" w:rsidRPr="00347036" w:rsidRDefault="00CB0EE1" w:rsidP="0009198B">
            <w:pPr>
              <w:jc w:val="center"/>
              <w:rPr>
                <w:color w:val="000000"/>
                <w:sz w:val="20"/>
                <w:lang w:val="en-US"/>
              </w:rPr>
            </w:pPr>
          </w:p>
        </w:tc>
        <w:tc>
          <w:tcPr>
            <w:tcW w:w="3498" w:type="dxa"/>
            <w:noWrap/>
            <w:tcMar>
              <w:left w:w="0" w:type="dxa"/>
              <w:right w:w="0" w:type="dxa"/>
            </w:tcMar>
            <w:vAlign w:val="bottom"/>
          </w:tcPr>
          <w:p w:rsidR="00CB0EE1" w:rsidRPr="00347036" w:rsidRDefault="00CB0EE1" w:rsidP="0009198B">
            <w:pPr>
              <w:jc w:val="center"/>
              <w:rPr>
                <w:color w:val="000000"/>
                <w:sz w:val="20"/>
                <w:lang w:val="en-US"/>
              </w:rPr>
            </w:pPr>
            <w:r w:rsidRPr="00347036">
              <w:rPr>
                <w:color w:val="000000"/>
                <w:sz w:val="20"/>
                <w:lang w:val="en-US"/>
              </w:rPr>
              <w:t>35 MHz (7 blocks of 5 MHz)</w:t>
            </w:r>
          </w:p>
        </w:tc>
      </w:tr>
    </w:tbl>
    <w:p w:rsidR="00CB0EE1" w:rsidRDefault="00CB0EE1" w:rsidP="00CB0EE1">
      <w:pPr>
        <w:pStyle w:val="Normalaftertitle"/>
        <w:keepNext/>
        <w:rPr>
          <w:lang w:val="en-US"/>
        </w:rPr>
      </w:pPr>
      <w:r w:rsidRPr="006A0615">
        <w:rPr>
          <w:lang w:val="en-US"/>
        </w:rPr>
        <w:t xml:space="preserve">The </w:t>
      </w:r>
      <w:proofErr w:type="spellStart"/>
      <w:r w:rsidRPr="006A0615">
        <w:rPr>
          <w:lang w:val="en-US"/>
        </w:rPr>
        <w:t>channe</w:t>
      </w:r>
      <w:r w:rsidR="00347036">
        <w:rPr>
          <w:lang w:val="en-US"/>
        </w:rPr>
        <w:t>l</w:t>
      </w:r>
      <w:r w:rsidRPr="006A0615">
        <w:rPr>
          <w:lang w:val="en-US"/>
        </w:rPr>
        <w:t>ling</w:t>
      </w:r>
      <w:proofErr w:type="spellEnd"/>
      <w:r w:rsidRPr="006A0615">
        <w:rPr>
          <w:lang w:val="en-US"/>
        </w:rPr>
        <w:t xml:space="preserve"> plan for </w:t>
      </w:r>
      <w:r>
        <w:rPr>
          <w:lang w:val="en-US"/>
        </w:rPr>
        <w:t>frequency arrangement c)</w:t>
      </w:r>
      <w:r w:rsidRPr="006A0615">
        <w:rPr>
          <w:lang w:val="en-US"/>
        </w:rPr>
        <w:t xml:space="preserve"> is based on a channel bandwidth of</w:t>
      </w:r>
      <w:r>
        <w:rPr>
          <w:lang w:val="en-US"/>
        </w:rPr>
        <w:t xml:space="preserve"> 5 MHz or 10 </w:t>
      </w:r>
      <w:proofErr w:type="spellStart"/>
      <w:r>
        <w:rPr>
          <w:lang w:val="en-US"/>
        </w:rPr>
        <w:t>MHz.</w:t>
      </w:r>
      <w:proofErr w:type="spellEnd"/>
      <w:r>
        <w:rPr>
          <w:lang w:val="en-US"/>
        </w:rPr>
        <w:t xml:space="preserve"> </w:t>
      </w:r>
      <w:r w:rsidRPr="006A0615">
        <w:rPr>
          <w:lang w:val="en-US"/>
        </w:rPr>
        <w:t xml:space="preserve">The </w:t>
      </w:r>
      <w:proofErr w:type="spellStart"/>
      <w:r w:rsidRPr="006A0615">
        <w:rPr>
          <w:lang w:val="en-US"/>
        </w:rPr>
        <w:t>centre</w:t>
      </w:r>
      <w:proofErr w:type="spellEnd"/>
      <w:r w:rsidRPr="006A0615">
        <w:rPr>
          <w:lang w:val="en-US"/>
        </w:rPr>
        <w:t xml:space="preserve"> frequency (</w:t>
      </w:r>
      <w:proofErr w:type="spellStart"/>
      <w:r w:rsidRPr="006A0615">
        <w:rPr>
          <w:lang w:val="en-US"/>
        </w:rPr>
        <w:t>f</w:t>
      </w:r>
      <w:r w:rsidRPr="006A0615">
        <w:rPr>
          <w:vertAlign w:val="subscript"/>
          <w:lang w:val="en-US"/>
        </w:rPr>
        <w:t>N</w:t>
      </w:r>
      <w:proofErr w:type="spellEnd"/>
      <w:r w:rsidRPr="006A0615">
        <w:rPr>
          <w:lang w:val="en-US"/>
        </w:rPr>
        <w:t>) of the Nth channel is given by:</w:t>
      </w:r>
    </w:p>
    <w:p w:rsidR="00CB0EE1" w:rsidRPr="006A0615" w:rsidRDefault="00CB0EE1" w:rsidP="00CB0EE1">
      <w:pPr>
        <w:rPr>
          <w:lang w:val="en-US"/>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CB0EE1" w:rsidRPr="006A0615" w:rsidTr="0009198B">
        <w:trPr>
          <w:jc w:val="center"/>
        </w:trPr>
        <w:tc>
          <w:tcPr>
            <w:tcW w:w="1908"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Channel number</w:t>
            </w:r>
          </w:p>
        </w:tc>
        <w:tc>
          <w:tcPr>
            <w:tcW w:w="303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Mobile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3081"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Base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Channel bandwidth (MHz)</w:t>
            </w:r>
          </w:p>
        </w:tc>
      </w:tr>
      <w:tr w:rsidR="00CB0EE1" w:rsidRPr="006A0615" w:rsidTr="0009198B">
        <w:trPr>
          <w:trHeight w:val="296"/>
          <w:jc w:val="center"/>
        </w:trPr>
        <w:tc>
          <w:tcPr>
            <w:tcW w:w="1908"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text"/>
              <w:rPr>
                <w:lang w:val="en-US"/>
              </w:rPr>
            </w:pPr>
            <w:r w:rsidRPr="006A0615">
              <w:rPr>
                <w:i/>
                <w:iCs/>
                <w:lang w:val="en-US"/>
              </w:rPr>
              <w:t>N</w:t>
            </w:r>
            <w:r w:rsidRPr="006A0615">
              <w:rPr>
                <w:lang w:val="en-US"/>
              </w:rPr>
              <w:t xml:space="preserve"> = 1 to </w:t>
            </w:r>
            <w:r>
              <w:rPr>
                <w:lang w:val="en-US"/>
              </w:rPr>
              <w:t>7</w:t>
            </w:r>
          </w:p>
        </w:tc>
        <w:tc>
          <w:tcPr>
            <w:tcW w:w="303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text"/>
            </w:pPr>
            <w:proofErr w:type="spellStart"/>
            <w:r w:rsidRPr="006A0615">
              <w:rPr>
                <w:i/>
                <w:iCs/>
                <w:lang w:val="en-US"/>
              </w:rPr>
              <w:t>f</w:t>
            </w:r>
            <w:r w:rsidRPr="006A0615">
              <w:rPr>
                <w:i/>
                <w:iCs/>
                <w:vertAlign w:val="subscript"/>
                <w:lang w:val="en-US"/>
              </w:rPr>
              <w:t>N</w:t>
            </w:r>
            <w:proofErr w:type="spellEnd"/>
            <w:r>
              <w:rPr>
                <w:lang w:val="en-US"/>
              </w:rPr>
              <w:t xml:space="preserve"> = 816</w:t>
            </w:r>
            <w:r w:rsidRPr="006A0615">
              <w:rPr>
                <w:lang w:val="en-US"/>
              </w:rPr>
              <w:t xml:space="preserve">.5 + (5) </w:t>
            </w:r>
            <w:r w:rsidRPr="006A0615">
              <w:rPr>
                <w:lang w:val="en-US"/>
              </w:rPr>
              <w:sym w:font="Symbol" w:char="00B4"/>
            </w:r>
            <w:r w:rsidRPr="006A0615">
              <w:rPr>
                <w:lang w:val="en-US"/>
              </w:rPr>
              <w:t xml:space="preserve"> (</w:t>
            </w:r>
            <w:r w:rsidRPr="006A0615">
              <w:rPr>
                <w:i/>
                <w:iCs/>
                <w:lang w:val="en-US"/>
              </w:rPr>
              <w:t>N</w:t>
            </w:r>
            <w:r w:rsidRPr="006A0615">
              <w:rPr>
                <w:lang w:val="en-US"/>
              </w:rPr>
              <w:t> − 1)</w:t>
            </w:r>
          </w:p>
        </w:tc>
        <w:tc>
          <w:tcPr>
            <w:tcW w:w="3081"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text"/>
              <w:rPr>
                <w:lang w:val="en-US"/>
              </w:rPr>
            </w:pPr>
            <w:proofErr w:type="spellStart"/>
            <w:r w:rsidRPr="006A0615">
              <w:rPr>
                <w:i/>
                <w:iCs/>
                <w:lang w:val="en-US"/>
              </w:rPr>
              <w:t>f</w:t>
            </w:r>
            <w:r w:rsidRPr="006A0615">
              <w:rPr>
                <w:i/>
                <w:iCs/>
                <w:vertAlign w:val="subscript"/>
                <w:lang w:val="en-US"/>
              </w:rPr>
              <w:t>N</w:t>
            </w:r>
            <w:proofErr w:type="spellEnd"/>
            <w:r>
              <w:rPr>
                <w:lang w:val="en-US"/>
              </w:rPr>
              <w:t xml:space="preserve"> = 861.5</w:t>
            </w:r>
            <w:r w:rsidRPr="006A0615">
              <w:rPr>
                <w:lang w:val="en-US"/>
              </w:rPr>
              <w:t xml:space="preserve"> + (5) </w:t>
            </w:r>
            <w:r w:rsidRPr="006A0615">
              <w:rPr>
                <w:lang w:val="en-US"/>
              </w:rPr>
              <w:sym w:font="Symbol" w:char="00B4"/>
            </w:r>
            <w:r w:rsidRPr="006A0615">
              <w:rPr>
                <w:lang w:val="en-US"/>
              </w:rPr>
              <w:t xml:space="preserve"> (</w:t>
            </w:r>
            <w:r w:rsidRPr="006A0615">
              <w:rPr>
                <w:i/>
                <w:iCs/>
                <w:lang w:val="en-US"/>
              </w:rPr>
              <w:t>N-1</w:t>
            </w:r>
            <w:r w:rsidRPr="006A0615">
              <w:rPr>
                <w:lang w:val="en-US"/>
              </w:rPr>
              <w:t>)</w:t>
            </w:r>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RPr="006A0615" w:rsidRDefault="00CB0EE1" w:rsidP="00347036">
            <w:pPr>
              <w:pStyle w:val="Tabletext"/>
              <w:rPr>
                <w:iCs/>
                <w:lang w:val="en-US"/>
              </w:rPr>
            </w:pPr>
            <w:r w:rsidRPr="006A0615">
              <w:rPr>
                <w:iCs/>
                <w:lang w:val="en-US"/>
              </w:rPr>
              <w:t>5</w:t>
            </w:r>
          </w:p>
        </w:tc>
      </w:tr>
    </w:tbl>
    <w:p w:rsidR="00CB0EE1" w:rsidRDefault="00CB0EE1" w:rsidP="00CB0EE1">
      <w:pPr>
        <w:pStyle w:val="Normalaftertitle"/>
        <w:keepNext/>
      </w:pPr>
      <w:r>
        <w:lastRenderedPageBreak/>
        <w:t>Frequency arrangement d)</w:t>
      </w:r>
      <w:r w:rsidRPr="001A02E2">
        <w:rPr>
          <w:rFonts w:eastAsia="MS Mincho"/>
        </w:rPr>
        <w:t>: 807-824/852-869 MHz</w:t>
      </w:r>
    </w:p>
    <w:p w:rsidR="00CB0EE1" w:rsidRPr="0010423F" w:rsidRDefault="00CB0EE1" w:rsidP="00CB0EE1">
      <w:pPr>
        <w:keepNext/>
      </w:pPr>
    </w:p>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8"/>
        <w:gridCol w:w="777"/>
        <w:gridCol w:w="3498"/>
      </w:tblGrid>
      <w:tr w:rsidR="00CB0EE1" w:rsidRPr="0010423F" w:rsidTr="0009198B">
        <w:trPr>
          <w:trHeight w:val="610"/>
          <w:jc w:val="center"/>
        </w:trPr>
        <w:tc>
          <w:tcPr>
            <w:tcW w:w="3498" w:type="dxa"/>
          </w:tcPr>
          <w:p w:rsidR="00CB0EE1" w:rsidRPr="00347036" w:rsidRDefault="00CB0EE1" w:rsidP="0009198B">
            <w:pPr>
              <w:keepNext/>
              <w:jc w:val="center"/>
              <w:rPr>
                <w:color w:val="000000"/>
                <w:sz w:val="20"/>
                <w:lang w:val="en-US"/>
              </w:rPr>
            </w:pPr>
            <w:r w:rsidRPr="00347036">
              <w:rPr>
                <w:color w:val="000000"/>
                <w:sz w:val="20"/>
                <w:lang w:val="en-US"/>
              </w:rPr>
              <w:t>807-824</w:t>
            </w:r>
          </w:p>
        </w:tc>
        <w:tc>
          <w:tcPr>
            <w:tcW w:w="777" w:type="dxa"/>
          </w:tcPr>
          <w:p w:rsidR="00CB0EE1" w:rsidRPr="00347036" w:rsidRDefault="00CB0EE1" w:rsidP="0009198B">
            <w:pPr>
              <w:keepNext/>
              <w:jc w:val="center"/>
              <w:rPr>
                <w:color w:val="000000"/>
                <w:sz w:val="20"/>
                <w:lang w:val="en-US"/>
              </w:rPr>
            </w:pPr>
            <w:r w:rsidRPr="00347036">
              <w:rPr>
                <w:color w:val="000000"/>
                <w:sz w:val="20"/>
                <w:lang w:val="en-US"/>
              </w:rPr>
              <w:t>824-852</w:t>
            </w:r>
          </w:p>
        </w:tc>
        <w:tc>
          <w:tcPr>
            <w:tcW w:w="3498" w:type="dxa"/>
          </w:tcPr>
          <w:p w:rsidR="00CB0EE1" w:rsidRPr="00347036" w:rsidRDefault="00CB0EE1" w:rsidP="0009198B">
            <w:pPr>
              <w:keepNext/>
              <w:jc w:val="center"/>
              <w:rPr>
                <w:color w:val="000000"/>
                <w:sz w:val="20"/>
                <w:lang w:val="en-US"/>
              </w:rPr>
            </w:pPr>
            <w:r w:rsidRPr="00347036">
              <w:rPr>
                <w:color w:val="000000"/>
                <w:sz w:val="20"/>
                <w:lang w:val="en-US"/>
              </w:rPr>
              <w:t>852-869</w:t>
            </w:r>
          </w:p>
        </w:tc>
      </w:tr>
      <w:tr w:rsidR="00CB0EE1" w:rsidRPr="0010423F" w:rsidTr="0009198B">
        <w:trPr>
          <w:trHeight w:val="724"/>
          <w:jc w:val="center"/>
        </w:trPr>
        <w:tc>
          <w:tcPr>
            <w:tcW w:w="3498" w:type="dxa"/>
            <w:shd w:val="clear" w:color="auto" w:fill="00B0F0"/>
            <w:noWrap/>
            <w:vAlign w:val="center"/>
          </w:tcPr>
          <w:p w:rsidR="00CB0EE1" w:rsidRPr="00347036" w:rsidRDefault="00CB0EE1" w:rsidP="0009198B">
            <w:pPr>
              <w:keepNext/>
              <w:jc w:val="center"/>
              <w:rPr>
                <w:color w:val="000000"/>
                <w:sz w:val="20"/>
                <w:lang w:val="en-US"/>
              </w:rPr>
            </w:pPr>
            <w:r w:rsidRPr="00347036">
              <w:rPr>
                <w:color w:val="000000"/>
                <w:sz w:val="20"/>
                <w:lang w:val="en-US"/>
              </w:rPr>
              <w:t>PPDR uplink</w:t>
            </w:r>
          </w:p>
        </w:tc>
        <w:tc>
          <w:tcPr>
            <w:tcW w:w="777" w:type="dxa"/>
            <w:shd w:val="clear" w:color="auto" w:fill="FFFF00"/>
            <w:noWrap/>
            <w:vAlign w:val="center"/>
          </w:tcPr>
          <w:p w:rsidR="00CB0EE1" w:rsidRPr="00347036" w:rsidRDefault="00CB0EE1" w:rsidP="0009198B">
            <w:pPr>
              <w:keepNext/>
              <w:rPr>
                <w:color w:val="000000"/>
                <w:sz w:val="20"/>
                <w:lang w:val="en-US"/>
              </w:rPr>
            </w:pPr>
          </w:p>
        </w:tc>
        <w:tc>
          <w:tcPr>
            <w:tcW w:w="3498" w:type="dxa"/>
            <w:shd w:val="clear" w:color="auto" w:fill="00B0F0"/>
            <w:noWrap/>
            <w:vAlign w:val="center"/>
          </w:tcPr>
          <w:p w:rsidR="00CB0EE1" w:rsidRPr="00347036" w:rsidRDefault="00CB0EE1" w:rsidP="0009198B">
            <w:pPr>
              <w:keepNext/>
              <w:jc w:val="center"/>
              <w:rPr>
                <w:color w:val="000000"/>
                <w:sz w:val="20"/>
                <w:lang w:val="en-US"/>
              </w:rPr>
            </w:pPr>
            <w:r w:rsidRPr="00347036">
              <w:rPr>
                <w:color w:val="000000"/>
                <w:sz w:val="20"/>
                <w:lang w:val="en-US"/>
              </w:rPr>
              <w:t>PPDR downlink</w:t>
            </w:r>
          </w:p>
        </w:tc>
      </w:tr>
      <w:tr w:rsidR="00CB0EE1" w:rsidRPr="0010423F" w:rsidTr="0009198B">
        <w:trPr>
          <w:trHeight w:val="381"/>
          <w:jc w:val="center"/>
        </w:trPr>
        <w:tc>
          <w:tcPr>
            <w:tcW w:w="3498" w:type="dxa"/>
            <w:noWrap/>
            <w:tcMar>
              <w:left w:w="0" w:type="dxa"/>
              <w:right w:w="0" w:type="dxa"/>
            </w:tcMar>
            <w:vAlign w:val="bottom"/>
          </w:tcPr>
          <w:p w:rsidR="00CB0EE1" w:rsidRPr="00347036" w:rsidRDefault="00CB0EE1" w:rsidP="0009198B">
            <w:pPr>
              <w:keepNext/>
              <w:jc w:val="center"/>
              <w:rPr>
                <w:color w:val="000000"/>
                <w:sz w:val="20"/>
                <w:lang w:val="en-US"/>
              </w:rPr>
            </w:pPr>
            <w:r w:rsidRPr="00347036">
              <w:rPr>
                <w:color w:val="000000"/>
                <w:sz w:val="20"/>
                <w:lang w:val="en-US"/>
              </w:rPr>
              <w:t>15 MHz (3 blocks of 5 MHz)</w:t>
            </w:r>
          </w:p>
        </w:tc>
        <w:tc>
          <w:tcPr>
            <w:tcW w:w="777" w:type="dxa"/>
            <w:noWrap/>
            <w:tcMar>
              <w:left w:w="0" w:type="dxa"/>
              <w:right w:w="0" w:type="dxa"/>
            </w:tcMar>
            <w:vAlign w:val="bottom"/>
          </w:tcPr>
          <w:p w:rsidR="00CB0EE1" w:rsidRPr="00347036" w:rsidRDefault="00CB0EE1" w:rsidP="0009198B">
            <w:pPr>
              <w:keepNext/>
              <w:jc w:val="center"/>
              <w:rPr>
                <w:color w:val="000000"/>
                <w:sz w:val="20"/>
                <w:lang w:val="en-US"/>
              </w:rPr>
            </w:pPr>
          </w:p>
        </w:tc>
        <w:tc>
          <w:tcPr>
            <w:tcW w:w="3498" w:type="dxa"/>
            <w:noWrap/>
            <w:tcMar>
              <w:left w:w="0" w:type="dxa"/>
              <w:right w:w="0" w:type="dxa"/>
            </w:tcMar>
            <w:vAlign w:val="bottom"/>
          </w:tcPr>
          <w:p w:rsidR="00CB0EE1" w:rsidRPr="00347036" w:rsidRDefault="00CB0EE1" w:rsidP="0009198B">
            <w:pPr>
              <w:keepNext/>
              <w:jc w:val="center"/>
              <w:rPr>
                <w:color w:val="000000"/>
                <w:sz w:val="20"/>
                <w:lang w:val="en-US"/>
              </w:rPr>
            </w:pPr>
            <w:r w:rsidRPr="00347036">
              <w:rPr>
                <w:color w:val="000000"/>
                <w:sz w:val="20"/>
                <w:lang w:val="en-US"/>
              </w:rPr>
              <w:t>15 MHz (3 blocks of 5 MHz)</w:t>
            </w:r>
          </w:p>
        </w:tc>
      </w:tr>
    </w:tbl>
    <w:p w:rsidR="00CB0EE1" w:rsidRDefault="00CB0EE1" w:rsidP="00CB0EE1">
      <w:pPr>
        <w:pStyle w:val="Normalaftertitle"/>
        <w:keepNext/>
        <w:rPr>
          <w:lang w:val="en-US"/>
        </w:rPr>
      </w:pPr>
      <w:r w:rsidRPr="006A0615">
        <w:rPr>
          <w:lang w:val="en-US"/>
        </w:rPr>
        <w:t xml:space="preserve">The </w:t>
      </w:r>
      <w:proofErr w:type="spellStart"/>
      <w:r w:rsidRPr="006A0615">
        <w:rPr>
          <w:lang w:val="en-US"/>
        </w:rPr>
        <w:t>channel</w:t>
      </w:r>
      <w:r w:rsidR="00347036">
        <w:rPr>
          <w:lang w:val="en-US"/>
        </w:rPr>
        <w:t>l</w:t>
      </w:r>
      <w:r w:rsidRPr="006A0615">
        <w:rPr>
          <w:lang w:val="en-US"/>
        </w:rPr>
        <w:t>ing</w:t>
      </w:r>
      <w:proofErr w:type="spellEnd"/>
      <w:r w:rsidRPr="006A0615">
        <w:rPr>
          <w:lang w:val="en-US"/>
        </w:rPr>
        <w:t xml:space="preserve"> plan for </w:t>
      </w:r>
      <w:r>
        <w:rPr>
          <w:lang w:val="en-US"/>
        </w:rPr>
        <w:t>frequency arrangement d)</w:t>
      </w:r>
      <w:r w:rsidRPr="006A0615">
        <w:rPr>
          <w:lang w:val="en-US"/>
        </w:rPr>
        <w:t xml:space="preserve"> is based on a channel bandwidth of</w:t>
      </w:r>
      <w:r>
        <w:rPr>
          <w:lang w:val="en-US"/>
        </w:rPr>
        <w:t xml:space="preserve"> 5 MHz or 10 </w:t>
      </w:r>
      <w:proofErr w:type="spellStart"/>
      <w:r>
        <w:rPr>
          <w:lang w:val="en-US"/>
        </w:rPr>
        <w:t>MHz.</w:t>
      </w:r>
      <w:proofErr w:type="spellEnd"/>
      <w:r>
        <w:rPr>
          <w:lang w:val="en-US"/>
        </w:rPr>
        <w:t xml:space="preserve"> </w:t>
      </w:r>
      <w:r w:rsidRPr="006A0615">
        <w:rPr>
          <w:lang w:val="en-US"/>
        </w:rPr>
        <w:t xml:space="preserve">The </w:t>
      </w:r>
      <w:proofErr w:type="spellStart"/>
      <w:r w:rsidRPr="006A0615">
        <w:rPr>
          <w:lang w:val="en-US"/>
        </w:rPr>
        <w:t>centre</w:t>
      </w:r>
      <w:proofErr w:type="spellEnd"/>
      <w:r w:rsidRPr="006A0615">
        <w:rPr>
          <w:lang w:val="en-US"/>
        </w:rPr>
        <w:t xml:space="preserve"> frequency (</w:t>
      </w:r>
      <w:proofErr w:type="spellStart"/>
      <w:r w:rsidRPr="006A0615">
        <w:rPr>
          <w:lang w:val="en-US"/>
        </w:rPr>
        <w:t>f</w:t>
      </w:r>
      <w:r w:rsidRPr="006A0615">
        <w:rPr>
          <w:vertAlign w:val="subscript"/>
          <w:lang w:val="en-US"/>
        </w:rPr>
        <w:t>N</w:t>
      </w:r>
      <w:proofErr w:type="spellEnd"/>
      <w:r w:rsidRPr="006A0615">
        <w:rPr>
          <w:lang w:val="en-US"/>
        </w:rPr>
        <w:t>) of the Nth channel is given by:</w:t>
      </w:r>
    </w:p>
    <w:p w:rsidR="00CB0EE1" w:rsidRPr="006A0615" w:rsidRDefault="00CB0EE1" w:rsidP="00CB0EE1">
      <w:pPr>
        <w:rPr>
          <w:lang w:val="en-US"/>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CB0EE1" w:rsidRPr="006A0615" w:rsidTr="0009198B">
        <w:trPr>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825B6B">
            <w:pPr>
              <w:pStyle w:val="Tablehead"/>
              <w:rPr>
                <w:lang w:val="en-US"/>
              </w:rPr>
            </w:pPr>
            <w:r w:rsidRPr="006A0615">
              <w:rPr>
                <w:lang w:val="en-US"/>
              </w:rPr>
              <w:t>Channel number</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825B6B">
            <w:pPr>
              <w:pStyle w:val="Tablehead"/>
              <w:rPr>
                <w:lang w:val="en-US"/>
              </w:rPr>
            </w:pPr>
            <w:r w:rsidRPr="006A0615">
              <w:rPr>
                <w:lang w:val="en-US"/>
              </w:rPr>
              <w:t>Mobile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825B6B">
            <w:pPr>
              <w:pStyle w:val="Tablehead"/>
              <w:rPr>
                <w:lang w:val="en-US"/>
              </w:rPr>
            </w:pPr>
            <w:r w:rsidRPr="006A0615">
              <w:rPr>
                <w:lang w:val="en-US"/>
              </w:rPr>
              <w:t>Base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825B6B">
            <w:pPr>
              <w:pStyle w:val="Tablehead"/>
              <w:rPr>
                <w:lang w:val="en-US"/>
              </w:rPr>
            </w:pPr>
            <w:r w:rsidRPr="006A0615">
              <w:rPr>
                <w:lang w:val="en-US"/>
              </w:rPr>
              <w:t>Channel bandwidth (MHz)</w:t>
            </w:r>
          </w:p>
        </w:tc>
      </w:tr>
      <w:tr w:rsidR="00CB0EE1" w:rsidRPr="006A0615" w:rsidTr="0009198B">
        <w:trPr>
          <w:trHeight w:val="296"/>
          <w:jc w:val="center"/>
        </w:trPr>
        <w:tc>
          <w:tcPr>
            <w:tcW w:w="1908" w:type="dxa"/>
            <w:tcBorders>
              <w:top w:val="single" w:sz="4" w:space="0" w:color="auto"/>
              <w:left w:val="single" w:sz="4" w:space="0" w:color="auto"/>
              <w:bottom w:val="single" w:sz="4" w:space="0" w:color="auto"/>
              <w:right w:val="single" w:sz="4" w:space="0" w:color="auto"/>
            </w:tcBorders>
            <w:hideMark/>
          </w:tcPr>
          <w:p w:rsidR="00CB0EE1" w:rsidRPr="006A0615" w:rsidRDefault="00CB0EE1" w:rsidP="00825B6B">
            <w:pPr>
              <w:pStyle w:val="Tabletext"/>
              <w:rPr>
                <w:lang w:val="en-US"/>
              </w:rPr>
            </w:pPr>
            <w:r w:rsidRPr="006A0615">
              <w:rPr>
                <w:i/>
                <w:iCs/>
                <w:lang w:val="en-US"/>
              </w:rPr>
              <w:t>N</w:t>
            </w:r>
            <w:r w:rsidRPr="006A0615">
              <w:rPr>
                <w:lang w:val="en-US"/>
              </w:rPr>
              <w:t xml:space="preserve"> = 1 to </w:t>
            </w:r>
            <w:r>
              <w:rPr>
                <w:lang w:val="en-US"/>
              </w:rPr>
              <w:t>3</w:t>
            </w:r>
          </w:p>
        </w:tc>
        <w:tc>
          <w:tcPr>
            <w:tcW w:w="303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825B6B">
            <w:pPr>
              <w:pStyle w:val="Tabletext"/>
            </w:pPr>
            <w:proofErr w:type="spellStart"/>
            <w:r w:rsidRPr="006A0615">
              <w:rPr>
                <w:i/>
                <w:iCs/>
                <w:lang w:val="en-US"/>
              </w:rPr>
              <w:t>f</w:t>
            </w:r>
            <w:r w:rsidRPr="006A0615">
              <w:rPr>
                <w:i/>
                <w:iCs/>
                <w:vertAlign w:val="subscript"/>
                <w:lang w:val="en-US"/>
              </w:rPr>
              <w:t>N</w:t>
            </w:r>
            <w:proofErr w:type="spellEnd"/>
            <w:r>
              <w:rPr>
                <w:lang w:val="en-US"/>
              </w:rPr>
              <w:t xml:space="preserve"> = 811.5</w:t>
            </w:r>
            <w:r w:rsidRPr="006A0615">
              <w:rPr>
                <w:lang w:val="en-US"/>
              </w:rPr>
              <w:t xml:space="preserve"> + (5) </w:t>
            </w:r>
            <w:r w:rsidRPr="006A0615">
              <w:rPr>
                <w:lang w:val="en-US"/>
              </w:rPr>
              <w:sym w:font="Symbol" w:char="00B4"/>
            </w:r>
            <w:r w:rsidRPr="006A0615">
              <w:rPr>
                <w:lang w:val="en-US"/>
              </w:rPr>
              <w:t xml:space="preserve"> (</w:t>
            </w:r>
            <w:r w:rsidRPr="006A0615">
              <w:rPr>
                <w:i/>
                <w:iCs/>
                <w:lang w:val="en-US"/>
              </w:rPr>
              <w:t>N</w:t>
            </w:r>
            <w:r w:rsidRPr="006A0615">
              <w:rPr>
                <w:lang w:val="en-US"/>
              </w:rPr>
              <w:t> − 1)</w:t>
            </w:r>
          </w:p>
        </w:tc>
        <w:tc>
          <w:tcPr>
            <w:tcW w:w="3081" w:type="dxa"/>
            <w:tcBorders>
              <w:top w:val="single" w:sz="4" w:space="0" w:color="auto"/>
              <w:left w:val="single" w:sz="4" w:space="0" w:color="auto"/>
              <w:bottom w:val="single" w:sz="4" w:space="0" w:color="auto"/>
              <w:right w:val="single" w:sz="4" w:space="0" w:color="auto"/>
            </w:tcBorders>
            <w:hideMark/>
          </w:tcPr>
          <w:p w:rsidR="00CB0EE1" w:rsidRPr="006A0615" w:rsidRDefault="00CB0EE1" w:rsidP="00825B6B">
            <w:pPr>
              <w:pStyle w:val="Tabletext"/>
              <w:rPr>
                <w:lang w:val="en-US"/>
              </w:rPr>
            </w:pPr>
            <w:proofErr w:type="spellStart"/>
            <w:r w:rsidRPr="006A0615">
              <w:rPr>
                <w:i/>
                <w:iCs/>
                <w:lang w:val="en-US"/>
              </w:rPr>
              <w:t>f</w:t>
            </w:r>
            <w:r w:rsidRPr="006A0615">
              <w:rPr>
                <w:i/>
                <w:iCs/>
                <w:vertAlign w:val="subscript"/>
                <w:lang w:val="en-US"/>
              </w:rPr>
              <w:t>N</w:t>
            </w:r>
            <w:proofErr w:type="spellEnd"/>
            <w:r>
              <w:rPr>
                <w:lang w:val="en-US"/>
              </w:rPr>
              <w:t xml:space="preserve"> = 856.5</w:t>
            </w:r>
            <w:r w:rsidRPr="006A0615">
              <w:rPr>
                <w:lang w:val="en-US"/>
              </w:rPr>
              <w:t xml:space="preserve"> + (5) </w:t>
            </w:r>
            <w:r w:rsidRPr="006A0615">
              <w:rPr>
                <w:lang w:val="en-US"/>
              </w:rPr>
              <w:sym w:font="Symbol" w:char="00B4"/>
            </w:r>
            <w:r w:rsidRPr="006A0615">
              <w:rPr>
                <w:lang w:val="en-US"/>
              </w:rPr>
              <w:t xml:space="preserve"> (</w:t>
            </w:r>
            <w:r w:rsidRPr="006A0615">
              <w:rPr>
                <w:i/>
                <w:iCs/>
                <w:lang w:val="en-US"/>
              </w:rPr>
              <w:t>N-1</w:t>
            </w:r>
            <w:r w:rsidRPr="006A0615">
              <w:rPr>
                <w:lang w:val="en-US"/>
              </w:rPr>
              <w:t>)</w:t>
            </w:r>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RPr="006A0615" w:rsidRDefault="00CB0EE1" w:rsidP="00825B6B">
            <w:pPr>
              <w:pStyle w:val="Tabletext"/>
              <w:rPr>
                <w:iCs/>
                <w:lang w:val="en-US"/>
              </w:rPr>
            </w:pPr>
            <w:r w:rsidRPr="006A0615">
              <w:rPr>
                <w:iCs/>
                <w:lang w:val="en-US"/>
              </w:rPr>
              <w:t>5</w:t>
            </w:r>
          </w:p>
        </w:tc>
      </w:tr>
      <w:tr w:rsidR="00CB0EE1" w:rsidRPr="006A0615" w:rsidTr="0009198B">
        <w:trPr>
          <w:trHeight w:val="296"/>
          <w:jc w:val="center"/>
        </w:trPr>
        <w:tc>
          <w:tcPr>
            <w:tcW w:w="1908" w:type="dxa"/>
            <w:tcBorders>
              <w:top w:val="single" w:sz="4" w:space="0" w:color="auto"/>
              <w:left w:val="single" w:sz="4" w:space="0" w:color="auto"/>
              <w:bottom w:val="single" w:sz="4" w:space="0" w:color="auto"/>
              <w:right w:val="single" w:sz="4" w:space="0" w:color="auto"/>
            </w:tcBorders>
            <w:hideMark/>
          </w:tcPr>
          <w:p w:rsidR="00CB0EE1" w:rsidRPr="006A0615" w:rsidRDefault="00CB0EE1" w:rsidP="00825B6B">
            <w:pPr>
              <w:pStyle w:val="Tabletext"/>
              <w:rPr>
                <w:i/>
                <w:iCs/>
                <w:lang w:val="en-US"/>
              </w:rPr>
            </w:pPr>
            <w:r w:rsidRPr="006A0615">
              <w:rPr>
                <w:i/>
                <w:iCs/>
                <w:lang w:val="en-US"/>
              </w:rPr>
              <w:t>N</w:t>
            </w:r>
            <w:r w:rsidRPr="006A0615">
              <w:rPr>
                <w:lang w:val="en-US"/>
              </w:rPr>
              <w:t xml:space="preserve"> = 1 to </w:t>
            </w:r>
            <w:r>
              <w:rPr>
                <w:lang w:val="en-US"/>
              </w:rPr>
              <w:t>3</w:t>
            </w:r>
          </w:p>
        </w:tc>
        <w:tc>
          <w:tcPr>
            <w:tcW w:w="303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825B6B">
            <w:pPr>
              <w:pStyle w:val="Tabletext"/>
              <w:rPr>
                <w:i/>
                <w:iCs/>
                <w:lang w:val="en-US"/>
              </w:rPr>
            </w:pPr>
            <w:proofErr w:type="spellStart"/>
            <w:r w:rsidRPr="006A0615">
              <w:rPr>
                <w:i/>
                <w:iCs/>
                <w:lang w:val="en-US"/>
              </w:rPr>
              <w:t>f</w:t>
            </w:r>
            <w:r w:rsidRPr="006A0615">
              <w:rPr>
                <w:i/>
                <w:iCs/>
                <w:vertAlign w:val="subscript"/>
                <w:lang w:val="en-US"/>
              </w:rPr>
              <w:t>N</w:t>
            </w:r>
            <w:proofErr w:type="spellEnd"/>
            <w:r>
              <w:rPr>
                <w:lang w:val="en-US"/>
              </w:rPr>
              <w:t xml:space="preserve"> = 809.5</w:t>
            </w:r>
            <w:r w:rsidRPr="006A0615">
              <w:rPr>
                <w:lang w:val="en-US"/>
              </w:rPr>
              <w:t xml:space="preserve"> + (5) </w:t>
            </w:r>
            <w:r w:rsidRPr="006A0615">
              <w:rPr>
                <w:lang w:val="en-US"/>
              </w:rPr>
              <w:sym w:font="Symbol" w:char="00B4"/>
            </w:r>
            <w:r w:rsidRPr="006A0615">
              <w:rPr>
                <w:lang w:val="en-US"/>
              </w:rPr>
              <w:t xml:space="preserve"> (</w:t>
            </w:r>
            <w:r w:rsidRPr="006A0615">
              <w:rPr>
                <w:i/>
                <w:iCs/>
                <w:lang w:val="en-US"/>
              </w:rPr>
              <w:t>N</w:t>
            </w:r>
            <w:r w:rsidRPr="006A0615">
              <w:rPr>
                <w:lang w:val="en-US"/>
              </w:rPr>
              <w:t> − 1)</w:t>
            </w:r>
          </w:p>
        </w:tc>
        <w:tc>
          <w:tcPr>
            <w:tcW w:w="3081" w:type="dxa"/>
            <w:tcBorders>
              <w:top w:val="single" w:sz="4" w:space="0" w:color="auto"/>
              <w:left w:val="single" w:sz="4" w:space="0" w:color="auto"/>
              <w:bottom w:val="single" w:sz="4" w:space="0" w:color="auto"/>
              <w:right w:val="single" w:sz="4" w:space="0" w:color="auto"/>
            </w:tcBorders>
            <w:hideMark/>
          </w:tcPr>
          <w:p w:rsidR="00CB0EE1" w:rsidRPr="006A0615" w:rsidRDefault="00CB0EE1" w:rsidP="00825B6B">
            <w:pPr>
              <w:pStyle w:val="Tabletext"/>
              <w:rPr>
                <w:i/>
                <w:iCs/>
                <w:lang w:val="en-US"/>
              </w:rPr>
            </w:pPr>
            <w:proofErr w:type="spellStart"/>
            <w:r w:rsidRPr="006A0615">
              <w:rPr>
                <w:i/>
                <w:iCs/>
                <w:lang w:val="en-US"/>
              </w:rPr>
              <w:t>f</w:t>
            </w:r>
            <w:r w:rsidRPr="006A0615">
              <w:rPr>
                <w:i/>
                <w:iCs/>
                <w:vertAlign w:val="subscript"/>
                <w:lang w:val="en-US"/>
              </w:rPr>
              <w:t>N</w:t>
            </w:r>
            <w:proofErr w:type="spellEnd"/>
            <w:r>
              <w:rPr>
                <w:lang w:val="en-US"/>
              </w:rPr>
              <w:t xml:space="preserve"> = 854.5</w:t>
            </w:r>
            <w:r w:rsidRPr="006A0615">
              <w:rPr>
                <w:lang w:val="en-US"/>
              </w:rPr>
              <w:t xml:space="preserve"> + (5) </w:t>
            </w:r>
            <w:r w:rsidRPr="006A0615">
              <w:rPr>
                <w:lang w:val="en-US"/>
              </w:rPr>
              <w:sym w:font="Symbol" w:char="00B4"/>
            </w:r>
            <w:r w:rsidRPr="006A0615">
              <w:rPr>
                <w:lang w:val="en-US"/>
              </w:rPr>
              <w:t xml:space="preserve"> (</w:t>
            </w:r>
            <w:r w:rsidRPr="006A0615">
              <w:rPr>
                <w:i/>
                <w:iCs/>
                <w:lang w:val="en-US"/>
              </w:rPr>
              <w:t>N-1</w:t>
            </w:r>
            <w:r w:rsidRPr="006A0615">
              <w:rPr>
                <w:lang w:val="en-US"/>
              </w:rPr>
              <w:t>)</w:t>
            </w:r>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RPr="006A0615" w:rsidRDefault="00CB0EE1" w:rsidP="00825B6B">
            <w:pPr>
              <w:pStyle w:val="Tabletext"/>
              <w:rPr>
                <w:iCs/>
                <w:lang w:val="en-US"/>
              </w:rPr>
            </w:pPr>
            <w:r w:rsidRPr="006A0615">
              <w:rPr>
                <w:iCs/>
                <w:lang w:val="en-US"/>
              </w:rPr>
              <w:t>5</w:t>
            </w:r>
          </w:p>
        </w:tc>
      </w:tr>
    </w:tbl>
    <w:p w:rsidR="00CB0EE1" w:rsidRPr="001A02E2" w:rsidRDefault="00CB0EE1" w:rsidP="00CB0EE1">
      <w:pPr>
        <w:pStyle w:val="Figure"/>
      </w:pPr>
    </w:p>
    <w:p w:rsidR="00CB0EE1" w:rsidRDefault="00CB0EE1" w:rsidP="00CB0EE1">
      <w:pPr>
        <w:pStyle w:val="Sectiontitle"/>
      </w:pPr>
      <w:r w:rsidRPr="001735FF">
        <w:rPr>
          <w:rFonts w:ascii="Times New Roman" w:eastAsia="Calibri" w:hAnsi="Times New Roman"/>
          <w:szCs w:val="22"/>
        </w:rPr>
        <w:t xml:space="preserve">Examples of frequency arrangements </w:t>
      </w:r>
      <w:r w:rsidRPr="001A02E2">
        <w:t>within</w:t>
      </w:r>
      <w:r w:rsidRPr="001735FF">
        <w:rPr>
          <w:rFonts w:ascii="Times New Roman" w:eastAsia="Calibri" w:hAnsi="Times New Roman"/>
          <w:szCs w:val="22"/>
        </w:rPr>
        <w:t xml:space="preserve"> the </w:t>
      </w:r>
      <w:r>
        <w:t>frequency range</w:t>
      </w:r>
      <w:r w:rsidRPr="001A02E2">
        <w:t xml:space="preserve"> 694 to 894 </w:t>
      </w:r>
      <w:r w:rsidRPr="001735FF">
        <w:rPr>
          <w:rFonts w:ascii="Times New Roman" w:eastAsia="Calibri" w:hAnsi="Times New Roman"/>
          <w:szCs w:val="22"/>
        </w:rPr>
        <w:t>MHz</w:t>
      </w:r>
      <w:r w:rsidRPr="001A02E2">
        <w:t xml:space="preserve"> </w:t>
      </w:r>
      <w:r w:rsidRPr="001735FF">
        <w:rPr>
          <w:rFonts w:ascii="Times New Roman" w:eastAsia="Calibri" w:hAnsi="Times New Roman"/>
          <w:szCs w:val="22"/>
        </w:rPr>
        <w:t xml:space="preserve">in </w:t>
      </w:r>
      <w:r>
        <w:rPr>
          <w:rFonts w:ascii="Times New Roman" w:eastAsia="Calibri" w:hAnsi="Times New Roman"/>
          <w:szCs w:val="22"/>
        </w:rPr>
        <w:t xml:space="preserve">some countries </w:t>
      </w:r>
      <w:r>
        <w:rPr>
          <w:bCs/>
          <w:lang w:val="en-US"/>
        </w:rPr>
        <w:t xml:space="preserve">of Region 3 for narrowband </w:t>
      </w:r>
      <w:r w:rsidR="00347036">
        <w:rPr>
          <w:bCs/>
          <w:lang w:val="en-US"/>
        </w:rPr>
        <w:br/>
      </w:r>
      <w:r>
        <w:rPr>
          <w:bCs/>
          <w:lang w:val="en-US"/>
        </w:rPr>
        <w:t>and/or broadband PPDR</w:t>
      </w:r>
    </w:p>
    <w:tbl>
      <w:tblPr>
        <w:tblStyle w:val="TableGrid"/>
        <w:tblW w:w="9255" w:type="dxa"/>
        <w:jc w:val="center"/>
        <w:tblLayout w:type="fixed"/>
        <w:tblLook w:val="04A0" w:firstRow="1" w:lastRow="0" w:firstColumn="1" w:lastColumn="0" w:noHBand="0" w:noVBand="1"/>
      </w:tblPr>
      <w:tblGrid>
        <w:gridCol w:w="1587"/>
        <w:gridCol w:w="1260"/>
        <w:gridCol w:w="1260"/>
        <w:gridCol w:w="1440"/>
        <w:gridCol w:w="1530"/>
        <w:gridCol w:w="2178"/>
      </w:tblGrid>
      <w:tr w:rsidR="00CB0EE1" w:rsidRPr="007E2C67" w:rsidTr="0009198B">
        <w:trPr>
          <w:jc w:val="center"/>
        </w:trPr>
        <w:tc>
          <w:tcPr>
            <w:tcW w:w="1587" w:type="dxa"/>
            <w:vMerge w:val="restart"/>
            <w:vAlign w:val="center"/>
          </w:tcPr>
          <w:p w:rsidR="00CB0EE1" w:rsidRPr="007E2C67" w:rsidRDefault="00CB0EE1" w:rsidP="00347036">
            <w:pPr>
              <w:pStyle w:val="Tablehead"/>
              <w:rPr>
                <w:lang w:val="en-US"/>
              </w:rPr>
            </w:pPr>
            <w:r w:rsidRPr="007E2C67">
              <w:rPr>
                <w:lang w:val="en-US"/>
              </w:rPr>
              <w:t>Frequency arrangement</w:t>
            </w:r>
          </w:p>
        </w:tc>
        <w:tc>
          <w:tcPr>
            <w:tcW w:w="5490" w:type="dxa"/>
            <w:gridSpan w:val="4"/>
            <w:vAlign w:val="center"/>
          </w:tcPr>
          <w:p w:rsidR="00CB0EE1" w:rsidRPr="007E2C67" w:rsidRDefault="00CB0EE1" w:rsidP="00347036">
            <w:pPr>
              <w:pStyle w:val="Tablehead"/>
              <w:rPr>
                <w:lang w:val="en-US"/>
              </w:rPr>
            </w:pPr>
            <w:r w:rsidRPr="007E2C67">
              <w:rPr>
                <w:lang w:val="en-US"/>
              </w:rPr>
              <w:t>Paired arrangements</w:t>
            </w:r>
          </w:p>
        </w:tc>
        <w:tc>
          <w:tcPr>
            <w:tcW w:w="2178" w:type="dxa"/>
            <w:vMerge w:val="restart"/>
            <w:vAlign w:val="center"/>
          </w:tcPr>
          <w:p w:rsidR="00CB0EE1" w:rsidRPr="007E2C67" w:rsidRDefault="00CB0EE1" w:rsidP="00347036">
            <w:pPr>
              <w:pStyle w:val="Tablehead"/>
              <w:rPr>
                <w:lang w:val="en-US"/>
              </w:rPr>
            </w:pPr>
            <w:r w:rsidRPr="007E2C67">
              <w:rPr>
                <w:lang w:val="en-US"/>
              </w:rPr>
              <w:t>Notes</w:t>
            </w:r>
          </w:p>
        </w:tc>
      </w:tr>
      <w:tr w:rsidR="00CB0EE1" w:rsidRPr="007E2C67" w:rsidTr="0009198B">
        <w:trPr>
          <w:jc w:val="center"/>
        </w:trPr>
        <w:tc>
          <w:tcPr>
            <w:tcW w:w="1587" w:type="dxa"/>
            <w:vMerge/>
            <w:vAlign w:val="center"/>
          </w:tcPr>
          <w:p w:rsidR="00CB0EE1" w:rsidRPr="007E2C67" w:rsidRDefault="00CB0EE1" w:rsidP="00347036">
            <w:pPr>
              <w:pStyle w:val="Tablehead"/>
              <w:rPr>
                <w:lang w:val="en-US"/>
              </w:rPr>
            </w:pPr>
          </w:p>
        </w:tc>
        <w:tc>
          <w:tcPr>
            <w:tcW w:w="1260" w:type="dxa"/>
            <w:vAlign w:val="center"/>
          </w:tcPr>
          <w:p w:rsidR="00CB0EE1" w:rsidRPr="007E2C67" w:rsidRDefault="00CB0EE1" w:rsidP="00347036">
            <w:pPr>
              <w:pStyle w:val="Tablehead"/>
              <w:rPr>
                <w:lang w:val="en-US"/>
              </w:rPr>
            </w:pPr>
            <w:r w:rsidRPr="007E2C67">
              <w:rPr>
                <w:lang w:val="en-US"/>
              </w:rPr>
              <w:t>Mobile station TX (MHz)</w:t>
            </w:r>
          </w:p>
        </w:tc>
        <w:tc>
          <w:tcPr>
            <w:tcW w:w="1260" w:type="dxa"/>
            <w:vAlign w:val="center"/>
          </w:tcPr>
          <w:p w:rsidR="00CB0EE1" w:rsidRPr="007E2C67" w:rsidRDefault="00CB0EE1" w:rsidP="00347036">
            <w:pPr>
              <w:pStyle w:val="Tablehead"/>
              <w:rPr>
                <w:lang w:val="en-US"/>
              </w:rPr>
            </w:pPr>
            <w:r w:rsidRPr="007E2C67">
              <w:rPr>
                <w:lang w:val="en-US"/>
              </w:rPr>
              <w:t>Centre gap (MHz)</w:t>
            </w:r>
          </w:p>
        </w:tc>
        <w:tc>
          <w:tcPr>
            <w:tcW w:w="1440" w:type="dxa"/>
            <w:vAlign w:val="center"/>
          </w:tcPr>
          <w:p w:rsidR="00CB0EE1" w:rsidRPr="007E2C67" w:rsidRDefault="00CB0EE1" w:rsidP="00347036">
            <w:pPr>
              <w:pStyle w:val="Tablehead"/>
              <w:rPr>
                <w:lang w:val="en-US"/>
              </w:rPr>
            </w:pPr>
            <w:r w:rsidRPr="007E2C67">
              <w:rPr>
                <w:lang w:val="en-US"/>
              </w:rPr>
              <w:t>Base station TX (MHz)</w:t>
            </w:r>
          </w:p>
        </w:tc>
        <w:tc>
          <w:tcPr>
            <w:tcW w:w="1530" w:type="dxa"/>
            <w:vAlign w:val="center"/>
          </w:tcPr>
          <w:p w:rsidR="00CB0EE1" w:rsidRPr="007E2C67" w:rsidRDefault="00CB0EE1" w:rsidP="00347036">
            <w:pPr>
              <w:pStyle w:val="Tablehead"/>
              <w:rPr>
                <w:lang w:val="en-US"/>
              </w:rPr>
            </w:pPr>
            <w:r w:rsidRPr="007E2C67">
              <w:rPr>
                <w:lang w:val="en-US"/>
              </w:rPr>
              <w:t>Duplex separation (MHz)</w:t>
            </w:r>
          </w:p>
        </w:tc>
        <w:tc>
          <w:tcPr>
            <w:tcW w:w="2178" w:type="dxa"/>
            <w:vMerge/>
            <w:vAlign w:val="center"/>
          </w:tcPr>
          <w:p w:rsidR="00CB0EE1" w:rsidRPr="007E2C67" w:rsidRDefault="00CB0EE1" w:rsidP="00347036">
            <w:pPr>
              <w:pStyle w:val="Tablehead"/>
              <w:rPr>
                <w:lang w:val="en-US"/>
              </w:rPr>
            </w:pPr>
          </w:p>
        </w:tc>
      </w:tr>
      <w:tr w:rsidR="00CB0EE1" w:rsidRPr="00347036" w:rsidTr="0009198B">
        <w:trPr>
          <w:jc w:val="center"/>
        </w:trPr>
        <w:tc>
          <w:tcPr>
            <w:tcW w:w="1587" w:type="dxa"/>
            <w:vAlign w:val="center"/>
          </w:tcPr>
          <w:p w:rsidR="00CB0EE1" w:rsidRPr="00347036" w:rsidRDefault="00CB0EE1" w:rsidP="00347036">
            <w:pPr>
              <w:pStyle w:val="Tabletext"/>
              <w:jc w:val="center"/>
            </w:pPr>
            <w:r w:rsidRPr="00347036">
              <w:t>e)</w:t>
            </w:r>
          </w:p>
        </w:tc>
        <w:tc>
          <w:tcPr>
            <w:tcW w:w="1260" w:type="dxa"/>
            <w:vAlign w:val="center"/>
          </w:tcPr>
          <w:p w:rsidR="00CB0EE1" w:rsidRPr="00347036" w:rsidRDefault="00CB0EE1" w:rsidP="00347036">
            <w:pPr>
              <w:pStyle w:val="Tabletext"/>
              <w:jc w:val="center"/>
            </w:pPr>
            <w:r w:rsidRPr="00347036">
              <w:t>718-728</w:t>
            </w:r>
          </w:p>
        </w:tc>
        <w:tc>
          <w:tcPr>
            <w:tcW w:w="1260" w:type="dxa"/>
            <w:vAlign w:val="center"/>
          </w:tcPr>
          <w:p w:rsidR="00CB0EE1" w:rsidRPr="00347036" w:rsidRDefault="00CB0EE1" w:rsidP="00347036">
            <w:pPr>
              <w:pStyle w:val="Tabletext"/>
              <w:jc w:val="center"/>
            </w:pPr>
            <w:r w:rsidRPr="00347036">
              <w:t>10</w:t>
            </w:r>
          </w:p>
        </w:tc>
        <w:tc>
          <w:tcPr>
            <w:tcW w:w="1440" w:type="dxa"/>
            <w:vAlign w:val="center"/>
          </w:tcPr>
          <w:p w:rsidR="00CB0EE1" w:rsidRPr="00347036" w:rsidRDefault="00CB0EE1" w:rsidP="00347036">
            <w:pPr>
              <w:pStyle w:val="Tabletext"/>
              <w:jc w:val="center"/>
            </w:pPr>
            <w:r w:rsidRPr="00347036">
              <w:t>773-7833</w:t>
            </w:r>
          </w:p>
        </w:tc>
        <w:tc>
          <w:tcPr>
            <w:tcW w:w="1530" w:type="dxa"/>
            <w:vAlign w:val="center"/>
          </w:tcPr>
          <w:p w:rsidR="00CB0EE1" w:rsidRPr="00347036" w:rsidRDefault="00CB0EE1" w:rsidP="00347036">
            <w:pPr>
              <w:pStyle w:val="Tabletext"/>
              <w:jc w:val="center"/>
            </w:pPr>
            <w:r w:rsidRPr="00347036">
              <w:t>55</w:t>
            </w:r>
          </w:p>
        </w:tc>
        <w:tc>
          <w:tcPr>
            <w:tcW w:w="2178" w:type="dxa"/>
            <w:vAlign w:val="center"/>
          </w:tcPr>
          <w:p w:rsidR="00CB0EE1" w:rsidRPr="00347036" w:rsidRDefault="00CB0EE1" w:rsidP="00347036">
            <w:pPr>
              <w:pStyle w:val="Tabletext"/>
              <w:jc w:val="center"/>
            </w:pPr>
          </w:p>
        </w:tc>
      </w:tr>
      <w:tr w:rsidR="00CB0EE1" w:rsidRPr="00347036" w:rsidTr="0009198B">
        <w:trPr>
          <w:jc w:val="center"/>
        </w:trPr>
        <w:tc>
          <w:tcPr>
            <w:tcW w:w="1587" w:type="dxa"/>
            <w:vAlign w:val="center"/>
          </w:tcPr>
          <w:p w:rsidR="00CB0EE1" w:rsidRPr="00347036" w:rsidRDefault="00CB0EE1" w:rsidP="00347036">
            <w:pPr>
              <w:pStyle w:val="Tabletext"/>
              <w:jc w:val="center"/>
            </w:pPr>
            <w:r w:rsidRPr="00347036">
              <w:t>f)</w:t>
            </w:r>
          </w:p>
        </w:tc>
        <w:tc>
          <w:tcPr>
            <w:tcW w:w="1260" w:type="dxa"/>
            <w:vAlign w:val="center"/>
          </w:tcPr>
          <w:p w:rsidR="00CB0EE1" w:rsidRPr="00347036" w:rsidRDefault="00CB0EE1" w:rsidP="00347036">
            <w:pPr>
              <w:pStyle w:val="Tabletext"/>
              <w:jc w:val="center"/>
            </w:pPr>
            <w:r w:rsidRPr="00347036">
              <w:t>806-824</w:t>
            </w:r>
          </w:p>
        </w:tc>
        <w:tc>
          <w:tcPr>
            <w:tcW w:w="1260" w:type="dxa"/>
            <w:vAlign w:val="center"/>
          </w:tcPr>
          <w:p w:rsidR="00CB0EE1" w:rsidRPr="00347036" w:rsidRDefault="00CB0EE1" w:rsidP="00347036">
            <w:pPr>
              <w:pStyle w:val="Tabletext"/>
              <w:jc w:val="center"/>
            </w:pPr>
            <w:r w:rsidRPr="00347036">
              <w:t>27</w:t>
            </w:r>
          </w:p>
        </w:tc>
        <w:tc>
          <w:tcPr>
            <w:tcW w:w="1440" w:type="dxa"/>
            <w:vAlign w:val="center"/>
          </w:tcPr>
          <w:p w:rsidR="00CB0EE1" w:rsidRPr="00347036" w:rsidRDefault="00CB0EE1" w:rsidP="00347036">
            <w:pPr>
              <w:pStyle w:val="Tabletext"/>
              <w:jc w:val="center"/>
            </w:pPr>
            <w:r w:rsidRPr="00347036">
              <w:t>851-869</w:t>
            </w:r>
          </w:p>
        </w:tc>
        <w:tc>
          <w:tcPr>
            <w:tcW w:w="1530" w:type="dxa"/>
            <w:vAlign w:val="center"/>
          </w:tcPr>
          <w:p w:rsidR="00CB0EE1" w:rsidRPr="00347036" w:rsidRDefault="00CB0EE1" w:rsidP="00347036">
            <w:pPr>
              <w:pStyle w:val="Tabletext"/>
              <w:jc w:val="center"/>
            </w:pPr>
            <w:r w:rsidRPr="00347036">
              <w:t>45</w:t>
            </w:r>
          </w:p>
        </w:tc>
        <w:tc>
          <w:tcPr>
            <w:tcW w:w="2178" w:type="dxa"/>
            <w:vAlign w:val="center"/>
          </w:tcPr>
          <w:p w:rsidR="00CB0EE1" w:rsidRPr="00347036" w:rsidRDefault="00CB0EE1" w:rsidP="00347036">
            <w:pPr>
              <w:pStyle w:val="Tabletext"/>
              <w:jc w:val="center"/>
            </w:pPr>
          </w:p>
        </w:tc>
      </w:tr>
      <w:tr w:rsidR="00CB0EE1" w:rsidRPr="00347036" w:rsidTr="0009198B">
        <w:trPr>
          <w:jc w:val="center"/>
        </w:trPr>
        <w:tc>
          <w:tcPr>
            <w:tcW w:w="1587" w:type="dxa"/>
            <w:vAlign w:val="center"/>
          </w:tcPr>
          <w:p w:rsidR="00CB0EE1" w:rsidRPr="00347036" w:rsidRDefault="00CB0EE1" w:rsidP="00347036">
            <w:pPr>
              <w:pStyle w:val="Tabletext"/>
              <w:jc w:val="center"/>
            </w:pPr>
            <w:r w:rsidRPr="00347036">
              <w:t>g)</w:t>
            </w:r>
          </w:p>
        </w:tc>
        <w:tc>
          <w:tcPr>
            <w:tcW w:w="1260" w:type="dxa"/>
            <w:vAlign w:val="center"/>
          </w:tcPr>
          <w:p w:rsidR="00CB0EE1" w:rsidRPr="00347036" w:rsidRDefault="00CB0EE1" w:rsidP="00347036">
            <w:pPr>
              <w:pStyle w:val="Tabletext"/>
              <w:jc w:val="center"/>
            </w:pPr>
            <w:r w:rsidRPr="00347036">
              <w:t>806-824</w:t>
            </w:r>
          </w:p>
        </w:tc>
        <w:tc>
          <w:tcPr>
            <w:tcW w:w="1260" w:type="dxa"/>
            <w:vAlign w:val="center"/>
          </w:tcPr>
          <w:p w:rsidR="00CB0EE1" w:rsidRPr="00347036" w:rsidRDefault="00CB0EE1" w:rsidP="00347036">
            <w:pPr>
              <w:pStyle w:val="Tabletext"/>
              <w:jc w:val="center"/>
            </w:pPr>
            <w:r w:rsidRPr="00347036">
              <w:t>27</w:t>
            </w:r>
          </w:p>
        </w:tc>
        <w:tc>
          <w:tcPr>
            <w:tcW w:w="1440" w:type="dxa"/>
            <w:vAlign w:val="center"/>
          </w:tcPr>
          <w:p w:rsidR="00CB0EE1" w:rsidRPr="00347036" w:rsidRDefault="00CB0EE1" w:rsidP="00347036">
            <w:pPr>
              <w:pStyle w:val="Tabletext"/>
              <w:jc w:val="center"/>
            </w:pPr>
            <w:r w:rsidRPr="00347036">
              <w:t>851-869</w:t>
            </w:r>
          </w:p>
        </w:tc>
        <w:tc>
          <w:tcPr>
            <w:tcW w:w="1530" w:type="dxa"/>
            <w:vAlign w:val="center"/>
          </w:tcPr>
          <w:p w:rsidR="00CB0EE1" w:rsidRPr="00347036" w:rsidRDefault="00CB0EE1" w:rsidP="00347036">
            <w:pPr>
              <w:pStyle w:val="Tabletext"/>
              <w:jc w:val="center"/>
            </w:pPr>
            <w:r w:rsidRPr="00347036">
              <w:t>45</w:t>
            </w:r>
          </w:p>
        </w:tc>
        <w:tc>
          <w:tcPr>
            <w:tcW w:w="2178" w:type="dxa"/>
            <w:vAlign w:val="center"/>
          </w:tcPr>
          <w:p w:rsidR="00CB0EE1" w:rsidRPr="00347036" w:rsidRDefault="00CB0EE1" w:rsidP="00347036">
            <w:pPr>
              <w:pStyle w:val="Tabletext"/>
              <w:jc w:val="center"/>
            </w:pPr>
          </w:p>
        </w:tc>
      </w:tr>
      <w:tr w:rsidR="00CB0EE1" w:rsidRPr="00347036" w:rsidTr="0009198B">
        <w:trPr>
          <w:jc w:val="center"/>
        </w:trPr>
        <w:tc>
          <w:tcPr>
            <w:tcW w:w="1587" w:type="dxa"/>
            <w:vAlign w:val="center"/>
          </w:tcPr>
          <w:p w:rsidR="00CB0EE1" w:rsidRPr="00347036" w:rsidRDefault="00CB0EE1" w:rsidP="00347036">
            <w:pPr>
              <w:pStyle w:val="Tabletext"/>
              <w:jc w:val="center"/>
            </w:pPr>
            <w:r w:rsidRPr="00347036">
              <w:t>h)</w:t>
            </w:r>
          </w:p>
        </w:tc>
        <w:tc>
          <w:tcPr>
            <w:tcW w:w="1260" w:type="dxa"/>
            <w:vAlign w:val="center"/>
          </w:tcPr>
          <w:p w:rsidR="00CB0EE1" w:rsidRPr="00347036" w:rsidRDefault="00CB0EE1" w:rsidP="00347036">
            <w:pPr>
              <w:pStyle w:val="Tabletext"/>
              <w:jc w:val="center"/>
            </w:pPr>
            <w:r w:rsidRPr="00347036">
              <w:t>806-834</w:t>
            </w:r>
          </w:p>
        </w:tc>
        <w:tc>
          <w:tcPr>
            <w:tcW w:w="1260" w:type="dxa"/>
            <w:vAlign w:val="center"/>
          </w:tcPr>
          <w:p w:rsidR="00CB0EE1" w:rsidRPr="00347036" w:rsidRDefault="00CB0EE1" w:rsidP="00347036">
            <w:pPr>
              <w:pStyle w:val="Tabletext"/>
              <w:jc w:val="center"/>
            </w:pPr>
            <w:r w:rsidRPr="00347036">
              <w:t>17</w:t>
            </w:r>
          </w:p>
        </w:tc>
        <w:tc>
          <w:tcPr>
            <w:tcW w:w="1440" w:type="dxa"/>
            <w:vAlign w:val="center"/>
          </w:tcPr>
          <w:p w:rsidR="00CB0EE1" w:rsidRPr="00347036" w:rsidRDefault="00CB0EE1" w:rsidP="00347036">
            <w:pPr>
              <w:pStyle w:val="Tabletext"/>
              <w:jc w:val="center"/>
            </w:pPr>
            <w:r w:rsidRPr="00347036">
              <w:t>851-879</w:t>
            </w:r>
          </w:p>
        </w:tc>
        <w:tc>
          <w:tcPr>
            <w:tcW w:w="1530" w:type="dxa"/>
            <w:vAlign w:val="center"/>
          </w:tcPr>
          <w:p w:rsidR="00CB0EE1" w:rsidRPr="00347036" w:rsidRDefault="00CB0EE1" w:rsidP="00347036">
            <w:pPr>
              <w:pStyle w:val="Tabletext"/>
              <w:jc w:val="center"/>
            </w:pPr>
            <w:r w:rsidRPr="00347036">
              <w:t>45</w:t>
            </w:r>
          </w:p>
        </w:tc>
        <w:tc>
          <w:tcPr>
            <w:tcW w:w="2178" w:type="dxa"/>
            <w:vAlign w:val="center"/>
          </w:tcPr>
          <w:p w:rsidR="00CB0EE1" w:rsidRPr="00347036" w:rsidRDefault="00CB0EE1" w:rsidP="00347036">
            <w:pPr>
              <w:pStyle w:val="Tabletext"/>
              <w:jc w:val="center"/>
            </w:pPr>
          </w:p>
        </w:tc>
      </w:tr>
      <w:tr w:rsidR="00CB0EE1" w:rsidRPr="00347036" w:rsidTr="0009198B">
        <w:trPr>
          <w:jc w:val="center"/>
        </w:trPr>
        <w:tc>
          <w:tcPr>
            <w:tcW w:w="1587" w:type="dxa"/>
            <w:vAlign w:val="center"/>
          </w:tcPr>
          <w:p w:rsidR="00CB0EE1" w:rsidRPr="00347036" w:rsidRDefault="00CB0EE1" w:rsidP="00347036">
            <w:pPr>
              <w:pStyle w:val="Tabletext"/>
              <w:jc w:val="center"/>
            </w:pPr>
            <w:proofErr w:type="spellStart"/>
            <w:r w:rsidRPr="00347036">
              <w:t>i</w:t>
            </w:r>
            <w:proofErr w:type="spellEnd"/>
            <w:r w:rsidRPr="00347036">
              <w:t>)</w:t>
            </w:r>
          </w:p>
        </w:tc>
        <w:tc>
          <w:tcPr>
            <w:tcW w:w="1260" w:type="dxa"/>
            <w:vAlign w:val="center"/>
          </w:tcPr>
          <w:p w:rsidR="00CB0EE1" w:rsidRPr="00347036" w:rsidRDefault="00CB0EE1" w:rsidP="00347036">
            <w:pPr>
              <w:pStyle w:val="Tabletext"/>
              <w:jc w:val="center"/>
            </w:pPr>
            <w:r w:rsidRPr="00347036">
              <w:t>806-824</w:t>
            </w:r>
          </w:p>
        </w:tc>
        <w:tc>
          <w:tcPr>
            <w:tcW w:w="1260" w:type="dxa"/>
            <w:vAlign w:val="center"/>
          </w:tcPr>
          <w:p w:rsidR="00CB0EE1" w:rsidRPr="00347036" w:rsidRDefault="00CB0EE1" w:rsidP="00347036">
            <w:pPr>
              <w:pStyle w:val="Tabletext"/>
              <w:jc w:val="center"/>
            </w:pPr>
            <w:r w:rsidRPr="00347036">
              <w:t>27</w:t>
            </w:r>
          </w:p>
        </w:tc>
        <w:tc>
          <w:tcPr>
            <w:tcW w:w="1440" w:type="dxa"/>
            <w:vAlign w:val="center"/>
          </w:tcPr>
          <w:p w:rsidR="00CB0EE1" w:rsidRPr="00347036" w:rsidRDefault="00CB0EE1" w:rsidP="00347036">
            <w:pPr>
              <w:pStyle w:val="Tabletext"/>
              <w:jc w:val="center"/>
            </w:pPr>
            <w:r w:rsidRPr="00347036">
              <w:t>851-869</w:t>
            </w:r>
          </w:p>
        </w:tc>
        <w:tc>
          <w:tcPr>
            <w:tcW w:w="1530" w:type="dxa"/>
            <w:vAlign w:val="center"/>
          </w:tcPr>
          <w:p w:rsidR="00CB0EE1" w:rsidRPr="00347036" w:rsidRDefault="00CB0EE1" w:rsidP="00347036">
            <w:pPr>
              <w:pStyle w:val="Tabletext"/>
              <w:jc w:val="center"/>
            </w:pPr>
            <w:r w:rsidRPr="00347036">
              <w:t>45</w:t>
            </w:r>
          </w:p>
        </w:tc>
        <w:tc>
          <w:tcPr>
            <w:tcW w:w="2178" w:type="dxa"/>
            <w:vAlign w:val="center"/>
          </w:tcPr>
          <w:p w:rsidR="00CB0EE1" w:rsidRPr="00347036" w:rsidRDefault="00CB0EE1" w:rsidP="00347036">
            <w:pPr>
              <w:pStyle w:val="Tabletext"/>
              <w:jc w:val="center"/>
            </w:pPr>
          </w:p>
        </w:tc>
      </w:tr>
      <w:tr w:rsidR="00CB0EE1" w:rsidRPr="00347036" w:rsidTr="0009198B">
        <w:trPr>
          <w:jc w:val="center"/>
        </w:trPr>
        <w:tc>
          <w:tcPr>
            <w:tcW w:w="1587" w:type="dxa"/>
            <w:vAlign w:val="center"/>
          </w:tcPr>
          <w:p w:rsidR="00CB0EE1" w:rsidRPr="00347036" w:rsidRDefault="00CB0EE1" w:rsidP="00347036">
            <w:pPr>
              <w:pStyle w:val="Tabletext"/>
              <w:jc w:val="center"/>
            </w:pPr>
            <w:r w:rsidRPr="00347036">
              <w:t>j)</w:t>
            </w:r>
          </w:p>
        </w:tc>
        <w:tc>
          <w:tcPr>
            <w:tcW w:w="1260" w:type="dxa"/>
            <w:vAlign w:val="center"/>
          </w:tcPr>
          <w:p w:rsidR="00CB0EE1" w:rsidRPr="00347036" w:rsidRDefault="00CB0EE1" w:rsidP="00347036">
            <w:pPr>
              <w:pStyle w:val="Tabletext"/>
              <w:jc w:val="center"/>
            </w:pPr>
            <w:r w:rsidRPr="00347036">
              <w:t>806-824</w:t>
            </w:r>
          </w:p>
        </w:tc>
        <w:tc>
          <w:tcPr>
            <w:tcW w:w="1260" w:type="dxa"/>
            <w:vAlign w:val="center"/>
          </w:tcPr>
          <w:p w:rsidR="00CB0EE1" w:rsidRPr="00347036" w:rsidRDefault="00CB0EE1" w:rsidP="00347036">
            <w:pPr>
              <w:pStyle w:val="Tabletext"/>
              <w:jc w:val="center"/>
            </w:pPr>
            <w:r w:rsidRPr="00347036">
              <w:t>-</w:t>
            </w:r>
          </w:p>
        </w:tc>
        <w:tc>
          <w:tcPr>
            <w:tcW w:w="1440" w:type="dxa"/>
            <w:vAlign w:val="center"/>
          </w:tcPr>
          <w:p w:rsidR="00CB0EE1" w:rsidRPr="00347036" w:rsidRDefault="00CB0EE1" w:rsidP="00347036">
            <w:pPr>
              <w:pStyle w:val="Tabletext"/>
              <w:jc w:val="center"/>
            </w:pPr>
            <w:r w:rsidRPr="00347036">
              <w:t>851-869</w:t>
            </w:r>
          </w:p>
        </w:tc>
        <w:tc>
          <w:tcPr>
            <w:tcW w:w="1530" w:type="dxa"/>
            <w:vAlign w:val="center"/>
          </w:tcPr>
          <w:p w:rsidR="00CB0EE1" w:rsidRPr="00347036" w:rsidRDefault="00CB0EE1" w:rsidP="00347036">
            <w:pPr>
              <w:pStyle w:val="Tabletext"/>
              <w:jc w:val="center"/>
            </w:pPr>
            <w:r w:rsidRPr="00347036">
              <w:t>-</w:t>
            </w:r>
          </w:p>
        </w:tc>
        <w:tc>
          <w:tcPr>
            <w:tcW w:w="2178" w:type="dxa"/>
            <w:vAlign w:val="center"/>
          </w:tcPr>
          <w:p w:rsidR="00CB0EE1" w:rsidRPr="00347036" w:rsidRDefault="00CB0EE1" w:rsidP="00347036">
            <w:pPr>
              <w:pStyle w:val="Tabletext"/>
              <w:jc w:val="center"/>
            </w:pPr>
          </w:p>
        </w:tc>
      </w:tr>
    </w:tbl>
    <w:p w:rsidR="00CB0EE1" w:rsidRDefault="00CB0EE1" w:rsidP="00CB0EE1">
      <w:pPr>
        <w:pStyle w:val="Normalaftertitle"/>
        <w:keepNext/>
      </w:pPr>
      <w:r>
        <w:lastRenderedPageBreak/>
        <w:t>Frequency arrangement e)</w:t>
      </w:r>
    </w:p>
    <w:p w:rsidR="00CB0EE1" w:rsidRPr="0010423F" w:rsidRDefault="00CB0EE1" w:rsidP="00CB0EE1">
      <w:pPr>
        <w:keepNext/>
      </w:pPr>
    </w:p>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8"/>
        <w:gridCol w:w="777"/>
        <w:gridCol w:w="3498"/>
      </w:tblGrid>
      <w:tr w:rsidR="00CB0EE1" w:rsidRPr="0010423F" w:rsidTr="0009198B">
        <w:trPr>
          <w:trHeight w:val="610"/>
          <w:jc w:val="center"/>
        </w:trPr>
        <w:tc>
          <w:tcPr>
            <w:tcW w:w="3498" w:type="dxa"/>
          </w:tcPr>
          <w:p w:rsidR="00CB0EE1" w:rsidRPr="00347036" w:rsidRDefault="00CB0EE1" w:rsidP="0009198B">
            <w:pPr>
              <w:keepNext/>
              <w:jc w:val="center"/>
              <w:rPr>
                <w:color w:val="000000"/>
                <w:sz w:val="20"/>
                <w:lang w:val="en-US"/>
              </w:rPr>
            </w:pPr>
            <w:r w:rsidRPr="00347036">
              <w:rPr>
                <w:color w:val="000000"/>
                <w:sz w:val="20"/>
                <w:lang w:val="en-US"/>
              </w:rPr>
              <w:t>718-728</w:t>
            </w:r>
          </w:p>
        </w:tc>
        <w:tc>
          <w:tcPr>
            <w:tcW w:w="777" w:type="dxa"/>
          </w:tcPr>
          <w:p w:rsidR="00CB0EE1" w:rsidRPr="00347036" w:rsidRDefault="00CB0EE1" w:rsidP="0009198B">
            <w:pPr>
              <w:keepNext/>
              <w:jc w:val="center"/>
              <w:rPr>
                <w:color w:val="000000"/>
                <w:sz w:val="20"/>
                <w:lang w:val="en-US"/>
              </w:rPr>
            </w:pPr>
            <w:r w:rsidRPr="00347036">
              <w:rPr>
                <w:color w:val="000000"/>
                <w:sz w:val="20"/>
                <w:lang w:val="en-US"/>
              </w:rPr>
              <w:t>728-773</w:t>
            </w:r>
          </w:p>
        </w:tc>
        <w:tc>
          <w:tcPr>
            <w:tcW w:w="3498" w:type="dxa"/>
          </w:tcPr>
          <w:p w:rsidR="00CB0EE1" w:rsidRPr="00347036" w:rsidRDefault="00CB0EE1" w:rsidP="0009198B">
            <w:pPr>
              <w:keepNext/>
              <w:jc w:val="center"/>
              <w:rPr>
                <w:color w:val="000000"/>
                <w:sz w:val="20"/>
                <w:lang w:val="en-US"/>
              </w:rPr>
            </w:pPr>
            <w:r w:rsidRPr="00347036">
              <w:rPr>
                <w:color w:val="000000"/>
                <w:sz w:val="20"/>
                <w:lang w:val="en-US"/>
              </w:rPr>
              <w:t>773-783</w:t>
            </w:r>
          </w:p>
        </w:tc>
      </w:tr>
      <w:tr w:rsidR="00CB0EE1" w:rsidRPr="0010423F" w:rsidTr="0009198B">
        <w:trPr>
          <w:trHeight w:val="724"/>
          <w:jc w:val="center"/>
        </w:trPr>
        <w:tc>
          <w:tcPr>
            <w:tcW w:w="3498" w:type="dxa"/>
            <w:shd w:val="clear" w:color="auto" w:fill="00B0F0"/>
            <w:noWrap/>
            <w:vAlign w:val="center"/>
          </w:tcPr>
          <w:p w:rsidR="00CB0EE1" w:rsidRPr="00347036" w:rsidRDefault="00CB0EE1" w:rsidP="0009198B">
            <w:pPr>
              <w:keepNext/>
              <w:jc w:val="center"/>
              <w:rPr>
                <w:color w:val="000000"/>
                <w:sz w:val="20"/>
                <w:lang w:val="en-US"/>
              </w:rPr>
            </w:pPr>
            <w:r w:rsidRPr="00347036">
              <w:rPr>
                <w:color w:val="000000"/>
                <w:sz w:val="20"/>
                <w:lang w:val="en-US"/>
              </w:rPr>
              <w:t>PPDR uplink</w:t>
            </w:r>
          </w:p>
        </w:tc>
        <w:tc>
          <w:tcPr>
            <w:tcW w:w="777" w:type="dxa"/>
            <w:shd w:val="clear" w:color="auto" w:fill="FFFF00"/>
            <w:noWrap/>
            <w:vAlign w:val="center"/>
          </w:tcPr>
          <w:p w:rsidR="00CB0EE1" w:rsidRPr="00347036" w:rsidRDefault="00CB0EE1" w:rsidP="0009198B">
            <w:pPr>
              <w:keepNext/>
              <w:rPr>
                <w:color w:val="000000"/>
                <w:sz w:val="20"/>
                <w:lang w:val="en-US"/>
              </w:rPr>
            </w:pPr>
          </w:p>
        </w:tc>
        <w:tc>
          <w:tcPr>
            <w:tcW w:w="3498" w:type="dxa"/>
            <w:shd w:val="clear" w:color="auto" w:fill="00B0F0"/>
            <w:noWrap/>
            <w:vAlign w:val="center"/>
          </w:tcPr>
          <w:p w:rsidR="00CB0EE1" w:rsidRPr="00347036" w:rsidRDefault="00CB0EE1" w:rsidP="0009198B">
            <w:pPr>
              <w:keepNext/>
              <w:jc w:val="center"/>
              <w:rPr>
                <w:color w:val="000000"/>
                <w:sz w:val="20"/>
                <w:lang w:val="en-US"/>
              </w:rPr>
            </w:pPr>
            <w:r w:rsidRPr="00347036">
              <w:rPr>
                <w:color w:val="000000"/>
                <w:sz w:val="20"/>
                <w:lang w:val="en-US"/>
              </w:rPr>
              <w:t>PPDR downlink</w:t>
            </w:r>
          </w:p>
        </w:tc>
      </w:tr>
      <w:tr w:rsidR="00CB0EE1" w:rsidRPr="0010423F" w:rsidTr="0009198B">
        <w:trPr>
          <w:trHeight w:val="381"/>
          <w:jc w:val="center"/>
        </w:trPr>
        <w:tc>
          <w:tcPr>
            <w:tcW w:w="3498" w:type="dxa"/>
            <w:noWrap/>
            <w:tcMar>
              <w:left w:w="0" w:type="dxa"/>
              <w:right w:w="0" w:type="dxa"/>
            </w:tcMar>
            <w:vAlign w:val="bottom"/>
          </w:tcPr>
          <w:p w:rsidR="00CB0EE1" w:rsidRPr="00347036" w:rsidRDefault="00CB0EE1" w:rsidP="0009198B">
            <w:pPr>
              <w:keepNext/>
              <w:jc w:val="center"/>
              <w:rPr>
                <w:color w:val="000000"/>
                <w:sz w:val="20"/>
                <w:lang w:val="en-US"/>
              </w:rPr>
            </w:pPr>
            <w:r w:rsidRPr="00347036">
              <w:rPr>
                <w:color w:val="000000"/>
                <w:sz w:val="20"/>
                <w:lang w:val="en-US"/>
              </w:rPr>
              <w:t>10MHz (2 blocks of 5 MHz)</w:t>
            </w:r>
          </w:p>
        </w:tc>
        <w:tc>
          <w:tcPr>
            <w:tcW w:w="777" w:type="dxa"/>
            <w:noWrap/>
            <w:tcMar>
              <w:left w:w="0" w:type="dxa"/>
              <w:right w:w="0" w:type="dxa"/>
            </w:tcMar>
            <w:vAlign w:val="bottom"/>
          </w:tcPr>
          <w:p w:rsidR="00CB0EE1" w:rsidRPr="00347036" w:rsidRDefault="00CB0EE1" w:rsidP="0009198B">
            <w:pPr>
              <w:keepNext/>
              <w:jc w:val="center"/>
              <w:rPr>
                <w:color w:val="000000"/>
                <w:sz w:val="20"/>
                <w:lang w:val="en-US"/>
              </w:rPr>
            </w:pPr>
          </w:p>
        </w:tc>
        <w:tc>
          <w:tcPr>
            <w:tcW w:w="3498" w:type="dxa"/>
            <w:noWrap/>
            <w:tcMar>
              <w:left w:w="0" w:type="dxa"/>
              <w:right w:w="0" w:type="dxa"/>
            </w:tcMar>
            <w:vAlign w:val="bottom"/>
          </w:tcPr>
          <w:p w:rsidR="00CB0EE1" w:rsidRPr="00347036" w:rsidRDefault="00CB0EE1" w:rsidP="0009198B">
            <w:pPr>
              <w:keepNext/>
              <w:jc w:val="center"/>
              <w:rPr>
                <w:color w:val="000000"/>
                <w:sz w:val="20"/>
                <w:lang w:val="en-US"/>
              </w:rPr>
            </w:pPr>
            <w:r w:rsidRPr="00347036">
              <w:rPr>
                <w:color w:val="000000"/>
                <w:sz w:val="20"/>
                <w:lang w:val="en-US"/>
              </w:rPr>
              <w:t>10 MHz (2 blocks of 5 MHz)</w:t>
            </w:r>
          </w:p>
        </w:tc>
      </w:tr>
    </w:tbl>
    <w:p w:rsidR="00CB0EE1" w:rsidRDefault="00CB0EE1" w:rsidP="00CB0EE1">
      <w:pPr>
        <w:pStyle w:val="Normalaftertitle"/>
        <w:keepNext/>
        <w:rPr>
          <w:lang w:val="en-US"/>
        </w:rPr>
      </w:pPr>
      <w:r w:rsidRPr="006A0615">
        <w:rPr>
          <w:lang w:val="en-US"/>
        </w:rPr>
        <w:t xml:space="preserve">The </w:t>
      </w:r>
      <w:proofErr w:type="spellStart"/>
      <w:r w:rsidR="00347036">
        <w:rPr>
          <w:lang w:val="en-US"/>
        </w:rPr>
        <w:t>channelling</w:t>
      </w:r>
      <w:proofErr w:type="spellEnd"/>
      <w:r w:rsidRPr="006A0615">
        <w:rPr>
          <w:lang w:val="en-US"/>
        </w:rPr>
        <w:t xml:space="preserve"> plan for </w:t>
      </w:r>
      <w:r>
        <w:rPr>
          <w:lang w:val="en-US"/>
        </w:rPr>
        <w:t>frequency arrangement e)</w:t>
      </w:r>
      <w:r w:rsidRPr="006A0615">
        <w:rPr>
          <w:lang w:val="en-US"/>
        </w:rPr>
        <w:t xml:space="preserve"> is based on a channel bandwidth of</w:t>
      </w:r>
      <w:r>
        <w:rPr>
          <w:lang w:val="en-US"/>
        </w:rPr>
        <w:t xml:space="preserve"> 5 MHz or 10 </w:t>
      </w:r>
      <w:proofErr w:type="spellStart"/>
      <w:r>
        <w:rPr>
          <w:lang w:val="en-US"/>
        </w:rPr>
        <w:t>MHz.</w:t>
      </w:r>
      <w:proofErr w:type="spellEnd"/>
      <w:r>
        <w:rPr>
          <w:lang w:val="en-US"/>
        </w:rPr>
        <w:t xml:space="preserve"> </w:t>
      </w:r>
      <w:r w:rsidRPr="006A0615">
        <w:rPr>
          <w:lang w:val="en-US"/>
        </w:rPr>
        <w:t xml:space="preserve">The </w:t>
      </w:r>
      <w:proofErr w:type="spellStart"/>
      <w:r w:rsidRPr="006A0615">
        <w:rPr>
          <w:lang w:val="en-US"/>
        </w:rPr>
        <w:t>centre</w:t>
      </w:r>
      <w:proofErr w:type="spellEnd"/>
      <w:r w:rsidRPr="006A0615">
        <w:rPr>
          <w:lang w:val="en-US"/>
        </w:rPr>
        <w:t xml:space="preserve"> frequency (</w:t>
      </w:r>
      <w:proofErr w:type="spellStart"/>
      <w:r w:rsidRPr="006A0615">
        <w:rPr>
          <w:lang w:val="en-US"/>
        </w:rPr>
        <w:t>f</w:t>
      </w:r>
      <w:r w:rsidRPr="006A0615">
        <w:rPr>
          <w:vertAlign w:val="subscript"/>
          <w:lang w:val="en-US"/>
        </w:rPr>
        <w:t>N</w:t>
      </w:r>
      <w:proofErr w:type="spellEnd"/>
      <w:r w:rsidRPr="006A0615">
        <w:rPr>
          <w:lang w:val="en-US"/>
        </w:rPr>
        <w:t>) of the Nth channel is given by:</w:t>
      </w:r>
    </w:p>
    <w:p w:rsidR="00CB0EE1" w:rsidRPr="006A0615" w:rsidRDefault="00CB0EE1" w:rsidP="00CB0EE1">
      <w:pPr>
        <w:rPr>
          <w:lang w:val="en-US"/>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CB0EE1" w:rsidRPr="006A0615" w:rsidTr="0009198B">
        <w:trPr>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Channel number</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Mobile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Base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Channel bandwidth (MHz)</w:t>
            </w:r>
          </w:p>
        </w:tc>
      </w:tr>
      <w:tr w:rsidR="00CB0EE1" w:rsidRPr="006A0615" w:rsidTr="0009198B">
        <w:trPr>
          <w:trHeight w:val="296"/>
          <w:jc w:val="center"/>
        </w:trPr>
        <w:tc>
          <w:tcPr>
            <w:tcW w:w="1908"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text"/>
              <w:rPr>
                <w:lang w:val="en-US"/>
              </w:rPr>
            </w:pPr>
            <w:r w:rsidRPr="006A0615">
              <w:rPr>
                <w:i/>
                <w:iCs/>
                <w:lang w:val="en-US"/>
              </w:rPr>
              <w:t>N</w:t>
            </w:r>
            <w:r w:rsidRPr="006A0615">
              <w:rPr>
                <w:lang w:val="en-US"/>
              </w:rPr>
              <w:t xml:space="preserve"> = 1 to </w:t>
            </w:r>
            <w:r>
              <w:rPr>
                <w:lang w:val="en-US"/>
              </w:rPr>
              <w:t>2</w:t>
            </w:r>
          </w:p>
        </w:tc>
        <w:tc>
          <w:tcPr>
            <w:tcW w:w="303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text"/>
            </w:pPr>
            <w:proofErr w:type="spellStart"/>
            <w:r w:rsidRPr="006A0615">
              <w:rPr>
                <w:i/>
                <w:iCs/>
                <w:lang w:val="en-US"/>
              </w:rPr>
              <w:t>f</w:t>
            </w:r>
            <w:r w:rsidRPr="006A0615">
              <w:rPr>
                <w:i/>
                <w:iCs/>
                <w:vertAlign w:val="subscript"/>
                <w:lang w:val="en-US"/>
              </w:rPr>
              <w:t>N</w:t>
            </w:r>
            <w:proofErr w:type="spellEnd"/>
            <w:r w:rsidRPr="006A0615">
              <w:rPr>
                <w:lang w:val="en-US"/>
              </w:rPr>
              <w:t xml:space="preserve"> = 7</w:t>
            </w:r>
            <w:r>
              <w:rPr>
                <w:lang w:val="en-US"/>
              </w:rPr>
              <w:t>20</w:t>
            </w:r>
            <w:r w:rsidRPr="006A0615">
              <w:rPr>
                <w:lang w:val="en-US"/>
              </w:rPr>
              <w:t xml:space="preserve">.5 + (5) </w:t>
            </w:r>
            <w:r w:rsidRPr="006A0615">
              <w:rPr>
                <w:lang w:val="en-US"/>
              </w:rPr>
              <w:sym w:font="Symbol" w:char="00B4"/>
            </w:r>
            <w:r w:rsidRPr="006A0615">
              <w:rPr>
                <w:lang w:val="en-US"/>
              </w:rPr>
              <w:t xml:space="preserve"> (</w:t>
            </w:r>
            <w:r w:rsidRPr="006A0615">
              <w:rPr>
                <w:i/>
                <w:iCs/>
                <w:lang w:val="en-US"/>
              </w:rPr>
              <w:t>N</w:t>
            </w:r>
            <w:r w:rsidRPr="006A0615">
              <w:rPr>
                <w:lang w:val="en-US"/>
              </w:rPr>
              <w:t> − 1)</w:t>
            </w:r>
          </w:p>
        </w:tc>
        <w:tc>
          <w:tcPr>
            <w:tcW w:w="3081"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text"/>
              <w:rPr>
                <w:lang w:val="en-US"/>
              </w:rPr>
            </w:pPr>
            <w:proofErr w:type="spellStart"/>
            <w:r w:rsidRPr="006A0615">
              <w:rPr>
                <w:i/>
                <w:iCs/>
                <w:lang w:val="en-US"/>
              </w:rPr>
              <w:t>f</w:t>
            </w:r>
            <w:r w:rsidRPr="006A0615">
              <w:rPr>
                <w:i/>
                <w:iCs/>
                <w:vertAlign w:val="subscript"/>
                <w:lang w:val="en-US"/>
              </w:rPr>
              <w:t>N</w:t>
            </w:r>
            <w:proofErr w:type="spellEnd"/>
            <w:r w:rsidRPr="006A0615">
              <w:rPr>
                <w:lang w:val="en-US"/>
              </w:rPr>
              <w:t xml:space="preserve"> = 7</w:t>
            </w:r>
            <w:r>
              <w:rPr>
                <w:lang w:val="en-US"/>
              </w:rPr>
              <w:t>75</w:t>
            </w:r>
            <w:r w:rsidRPr="006A0615">
              <w:rPr>
                <w:lang w:val="en-US"/>
              </w:rPr>
              <w:t xml:space="preserve">.5 + (5) </w:t>
            </w:r>
            <w:r w:rsidRPr="006A0615">
              <w:rPr>
                <w:lang w:val="en-US"/>
              </w:rPr>
              <w:sym w:font="Symbol" w:char="00B4"/>
            </w:r>
            <w:r w:rsidRPr="006A0615">
              <w:rPr>
                <w:lang w:val="en-US"/>
              </w:rPr>
              <w:t xml:space="preserve"> (</w:t>
            </w:r>
            <w:r w:rsidRPr="006A0615">
              <w:rPr>
                <w:i/>
                <w:iCs/>
                <w:lang w:val="en-US"/>
              </w:rPr>
              <w:t>N-1</w:t>
            </w:r>
            <w:r w:rsidRPr="006A0615">
              <w:rPr>
                <w:lang w:val="en-US"/>
              </w:rPr>
              <w:t>)</w:t>
            </w:r>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RPr="006A0615" w:rsidRDefault="00CB0EE1" w:rsidP="00347036">
            <w:pPr>
              <w:pStyle w:val="Tabletext"/>
              <w:rPr>
                <w:iCs/>
                <w:lang w:val="en-US"/>
              </w:rPr>
            </w:pPr>
            <w:r w:rsidRPr="006A0615">
              <w:rPr>
                <w:iCs/>
                <w:lang w:val="en-US"/>
              </w:rPr>
              <w:t>5</w:t>
            </w:r>
          </w:p>
        </w:tc>
      </w:tr>
      <w:tr w:rsidR="00CB0EE1" w:rsidRPr="006A0615" w:rsidTr="0009198B">
        <w:trPr>
          <w:trHeight w:val="296"/>
          <w:jc w:val="center"/>
        </w:trPr>
        <w:tc>
          <w:tcPr>
            <w:tcW w:w="1908"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text"/>
              <w:rPr>
                <w:i/>
                <w:iCs/>
                <w:lang w:val="en-US"/>
              </w:rPr>
            </w:pPr>
            <w:r>
              <w:rPr>
                <w:i/>
                <w:iCs/>
                <w:lang w:val="en-US"/>
              </w:rPr>
              <w:t>N=1</w:t>
            </w:r>
          </w:p>
        </w:tc>
        <w:tc>
          <w:tcPr>
            <w:tcW w:w="303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text"/>
              <w:rPr>
                <w:i/>
                <w:iCs/>
                <w:lang w:val="en-US"/>
              </w:rPr>
            </w:pPr>
            <w:proofErr w:type="spellStart"/>
            <w:r w:rsidRPr="006A0615">
              <w:rPr>
                <w:i/>
                <w:iCs/>
                <w:lang w:val="en-US"/>
              </w:rPr>
              <w:t>f</w:t>
            </w:r>
            <w:r w:rsidRPr="006A0615">
              <w:rPr>
                <w:i/>
                <w:iCs/>
                <w:vertAlign w:val="subscript"/>
                <w:lang w:val="en-US"/>
              </w:rPr>
              <w:t>N</w:t>
            </w:r>
            <w:proofErr w:type="spellEnd"/>
            <w:r w:rsidRPr="006A0615">
              <w:rPr>
                <w:lang w:val="en-US"/>
              </w:rPr>
              <w:t xml:space="preserve"> = 7</w:t>
            </w:r>
            <w:r>
              <w:rPr>
                <w:lang w:val="en-US"/>
              </w:rPr>
              <w:t>23</w:t>
            </w:r>
          </w:p>
        </w:tc>
        <w:tc>
          <w:tcPr>
            <w:tcW w:w="3081"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text"/>
              <w:rPr>
                <w:i/>
                <w:iCs/>
                <w:lang w:val="en-US"/>
              </w:rPr>
            </w:pPr>
            <w:proofErr w:type="spellStart"/>
            <w:r w:rsidRPr="006A0615">
              <w:rPr>
                <w:i/>
                <w:iCs/>
                <w:lang w:val="en-US"/>
              </w:rPr>
              <w:t>f</w:t>
            </w:r>
            <w:r w:rsidRPr="006A0615">
              <w:rPr>
                <w:i/>
                <w:iCs/>
                <w:vertAlign w:val="subscript"/>
                <w:lang w:val="en-US"/>
              </w:rPr>
              <w:t>N</w:t>
            </w:r>
            <w:proofErr w:type="spellEnd"/>
            <w:r w:rsidRPr="006A0615">
              <w:rPr>
                <w:lang w:val="en-US"/>
              </w:rPr>
              <w:t xml:space="preserve"> = 7</w:t>
            </w:r>
            <w:r>
              <w:rPr>
                <w:lang w:val="en-US"/>
              </w:rPr>
              <w:t>78</w:t>
            </w:r>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RPr="006A0615" w:rsidRDefault="00CB0EE1" w:rsidP="00347036">
            <w:pPr>
              <w:pStyle w:val="Tabletext"/>
              <w:rPr>
                <w:iCs/>
                <w:lang w:val="en-US"/>
              </w:rPr>
            </w:pPr>
            <w:r>
              <w:rPr>
                <w:iCs/>
                <w:lang w:val="en-US"/>
              </w:rPr>
              <w:t>10</w:t>
            </w:r>
          </w:p>
        </w:tc>
      </w:tr>
    </w:tbl>
    <w:p w:rsidR="00CB0EE1" w:rsidRDefault="00CB0EE1" w:rsidP="00CB0EE1">
      <w:pPr>
        <w:pStyle w:val="Normalaftertitle"/>
        <w:keepNext/>
      </w:pPr>
      <w:r>
        <w:t>Frequency arrangement f)</w:t>
      </w:r>
    </w:p>
    <w:p w:rsidR="00CB0EE1" w:rsidRPr="0085439C" w:rsidRDefault="00CB0EE1" w:rsidP="00CB0EE1"/>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160"/>
        <w:gridCol w:w="1417"/>
        <w:gridCol w:w="3798"/>
        <w:gridCol w:w="1417"/>
        <w:gridCol w:w="160"/>
        <w:gridCol w:w="1417"/>
      </w:tblGrid>
      <w:tr w:rsidR="00CB0EE1" w:rsidRPr="00347036" w:rsidTr="0009198B">
        <w:trPr>
          <w:trHeight w:val="610"/>
          <w:jc w:val="center"/>
        </w:trPr>
        <w:tc>
          <w:tcPr>
            <w:tcW w:w="1361" w:type="dxa"/>
          </w:tcPr>
          <w:p w:rsidR="00CB0EE1" w:rsidRPr="00347036" w:rsidRDefault="00CB0EE1" w:rsidP="0009198B">
            <w:pPr>
              <w:jc w:val="center"/>
              <w:rPr>
                <w:color w:val="000000"/>
                <w:sz w:val="20"/>
                <w:lang w:val="en-US"/>
              </w:rPr>
            </w:pPr>
            <w:r w:rsidRPr="00347036">
              <w:rPr>
                <w:color w:val="000000"/>
                <w:sz w:val="20"/>
                <w:lang w:val="en-US"/>
              </w:rPr>
              <w:t>806-813</w:t>
            </w:r>
          </w:p>
        </w:tc>
        <w:tc>
          <w:tcPr>
            <w:tcW w:w="160" w:type="dxa"/>
          </w:tcPr>
          <w:p w:rsidR="00CB0EE1" w:rsidRPr="00347036" w:rsidRDefault="00CB0EE1" w:rsidP="0009198B">
            <w:pPr>
              <w:jc w:val="center"/>
              <w:rPr>
                <w:color w:val="000000"/>
                <w:sz w:val="20"/>
                <w:lang w:val="en-US"/>
              </w:rPr>
            </w:pPr>
          </w:p>
        </w:tc>
        <w:tc>
          <w:tcPr>
            <w:tcW w:w="1417" w:type="dxa"/>
          </w:tcPr>
          <w:p w:rsidR="00CB0EE1" w:rsidRPr="00347036" w:rsidRDefault="00CB0EE1" w:rsidP="0009198B">
            <w:pPr>
              <w:jc w:val="center"/>
              <w:rPr>
                <w:color w:val="000000"/>
                <w:sz w:val="20"/>
                <w:lang w:val="en-US"/>
              </w:rPr>
            </w:pPr>
            <w:r w:rsidRPr="00347036">
              <w:rPr>
                <w:color w:val="000000"/>
                <w:sz w:val="20"/>
                <w:lang w:val="en-US"/>
              </w:rPr>
              <w:t>814-824</w:t>
            </w:r>
          </w:p>
        </w:tc>
        <w:tc>
          <w:tcPr>
            <w:tcW w:w="3798" w:type="dxa"/>
          </w:tcPr>
          <w:p w:rsidR="00CB0EE1" w:rsidRPr="00347036" w:rsidRDefault="00CB0EE1" w:rsidP="0009198B">
            <w:pPr>
              <w:jc w:val="center"/>
              <w:rPr>
                <w:color w:val="000000"/>
                <w:sz w:val="20"/>
                <w:lang w:val="en-US"/>
              </w:rPr>
            </w:pPr>
            <w:r w:rsidRPr="00347036">
              <w:rPr>
                <w:color w:val="000000"/>
                <w:sz w:val="20"/>
                <w:lang w:val="en-US"/>
              </w:rPr>
              <w:t>824-851</w:t>
            </w:r>
          </w:p>
        </w:tc>
        <w:tc>
          <w:tcPr>
            <w:tcW w:w="1417" w:type="dxa"/>
          </w:tcPr>
          <w:p w:rsidR="00CB0EE1" w:rsidRPr="00347036" w:rsidRDefault="00CB0EE1" w:rsidP="0009198B">
            <w:pPr>
              <w:jc w:val="center"/>
              <w:rPr>
                <w:color w:val="000000"/>
                <w:sz w:val="20"/>
                <w:lang w:val="en-US"/>
              </w:rPr>
            </w:pPr>
            <w:r w:rsidRPr="00347036">
              <w:rPr>
                <w:color w:val="000000"/>
                <w:sz w:val="20"/>
                <w:lang w:val="en-US"/>
              </w:rPr>
              <w:t>851-858</w:t>
            </w:r>
          </w:p>
        </w:tc>
        <w:tc>
          <w:tcPr>
            <w:tcW w:w="160" w:type="dxa"/>
          </w:tcPr>
          <w:p w:rsidR="00CB0EE1" w:rsidRPr="00347036" w:rsidRDefault="00CB0EE1" w:rsidP="0009198B">
            <w:pPr>
              <w:jc w:val="center"/>
              <w:rPr>
                <w:color w:val="000000"/>
                <w:sz w:val="20"/>
                <w:lang w:val="en-US"/>
              </w:rPr>
            </w:pPr>
          </w:p>
        </w:tc>
        <w:tc>
          <w:tcPr>
            <w:tcW w:w="1417" w:type="dxa"/>
          </w:tcPr>
          <w:p w:rsidR="00CB0EE1" w:rsidRPr="00347036" w:rsidRDefault="00CB0EE1" w:rsidP="0009198B">
            <w:pPr>
              <w:jc w:val="center"/>
              <w:rPr>
                <w:color w:val="000000"/>
                <w:sz w:val="20"/>
                <w:lang w:val="en-US"/>
              </w:rPr>
            </w:pPr>
            <w:r w:rsidRPr="00347036">
              <w:rPr>
                <w:color w:val="000000"/>
                <w:sz w:val="20"/>
                <w:lang w:val="en-US"/>
              </w:rPr>
              <w:t>859-869</w:t>
            </w:r>
          </w:p>
        </w:tc>
      </w:tr>
      <w:tr w:rsidR="00CB0EE1" w:rsidRPr="00347036" w:rsidTr="0009198B">
        <w:trPr>
          <w:trHeight w:val="724"/>
          <w:jc w:val="center"/>
        </w:trPr>
        <w:tc>
          <w:tcPr>
            <w:tcW w:w="1361" w:type="dxa"/>
            <w:shd w:val="clear" w:color="auto" w:fill="92D050"/>
          </w:tcPr>
          <w:p w:rsidR="00CB0EE1" w:rsidRPr="00347036" w:rsidRDefault="00CB0EE1" w:rsidP="0009198B">
            <w:pPr>
              <w:jc w:val="center"/>
              <w:rPr>
                <w:color w:val="000000"/>
                <w:sz w:val="20"/>
                <w:lang w:val="en-US"/>
              </w:rPr>
            </w:pPr>
            <w:r w:rsidRPr="00347036">
              <w:rPr>
                <w:color w:val="000000"/>
                <w:sz w:val="20"/>
                <w:lang w:val="en-US"/>
              </w:rPr>
              <w:t>Narrowband uplink</w:t>
            </w:r>
          </w:p>
        </w:tc>
        <w:tc>
          <w:tcPr>
            <w:tcW w:w="160" w:type="dxa"/>
            <w:shd w:val="clear" w:color="auto" w:fill="808080" w:themeFill="background1" w:themeFillShade="80"/>
          </w:tcPr>
          <w:p w:rsidR="00CB0EE1" w:rsidRPr="00347036" w:rsidRDefault="00CB0EE1" w:rsidP="0009198B">
            <w:pPr>
              <w:jc w:val="center"/>
              <w:rPr>
                <w:color w:val="000000"/>
                <w:sz w:val="20"/>
                <w:lang w:val="en-US"/>
              </w:rPr>
            </w:pPr>
          </w:p>
        </w:tc>
        <w:tc>
          <w:tcPr>
            <w:tcW w:w="1417" w:type="dxa"/>
            <w:shd w:val="clear" w:color="auto" w:fill="00B0F0"/>
            <w:noWrap/>
            <w:vAlign w:val="center"/>
          </w:tcPr>
          <w:p w:rsidR="00CB0EE1" w:rsidRPr="00347036" w:rsidRDefault="00CB0EE1" w:rsidP="0009198B">
            <w:pPr>
              <w:jc w:val="center"/>
              <w:rPr>
                <w:color w:val="000000"/>
                <w:sz w:val="20"/>
                <w:lang w:val="en-US"/>
              </w:rPr>
            </w:pPr>
            <w:r w:rsidRPr="00347036">
              <w:rPr>
                <w:color w:val="000000"/>
                <w:sz w:val="20"/>
                <w:lang w:val="en-US"/>
              </w:rPr>
              <w:t>Broadband uplink</w:t>
            </w:r>
          </w:p>
        </w:tc>
        <w:tc>
          <w:tcPr>
            <w:tcW w:w="3798" w:type="dxa"/>
            <w:shd w:val="clear" w:color="auto" w:fill="FFFF00"/>
            <w:noWrap/>
            <w:vAlign w:val="center"/>
          </w:tcPr>
          <w:p w:rsidR="00CB0EE1" w:rsidRPr="00347036" w:rsidRDefault="00CB0EE1" w:rsidP="0009198B">
            <w:pPr>
              <w:jc w:val="center"/>
              <w:rPr>
                <w:color w:val="000000"/>
                <w:sz w:val="20"/>
                <w:lang w:val="en-US"/>
              </w:rPr>
            </w:pPr>
          </w:p>
        </w:tc>
        <w:tc>
          <w:tcPr>
            <w:tcW w:w="1417" w:type="dxa"/>
            <w:shd w:val="clear" w:color="auto" w:fill="92D050"/>
          </w:tcPr>
          <w:p w:rsidR="00CB0EE1" w:rsidRPr="00347036" w:rsidRDefault="00CB0EE1" w:rsidP="0009198B">
            <w:pPr>
              <w:jc w:val="center"/>
              <w:rPr>
                <w:color w:val="000000"/>
                <w:sz w:val="20"/>
                <w:lang w:val="en-US"/>
              </w:rPr>
            </w:pPr>
            <w:r w:rsidRPr="00347036">
              <w:rPr>
                <w:color w:val="000000"/>
                <w:sz w:val="20"/>
                <w:lang w:val="en-US"/>
              </w:rPr>
              <w:t>Narrowband uplink</w:t>
            </w:r>
          </w:p>
        </w:tc>
        <w:tc>
          <w:tcPr>
            <w:tcW w:w="160" w:type="dxa"/>
            <w:shd w:val="clear" w:color="auto" w:fill="808080" w:themeFill="background1" w:themeFillShade="80"/>
          </w:tcPr>
          <w:p w:rsidR="00CB0EE1" w:rsidRPr="00347036" w:rsidRDefault="00CB0EE1" w:rsidP="0009198B">
            <w:pPr>
              <w:jc w:val="center"/>
              <w:rPr>
                <w:color w:val="000000"/>
                <w:sz w:val="20"/>
                <w:lang w:val="en-US"/>
              </w:rPr>
            </w:pPr>
          </w:p>
        </w:tc>
        <w:tc>
          <w:tcPr>
            <w:tcW w:w="1417" w:type="dxa"/>
            <w:shd w:val="clear" w:color="auto" w:fill="00B0F0"/>
          </w:tcPr>
          <w:p w:rsidR="00CB0EE1" w:rsidRPr="00347036" w:rsidRDefault="00CB0EE1" w:rsidP="0009198B">
            <w:pPr>
              <w:jc w:val="center"/>
              <w:rPr>
                <w:color w:val="000000"/>
                <w:sz w:val="20"/>
                <w:lang w:val="en-US"/>
              </w:rPr>
            </w:pPr>
            <w:r w:rsidRPr="00347036">
              <w:rPr>
                <w:color w:val="000000"/>
                <w:sz w:val="20"/>
                <w:lang w:val="en-US"/>
              </w:rPr>
              <w:t>Broadband uplink</w:t>
            </w:r>
          </w:p>
        </w:tc>
      </w:tr>
      <w:tr w:rsidR="00CB0EE1" w:rsidRPr="00347036" w:rsidTr="0009198B">
        <w:trPr>
          <w:trHeight w:val="381"/>
          <w:jc w:val="center"/>
        </w:trPr>
        <w:tc>
          <w:tcPr>
            <w:tcW w:w="1361" w:type="dxa"/>
          </w:tcPr>
          <w:p w:rsidR="00CB0EE1" w:rsidRPr="00347036" w:rsidRDefault="00CB0EE1" w:rsidP="0009198B">
            <w:pPr>
              <w:jc w:val="center"/>
              <w:rPr>
                <w:color w:val="000000"/>
                <w:sz w:val="20"/>
                <w:lang w:val="en-US"/>
              </w:rPr>
            </w:pPr>
          </w:p>
        </w:tc>
        <w:tc>
          <w:tcPr>
            <w:tcW w:w="160" w:type="dxa"/>
          </w:tcPr>
          <w:p w:rsidR="00CB0EE1" w:rsidRPr="00347036" w:rsidRDefault="00CB0EE1" w:rsidP="0009198B">
            <w:pPr>
              <w:jc w:val="center"/>
              <w:rPr>
                <w:color w:val="000000"/>
                <w:sz w:val="20"/>
                <w:lang w:val="en-US"/>
              </w:rPr>
            </w:pPr>
          </w:p>
        </w:tc>
        <w:tc>
          <w:tcPr>
            <w:tcW w:w="1417" w:type="dxa"/>
            <w:noWrap/>
            <w:tcMar>
              <w:left w:w="0" w:type="dxa"/>
              <w:right w:w="0" w:type="dxa"/>
            </w:tcMar>
            <w:vAlign w:val="bottom"/>
          </w:tcPr>
          <w:p w:rsidR="00CB0EE1" w:rsidRPr="00347036" w:rsidRDefault="00CB0EE1" w:rsidP="0009198B">
            <w:pPr>
              <w:jc w:val="center"/>
              <w:rPr>
                <w:color w:val="000000"/>
                <w:sz w:val="20"/>
                <w:lang w:val="en-US"/>
              </w:rPr>
            </w:pPr>
            <w:r w:rsidRPr="00347036">
              <w:rPr>
                <w:color w:val="000000"/>
                <w:sz w:val="20"/>
                <w:lang w:val="en-US"/>
              </w:rPr>
              <w:t>10 MHz (2 blocks of 5 MHz)</w:t>
            </w:r>
          </w:p>
        </w:tc>
        <w:tc>
          <w:tcPr>
            <w:tcW w:w="3798" w:type="dxa"/>
            <w:noWrap/>
            <w:tcMar>
              <w:left w:w="0" w:type="dxa"/>
              <w:right w:w="0" w:type="dxa"/>
            </w:tcMar>
            <w:vAlign w:val="bottom"/>
          </w:tcPr>
          <w:p w:rsidR="00CB0EE1" w:rsidRPr="00347036" w:rsidRDefault="00CB0EE1" w:rsidP="0009198B">
            <w:pPr>
              <w:jc w:val="center"/>
              <w:rPr>
                <w:color w:val="000000"/>
                <w:sz w:val="20"/>
                <w:lang w:val="en-US"/>
              </w:rPr>
            </w:pPr>
          </w:p>
        </w:tc>
        <w:tc>
          <w:tcPr>
            <w:tcW w:w="1417" w:type="dxa"/>
          </w:tcPr>
          <w:p w:rsidR="00CB0EE1" w:rsidRPr="00347036" w:rsidRDefault="00CB0EE1" w:rsidP="0009198B">
            <w:pPr>
              <w:jc w:val="center"/>
              <w:rPr>
                <w:color w:val="000000"/>
                <w:sz w:val="20"/>
                <w:lang w:val="en-US"/>
              </w:rPr>
            </w:pPr>
          </w:p>
        </w:tc>
        <w:tc>
          <w:tcPr>
            <w:tcW w:w="160" w:type="dxa"/>
          </w:tcPr>
          <w:p w:rsidR="00CB0EE1" w:rsidRPr="00347036" w:rsidRDefault="00CB0EE1" w:rsidP="0009198B">
            <w:pPr>
              <w:jc w:val="center"/>
              <w:rPr>
                <w:color w:val="000000"/>
                <w:sz w:val="20"/>
                <w:lang w:val="en-US"/>
              </w:rPr>
            </w:pPr>
          </w:p>
        </w:tc>
        <w:tc>
          <w:tcPr>
            <w:tcW w:w="1417" w:type="dxa"/>
          </w:tcPr>
          <w:p w:rsidR="00CB0EE1" w:rsidRPr="00347036" w:rsidRDefault="00CB0EE1" w:rsidP="0009198B">
            <w:pPr>
              <w:jc w:val="center"/>
              <w:rPr>
                <w:color w:val="000000"/>
                <w:sz w:val="20"/>
                <w:lang w:val="en-US"/>
              </w:rPr>
            </w:pPr>
            <w:r w:rsidRPr="00347036">
              <w:rPr>
                <w:color w:val="000000"/>
                <w:sz w:val="20"/>
                <w:lang w:val="en-US"/>
              </w:rPr>
              <w:t>10 MHz (2 blocks of 5 MHz)</w:t>
            </w:r>
          </w:p>
        </w:tc>
      </w:tr>
    </w:tbl>
    <w:p w:rsidR="00CB0EE1" w:rsidRDefault="00CB0EE1" w:rsidP="00CB0EE1">
      <w:pPr>
        <w:pStyle w:val="Normalaftertitle"/>
        <w:keepNext/>
        <w:rPr>
          <w:lang w:val="en-US"/>
        </w:rPr>
      </w:pPr>
      <w:r w:rsidRPr="006A0615">
        <w:rPr>
          <w:lang w:val="en-US"/>
        </w:rPr>
        <w:t xml:space="preserve">The </w:t>
      </w:r>
      <w:proofErr w:type="spellStart"/>
      <w:r w:rsidR="00347036">
        <w:rPr>
          <w:lang w:val="en-US"/>
        </w:rPr>
        <w:t>channelling</w:t>
      </w:r>
      <w:proofErr w:type="spellEnd"/>
      <w:r w:rsidRPr="006A0615">
        <w:rPr>
          <w:lang w:val="en-US"/>
        </w:rPr>
        <w:t xml:space="preserve"> plan for </w:t>
      </w:r>
      <w:r>
        <w:rPr>
          <w:lang w:val="en-US"/>
        </w:rPr>
        <w:t>frequency arrangement f)</w:t>
      </w:r>
      <w:r w:rsidRPr="006A0615">
        <w:rPr>
          <w:lang w:val="en-US"/>
        </w:rPr>
        <w:t xml:space="preserve"> is based on a channel bandwidth of</w:t>
      </w:r>
      <w:r>
        <w:rPr>
          <w:lang w:val="en-US"/>
        </w:rPr>
        <w:t xml:space="preserve"> 25 kHz for the narrowband component and 5 MHz or 10 MHz for the broadband component. </w:t>
      </w:r>
      <w:r w:rsidRPr="006A0615">
        <w:rPr>
          <w:lang w:val="en-US"/>
        </w:rPr>
        <w:t xml:space="preserve">The </w:t>
      </w:r>
      <w:proofErr w:type="spellStart"/>
      <w:r w:rsidRPr="006A0615">
        <w:rPr>
          <w:lang w:val="en-US"/>
        </w:rPr>
        <w:t>centre</w:t>
      </w:r>
      <w:proofErr w:type="spellEnd"/>
      <w:r w:rsidRPr="006A0615">
        <w:rPr>
          <w:lang w:val="en-US"/>
        </w:rPr>
        <w:t xml:space="preserve"> frequency (</w:t>
      </w:r>
      <w:proofErr w:type="spellStart"/>
      <w:r w:rsidRPr="006A0615">
        <w:rPr>
          <w:lang w:val="en-US"/>
        </w:rPr>
        <w:t>f</w:t>
      </w:r>
      <w:r w:rsidRPr="006A0615">
        <w:rPr>
          <w:vertAlign w:val="subscript"/>
          <w:lang w:val="en-US"/>
        </w:rPr>
        <w:t>N</w:t>
      </w:r>
      <w:proofErr w:type="spellEnd"/>
      <w:r w:rsidRPr="006A0615">
        <w:rPr>
          <w:lang w:val="en-US"/>
        </w:rPr>
        <w:t>) of the Nth channel is given by:</w:t>
      </w:r>
    </w:p>
    <w:p w:rsidR="00CB0EE1" w:rsidRPr="006A0615" w:rsidRDefault="00CB0EE1" w:rsidP="00CB0EE1">
      <w:pPr>
        <w:rPr>
          <w:lang w:val="en-US"/>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CB0EE1" w:rsidRPr="006A0615" w:rsidTr="0009198B">
        <w:trPr>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Channel number</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Mobile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Base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Pr>
                <w:lang w:val="en-US"/>
              </w:rPr>
              <w:t>Channel bandwidth</w:t>
            </w:r>
          </w:p>
        </w:tc>
      </w:tr>
      <w:tr w:rsidR="00CB0EE1" w:rsidRPr="006A0615" w:rsidTr="0009198B">
        <w:trPr>
          <w:trHeight w:val="296"/>
          <w:jc w:val="center"/>
        </w:trPr>
        <w:tc>
          <w:tcPr>
            <w:tcW w:w="1908"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r w:rsidRPr="009456CD">
              <w:rPr>
                <w:i/>
                <w:iCs/>
              </w:rPr>
              <w:t>N</w:t>
            </w:r>
            <w:r w:rsidRPr="009456CD">
              <w:t xml:space="preserve"> = 1 to 280</w:t>
            </w:r>
          </w:p>
        </w:tc>
        <w:tc>
          <w:tcPr>
            <w:tcW w:w="3037"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proofErr w:type="spellStart"/>
            <w:r w:rsidRPr="009456CD">
              <w:rPr>
                <w:i/>
                <w:iCs/>
              </w:rPr>
              <w:t>f</w:t>
            </w:r>
            <w:r w:rsidRPr="009456CD">
              <w:rPr>
                <w:i/>
                <w:iCs/>
                <w:vertAlign w:val="subscript"/>
              </w:rPr>
              <w:t>N</w:t>
            </w:r>
            <w:proofErr w:type="spellEnd"/>
            <w:r w:rsidRPr="009456CD">
              <w:t xml:space="preserve"> = 806.0125 + (0.025) </w:t>
            </w:r>
            <w:r w:rsidRPr="009456CD">
              <w:sym w:font="Symbol" w:char="F0B4"/>
            </w:r>
            <w:r w:rsidRPr="009456CD">
              <w:t xml:space="preserve"> (</w:t>
            </w:r>
            <w:r w:rsidRPr="009456CD">
              <w:rPr>
                <w:i/>
                <w:iCs/>
              </w:rPr>
              <w:t>N</w:t>
            </w:r>
            <w:r w:rsidRPr="009456CD">
              <w:t> − 1)</w:t>
            </w:r>
          </w:p>
        </w:tc>
        <w:tc>
          <w:tcPr>
            <w:tcW w:w="3081"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proofErr w:type="spellStart"/>
            <w:r w:rsidRPr="009456CD">
              <w:rPr>
                <w:i/>
                <w:iCs/>
              </w:rPr>
              <w:t>f</w:t>
            </w:r>
            <w:r w:rsidRPr="009456CD">
              <w:rPr>
                <w:i/>
                <w:iCs/>
                <w:vertAlign w:val="subscript"/>
              </w:rPr>
              <w:t>N</w:t>
            </w:r>
            <w:proofErr w:type="spellEnd"/>
            <w:r w:rsidRPr="009456CD">
              <w:t xml:space="preserve"> = 851.0125 + (0.025) </w:t>
            </w:r>
            <w:r w:rsidRPr="009456CD">
              <w:sym w:font="Symbol" w:char="F0B4"/>
            </w:r>
            <w:r w:rsidRPr="009456CD">
              <w:t xml:space="preserve"> (</w:t>
            </w:r>
            <w:r w:rsidRPr="009456CD">
              <w:rPr>
                <w:i/>
                <w:iCs/>
              </w:rPr>
              <w:t>N-1</w:t>
            </w:r>
            <w:r w:rsidRPr="009456CD">
              <w:t>)</w:t>
            </w:r>
          </w:p>
        </w:tc>
        <w:tc>
          <w:tcPr>
            <w:tcW w:w="1613" w:type="dxa"/>
            <w:tcBorders>
              <w:top w:val="single" w:sz="4" w:space="0" w:color="auto"/>
              <w:left w:val="single" w:sz="4" w:space="0" w:color="auto"/>
              <w:bottom w:val="single" w:sz="4" w:space="0" w:color="auto"/>
              <w:right w:val="single" w:sz="4" w:space="0" w:color="auto"/>
            </w:tcBorders>
            <w:vAlign w:val="center"/>
          </w:tcPr>
          <w:p w:rsidR="00CB0EE1" w:rsidRPr="00A10B59" w:rsidRDefault="00CB0EE1" w:rsidP="00347036">
            <w:pPr>
              <w:pStyle w:val="Tabletext"/>
              <w:rPr>
                <w:iCs/>
                <w:lang w:val="en-US"/>
              </w:rPr>
            </w:pPr>
            <w:r w:rsidRPr="009456CD">
              <w:rPr>
                <w:iCs/>
              </w:rPr>
              <w:t>25 kHz</w:t>
            </w:r>
          </w:p>
        </w:tc>
      </w:tr>
      <w:tr w:rsidR="00CB0EE1" w:rsidRPr="006A0615" w:rsidTr="0009198B">
        <w:trPr>
          <w:trHeight w:val="296"/>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A10B59" w:rsidRDefault="00CB0EE1" w:rsidP="00347036">
            <w:pPr>
              <w:pStyle w:val="Tabletext"/>
              <w:rPr>
                <w:lang w:val="en-US"/>
              </w:rPr>
            </w:pPr>
            <w:r w:rsidRPr="00A10B59">
              <w:rPr>
                <w:i/>
                <w:iCs/>
                <w:lang w:val="en-US"/>
              </w:rPr>
              <w:t>N</w:t>
            </w:r>
            <w:r w:rsidRPr="00A10B59">
              <w:rPr>
                <w:lang w:val="en-US"/>
              </w:rPr>
              <w:t xml:space="preserve"> = 1 to 2</w:t>
            </w:r>
          </w:p>
        </w:tc>
        <w:tc>
          <w:tcPr>
            <w:tcW w:w="3036" w:type="dxa"/>
            <w:tcBorders>
              <w:top w:val="single" w:sz="4" w:space="0" w:color="auto"/>
              <w:left w:val="single" w:sz="4" w:space="0" w:color="auto"/>
              <w:bottom w:val="single" w:sz="4" w:space="0" w:color="auto"/>
              <w:right w:val="single" w:sz="4" w:space="0" w:color="auto"/>
            </w:tcBorders>
            <w:hideMark/>
          </w:tcPr>
          <w:p w:rsidR="00CB0EE1" w:rsidRPr="00A10B59" w:rsidRDefault="00CB0EE1" w:rsidP="00347036">
            <w:pPr>
              <w:pStyle w:val="Tabletext"/>
            </w:pPr>
            <w:proofErr w:type="spellStart"/>
            <w:r w:rsidRPr="00A10B59">
              <w:rPr>
                <w:i/>
                <w:iCs/>
                <w:lang w:val="en-US"/>
              </w:rPr>
              <w:t>f</w:t>
            </w:r>
            <w:r w:rsidRPr="00A10B59">
              <w:rPr>
                <w:i/>
                <w:iCs/>
                <w:vertAlign w:val="subscript"/>
                <w:lang w:val="en-US"/>
              </w:rPr>
              <w:t>N</w:t>
            </w:r>
            <w:proofErr w:type="spellEnd"/>
            <w:r w:rsidRPr="00A10B59">
              <w:rPr>
                <w:lang w:val="en-US"/>
              </w:rPr>
              <w:t xml:space="preserve"> = 816.5.5 + (5) </w:t>
            </w:r>
            <w:r w:rsidRPr="00A10B59">
              <w:rPr>
                <w:lang w:val="en-US"/>
              </w:rPr>
              <w:sym w:font="Symbol" w:char="00B4"/>
            </w:r>
            <w:r w:rsidRPr="00A10B59">
              <w:rPr>
                <w:lang w:val="en-US"/>
              </w:rPr>
              <w:t xml:space="preserve"> (</w:t>
            </w:r>
            <w:r w:rsidRPr="00A10B59">
              <w:rPr>
                <w:i/>
                <w:iCs/>
                <w:lang w:val="en-US"/>
              </w:rPr>
              <w:t>N</w:t>
            </w:r>
            <w:r w:rsidRPr="00A10B59">
              <w:rPr>
                <w:lang w:val="en-US"/>
              </w:rPr>
              <w:t> − 1)</w:t>
            </w:r>
          </w:p>
        </w:tc>
        <w:tc>
          <w:tcPr>
            <w:tcW w:w="3080" w:type="dxa"/>
            <w:tcBorders>
              <w:top w:val="single" w:sz="4" w:space="0" w:color="auto"/>
              <w:left w:val="single" w:sz="4" w:space="0" w:color="auto"/>
              <w:bottom w:val="single" w:sz="4" w:space="0" w:color="auto"/>
              <w:right w:val="single" w:sz="4" w:space="0" w:color="auto"/>
            </w:tcBorders>
            <w:hideMark/>
          </w:tcPr>
          <w:p w:rsidR="00CB0EE1" w:rsidRPr="00A10B59" w:rsidRDefault="00CB0EE1" w:rsidP="00347036">
            <w:pPr>
              <w:pStyle w:val="Tabletext"/>
              <w:rPr>
                <w:lang w:val="en-US"/>
              </w:rPr>
            </w:pPr>
            <w:proofErr w:type="spellStart"/>
            <w:r w:rsidRPr="00A10B59">
              <w:rPr>
                <w:i/>
                <w:iCs/>
                <w:lang w:val="en-US"/>
              </w:rPr>
              <w:t>f</w:t>
            </w:r>
            <w:r w:rsidRPr="00A10B59">
              <w:rPr>
                <w:i/>
                <w:iCs/>
                <w:vertAlign w:val="subscript"/>
                <w:lang w:val="en-US"/>
              </w:rPr>
              <w:t>N</w:t>
            </w:r>
            <w:proofErr w:type="spellEnd"/>
            <w:r w:rsidRPr="00A10B59">
              <w:rPr>
                <w:lang w:val="en-US"/>
              </w:rPr>
              <w:t xml:space="preserve"> = 861.5 + (5) </w:t>
            </w:r>
            <w:r w:rsidRPr="00A10B59">
              <w:rPr>
                <w:lang w:val="en-US"/>
              </w:rPr>
              <w:sym w:font="Symbol" w:char="00B4"/>
            </w:r>
            <w:r w:rsidRPr="00A10B59">
              <w:rPr>
                <w:lang w:val="en-US"/>
              </w:rPr>
              <w:t xml:space="preserve"> (</w:t>
            </w:r>
            <w:r w:rsidRPr="00A10B59">
              <w:rPr>
                <w:i/>
                <w:iCs/>
                <w:lang w:val="en-US"/>
              </w:rPr>
              <w:t>N-1</w:t>
            </w:r>
            <w:r w:rsidRPr="00A10B59">
              <w:rPr>
                <w:lang w:val="en-US"/>
              </w:rPr>
              <w:t>)</w:t>
            </w:r>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RPr="00A10B59" w:rsidRDefault="00CB0EE1" w:rsidP="00347036">
            <w:pPr>
              <w:pStyle w:val="Tabletext"/>
              <w:rPr>
                <w:iCs/>
                <w:lang w:val="en-US"/>
              </w:rPr>
            </w:pPr>
            <w:r w:rsidRPr="00A10B59">
              <w:rPr>
                <w:iCs/>
                <w:lang w:val="en-US"/>
              </w:rPr>
              <w:t>5 MHz</w:t>
            </w:r>
          </w:p>
        </w:tc>
      </w:tr>
      <w:tr w:rsidR="00CB0EE1" w:rsidRPr="006A0615" w:rsidTr="0009198B">
        <w:trPr>
          <w:trHeight w:val="296"/>
          <w:jc w:val="center"/>
        </w:trPr>
        <w:tc>
          <w:tcPr>
            <w:tcW w:w="1907"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r w:rsidRPr="00A10B59">
              <w:rPr>
                <w:i/>
                <w:iCs/>
                <w:lang w:val="en-US"/>
              </w:rPr>
              <w:t xml:space="preserve">N = </w:t>
            </w:r>
            <w:r w:rsidRPr="00A10B59">
              <w:rPr>
                <w:iCs/>
                <w:lang w:val="en-US"/>
              </w:rPr>
              <w:t>1</w:t>
            </w:r>
          </w:p>
        </w:tc>
        <w:tc>
          <w:tcPr>
            <w:tcW w:w="3036"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proofErr w:type="spellStart"/>
            <w:r w:rsidRPr="00A10B59">
              <w:rPr>
                <w:i/>
                <w:iCs/>
                <w:lang w:val="en-US"/>
              </w:rPr>
              <w:t>f</w:t>
            </w:r>
            <w:r w:rsidRPr="00A10B59">
              <w:rPr>
                <w:i/>
                <w:iCs/>
                <w:vertAlign w:val="subscript"/>
                <w:lang w:val="en-US"/>
              </w:rPr>
              <w:t>N</w:t>
            </w:r>
            <w:proofErr w:type="spellEnd"/>
            <w:r w:rsidRPr="00A10B59">
              <w:rPr>
                <w:lang w:val="en-US"/>
              </w:rPr>
              <w:t xml:space="preserve"> = 819</w:t>
            </w:r>
          </w:p>
        </w:tc>
        <w:tc>
          <w:tcPr>
            <w:tcW w:w="3080"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proofErr w:type="spellStart"/>
            <w:r w:rsidRPr="00A10B59">
              <w:rPr>
                <w:i/>
                <w:iCs/>
                <w:lang w:val="en-US"/>
              </w:rPr>
              <w:t>f</w:t>
            </w:r>
            <w:r w:rsidRPr="00A10B59">
              <w:rPr>
                <w:i/>
                <w:iCs/>
                <w:vertAlign w:val="subscript"/>
                <w:lang w:val="en-US"/>
              </w:rPr>
              <w:t>N</w:t>
            </w:r>
            <w:proofErr w:type="spellEnd"/>
            <w:r w:rsidRPr="00A10B59">
              <w:rPr>
                <w:lang w:val="en-US"/>
              </w:rPr>
              <w:t xml:space="preserve"> = 864</w:t>
            </w:r>
          </w:p>
        </w:tc>
        <w:tc>
          <w:tcPr>
            <w:tcW w:w="1613" w:type="dxa"/>
            <w:tcBorders>
              <w:top w:val="single" w:sz="4" w:space="0" w:color="auto"/>
              <w:left w:val="single" w:sz="4" w:space="0" w:color="auto"/>
              <w:bottom w:val="single" w:sz="4" w:space="0" w:color="auto"/>
              <w:right w:val="single" w:sz="4" w:space="0" w:color="auto"/>
            </w:tcBorders>
            <w:vAlign w:val="center"/>
          </w:tcPr>
          <w:p w:rsidR="00CB0EE1" w:rsidRPr="00A10B59" w:rsidRDefault="00CB0EE1" w:rsidP="00347036">
            <w:pPr>
              <w:pStyle w:val="Tabletext"/>
              <w:rPr>
                <w:iCs/>
                <w:lang w:val="en-US"/>
              </w:rPr>
            </w:pPr>
            <w:r w:rsidRPr="00A10B59">
              <w:rPr>
                <w:iCs/>
                <w:lang w:val="en-US"/>
              </w:rPr>
              <w:t>10 MHz</w:t>
            </w:r>
          </w:p>
        </w:tc>
      </w:tr>
    </w:tbl>
    <w:p w:rsidR="00CB0EE1" w:rsidRDefault="00CB0EE1" w:rsidP="00CB0EE1">
      <w:pPr>
        <w:pStyle w:val="Normalaftertitle"/>
        <w:keepNext/>
      </w:pPr>
      <w:r>
        <w:lastRenderedPageBreak/>
        <w:t>Frequency arrangement g) has two options</w:t>
      </w:r>
    </w:p>
    <w:p w:rsidR="00CB0EE1" w:rsidRPr="00621D11" w:rsidRDefault="00CB0EE1" w:rsidP="00CB0EE1">
      <w:pPr>
        <w:keepNext/>
        <w:jc w:val="center"/>
        <w:rPr>
          <w:i/>
        </w:rPr>
      </w:pPr>
      <w:r w:rsidRPr="00621D11">
        <w:rPr>
          <w:i/>
        </w:rPr>
        <w:t>Option 1</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1701"/>
        <w:gridCol w:w="4252"/>
        <w:gridCol w:w="680"/>
        <w:gridCol w:w="1701"/>
      </w:tblGrid>
      <w:tr w:rsidR="00CB0EE1" w:rsidRPr="00347036" w:rsidTr="0009198B">
        <w:trPr>
          <w:trHeight w:val="610"/>
          <w:jc w:val="center"/>
        </w:trPr>
        <w:tc>
          <w:tcPr>
            <w:tcW w:w="680" w:type="dxa"/>
          </w:tcPr>
          <w:p w:rsidR="00CB0EE1" w:rsidRPr="00347036" w:rsidRDefault="00CB0EE1" w:rsidP="0009198B">
            <w:pPr>
              <w:keepNext/>
              <w:jc w:val="center"/>
              <w:rPr>
                <w:color w:val="000000"/>
                <w:sz w:val="20"/>
                <w:lang w:val="en-US"/>
              </w:rPr>
            </w:pPr>
            <w:r w:rsidRPr="00347036">
              <w:rPr>
                <w:color w:val="000000"/>
                <w:sz w:val="20"/>
                <w:lang w:val="en-US"/>
              </w:rPr>
              <w:t>806-809</w:t>
            </w:r>
          </w:p>
        </w:tc>
        <w:tc>
          <w:tcPr>
            <w:tcW w:w="1701" w:type="dxa"/>
          </w:tcPr>
          <w:p w:rsidR="00CB0EE1" w:rsidRPr="00347036" w:rsidRDefault="00CB0EE1" w:rsidP="0009198B">
            <w:pPr>
              <w:keepNext/>
              <w:jc w:val="center"/>
              <w:rPr>
                <w:color w:val="000000"/>
                <w:sz w:val="20"/>
                <w:lang w:val="en-US"/>
              </w:rPr>
            </w:pPr>
            <w:r w:rsidRPr="00347036">
              <w:rPr>
                <w:color w:val="000000"/>
                <w:sz w:val="20"/>
                <w:lang w:val="en-US"/>
              </w:rPr>
              <w:t>809-824</w:t>
            </w:r>
          </w:p>
        </w:tc>
        <w:tc>
          <w:tcPr>
            <w:tcW w:w="4252" w:type="dxa"/>
          </w:tcPr>
          <w:p w:rsidR="00CB0EE1" w:rsidRPr="00347036" w:rsidRDefault="00CB0EE1" w:rsidP="0009198B">
            <w:pPr>
              <w:keepNext/>
              <w:jc w:val="center"/>
              <w:rPr>
                <w:color w:val="000000"/>
                <w:sz w:val="20"/>
                <w:lang w:val="en-US"/>
              </w:rPr>
            </w:pPr>
            <w:r w:rsidRPr="00347036">
              <w:rPr>
                <w:color w:val="000000"/>
                <w:sz w:val="20"/>
                <w:lang w:val="en-US"/>
              </w:rPr>
              <w:t>824-851</w:t>
            </w:r>
          </w:p>
        </w:tc>
        <w:tc>
          <w:tcPr>
            <w:tcW w:w="680" w:type="dxa"/>
          </w:tcPr>
          <w:p w:rsidR="00CB0EE1" w:rsidRPr="00347036" w:rsidRDefault="00CB0EE1" w:rsidP="0009198B">
            <w:pPr>
              <w:keepNext/>
              <w:jc w:val="center"/>
              <w:rPr>
                <w:color w:val="000000"/>
                <w:sz w:val="20"/>
                <w:lang w:val="en-US"/>
              </w:rPr>
            </w:pPr>
            <w:r w:rsidRPr="00347036">
              <w:rPr>
                <w:color w:val="000000"/>
                <w:sz w:val="20"/>
                <w:lang w:val="en-US"/>
              </w:rPr>
              <w:t>851-854</w:t>
            </w:r>
          </w:p>
        </w:tc>
        <w:tc>
          <w:tcPr>
            <w:tcW w:w="1701" w:type="dxa"/>
          </w:tcPr>
          <w:p w:rsidR="00CB0EE1" w:rsidRPr="00347036" w:rsidRDefault="00CB0EE1" w:rsidP="0009198B">
            <w:pPr>
              <w:keepNext/>
              <w:jc w:val="center"/>
              <w:rPr>
                <w:color w:val="000000"/>
                <w:sz w:val="20"/>
                <w:lang w:val="en-US"/>
              </w:rPr>
            </w:pPr>
            <w:r w:rsidRPr="00347036">
              <w:rPr>
                <w:color w:val="000000"/>
                <w:sz w:val="20"/>
                <w:lang w:val="en-US"/>
              </w:rPr>
              <w:t>854-869</w:t>
            </w:r>
          </w:p>
        </w:tc>
      </w:tr>
      <w:tr w:rsidR="00CB0EE1" w:rsidRPr="00347036" w:rsidTr="0009198B">
        <w:trPr>
          <w:trHeight w:val="724"/>
          <w:jc w:val="center"/>
        </w:trPr>
        <w:tc>
          <w:tcPr>
            <w:tcW w:w="680" w:type="dxa"/>
            <w:shd w:val="clear" w:color="auto" w:fill="92D050"/>
          </w:tcPr>
          <w:p w:rsidR="00CB0EE1" w:rsidRPr="00347036" w:rsidRDefault="00CB0EE1" w:rsidP="0009198B">
            <w:pPr>
              <w:keepNext/>
              <w:jc w:val="center"/>
              <w:rPr>
                <w:color w:val="000000"/>
                <w:sz w:val="20"/>
                <w:lang w:val="en-US"/>
              </w:rPr>
            </w:pPr>
            <w:r w:rsidRPr="00347036">
              <w:rPr>
                <w:color w:val="000000"/>
                <w:sz w:val="20"/>
                <w:lang w:val="en-US"/>
              </w:rPr>
              <w:t>NB up</w:t>
            </w:r>
          </w:p>
        </w:tc>
        <w:tc>
          <w:tcPr>
            <w:tcW w:w="1701" w:type="dxa"/>
            <w:shd w:val="clear" w:color="auto" w:fill="00B0F0"/>
            <w:noWrap/>
            <w:vAlign w:val="center"/>
          </w:tcPr>
          <w:p w:rsidR="00CB0EE1" w:rsidRPr="00347036" w:rsidRDefault="00CB0EE1" w:rsidP="0009198B">
            <w:pPr>
              <w:keepNext/>
              <w:jc w:val="center"/>
              <w:rPr>
                <w:color w:val="000000"/>
                <w:sz w:val="20"/>
                <w:lang w:val="en-US"/>
              </w:rPr>
            </w:pPr>
            <w:r w:rsidRPr="00347036">
              <w:rPr>
                <w:color w:val="000000"/>
                <w:sz w:val="20"/>
                <w:lang w:val="en-US"/>
              </w:rPr>
              <w:t>PPDR uplink</w:t>
            </w:r>
          </w:p>
        </w:tc>
        <w:tc>
          <w:tcPr>
            <w:tcW w:w="4252" w:type="dxa"/>
            <w:shd w:val="clear" w:color="auto" w:fill="FFFF00"/>
            <w:noWrap/>
            <w:vAlign w:val="center"/>
          </w:tcPr>
          <w:p w:rsidR="00CB0EE1" w:rsidRPr="00347036" w:rsidRDefault="00CB0EE1" w:rsidP="0009198B">
            <w:pPr>
              <w:keepNext/>
              <w:jc w:val="center"/>
              <w:rPr>
                <w:color w:val="000000"/>
                <w:sz w:val="20"/>
                <w:lang w:val="en-US"/>
              </w:rPr>
            </w:pPr>
          </w:p>
        </w:tc>
        <w:tc>
          <w:tcPr>
            <w:tcW w:w="680" w:type="dxa"/>
            <w:shd w:val="clear" w:color="auto" w:fill="92D050"/>
          </w:tcPr>
          <w:p w:rsidR="00CB0EE1" w:rsidRPr="00347036" w:rsidRDefault="00CB0EE1" w:rsidP="0009198B">
            <w:pPr>
              <w:keepNext/>
              <w:jc w:val="center"/>
              <w:rPr>
                <w:color w:val="000000"/>
                <w:sz w:val="20"/>
                <w:lang w:val="en-US"/>
              </w:rPr>
            </w:pPr>
            <w:r w:rsidRPr="00347036">
              <w:rPr>
                <w:color w:val="000000"/>
                <w:sz w:val="20"/>
                <w:lang w:val="en-US"/>
              </w:rPr>
              <w:t>NB down</w:t>
            </w:r>
          </w:p>
        </w:tc>
        <w:tc>
          <w:tcPr>
            <w:tcW w:w="1701" w:type="dxa"/>
            <w:shd w:val="clear" w:color="auto" w:fill="00B0F0"/>
          </w:tcPr>
          <w:p w:rsidR="00CB0EE1" w:rsidRPr="00347036" w:rsidRDefault="00CB0EE1" w:rsidP="0009198B">
            <w:pPr>
              <w:keepNext/>
              <w:jc w:val="center"/>
              <w:rPr>
                <w:color w:val="000000"/>
                <w:sz w:val="20"/>
                <w:lang w:val="en-US"/>
              </w:rPr>
            </w:pPr>
            <w:r w:rsidRPr="00347036">
              <w:rPr>
                <w:color w:val="000000"/>
                <w:sz w:val="20"/>
                <w:lang w:val="en-US"/>
              </w:rPr>
              <w:t>PPDR downlink</w:t>
            </w:r>
          </w:p>
        </w:tc>
      </w:tr>
      <w:tr w:rsidR="00CB0EE1" w:rsidRPr="00347036" w:rsidTr="0009198B">
        <w:trPr>
          <w:trHeight w:val="381"/>
          <w:jc w:val="center"/>
        </w:trPr>
        <w:tc>
          <w:tcPr>
            <w:tcW w:w="680" w:type="dxa"/>
          </w:tcPr>
          <w:p w:rsidR="00CB0EE1" w:rsidRPr="00347036" w:rsidRDefault="00CB0EE1" w:rsidP="0009198B">
            <w:pPr>
              <w:keepNext/>
              <w:contextualSpacing/>
              <w:jc w:val="center"/>
              <w:rPr>
                <w:color w:val="000000"/>
                <w:sz w:val="20"/>
                <w:lang w:val="en-US"/>
              </w:rPr>
            </w:pPr>
          </w:p>
        </w:tc>
        <w:tc>
          <w:tcPr>
            <w:tcW w:w="1701" w:type="dxa"/>
            <w:noWrap/>
            <w:tcMar>
              <w:left w:w="0" w:type="dxa"/>
              <w:right w:w="0" w:type="dxa"/>
            </w:tcMar>
            <w:vAlign w:val="bottom"/>
          </w:tcPr>
          <w:p w:rsidR="00CB0EE1" w:rsidRPr="00347036" w:rsidRDefault="00CB0EE1" w:rsidP="0009198B">
            <w:pPr>
              <w:keepNext/>
              <w:contextualSpacing/>
              <w:jc w:val="center"/>
              <w:rPr>
                <w:color w:val="000000"/>
                <w:sz w:val="20"/>
                <w:lang w:val="en-US"/>
              </w:rPr>
            </w:pPr>
            <w:r w:rsidRPr="00347036">
              <w:rPr>
                <w:color w:val="000000"/>
                <w:sz w:val="20"/>
                <w:lang w:val="en-US"/>
              </w:rPr>
              <w:t xml:space="preserve">15 MHz </w:t>
            </w:r>
          </w:p>
          <w:p w:rsidR="00CB0EE1" w:rsidRPr="00347036" w:rsidRDefault="00CB0EE1" w:rsidP="0009198B">
            <w:pPr>
              <w:keepNext/>
              <w:contextualSpacing/>
              <w:jc w:val="center"/>
              <w:rPr>
                <w:color w:val="000000"/>
                <w:sz w:val="20"/>
                <w:lang w:val="en-US"/>
              </w:rPr>
            </w:pPr>
            <w:r w:rsidRPr="00347036">
              <w:rPr>
                <w:color w:val="000000"/>
                <w:sz w:val="20"/>
                <w:lang w:val="en-US"/>
              </w:rPr>
              <w:t>(3 blocks of 5 MHz)</w:t>
            </w:r>
          </w:p>
        </w:tc>
        <w:tc>
          <w:tcPr>
            <w:tcW w:w="4252" w:type="dxa"/>
            <w:noWrap/>
            <w:tcMar>
              <w:left w:w="0" w:type="dxa"/>
              <w:right w:w="0" w:type="dxa"/>
            </w:tcMar>
            <w:vAlign w:val="bottom"/>
          </w:tcPr>
          <w:p w:rsidR="00CB0EE1" w:rsidRPr="00347036" w:rsidRDefault="00CB0EE1" w:rsidP="0009198B">
            <w:pPr>
              <w:keepNext/>
              <w:jc w:val="center"/>
              <w:rPr>
                <w:color w:val="000000"/>
                <w:sz w:val="20"/>
                <w:lang w:val="en-US"/>
              </w:rPr>
            </w:pPr>
          </w:p>
        </w:tc>
        <w:tc>
          <w:tcPr>
            <w:tcW w:w="680" w:type="dxa"/>
          </w:tcPr>
          <w:p w:rsidR="00CB0EE1" w:rsidRPr="00347036" w:rsidRDefault="00CB0EE1" w:rsidP="0009198B">
            <w:pPr>
              <w:keepNext/>
              <w:contextualSpacing/>
              <w:jc w:val="center"/>
              <w:rPr>
                <w:color w:val="000000"/>
                <w:sz w:val="20"/>
                <w:lang w:val="en-US"/>
              </w:rPr>
            </w:pPr>
          </w:p>
        </w:tc>
        <w:tc>
          <w:tcPr>
            <w:tcW w:w="1701" w:type="dxa"/>
          </w:tcPr>
          <w:p w:rsidR="00CB0EE1" w:rsidRPr="00347036" w:rsidRDefault="00CB0EE1" w:rsidP="0009198B">
            <w:pPr>
              <w:keepNext/>
              <w:contextualSpacing/>
              <w:jc w:val="center"/>
              <w:rPr>
                <w:color w:val="000000"/>
                <w:sz w:val="20"/>
                <w:lang w:val="en-US"/>
              </w:rPr>
            </w:pPr>
            <w:r w:rsidRPr="00347036">
              <w:rPr>
                <w:color w:val="000000"/>
                <w:sz w:val="20"/>
                <w:lang w:val="en-US"/>
              </w:rPr>
              <w:t xml:space="preserve">15 MHz </w:t>
            </w:r>
          </w:p>
          <w:p w:rsidR="00CB0EE1" w:rsidRPr="00347036" w:rsidRDefault="00CB0EE1" w:rsidP="0009198B">
            <w:pPr>
              <w:keepNext/>
              <w:contextualSpacing/>
              <w:jc w:val="center"/>
              <w:rPr>
                <w:color w:val="000000"/>
                <w:sz w:val="20"/>
                <w:lang w:val="en-US"/>
              </w:rPr>
            </w:pPr>
            <w:r w:rsidRPr="00347036">
              <w:rPr>
                <w:color w:val="000000"/>
                <w:sz w:val="20"/>
                <w:lang w:val="en-US"/>
              </w:rPr>
              <w:t>(3 blocks of 5 MHz)</w:t>
            </w:r>
          </w:p>
        </w:tc>
      </w:tr>
    </w:tbl>
    <w:p w:rsidR="00CB0EE1" w:rsidRDefault="00CB0EE1" w:rsidP="00CB0EE1">
      <w:pPr>
        <w:rPr>
          <w:i/>
        </w:rPr>
      </w:pPr>
    </w:p>
    <w:p w:rsidR="00CB0EE1" w:rsidRDefault="00CB0EE1" w:rsidP="00CB0EE1">
      <w:pPr>
        <w:jc w:val="center"/>
        <w:rPr>
          <w:i/>
        </w:rPr>
      </w:pPr>
      <w:r>
        <w:rPr>
          <w:i/>
        </w:rPr>
        <w:t>Option 2</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80"/>
        <w:gridCol w:w="4252"/>
        <w:gridCol w:w="1701"/>
        <w:gridCol w:w="680"/>
      </w:tblGrid>
      <w:tr w:rsidR="00CB0EE1" w:rsidRPr="00347036" w:rsidTr="0009198B">
        <w:trPr>
          <w:trHeight w:val="610"/>
          <w:jc w:val="center"/>
        </w:trPr>
        <w:tc>
          <w:tcPr>
            <w:tcW w:w="1701" w:type="dxa"/>
          </w:tcPr>
          <w:p w:rsidR="00CB0EE1" w:rsidRPr="00347036" w:rsidRDefault="00CB0EE1" w:rsidP="0009198B">
            <w:pPr>
              <w:jc w:val="center"/>
              <w:rPr>
                <w:color w:val="000000"/>
                <w:sz w:val="20"/>
                <w:lang w:val="en-US"/>
              </w:rPr>
            </w:pPr>
            <w:r w:rsidRPr="00347036">
              <w:rPr>
                <w:color w:val="000000"/>
                <w:sz w:val="20"/>
                <w:lang w:val="en-US"/>
              </w:rPr>
              <w:t>807-822</w:t>
            </w:r>
          </w:p>
        </w:tc>
        <w:tc>
          <w:tcPr>
            <w:tcW w:w="680" w:type="dxa"/>
          </w:tcPr>
          <w:p w:rsidR="00CB0EE1" w:rsidRPr="00347036" w:rsidRDefault="00CB0EE1" w:rsidP="0009198B">
            <w:pPr>
              <w:jc w:val="center"/>
              <w:rPr>
                <w:color w:val="000000"/>
                <w:sz w:val="20"/>
                <w:lang w:val="en-US"/>
              </w:rPr>
            </w:pPr>
            <w:r w:rsidRPr="00347036">
              <w:rPr>
                <w:color w:val="000000"/>
                <w:sz w:val="20"/>
                <w:lang w:val="en-US"/>
              </w:rPr>
              <w:t>822-824</w:t>
            </w:r>
          </w:p>
        </w:tc>
        <w:tc>
          <w:tcPr>
            <w:tcW w:w="4252" w:type="dxa"/>
          </w:tcPr>
          <w:p w:rsidR="00CB0EE1" w:rsidRPr="00347036" w:rsidRDefault="00CB0EE1" w:rsidP="0009198B">
            <w:pPr>
              <w:jc w:val="center"/>
              <w:rPr>
                <w:color w:val="000000"/>
                <w:sz w:val="20"/>
                <w:lang w:val="en-US"/>
              </w:rPr>
            </w:pPr>
            <w:r w:rsidRPr="00347036">
              <w:rPr>
                <w:color w:val="000000"/>
                <w:sz w:val="20"/>
                <w:lang w:val="en-US"/>
              </w:rPr>
              <w:t>824-852</w:t>
            </w:r>
          </w:p>
        </w:tc>
        <w:tc>
          <w:tcPr>
            <w:tcW w:w="1701" w:type="dxa"/>
          </w:tcPr>
          <w:p w:rsidR="00CB0EE1" w:rsidRPr="00347036" w:rsidRDefault="00CB0EE1" w:rsidP="0009198B">
            <w:pPr>
              <w:jc w:val="center"/>
              <w:rPr>
                <w:color w:val="000000"/>
                <w:sz w:val="20"/>
                <w:lang w:val="en-US"/>
              </w:rPr>
            </w:pPr>
            <w:r w:rsidRPr="00347036">
              <w:rPr>
                <w:color w:val="000000"/>
                <w:sz w:val="20"/>
                <w:lang w:val="en-US"/>
              </w:rPr>
              <w:t>852-867</w:t>
            </w:r>
          </w:p>
        </w:tc>
        <w:tc>
          <w:tcPr>
            <w:tcW w:w="680" w:type="dxa"/>
          </w:tcPr>
          <w:p w:rsidR="00CB0EE1" w:rsidRPr="00347036" w:rsidRDefault="00CB0EE1" w:rsidP="0009198B">
            <w:pPr>
              <w:jc w:val="center"/>
              <w:rPr>
                <w:color w:val="000000"/>
                <w:sz w:val="20"/>
                <w:lang w:val="en-US"/>
              </w:rPr>
            </w:pPr>
            <w:r w:rsidRPr="00347036">
              <w:rPr>
                <w:color w:val="000000"/>
                <w:sz w:val="20"/>
                <w:lang w:val="en-US"/>
              </w:rPr>
              <w:t>867-869</w:t>
            </w:r>
          </w:p>
        </w:tc>
      </w:tr>
      <w:tr w:rsidR="00CB0EE1" w:rsidRPr="00347036" w:rsidTr="0009198B">
        <w:trPr>
          <w:trHeight w:val="724"/>
          <w:jc w:val="center"/>
        </w:trPr>
        <w:tc>
          <w:tcPr>
            <w:tcW w:w="1701" w:type="dxa"/>
            <w:shd w:val="clear" w:color="auto" w:fill="00B0F0"/>
            <w:noWrap/>
            <w:vAlign w:val="center"/>
          </w:tcPr>
          <w:p w:rsidR="00CB0EE1" w:rsidRPr="00347036" w:rsidRDefault="00CB0EE1" w:rsidP="0009198B">
            <w:pPr>
              <w:jc w:val="center"/>
              <w:rPr>
                <w:color w:val="000000"/>
                <w:sz w:val="20"/>
                <w:lang w:val="en-US"/>
              </w:rPr>
            </w:pPr>
            <w:r w:rsidRPr="00347036">
              <w:rPr>
                <w:color w:val="000000"/>
                <w:sz w:val="20"/>
                <w:lang w:val="en-US"/>
              </w:rPr>
              <w:t>PPDR uplink</w:t>
            </w:r>
          </w:p>
        </w:tc>
        <w:tc>
          <w:tcPr>
            <w:tcW w:w="680" w:type="dxa"/>
            <w:shd w:val="clear" w:color="auto" w:fill="92D050"/>
          </w:tcPr>
          <w:p w:rsidR="00CB0EE1" w:rsidRPr="00347036" w:rsidRDefault="00CB0EE1" w:rsidP="0009198B">
            <w:pPr>
              <w:jc w:val="center"/>
              <w:rPr>
                <w:color w:val="000000"/>
                <w:sz w:val="20"/>
                <w:lang w:val="en-US"/>
              </w:rPr>
            </w:pPr>
            <w:r w:rsidRPr="00347036">
              <w:rPr>
                <w:color w:val="000000"/>
                <w:sz w:val="20"/>
                <w:lang w:val="en-US"/>
              </w:rPr>
              <w:t>NB up</w:t>
            </w:r>
          </w:p>
        </w:tc>
        <w:tc>
          <w:tcPr>
            <w:tcW w:w="4252" w:type="dxa"/>
            <w:shd w:val="clear" w:color="auto" w:fill="FFFF00"/>
            <w:noWrap/>
            <w:vAlign w:val="center"/>
          </w:tcPr>
          <w:p w:rsidR="00CB0EE1" w:rsidRPr="00347036" w:rsidRDefault="00CB0EE1" w:rsidP="0009198B">
            <w:pPr>
              <w:jc w:val="center"/>
              <w:rPr>
                <w:color w:val="000000"/>
                <w:sz w:val="20"/>
                <w:lang w:val="en-US"/>
              </w:rPr>
            </w:pPr>
          </w:p>
        </w:tc>
        <w:tc>
          <w:tcPr>
            <w:tcW w:w="1701" w:type="dxa"/>
            <w:shd w:val="clear" w:color="auto" w:fill="00B0F0"/>
          </w:tcPr>
          <w:p w:rsidR="00CB0EE1" w:rsidRPr="00347036" w:rsidRDefault="00CB0EE1" w:rsidP="0009198B">
            <w:pPr>
              <w:jc w:val="center"/>
              <w:rPr>
                <w:color w:val="000000"/>
                <w:sz w:val="20"/>
                <w:lang w:val="en-US"/>
              </w:rPr>
            </w:pPr>
            <w:r w:rsidRPr="00347036">
              <w:rPr>
                <w:color w:val="000000"/>
                <w:sz w:val="20"/>
                <w:lang w:val="en-US"/>
              </w:rPr>
              <w:t>PPDR downlink</w:t>
            </w:r>
          </w:p>
        </w:tc>
        <w:tc>
          <w:tcPr>
            <w:tcW w:w="680" w:type="dxa"/>
            <w:shd w:val="clear" w:color="auto" w:fill="92D050"/>
          </w:tcPr>
          <w:p w:rsidR="00CB0EE1" w:rsidRPr="00347036" w:rsidRDefault="00CB0EE1" w:rsidP="0009198B">
            <w:pPr>
              <w:jc w:val="center"/>
              <w:rPr>
                <w:color w:val="000000"/>
                <w:sz w:val="20"/>
                <w:lang w:val="en-US"/>
              </w:rPr>
            </w:pPr>
            <w:r w:rsidRPr="00347036">
              <w:rPr>
                <w:color w:val="000000"/>
                <w:sz w:val="20"/>
                <w:lang w:val="en-US"/>
              </w:rPr>
              <w:t>NB down</w:t>
            </w:r>
          </w:p>
        </w:tc>
      </w:tr>
      <w:tr w:rsidR="00CB0EE1" w:rsidRPr="00347036" w:rsidTr="0009198B">
        <w:trPr>
          <w:trHeight w:val="381"/>
          <w:jc w:val="center"/>
        </w:trPr>
        <w:tc>
          <w:tcPr>
            <w:tcW w:w="1701" w:type="dxa"/>
            <w:noWrap/>
            <w:tcMar>
              <w:left w:w="0" w:type="dxa"/>
              <w:right w:w="0" w:type="dxa"/>
            </w:tcMar>
            <w:vAlign w:val="bottom"/>
          </w:tcPr>
          <w:p w:rsidR="00CB0EE1" w:rsidRPr="00347036" w:rsidRDefault="00CB0EE1" w:rsidP="0009198B">
            <w:pPr>
              <w:contextualSpacing/>
              <w:jc w:val="center"/>
              <w:rPr>
                <w:color w:val="000000"/>
                <w:sz w:val="20"/>
                <w:lang w:val="en-US"/>
              </w:rPr>
            </w:pPr>
            <w:r w:rsidRPr="00347036">
              <w:rPr>
                <w:color w:val="000000"/>
                <w:sz w:val="20"/>
                <w:lang w:val="en-US"/>
              </w:rPr>
              <w:t xml:space="preserve">15 MHz </w:t>
            </w:r>
          </w:p>
          <w:p w:rsidR="00CB0EE1" w:rsidRPr="00347036" w:rsidRDefault="00CB0EE1" w:rsidP="0009198B">
            <w:pPr>
              <w:contextualSpacing/>
              <w:jc w:val="center"/>
              <w:rPr>
                <w:color w:val="000000"/>
                <w:sz w:val="20"/>
                <w:lang w:val="en-US"/>
              </w:rPr>
            </w:pPr>
            <w:r w:rsidRPr="00347036">
              <w:rPr>
                <w:color w:val="000000"/>
                <w:sz w:val="20"/>
                <w:lang w:val="en-US"/>
              </w:rPr>
              <w:t>(3 blocks of 5 MHz)</w:t>
            </w:r>
          </w:p>
        </w:tc>
        <w:tc>
          <w:tcPr>
            <w:tcW w:w="680" w:type="dxa"/>
          </w:tcPr>
          <w:p w:rsidR="00CB0EE1" w:rsidRPr="00347036" w:rsidRDefault="00CB0EE1" w:rsidP="0009198B">
            <w:pPr>
              <w:jc w:val="center"/>
              <w:rPr>
                <w:color w:val="000000"/>
                <w:sz w:val="20"/>
                <w:lang w:val="en-US"/>
              </w:rPr>
            </w:pPr>
          </w:p>
        </w:tc>
        <w:tc>
          <w:tcPr>
            <w:tcW w:w="4252" w:type="dxa"/>
            <w:noWrap/>
            <w:tcMar>
              <w:left w:w="0" w:type="dxa"/>
              <w:right w:w="0" w:type="dxa"/>
            </w:tcMar>
            <w:vAlign w:val="bottom"/>
          </w:tcPr>
          <w:p w:rsidR="00CB0EE1" w:rsidRPr="00347036" w:rsidRDefault="00CB0EE1" w:rsidP="0009198B">
            <w:pPr>
              <w:jc w:val="center"/>
              <w:rPr>
                <w:color w:val="000000"/>
                <w:sz w:val="20"/>
                <w:lang w:val="en-US"/>
              </w:rPr>
            </w:pPr>
          </w:p>
        </w:tc>
        <w:tc>
          <w:tcPr>
            <w:tcW w:w="1701" w:type="dxa"/>
          </w:tcPr>
          <w:p w:rsidR="00CB0EE1" w:rsidRPr="00347036" w:rsidRDefault="00CB0EE1" w:rsidP="0009198B">
            <w:pPr>
              <w:contextualSpacing/>
              <w:jc w:val="center"/>
              <w:rPr>
                <w:color w:val="000000"/>
                <w:sz w:val="20"/>
                <w:lang w:val="en-US"/>
              </w:rPr>
            </w:pPr>
            <w:r w:rsidRPr="00347036">
              <w:rPr>
                <w:color w:val="000000"/>
                <w:sz w:val="20"/>
                <w:lang w:val="en-US"/>
              </w:rPr>
              <w:t xml:space="preserve">15 MHz </w:t>
            </w:r>
          </w:p>
          <w:p w:rsidR="00CB0EE1" w:rsidRPr="00347036" w:rsidRDefault="00CB0EE1" w:rsidP="0009198B">
            <w:pPr>
              <w:contextualSpacing/>
              <w:jc w:val="center"/>
              <w:rPr>
                <w:color w:val="000000"/>
                <w:sz w:val="20"/>
                <w:lang w:val="en-US"/>
              </w:rPr>
            </w:pPr>
            <w:r w:rsidRPr="00347036">
              <w:rPr>
                <w:color w:val="000000"/>
                <w:sz w:val="20"/>
                <w:lang w:val="en-US"/>
              </w:rPr>
              <w:t>(3 blocks of 5 MHz)</w:t>
            </w:r>
          </w:p>
        </w:tc>
        <w:tc>
          <w:tcPr>
            <w:tcW w:w="680" w:type="dxa"/>
          </w:tcPr>
          <w:p w:rsidR="00CB0EE1" w:rsidRPr="00347036" w:rsidRDefault="00CB0EE1" w:rsidP="0009198B">
            <w:pPr>
              <w:contextualSpacing/>
              <w:jc w:val="center"/>
              <w:rPr>
                <w:color w:val="000000"/>
                <w:sz w:val="20"/>
                <w:lang w:val="en-US"/>
              </w:rPr>
            </w:pPr>
          </w:p>
        </w:tc>
      </w:tr>
    </w:tbl>
    <w:p w:rsidR="00CB0EE1" w:rsidRDefault="00CB0EE1" w:rsidP="00CB0EE1">
      <w:pPr>
        <w:pStyle w:val="Normalaftertitle"/>
        <w:keepNext/>
      </w:pPr>
      <w:r>
        <w:t>Frequency arrangement h)</w:t>
      </w:r>
    </w:p>
    <w:p w:rsidR="00CB0EE1" w:rsidRPr="00ED7198" w:rsidRDefault="00CB0EE1" w:rsidP="00CB0EE1"/>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160"/>
        <w:gridCol w:w="1417"/>
        <w:gridCol w:w="2835"/>
        <w:gridCol w:w="1417"/>
        <w:gridCol w:w="160"/>
        <w:gridCol w:w="1417"/>
      </w:tblGrid>
      <w:tr w:rsidR="00CB0EE1" w:rsidRPr="00347036" w:rsidTr="0009198B">
        <w:trPr>
          <w:trHeight w:val="610"/>
          <w:jc w:val="center"/>
        </w:trPr>
        <w:tc>
          <w:tcPr>
            <w:tcW w:w="1417" w:type="dxa"/>
          </w:tcPr>
          <w:p w:rsidR="00CB0EE1" w:rsidRPr="00347036" w:rsidRDefault="00CB0EE1" w:rsidP="0009198B">
            <w:pPr>
              <w:jc w:val="center"/>
              <w:rPr>
                <w:color w:val="000000"/>
                <w:sz w:val="20"/>
                <w:lang w:val="en-US"/>
              </w:rPr>
            </w:pPr>
            <w:r w:rsidRPr="00347036">
              <w:rPr>
                <w:color w:val="000000"/>
                <w:sz w:val="20"/>
                <w:lang w:val="en-US"/>
              </w:rPr>
              <w:t>806-823</w:t>
            </w:r>
          </w:p>
        </w:tc>
        <w:tc>
          <w:tcPr>
            <w:tcW w:w="160" w:type="dxa"/>
          </w:tcPr>
          <w:p w:rsidR="00CB0EE1" w:rsidRPr="00347036" w:rsidRDefault="00CB0EE1" w:rsidP="0009198B">
            <w:pPr>
              <w:jc w:val="center"/>
              <w:rPr>
                <w:color w:val="000000"/>
                <w:sz w:val="20"/>
                <w:lang w:val="en-US"/>
              </w:rPr>
            </w:pPr>
          </w:p>
        </w:tc>
        <w:tc>
          <w:tcPr>
            <w:tcW w:w="1417" w:type="dxa"/>
          </w:tcPr>
          <w:p w:rsidR="00CB0EE1" w:rsidRPr="00347036" w:rsidRDefault="00CB0EE1" w:rsidP="0009198B">
            <w:pPr>
              <w:jc w:val="center"/>
              <w:rPr>
                <w:color w:val="000000"/>
                <w:sz w:val="20"/>
                <w:lang w:val="en-US"/>
              </w:rPr>
            </w:pPr>
            <w:r w:rsidRPr="00347036">
              <w:rPr>
                <w:color w:val="000000"/>
                <w:sz w:val="20"/>
                <w:lang w:val="en-US"/>
              </w:rPr>
              <w:t>824-834</w:t>
            </w:r>
          </w:p>
        </w:tc>
        <w:tc>
          <w:tcPr>
            <w:tcW w:w="2835" w:type="dxa"/>
          </w:tcPr>
          <w:p w:rsidR="00CB0EE1" w:rsidRPr="00347036" w:rsidRDefault="00CB0EE1" w:rsidP="0009198B">
            <w:pPr>
              <w:jc w:val="center"/>
              <w:rPr>
                <w:color w:val="000000"/>
                <w:sz w:val="20"/>
                <w:lang w:val="en-US"/>
              </w:rPr>
            </w:pPr>
            <w:r w:rsidRPr="00347036">
              <w:rPr>
                <w:color w:val="000000"/>
                <w:sz w:val="20"/>
                <w:lang w:val="en-US"/>
              </w:rPr>
              <w:t>834-851</w:t>
            </w:r>
          </w:p>
        </w:tc>
        <w:tc>
          <w:tcPr>
            <w:tcW w:w="1417" w:type="dxa"/>
          </w:tcPr>
          <w:p w:rsidR="00CB0EE1" w:rsidRPr="00347036" w:rsidRDefault="00CB0EE1" w:rsidP="0009198B">
            <w:pPr>
              <w:jc w:val="center"/>
              <w:rPr>
                <w:color w:val="000000"/>
                <w:sz w:val="20"/>
                <w:lang w:val="en-US"/>
              </w:rPr>
            </w:pPr>
            <w:r w:rsidRPr="00347036">
              <w:rPr>
                <w:color w:val="000000"/>
                <w:sz w:val="20"/>
                <w:lang w:val="en-US"/>
              </w:rPr>
              <w:t>851-868</w:t>
            </w:r>
          </w:p>
        </w:tc>
        <w:tc>
          <w:tcPr>
            <w:tcW w:w="160" w:type="dxa"/>
          </w:tcPr>
          <w:p w:rsidR="00CB0EE1" w:rsidRPr="00347036" w:rsidRDefault="00CB0EE1" w:rsidP="0009198B">
            <w:pPr>
              <w:jc w:val="center"/>
              <w:rPr>
                <w:color w:val="000000"/>
                <w:sz w:val="20"/>
                <w:lang w:val="en-US"/>
              </w:rPr>
            </w:pPr>
          </w:p>
        </w:tc>
        <w:tc>
          <w:tcPr>
            <w:tcW w:w="1417" w:type="dxa"/>
          </w:tcPr>
          <w:p w:rsidR="00CB0EE1" w:rsidRPr="00347036" w:rsidRDefault="00CB0EE1" w:rsidP="0009198B">
            <w:pPr>
              <w:jc w:val="center"/>
              <w:rPr>
                <w:color w:val="000000"/>
                <w:sz w:val="20"/>
                <w:lang w:val="en-US"/>
              </w:rPr>
            </w:pPr>
            <w:r w:rsidRPr="00347036">
              <w:rPr>
                <w:color w:val="000000"/>
                <w:sz w:val="20"/>
                <w:lang w:val="en-US"/>
              </w:rPr>
              <w:t>869-879</w:t>
            </w:r>
          </w:p>
        </w:tc>
      </w:tr>
      <w:tr w:rsidR="00CB0EE1" w:rsidRPr="00347036" w:rsidTr="0009198B">
        <w:trPr>
          <w:trHeight w:val="724"/>
          <w:jc w:val="center"/>
        </w:trPr>
        <w:tc>
          <w:tcPr>
            <w:tcW w:w="1417" w:type="dxa"/>
            <w:shd w:val="clear" w:color="auto" w:fill="92D050"/>
          </w:tcPr>
          <w:p w:rsidR="00CB0EE1" w:rsidRPr="00347036" w:rsidRDefault="00CB0EE1" w:rsidP="0009198B">
            <w:pPr>
              <w:jc w:val="center"/>
              <w:rPr>
                <w:color w:val="000000"/>
                <w:sz w:val="20"/>
                <w:lang w:val="en-US"/>
              </w:rPr>
            </w:pPr>
            <w:r w:rsidRPr="00347036">
              <w:rPr>
                <w:color w:val="000000"/>
                <w:sz w:val="20"/>
                <w:lang w:val="en-US"/>
              </w:rPr>
              <w:t>Narrowband uplink</w:t>
            </w:r>
          </w:p>
        </w:tc>
        <w:tc>
          <w:tcPr>
            <w:tcW w:w="160" w:type="dxa"/>
            <w:shd w:val="clear" w:color="auto" w:fill="808080" w:themeFill="background1" w:themeFillShade="80"/>
          </w:tcPr>
          <w:p w:rsidR="00CB0EE1" w:rsidRPr="00347036" w:rsidRDefault="00CB0EE1" w:rsidP="0009198B">
            <w:pPr>
              <w:jc w:val="center"/>
              <w:rPr>
                <w:color w:val="000000"/>
                <w:sz w:val="20"/>
                <w:lang w:val="en-US"/>
              </w:rPr>
            </w:pPr>
          </w:p>
        </w:tc>
        <w:tc>
          <w:tcPr>
            <w:tcW w:w="1417" w:type="dxa"/>
            <w:shd w:val="clear" w:color="auto" w:fill="00B0F0"/>
            <w:noWrap/>
            <w:vAlign w:val="center"/>
          </w:tcPr>
          <w:p w:rsidR="00CB0EE1" w:rsidRPr="00347036" w:rsidRDefault="00CB0EE1" w:rsidP="0009198B">
            <w:pPr>
              <w:jc w:val="center"/>
              <w:rPr>
                <w:color w:val="000000"/>
                <w:sz w:val="20"/>
                <w:lang w:val="en-US"/>
              </w:rPr>
            </w:pPr>
            <w:r w:rsidRPr="00347036">
              <w:rPr>
                <w:color w:val="000000"/>
                <w:sz w:val="20"/>
                <w:lang w:val="en-US"/>
              </w:rPr>
              <w:t>PPDR uplink</w:t>
            </w:r>
          </w:p>
        </w:tc>
        <w:tc>
          <w:tcPr>
            <w:tcW w:w="2835" w:type="dxa"/>
            <w:shd w:val="clear" w:color="auto" w:fill="FFFF00"/>
            <w:noWrap/>
            <w:vAlign w:val="center"/>
          </w:tcPr>
          <w:p w:rsidR="00CB0EE1" w:rsidRPr="00347036" w:rsidRDefault="00CB0EE1" w:rsidP="0009198B">
            <w:pPr>
              <w:jc w:val="center"/>
              <w:rPr>
                <w:color w:val="000000"/>
                <w:sz w:val="20"/>
                <w:lang w:val="en-US"/>
              </w:rPr>
            </w:pPr>
          </w:p>
        </w:tc>
        <w:tc>
          <w:tcPr>
            <w:tcW w:w="1417" w:type="dxa"/>
            <w:shd w:val="clear" w:color="auto" w:fill="92D050"/>
          </w:tcPr>
          <w:p w:rsidR="00CB0EE1" w:rsidRPr="00347036" w:rsidRDefault="00CB0EE1" w:rsidP="0009198B">
            <w:pPr>
              <w:jc w:val="center"/>
              <w:rPr>
                <w:color w:val="000000"/>
                <w:sz w:val="20"/>
                <w:lang w:val="en-US"/>
              </w:rPr>
            </w:pPr>
            <w:r w:rsidRPr="00347036">
              <w:rPr>
                <w:color w:val="000000"/>
                <w:sz w:val="20"/>
                <w:lang w:val="en-US"/>
              </w:rPr>
              <w:t>Narrowband downlink</w:t>
            </w:r>
          </w:p>
        </w:tc>
        <w:tc>
          <w:tcPr>
            <w:tcW w:w="160" w:type="dxa"/>
            <w:shd w:val="clear" w:color="auto" w:fill="808080" w:themeFill="background1" w:themeFillShade="80"/>
          </w:tcPr>
          <w:p w:rsidR="00CB0EE1" w:rsidRPr="00347036" w:rsidRDefault="00CB0EE1" w:rsidP="0009198B">
            <w:pPr>
              <w:jc w:val="center"/>
              <w:rPr>
                <w:color w:val="000000"/>
                <w:sz w:val="20"/>
                <w:lang w:val="en-US"/>
              </w:rPr>
            </w:pPr>
          </w:p>
        </w:tc>
        <w:tc>
          <w:tcPr>
            <w:tcW w:w="1417" w:type="dxa"/>
            <w:shd w:val="clear" w:color="auto" w:fill="00B0F0"/>
          </w:tcPr>
          <w:p w:rsidR="00CB0EE1" w:rsidRPr="00347036" w:rsidRDefault="00CB0EE1" w:rsidP="0009198B">
            <w:pPr>
              <w:jc w:val="center"/>
              <w:rPr>
                <w:color w:val="000000"/>
                <w:sz w:val="20"/>
                <w:lang w:val="en-US"/>
              </w:rPr>
            </w:pPr>
            <w:r w:rsidRPr="00347036">
              <w:rPr>
                <w:color w:val="000000"/>
                <w:sz w:val="20"/>
                <w:lang w:val="en-US"/>
              </w:rPr>
              <w:t>PPDR downlink</w:t>
            </w:r>
          </w:p>
        </w:tc>
      </w:tr>
      <w:tr w:rsidR="00CB0EE1" w:rsidRPr="00347036" w:rsidTr="0009198B">
        <w:trPr>
          <w:trHeight w:val="381"/>
          <w:jc w:val="center"/>
        </w:trPr>
        <w:tc>
          <w:tcPr>
            <w:tcW w:w="1417" w:type="dxa"/>
          </w:tcPr>
          <w:p w:rsidR="00CB0EE1" w:rsidRPr="00347036" w:rsidRDefault="00CB0EE1" w:rsidP="0009198B">
            <w:pPr>
              <w:jc w:val="center"/>
              <w:rPr>
                <w:color w:val="000000"/>
                <w:sz w:val="20"/>
                <w:lang w:val="en-US"/>
              </w:rPr>
            </w:pPr>
          </w:p>
        </w:tc>
        <w:tc>
          <w:tcPr>
            <w:tcW w:w="160" w:type="dxa"/>
          </w:tcPr>
          <w:p w:rsidR="00CB0EE1" w:rsidRPr="00347036" w:rsidRDefault="00CB0EE1" w:rsidP="0009198B">
            <w:pPr>
              <w:jc w:val="center"/>
              <w:rPr>
                <w:color w:val="000000"/>
                <w:sz w:val="20"/>
                <w:lang w:val="en-US"/>
              </w:rPr>
            </w:pPr>
          </w:p>
        </w:tc>
        <w:tc>
          <w:tcPr>
            <w:tcW w:w="1417" w:type="dxa"/>
            <w:noWrap/>
            <w:tcMar>
              <w:left w:w="0" w:type="dxa"/>
              <w:right w:w="0" w:type="dxa"/>
            </w:tcMar>
            <w:vAlign w:val="bottom"/>
          </w:tcPr>
          <w:p w:rsidR="00CB0EE1" w:rsidRPr="00347036" w:rsidRDefault="00CB0EE1" w:rsidP="0009198B">
            <w:pPr>
              <w:jc w:val="center"/>
              <w:rPr>
                <w:color w:val="000000"/>
                <w:sz w:val="20"/>
                <w:lang w:val="en-US"/>
              </w:rPr>
            </w:pPr>
            <w:r w:rsidRPr="00347036">
              <w:rPr>
                <w:color w:val="000000"/>
                <w:sz w:val="20"/>
                <w:lang w:val="en-US"/>
              </w:rPr>
              <w:t>10 MHz (2 blocks of 5 MHz)</w:t>
            </w:r>
          </w:p>
        </w:tc>
        <w:tc>
          <w:tcPr>
            <w:tcW w:w="2835" w:type="dxa"/>
            <w:noWrap/>
            <w:tcMar>
              <w:left w:w="0" w:type="dxa"/>
              <w:right w:w="0" w:type="dxa"/>
            </w:tcMar>
            <w:vAlign w:val="bottom"/>
          </w:tcPr>
          <w:p w:rsidR="00CB0EE1" w:rsidRPr="00347036" w:rsidRDefault="00CB0EE1" w:rsidP="0009198B">
            <w:pPr>
              <w:jc w:val="center"/>
              <w:rPr>
                <w:color w:val="000000"/>
                <w:sz w:val="20"/>
                <w:lang w:val="en-US"/>
              </w:rPr>
            </w:pPr>
          </w:p>
        </w:tc>
        <w:tc>
          <w:tcPr>
            <w:tcW w:w="1417" w:type="dxa"/>
          </w:tcPr>
          <w:p w:rsidR="00CB0EE1" w:rsidRPr="00347036" w:rsidRDefault="00CB0EE1" w:rsidP="0009198B">
            <w:pPr>
              <w:jc w:val="center"/>
              <w:rPr>
                <w:color w:val="000000"/>
                <w:sz w:val="20"/>
                <w:lang w:val="en-US"/>
              </w:rPr>
            </w:pPr>
          </w:p>
        </w:tc>
        <w:tc>
          <w:tcPr>
            <w:tcW w:w="160" w:type="dxa"/>
          </w:tcPr>
          <w:p w:rsidR="00CB0EE1" w:rsidRPr="00347036" w:rsidRDefault="00CB0EE1" w:rsidP="0009198B">
            <w:pPr>
              <w:jc w:val="center"/>
              <w:rPr>
                <w:color w:val="000000"/>
                <w:sz w:val="20"/>
                <w:lang w:val="en-US"/>
              </w:rPr>
            </w:pPr>
          </w:p>
        </w:tc>
        <w:tc>
          <w:tcPr>
            <w:tcW w:w="1417" w:type="dxa"/>
          </w:tcPr>
          <w:p w:rsidR="00CB0EE1" w:rsidRPr="00347036" w:rsidRDefault="00CB0EE1" w:rsidP="0009198B">
            <w:pPr>
              <w:jc w:val="center"/>
              <w:rPr>
                <w:color w:val="000000"/>
                <w:sz w:val="20"/>
                <w:lang w:val="en-US"/>
              </w:rPr>
            </w:pPr>
            <w:r w:rsidRPr="00347036">
              <w:rPr>
                <w:color w:val="000000"/>
                <w:sz w:val="20"/>
                <w:lang w:val="en-US"/>
              </w:rPr>
              <w:t>10 MHz (2 blocks of 5 MHz)</w:t>
            </w:r>
          </w:p>
        </w:tc>
      </w:tr>
    </w:tbl>
    <w:p w:rsidR="00CB0EE1" w:rsidRDefault="00CB0EE1" w:rsidP="00CB0EE1">
      <w:pPr>
        <w:pStyle w:val="Normalaftertitle"/>
        <w:keepNext/>
        <w:rPr>
          <w:lang w:val="en-US"/>
        </w:rPr>
      </w:pPr>
      <w:r w:rsidRPr="006A0615">
        <w:rPr>
          <w:lang w:val="en-US"/>
        </w:rPr>
        <w:t xml:space="preserve">The </w:t>
      </w:r>
      <w:proofErr w:type="spellStart"/>
      <w:r w:rsidR="00347036">
        <w:rPr>
          <w:lang w:val="en-US"/>
        </w:rPr>
        <w:t>channelling</w:t>
      </w:r>
      <w:proofErr w:type="spellEnd"/>
      <w:r w:rsidRPr="006A0615">
        <w:rPr>
          <w:lang w:val="en-US"/>
        </w:rPr>
        <w:t xml:space="preserve"> plan for </w:t>
      </w:r>
      <w:r>
        <w:rPr>
          <w:lang w:val="en-US"/>
        </w:rPr>
        <w:t>frequency arrangement d)</w:t>
      </w:r>
      <w:r w:rsidRPr="006A0615">
        <w:rPr>
          <w:lang w:val="en-US"/>
        </w:rPr>
        <w:t xml:space="preserve"> is based on a channel bandwidth of</w:t>
      </w:r>
      <w:r>
        <w:rPr>
          <w:lang w:val="en-US"/>
        </w:rPr>
        <w:t xml:space="preserve"> 25 kHz for the narrowband component and 5 MHz or 10 MHz for the broadband component. </w:t>
      </w:r>
      <w:r w:rsidRPr="006A0615">
        <w:rPr>
          <w:lang w:val="en-US"/>
        </w:rPr>
        <w:t xml:space="preserve">The </w:t>
      </w:r>
      <w:proofErr w:type="spellStart"/>
      <w:r w:rsidRPr="006A0615">
        <w:rPr>
          <w:lang w:val="en-US"/>
        </w:rPr>
        <w:t>centre</w:t>
      </w:r>
      <w:proofErr w:type="spellEnd"/>
      <w:r w:rsidRPr="006A0615">
        <w:rPr>
          <w:lang w:val="en-US"/>
        </w:rPr>
        <w:t xml:space="preserve"> frequency (</w:t>
      </w:r>
      <w:proofErr w:type="spellStart"/>
      <w:r w:rsidRPr="006A0615">
        <w:rPr>
          <w:lang w:val="en-US"/>
        </w:rPr>
        <w:t>f</w:t>
      </w:r>
      <w:r w:rsidRPr="006A0615">
        <w:rPr>
          <w:vertAlign w:val="subscript"/>
          <w:lang w:val="en-US"/>
        </w:rPr>
        <w:t>N</w:t>
      </w:r>
      <w:proofErr w:type="spellEnd"/>
      <w:r w:rsidRPr="006A0615">
        <w:rPr>
          <w:lang w:val="en-US"/>
        </w:rPr>
        <w:t>) of the Nth channel is given by:</w:t>
      </w:r>
    </w:p>
    <w:p w:rsidR="00CB0EE1" w:rsidRPr="006A0615" w:rsidRDefault="00CB0EE1" w:rsidP="00CB0EE1">
      <w:pPr>
        <w:keepNext/>
        <w:rPr>
          <w:lang w:val="en-US"/>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CB0EE1" w:rsidRPr="006A0615" w:rsidTr="0009198B">
        <w:trPr>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Channel number</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Mobile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Base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Pr>
                <w:lang w:val="en-US"/>
              </w:rPr>
              <w:t>Channel bandwidth</w:t>
            </w:r>
          </w:p>
        </w:tc>
      </w:tr>
      <w:tr w:rsidR="00CB0EE1" w:rsidRPr="006A0615" w:rsidTr="0009198B">
        <w:trPr>
          <w:trHeight w:val="296"/>
          <w:jc w:val="center"/>
        </w:trPr>
        <w:tc>
          <w:tcPr>
            <w:tcW w:w="1907" w:type="dxa"/>
            <w:tcBorders>
              <w:top w:val="single" w:sz="4" w:space="0" w:color="auto"/>
              <w:left w:val="single" w:sz="4" w:space="0" w:color="auto"/>
              <w:bottom w:val="single" w:sz="4" w:space="0" w:color="auto"/>
              <w:right w:val="single" w:sz="4" w:space="0" w:color="auto"/>
            </w:tcBorders>
          </w:tcPr>
          <w:p w:rsidR="00CB0EE1" w:rsidRPr="00432F8D" w:rsidRDefault="00CB0EE1" w:rsidP="00347036">
            <w:pPr>
              <w:pStyle w:val="Tabletext"/>
              <w:rPr>
                <w:i/>
                <w:iCs/>
                <w:lang w:val="en-US"/>
              </w:rPr>
            </w:pPr>
            <w:r w:rsidRPr="009456CD">
              <w:rPr>
                <w:i/>
                <w:iCs/>
              </w:rPr>
              <w:t>N</w:t>
            </w:r>
            <w:r w:rsidRPr="009456CD">
              <w:t xml:space="preserve"> = 1 to 680</w:t>
            </w:r>
          </w:p>
        </w:tc>
        <w:tc>
          <w:tcPr>
            <w:tcW w:w="3036" w:type="dxa"/>
            <w:tcBorders>
              <w:top w:val="single" w:sz="4" w:space="0" w:color="auto"/>
              <w:left w:val="single" w:sz="4" w:space="0" w:color="auto"/>
              <w:bottom w:val="single" w:sz="4" w:space="0" w:color="auto"/>
              <w:right w:val="single" w:sz="4" w:space="0" w:color="auto"/>
            </w:tcBorders>
          </w:tcPr>
          <w:p w:rsidR="00CB0EE1" w:rsidRPr="00432F8D" w:rsidRDefault="00CB0EE1" w:rsidP="00347036">
            <w:pPr>
              <w:pStyle w:val="Tabletext"/>
              <w:rPr>
                <w:i/>
                <w:iCs/>
                <w:lang w:val="en-US"/>
              </w:rPr>
            </w:pPr>
            <w:proofErr w:type="spellStart"/>
            <w:r w:rsidRPr="009456CD">
              <w:rPr>
                <w:i/>
                <w:iCs/>
              </w:rPr>
              <w:t>f</w:t>
            </w:r>
            <w:r w:rsidRPr="009456CD">
              <w:rPr>
                <w:i/>
                <w:iCs/>
                <w:vertAlign w:val="subscript"/>
              </w:rPr>
              <w:t>N</w:t>
            </w:r>
            <w:proofErr w:type="spellEnd"/>
            <w:r w:rsidRPr="009456CD">
              <w:t xml:space="preserve"> = 806.0125 + (0.025) </w:t>
            </w:r>
            <w:r w:rsidRPr="009456CD">
              <w:sym w:font="Symbol" w:char="F0B4"/>
            </w:r>
            <w:r w:rsidRPr="009456CD">
              <w:t xml:space="preserve"> (</w:t>
            </w:r>
            <w:r w:rsidRPr="009456CD">
              <w:rPr>
                <w:i/>
                <w:iCs/>
              </w:rPr>
              <w:t>N</w:t>
            </w:r>
            <w:r w:rsidRPr="009456CD">
              <w:t> − 1)</w:t>
            </w:r>
          </w:p>
        </w:tc>
        <w:tc>
          <w:tcPr>
            <w:tcW w:w="3080" w:type="dxa"/>
            <w:tcBorders>
              <w:top w:val="single" w:sz="4" w:space="0" w:color="auto"/>
              <w:left w:val="single" w:sz="4" w:space="0" w:color="auto"/>
              <w:bottom w:val="single" w:sz="4" w:space="0" w:color="auto"/>
              <w:right w:val="single" w:sz="4" w:space="0" w:color="auto"/>
            </w:tcBorders>
          </w:tcPr>
          <w:p w:rsidR="00CB0EE1" w:rsidRPr="00432F8D" w:rsidRDefault="00CB0EE1" w:rsidP="00347036">
            <w:pPr>
              <w:pStyle w:val="Tabletext"/>
              <w:rPr>
                <w:i/>
                <w:iCs/>
                <w:lang w:val="en-US"/>
              </w:rPr>
            </w:pPr>
            <w:proofErr w:type="spellStart"/>
            <w:r w:rsidRPr="009456CD">
              <w:rPr>
                <w:i/>
                <w:iCs/>
              </w:rPr>
              <w:t>f</w:t>
            </w:r>
            <w:r w:rsidRPr="009456CD">
              <w:rPr>
                <w:i/>
                <w:iCs/>
                <w:vertAlign w:val="subscript"/>
              </w:rPr>
              <w:t>N</w:t>
            </w:r>
            <w:proofErr w:type="spellEnd"/>
            <w:r w:rsidRPr="009456CD">
              <w:t xml:space="preserve"> = 851.0125 + (0.025) </w:t>
            </w:r>
            <w:r w:rsidRPr="009456CD">
              <w:sym w:font="Symbol" w:char="F0B4"/>
            </w:r>
            <w:r w:rsidRPr="009456CD">
              <w:t xml:space="preserve"> (</w:t>
            </w:r>
            <w:r w:rsidRPr="009456CD">
              <w:rPr>
                <w:i/>
                <w:iCs/>
              </w:rPr>
              <w:t>N-1</w:t>
            </w:r>
            <w:r w:rsidRPr="009456CD">
              <w:t>)</w:t>
            </w:r>
          </w:p>
        </w:tc>
        <w:tc>
          <w:tcPr>
            <w:tcW w:w="1613" w:type="dxa"/>
            <w:tcBorders>
              <w:top w:val="single" w:sz="4" w:space="0" w:color="auto"/>
              <w:left w:val="single" w:sz="4" w:space="0" w:color="auto"/>
              <w:bottom w:val="single" w:sz="4" w:space="0" w:color="auto"/>
              <w:right w:val="single" w:sz="4" w:space="0" w:color="auto"/>
            </w:tcBorders>
            <w:vAlign w:val="center"/>
          </w:tcPr>
          <w:p w:rsidR="00CB0EE1" w:rsidRPr="00432F8D" w:rsidRDefault="00CB0EE1" w:rsidP="00347036">
            <w:pPr>
              <w:pStyle w:val="Tabletext"/>
              <w:rPr>
                <w:iCs/>
                <w:lang w:val="en-US"/>
              </w:rPr>
            </w:pPr>
            <w:r w:rsidRPr="009456CD">
              <w:rPr>
                <w:iCs/>
              </w:rPr>
              <w:t>25</w:t>
            </w:r>
            <w:r>
              <w:rPr>
                <w:iCs/>
              </w:rPr>
              <w:t xml:space="preserve"> kHz</w:t>
            </w:r>
          </w:p>
        </w:tc>
      </w:tr>
      <w:tr w:rsidR="00CB0EE1" w:rsidRPr="006A0615" w:rsidTr="0009198B">
        <w:trPr>
          <w:trHeight w:val="296"/>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text"/>
              <w:rPr>
                <w:lang w:val="en-US"/>
              </w:rPr>
            </w:pPr>
            <w:r w:rsidRPr="006A0615">
              <w:rPr>
                <w:i/>
                <w:iCs/>
                <w:lang w:val="en-US"/>
              </w:rPr>
              <w:t>N</w:t>
            </w:r>
            <w:r>
              <w:rPr>
                <w:lang w:val="en-US"/>
              </w:rPr>
              <w:t xml:space="preserve"> = 1 to 2</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text"/>
            </w:pPr>
            <w:proofErr w:type="spellStart"/>
            <w:r w:rsidRPr="006A0615">
              <w:rPr>
                <w:i/>
                <w:iCs/>
                <w:lang w:val="en-US"/>
              </w:rPr>
              <w:t>f</w:t>
            </w:r>
            <w:r w:rsidRPr="006A0615">
              <w:rPr>
                <w:i/>
                <w:iCs/>
                <w:vertAlign w:val="subscript"/>
                <w:lang w:val="en-US"/>
              </w:rPr>
              <w:t>N</w:t>
            </w:r>
            <w:proofErr w:type="spellEnd"/>
            <w:r w:rsidRPr="006A0615">
              <w:rPr>
                <w:lang w:val="en-US"/>
              </w:rPr>
              <w:t xml:space="preserve"> = </w:t>
            </w:r>
            <w:r>
              <w:rPr>
                <w:lang w:val="en-US"/>
              </w:rPr>
              <w:t>826.5</w:t>
            </w:r>
            <w:r w:rsidRPr="006A0615">
              <w:rPr>
                <w:lang w:val="en-US"/>
              </w:rPr>
              <w:t xml:space="preserve">.5 + (5) </w:t>
            </w:r>
            <w:r w:rsidRPr="006A0615">
              <w:rPr>
                <w:lang w:val="en-US"/>
              </w:rPr>
              <w:sym w:font="Symbol" w:char="00B4"/>
            </w:r>
            <w:r w:rsidRPr="006A0615">
              <w:rPr>
                <w:lang w:val="en-US"/>
              </w:rPr>
              <w:t xml:space="preserve"> (</w:t>
            </w:r>
            <w:r w:rsidRPr="006A0615">
              <w:rPr>
                <w:i/>
                <w:iCs/>
                <w:lang w:val="en-US"/>
              </w:rPr>
              <w:t>N</w:t>
            </w:r>
            <w:r w:rsidRPr="006A0615">
              <w:rPr>
                <w:lang w:val="en-US"/>
              </w:rPr>
              <w:t> − 1)</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text"/>
              <w:rPr>
                <w:lang w:val="en-US"/>
              </w:rPr>
            </w:pPr>
            <w:proofErr w:type="spellStart"/>
            <w:r w:rsidRPr="006A0615">
              <w:rPr>
                <w:i/>
                <w:iCs/>
                <w:lang w:val="en-US"/>
              </w:rPr>
              <w:t>f</w:t>
            </w:r>
            <w:r w:rsidRPr="006A0615">
              <w:rPr>
                <w:i/>
                <w:iCs/>
                <w:vertAlign w:val="subscript"/>
                <w:lang w:val="en-US"/>
              </w:rPr>
              <w:t>N</w:t>
            </w:r>
            <w:proofErr w:type="spellEnd"/>
            <w:r w:rsidRPr="006A0615">
              <w:rPr>
                <w:lang w:val="en-US"/>
              </w:rPr>
              <w:t xml:space="preserve"> = </w:t>
            </w:r>
            <w:r>
              <w:rPr>
                <w:lang w:val="en-US"/>
              </w:rPr>
              <w:t>871</w:t>
            </w:r>
            <w:r w:rsidRPr="006A0615">
              <w:rPr>
                <w:lang w:val="en-US"/>
              </w:rPr>
              <w:t xml:space="preserve">.5 + (5) </w:t>
            </w:r>
            <w:r w:rsidRPr="006A0615">
              <w:rPr>
                <w:lang w:val="en-US"/>
              </w:rPr>
              <w:sym w:font="Symbol" w:char="00B4"/>
            </w:r>
            <w:r w:rsidRPr="006A0615">
              <w:rPr>
                <w:lang w:val="en-US"/>
              </w:rPr>
              <w:t xml:space="preserve"> (</w:t>
            </w:r>
            <w:r w:rsidRPr="006A0615">
              <w:rPr>
                <w:i/>
                <w:iCs/>
                <w:lang w:val="en-US"/>
              </w:rPr>
              <w:t>N-1</w:t>
            </w:r>
            <w:r w:rsidRPr="006A0615">
              <w:rPr>
                <w:lang w:val="en-US"/>
              </w:rPr>
              <w:t>)</w:t>
            </w:r>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RPr="006A0615" w:rsidRDefault="00CB0EE1" w:rsidP="00347036">
            <w:pPr>
              <w:pStyle w:val="Tabletext"/>
              <w:rPr>
                <w:iCs/>
                <w:lang w:val="en-US"/>
              </w:rPr>
            </w:pPr>
            <w:r w:rsidRPr="006A0615">
              <w:rPr>
                <w:iCs/>
                <w:lang w:val="en-US"/>
              </w:rPr>
              <w:t>5</w:t>
            </w:r>
            <w:r>
              <w:rPr>
                <w:iCs/>
                <w:lang w:val="en-US"/>
              </w:rPr>
              <w:t xml:space="preserve"> MHz</w:t>
            </w:r>
          </w:p>
        </w:tc>
      </w:tr>
      <w:tr w:rsidR="00CB0EE1" w:rsidRPr="006A0615" w:rsidTr="0009198B">
        <w:trPr>
          <w:trHeight w:val="296"/>
          <w:jc w:val="center"/>
        </w:trPr>
        <w:tc>
          <w:tcPr>
            <w:tcW w:w="1907" w:type="dxa"/>
            <w:tcBorders>
              <w:top w:val="single" w:sz="4" w:space="0" w:color="auto"/>
              <w:left w:val="single" w:sz="4" w:space="0" w:color="auto"/>
              <w:bottom w:val="single" w:sz="4" w:space="0" w:color="auto"/>
              <w:right w:val="single" w:sz="4" w:space="0" w:color="auto"/>
            </w:tcBorders>
          </w:tcPr>
          <w:p w:rsidR="00CB0EE1" w:rsidRPr="006A0615" w:rsidRDefault="00CB0EE1" w:rsidP="00347036">
            <w:pPr>
              <w:pStyle w:val="Tabletext"/>
              <w:rPr>
                <w:i/>
                <w:iCs/>
                <w:lang w:val="en-US"/>
              </w:rPr>
            </w:pPr>
            <w:r>
              <w:rPr>
                <w:i/>
                <w:iCs/>
                <w:lang w:val="en-US"/>
              </w:rPr>
              <w:t xml:space="preserve">N = </w:t>
            </w:r>
            <w:r w:rsidRPr="00621D11">
              <w:rPr>
                <w:iCs/>
                <w:lang w:val="en-US"/>
              </w:rPr>
              <w:t>1</w:t>
            </w:r>
          </w:p>
        </w:tc>
        <w:tc>
          <w:tcPr>
            <w:tcW w:w="3036" w:type="dxa"/>
            <w:tcBorders>
              <w:top w:val="single" w:sz="4" w:space="0" w:color="auto"/>
              <w:left w:val="single" w:sz="4" w:space="0" w:color="auto"/>
              <w:bottom w:val="single" w:sz="4" w:space="0" w:color="auto"/>
              <w:right w:val="single" w:sz="4" w:space="0" w:color="auto"/>
            </w:tcBorders>
          </w:tcPr>
          <w:p w:rsidR="00CB0EE1" w:rsidRPr="006A0615" w:rsidRDefault="00CB0EE1" w:rsidP="00347036">
            <w:pPr>
              <w:pStyle w:val="Tabletext"/>
              <w:rPr>
                <w:i/>
                <w:iCs/>
                <w:lang w:val="en-US"/>
              </w:rPr>
            </w:pPr>
            <w:proofErr w:type="spellStart"/>
            <w:r w:rsidRPr="006A0615">
              <w:rPr>
                <w:i/>
                <w:iCs/>
                <w:lang w:val="en-US"/>
              </w:rPr>
              <w:t>f</w:t>
            </w:r>
            <w:r w:rsidRPr="006A0615">
              <w:rPr>
                <w:i/>
                <w:iCs/>
                <w:vertAlign w:val="subscript"/>
                <w:lang w:val="en-US"/>
              </w:rPr>
              <w:t>N</w:t>
            </w:r>
            <w:proofErr w:type="spellEnd"/>
            <w:r w:rsidRPr="006A0615">
              <w:rPr>
                <w:lang w:val="en-US"/>
              </w:rPr>
              <w:t xml:space="preserve"> = </w:t>
            </w:r>
            <w:r>
              <w:rPr>
                <w:lang w:val="en-US"/>
              </w:rPr>
              <w:t>829</w:t>
            </w:r>
          </w:p>
        </w:tc>
        <w:tc>
          <w:tcPr>
            <w:tcW w:w="3080" w:type="dxa"/>
            <w:tcBorders>
              <w:top w:val="single" w:sz="4" w:space="0" w:color="auto"/>
              <w:left w:val="single" w:sz="4" w:space="0" w:color="auto"/>
              <w:bottom w:val="single" w:sz="4" w:space="0" w:color="auto"/>
              <w:right w:val="single" w:sz="4" w:space="0" w:color="auto"/>
            </w:tcBorders>
          </w:tcPr>
          <w:p w:rsidR="00CB0EE1" w:rsidRPr="006A0615" w:rsidRDefault="00CB0EE1" w:rsidP="00347036">
            <w:pPr>
              <w:pStyle w:val="Tabletext"/>
              <w:rPr>
                <w:i/>
                <w:iCs/>
                <w:lang w:val="en-US"/>
              </w:rPr>
            </w:pPr>
            <w:proofErr w:type="spellStart"/>
            <w:r w:rsidRPr="006A0615">
              <w:rPr>
                <w:i/>
                <w:iCs/>
                <w:lang w:val="en-US"/>
              </w:rPr>
              <w:t>f</w:t>
            </w:r>
            <w:r w:rsidRPr="006A0615">
              <w:rPr>
                <w:i/>
                <w:iCs/>
                <w:vertAlign w:val="subscript"/>
                <w:lang w:val="en-US"/>
              </w:rPr>
              <w:t>N</w:t>
            </w:r>
            <w:proofErr w:type="spellEnd"/>
            <w:r w:rsidRPr="006A0615">
              <w:rPr>
                <w:lang w:val="en-US"/>
              </w:rPr>
              <w:t xml:space="preserve"> = </w:t>
            </w:r>
            <w:r>
              <w:rPr>
                <w:lang w:val="en-US"/>
              </w:rPr>
              <w:t>874</w:t>
            </w:r>
          </w:p>
        </w:tc>
        <w:tc>
          <w:tcPr>
            <w:tcW w:w="1613" w:type="dxa"/>
            <w:tcBorders>
              <w:top w:val="single" w:sz="4" w:space="0" w:color="auto"/>
              <w:left w:val="single" w:sz="4" w:space="0" w:color="auto"/>
              <w:bottom w:val="single" w:sz="4" w:space="0" w:color="auto"/>
              <w:right w:val="single" w:sz="4" w:space="0" w:color="auto"/>
            </w:tcBorders>
            <w:vAlign w:val="center"/>
          </w:tcPr>
          <w:p w:rsidR="00CB0EE1" w:rsidRPr="006A0615" w:rsidRDefault="00CB0EE1" w:rsidP="00347036">
            <w:pPr>
              <w:pStyle w:val="Tabletext"/>
              <w:rPr>
                <w:iCs/>
                <w:lang w:val="en-US"/>
              </w:rPr>
            </w:pPr>
            <w:r>
              <w:rPr>
                <w:iCs/>
                <w:lang w:val="en-US"/>
              </w:rPr>
              <w:t>10 MHz</w:t>
            </w:r>
          </w:p>
        </w:tc>
      </w:tr>
    </w:tbl>
    <w:p w:rsidR="00347036" w:rsidRDefault="00347036" w:rsidP="00CB0EE1">
      <w:pPr>
        <w:pStyle w:val="Normalaftertitle"/>
        <w:keepNext/>
      </w:pPr>
    </w:p>
    <w:p w:rsidR="00347036" w:rsidRDefault="00347036">
      <w:pPr>
        <w:tabs>
          <w:tab w:val="clear" w:pos="1134"/>
          <w:tab w:val="clear" w:pos="1871"/>
          <w:tab w:val="clear" w:pos="2268"/>
        </w:tabs>
        <w:overflowPunct/>
        <w:autoSpaceDE/>
        <w:autoSpaceDN/>
        <w:adjustRightInd/>
        <w:spacing w:before="0"/>
        <w:textAlignment w:val="auto"/>
      </w:pPr>
    </w:p>
    <w:p w:rsidR="00CB0EE1" w:rsidRDefault="00CB0EE1" w:rsidP="00CB0EE1">
      <w:pPr>
        <w:pStyle w:val="Normalaftertitle"/>
        <w:keepNext/>
      </w:pPr>
      <w:r>
        <w:lastRenderedPageBreak/>
        <w:t xml:space="preserve">Frequency arrangement </w:t>
      </w:r>
      <w:proofErr w:type="spellStart"/>
      <w:r>
        <w:t>i</w:t>
      </w:r>
      <w:proofErr w:type="spellEnd"/>
      <w:r>
        <w:t>)</w:t>
      </w:r>
    </w:p>
    <w:p w:rsidR="00CB0EE1" w:rsidRPr="00ED7198" w:rsidRDefault="00CB0EE1" w:rsidP="00CB0EE1"/>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7"/>
        <w:gridCol w:w="2911"/>
        <w:gridCol w:w="2492"/>
      </w:tblGrid>
      <w:tr w:rsidR="00CB0EE1" w:rsidRPr="00347036" w:rsidTr="0009198B">
        <w:trPr>
          <w:trHeight w:val="610"/>
          <w:jc w:val="center"/>
        </w:trPr>
        <w:tc>
          <w:tcPr>
            <w:tcW w:w="3037" w:type="dxa"/>
          </w:tcPr>
          <w:p w:rsidR="00CB0EE1" w:rsidRPr="00347036" w:rsidRDefault="00CB0EE1" w:rsidP="0009198B">
            <w:pPr>
              <w:jc w:val="center"/>
              <w:rPr>
                <w:color w:val="000000"/>
                <w:sz w:val="20"/>
                <w:lang w:val="en-US"/>
              </w:rPr>
            </w:pPr>
            <w:r w:rsidRPr="00347036">
              <w:rPr>
                <w:color w:val="000000"/>
                <w:sz w:val="20"/>
                <w:lang w:val="en-US"/>
              </w:rPr>
              <w:t>806-824</w:t>
            </w:r>
          </w:p>
        </w:tc>
        <w:tc>
          <w:tcPr>
            <w:tcW w:w="2911" w:type="dxa"/>
          </w:tcPr>
          <w:p w:rsidR="00CB0EE1" w:rsidRPr="00347036" w:rsidRDefault="00CB0EE1" w:rsidP="0009198B">
            <w:pPr>
              <w:jc w:val="center"/>
              <w:rPr>
                <w:color w:val="000000"/>
                <w:sz w:val="20"/>
                <w:lang w:val="en-US"/>
              </w:rPr>
            </w:pPr>
            <w:r w:rsidRPr="00347036">
              <w:rPr>
                <w:color w:val="000000"/>
                <w:sz w:val="20"/>
                <w:lang w:val="en-US"/>
              </w:rPr>
              <w:t>824-851</w:t>
            </w:r>
          </w:p>
        </w:tc>
        <w:tc>
          <w:tcPr>
            <w:tcW w:w="2492" w:type="dxa"/>
          </w:tcPr>
          <w:p w:rsidR="00CB0EE1" w:rsidRPr="00347036" w:rsidRDefault="00CB0EE1" w:rsidP="0009198B">
            <w:pPr>
              <w:jc w:val="center"/>
              <w:rPr>
                <w:color w:val="000000"/>
                <w:sz w:val="20"/>
                <w:lang w:val="en-US"/>
              </w:rPr>
            </w:pPr>
            <w:r w:rsidRPr="00347036">
              <w:rPr>
                <w:color w:val="000000"/>
                <w:sz w:val="20"/>
                <w:lang w:val="en-US"/>
              </w:rPr>
              <w:t>851-869</w:t>
            </w:r>
          </w:p>
        </w:tc>
      </w:tr>
      <w:tr w:rsidR="00CB0EE1" w:rsidRPr="00347036" w:rsidTr="0009198B">
        <w:trPr>
          <w:trHeight w:val="724"/>
          <w:jc w:val="center"/>
        </w:trPr>
        <w:tc>
          <w:tcPr>
            <w:tcW w:w="3037" w:type="dxa"/>
            <w:shd w:val="clear" w:color="auto" w:fill="92D050"/>
          </w:tcPr>
          <w:p w:rsidR="00CB0EE1" w:rsidRPr="00347036" w:rsidRDefault="00CB0EE1" w:rsidP="0009198B">
            <w:pPr>
              <w:jc w:val="center"/>
              <w:rPr>
                <w:color w:val="000000"/>
                <w:sz w:val="20"/>
                <w:lang w:val="en-US"/>
              </w:rPr>
            </w:pPr>
            <w:r w:rsidRPr="00347036">
              <w:rPr>
                <w:color w:val="000000"/>
                <w:sz w:val="20"/>
                <w:lang w:val="en-US"/>
              </w:rPr>
              <w:t>Narrowband uplink</w:t>
            </w:r>
          </w:p>
        </w:tc>
        <w:tc>
          <w:tcPr>
            <w:tcW w:w="2911" w:type="dxa"/>
            <w:shd w:val="clear" w:color="auto" w:fill="FFFF00"/>
            <w:noWrap/>
            <w:vAlign w:val="center"/>
          </w:tcPr>
          <w:p w:rsidR="00CB0EE1" w:rsidRPr="00347036" w:rsidRDefault="00CB0EE1" w:rsidP="0009198B">
            <w:pPr>
              <w:jc w:val="center"/>
              <w:rPr>
                <w:color w:val="000000"/>
                <w:sz w:val="20"/>
                <w:lang w:val="en-US"/>
              </w:rPr>
            </w:pPr>
          </w:p>
        </w:tc>
        <w:tc>
          <w:tcPr>
            <w:tcW w:w="2492" w:type="dxa"/>
            <w:shd w:val="clear" w:color="auto" w:fill="92D050"/>
          </w:tcPr>
          <w:p w:rsidR="00CB0EE1" w:rsidRPr="00347036" w:rsidRDefault="00CB0EE1" w:rsidP="0009198B">
            <w:pPr>
              <w:jc w:val="center"/>
              <w:rPr>
                <w:color w:val="000000"/>
                <w:sz w:val="20"/>
                <w:lang w:val="en-US"/>
              </w:rPr>
            </w:pPr>
            <w:r w:rsidRPr="00347036">
              <w:rPr>
                <w:color w:val="000000"/>
                <w:sz w:val="20"/>
                <w:lang w:val="en-US"/>
              </w:rPr>
              <w:t>Narrowband downlink</w:t>
            </w:r>
          </w:p>
        </w:tc>
      </w:tr>
      <w:tr w:rsidR="00CB0EE1" w:rsidRPr="00347036" w:rsidTr="0009198B">
        <w:trPr>
          <w:trHeight w:val="381"/>
          <w:jc w:val="center"/>
        </w:trPr>
        <w:tc>
          <w:tcPr>
            <w:tcW w:w="3037" w:type="dxa"/>
          </w:tcPr>
          <w:p w:rsidR="00CB0EE1" w:rsidRPr="00347036" w:rsidRDefault="00CB0EE1" w:rsidP="0009198B">
            <w:pPr>
              <w:jc w:val="center"/>
              <w:rPr>
                <w:color w:val="000000"/>
                <w:sz w:val="20"/>
                <w:lang w:val="en-US"/>
              </w:rPr>
            </w:pPr>
            <w:r w:rsidRPr="00347036">
              <w:rPr>
                <w:color w:val="000000"/>
                <w:sz w:val="20"/>
                <w:lang w:val="en-US"/>
              </w:rPr>
              <w:t>18 MHz in channels of 6.25/12.5/25 KHz</w:t>
            </w:r>
          </w:p>
        </w:tc>
        <w:tc>
          <w:tcPr>
            <w:tcW w:w="2911" w:type="dxa"/>
            <w:noWrap/>
            <w:tcMar>
              <w:left w:w="0" w:type="dxa"/>
              <w:right w:w="0" w:type="dxa"/>
            </w:tcMar>
            <w:vAlign w:val="bottom"/>
          </w:tcPr>
          <w:p w:rsidR="00CB0EE1" w:rsidRPr="00347036" w:rsidRDefault="00CB0EE1" w:rsidP="0009198B">
            <w:pPr>
              <w:jc w:val="center"/>
              <w:rPr>
                <w:color w:val="000000"/>
                <w:sz w:val="20"/>
                <w:lang w:val="en-US"/>
              </w:rPr>
            </w:pPr>
          </w:p>
        </w:tc>
        <w:tc>
          <w:tcPr>
            <w:tcW w:w="2492" w:type="dxa"/>
          </w:tcPr>
          <w:p w:rsidR="00CB0EE1" w:rsidRPr="00347036" w:rsidRDefault="00CB0EE1" w:rsidP="0009198B">
            <w:pPr>
              <w:jc w:val="center"/>
              <w:rPr>
                <w:color w:val="000000"/>
                <w:sz w:val="20"/>
                <w:lang w:val="en-US"/>
              </w:rPr>
            </w:pPr>
            <w:r w:rsidRPr="00347036">
              <w:rPr>
                <w:color w:val="000000"/>
                <w:sz w:val="20"/>
                <w:lang w:val="en-US"/>
              </w:rPr>
              <w:t>18 MHz in channels of 6.25/12.5/25 KHz</w:t>
            </w:r>
          </w:p>
        </w:tc>
      </w:tr>
    </w:tbl>
    <w:p w:rsidR="00CB0EE1" w:rsidRDefault="00CB0EE1" w:rsidP="00CB0EE1">
      <w:pPr>
        <w:pStyle w:val="Normalaftertitle"/>
        <w:keepNext/>
        <w:rPr>
          <w:lang w:val="en-US"/>
        </w:rPr>
      </w:pPr>
      <w:r w:rsidRPr="006A0615">
        <w:rPr>
          <w:lang w:val="en-US"/>
        </w:rPr>
        <w:t xml:space="preserve">The </w:t>
      </w:r>
      <w:proofErr w:type="spellStart"/>
      <w:r w:rsidR="00347036">
        <w:rPr>
          <w:lang w:val="en-US"/>
        </w:rPr>
        <w:t>channelling</w:t>
      </w:r>
      <w:proofErr w:type="spellEnd"/>
      <w:r w:rsidRPr="006A0615">
        <w:rPr>
          <w:lang w:val="en-US"/>
        </w:rPr>
        <w:t xml:space="preserve"> plan for </w:t>
      </w:r>
      <w:r>
        <w:rPr>
          <w:lang w:val="en-US"/>
        </w:rPr>
        <w:t xml:space="preserve">frequency arrangement </w:t>
      </w:r>
      <w:proofErr w:type="spellStart"/>
      <w:r>
        <w:rPr>
          <w:lang w:val="en-US"/>
        </w:rPr>
        <w:t>i</w:t>
      </w:r>
      <w:proofErr w:type="spellEnd"/>
      <w:r>
        <w:rPr>
          <w:lang w:val="en-US"/>
        </w:rPr>
        <w:t>)</w:t>
      </w:r>
      <w:r w:rsidRPr="006A0615">
        <w:rPr>
          <w:lang w:val="en-US"/>
        </w:rPr>
        <w:t xml:space="preserve"> is </w:t>
      </w:r>
      <w:r>
        <w:rPr>
          <w:lang w:val="en-US"/>
        </w:rPr>
        <w:t>for trunked mobile services in three sub-bands</w:t>
      </w:r>
      <w:r w:rsidRPr="006A0615">
        <w:rPr>
          <w:lang w:val="en-US"/>
        </w:rPr>
        <w:t>:</w:t>
      </w:r>
    </w:p>
    <w:p w:rsidR="00CB0EE1" w:rsidRPr="009456CD" w:rsidRDefault="00CB0EE1" w:rsidP="00CB0EE1">
      <w:pPr>
        <w:jc w:val="center"/>
        <w:rPr>
          <w:i/>
          <w:lang w:val="en-US"/>
        </w:rPr>
      </w:pPr>
      <w:r>
        <w:rPr>
          <w:i/>
          <w:lang w:val="en-US"/>
        </w:rPr>
        <w:t xml:space="preserve">Sub-band </w:t>
      </w:r>
      <w:r w:rsidRPr="000504E1">
        <w:rPr>
          <w:i/>
          <w:lang w:val="en-US"/>
        </w:rPr>
        <w:t>806-811/851-856</w:t>
      </w:r>
      <w:r>
        <w:rPr>
          <w:i/>
          <w:lang w:val="en-US"/>
        </w:rPr>
        <w:t xml:space="preserve"> </w:t>
      </w:r>
      <w:r w:rsidRPr="000504E1">
        <w:rPr>
          <w:i/>
          <w:lang w:val="en-US"/>
        </w:rPr>
        <w:t xml:space="preserve">MHz </w:t>
      </w:r>
      <w:r>
        <w:rPr>
          <w:i/>
          <w:lang w:val="en-US"/>
        </w:rPr>
        <w:t xml:space="preserve">with </w:t>
      </w:r>
      <w:r w:rsidRPr="000504E1">
        <w:rPr>
          <w:i/>
          <w:lang w:val="en-US"/>
        </w:rPr>
        <w:t xml:space="preserve">channel bandwidth </w:t>
      </w:r>
      <w:r>
        <w:rPr>
          <w:i/>
          <w:lang w:val="en-US"/>
        </w:rPr>
        <w:t xml:space="preserve">of </w:t>
      </w:r>
      <w:r w:rsidRPr="000504E1">
        <w:rPr>
          <w:i/>
          <w:lang w:val="en-US"/>
        </w:rPr>
        <w:t>25 kHz</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CB0EE1" w:rsidRPr="006A0615" w:rsidTr="0009198B">
        <w:trPr>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Channel number</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Mobile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Base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Pr>
                <w:lang w:val="en-US"/>
              </w:rPr>
              <w:t>Channel bandwidth</w:t>
            </w:r>
          </w:p>
        </w:tc>
      </w:tr>
      <w:tr w:rsidR="00CB0EE1" w:rsidRPr="006A0615" w:rsidTr="0009198B">
        <w:trPr>
          <w:trHeight w:val="296"/>
          <w:jc w:val="center"/>
        </w:trPr>
        <w:tc>
          <w:tcPr>
            <w:tcW w:w="1907"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r w:rsidRPr="00621D11">
              <w:rPr>
                <w:i/>
                <w:iCs/>
              </w:rPr>
              <w:t>N</w:t>
            </w:r>
            <w:r>
              <w:t xml:space="preserve"> = 1 to 200</w:t>
            </w:r>
          </w:p>
        </w:tc>
        <w:tc>
          <w:tcPr>
            <w:tcW w:w="3036"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proofErr w:type="spellStart"/>
            <w:r w:rsidRPr="00621D11">
              <w:rPr>
                <w:i/>
                <w:iCs/>
              </w:rPr>
              <w:t>f</w:t>
            </w:r>
            <w:r w:rsidRPr="00621D11">
              <w:rPr>
                <w:i/>
                <w:iCs/>
                <w:vertAlign w:val="subscript"/>
              </w:rPr>
              <w:t>N</w:t>
            </w:r>
            <w:proofErr w:type="spellEnd"/>
            <w:r w:rsidRPr="00621D11">
              <w:t xml:space="preserve"> = 806.0125 + (0.025) </w:t>
            </w:r>
            <w:r w:rsidRPr="00621D11">
              <w:sym w:font="Symbol" w:char="F0B4"/>
            </w:r>
            <w:r w:rsidRPr="00621D11">
              <w:t xml:space="preserve"> (</w:t>
            </w:r>
            <w:r w:rsidRPr="00621D11">
              <w:rPr>
                <w:i/>
                <w:iCs/>
              </w:rPr>
              <w:t>N</w:t>
            </w:r>
            <w:r w:rsidRPr="00621D11">
              <w:t> − 1)</w:t>
            </w:r>
          </w:p>
        </w:tc>
        <w:tc>
          <w:tcPr>
            <w:tcW w:w="3080"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proofErr w:type="spellStart"/>
            <w:r w:rsidRPr="00621D11">
              <w:rPr>
                <w:i/>
                <w:iCs/>
              </w:rPr>
              <w:t>f</w:t>
            </w:r>
            <w:r w:rsidRPr="00621D11">
              <w:rPr>
                <w:i/>
                <w:iCs/>
                <w:vertAlign w:val="subscript"/>
              </w:rPr>
              <w:t>N</w:t>
            </w:r>
            <w:proofErr w:type="spellEnd"/>
            <w:r w:rsidRPr="00621D11">
              <w:t xml:space="preserve"> = 851.0125 + (0.025) </w:t>
            </w:r>
            <w:r w:rsidRPr="00621D11">
              <w:sym w:font="Symbol" w:char="F0B4"/>
            </w:r>
            <w:r w:rsidRPr="00621D11">
              <w:t xml:space="preserve"> (</w:t>
            </w:r>
            <w:r w:rsidRPr="00621D11">
              <w:rPr>
                <w:i/>
                <w:iCs/>
              </w:rPr>
              <w:t>N-1</w:t>
            </w:r>
            <w:r w:rsidRPr="00621D11">
              <w:t>)</w:t>
            </w:r>
          </w:p>
        </w:tc>
        <w:tc>
          <w:tcPr>
            <w:tcW w:w="1613"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Cs/>
                <w:lang w:val="en-US"/>
              </w:rPr>
            </w:pPr>
            <w:r w:rsidRPr="00621D11">
              <w:rPr>
                <w:iCs/>
              </w:rPr>
              <w:t>25 kHz</w:t>
            </w:r>
          </w:p>
        </w:tc>
      </w:tr>
    </w:tbl>
    <w:p w:rsidR="00BE630E" w:rsidRDefault="00BE630E" w:rsidP="00CB0EE1">
      <w:pPr>
        <w:jc w:val="center"/>
        <w:rPr>
          <w:i/>
          <w:lang w:val="en-US"/>
        </w:rPr>
      </w:pPr>
    </w:p>
    <w:p w:rsidR="00CB0EE1" w:rsidRPr="00621D11" w:rsidRDefault="00CB0EE1" w:rsidP="00CB0EE1">
      <w:pPr>
        <w:jc w:val="center"/>
        <w:rPr>
          <w:i/>
          <w:lang w:val="en-US"/>
        </w:rPr>
      </w:pPr>
      <w:r>
        <w:rPr>
          <w:i/>
          <w:lang w:val="en-US"/>
        </w:rPr>
        <w:t xml:space="preserve">Sub-band </w:t>
      </w:r>
      <w:r w:rsidRPr="00B86052">
        <w:rPr>
          <w:i/>
          <w:lang w:val="en-US"/>
        </w:rPr>
        <w:t>811-813.5/856-858.5</w:t>
      </w:r>
      <w:r>
        <w:rPr>
          <w:i/>
          <w:lang w:val="en-US"/>
        </w:rPr>
        <w:t xml:space="preserve"> </w:t>
      </w:r>
      <w:r w:rsidRPr="00B86052">
        <w:rPr>
          <w:i/>
          <w:lang w:val="en-US"/>
        </w:rPr>
        <w:t xml:space="preserve">MHz </w:t>
      </w:r>
      <w:r>
        <w:rPr>
          <w:i/>
          <w:lang w:val="en-US"/>
        </w:rPr>
        <w:t>with</w:t>
      </w:r>
      <w:r w:rsidRPr="00B86052">
        <w:rPr>
          <w:i/>
          <w:lang w:val="en-US"/>
        </w:rPr>
        <w:t xml:space="preserve"> channel bandwidth </w:t>
      </w:r>
      <w:r>
        <w:rPr>
          <w:i/>
          <w:lang w:val="en-US"/>
        </w:rPr>
        <w:t>of</w:t>
      </w:r>
      <w:r w:rsidRPr="00B86052">
        <w:rPr>
          <w:i/>
          <w:lang w:val="en-US"/>
        </w:rPr>
        <w:t xml:space="preserve"> 12.5 kHz</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CB0EE1" w:rsidRPr="006A0615" w:rsidTr="0009198B">
        <w:trPr>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Channel number</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Mobile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Base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Pr>
                <w:lang w:val="en-US"/>
              </w:rPr>
              <w:t>Channel bandwidth</w:t>
            </w:r>
          </w:p>
        </w:tc>
      </w:tr>
      <w:tr w:rsidR="00CB0EE1" w:rsidRPr="006A0615" w:rsidTr="0009198B">
        <w:trPr>
          <w:trHeight w:val="296"/>
          <w:jc w:val="center"/>
        </w:trPr>
        <w:tc>
          <w:tcPr>
            <w:tcW w:w="1907"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r w:rsidRPr="00621D11">
              <w:rPr>
                <w:i/>
                <w:iCs/>
              </w:rPr>
              <w:t>N</w:t>
            </w:r>
            <w:r>
              <w:t xml:space="preserve"> = 1 to 200</w:t>
            </w:r>
          </w:p>
        </w:tc>
        <w:tc>
          <w:tcPr>
            <w:tcW w:w="3036"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proofErr w:type="spellStart"/>
            <w:r w:rsidRPr="00621D11">
              <w:rPr>
                <w:i/>
                <w:iCs/>
              </w:rPr>
              <w:t>f</w:t>
            </w:r>
            <w:r w:rsidRPr="00621D11">
              <w:rPr>
                <w:i/>
                <w:iCs/>
                <w:vertAlign w:val="subscript"/>
              </w:rPr>
              <w:t>N</w:t>
            </w:r>
            <w:proofErr w:type="spellEnd"/>
            <w:r>
              <w:t xml:space="preserve"> = 811</w:t>
            </w:r>
            <w:r w:rsidRPr="00621D11">
              <w:t>.</w:t>
            </w:r>
            <w:r>
              <w:t>0</w:t>
            </w:r>
            <w:r w:rsidRPr="00621D11">
              <w:t>0</w:t>
            </w:r>
            <w:r>
              <w:t>6</w:t>
            </w:r>
            <w:r w:rsidRPr="00621D11">
              <w:t>25 + (0.0</w:t>
            </w:r>
            <w:r>
              <w:t>1</w:t>
            </w:r>
            <w:r w:rsidRPr="00621D11">
              <w:t xml:space="preserve">25) </w:t>
            </w:r>
            <w:r w:rsidRPr="00621D11">
              <w:sym w:font="Symbol" w:char="F0B4"/>
            </w:r>
            <w:r w:rsidRPr="00621D11">
              <w:t xml:space="preserve"> (</w:t>
            </w:r>
            <w:r w:rsidRPr="00621D11">
              <w:rPr>
                <w:i/>
                <w:iCs/>
              </w:rPr>
              <w:t>N</w:t>
            </w:r>
            <w:r w:rsidRPr="00621D11">
              <w:t> − 1)</w:t>
            </w:r>
          </w:p>
        </w:tc>
        <w:tc>
          <w:tcPr>
            <w:tcW w:w="3080"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proofErr w:type="spellStart"/>
            <w:r w:rsidRPr="00621D11">
              <w:rPr>
                <w:i/>
                <w:iCs/>
              </w:rPr>
              <w:t>f</w:t>
            </w:r>
            <w:r w:rsidRPr="00621D11">
              <w:rPr>
                <w:i/>
                <w:iCs/>
                <w:vertAlign w:val="subscript"/>
              </w:rPr>
              <w:t>N</w:t>
            </w:r>
            <w:proofErr w:type="spellEnd"/>
            <w:r>
              <w:t xml:space="preserve"> = 856</w:t>
            </w:r>
            <w:r w:rsidRPr="00621D11">
              <w:t>.0</w:t>
            </w:r>
            <w:r>
              <w:t>062</w:t>
            </w:r>
            <w:r w:rsidRPr="00621D11">
              <w:t>5 + (0.0</w:t>
            </w:r>
            <w:r>
              <w:t>1</w:t>
            </w:r>
            <w:r w:rsidRPr="00621D11">
              <w:t xml:space="preserve">25) </w:t>
            </w:r>
            <w:r w:rsidRPr="00621D11">
              <w:sym w:font="Symbol" w:char="F0B4"/>
            </w:r>
            <w:r w:rsidRPr="00621D11">
              <w:t xml:space="preserve"> (</w:t>
            </w:r>
            <w:r w:rsidRPr="00621D11">
              <w:rPr>
                <w:i/>
                <w:iCs/>
              </w:rPr>
              <w:t>N-1</w:t>
            </w:r>
            <w:r w:rsidRPr="00621D11">
              <w:t>)</w:t>
            </w:r>
          </w:p>
        </w:tc>
        <w:tc>
          <w:tcPr>
            <w:tcW w:w="1613"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Cs/>
                <w:lang w:val="en-US"/>
              </w:rPr>
            </w:pPr>
            <w:r>
              <w:rPr>
                <w:iCs/>
              </w:rPr>
              <w:t>1</w:t>
            </w:r>
            <w:r w:rsidRPr="00621D11">
              <w:rPr>
                <w:iCs/>
              </w:rPr>
              <w:t>2</w:t>
            </w:r>
            <w:r>
              <w:rPr>
                <w:iCs/>
              </w:rPr>
              <w:t>.</w:t>
            </w:r>
            <w:r w:rsidRPr="00621D11">
              <w:rPr>
                <w:iCs/>
              </w:rPr>
              <w:t>5 kHz</w:t>
            </w:r>
          </w:p>
        </w:tc>
      </w:tr>
    </w:tbl>
    <w:p w:rsidR="00CB0EE1" w:rsidRDefault="00CB0EE1" w:rsidP="00CB0EE1">
      <w:pPr>
        <w:pStyle w:val="Normalaftertitle0"/>
        <w:jc w:val="center"/>
        <w:rPr>
          <w:lang w:val="en-US"/>
        </w:rPr>
      </w:pPr>
    </w:p>
    <w:p w:rsidR="00CB0EE1" w:rsidRPr="00621D11" w:rsidRDefault="00CB0EE1" w:rsidP="00CB0EE1">
      <w:pPr>
        <w:keepNext/>
        <w:jc w:val="center"/>
        <w:rPr>
          <w:i/>
          <w:lang w:val="en-US"/>
        </w:rPr>
      </w:pPr>
      <w:r>
        <w:rPr>
          <w:i/>
          <w:lang w:val="en-US"/>
        </w:rPr>
        <w:t xml:space="preserve">Sub-band </w:t>
      </w:r>
      <w:r w:rsidRPr="00B86052">
        <w:rPr>
          <w:i/>
          <w:lang w:val="en-US"/>
        </w:rPr>
        <w:t>813.5-816/858-861</w:t>
      </w:r>
      <w:r>
        <w:rPr>
          <w:i/>
          <w:lang w:val="en-US"/>
        </w:rPr>
        <w:t xml:space="preserve"> </w:t>
      </w:r>
      <w:r w:rsidRPr="00B86052">
        <w:rPr>
          <w:i/>
          <w:lang w:val="en-US"/>
        </w:rPr>
        <w:t xml:space="preserve">MHz </w:t>
      </w:r>
      <w:r>
        <w:rPr>
          <w:i/>
          <w:lang w:val="en-US"/>
        </w:rPr>
        <w:t xml:space="preserve">with </w:t>
      </w:r>
      <w:r w:rsidRPr="00B86052">
        <w:rPr>
          <w:i/>
          <w:lang w:val="en-US"/>
        </w:rPr>
        <w:t xml:space="preserve">channel bandwidth </w:t>
      </w:r>
      <w:r>
        <w:rPr>
          <w:i/>
          <w:lang w:val="en-US"/>
        </w:rPr>
        <w:t>of</w:t>
      </w:r>
      <w:r w:rsidRPr="00B86052">
        <w:rPr>
          <w:i/>
          <w:lang w:val="en-US"/>
        </w:rPr>
        <w:t xml:space="preserve"> </w:t>
      </w:r>
      <w:r>
        <w:rPr>
          <w:i/>
          <w:lang w:val="en-US"/>
        </w:rPr>
        <w:t>6.</w:t>
      </w:r>
      <w:r w:rsidRPr="00B86052">
        <w:rPr>
          <w:i/>
          <w:lang w:val="en-US"/>
        </w:rPr>
        <w:t>25 kHz</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CB0EE1" w:rsidRPr="006A0615" w:rsidTr="0009198B">
        <w:trPr>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Channel number</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Mobile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Base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Pr>
                <w:lang w:val="en-US"/>
              </w:rPr>
              <w:t>Channel bandwidth</w:t>
            </w:r>
          </w:p>
        </w:tc>
      </w:tr>
      <w:tr w:rsidR="00CB0EE1" w:rsidRPr="006A0615" w:rsidTr="0009198B">
        <w:trPr>
          <w:trHeight w:val="296"/>
          <w:jc w:val="center"/>
        </w:trPr>
        <w:tc>
          <w:tcPr>
            <w:tcW w:w="1907"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r w:rsidRPr="00621D11">
              <w:rPr>
                <w:i/>
                <w:iCs/>
              </w:rPr>
              <w:t>N</w:t>
            </w:r>
            <w:r>
              <w:t xml:space="preserve"> = 1 to 400</w:t>
            </w:r>
          </w:p>
        </w:tc>
        <w:tc>
          <w:tcPr>
            <w:tcW w:w="3036"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proofErr w:type="spellStart"/>
            <w:r w:rsidRPr="00621D11">
              <w:rPr>
                <w:i/>
                <w:iCs/>
              </w:rPr>
              <w:t>f</w:t>
            </w:r>
            <w:r w:rsidRPr="00621D11">
              <w:rPr>
                <w:i/>
                <w:iCs/>
                <w:vertAlign w:val="subscript"/>
              </w:rPr>
              <w:t>N</w:t>
            </w:r>
            <w:proofErr w:type="spellEnd"/>
            <w:r>
              <w:t xml:space="preserve"> = 813</w:t>
            </w:r>
            <w:r w:rsidRPr="00621D11">
              <w:t>.</w:t>
            </w:r>
            <w:r>
              <w:t>503</w:t>
            </w:r>
            <w:r w:rsidRPr="00621D11">
              <w:t>125 + (0.0</w:t>
            </w:r>
            <w:r>
              <w:t>06</w:t>
            </w:r>
            <w:r w:rsidRPr="00621D11">
              <w:t xml:space="preserve">25) </w:t>
            </w:r>
            <w:r w:rsidRPr="00621D11">
              <w:sym w:font="Symbol" w:char="F0B4"/>
            </w:r>
            <w:r w:rsidRPr="00621D11">
              <w:t xml:space="preserve"> (</w:t>
            </w:r>
            <w:r w:rsidRPr="00621D11">
              <w:rPr>
                <w:i/>
                <w:iCs/>
              </w:rPr>
              <w:t>N</w:t>
            </w:r>
            <w:r w:rsidRPr="00621D11">
              <w:t> − 1)</w:t>
            </w:r>
          </w:p>
        </w:tc>
        <w:tc>
          <w:tcPr>
            <w:tcW w:w="3080"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proofErr w:type="spellStart"/>
            <w:r w:rsidRPr="00621D11">
              <w:rPr>
                <w:i/>
                <w:iCs/>
              </w:rPr>
              <w:t>f</w:t>
            </w:r>
            <w:r w:rsidRPr="00621D11">
              <w:rPr>
                <w:i/>
                <w:iCs/>
                <w:vertAlign w:val="subscript"/>
              </w:rPr>
              <w:t>N</w:t>
            </w:r>
            <w:proofErr w:type="spellEnd"/>
            <w:r>
              <w:t xml:space="preserve"> = 858.503125 + (0.0062</w:t>
            </w:r>
            <w:r w:rsidRPr="00621D11">
              <w:t xml:space="preserve">5) </w:t>
            </w:r>
            <w:r w:rsidRPr="00621D11">
              <w:sym w:font="Symbol" w:char="F0B4"/>
            </w:r>
            <w:r w:rsidRPr="00621D11">
              <w:t xml:space="preserve"> (</w:t>
            </w:r>
            <w:r w:rsidRPr="00621D11">
              <w:rPr>
                <w:i/>
                <w:iCs/>
              </w:rPr>
              <w:t>N-1</w:t>
            </w:r>
            <w:r w:rsidRPr="00621D11">
              <w:t>)</w:t>
            </w:r>
          </w:p>
        </w:tc>
        <w:tc>
          <w:tcPr>
            <w:tcW w:w="1613"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Cs/>
                <w:lang w:val="en-US"/>
              </w:rPr>
            </w:pPr>
            <w:r>
              <w:rPr>
                <w:iCs/>
              </w:rPr>
              <w:t>6.25</w:t>
            </w:r>
            <w:r w:rsidRPr="00621D11">
              <w:rPr>
                <w:iCs/>
              </w:rPr>
              <w:t xml:space="preserve"> kHz</w:t>
            </w:r>
          </w:p>
        </w:tc>
      </w:tr>
    </w:tbl>
    <w:p w:rsidR="00CB0EE1" w:rsidRDefault="00CB0EE1" w:rsidP="00CB0EE1">
      <w:pPr>
        <w:tabs>
          <w:tab w:val="clear" w:pos="1134"/>
          <w:tab w:val="clear" w:pos="1871"/>
          <w:tab w:val="clear" w:pos="2268"/>
          <w:tab w:val="left" w:pos="5906"/>
        </w:tabs>
        <w:rPr>
          <w:i/>
        </w:rPr>
      </w:pPr>
      <w:r w:rsidRPr="00F1719F">
        <w:rPr>
          <w:i/>
          <w:highlight w:val="yellow"/>
        </w:rPr>
        <w:t>[Editor’s note: the following two examples were not in the previous meeting output of M.2015 (Annex 21 to 5A/298) or in APT/AWG/Report-73. Clarification is required at a future meeting, or propose to remove these two examples]</w:t>
      </w:r>
    </w:p>
    <w:p w:rsidR="00BE630E" w:rsidRPr="00F1719F" w:rsidRDefault="00BE630E" w:rsidP="00CB0EE1">
      <w:pPr>
        <w:tabs>
          <w:tab w:val="clear" w:pos="1134"/>
          <w:tab w:val="clear" w:pos="1871"/>
          <w:tab w:val="clear" w:pos="2268"/>
          <w:tab w:val="left" w:pos="5906"/>
        </w:tabs>
        <w:rPr>
          <w:i/>
        </w:rPr>
      </w:pPr>
    </w:p>
    <w:p w:rsidR="00CB0EE1" w:rsidRPr="00621D11" w:rsidRDefault="00CB0EE1" w:rsidP="00CB0EE1">
      <w:pPr>
        <w:jc w:val="center"/>
        <w:rPr>
          <w:i/>
          <w:lang w:val="en-US"/>
        </w:rPr>
      </w:pPr>
      <w:r>
        <w:rPr>
          <w:i/>
          <w:lang w:val="en-US"/>
        </w:rPr>
        <w:t xml:space="preserve">Sub-band 816-821/861-866 </w:t>
      </w:r>
      <w:r w:rsidRPr="00B86052">
        <w:rPr>
          <w:i/>
          <w:lang w:val="en-US"/>
        </w:rPr>
        <w:t xml:space="preserve">MHz </w:t>
      </w:r>
      <w:r>
        <w:rPr>
          <w:i/>
          <w:lang w:val="en-US"/>
        </w:rPr>
        <w:t xml:space="preserve">with </w:t>
      </w:r>
      <w:r w:rsidRPr="00B86052">
        <w:rPr>
          <w:i/>
          <w:lang w:val="en-US"/>
        </w:rPr>
        <w:t xml:space="preserve">channel bandwidth </w:t>
      </w:r>
      <w:r>
        <w:rPr>
          <w:i/>
          <w:lang w:val="en-US"/>
        </w:rPr>
        <w:t>of 25</w:t>
      </w:r>
      <w:r w:rsidRPr="00B86052">
        <w:rPr>
          <w:i/>
          <w:lang w:val="en-US"/>
        </w:rPr>
        <w:t xml:space="preserve"> kHz</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CB0EE1" w:rsidRPr="006A0615" w:rsidTr="0009198B">
        <w:trPr>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Channel number</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Mobile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sidRPr="006A0615">
              <w:rPr>
                <w:lang w:val="en-US"/>
              </w:rPr>
              <w:t>Base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347036">
            <w:pPr>
              <w:pStyle w:val="Tablehead"/>
              <w:rPr>
                <w:lang w:val="en-US"/>
              </w:rPr>
            </w:pPr>
            <w:r>
              <w:rPr>
                <w:lang w:val="en-US"/>
              </w:rPr>
              <w:t>Channel bandwidth</w:t>
            </w:r>
          </w:p>
        </w:tc>
      </w:tr>
      <w:tr w:rsidR="00CB0EE1" w:rsidRPr="006A0615" w:rsidTr="0009198B">
        <w:trPr>
          <w:trHeight w:val="296"/>
          <w:jc w:val="center"/>
        </w:trPr>
        <w:tc>
          <w:tcPr>
            <w:tcW w:w="1907"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r w:rsidRPr="00621D11">
              <w:rPr>
                <w:i/>
                <w:iCs/>
              </w:rPr>
              <w:t>N</w:t>
            </w:r>
            <w:r>
              <w:t xml:space="preserve"> = 1 to 200</w:t>
            </w:r>
          </w:p>
        </w:tc>
        <w:tc>
          <w:tcPr>
            <w:tcW w:w="3036"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proofErr w:type="spellStart"/>
            <w:r w:rsidRPr="00621D11">
              <w:rPr>
                <w:i/>
                <w:iCs/>
              </w:rPr>
              <w:t>f</w:t>
            </w:r>
            <w:r w:rsidRPr="00621D11">
              <w:rPr>
                <w:i/>
                <w:iCs/>
                <w:vertAlign w:val="subscript"/>
              </w:rPr>
              <w:t>N</w:t>
            </w:r>
            <w:proofErr w:type="spellEnd"/>
            <w:r>
              <w:t xml:space="preserve"> = 81</w:t>
            </w:r>
            <w:r w:rsidRPr="00621D11">
              <w:t xml:space="preserve">6.0125 + (0.025) </w:t>
            </w:r>
            <w:r w:rsidRPr="00621D11">
              <w:sym w:font="Symbol" w:char="F0B4"/>
            </w:r>
            <w:r w:rsidRPr="00621D11">
              <w:t xml:space="preserve"> (</w:t>
            </w:r>
            <w:r w:rsidRPr="00621D11">
              <w:rPr>
                <w:i/>
                <w:iCs/>
              </w:rPr>
              <w:t>N</w:t>
            </w:r>
            <w:r w:rsidRPr="00621D11">
              <w:t> − 1)</w:t>
            </w:r>
          </w:p>
        </w:tc>
        <w:tc>
          <w:tcPr>
            <w:tcW w:w="3080"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
                <w:iCs/>
                <w:lang w:val="en-US"/>
              </w:rPr>
            </w:pPr>
            <w:proofErr w:type="spellStart"/>
            <w:r w:rsidRPr="00621D11">
              <w:rPr>
                <w:i/>
                <w:iCs/>
              </w:rPr>
              <w:t>f</w:t>
            </w:r>
            <w:r w:rsidRPr="00621D11">
              <w:rPr>
                <w:i/>
                <w:iCs/>
                <w:vertAlign w:val="subscript"/>
              </w:rPr>
              <w:t>N</w:t>
            </w:r>
            <w:proofErr w:type="spellEnd"/>
            <w:r>
              <w:t xml:space="preserve"> = 86</w:t>
            </w:r>
            <w:r w:rsidRPr="00621D11">
              <w:t xml:space="preserve">1.0125 + (0.025) </w:t>
            </w:r>
            <w:r w:rsidRPr="00621D11">
              <w:sym w:font="Symbol" w:char="F0B4"/>
            </w:r>
            <w:r w:rsidRPr="00621D11">
              <w:t xml:space="preserve"> (</w:t>
            </w:r>
            <w:r w:rsidRPr="00621D11">
              <w:rPr>
                <w:i/>
                <w:iCs/>
              </w:rPr>
              <w:t>N-1</w:t>
            </w:r>
            <w:r w:rsidRPr="00621D11">
              <w:t>)</w:t>
            </w:r>
          </w:p>
        </w:tc>
        <w:tc>
          <w:tcPr>
            <w:tcW w:w="1613" w:type="dxa"/>
            <w:tcBorders>
              <w:top w:val="single" w:sz="4" w:space="0" w:color="auto"/>
              <w:left w:val="single" w:sz="4" w:space="0" w:color="auto"/>
              <w:bottom w:val="single" w:sz="4" w:space="0" w:color="auto"/>
              <w:right w:val="single" w:sz="4" w:space="0" w:color="auto"/>
            </w:tcBorders>
          </w:tcPr>
          <w:p w:rsidR="00CB0EE1" w:rsidRPr="00A10B59" w:rsidRDefault="00CB0EE1" w:rsidP="00347036">
            <w:pPr>
              <w:pStyle w:val="Tabletext"/>
              <w:rPr>
                <w:iCs/>
                <w:lang w:val="en-US"/>
              </w:rPr>
            </w:pPr>
            <w:r w:rsidRPr="00621D11">
              <w:rPr>
                <w:iCs/>
              </w:rPr>
              <w:t>25 kHz</w:t>
            </w:r>
          </w:p>
        </w:tc>
      </w:tr>
    </w:tbl>
    <w:p w:rsidR="00BE630E" w:rsidRDefault="00CB0EE1" w:rsidP="00825B6B">
      <w:pPr>
        <w:tabs>
          <w:tab w:val="clear" w:pos="1134"/>
          <w:tab w:val="clear" w:pos="1871"/>
          <w:tab w:val="clear" w:pos="2268"/>
          <w:tab w:val="left" w:pos="5906"/>
        </w:tabs>
        <w:rPr>
          <w:i/>
          <w:lang w:val="en-US"/>
        </w:rPr>
      </w:pPr>
      <w:r>
        <w:tab/>
      </w:r>
      <w:r w:rsidR="00BE630E">
        <w:rPr>
          <w:i/>
          <w:lang w:val="en-US"/>
        </w:rPr>
        <w:br w:type="page"/>
      </w:r>
    </w:p>
    <w:p w:rsidR="00CB0EE1" w:rsidRPr="00621D11" w:rsidRDefault="00CB0EE1" w:rsidP="00CB0EE1">
      <w:pPr>
        <w:jc w:val="center"/>
        <w:rPr>
          <w:i/>
          <w:lang w:val="en-US"/>
        </w:rPr>
      </w:pPr>
      <w:r>
        <w:rPr>
          <w:i/>
          <w:lang w:val="en-US"/>
        </w:rPr>
        <w:lastRenderedPageBreak/>
        <w:t xml:space="preserve">Sub-band 821-824/866-869 </w:t>
      </w:r>
      <w:r w:rsidRPr="00B86052">
        <w:rPr>
          <w:i/>
          <w:lang w:val="en-US"/>
        </w:rPr>
        <w:t xml:space="preserve">MHz </w:t>
      </w:r>
      <w:r>
        <w:rPr>
          <w:i/>
          <w:lang w:val="en-US"/>
        </w:rPr>
        <w:t>with</w:t>
      </w:r>
      <w:r w:rsidRPr="00B86052">
        <w:rPr>
          <w:i/>
          <w:lang w:val="en-US"/>
        </w:rPr>
        <w:t xml:space="preserve"> channel bandwidth </w:t>
      </w:r>
      <w:r>
        <w:rPr>
          <w:i/>
          <w:lang w:val="en-US"/>
        </w:rPr>
        <w:t>of</w:t>
      </w:r>
      <w:r w:rsidRPr="00B86052">
        <w:rPr>
          <w:i/>
          <w:lang w:val="en-US"/>
        </w:rPr>
        <w:t xml:space="preserve"> 12.5 kHz</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CB0EE1" w:rsidRPr="006A0615" w:rsidTr="0009198B">
        <w:trPr>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Channel number</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Mobile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Base station transmit</w:t>
            </w:r>
            <w:r w:rsidRPr="006A0615">
              <w:rPr>
                <w:lang w:val="en-US"/>
              </w:rPr>
              <w:br/>
              <w:t xml:space="preserve">Channel </w:t>
            </w:r>
            <w:proofErr w:type="spellStart"/>
            <w:r w:rsidRPr="006A0615">
              <w:rPr>
                <w:lang w:val="en-US"/>
              </w:rPr>
              <w:t>centre</w:t>
            </w:r>
            <w:proofErr w:type="spellEnd"/>
            <w:r w:rsidRPr="006A0615">
              <w:rPr>
                <w:lang w:val="en-US"/>
              </w:rPr>
              <w:t xml:space="preserve">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Pr>
                <w:lang w:val="en-US"/>
              </w:rPr>
              <w:t>Channel bandwidth</w:t>
            </w:r>
          </w:p>
        </w:tc>
      </w:tr>
      <w:tr w:rsidR="00CB0EE1" w:rsidRPr="006A0615" w:rsidTr="0009198B">
        <w:trPr>
          <w:trHeight w:val="296"/>
          <w:jc w:val="center"/>
        </w:trPr>
        <w:tc>
          <w:tcPr>
            <w:tcW w:w="1907" w:type="dxa"/>
            <w:tcBorders>
              <w:top w:val="single" w:sz="4" w:space="0" w:color="auto"/>
              <w:left w:val="single" w:sz="4" w:space="0" w:color="auto"/>
              <w:bottom w:val="single" w:sz="4" w:space="0" w:color="auto"/>
              <w:right w:val="single" w:sz="4" w:space="0" w:color="auto"/>
            </w:tcBorders>
          </w:tcPr>
          <w:p w:rsidR="00CB0EE1" w:rsidRPr="00A10B59" w:rsidRDefault="00CB0EE1" w:rsidP="00BE630E">
            <w:pPr>
              <w:pStyle w:val="Tabletext"/>
              <w:rPr>
                <w:i/>
                <w:iCs/>
                <w:lang w:val="en-US"/>
              </w:rPr>
            </w:pPr>
            <w:r w:rsidRPr="00621D11">
              <w:rPr>
                <w:i/>
                <w:iCs/>
              </w:rPr>
              <w:t>N</w:t>
            </w:r>
            <w:r>
              <w:t xml:space="preserve"> = 1 to 240</w:t>
            </w:r>
          </w:p>
        </w:tc>
        <w:tc>
          <w:tcPr>
            <w:tcW w:w="3036" w:type="dxa"/>
            <w:tcBorders>
              <w:top w:val="single" w:sz="4" w:space="0" w:color="auto"/>
              <w:left w:val="single" w:sz="4" w:space="0" w:color="auto"/>
              <w:bottom w:val="single" w:sz="4" w:space="0" w:color="auto"/>
              <w:right w:val="single" w:sz="4" w:space="0" w:color="auto"/>
            </w:tcBorders>
          </w:tcPr>
          <w:p w:rsidR="00CB0EE1" w:rsidRPr="00A10B59" w:rsidRDefault="00CB0EE1" w:rsidP="00BE630E">
            <w:pPr>
              <w:pStyle w:val="Tabletext"/>
              <w:rPr>
                <w:i/>
                <w:iCs/>
                <w:lang w:val="en-US"/>
              </w:rPr>
            </w:pPr>
            <w:proofErr w:type="spellStart"/>
            <w:r w:rsidRPr="00621D11">
              <w:rPr>
                <w:i/>
                <w:iCs/>
              </w:rPr>
              <w:t>f</w:t>
            </w:r>
            <w:r w:rsidRPr="00621D11">
              <w:rPr>
                <w:i/>
                <w:iCs/>
                <w:vertAlign w:val="subscript"/>
              </w:rPr>
              <w:t>N</w:t>
            </w:r>
            <w:proofErr w:type="spellEnd"/>
            <w:r>
              <w:t xml:space="preserve"> = 821</w:t>
            </w:r>
            <w:r w:rsidRPr="00621D11">
              <w:t>.</w:t>
            </w:r>
            <w:r>
              <w:t>0</w:t>
            </w:r>
            <w:r w:rsidRPr="00621D11">
              <w:t>0</w:t>
            </w:r>
            <w:r>
              <w:t>6</w:t>
            </w:r>
            <w:r w:rsidRPr="00621D11">
              <w:t>25 + (0.0</w:t>
            </w:r>
            <w:r>
              <w:t>1</w:t>
            </w:r>
            <w:r w:rsidRPr="00621D11">
              <w:t xml:space="preserve">25) </w:t>
            </w:r>
            <w:r w:rsidRPr="00621D11">
              <w:sym w:font="Symbol" w:char="F0B4"/>
            </w:r>
            <w:r w:rsidRPr="00621D11">
              <w:t xml:space="preserve"> (</w:t>
            </w:r>
            <w:r w:rsidRPr="00621D11">
              <w:rPr>
                <w:i/>
                <w:iCs/>
              </w:rPr>
              <w:t>N</w:t>
            </w:r>
            <w:r w:rsidRPr="00621D11">
              <w:t> − 1)</w:t>
            </w:r>
          </w:p>
        </w:tc>
        <w:tc>
          <w:tcPr>
            <w:tcW w:w="3080" w:type="dxa"/>
            <w:tcBorders>
              <w:top w:val="single" w:sz="4" w:space="0" w:color="auto"/>
              <w:left w:val="single" w:sz="4" w:space="0" w:color="auto"/>
              <w:bottom w:val="single" w:sz="4" w:space="0" w:color="auto"/>
              <w:right w:val="single" w:sz="4" w:space="0" w:color="auto"/>
            </w:tcBorders>
          </w:tcPr>
          <w:p w:rsidR="00CB0EE1" w:rsidRPr="00A10B59" w:rsidRDefault="00CB0EE1" w:rsidP="00BE630E">
            <w:pPr>
              <w:pStyle w:val="Tabletext"/>
              <w:rPr>
                <w:i/>
                <w:iCs/>
                <w:lang w:val="en-US"/>
              </w:rPr>
            </w:pPr>
            <w:proofErr w:type="spellStart"/>
            <w:r w:rsidRPr="00621D11">
              <w:rPr>
                <w:i/>
                <w:iCs/>
              </w:rPr>
              <w:t>f</w:t>
            </w:r>
            <w:r w:rsidRPr="00621D11">
              <w:rPr>
                <w:i/>
                <w:iCs/>
                <w:vertAlign w:val="subscript"/>
              </w:rPr>
              <w:t>N</w:t>
            </w:r>
            <w:proofErr w:type="spellEnd"/>
            <w:r>
              <w:t xml:space="preserve"> = 866</w:t>
            </w:r>
            <w:r w:rsidRPr="00621D11">
              <w:t>.0</w:t>
            </w:r>
            <w:r>
              <w:t>062</w:t>
            </w:r>
            <w:r w:rsidRPr="00621D11">
              <w:t>5 + (0.0</w:t>
            </w:r>
            <w:r>
              <w:t>1</w:t>
            </w:r>
            <w:r w:rsidRPr="00621D11">
              <w:t xml:space="preserve">25) </w:t>
            </w:r>
            <w:r w:rsidRPr="00621D11">
              <w:sym w:font="Symbol" w:char="F0B4"/>
            </w:r>
            <w:r w:rsidRPr="00621D11">
              <w:t xml:space="preserve"> (</w:t>
            </w:r>
            <w:r w:rsidRPr="00621D11">
              <w:rPr>
                <w:i/>
                <w:iCs/>
              </w:rPr>
              <w:t>N-1</w:t>
            </w:r>
            <w:r w:rsidRPr="00621D11">
              <w:t>)</w:t>
            </w:r>
          </w:p>
        </w:tc>
        <w:tc>
          <w:tcPr>
            <w:tcW w:w="1613" w:type="dxa"/>
            <w:tcBorders>
              <w:top w:val="single" w:sz="4" w:space="0" w:color="auto"/>
              <w:left w:val="single" w:sz="4" w:space="0" w:color="auto"/>
              <w:bottom w:val="single" w:sz="4" w:space="0" w:color="auto"/>
              <w:right w:val="single" w:sz="4" w:space="0" w:color="auto"/>
            </w:tcBorders>
          </w:tcPr>
          <w:p w:rsidR="00CB0EE1" w:rsidRPr="00A10B59" w:rsidRDefault="00CB0EE1" w:rsidP="00BE630E">
            <w:pPr>
              <w:pStyle w:val="Tabletext"/>
              <w:rPr>
                <w:iCs/>
                <w:lang w:val="en-US"/>
              </w:rPr>
            </w:pPr>
            <w:r>
              <w:rPr>
                <w:iCs/>
              </w:rPr>
              <w:t>1</w:t>
            </w:r>
            <w:r w:rsidRPr="00621D11">
              <w:rPr>
                <w:iCs/>
              </w:rPr>
              <w:t>2</w:t>
            </w:r>
            <w:r>
              <w:rPr>
                <w:iCs/>
              </w:rPr>
              <w:t>.</w:t>
            </w:r>
            <w:r w:rsidRPr="00621D11">
              <w:rPr>
                <w:iCs/>
              </w:rPr>
              <w:t>5 kHz</w:t>
            </w:r>
          </w:p>
        </w:tc>
      </w:tr>
    </w:tbl>
    <w:p w:rsidR="00CB0EE1" w:rsidRDefault="00CB0EE1" w:rsidP="00CB0EE1">
      <w:pPr>
        <w:keepNext/>
        <w:keepLines/>
        <w:spacing w:before="240" w:after="280"/>
      </w:pPr>
      <w:r>
        <w:t>Frequency arrangement j)</w:t>
      </w:r>
    </w:p>
    <w:p w:rsidR="00CB0EE1" w:rsidRPr="00133522" w:rsidRDefault="00CB0EE1" w:rsidP="00CB0EE1">
      <w:pPr>
        <w:keepNext/>
        <w:keepLines/>
        <w:spacing w:before="240" w:after="280"/>
        <w:rPr>
          <w:i/>
        </w:rPr>
      </w:pPr>
      <w:r w:rsidRPr="000966EC">
        <w:rPr>
          <w:i/>
          <w:highlight w:val="yellow"/>
          <w:lang w:val="en-US"/>
        </w:rPr>
        <w:t>[Editor’s note: Further contributions would be encouraged to the next meeting containing the frequency arrangements appropriate for frequency arrangement j) as the Editor is unable to reproduce the frequency arrangements contained in G3-1-2 in the agreed format.]</w:t>
      </w:r>
    </w:p>
    <w:p w:rsidR="00CB0EE1" w:rsidRDefault="00CB0EE1" w:rsidP="00CB0EE1">
      <w:pPr>
        <w:jc w:val="center"/>
        <w:rPr>
          <w:rFonts w:eastAsia="MS Mincho"/>
          <w:lang w:eastAsia="ko-KR"/>
        </w:rPr>
      </w:pPr>
      <w:r>
        <w:rPr>
          <w:rFonts w:eastAsia="MS Mincho"/>
          <w:lang w:eastAsia="ko-KR"/>
        </w:rPr>
        <w:t>**************</w:t>
      </w:r>
    </w:p>
    <w:p w:rsidR="00CB0EE1" w:rsidRPr="001A02E2" w:rsidRDefault="00CB0EE1" w:rsidP="00CB0EE1">
      <w:pPr>
        <w:pStyle w:val="SectionNo"/>
      </w:pPr>
      <w:r w:rsidRPr="001A02E2">
        <w:t>Section 2 – 380-470 MHz</w:t>
      </w:r>
    </w:p>
    <w:p w:rsidR="00CB0EE1" w:rsidRPr="001735FF" w:rsidRDefault="00CB0EE1" w:rsidP="00CB0EE1">
      <w:pPr>
        <w:pStyle w:val="Subsection1"/>
        <w:rPr>
          <w:sz w:val="28"/>
          <w:szCs w:val="28"/>
        </w:rPr>
      </w:pPr>
      <w:r w:rsidRPr="001735FF">
        <w:rPr>
          <w:sz w:val="28"/>
          <w:szCs w:val="28"/>
        </w:rPr>
        <w:t>Sub Section 1: Region 1 380-470 MHz</w:t>
      </w:r>
    </w:p>
    <w:p w:rsidR="00CB0EE1" w:rsidRPr="001A02E2" w:rsidRDefault="00CB0EE1" w:rsidP="00CB0EE1">
      <w:pPr>
        <w:keepNext/>
        <w:keepLines/>
        <w:spacing w:before="240" w:after="280"/>
        <w:jc w:val="center"/>
        <w:rPr>
          <w:rFonts w:ascii="Times New Roman Bold" w:hAnsi="Times New Roman Bold"/>
          <w:b/>
          <w:sz w:val="28"/>
          <w:lang w:val="en-US"/>
        </w:rPr>
      </w:pPr>
      <w:r w:rsidRPr="001A02E2">
        <w:rPr>
          <w:rFonts w:ascii="Times New Roman Bold" w:hAnsi="Times New Roman Bold"/>
          <w:b/>
          <w:sz w:val="28"/>
          <w:lang w:val="en-US"/>
        </w:rPr>
        <w:t xml:space="preserve">Examples of frequency arrangements for the band 380-470 MHz </w:t>
      </w:r>
      <w:r w:rsidRPr="001A02E2">
        <w:rPr>
          <w:rFonts w:ascii="Times New Roman Bold" w:hAnsi="Times New Roman Bold"/>
          <w:b/>
          <w:sz w:val="28"/>
          <w:lang w:val="en-US"/>
        </w:rPr>
        <w:br/>
        <w:t xml:space="preserve">in certain countries in Region 1 for narrowband and wideband </w:t>
      </w:r>
      <w:r w:rsidRPr="001A02E2">
        <w:rPr>
          <w:rFonts w:ascii="Times New Roman Bold" w:hAnsi="Times New Roman Bold"/>
          <w:b/>
          <w:sz w:val="28"/>
          <w:lang w:val="en-US"/>
        </w:rPr>
        <w:br/>
        <w:t>public protection and disaster relief operations</w:t>
      </w:r>
      <w:r>
        <w:rPr>
          <w:rFonts w:ascii="Times New Roman Bold" w:hAnsi="Times New Roman Bold"/>
          <w:b/>
          <w:sz w:val="28"/>
          <w:lang w:val="en-US"/>
        </w:rPr>
        <w:t xml:space="preserve"> in accordance with CEPT harmonization measure ECC/DEC(08)05</w:t>
      </w:r>
    </w:p>
    <w:p w:rsidR="00CB0EE1" w:rsidRDefault="00CB0EE1" w:rsidP="00CB0EE1">
      <w:r>
        <w:t>Examples of frequency arrangements for the band 380-470 MHz in certain countries in Region 1 for narrowband and wideband public protection and disaster relief operations.</w:t>
      </w:r>
    </w:p>
    <w:p w:rsidR="00CB0EE1" w:rsidRPr="00AF348D" w:rsidRDefault="00CB0EE1" w:rsidP="00CB0EE1">
      <w:r w:rsidRPr="00AF348D">
        <w:t>The frequency range 380-470 MHz has been identified as a tuning range for PPDR in Region 1. The frequency band 380-385 MHz (uplink)/390-395 MHz (downlink) is the harmonized core band for permanent use for PPDR. For more information relating to countries within Europe, see ECC/DEC/(08)05 and ECC Report 102.</w:t>
      </w:r>
    </w:p>
    <w:p w:rsidR="00CB0EE1" w:rsidRPr="001A02E2" w:rsidRDefault="00CB0EE1" w:rsidP="00CB0EE1">
      <w:pPr>
        <w:rPr>
          <w:lang w:val="en-US"/>
        </w:rPr>
      </w:pPr>
      <w:r w:rsidRPr="00AF348D">
        <w:t xml:space="preserve">Wideband PPDR applications use channels within available parts of the frequency range </w:t>
      </w:r>
      <w:r w:rsidRPr="001A02E2">
        <w:rPr>
          <w:lang w:val="en-US"/>
        </w:rPr>
        <w:t>380</w:t>
      </w:r>
      <w:r w:rsidRPr="001A02E2">
        <w:rPr>
          <w:lang w:val="en-US"/>
        </w:rPr>
        <w:noBreakHyphen/>
        <w:t>470 </w:t>
      </w:r>
      <w:proofErr w:type="spellStart"/>
      <w:r w:rsidRPr="001A02E2">
        <w:rPr>
          <w:lang w:val="en-US"/>
        </w:rPr>
        <w:t>MHz.</w:t>
      </w:r>
      <w:proofErr w:type="spellEnd"/>
    </w:p>
    <w:p w:rsidR="00CB0EE1" w:rsidRPr="001A02E2" w:rsidRDefault="00CB0EE1" w:rsidP="00CB0EE1">
      <w:pPr>
        <w:rPr>
          <w:lang w:val="en-US"/>
        </w:rPr>
      </w:pPr>
      <w:r w:rsidRPr="001A02E2">
        <w:rPr>
          <w:lang w:val="en-US"/>
        </w:rPr>
        <w:t>Additionally certain channels have been identified for DMO (Direct mode operation) and AGA (Air</w:t>
      </w:r>
      <w:r w:rsidRPr="001A02E2">
        <w:rPr>
          <w:lang w:val="en-US"/>
        </w:rPr>
        <w:noBreakHyphen/>
        <w:t>ground-air operation) purposes.</w:t>
      </w:r>
    </w:p>
    <w:p w:rsidR="00CB0EE1" w:rsidRPr="00AF348D" w:rsidRDefault="00CB0EE1" w:rsidP="00CB0EE1">
      <w:pPr>
        <w:pStyle w:val="Heading2"/>
      </w:pPr>
      <w:r w:rsidRPr="00AF348D">
        <w:t>1.1</w:t>
      </w:r>
      <w:r w:rsidRPr="00AF348D">
        <w:tab/>
        <w:t>DMO (Direct mode operation)</w:t>
      </w:r>
    </w:p>
    <w:p w:rsidR="00CB0EE1" w:rsidRPr="00AF348D" w:rsidRDefault="00CB0EE1" w:rsidP="00CB0EE1">
      <w:r w:rsidRPr="00AF348D">
        <w:t>Simplex channels within the frequency bands 380-380.150 MHz and 390-390.150 MHz should be used as harmonized channels for DMO. For more information relating to countries within Europe see ERC/DEC/(01)19.</w:t>
      </w:r>
    </w:p>
    <w:p w:rsidR="00CB0EE1" w:rsidRPr="00AF348D" w:rsidRDefault="00CB0EE1" w:rsidP="00CB0EE1">
      <w:pPr>
        <w:pStyle w:val="Heading2"/>
      </w:pPr>
      <w:r w:rsidRPr="00AF348D">
        <w:t>1.2</w:t>
      </w:r>
      <w:r w:rsidRPr="00AF348D">
        <w:tab/>
        <w:t>AGA (Air-ground-air operation)</w:t>
      </w:r>
    </w:p>
    <w:p w:rsidR="00CB0EE1" w:rsidRPr="00AF348D" w:rsidRDefault="00CB0EE1" w:rsidP="00CB0EE1">
      <w:r w:rsidRPr="00AF348D">
        <w:t>Duplex channels within the frequency bands 384.800 MHz-385 MHz/394.800-395 MHz should be used as the core band for harmonized channels for AGA. Duplex channels within the frequency bands 384.750 MHz-384.800 MHz/394.750-394.800 MHz may be used as the preferred extension band for AGA when additional channels are required. For more information relating to countries within Europe, see ECC/DEC/(06)05.</w:t>
      </w:r>
    </w:p>
    <w:p w:rsidR="00CB0EE1" w:rsidRPr="00AF348D" w:rsidRDefault="00CB0EE1" w:rsidP="00CB0EE1">
      <w:pPr>
        <w:pStyle w:val="Heading2"/>
      </w:pPr>
      <w:r w:rsidRPr="00AF348D">
        <w:lastRenderedPageBreak/>
        <w:t>1.3</w:t>
      </w:r>
      <w:r w:rsidRPr="00AF348D">
        <w:tab/>
        <w:t>Centre frequencies</w:t>
      </w:r>
    </w:p>
    <w:p w:rsidR="00CB0EE1" w:rsidRPr="00AF348D" w:rsidRDefault="00CB0EE1" w:rsidP="00CB0EE1">
      <w:pPr>
        <w:pStyle w:val="Headingi"/>
      </w:pPr>
      <w:r w:rsidRPr="00AF348D">
        <w:t>a)</w:t>
      </w:r>
      <w:r w:rsidRPr="00AF348D">
        <w:tab/>
        <w:t>For systems with a channel bandwidth of up to 150 kHz</w:t>
      </w:r>
    </w:p>
    <w:p w:rsidR="00CB0EE1" w:rsidRPr="00AF348D" w:rsidRDefault="00CB0EE1" w:rsidP="00CB0EE1">
      <w:pPr>
        <w:keepNext/>
        <w:keepLines/>
        <w:tabs>
          <w:tab w:val="center" w:pos="4820"/>
          <w:tab w:val="right" w:pos="9639"/>
        </w:tabs>
      </w:pPr>
      <w:r w:rsidRPr="001A02E2">
        <w:rPr>
          <w:lang w:val="en-US"/>
        </w:rPr>
        <w:tab/>
      </w:r>
      <w:r w:rsidRPr="00AF348D">
        <w:tab/>
      </w:r>
      <w:r w:rsidRPr="00AF348D">
        <w:rPr>
          <w:i/>
        </w:rPr>
        <w:t>F</w:t>
      </w:r>
      <w:r w:rsidRPr="00AF348D">
        <w:rPr>
          <w:i/>
          <w:vertAlign w:val="subscript"/>
        </w:rPr>
        <w:t>CH</w:t>
      </w:r>
      <w:r w:rsidRPr="00AF348D">
        <w:t xml:space="preserve"> = band edge – (channel bandwidth/2) + </w:t>
      </w:r>
      <w:r w:rsidRPr="00AF348D">
        <w:rPr>
          <w:i/>
        </w:rPr>
        <w:t>n</w:t>
      </w:r>
      <w:r w:rsidRPr="00AF348D">
        <w:t xml:space="preserve"> * channel bandwidth</w:t>
      </w:r>
    </w:p>
    <w:p w:rsidR="00CB0EE1" w:rsidRPr="00AF348D" w:rsidRDefault="00CB0EE1" w:rsidP="00CB0EE1">
      <w:pPr>
        <w:keepNext/>
        <w:keepLines/>
        <w:tabs>
          <w:tab w:val="left" w:pos="2608"/>
          <w:tab w:val="left" w:pos="3345"/>
        </w:tabs>
        <w:ind w:left="1134" w:hanging="1134"/>
      </w:pPr>
      <w:r w:rsidRPr="00AF348D">
        <w:tab/>
        <w:t>where:</w:t>
      </w:r>
    </w:p>
    <w:p w:rsidR="00CB0EE1" w:rsidRPr="001A02E2" w:rsidRDefault="00CB0EE1" w:rsidP="00CB0EE1">
      <w:pPr>
        <w:keepNext/>
        <w:keepLines/>
        <w:tabs>
          <w:tab w:val="right" w:pos="1871"/>
          <w:tab w:val="left" w:pos="2041"/>
        </w:tabs>
        <w:ind w:left="2041" w:hanging="2041"/>
      </w:pPr>
      <w:r w:rsidRPr="001A02E2">
        <w:tab/>
      </w:r>
      <w:r w:rsidRPr="001A02E2">
        <w:rPr>
          <w:i/>
        </w:rPr>
        <w:t>F</w:t>
      </w:r>
      <w:r w:rsidRPr="001A02E2">
        <w:rPr>
          <w:i/>
          <w:szCs w:val="24"/>
          <w:vertAlign w:val="subscript"/>
        </w:rPr>
        <w:t>CH</w:t>
      </w:r>
      <w:r w:rsidRPr="001A02E2">
        <w:t xml:space="preserve"> = </w:t>
      </w:r>
      <w:r w:rsidRPr="001A02E2">
        <w:tab/>
        <w:t>centre frequency;</w:t>
      </w:r>
    </w:p>
    <w:p w:rsidR="00CB0EE1" w:rsidRPr="001A02E2" w:rsidRDefault="00CB0EE1" w:rsidP="00CB0EE1">
      <w:pPr>
        <w:keepLines/>
        <w:tabs>
          <w:tab w:val="right" w:pos="1871"/>
          <w:tab w:val="left" w:pos="2041"/>
        </w:tabs>
        <w:ind w:left="2041" w:hanging="2041"/>
      </w:pPr>
      <w:r w:rsidRPr="001A02E2">
        <w:tab/>
      </w:r>
      <w:r w:rsidRPr="001A02E2">
        <w:rPr>
          <w:i/>
        </w:rPr>
        <w:t xml:space="preserve">n </w:t>
      </w:r>
      <w:r w:rsidRPr="001A02E2">
        <w:t xml:space="preserve">= </w:t>
      </w:r>
      <w:r w:rsidRPr="001A02E2">
        <w:tab/>
        <w:t>channel number (1, 2, 3, ...);</w:t>
      </w:r>
    </w:p>
    <w:p w:rsidR="00CB0EE1" w:rsidRPr="001A02E2" w:rsidRDefault="00CB0EE1" w:rsidP="00CB0EE1">
      <w:pPr>
        <w:keepLines/>
        <w:tabs>
          <w:tab w:val="right" w:pos="1871"/>
          <w:tab w:val="left" w:pos="2041"/>
        </w:tabs>
        <w:ind w:left="2041" w:hanging="2041"/>
      </w:pPr>
      <w:r w:rsidRPr="001A02E2">
        <w:tab/>
        <w:t xml:space="preserve">band edge: </w:t>
      </w:r>
      <w:r w:rsidRPr="001A02E2">
        <w:tab/>
        <w:t>is lower edge of frequency band.</w:t>
      </w:r>
    </w:p>
    <w:p w:rsidR="00CB0EE1" w:rsidRPr="00AF348D" w:rsidRDefault="00CB0EE1" w:rsidP="00CB0EE1">
      <w:pPr>
        <w:pStyle w:val="Headingi"/>
      </w:pPr>
      <w:r w:rsidRPr="00AF348D">
        <w:t>b)</w:t>
      </w:r>
      <w:r w:rsidRPr="00AF348D">
        <w:tab/>
        <w:t>For systems with a channel bandwidth of 200 kHz</w:t>
      </w:r>
    </w:p>
    <w:p w:rsidR="00CB0EE1" w:rsidRPr="00AF348D" w:rsidRDefault="00CB0EE1" w:rsidP="00CB0EE1">
      <w:r w:rsidRPr="00AF348D">
        <w:t xml:space="preserve">The centre frequencies should be selected according to the formula under </w:t>
      </w:r>
      <w:r w:rsidRPr="00AF348D">
        <w:rPr>
          <w:i/>
        </w:rPr>
        <w:t xml:space="preserve">a) </w:t>
      </w:r>
      <w:r w:rsidRPr="00AF348D">
        <w:t>with an option to offset these centre frequencies by 100 kHz.</w:t>
      </w:r>
    </w:p>
    <w:p w:rsidR="00CB0EE1" w:rsidRPr="00AF348D" w:rsidRDefault="00CB0EE1" w:rsidP="00CB0EE1">
      <w:pPr>
        <w:pStyle w:val="Headingi"/>
      </w:pPr>
      <w:r w:rsidRPr="00AF348D">
        <w:t>c)</w:t>
      </w:r>
      <w:r w:rsidRPr="00AF348D">
        <w:tab/>
        <w:t>For systems with a channel bandwidth of 1.25 MHz</w:t>
      </w:r>
    </w:p>
    <w:p w:rsidR="00CB0EE1" w:rsidRPr="00AF348D" w:rsidRDefault="00CB0EE1" w:rsidP="00CB0EE1">
      <w:r w:rsidRPr="00AF348D">
        <w:t>The centre frequencies should be selected according to the formula under</w:t>
      </w:r>
      <w:r w:rsidRPr="00AF348D">
        <w:rPr>
          <w:i/>
        </w:rPr>
        <w:t xml:space="preserve"> a) </w:t>
      </w:r>
      <w:r w:rsidRPr="00AF348D">
        <w:t>with an option to offset these centre frequencies by multiples of 12.5 kHz, in order to provide flexibility to locate the centre frequencies in the optimum position within the band.</w:t>
      </w:r>
    </w:p>
    <w:p w:rsidR="00CB0EE1" w:rsidRPr="001A02E2" w:rsidRDefault="00CB0EE1" w:rsidP="00CB0EE1">
      <w:pPr>
        <w:pStyle w:val="Sectiontitle"/>
        <w:rPr>
          <w:lang w:val="en-US"/>
        </w:rPr>
      </w:pPr>
      <w:r w:rsidRPr="001A02E2">
        <w:rPr>
          <w:lang w:val="en-US"/>
        </w:rPr>
        <w:t xml:space="preserve">Examples of frequency arrangements </w:t>
      </w:r>
      <w:r>
        <w:rPr>
          <w:lang w:val="en-US"/>
        </w:rPr>
        <w:t>within the frequency range</w:t>
      </w:r>
      <w:r w:rsidRPr="001A02E2">
        <w:rPr>
          <w:lang w:val="en-US"/>
        </w:rPr>
        <w:t xml:space="preserve"> 450-470 MHz in </w:t>
      </w:r>
      <w:r>
        <w:rPr>
          <w:lang w:val="en-US"/>
        </w:rPr>
        <w:t xml:space="preserve">some countries of </w:t>
      </w:r>
      <w:r w:rsidRPr="001A02E2">
        <w:rPr>
          <w:lang w:val="en-US"/>
        </w:rPr>
        <w:t>Region 1 (CEPT) for broadband public protection and disaster relief operations</w:t>
      </w:r>
    </w:p>
    <w:p w:rsidR="00CB0EE1" w:rsidRPr="001A02E2" w:rsidRDefault="00CB0EE1" w:rsidP="00CB0EE1">
      <w:pPr>
        <w:pStyle w:val="Normalaftertitle"/>
      </w:pPr>
      <w:r w:rsidRPr="001A02E2">
        <w:t>Administrations in certain countries in Region 1 wishing to introduce additional spectrum for BB-PPDR in parts of the 400 MHz range shall apply least restrictive technical conditions (LRTC) to ensure coexistence with other services. The channelling arrangements 1.4 MHz, 3 MHz or 5 MHz within the following paired frequency ranges according to ECC/DEC/(16)02 are:</w:t>
      </w:r>
    </w:p>
    <w:p w:rsidR="00CB0EE1" w:rsidRDefault="00CB0EE1" w:rsidP="00CB0EE1">
      <w:pPr>
        <w:pStyle w:val="enumlev1"/>
      </w:pPr>
    </w:p>
    <w:p w:rsidR="00CB0EE1" w:rsidRDefault="00CB0EE1" w:rsidP="00CB0EE1">
      <w:pPr>
        <w:pStyle w:val="enumlev1"/>
        <w:jc w:val="cente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05"/>
        <w:gridCol w:w="1530"/>
        <w:gridCol w:w="1440"/>
        <w:gridCol w:w="1523"/>
        <w:gridCol w:w="1523"/>
      </w:tblGrid>
      <w:tr w:rsidR="00CB0EE1" w:rsidRPr="00D26098" w:rsidTr="0009198B">
        <w:trPr>
          <w:trHeight w:val="1342"/>
          <w:jc w:val="center"/>
        </w:trPr>
        <w:tc>
          <w:tcPr>
            <w:tcW w:w="1705" w:type="dxa"/>
            <w:vAlign w:val="center"/>
          </w:tcPr>
          <w:p w:rsidR="00CB0EE1" w:rsidRPr="00D26098" w:rsidRDefault="00CB0EE1" w:rsidP="0009198B">
            <w:pPr>
              <w:keepNext/>
              <w:spacing w:before="80" w:after="80"/>
              <w:jc w:val="center"/>
              <w:rPr>
                <w:rFonts w:ascii="Times New Roman Bold" w:hAnsi="Times New Roman Bold" w:cs="Times New Roman Bold"/>
                <w:b/>
                <w:sz w:val="20"/>
                <w:lang w:val="fr-FR"/>
              </w:rPr>
            </w:pPr>
            <w:r w:rsidRPr="00D26098">
              <w:rPr>
                <w:rFonts w:ascii="Times New Roman Bold" w:hAnsi="Times New Roman Bold" w:cs="Times New Roman Bold"/>
                <w:b/>
                <w:sz w:val="20"/>
                <w:lang w:val="en-US" w:eastAsia="zh-CN"/>
              </w:rPr>
              <w:t>Frequency arrangement</w:t>
            </w:r>
          </w:p>
        </w:tc>
        <w:tc>
          <w:tcPr>
            <w:tcW w:w="1705" w:type="dxa"/>
            <w:vAlign w:val="center"/>
          </w:tcPr>
          <w:p w:rsidR="00CB0EE1" w:rsidRPr="00D26098" w:rsidRDefault="00CB0EE1" w:rsidP="0009198B">
            <w:pPr>
              <w:keepNext/>
              <w:spacing w:before="80" w:after="80"/>
              <w:jc w:val="center"/>
              <w:rPr>
                <w:rFonts w:ascii="Times New Roman Bold" w:hAnsi="Times New Roman Bold" w:cs="Times New Roman Bold"/>
                <w:b/>
                <w:bCs/>
                <w:sz w:val="20"/>
                <w:lang w:val="fr-FR"/>
              </w:rPr>
            </w:pPr>
            <w:r w:rsidRPr="00D26098">
              <w:rPr>
                <w:rFonts w:ascii="Times New Roman Bold" w:hAnsi="Times New Roman Bold" w:cs="Times New Roman Bold"/>
                <w:b/>
                <w:sz w:val="20"/>
                <w:lang w:val="fr-FR"/>
              </w:rPr>
              <w:t>Mobile station</w:t>
            </w:r>
            <w:r w:rsidRPr="00D26098">
              <w:rPr>
                <w:rFonts w:ascii="Times New Roman Bold" w:hAnsi="Times New Roman Bold" w:cs="Times New Roman Bold"/>
                <w:b/>
                <w:sz w:val="20"/>
                <w:lang w:val="fr-FR"/>
              </w:rPr>
              <w:br/>
            </w:r>
            <w:proofErr w:type="spellStart"/>
            <w:r w:rsidRPr="00D26098">
              <w:rPr>
                <w:rFonts w:ascii="Times New Roman Bold" w:hAnsi="Times New Roman Bold" w:cs="Times New Roman Bold"/>
                <w:b/>
                <w:sz w:val="20"/>
                <w:lang w:val="fr-FR"/>
              </w:rPr>
              <w:t>transmitter</w:t>
            </w:r>
            <w:proofErr w:type="spellEnd"/>
            <w:r w:rsidRPr="00D26098">
              <w:rPr>
                <w:rFonts w:ascii="Times New Roman Bold" w:hAnsi="Times New Roman Bold" w:cs="Times New Roman Bold"/>
                <w:b/>
                <w:sz w:val="20"/>
                <w:lang w:val="fr-FR"/>
              </w:rPr>
              <w:br/>
              <w:t>(MHz)</w:t>
            </w:r>
          </w:p>
        </w:tc>
        <w:tc>
          <w:tcPr>
            <w:tcW w:w="1530" w:type="dxa"/>
            <w:vAlign w:val="center"/>
          </w:tcPr>
          <w:p w:rsidR="00CB0EE1" w:rsidRPr="00D26098" w:rsidRDefault="00CB0EE1" w:rsidP="0009198B">
            <w:pPr>
              <w:keepNext/>
              <w:spacing w:before="80" w:after="80"/>
              <w:jc w:val="center"/>
              <w:rPr>
                <w:rFonts w:ascii="Times New Roman Bold" w:hAnsi="Times New Roman Bold" w:cs="Times New Roman Bold"/>
                <w:b/>
                <w:bCs/>
                <w:sz w:val="20"/>
                <w:lang w:val="fr-FR"/>
              </w:rPr>
            </w:pPr>
            <w:r w:rsidRPr="00D26098">
              <w:rPr>
                <w:rFonts w:ascii="Times New Roman Bold" w:hAnsi="Times New Roman Bold" w:cs="Times New Roman Bold"/>
                <w:b/>
                <w:sz w:val="20"/>
                <w:lang w:val="fr-FR"/>
              </w:rPr>
              <w:t>Centre gap</w:t>
            </w:r>
            <w:r w:rsidRPr="00D26098">
              <w:rPr>
                <w:rFonts w:ascii="Times New Roman Bold" w:hAnsi="Times New Roman Bold" w:cs="Times New Roman Bold"/>
                <w:b/>
                <w:sz w:val="20"/>
                <w:lang w:val="fr-FR"/>
              </w:rPr>
              <w:br/>
              <w:t>(MHz)</w:t>
            </w:r>
          </w:p>
        </w:tc>
        <w:tc>
          <w:tcPr>
            <w:tcW w:w="1440" w:type="dxa"/>
            <w:vAlign w:val="center"/>
          </w:tcPr>
          <w:p w:rsidR="00CB0EE1" w:rsidRPr="00D26098" w:rsidRDefault="00CB0EE1" w:rsidP="0009198B">
            <w:pPr>
              <w:keepNext/>
              <w:spacing w:before="80" w:after="80"/>
              <w:jc w:val="center"/>
              <w:rPr>
                <w:rFonts w:ascii="Times New Roman Bold" w:hAnsi="Times New Roman Bold" w:cs="Times New Roman Bold"/>
                <w:b/>
                <w:bCs/>
                <w:sz w:val="20"/>
                <w:lang w:val="fr-FR"/>
              </w:rPr>
            </w:pPr>
            <w:r w:rsidRPr="00D26098">
              <w:rPr>
                <w:rFonts w:ascii="Times New Roman Bold" w:hAnsi="Times New Roman Bold" w:cs="Times New Roman Bold"/>
                <w:b/>
                <w:sz w:val="20"/>
                <w:lang w:val="fr-FR"/>
              </w:rPr>
              <w:t>Base station</w:t>
            </w:r>
            <w:r w:rsidRPr="00D26098">
              <w:rPr>
                <w:rFonts w:ascii="Times New Roman Bold" w:hAnsi="Times New Roman Bold" w:cs="Times New Roman Bold"/>
                <w:b/>
                <w:sz w:val="20"/>
                <w:lang w:val="fr-FR"/>
              </w:rPr>
              <w:br/>
            </w:r>
            <w:proofErr w:type="spellStart"/>
            <w:r w:rsidRPr="00D26098">
              <w:rPr>
                <w:rFonts w:ascii="Times New Roman Bold" w:hAnsi="Times New Roman Bold" w:cs="Times New Roman Bold"/>
                <w:b/>
                <w:sz w:val="20"/>
                <w:lang w:val="fr-FR"/>
              </w:rPr>
              <w:t>transmitter</w:t>
            </w:r>
            <w:proofErr w:type="spellEnd"/>
            <w:r w:rsidRPr="00D26098">
              <w:rPr>
                <w:rFonts w:ascii="Times New Roman Bold" w:hAnsi="Times New Roman Bold" w:cs="Times New Roman Bold"/>
                <w:b/>
                <w:sz w:val="20"/>
                <w:lang w:val="fr-FR"/>
              </w:rPr>
              <w:br/>
              <w:t>(MHz)</w:t>
            </w:r>
          </w:p>
        </w:tc>
        <w:tc>
          <w:tcPr>
            <w:tcW w:w="1523" w:type="dxa"/>
            <w:vAlign w:val="center"/>
          </w:tcPr>
          <w:p w:rsidR="00CB0EE1" w:rsidRPr="00D26098" w:rsidRDefault="00CB0EE1" w:rsidP="0009198B">
            <w:pPr>
              <w:keepNext/>
              <w:spacing w:before="80" w:after="80"/>
              <w:jc w:val="center"/>
              <w:rPr>
                <w:rFonts w:ascii="Times New Roman Bold" w:hAnsi="Times New Roman Bold" w:cs="Times New Roman Bold"/>
                <w:b/>
                <w:bCs/>
                <w:sz w:val="20"/>
                <w:lang w:val="fr-FR"/>
              </w:rPr>
            </w:pPr>
            <w:r w:rsidRPr="00D26098">
              <w:rPr>
                <w:rFonts w:ascii="Times New Roman Bold" w:hAnsi="Times New Roman Bold" w:cs="Times New Roman Bold"/>
                <w:b/>
                <w:sz w:val="20"/>
                <w:lang w:val="fr-FR"/>
              </w:rPr>
              <w:t xml:space="preserve">Duplex </w:t>
            </w:r>
            <w:proofErr w:type="spellStart"/>
            <w:r w:rsidRPr="00D26098">
              <w:rPr>
                <w:rFonts w:ascii="Times New Roman Bold" w:hAnsi="Times New Roman Bold" w:cs="Times New Roman Bold"/>
                <w:b/>
                <w:sz w:val="20"/>
                <w:lang w:val="fr-FR"/>
              </w:rPr>
              <w:t>separation</w:t>
            </w:r>
            <w:proofErr w:type="spellEnd"/>
            <w:r w:rsidRPr="00D26098">
              <w:rPr>
                <w:rFonts w:ascii="Times New Roman Bold" w:hAnsi="Times New Roman Bold" w:cs="Times New Roman Bold"/>
                <w:b/>
                <w:sz w:val="20"/>
                <w:vertAlign w:val="superscript"/>
                <w:lang w:val="fr-FR"/>
              </w:rPr>
              <w:br/>
            </w:r>
            <w:r w:rsidRPr="00D26098">
              <w:rPr>
                <w:rFonts w:ascii="Times New Roman Bold" w:hAnsi="Times New Roman Bold" w:cs="Times New Roman Bold"/>
                <w:b/>
                <w:sz w:val="20"/>
                <w:lang w:val="fr-FR"/>
              </w:rPr>
              <w:t>(MHz)</w:t>
            </w:r>
          </w:p>
        </w:tc>
        <w:tc>
          <w:tcPr>
            <w:tcW w:w="1523" w:type="dxa"/>
            <w:vAlign w:val="center"/>
          </w:tcPr>
          <w:p w:rsidR="00CB0EE1" w:rsidRPr="00D26098" w:rsidRDefault="00CB0EE1" w:rsidP="0009198B">
            <w:pPr>
              <w:keepNext/>
              <w:spacing w:before="80" w:after="80"/>
              <w:jc w:val="center"/>
              <w:rPr>
                <w:rFonts w:ascii="Times New Roman Bold" w:hAnsi="Times New Roman Bold" w:cs="Times New Roman Bold"/>
                <w:b/>
                <w:sz w:val="20"/>
                <w:lang w:val="fr-FR"/>
              </w:rPr>
            </w:pPr>
            <w:r w:rsidRPr="00D26098">
              <w:rPr>
                <w:rFonts w:ascii="Times New Roman Bold" w:hAnsi="Times New Roman Bold" w:cs="Times New Roman Bold"/>
                <w:b/>
                <w:sz w:val="20"/>
                <w:lang w:val="fr-FR"/>
              </w:rPr>
              <w:t>Notes</w:t>
            </w:r>
          </w:p>
        </w:tc>
      </w:tr>
      <w:tr w:rsidR="00CB0EE1" w:rsidRPr="00D26098" w:rsidTr="0009198B">
        <w:trPr>
          <w:trHeight w:val="844"/>
          <w:jc w:val="center"/>
        </w:trPr>
        <w:tc>
          <w:tcPr>
            <w:tcW w:w="1705" w:type="dxa"/>
            <w:vAlign w:val="center"/>
          </w:tcPr>
          <w:p w:rsidR="00CB0EE1" w:rsidRPr="00D26098"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vertAlign w:val="superscript"/>
                <w:lang w:val="fr-FR"/>
              </w:rPr>
            </w:pPr>
            <w:r w:rsidRPr="00D26098">
              <w:rPr>
                <w:sz w:val="20"/>
                <w:lang w:val="fr-FR"/>
              </w:rPr>
              <w:t>a)</w:t>
            </w:r>
          </w:p>
        </w:tc>
        <w:tc>
          <w:tcPr>
            <w:tcW w:w="1705" w:type="dxa"/>
          </w:tcPr>
          <w:p w:rsidR="00CB0EE1"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lang w:val="fr-FR"/>
              </w:rPr>
            </w:pPr>
          </w:p>
          <w:p w:rsidR="00CB0EE1" w:rsidRPr="00D26098"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lang w:val="fr-FR"/>
              </w:rPr>
            </w:pPr>
            <w:r w:rsidRPr="00D26098">
              <w:rPr>
                <w:sz w:val="20"/>
                <w:lang w:val="fr-FR"/>
              </w:rPr>
              <w:t>450.5-456.0</w:t>
            </w:r>
          </w:p>
        </w:tc>
        <w:tc>
          <w:tcPr>
            <w:tcW w:w="1530" w:type="dxa"/>
            <w:vMerge w:val="restart"/>
          </w:tcPr>
          <w:p w:rsidR="00CB0EE1" w:rsidRPr="006148D2"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lang w:val="en-US"/>
              </w:rPr>
            </w:pPr>
            <w:r w:rsidRPr="002C6E04">
              <w:rPr>
                <w:sz w:val="20"/>
                <w:lang w:val="en-US"/>
              </w:rPr>
              <w:t xml:space="preserve">Depending on center frequencies and bandwidth </w:t>
            </w:r>
            <w:r w:rsidRPr="006148D2">
              <w:rPr>
                <w:sz w:val="20"/>
                <w:lang w:val="en-US"/>
              </w:rPr>
              <w:t>chosen based on national circ</w:t>
            </w:r>
            <w:r>
              <w:rPr>
                <w:sz w:val="20"/>
                <w:lang w:val="en-US"/>
              </w:rPr>
              <w:t>um</w:t>
            </w:r>
            <w:r w:rsidRPr="002C6E04">
              <w:rPr>
                <w:sz w:val="20"/>
                <w:lang w:val="en-US"/>
              </w:rPr>
              <w:t>stances</w:t>
            </w:r>
          </w:p>
          <w:p w:rsidR="00CB0EE1" w:rsidRPr="002C6E04"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lang w:val="en-US"/>
              </w:rPr>
            </w:pPr>
          </w:p>
        </w:tc>
        <w:tc>
          <w:tcPr>
            <w:tcW w:w="1440" w:type="dxa"/>
          </w:tcPr>
          <w:p w:rsidR="00CB0EE1" w:rsidRPr="002C6E04"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lang w:val="en-US"/>
              </w:rPr>
            </w:pPr>
          </w:p>
          <w:p w:rsidR="00CB0EE1" w:rsidRPr="00D26098"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lang w:val="fr-FR"/>
              </w:rPr>
            </w:pPr>
            <w:r w:rsidRPr="00D26098">
              <w:rPr>
                <w:sz w:val="20"/>
                <w:lang w:val="fr-FR"/>
              </w:rPr>
              <w:t>460.5-466.0</w:t>
            </w:r>
          </w:p>
        </w:tc>
        <w:tc>
          <w:tcPr>
            <w:tcW w:w="1523" w:type="dxa"/>
            <w:vMerge w:val="restart"/>
          </w:tcPr>
          <w:p w:rsidR="00CB0EE1" w:rsidRPr="002C6E04"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lang w:val="en-US"/>
              </w:rPr>
            </w:pPr>
            <w:r w:rsidRPr="002C6E04">
              <w:rPr>
                <w:sz w:val="20"/>
                <w:lang w:val="en-US"/>
              </w:rPr>
              <w:t>Depending on center frequencies and bandwidth chosen based on national circumstances</w:t>
            </w:r>
          </w:p>
        </w:tc>
        <w:tc>
          <w:tcPr>
            <w:tcW w:w="1523" w:type="dxa"/>
            <w:vMerge w:val="restart"/>
          </w:tcPr>
          <w:p w:rsidR="00CB0EE1"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lang w:val="en-US"/>
              </w:rPr>
            </w:pPr>
          </w:p>
          <w:p w:rsidR="00CB0EE1" w:rsidRPr="002C6E04"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lang w:val="en-US"/>
              </w:rPr>
            </w:pPr>
            <w:r w:rsidRPr="002C6E04">
              <w:rPr>
                <w:sz w:val="20"/>
                <w:lang w:val="en-US"/>
              </w:rPr>
              <w:t>LRTC specified in Annex 2 of ECC/DEC/(16)02</w:t>
            </w:r>
          </w:p>
        </w:tc>
      </w:tr>
      <w:tr w:rsidR="00CB0EE1" w:rsidRPr="00D26098" w:rsidTr="0009198B">
        <w:trPr>
          <w:jc w:val="center"/>
        </w:trPr>
        <w:tc>
          <w:tcPr>
            <w:tcW w:w="1705" w:type="dxa"/>
            <w:vAlign w:val="center"/>
          </w:tcPr>
          <w:p w:rsidR="00CB0EE1" w:rsidRPr="00D26098"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lang w:val="fr-FR"/>
              </w:rPr>
            </w:pPr>
            <w:r w:rsidRPr="00D26098">
              <w:rPr>
                <w:sz w:val="20"/>
                <w:lang w:val="fr-FR"/>
              </w:rPr>
              <w:t>b)</w:t>
            </w:r>
          </w:p>
        </w:tc>
        <w:tc>
          <w:tcPr>
            <w:tcW w:w="1705" w:type="dxa"/>
          </w:tcPr>
          <w:p w:rsidR="00CB0EE1"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lang w:val="fr-FR"/>
              </w:rPr>
            </w:pPr>
          </w:p>
          <w:p w:rsidR="00CB0EE1" w:rsidRPr="00D26098"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lang w:val="fr-FR"/>
              </w:rPr>
            </w:pPr>
            <w:r>
              <w:rPr>
                <w:sz w:val="20"/>
                <w:lang w:val="fr-FR"/>
              </w:rPr>
              <w:t>452.0-457.5</w:t>
            </w:r>
          </w:p>
        </w:tc>
        <w:tc>
          <w:tcPr>
            <w:tcW w:w="1530" w:type="dxa"/>
            <w:vMerge/>
          </w:tcPr>
          <w:p w:rsidR="00CB0EE1" w:rsidRPr="00D26098"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lang w:val="fr-FR"/>
              </w:rPr>
            </w:pPr>
          </w:p>
        </w:tc>
        <w:tc>
          <w:tcPr>
            <w:tcW w:w="1440" w:type="dxa"/>
          </w:tcPr>
          <w:p w:rsidR="00CB0EE1"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lang w:val="fr-FR"/>
              </w:rPr>
            </w:pPr>
          </w:p>
          <w:p w:rsidR="00CB0EE1" w:rsidRPr="00D26098"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lang w:val="fr-FR"/>
              </w:rPr>
            </w:pPr>
            <w:r>
              <w:rPr>
                <w:sz w:val="20"/>
                <w:lang w:val="fr-FR"/>
              </w:rPr>
              <w:t>462.0-467.5</w:t>
            </w:r>
          </w:p>
        </w:tc>
        <w:tc>
          <w:tcPr>
            <w:tcW w:w="1523" w:type="dxa"/>
            <w:vMerge/>
          </w:tcPr>
          <w:p w:rsidR="00CB0EE1" w:rsidRPr="00D26098"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lang w:val="fr-FR"/>
              </w:rPr>
            </w:pPr>
          </w:p>
        </w:tc>
        <w:tc>
          <w:tcPr>
            <w:tcW w:w="1523" w:type="dxa"/>
            <w:vMerge/>
          </w:tcPr>
          <w:p w:rsidR="00CB0EE1" w:rsidRPr="00D26098"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lang w:val="fr-FR"/>
              </w:rPr>
            </w:pPr>
          </w:p>
        </w:tc>
      </w:tr>
    </w:tbl>
    <w:p w:rsidR="00CB0EE1" w:rsidRPr="001A02E2" w:rsidRDefault="00CB0EE1" w:rsidP="00CB0EE1">
      <w:pPr>
        <w:pStyle w:val="Figuretitle"/>
      </w:pPr>
      <w:r w:rsidRPr="001A02E2">
        <w:lastRenderedPageBreak/>
        <w:t>450-470 MHz range examples</w:t>
      </w:r>
    </w:p>
    <w:p w:rsidR="00CB0EE1" w:rsidRPr="001A02E2" w:rsidRDefault="00CB0EE1" w:rsidP="00CB0EE1">
      <w:pPr>
        <w:pStyle w:val="Figure"/>
      </w:pPr>
      <w:r w:rsidRPr="001A02E2">
        <w:rPr>
          <w:noProof/>
          <w:lang w:eastAsia="zh-CN"/>
        </w:rPr>
        <w:drawing>
          <wp:inline distT="0" distB="0" distL="0" distR="0" wp14:anchorId="288CC1A6" wp14:editId="3AEDBCFF">
            <wp:extent cx="5943600" cy="1017423"/>
            <wp:effectExtent l="0" t="0" r="0" b="0"/>
            <wp:docPr id="56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blip>
                    <a:srcRect/>
                    <a:stretch>
                      <a:fillRect/>
                    </a:stretch>
                  </pic:blipFill>
                  <pic:spPr bwMode="auto">
                    <a:xfrm>
                      <a:off x="0" y="0"/>
                      <a:ext cx="5943600" cy="1017423"/>
                    </a:xfrm>
                    <a:prstGeom prst="rect">
                      <a:avLst/>
                    </a:prstGeom>
                    <a:noFill/>
                    <a:ln>
                      <a:noFill/>
                    </a:ln>
                  </pic:spPr>
                </pic:pic>
              </a:graphicData>
            </a:graphic>
          </wp:inline>
        </w:drawing>
      </w:r>
    </w:p>
    <w:p w:rsidR="00CB0EE1" w:rsidRPr="001A02E2" w:rsidRDefault="00CB0EE1" w:rsidP="00CB0EE1">
      <w:pPr>
        <w:tabs>
          <w:tab w:val="left" w:pos="794"/>
          <w:tab w:val="left" w:pos="1191"/>
          <w:tab w:val="left" w:pos="1588"/>
          <w:tab w:val="left" w:pos="1985"/>
        </w:tabs>
        <w:jc w:val="both"/>
      </w:pPr>
      <w:r w:rsidRPr="001A02E2">
        <w:t>The centre frequencies of the above may be shifted within the band based on national circumstances. BB-PPDR within the 452.5-457.5/462.5-467.5</w:t>
      </w:r>
      <w:r>
        <w:t xml:space="preserve"> </w:t>
      </w:r>
      <w:r w:rsidRPr="001A02E2">
        <w:t>MHz can be used to benefit from existing conditions of 3GPP band 31 however it should be noted that this has not been studied and may cause interference for countries where channel 21 is used for DTT. For further information see ECC Report 218.</w:t>
      </w:r>
    </w:p>
    <w:p w:rsidR="00CB0EE1" w:rsidRPr="001A02E2" w:rsidRDefault="00CB0EE1" w:rsidP="00CB0EE1">
      <w:pPr>
        <w:tabs>
          <w:tab w:val="left" w:pos="794"/>
          <w:tab w:val="left" w:pos="1191"/>
          <w:tab w:val="left" w:pos="1588"/>
          <w:tab w:val="left" w:pos="1985"/>
        </w:tabs>
        <w:jc w:val="both"/>
      </w:pPr>
      <w:r w:rsidRPr="001A02E2">
        <w:t>This 400 MHz range does not provide enough available spectrum to provide a stand-alone solution in certain countries in Region 1 requiring 2x10 MHz for BB-PPDR as calculated in ECC Report 199, however this 400 MHz range can offer national flexibility, e.g. in the context of additional spectrum beside the 700 MHz range.</w:t>
      </w:r>
    </w:p>
    <w:p w:rsidR="00CB0EE1" w:rsidRPr="001A02E2" w:rsidRDefault="00CB0EE1" w:rsidP="00CB0EE1">
      <w:pPr>
        <w:pStyle w:val="Sectiontitle"/>
      </w:pPr>
      <w:r w:rsidRPr="001A02E2">
        <w:t xml:space="preserve">Examples of frequency arrangements for the band 380-399.3 MHz </w:t>
      </w:r>
      <w:r w:rsidRPr="001A02E2">
        <w:br/>
      </w:r>
      <w:r w:rsidRPr="001A02E2">
        <w:rPr>
          <w:szCs w:val="28"/>
        </w:rPr>
        <w:t xml:space="preserve">in some countries in Region 1 for narrowband </w:t>
      </w:r>
      <w:r>
        <w:rPr>
          <w:szCs w:val="28"/>
        </w:rPr>
        <w:t xml:space="preserve">public protection </w:t>
      </w:r>
      <w:r>
        <w:rPr>
          <w:szCs w:val="28"/>
        </w:rPr>
        <w:br/>
        <w:t>and disaster relief operations</w:t>
      </w:r>
    </w:p>
    <w:p w:rsidR="00CB0EE1" w:rsidRDefault="00CB0EE1" w:rsidP="00CB0EE1">
      <w:pPr>
        <w:pStyle w:val="Figure"/>
        <w:rPr>
          <w:rFonts w:ascii="Times New Roman Bold" w:hAnsi="Times New Roman Bold"/>
          <w:sz w:val="28"/>
        </w:rPr>
      </w:pPr>
      <w:r w:rsidRPr="00C6762B">
        <w:rPr>
          <w:noProof/>
          <w:lang w:eastAsia="zh-CN"/>
        </w:rPr>
        <w:drawing>
          <wp:inline distT="0" distB="0" distL="0" distR="0" wp14:anchorId="4D78453F" wp14:editId="1A056E16">
            <wp:extent cx="5965968"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5965968" cy="863600"/>
                    </a:xfrm>
                    <a:prstGeom prst="rect">
                      <a:avLst/>
                    </a:prstGeom>
                    <a:noFill/>
                    <a:ln w="9525">
                      <a:noFill/>
                      <a:miter lim="800000"/>
                      <a:headEnd/>
                      <a:tailEnd/>
                    </a:ln>
                  </pic:spPr>
                </pic:pic>
              </a:graphicData>
            </a:graphic>
          </wp:inline>
        </w:drawing>
      </w:r>
    </w:p>
    <w:p w:rsidR="00CB0EE1" w:rsidRPr="001735FF" w:rsidRDefault="00CB0EE1" w:rsidP="00CB0EE1">
      <w:pPr>
        <w:rPr>
          <w:lang w:val="en-US" w:eastAsia="zh-CN"/>
        </w:rPr>
      </w:pPr>
    </w:p>
    <w:p w:rsidR="00CB0EE1" w:rsidRPr="001735FF" w:rsidRDefault="00CB0EE1" w:rsidP="00CB0EE1">
      <w:pPr>
        <w:pStyle w:val="Subsection1"/>
        <w:rPr>
          <w:sz w:val="28"/>
          <w:szCs w:val="28"/>
        </w:rPr>
      </w:pPr>
      <w:r w:rsidRPr="001735FF">
        <w:rPr>
          <w:sz w:val="28"/>
          <w:szCs w:val="28"/>
        </w:rPr>
        <w:t>Sub Section 2: Region 2</w:t>
      </w:r>
    </w:p>
    <w:p w:rsidR="00CB0EE1" w:rsidRDefault="00CB0EE1" w:rsidP="00CB0EE1">
      <w:pPr>
        <w:pStyle w:val="Normalaftertitle"/>
      </w:pPr>
      <w:r w:rsidRPr="001A02E2">
        <w:t xml:space="preserve">There are no bands listed for Region 2 in </w:t>
      </w:r>
      <w:r w:rsidRPr="001A02E2">
        <w:rPr>
          <w:i/>
        </w:rPr>
        <w:t xml:space="preserve">resolves </w:t>
      </w:r>
      <w:r w:rsidRPr="00870B5C">
        <w:rPr>
          <w:iCs/>
        </w:rPr>
        <w:t>3</w:t>
      </w:r>
      <w:r w:rsidRPr="001A02E2">
        <w:t xml:space="preserve"> of Resolution </w:t>
      </w:r>
      <w:r w:rsidRPr="001A02E2">
        <w:rPr>
          <w:b/>
        </w:rPr>
        <w:t>646 (Rev.WRC-15)</w:t>
      </w:r>
      <w:r w:rsidRPr="001A02E2">
        <w:t>.</w:t>
      </w:r>
    </w:p>
    <w:p w:rsidR="00CB0EE1" w:rsidRDefault="00CB0EE1" w:rsidP="00CB0EE1"/>
    <w:p w:rsidR="00BE630E" w:rsidRDefault="00BE630E">
      <w:pPr>
        <w:tabs>
          <w:tab w:val="clear" w:pos="1134"/>
          <w:tab w:val="clear" w:pos="1871"/>
          <w:tab w:val="clear" w:pos="2268"/>
        </w:tabs>
        <w:overflowPunct/>
        <w:autoSpaceDE/>
        <w:autoSpaceDN/>
        <w:adjustRightInd/>
        <w:spacing w:before="0"/>
        <w:textAlignment w:val="auto"/>
        <w:rPr>
          <w:b/>
          <w:sz w:val="28"/>
          <w:szCs w:val="28"/>
        </w:rPr>
      </w:pPr>
      <w:r>
        <w:rPr>
          <w:sz w:val="28"/>
          <w:szCs w:val="28"/>
        </w:rPr>
        <w:br w:type="page"/>
      </w:r>
    </w:p>
    <w:p w:rsidR="00CB0EE1" w:rsidRPr="001735FF" w:rsidRDefault="00CB0EE1" w:rsidP="00CB0EE1">
      <w:pPr>
        <w:pStyle w:val="Subsection1"/>
        <w:rPr>
          <w:sz w:val="28"/>
          <w:szCs w:val="28"/>
        </w:rPr>
      </w:pPr>
      <w:r>
        <w:rPr>
          <w:sz w:val="28"/>
          <w:szCs w:val="28"/>
        </w:rPr>
        <w:lastRenderedPageBreak/>
        <w:t>Sub Section 3</w:t>
      </w:r>
      <w:r w:rsidRPr="001735FF">
        <w:rPr>
          <w:sz w:val="28"/>
          <w:szCs w:val="28"/>
        </w:rPr>
        <w:t>: Regi</w:t>
      </w:r>
      <w:r>
        <w:rPr>
          <w:sz w:val="28"/>
          <w:szCs w:val="28"/>
        </w:rPr>
        <w:t>on 3</w:t>
      </w:r>
    </w:p>
    <w:p w:rsidR="00CB0EE1" w:rsidRDefault="00CB0EE1" w:rsidP="00CB0EE1">
      <w:pPr>
        <w:pStyle w:val="Sectiontitle"/>
      </w:pPr>
      <w:r>
        <w:rPr>
          <w:rFonts w:ascii="Times New Roman" w:eastAsia="Calibri" w:hAnsi="Times New Roman"/>
          <w:szCs w:val="22"/>
        </w:rPr>
        <w:t xml:space="preserve">Examples of </w:t>
      </w:r>
      <w:r w:rsidRPr="001735FF">
        <w:rPr>
          <w:rFonts w:ascii="Times New Roman" w:eastAsia="Calibri" w:hAnsi="Times New Roman"/>
          <w:szCs w:val="22"/>
        </w:rPr>
        <w:t xml:space="preserve">frequency arrangements </w:t>
      </w:r>
      <w:r w:rsidRPr="001A02E2">
        <w:t>within</w:t>
      </w:r>
      <w:r w:rsidRPr="001735FF">
        <w:rPr>
          <w:rFonts w:ascii="Times New Roman" w:eastAsia="Calibri" w:hAnsi="Times New Roman"/>
          <w:szCs w:val="22"/>
        </w:rPr>
        <w:t xml:space="preserve"> the </w:t>
      </w:r>
      <w:r>
        <w:t>frequency range 406.1-430</w:t>
      </w:r>
      <w:r w:rsidRPr="001A02E2">
        <w:t> </w:t>
      </w:r>
      <w:r w:rsidRPr="001735FF">
        <w:rPr>
          <w:rFonts w:ascii="Times New Roman" w:eastAsia="Calibri" w:hAnsi="Times New Roman"/>
          <w:szCs w:val="22"/>
        </w:rPr>
        <w:t>MHz</w:t>
      </w:r>
      <w:r w:rsidRPr="001A02E2">
        <w:t xml:space="preserve"> </w:t>
      </w:r>
      <w:r w:rsidRPr="001735FF">
        <w:rPr>
          <w:rFonts w:ascii="Times New Roman" w:eastAsia="Calibri" w:hAnsi="Times New Roman"/>
          <w:szCs w:val="22"/>
        </w:rPr>
        <w:t xml:space="preserve">in </w:t>
      </w:r>
      <w:r>
        <w:t>some countries of Region 3</w:t>
      </w:r>
      <w:r>
        <w:rPr>
          <w:bCs/>
          <w:lang w:val="en-US"/>
        </w:rPr>
        <w:t xml:space="preserve"> </w:t>
      </w:r>
      <w:r w:rsidRPr="00346B3D">
        <w:rPr>
          <w:bCs/>
          <w:lang w:val="en-US"/>
        </w:rPr>
        <w:t xml:space="preserve">for </w:t>
      </w:r>
      <w:r>
        <w:rPr>
          <w:bCs/>
          <w:lang w:val="en-US"/>
        </w:rPr>
        <w:t>narrowband PPDR</w:t>
      </w:r>
    </w:p>
    <w:tbl>
      <w:tblPr>
        <w:tblStyle w:val="TableGrid"/>
        <w:tblW w:w="8458" w:type="dxa"/>
        <w:jc w:val="center"/>
        <w:tblLayout w:type="fixed"/>
        <w:tblLook w:val="04A0" w:firstRow="1" w:lastRow="0" w:firstColumn="1" w:lastColumn="0" w:noHBand="0" w:noVBand="1"/>
      </w:tblPr>
      <w:tblGrid>
        <w:gridCol w:w="1440"/>
        <w:gridCol w:w="1260"/>
        <w:gridCol w:w="1260"/>
        <w:gridCol w:w="1440"/>
        <w:gridCol w:w="1530"/>
        <w:gridCol w:w="1528"/>
      </w:tblGrid>
      <w:tr w:rsidR="00CB0EE1" w:rsidRPr="007303FD" w:rsidTr="0009198B">
        <w:trPr>
          <w:jc w:val="center"/>
        </w:trPr>
        <w:tc>
          <w:tcPr>
            <w:tcW w:w="1440" w:type="dxa"/>
            <w:vMerge w:val="restart"/>
            <w:vAlign w:val="center"/>
          </w:tcPr>
          <w:p w:rsidR="00CB0EE1" w:rsidRPr="007303FD" w:rsidRDefault="00CB0EE1" w:rsidP="00BE630E">
            <w:pPr>
              <w:pStyle w:val="Tablehead"/>
              <w:rPr>
                <w:lang w:val="en-US"/>
              </w:rPr>
            </w:pPr>
            <w:r w:rsidRPr="007303FD">
              <w:rPr>
                <w:lang w:val="en-US"/>
              </w:rPr>
              <w:t>Frequency arrangement</w:t>
            </w:r>
          </w:p>
        </w:tc>
        <w:tc>
          <w:tcPr>
            <w:tcW w:w="5490" w:type="dxa"/>
            <w:gridSpan w:val="4"/>
            <w:vAlign w:val="center"/>
          </w:tcPr>
          <w:p w:rsidR="00CB0EE1" w:rsidRPr="007303FD" w:rsidRDefault="00CB0EE1" w:rsidP="00BE630E">
            <w:pPr>
              <w:pStyle w:val="Tablehead"/>
              <w:rPr>
                <w:lang w:val="en-US"/>
              </w:rPr>
            </w:pPr>
            <w:r w:rsidRPr="007303FD">
              <w:rPr>
                <w:lang w:val="en-US"/>
              </w:rPr>
              <w:t>Paired arrangements</w:t>
            </w:r>
          </w:p>
        </w:tc>
        <w:tc>
          <w:tcPr>
            <w:tcW w:w="1528" w:type="dxa"/>
            <w:vMerge w:val="restart"/>
            <w:vAlign w:val="center"/>
          </w:tcPr>
          <w:p w:rsidR="00CB0EE1" w:rsidRPr="007303FD" w:rsidRDefault="00CB0EE1" w:rsidP="00BE630E">
            <w:pPr>
              <w:pStyle w:val="Tablehead"/>
              <w:rPr>
                <w:lang w:val="en-US"/>
              </w:rPr>
            </w:pPr>
            <w:r w:rsidRPr="007303FD">
              <w:rPr>
                <w:lang w:val="en-US"/>
              </w:rPr>
              <w:t>Notes</w:t>
            </w:r>
          </w:p>
        </w:tc>
      </w:tr>
      <w:tr w:rsidR="00CB0EE1" w:rsidRPr="007303FD" w:rsidTr="0009198B">
        <w:trPr>
          <w:jc w:val="center"/>
        </w:trPr>
        <w:tc>
          <w:tcPr>
            <w:tcW w:w="1440" w:type="dxa"/>
            <w:vMerge/>
            <w:vAlign w:val="center"/>
          </w:tcPr>
          <w:p w:rsidR="00CB0EE1" w:rsidRPr="007303FD" w:rsidRDefault="00CB0EE1" w:rsidP="00BE630E">
            <w:pPr>
              <w:pStyle w:val="Tablehead"/>
              <w:rPr>
                <w:lang w:val="en-US"/>
              </w:rPr>
            </w:pPr>
          </w:p>
        </w:tc>
        <w:tc>
          <w:tcPr>
            <w:tcW w:w="1260" w:type="dxa"/>
            <w:vAlign w:val="center"/>
          </w:tcPr>
          <w:p w:rsidR="00CB0EE1" w:rsidRPr="007303FD" w:rsidRDefault="00CB0EE1" w:rsidP="00BE630E">
            <w:pPr>
              <w:pStyle w:val="Tablehead"/>
              <w:rPr>
                <w:lang w:val="en-US"/>
              </w:rPr>
            </w:pPr>
            <w:r w:rsidRPr="007303FD">
              <w:rPr>
                <w:lang w:val="en-US"/>
              </w:rPr>
              <w:t>Mobile station TX (MHz)</w:t>
            </w:r>
          </w:p>
        </w:tc>
        <w:tc>
          <w:tcPr>
            <w:tcW w:w="1260" w:type="dxa"/>
            <w:vAlign w:val="center"/>
          </w:tcPr>
          <w:p w:rsidR="00CB0EE1" w:rsidRPr="007303FD" w:rsidRDefault="00CB0EE1" w:rsidP="00BE630E">
            <w:pPr>
              <w:pStyle w:val="Tablehead"/>
              <w:rPr>
                <w:lang w:val="en-US"/>
              </w:rPr>
            </w:pPr>
            <w:r w:rsidRPr="007303FD">
              <w:rPr>
                <w:lang w:val="en-US"/>
              </w:rPr>
              <w:t>Centre gap (MHz)</w:t>
            </w:r>
          </w:p>
        </w:tc>
        <w:tc>
          <w:tcPr>
            <w:tcW w:w="1440" w:type="dxa"/>
            <w:vAlign w:val="center"/>
          </w:tcPr>
          <w:p w:rsidR="00CB0EE1" w:rsidRPr="007303FD" w:rsidRDefault="00CB0EE1" w:rsidP="00BE630E">
            <w:pPr>
              <w:pStyle w:val="Tablehead"/>
              <w:rPr>
                <w:lang w:val="en-US"/>
              </w:rPr>
            </w:pPr>
            <w:r w:rsidRPr="007303FD">
              <w:rPr>
                <w:lang w:val="en-US"/>
              </w:rPr>
              <w:t>Base station TX (MHz)</w:t>
            </w:r>
          </w:p>
        </w:tc>
        <w:tc>
          <w:tcPr>
            <w:tcW w:w="1530" w:type="dxa"/>
            <w:vAlign w:val="center"/>
          </w:tcPr>
          <w:p w:rsidR="00CB0EE1" w:rsidRPr="007303FD" w:rsidRDefault="00CB0EE1" w:rsidP="00BE630E">
            <w:pPr>
              <w:pStyle w:val="Tablehead"/>
              <w:rPr>
                <w:lang w:val="en-US"/>
              </w:rPr>
            </w:pPr>
            <w:r w:rsidRPr="007303FD">
              <w:rPr>
                <w:lang w:val="en-US"/>
              </w:rPr>
              <w:t>Duplex separation (MHz)</w:t>
            </w:r>
          </w:p>
        </w:tc>
        <w:tc>
          <w:tcPr>
            <w:tcW w:w="1528" w:type="dxa"/>
            <w:vMerge/>
            <w:vAlign w:val="center"/>
          </w:tcPr>
          <w:p w:rsidR="00CB0EE1" w:rsidRPr="007303FD" w:rsidRDefault="00CB0EE1" w:rsidP="00BE630E">
            <w:pPr>
              <w:pStyle w:val="Tablehead"/>
              <w:rPr>
                <w:lang w:val="en-US"/>
              </w:rPr>
            </w:pPr>
          </w:p>
        </w:tc>
      </w:tr>
      <w:tr w:rsidR="00CB0EE1" w:rsidRPr="00BE630E" w:rsidTr="0009198B">
        <w:trPr>
          <w:jc w:val="center"/>
        </w:trPr>
        <w:tc>
          <w:tcPr>
            <w:tcW w:w="1440" w:type="dxa"/>
            <w:vAlign w:val="center"/>
          </w:tcPr>
          <w:p w:rsidR="00CB0EE1" w:rsidRPr="00BE630E" w:rsidRDefault="00CB0EE1" w:rsidP="00BE630E">
            <w:pPr>
              <w:pStyle w:val="Tabletext"/>
              <w:jc w:val="center"/>
            </w:pPr>
            <w:r w:rsidRPr="00BE630E">
              <w:t>a)</w:t>
            </w:r>
          </w:p>
        </w:tc>
        <w:tc>
          <w:tcPr>
            <w:tcW w:w="1260" w:type="dxa"/>
          </w:tcPr>
          <w:p w:rsidR="00CB0EE1" w:rsidRPr="00BE630E" w:rsidRDefault="00CB0EE1" w:rsidP="00BE630E">
            <w:pPr>
              <w:pStyle w:val="Tabletext"/>
              <w:jc w:val="center"/>
            </w:pPr>
            <w:r w:rsidRPr="00BE630E">
              <w:t>410-420</w:t>
            </w:r>
          </w:p>
        </w:tc>
        <w:tc>
          <w:tcPr>
            <w:tcW w:w="1260" w:type="dxa"/>
            <w:vAlign w:val="center"/>
          </w:tcPr>
          <w:p w:rsidR="00CB0EE1" w:rsidRPr="00BE630E" w:rsidRDefault="00CB0EE1" w:rsidP="00BE630E">
            <w:pPr>
              <w:pStyle w:val="Tabletext"/>
              <w:jc w:val="center"/>
            </w:pPr>
            <w:r w:rsidRPr="00BE630E">
              <w:t>0</w:t>
            </w:r>
          </w:p>
        </w:tc>
        <w:tc>
          <w:tcPr>
            <w:tcW w:w="1440" w:type="dxa"/>
          </w:tcPr>
          <w:p w:rsidR="00CB0EE1" w:rsidRPr="00BE630E" w:rsidRDefault="00CB0EE1" w:rsidP="00BE630E">
            <w:pPr>
              <w:pStyle w:val="Tabletext"/>
              <w:jc w:val="center"/>
            </w:pPr>
            <w:r w:rsidRPr="00BE630E">
              <w:t>420-430</w:t>
            </w:r>
          </w:p>
        </w:tc>
        <w:tc>
          <w:tcPr>
            <w:tcW w:w="1530" w:type="dxa"/>
            <w:vAlign w:val="center"/>
          </w:tcPr>
          <w:p w:rsidR="00CB0EE1" w:rsidRPr="00BE630E" w:rsidRDefault="00CB0EE1" w:rsidP="00BE630E">
            <w:pPr>
              <w:pStyle w:val="Tabletext"/>
              <w:jc w:val="center"/>
            </w:pPr>
            <w:r w:rsidRPr="00BE630E">
              <w:t>10</w:t>
            </w:r>
          </w:p>
        </w:tc>
        <w:tc>
          <w:tcPr>
            <w:tcW w:w="1528" w:type="dxa"/>
            <w:vAlign w:val="center"/>
          </w:tcPr>
          <w:p w:rsidR="00CB0EE1" w:rsidRPr="00BE630E" w:rsidRDefault="00CB0EE1" w:rsidP="00BE630E">
            <w:pPr>
              <w:pStyle w:val="Tabletext"/>
              <w:jc w:val="center"/>
            </w:pPr>
          </w:p>
        </w:tc>
      </w:tr>
      <w:tr w:rsidR="00CB0EE1" w:rsidRPr="00BE630E" w:rsidTr="0009198B">
        <w:trPr>
          <w:jc w:val="center"/>
        </w:trPr>
        <w:tc>
          <w:tcPr>
            <w:tcW w:w="1440" w:type="dxa"/>
            <w:vAlign w:val="center"/>
          </w:tcPr>
          <w:p w:rsidR="00CB0EE1" w:rsidRPr="00BE630E" w:rsidRDefault="00CB0EE1" w:rsidP="00BE630E">
            <w:pPr>
              <w:pStyle w:val="Tabletext"/>
              <w:jc w:val="center"/>
            </w:pPr>
            <w:r w:rsidRPr="00BE630E">
              <w:t>b)</w:t>
            </w:r>
          </w:p>
        </w:tc>
        <w:tc>
          <w:tcPr>
            <w:tcW w:w="1260" w:type="dxa"/>
          </w:tcPr>
          <w:p w:rsidR="00CB0EE1" w:rsidRPr="00BE630E" w:rsidRDefault="00CB0EE1" w:rsidP="00BE630E">
            <w:pPr>
              <w:pStyle w:val="Tabletext"/>
              <w:jc w:val="center"/>
            </w:pPr>
            <w:r w:rsidRPr="00BE630E">
              <w:t>414.0125-414.1000</w:t>
            </w:r>
          </w:p>
        </w:tc>
        <w:tc>
          <w:tcPr>
            <w:tcW w:w="1260" w:type="dxa"/>
            <w:vAlign w:val="center"/>
          </w:tcPr>
          <w:p w:rsidR="00CB0EE1" w:rsidRPr="00BE630E" w:rsidRDefault="00CB0EE1" w:rsidP="00BE630E">
            <w:pPr>
              <w:pStyle w:val="Tabletext"/>
              <w:jc w:val="center"/>
            </w:pPr>
            <w:r w:rsidRPr="00BE630E">
              <w:t>N/A</w:t>
            </w:r>
          </w:p>
        </w:tc>
        <w:tc>
          <w:tcPr>
            <w:tcW w:w="1440" w:type="dxa"/>
            <w:vAlign w:val="center"/>
          </w:tcPr>
          <w:p w:rsidR="00CB0EE1" w:rsidRPr="00BE630E" w:rsidRDefault="00CB0EE1" w:rsidP="00BE630E">
            <w:pPr>
              <w:pStyle w:val="Tabletext"/>
              <w:jc w:val="center"/>
            </w:pPr>
            <w:r w:rsidRPr="00BE630E">
              <w:t>414.0125-414.1000</w:t>
            </w:r>
          </w:p>
        </w:tc>
        <w:tc>
          <w:tcPr>
            <w:tcW w:w="1530" w:type="dxa"/>
            <w:vAlign w:val="center"/>
          </w:tcPr>
          <w:p w:rsidR="00CB0EE1" w:rsidRPr="00BE630E" w:rsidRDefault="00CB0EE1" w:rsidP="00BE630E">
            <w:pPr>
              <w:pStyle w:val="Tabletext"/>
              <w:jc w:val="center"/>
            </w:pPr>
            <w:r w:rsidRPr="00BE630E">
              <w:t>N/A</w:t>
            </w:r>
          </w:p>
        </w:tc>
        <w:tc>
          <w:tcPr>
            <w:tcW w:w="1528" w:type="dxa"/>
            <w:vAlign w:val="center"/>
          </w:tcPr>
          <w:p w:rsidR="00CB0EE1" w:rsidRPr="00BE630E" w:rsidRDefault="00CB0EE1" w:rsidP="00BE630E">
            <w:pPr>
              <w:pStyle w:val="Tabletext"/>
              <w:jc w:val="center"/>
            </w:pPr>
          </w:p>
        </w:tc>
      </w:tr>
      <w:tr w:rsidR="00CB0EE1" w:rsidRPr="00BE630E" w:rsidTr="0009198B">
        <w:trPr>
          <w:jc w:val="center"/>
        </w:trPr>
        <w:tc>
          <w:tcPr>
            <w:tcW w:w="1440" w:type="dxa"/>
            <w:vAlign w:val="center"/>
          </w:tcPr>
          <w:p w:rsidR="00CB0EE1" w:rsidRPr="00BE630E" w:rsidRDefault="00CB0EE1" w:rsidP="00BE630E">
            <w:pPr>
              <w:pStyle w:val="Tabletext"/>
              <w:jc w:val="center"/>
            </w:pPr>
            <w:r w:rsidRPr="00BE630E">
              <w:t>c)</w:t>
            </w:r>
          </w:p>
        </w:tc>
        <w:tc>
          <w:tcPr>
            <w:tcW w:w="1260" w:type="dxa"/>
          </w:tcPr>
          <w:p w:rsidR="00CB0EE1" w:rsidRPr="00BE630E" w:rsidRDefault="00CB0EE1" w:rsidP="00BE630E">
            <w:pPr>
              <w:pStyle w:val="Tabletext"/>
              <w:jc w:val="center"/>
            </w:pPr>
            <w:r w:rsidRPr="00BE630E">
              <w:t>406.1125-411.5875</w:t>
            </w:r>
          </w:p>
        </w:tc>
        <w:tc>
          <w:tcPr>
            <w:tcW w:w="1260" w:type="dxa"/>
            <w:vAlign w:val="center"/>
          </w:tcPr>
          <w:p w:rsidR="00CB0EE1" w:rsidRPr="00BE630E" w:rsidRDefault="00CB0EE1" w:rsidP="00BE630E">
            <w:pPr>
              <w:pStyle w:val="Tabletext"/>
              <w:jc w:val="center"/>
            </w:pPr>
            <w:r w:rsidRPr="00BE630E">
              <w:t>2.525</w:t>
            </w:r>
          </w:p>
        </w:tc>
        <w:tc>
          <w:tcPr>
            <w:tcW w:w="1440" w:type="dxa"/>
            <w:vAlign w:val="center"/>
          </w:tcPr>
          <w:p w:rsidR="00CB0EE1" w:rsidRPr="00BE630E" w:rsidRDefault="00CB0EE1" w:rsidP="00BE630E">
            <w:pPr>
              <w:pStyle w:val="Tabletext"/>
              <w:jc w:val="center"/>
            </w:pPr>
            <w:r w:rsidRPr="00BE630E">
              <w:t>414.1125-419.5875</w:t>
            </w:r>
          </w:p>
        </w:tc>
        <w:tc>
          <w:tcPr>
            <w:tcW w:w="1530" w:type="dxa"/>
            <w:vAlign w:val="center"/>
          </w:tcPr>
          <w:p w:rsidR="00CB0EE1" w:rsidRPr="00BE630E" w:rsidRDefault="00CB0EE1" w:rsidP="00BE630E">
            <w:pPr>
              <w:pStyle w:val="Tabletext"/>
              <w:jc w:val="center"/>
            </w:pPr>
            <w:r w:rsidRPr="00BE630E">
              <w:t>8</w:t>
            </w:r>
          </w:p>
        </w:tc>
        <w:tc>
          <w:tcPr>
            <w:tcW w:w="1528" w:type="dxa"/>
            <w:vAlign w:val="center"/>
          </w:tcPr>
          <w:p w:rsidR="00CB0EE1" w:rsidRPr="00BE630E" w:rsidRDefault="00CB0EE1" w:rsidP="00BE630E">
            <w:pPr>
              <w:pStyle w:val="Tabletext"/>
              <w:jc w:val="center"/>
            </w:pPr>
          </w:p>
        </w:tc>
      </w:tr>
      <w:tr w:rsidR="00CB0EE1" w:rsidRPr="00BE630E" w:rsidTr="0009198B">
        <w:trPr>
          <w:jc w:val="center"/>
        </w:trPr>
        <w:tc>
          <w:tcPr>
            <w:tcW w:w="1440" w:type="dxa"/>
            <w:vAlign w:val="center"/>
          </w:tcPr>
          <w:p w:rsidR="00CB0EE1" w:rsidRPr="00BE630E" w:rsidRDefault="00CB0EE1" w:rsidP="00BE630E">
            <w:pPr>
              <w:pStyle w:val="Tabletext"/>
              <w:jc w:val="center"/>
            </w:pPr>
            <w:r w:rsidRPr="00BE630E">
              <w:t>d)</w:t>
            </w:r>
          </w:p>
        </w:tc>
        <w:tc>
          <w:tcPr>
            <w:tcW w:w="1260" w:type="dxa"/>
          </w:tcPr>
          <w:p w:rsidR="00CB0EE1" w:rsidRPr="00BE630E" w:rsidRDefault="00CB0EE1" w:rsidP="00BE630E">
            <w:pPr>
              <w:pStyle w:val="Tabletext"/>
              <w:jc w:val="center"/>
            </w:pPr>
            <w:r w:rsidRPr="00BE630E">
              <w:t>457.50625–459.9875</w:t>
            </w:r>
          </w:p>
        </w:tc>
        <w:tc>
          <w:tcPr>
            <w:tcW w:w="1260" w:type="dxa"/>
            <w:vAlign w:val="center"/>
          </w:tcPr>
          <w:p w:rsidR="00CB0EE1" w:rsidRPr="00BE630E" w:rsidRDefault="00CB0EE1" w:rsidP="00BE630E">
            <w:pPr>
              <w:pStyle w:val="Tabletext"/>
              <w:jc w:val="center"/>
            </w:pPr>
            <w:r w:rsidRPr="00BE630E">
              <w:t>7.51875</w:t>
            </w:r>
          </w:p>
        </w:tc>
        <w:tc>
          <w:tcPr>
            <w:tcW w:w="1440" w:type="dxa"/>
            <w:vAlign w:val="center"/>
          </w:tcPr>
          <w:p w:rsidR="00CB0EE1" w:rsidRPr="00BE630E" w:rsidRDefault="00CB0EE1" w:rsidP="00BE630E">
            <w:pPr>
              <w:pStyle w:val="Tabletext"/>
              <w:jc w:val="center"/>
            </w:pPr>
            <w:r w:rsidRPr="00BE630E">
              <w:t>467.50625–469.9875</w:t>
            </w:r>
          </w:p>
        </w:tc>
        <w:tc>
          <w:tcPr>
            <w:tcW w:w="1530" w:type="dxa"/>
            <w:vAlign w:val="center"/>
          </w:tcPr>
          <w:p w:rsidR="00CB0EE1" w:rsidRPr="00BE630E" w:rsidRDefault="00CB0EE1" w:rsidP="00BE630E">
            <w:pPr>
              <w:pStyle w:val="Tabletext"/>
              <w:jc w:val="center"/>
            </w:pPr>
            <w:r w:rsidRPr="00BE630E">
              <w:t>10</w:t>
            </w:r>
          </w:p>
        </w:tc>
        <w:tc>
          <w:tcPr>
            <w:tcW w:w="1528" w:type="dxa"/>
            <w:vAlign w:val="center"/>
          </w:tcPr>
          <w:p w:rsidR="00CB0EE1" w:rsidRPr="00BE630E" w:rsidRDefault="00CB0EE1" w:rsidP="00BE630E">
            <w:pPr>
              <w:pStyle w:val="Tabletext"/>
              <w:jc w:val="center"/>
            </w:pPr>
          </w:p>
        </w:tc>
      </w:tr>
      <w:tr w:rsidR="00CB0EE1" w:rsidRPr="00BE630E" w:rsidTr="0009198B">
        <w:trPr>
          <w:jc w:val="center"/>
        </w:trPr>
        <w:tc>
          <w:tcPr>
            <w:tcW w:w="1440" w:type="dxa"/>
            <w:vAlign w:val="center"/>
          </w:tcPr>
          <w:p w:rsidR="00CB0EE1" w:rsidRPr="00BE630E" w:rsidRDefault="00CB0EE1" w:rsidP="00BE630E">
            <w:pPr>
              <w:pStyle w:val="Tabletext"/>
              <w:jc w:val="center"/>
            </w:pPr>
            <w:r w:rsidRPr="00BE630E">
              <w:t>e)</w:t>
            </w:r>
          </w:p>
        </w:tc>
        <w:tc>
          <w:tcPr>
            <w:tcW w:w="1260" w:type="dxa"/>
          </w:tcPr>
          <w:p w:rsidR="00CB0EE1" w:rsidRPr="00BE630E" w:rsidRDefault="00CB0EE1" w:rsidP="00BE630E">
            <w:pPr>
              <w:pStyle w:val="Tabletext"/>
              <w:jc w:val="center"/>
            </w:pPr>
            <w:r w:rsidRPr="00BE630E">
              <w:t>408.6375–410.5375</w:t>
            </w:r>
          </w:p>
        </w:tc>
        <w:tc>
          <w:tcPr>
            <w:tcW w:w="1260" w:type="dxa"/>
            <w:vAlign w:val="center"/>
          </w:tcPr>
          <w:p w:rsidR="00CB0EE1" w:rsidRPr="00BE630E" w:rsidRDefault="00CB0EE1" w:rsidP="00BE630E">
            <w:pPr>
              <w:pStyle w:val="Tabletext"/>
              <w:jc w:val="center"/>
            </w:pPr>
            <w:r w:rsidRPr="00BE630E">
              <w:t>7.55</w:t>
            </w:r>
          </w:p>
        </w:tc>
        <w:tc>
          <w:tcPr>
            <w:tcW w:w="1440" w:type="dxa"/>
          </w:tcPr>
          <w:p w:rsidR="00CB0EE1" w:rsidRPr="00BE630E" w:rsidRDefault="00CB0EE1" w:rsidP="00BE630E">
            <w:pPr>
              <w:pStyle w:val="Tabletext"/>
              <w:jc w:val="center"/>
            </w:pPr>
            <w:r w:rsidRPr="00BE630E">
              <w:t>418.0875–420.0000</w:t>
            </w:r>
          </w:p>
        </w:tc>
        <w:tc>
          <w:tcPr>
            <w:tcW w:w="1530" w:type="dxa"/>
            <w:vAlign w:val="center"/>
          </w:tcPr>
          <w:p w:rsidR="00CB0EE1" w:rsidRPr="00BE630E" w:rsidRDefault="00CB0EE1" w:rsidP="00BE630E">
            <w:pPr>
              <w:pStyle w:val="Tabletext"/>
              <w:jc w:val="center"/>
            </w:pPr>
            <w:r w:rsidRPr="00BE630E">
              <w:t>9.45</w:t>
            </w:r>
          </w:p>
        </w:tc>
        <w:tc>
          <w:tcPr>
            <w:tcW w:w="1528" w:type="dxa"/>
            <w:vAlign w:val="center"/>
          </w:tcPr>
          <w:p w:rsidR="00CB0EE1" w:rsidRPr="00BE630E" w:rsidRDefault="00CB0EE1" w:rsidP="00BE630E">
            <w:pPr>
              <w:pStyle w:val="Tabletext"/>
              <w:jc w:val="center"/>
            </w:pPr>
          </w:p>
        </w:tc>
      </w:tr>
      <w:tr w:rsidR="00CB0EE1" w:rsidRPr="00BE630E" w:rsidTr="0009198B">
        <w:trPr>
          <w:jc w:val="center"/>
        </w:trPr>
        <w:tc>
          <w:tcPr>
            <w:tcW w:w="1440" w:type="dxa"/>
            <w:vAlign w:val="center"/>
          </w:tcPr>
          <w:p w:rsidR="00CB0EE1" w:rsidRPr="00BE630E" w:rsidRDefault="00CB0EE1" w:rsidP="00BE630E">
            <w:pPr>
              <w:pStyle w:val="Tabletext"/>
              <w:jc w:val="center"/>
            </w:pPr>
            <w:r w:rsidRPr="00BE630E">
              <w:t>f)</w:t>
            </w:r>
          </w:p>
        </w:tc>
        <w:tc>
          <w:tcPr>
            <w:tcW w:w="1260" w:type="dxa"/>
          </w:tcPr>
          <w:p w:rsidR="00CB0EE1" w:rsidRPr="00BE630E" w:rsidRDefault="00CB0EE1" w:rsidP="00BE630E">
            <w:pPr>
              <w:pStyle w:val="Tabletext"/>
              <w:jc w:val="center"/>
            </w:pPr>
            <w:r w:rsidRPr="00BE630E">
              <w:t>420.0000–430.0000</w:t>
            </w:r>
          </w:p>
        </w:tc>
        <w:tc>
          <w:tcPr>
            <w:tcW w:w="1260" w:type="dxa"/>
            <w:vAlign w:val="center"/>
          </w:tcPr>
          <w:p w:rsidR="00CB0EE1" w:rsidRPr="00BE630E" w:rsidRDefault="00CB0EE1" w:rsidP="00BE630E">
            <w:pPr>
              <w:pStyle w:val="Tabletext"/>
              <w:jc w:val="center"/>
            </w:pPr>
            <w:r w:rsidRPr="00BE630E">
              <w:t>-</w:t>
            </w:r>
          </w:p>
        </w:tc>
        <w:tc>
          <w:tcPr>
            <w:tcW w:w="1440" w:type="dxa"/>
            <w:vAlign w:val="center"/>
          </w:tcPr>
          <w:p w:rsidR="00CB0EE1" w:rsidRPr="00BE630E" w:rsidRDefault="00CB0EE1" w:rsidP="00BE630E">
            <w:pPr>
              <w:pStyle w:val="Tabletext"/>
              <w:jc w:val="center"/>
            </w:pPr>
            <w:r w:rsidRPr="00BE630E">
              <w:t>-</w:t>
            </w:r>
          </w:p>
        </w:tc>
        <w:tc>
          <w:tcPr>
            <w:tcW w:w="1530" w:type="dxa"/>
            <w:vAlign w:val="center"/>
          </w:tcPr>
          <w:p w:rsidR="00CB0EE1" w:rsidRPr="00BE630E" w:rsidRDefault="00CB0EE1" w:rsidP="00BE630E">
            <w:pPr>
              <w:pStyle w:val="Tabletext"/>
              <w:jc w:val="center"/>
            </w:pPr>
            <w:r w:rsidRPr="00BE630E">
              <w:t>-</w:t>
            </w:r>
          </w:p>
        </w:tc>
        <w:tc>
          <w:tcPr>
            <w:tcW w:w="1528" w:type="dxa"/>
            <w:vAlign w:val="center"/>
          </w:tcPr>
          <w:p w:rsidR="00CB0EE1" w:rsidRPr="00BE630E" w:rsidRDefault="00CB0EE1" w:rsidP="00BE630E">
            <w:pPr>
              <w:pStyle w:val="Tabletext"/>
              <w:jc w:val="center"/>
            </w:pPr>
          </w:p>
        </w:tc>
      </w:tr>
    </w:tbl>
    <w:p w:rsidR="00CB0EE1" w:rsidRDefault="00CB0EE1" w:rsidP="00BE630E">
      <w:r w:rsidRPr="006A0615">
        <w:rPr>
          <w:lang w:val="en-US"/>
        </w:rPr>
        <w:t xml:space="preserve">The </w:t>
      </w:r>
      <w:proofErr w:type="spellStart"/>
      <w:r w:rsidR="00347036">
        <w:rPr>
          <w:lang w:val="en-US"/>
        </w:rPr>
        <w:t>channelling</w:t>
      </w:r>
      <w:proofErr w:type="spellEnd"/>
      <w:r w:rsidRPr="006A0615">
        <w:rPr>
          <w:lang w:val="en-US"/>
        </w:rPr>
        <w:t xml:space="preserve"> plan for </w:t>
      </w:r>
      <w:r>
        <w:rPr>
          <w:lang w:val="en-US"/>
        </w:rPr>
        <w:t>frequency arrangement a)</w:t>
      </w:r>
      <w:r w:rsidRPr="006A0615">
        <w:rPr>
          <w:lang w:val="en-US"/>
        </w:rPr>
        <w:t xml:space="preserve"> is </w:t>
      </w:r>
      <w:r>
        <w:rPr>
          <w:lang w:val="en-US"/>
        </w:rPr>
        <w:t xml:space="preserve">used in some countries for narrowband PPDR and digital trunked radio systems. </w:t>
      </w:r>
      <w:r w:rsidRPr="002740CF">
        <w:t>The channelling plan is based on 12.5 kHz channel spacing, providing a total of 800 pairs of physical radio channels. Although the standard channel spacing is 12.5 kHz, there is flexibility to assign two or more contiguous channels (i.e. 25 KHz, 50 KHz or 100 KHz) as required.</w:t>
      </w:r>
      <w:r>
        <w:t xml:space="preserve"> </w:t>
      </w:r>
    </w:p>
    <w:p w:rsidR="00CB0EE1" w:rsidRDefault="00CB0EE1" w:rsidP="00BE630E">
      <w:pPr>
        <w:rPr>
          <w:lang w:val="en-US"/>
        </w:rPr>
      </w:pPr>
      <w:r w:rsidRPr="006A0615">
        <w:rPr>
          <w:lang w:val="en-US"/>
        </w:rPr>
        <w:t>The center frequency (</w:t>
      </w:r>
      <w:proofErr w:type="spellStart"/>
      <w:r w:rsidRPr="006A0615">
        <w:rPr>
          <w:lang w:val="en-US"/>
        </w:rPr>
        <w:t>f</w:t>
      </w:r>
      <w:r w:rsidRPr="006A0615">
        <w:rPr>
          <w:vertAlign w:val="subscript"/>
          <w:lang w:val="en-US"/>
        </w:rPr>
        <w:t>N</w:t>
      </w:r>
      <w:proofErr w:type="spellEnd"/>
      <w:r w:rsidRPr="006A0615">
        <w:rPr>
          <w:lang w:val="en-US"/>
        </w:rPr>
        <w:t>) of the Nth channel is given by:</w:t>
      </w:r>
    </w:p>
    <w:p w:rsidR="00CB0EE1" w:rsidRPr="006A0615" w:rsidRDefault="00CB0EE1" w:rsidP="00CB0EE1">
      <w:pPr>
        <w:rPr>
          <w:lang w:val="en-US"/>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CB0EE1" w:rsidRPr="006A0615" w:rsidTr="0009198B">
        <w:trPr>
          <w:cantSplit/>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Channel number</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Mobile station transmit</w:t>
            </w:r>
            <w:r w:rsidRPr="006A0615">
              <w:rPr>
                <w:lang w:val="en-US"/>
              </w:rPr>
              <w:br/>
              <w:t>Channel center frequency (MHz)</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Base station transmit</w:t>
            </w:r>
            <w:r w:rsidRPr="006A0615">
              <w:rPr>
                <w:lang w:val="en-US"/>
              </w:rPr>
              <w:br/>
              <w:t>Channel center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Pr>
                <w:lang w:val="en-US"/>
              </w:rPr>
              <w:t>Channel bandwidth (k</w:t>
            </w:r>
            <w:r w:rsidRPr="006A0615">
              <w:rPr>
                <w:lang w:val="en-US"/>
              </w:rPr>
              <w:t>Hz)</w:t>
            </w:r>
          </w:p>
        </w:tc>
      </w:tr>
      <w:tr w:rsidR="00CB0EE1" w:rsidRPr="006A0615" w:rsidTr="0009198B">
        <w:trPr>
          <w:cantSplit/>
          <w:trHeight w:val="296"/>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text"/>
              <w:rPr>
                <w:lang w:val="en-US"/>
              </w:rPr>
            </w:pPr>
            <w:r w:rsidRPr="006A0615">
              <w:rPr>
                <w:i/>
                <w:iCs/>
                <w:lang w:val="en-US"/>
              </w:rPr>
              <w:t>N</w:t>
            </w:r>
            <w:r>
              <w:rPr>
                <w:lang w:val="en-US"/>
              </w:rPr>
              <w:t xml:space="preserve"> = 1 to 800</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text"/>
            </w:pPr>
            <w:proofErr w:type="spellStart"/>
            <w:r w:rsidRPr="006A0615">
              <w:rPr>
                <w:i/>
                <w:iCs/>
                <w:lang w:val="en-US"/>
              </w:rPr>
              <w:t>f</w:t>
            </w:r>
            <w:r w:rsidRPr="006A0615">
              <w:rPr>
                <w:i/>
                <w:iCs/>
                <w:vertAlign w:val="subscript"/>
                <w:lang w:val="en-US"/>
              </w:rPr>
              <w:t>N</w:t>
            </w:r>
            <w:proofErr w:type="spellEnd"/>
            <w:r w:rsidRPr="006A0615">
              <w:rPr>
                <w:lang w:val="en-US"/>
              </w:rPr>
              <w:t xml:space="preserve"> = </w:t>
            </w:r>
            <w:r w:rsidRPr="009A3C46">
              <w:rPr>
                <w:lang w:val="en-US"/>
              </w:rPr>
              <w:t>410.006125 +( N-1)*0.0125</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text"/>
              <w:rPr>
                <w:lang w:val="en-US"/>
              </w:rPr>
            </w:pPr>
            <w:proofErr w:type="spellStart"/>
            <w:r w:rsidRPr="006A0615">
              <w:rPr>
                <w:i/>
                <w:iCs/>
                <w:lang w:val="en-US"/>
              </w:rPr>
              <w:t>f</w:t>
            </w:r>
            <w:r w:rsidRPr="006A0615">
              <w:rPr>
                <w:i/>
                <w:iCs/>
                <w:vertAlign w:val="subscript"/>
                <w:lang w:val="en-US"/>
              </w:rPr>
              <w:t>N</w:t>
            </w:r>
            <w:proofErr w:type="spellEnd"/>
            <w:r w:rsidRPr="006A0615">
              <w:rPr>
                <w:lang w:val="en-US"/>
              </w:rPr>
              <w:t xml:space="preserve"> = </w:t>
            </w:r>
            <w:r w:rsidRPr="009A3C46">
              <w:rPr>
                <w:lang w:val="en-US"/>
              </w:rPr>
              <w:t>420.00625 +( N-1)*0.0125</w:t>
            </w:r>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RPr="006A0615" w:rsidRDefault="00CB0EE1" w:rsidP="00BE630E">
            <w:pPr>
              <w:pStyle w:val="Tabletext"/>
              <w:rPr>
                <w:iCs/>
                <w:lang w:val="en-US"/>
              </w:rPr>
            </w:pPr>
            <w:r>
              <w:rPr>
                <w:iCs/>
                <w:lang w:val="en-US"/>
              </w:rPr>
              <w:t>12.</w:t>
            </w:r>
            <w:r w:rsidRPr="006A0615">
              <w:rPr>
                <w:iCs/>
                <w:lang w:val="en-US"/>
              </w:rPr>
              <w:t>5</w:t>
            </w:r>
          </w:p>
        </w:tc>
      </w:tr>
    </w:tbl>
    <w:p w:rsidR="00BE630E" w:rsidRDefault="00BE630E" w:rsidP="00BE630E"/>
    <w:p w:rsidR="00CB0EE1" w:rsidRPr="002740CF" w:rsidRDefault="00CB0EE1" w:rsidP="00825B6B">
      <w:r w:rsidRPr="002740CF">
        <w:t xml:space="preserve">The channel arrangements are divided into 4 pairs of frequency blocks (blocks A/A’, blocks B/B’, blocks C/C’, and blocks D/D’) with transmit/receive separation of 10 </w:t>
      </w:r>
      <w:proofErr w:type="spellStart"/>
      <w:r w:rsidRPr="002740CF">
        <w:t>MHz.</w:t>
      </w:r>
      <w:proofErr w:type="spellEnd"/>
      <w:r w:rsidRPr="002740CF">
        <w:t xml:space="preserve"> The channel allotment plan is designed to minimize inter-modulation and frequency interference problems by assigning co-sited channels that are 250 kHz apart. The frequency blocks A, B, C and D, which contain 200</w:t>
      </w:r>
      <w:r w:rsidR="00825B6B">
        <w:t> </w:t>
      </w:r>
      <w:r w:rsidRPr="002740CF">
        <w:t>channels each, are divided into ten (10) channel groups (i.e. A01-A10, B01-B10, C01</w:t>
      </w:r>
      <w:r>
        <w:t xml:space="preserve">-C10 and D01-D10) respectively. </w:t>
      </w:r>
    </w:p>
    <w:p w:rsidR="00CB0EE1" w:rsidRDefault="00CB0EE1" w:rsidP="00BE630E">
      <w:r w:rsidRPr="002740CF">
        <w:t>The numbers of channels/channel groups assigned are based on the service requirement of the user agency based among others on the area covered, grade of service (GOS), capacity and services provided.</w:t>
      </w:r>
      <w:r>
        <w:t xml:space="preserve"> The channel allotment plan is given by:</w:t>
      </w:r>
    </w:p>
    <w:p w:rsidR="00BE630E" w:rsidRDefault="00BE630E">
      <w:pPr>
        <w:tabs>
          <w:tab w:val="clear" w:pos="1134"/>
          <w:tab w:val="clear" w:pos="1871"/>
          <w:tab w:val="clear" w:pos="2268"/>
        </w:tabs>
        <w:overflowPunct/>
        <w:autoSpaceDE/>
        <w:autoSpaceDN/>
        <w:adjustRightInd/>
        <w:spacing w:before="0"/>
        <w:textAlignment w:val="auto"/>
      </w:pPr>
      <w:r>
        <w:br w:type="page"/>
      </w:r>
    </w:p>
    <w:p w:rsidR="00BE630E" w:rsidRPr="002740CF" w:rsidRDefault="00BE630E" w:rsidP="00BE630E"/>
    <w:tbl>
      <w:tblPr>
        <w:tblStyle w:val="TableGrid"/>
        <w:tblW w:w="9750" w:type="dxa"/>
        <w:jc w:val="center"/>
        <w:tblLayout w:type="fixed"/>
        <w:tblLook w:val="04A0" w:firstRow="1" w:lastRow="0" w:firstColumn="1" w:lastColumn="0" w:noHBand="0" w:noVBand="1"/>
      </w:tblPr>
      <w:tblGrid>
        <w:gridCol w:w="1417"/>
        <w:gridCol w:w="1871"/>
        <w:gridCol w:w="2154"/>
        <w:gridCol w:w="2154"/>
        <w:gridCol w:w="2154"/>
      </w:tblGrid>
      <w:tr w:rsidR="00CB0EE1" w:rsidRPr="002740CF" w:rsidTr="0009198B">
        <w:trPr>
          <w:jc w:val="center"/>
        </w:trPr>
        <w:tc>
          <w:tcPr>
            <w:tcW w:w="1417" w:type="dxa"/>
          </w:tcPr>
          <w:p w:rsidR="00CB0EE1" w:rsidRPr="002740CF" w:rsidRDefault="00CB0EE1" w:rsidP="00BE630E">
            <w:pPr>
              <w:pStyle w:val="Tablehead"/>
            </w:pPr>
            <w:r w:rsidRPr="002740CF">
              <w:t>Block</w:t>
            </w:r>
          </w:p>
        </w:tc>
        <w:tc>
          <w:tcPr>
            <w:tcW w:w="1871" w:type="dxa"/>
          </w:tcPr>
          <w:p w:rsidR="00CB0EE1" w:rsidRPr="002740CF" w:rsidRDefault="00CB0EE1" w:rsidP="00BE630E">
            <w:pPr>
              <w:pStyle w:val="Tablehead"/>
            </w:pPr>
            <w:r w:rsidRPr="002740CF">
              <w:t>A</w:t>
            </w:r>
          </w:p>
        </w:tc>
        <w:tc>
          <w:tcPr>
            <w:tcW w:w="2154" w:type="dxa"/>
          </w:tcPr>
          <w:p w:rsidR="00CB0EE1" w:rsidRPr="002740CF" w:rsidRDefault="00CB0EE1" w:rsidP="00BE630E">
            <w:pPr>
              <w:pStyle w:val="Tablehead"/>
            </w:pPr>
            <w:r w:rsidRPr="002740CF">
              <w:t>B</w:t>
            </w:r>
          </w:p>
        </w:tc>
        <w:tc>
          <w:tcPr>
            <w:tcW w:w="2154" w:type="dxa"/>
          </w:tcPr>
          <w:p w:rsidR="00CB0EE1" w:rsidRPr="002740CF" w:rsidRDefault="00CB0EE1" w:rsidP="00BE630E">
            <w:pPr>
              <w:pStyle w:val="Tablehead"/>
            </w:pPr>
            <w:r w:rsidRPr="002740CF">
              <w:t>C</w:t>
            </w:r>
          </w:p>
        </w:tc>
        <w:tc>
          <w:tcPr>
            <w:tcW w:w="2154" w:type="dxa"/>
          </w:tcPr>
          <w:p w:rsidR="00CB0EE1" w:rsidRPr="002740CF" w:rsidRDefault="00CB0EE1" w:rsidP="00BE630E">
            <w:pPr>
              <w:pStyle w:val="Tablehead"/>
            </w:pPr>
            <w:r w:rsidRPr="002740CF">
              <w:t>D</w:t>
            </w:r>
          </w:p>
        </w:tc>
      </w:tr>
      <w:tr w:rsidR="00CB0EE1" w:rsidRPr="002740CF" w:rsidTr="0009198B">
        <w:trPr>
          <w:jc w:val="center"/>
        </w:trPr>
        <w:tc>
          <w:tcPr>
            <w:tcW w:w="1417" w:type="dxa"/>
          </w:tcPr>
          <w:p w:rsidR="00CB0EE1" w:rsidRPr="002740CF" w:rsidRDefault="00CB0EE1" w:rsidP="00BE630E">
            <w:pPr>
              <w:pStyle w:val="Tabletext"/>
            </w:pPr>
            <w:r w:rsidRPr="002740CF">
              <w:t>Group Nos. 01 to 10</w:t>
            </w:r>
          </w:p>
        </w:tc>
        <w:tc>
          <w:tcPr>
            <w:tcW w:w="1871" w:type="dxa"/>
          </w:tcPr>
          <w:p w:rsidR="00CB0EE1" w:rsidRPr="002740CF" w:rsidRDefault="00CB0EE1" w:rsidP="00BE630E">
            <w:pPr>
              <w:pStyle w:val="Tabletext"/>
            </w:pPr>
            <w:r w:rsidRPr="002740CF">
              <w:t>X= 1 to 10</w:t>
            </w:r>
          </w:p>
          <w:p w:rsidR="00CB0EE1" w:rsidRPr="002740CF" w:rsidRDefault="00CB0EE1" w:rsidP="00BE630E">
            <w:pPr>
              <w:pStyle w:val="Tabletext"/>
            </w:pPr>
            <w:r w:rsidRPr="002740CF">
              <w:t>A = 1 to 10</w:t>
            </w:r>
          </w:p>
        </w:tc>
        <w:tc>
          <w:tcPr>
            <w:tcW w:w="2154" w:type="dxa"/>
          </w:tcPr>
          <w:p w:rsidR="00CB0EE1" w:rsidRPr="002740CF" w:rsidRDefault="00CB0EE1" w:rsidP="00BE630E">
            <w:pPr>
              <w:pStyle w:val="Tabletext"/>
            </w:pPr>
            <w:r w:rsidRPr="002740CF">
              <w:t>X= 1 to 10</w:t>
            </w:r>
          </w:p>
          <w:p w:rsidR="00CB0EE1" w:rsidRPr="002740CF" w:rsidRDefault="00CB0EE1" w:rsidP="00BE630E">
            <w:pPr>
              <w:pStyle w:val="Tabletext"/>
            </w:pPr>
            <w:r w:rsidRPr="002740CF">
              <w:t>B = 1 to 10</w:t>
            </w:r>
          </w:p>
        </w:tc>
        <w:tc>
          <w:tcPr>
            <w:tcW w:w="2154" w:type="dxa"/>
          </w:tcPr>
          <w:p w:rsidR="00CB0EE1" w:rsidRPr="002740CF" w:rsidRDefault="00CB0EE1" w:rsidP="00BE630E">
            <w:pPr>
              <w:pStyle w:val="Tabletext"/>
            </w:pPr>
            <w:r w:rsidRPr="002740CF">
              <w:t>X= 1 to 10</w:t>
            </w:r>
          </w:p>
          <w:p w:rsidR="00CB0EE1" w:rsidRPr="002740CF" w:rsidRDefault="00CB0EE1" w:rsidP="00BE630E">
            <w:pPr>
              <w:pStyle w:val="Tabletext"/>
            </w:pPr>
            <w:r w:rsidRPr="002740CF">
              <w:t>C = 1 to 10</w:t>
            </w:r>
          </w:p>
        </w:tc>
        <w:tc>
          <w:tcPr>
            <w:tcW w:w="2154" w:type="dxa"/>
          </w:tcPr>
          <w:p w:rsidR="00CB0EE1" w:rsidRPr="002740CF" w:rsidRDefault="00CB0EE1" w:rsidP="00BE630E">
            <w:pPr>
              <w:pStyle w:val="Tabletext"/>
            </w:pPr>
            <w:r w:rsidRPr="002740CF">
              <w:t>X= 1 to 10</w:t>
            </w:r>
          </w:p>
          <w:p w:rsidR="00CB0EE1" w:rsidRPr="002740CF" w:rsidRDefault="00CB0EE1" w:rsidP="00BE630E">
            <w:pPr>
              <w:pStyle w:val="Tabletext"/>
            </w:pPr>
            <w:r w:rsidRPr="002740CF">
              <w:t>D =1 to 10</w:t>
            </w:r>
          </w:p>
        </w:tc>
      </w:tr>
      <w:tr w:rsidR="00CB0EE1" w:rsidRPr="002740CF" w:rsidTr="0009198B">
        <w:trPr>
          <w:trHeight w:val="1034"/>
          <w:jc w:val="center"/>
        </w:trPr>
        <w:tc>
          <w:tcPr>
            <w:tcW w:w="1417" w:type="dxa"/>
          </w:tcPr>
          <w:p w:rsidR="00CB0EE1" w:rsidRPr="002740CF" w:rsidRDefault="00CB0EE1" w:rsidP="00BE630E">
            <w:pPr>
              <w:pStyle w:val="Tabletext"/>
            </w:pPr>
            <w:r w:rsidRPr="002740CF">
              <w:t>Channel Number N=</w:t>
            </w:r>
          </w:p>
        </w:tc>
        <w:tc>
          <w:tcPr>
            <w:tcW w:w="1871" w:type="dxa"/>
          </w:tcPr>
          <w:p w:rsidR="00CB0EE1" w:rsidRPr="002740CF" w:rsidRDefault="00CB0EE1" w:rsidP="00BE630E">
            <w:pPr>
              <w:pStyle w:val="Tabletext"/>
            </w:pPr>
            <w:r w:rsidRPr="002740CF">
              <w:t>2*A-1+20*(X-1)  and</w:t>
            </w:r>
          </w:p>
          <w:p w:rsidR="00CB0EE1" w:rsidRPr="002740CF" w:rsidRDefault="00CB0EE1" w:rsidP="00BE630E">
            <w:pPr>
              <w:pStyle w:val="Tabletext"/>
            </w:pPr>
            <w:r w:rsidRPr="002740CF">
              <w:t>2*A+20*(X-1)</w:t>
            </w:r>
          </w:p>
        </w:tc>
        <w:tc>
          <w:tcPr>
            <w:tcW w:w="2154" w:type="dxa"/>
          </w:tcPr>
          <w:p w:rsidR="00CB0EE1" w:rsidRPr="002740CF" w:rsidRDefault="00CB0EE1" w:rsidP="00BE630E">
            <w:pPr>
              <w:pStyle w:val="Tabletext"/>
            </w:pPr>
            <w:r w:rsidRPr="002740CF">
              <w:t>2*B+199+20*(X-1)  and</w:t>
            </w:r>
          </w:p>
          <w:p w:rsidR="00CB0EE1" w:rsidRPr="002740CF" w:rsidRDefault="00CB0EE1" w:rsidP="00BE630E">
            <w:pPr>
              <w:pStyle w:val="Tabletext"/>
            </w:pPr>
            <w:r w:rsidRPr="002740CF">
              <w:t>2*B+200+20*(X-1)</w:t>
            </w:r>
          </w:p>
        </w:tc>
        <w:tc>
          <w:tcPr>
            <w:tcW w:w="2154" w:type="dxa"/>
          </w:tcPr>
          <w:p w:rsidR="00CB0EE1" w:rsidRPr="002740CF" w:rsidRDefault="00CB0EE1" w:rsidP="00BE630E">
            <w:pPr>
              <w:pStyle w:val="Tabletext"/>
            </w:pPr>
            <w:r w:rsidRPr="002740CF">
              <w:t xml:space="preserve">2*C+399+20*(X-1) and </w:t>
            </w:r>
          </w:p>
          <w:p w:rsidR="00CB0EE1" w:rsidRPr="002740CF" w:rsidRDefault="00CB0EE1" w:rsidP="00BE630E">
            <w:pPr>
              <w:pStyle w:val="Tabletext"/>
            </w:pPr>
            <w:r w:rsidRPr="002740CF">
              <w:t>2*C+400+20*(X-1)</w:t>
            </w:r>
          </w:p>
        </w:tc>
        <w:tc>
          <w:tcPr>
            <w:tcW w:w="2154" w:type="dxa"/>
          </w:tcPr>
          <w:p w:rsidR="00CB0EE1" w:rsidRPr="002740CF" w:rsidRDefault="00CB0EE1" w:rsidP="00BE630E">
            <w:pPr>
              <w:pStyle w:val="Tabletext"/>
            </w:pPr>
            <w:r w:rsidRPr="002740CF">
              <w:t>2*D+599+20*(X-1)  and</w:t>
            </w:r>
          </w:p>
          <w:p w:rsidR="00CB0EE1" w:rsidRPr="002740CF" w:rsidRDefault="00CB0EE1" w:rsidP="00BE630E">
            <w:pPr>
              <w:pStyle w:val="Tabletext"/>
            </w:pPr>
            <w:r w:rsidRPr="002740CF">
              <w:t>2*D+600+20*(X-1)</w:t>
            </w:r>
          </w:p>
        </w:tc>
      </w:tr>
    </w:tbl>
    <w:p w:rsidR="00CB0EE1" w:rsidRPr="00D8185C" w:rsidRDefault="00CB0EE1" w:rsidP="00CB0EE1">
      <w:pPr>
        <w:pStyle w:val="Normalaftertitle"/>
        <w:keepNext/>
        <w:rPr>
          <w:i/>
          <w:lang w:val="en-US"/>
        </w:rPr>
      </w:pPr>
      <w:r>
        <w:rPr>
          <w:lang w:val="en-US"/>
        </w:rPr>
        <w:t>Frequency arrangement b)</w:t>
      </w:r>
    </w:p>
    <w:p w:rsidR="00CB0EE1" w:rsidRDefault="00CB0EE1" w:rsidP="00CB0EE1">
      <w:pPr>
        <w:pStyle w:val="Normalaftertitle"/>
        <w:keepNext/>
        <w:rPr>
          <w:lang w:val="en-US"/>
        </w:rPr>
      </w:pPr>
      <w:r w:rsidRPr="006A0615">
        <w:rPr>
          <w:lang w:val="en-US"/>
        </w:rPr>
        <w:t xml:space="preserve">The </w:t>
      </w:r>
      <w:proofErr w:type="spellStart"/>
      <w:r w:rsidR="00347036">
        <w:rPr>
          <w:lang w:val="en-US"/>
        </w:rPr>
        <w:t>channelling</w:t>
      </w:r>
      <w:proofErr w:type="spellEnd"/>
      <w:r w:rsidRPr="006A0615">
        <w:rPr>
          <w:lang w:val="en-US"/>
        </w:rPr>
        <w:t xml:space="preserve"> plan for </w:t>
      </w:r>
      <w:r>
        <w:rPr>
          <w:lang w:val="en-US"/>
        </w:rPr>
        <w:t xml:space="preserve">frequency arrangement b) is based on </w:t>
      </w:r>
      <w:r w:rsidRPr="006A0615">
        <w:rPr>
          <w:lang w:val="en-US"/>
        </w:rPr>
        <w:t xml:space="preserve">channel </w:t>
      </w:r>
      <w:r>
        <w:rPr>
          <w:lang w:val="en-US"/>
        </w:rPr>
        <w:t xml:space="preserve">arrangements currently used in New Zealand for simplex services. </w:t>
      </w:r>
      <w:r w:rsidRPr="006A0615">
        <w:rPr>
          <w:lang w:val="en-US"/>
        </w:rPr>
        <w:t>The center frequency (</w:t>
      </w:r>
      <w:proofErr w:type="spellStart"/>
      <w:r w:rsidRPr="006A0615">
        <w:rPr>
          <w:lang w:val="en-US"/>
        </w:rPr>
        <w:t>f</w:t>
      </w:r>
      <w:r w:rsidRPr="006A0615">
        <w:rPr>
          <w:vertAlign w:val="subscript"/>
          <w:lang w:val="en-US"/>
        </w:rPr>
        <w:t>N</w:t>
      </w:r>
      <w:proofErr w:type="spellEnd"/>
      <w:r w:rsidRPr="006A0615">
        <w:rPr>
          <w:lang w:val="en-US"/>
        </w:rPr>
        <w:t>) of the Nth channel is given by:</w:t>
      </w:r>
    </w:p>
    <w:p w:rsidR="00CB0EE1" w:rsidRPr="006A0615" w:rsidRDefault="00CB0EE1" w:rsidP="00CB0EE1">
      <w:pPr>
        <w:rPr>
          <w:lang w:val="en-US"/>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CB0EE1" w:rsidRPr="006A0615" w:rsidTr="0009198B">
        <w:trPr>
          <w:cantSplit/>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Channel number</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Mobile station transmit</w:t>
            </w:r>
            <w:r w:rsidRPr="006A0615">
              <w:rPr>
                <w:lang w:val="en-US"/>
              </w:rPr>
              <w:br/>
              <w:t>Channel center frequency (MHz)</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Base station transmit</w:t>
            </w:r>
            <w:r w:rsidRPr="006A0615">
              <w:rPr>
                <w:lang w:val="en-US"/>
              </w:rPr>
              <w:br/>
              <w:t>Channel center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Channel bandwidth (</w:t>
            </w:r>
            <w:r>
              <w:rPr>
                <w:lang w:val="en-US"/>
              </w:rPr>
              <w:t>k</w:t>
            </w:r>
            <w:r w:rsidRPr="006A0615">
              <w:rPr>
                <w:lang w:val="en-US"/>
              </w:rPr>
              <w:t>Hz)</w:t>
            </w:r>
          </w:p>
        </w:tc>
      </w:tr>
      <w:tr w:rsidR="00CB0EE1" w:rsidRPr="006A0615" w:rsidTr="0009198B">
        <w:trPr>
          <w:cantSplit/>
          <w:trHeight w:val="296"/>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text"/>
              <w:rPr>
                <w:lang w:val="en-US"/>
              </w:rPr>
            </w:pPr>
            <w:r w:rsidRPr="006A0615">
              <w:rPr>
                <w:i/>
                <w:iCs/>
                <w:lang w:val="en-US"/>
              </w:rPr>
              <w:t>N</w:t>
            </w:r>
            <w:r>
              <w:rPr>
                <w:lang w:val="en-US"/>
              </w:rPr>
              <w:t xml:space="preserve"> = 1 to 8</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text"/>
            </w:pPr>
            <w:proofErr w:type="spellStart"/>
            <w:r w:rsidRPr="006A0615">
              <w:rPr>
                <w:i/>
                <w:iCs/>
                <w:lang w:val="en-US"/>
              </w:rPr>
              <w:t>f</w:t>
            </w:r>
            <w:r w:rsidRPr="006A0615">
              <w:rPr>
                <w:i/>
                <w:iCs/>
                <w:vertAlign w:val="subscript"/>
                <w:lang w:val="en-US"/>
              </w:rPr>
              <w:t>N</w:t>
            </w:r>
            <w:proofErr w:type="spellEnd"/>
            <w:r w:rsidRPr="006A0615">
              <w:rPr>
                <w:lang w:val="en-US"/>
              </w:rPr>
              <w:t xml:space="preserve"> = </w:t>
            </w:r>
            <w:r w:rsidRPr="001D7A2D">
              <w:t>414.01250 + ((N-1) * 0.0125)</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text"/>
              <w:rPr>
                <w:lang w:val="en-US"/>
              </w:rPr>
            </w:pPr>
            <w:proofErr w:type="spellStart"/>
            <w:r w:rsidRPr="006A0615">
              <w:rPr>
                <w:i/>
                <w:iCs/>
                <w:lang w:val="en-US"/>
              </w:rPr>
              <w:t>f</w:t>
            </w:r>
            <w:r w:rsidRPr="006A0615">
              <w:rPr>
                <w:i/>
                <w:iCs/>
                <w:vertAlign w:val="subscript"/>
                <w:lang w:val="en-US"/>
              </w:rPr>
              <w:t>N</w:t>
            </w:r>
            <w:proofErr w:type="spellEnd"/>
            <w:r w:rsidRPr="006A0615">
              <w:rPr>
                <w:lang w:val="en-US"/>
              </w:rPr>
              <w:t xml:space="preserve"> = </w:t>
            </w:r>
            <w:r w:rsidRPr="001D7A2D">
              <w:t>414.01250 + ((N-1) * 0.0125)</w:t>
            </w:r>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RPr="006A0615" w:rsidRDefault="00CB0EE1" w:rsidP="00BE630E">
            <w:pPr>
              <w:pStyle w:val="Tabletext"/>
              <w:rPr>
                <w:iCs/>
                <w:lang w:val="en-US"/>
              </w:rPr>
            </w:pPr>
            <w:r>
              <w:rPr>
                <w:iCs/>
                <w:lang w:val="en-US"/>
              </w:rPr>
              <w:t>12.5 kHz</w:t>
            </w:r>
          </w:p>
        </w:tc>
      </w:tr>
    </w:tbl>
    <w:p w:rsidR="00CB0EE1" w:rsidRDefault="00CB0EE1" w:rsidP="00CB0EE1">
      <w:pPr>
        <w:pStyle w:val="Normalaftertitle"/>
        <w:keepNext/>
        <w:rPr>
          <w:lang w:val="en-US"/>
        </w:rPr>
      </w:pPr>
      <w:r>
        <w:rPr>
          <w:lang w:val="en-US"/>
        </w:rPr>
        <w:t>Frequency arrangements c)</w:t>
      </w:r>
    </w:p>
    <w:p w:rsidR="00CB0EE1" w:rsidRDefault="00CB0EE1" w:rsidP="00CB0EE1">
      <w:pPr>
        <w:pStyle w:val="Normalaftertitle"/>
        <w:keepNext/>
        <w:rPr>
          <w:lang w:val="en-US"/>
        </w:rPr>
      </w:pPr>
      <w:r w:rsidRPr="006A0615">
        <w:rPr>
          <w:lang w:val="en-US"/>
        </w:rPr>
        <w:t xml:space="preserve">The </w:t>
      </w:r>
      <w:proofErr w:type="spellStart"/>
      <w:r w:rsidR="00347036">
        <w:rPr>
          <w:lang w:val="en-US"/>
        </w:rPr>
        <w:t>channelling</w:t>
      </w:r>
      <w:proofErr w:type="spellEnd"/>
      <w:r w:rsidRPr="006A0615">
        <w:rPr>
          <w:lang w:val="en-US"/>
        </w:rPr>
        <w:t xml:space="preserve"> plan for </w:t>
      </w:r>
      <w:r>
        <w:rPr>
          <w:lang w:val="en-US"/>
        </w:rPr>
        <w:t>frequency arrangement c)</w:t>
      </w:r>
      <w:r w:rsidRPr="006A0615">
        <w:rPr>
          <w:lang w:val="en-US"/>
        </w:rPr>
        <w:t xml:space="preserve"> is based on channel </w:t>
      </w:r>
      <w:r>
        <w:rPr>
          <w:lang w:val="en-US"/>
        </w:rPr>
        <w:t xml:space="preserve">arrangements currently used in New Zealand for duplex services. </w:t>
      </w:r>
      <w:r w:rsidRPr="006A0615">
        <w:rPr>
          <w:lang w:val="en-US"/>
        </w:rPr>
        <w:t>The center frequency (</w:t>
      </w:r>
      <w:proofErr w:type="spellStart"/>
      <w:r w:rsidRPr="006A0615">
        <w:rPr>
          <w:lang w:val="en-US"/>
        </w:rPr>
        <w:t>f</w:t>
      </w:r>
      <w:r w:rsidRPr="006A0615">
        <w:rPr>
          <w:vertAlign w:val="subscript"/>
          <w:lang w:val="en-US"/>
        </w:rPr>
        <w:t>N</w:t>
      </w:r>
      <w:proofErr w:type="spellEnd"/>
      <w:r w:rsidRPr="006A0615">
        <w:rPr>
          <w:lang w:val="en-US"/>
        </w:rPr>
        <w:t>) of the Nth channel is given by:</w:t>
      </w:r>
    </w:p>
    <w:p w:rsidR="00CB0EE1" w:rsidRPr="006A0615" w:rsidRDefault="00CB0EE1" w:rsidP="00CB0EE1">
      <w:pPr>
        <w:rPr>
          <w:lang w:val="en-US"/>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CB0EE1" w:rsidRPr="006A0615" w:rsidTr="0009198B">
        <w:trPr>
          <w:cantSplit/>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Channel number</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Mobile station transmit</w:t>
            </w:r>
            <w:r w:rsidRPr="006A0615">
              <w:rPr>
                <w:lang w:val="en-US"/>
              </w:rPr>
              <w:br/>
              <w:t>Channel center frequency (MHz)</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Base station transmit</w:t>
            </w:r>
            <w:r w:rsidRPr="006A0615">
              <w:rPr>
                <w:lang w:val="en-US"/>
              </w:rPr>
              <w:br/>
              <w:t>Channel center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Channel bandwidth (</w:t>
            </w:r>
            <w:r>
              <w:rPr>
                <w:lang w:val="en-US"/>
              </w:rPr>
              <w:t>k</w:t>
            </w:r>
            <w:r w:rsidRPr="006A0615">
              <w:rPr>
                <w:lang w:val="en-US"/>
              </w:rPr>
              <w:t>Hz)</w:t>
            </w:r>
          </w:p>
        </w:tc>
      </w:tr>
      <w:tr w:rsidR="00CB0EE1" w:rsidRPr="006A0615" w:rsidTr="0009198B">
        <w:trPr>
          <w:cantSplit/>
          <w:trHeight w:val="296"/>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text"/>
              <w:rPr>
                <w:lang w:val="en-US"/>
              </w:rPr>
            </w:pPr>
            <w:r w:rsidRPr="006A0615">
              <w:rPr>
                <w:i/>
                <w:iCs/>
                <w:lang w:val="en-US"/>
              </w:rPr>
              <w:t>N</w:t>
            </w:r>
            <w:r>
              <w:rPr>
                <w:lang w:val="en-US"/>
              </w:rPr>
              <w:t xml:space="preserve"> = 1 to 439</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text"/>
            </w:pPr>
            <w:proofErr w:type="spellStart"/>
            <w:r w:rsidRPr="006A0615">
              <w:rPr>
                <w:i/>
                <w:iCs/>
                <w:lang w:val="en-US"/>
              </w:rPr>
              <w:t>f</w:t>
            </w:r>
            <w:r w:rsidRPr="006A0615">
              <w:rPr>
                <w:i/>
                <w:iCs/>
                <w:vertAlign w:val="subscript"/>
                <w:lang w:val="en-US"/>
              </w:rPr>
              <w:t>N</w:t>
            </w:r>
            <w:proofErr w:type="spellEnd"/>
            <w:r w:rsidRPr="006A0615">
              <w:rPr>
                <w:lang w:val="en-US"/>
              </w:rPr>
              <w:t xml:space="preserve"> = </w:t>
            </w:r>
            <w:r w:rsidRPr="001D7A2D">
              <w:rPr>
                <w:lang w:val="en-US"/>
              </w:rPr>
              <w:t>406.11250 + ((N-1) * 0.0125</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text"/>
              <w:rPr>
                <w:lang w:val="en-US"/>
              </w:rPr>
            </w:pPr>
            <w:proofErr w:type="spellStart"/>
            <w:r w:rsidRPr="006A0615">
              <w:rPr>
                <w:i/>
                <w:iCs/>
                <w:lang w:val="en-US"/>
              </w:rPr>
              <w:t>f</w:t>
            </w:r>
            <w:r w:rsidRPr="006A0615">
              <w:rPr>
                <w:i/>
                <w:iCs/>
                <w:vertAlign w:val="subscript"/>
                <w:lang w:val="en-US"/>
              </w:rPr>
              <w:t>N</w:t>
            </w:r>
            <w:proofErr w:type="spellEnd"/>
            <w:r w:rsidRPr="006A0615">
              <w:rPr>
                <w:lang w:val="en-US"/>
              </w:rPr>
              <w:t xml:space="preserve"> = </w:t>
            </w:r>
            <w:r w:rsidRPr="001D7A2D">
              <w:rPr>
                <w:lang w:val="en-US"/>
              </w:rPr>
              <w:t>414.11250 + ((N-1) * 0.0125)</w:t>
            </w:r>
          </w:p>
        </w:tc>
        <w:tc>
          <w:tcPr>
            <w:tcW w:w="1613" w:type="dxa"/>
            <w:tcBorders>
              <w:top w:val="single" w:sz="4" w:space="0" w:color="auto"/>
              <w:left w:val="single" w:sz="4" w:space="0" w:color="auto"/>
              <w:bottom w:val="single" w:sz="4" w:space="0" w:color="auto"/>
              <w:right w:val="single" w:sz="4" w:space="0" w:color="auto"/>
            </w:tcBorders>
            <w:vAlign w:val="center"/>
            <w:hideMark/>
          </w:tcPr>
          <w:p w:rsidR="00CB0EE1" w:rsidRPr="006A0615" w:rsidRDefault="00CB0EE1" w:rsidP="00BE630E">
            <w:pPr>
              <w:pStyle w:val="Tabletext"/>
              <w:rPr>
                <w:iCs/>
                <w:lang w:val="en-US"/>
              </w:rPr>
            </w:pPr>
            <w:r>
              <w:rPr>
                <w:iCs/>
                <w:lang w:val="en-US"/>
              </w:rPr>
              <w:t>12.5</w:t>
            </w:r>
          </w:p>
        </w:tc>
      </w:tr>
    </w:tbl>
    <w:p w:rsidR="00CB0EE1" w:rsidRDefault="00CB0EE1" w:rsidP="00CB0EE1"/>
    <w:p w:rsidR="00CB0EE1" w:rsidRDefault="00CB0EE1" w:rsidP="00CB0EE1">
      <w:r>
        <w:t>Frequency arrangement d)</w:t>
      </w:r>
    </w:p>
    <w:p w:rsidR="00CB0EE1" w:rsidRPr="00D67B69" w:rsidRDefault="00CB0EE1" w:rsidP="00CB0EE1">
      <w:pPr>
        <w:rPr>
          <w:i/>
          <w:lang w:val="en-US"/>
        </w:rPr>
      </w:pPr>
      <w:r w:rsidRPr="00D67B69">
        <w:rPr>
          <w:i/>
          <w:highlight w:val="yellow"/>
          <w:lang w:val="en-US"/>
        </w:rPr>
        <w:t xml:space="preserve">[Editor’s note: </w:t>
      </w:r>
      <w:r w:rsidRPr="00431975">
        <w:rPr>
          <w:i/>
          <w:highlight w:val="yellow"/>
        </w:rPr>
        <w:t>there is no detail in APT Report 73 to populate this frequency arrangement</w:t>
      </w:r>
      <w:r w:rsidRPr="00D67B69">
        <w:rPr>
          <w:i/>
          <w:highlight w:val="yellow"/>
          <w:lang w:val="en-US"/>
        </w:rPr>
        <w:t>]</w:t>
      </w:r>
    </w:p>
    <w:p w:rsidR="00CB0EE1" w:rsidRDefault="00CB0EE1" w:rsidP="00CB0EE1">
      <w:pPr>
        <w:pStyle w:val="Normalaftertitle"/>
        <w:keepNext/>
      </w:pPr>
      <w:r>
        <w:t>Frequency arrangement e)</w:t>
      </w:r>
    </w:p>
    <w:p w:rsidR="00CB0EE1" w:rsidRPr="00431975" w:rsidRDefault="00CB0EE1" w:rsidP="00CB0EE1">
      <w:pPr>
        <w:rPr>
          <w:i/>
        </w:rPr>
      </w:pPr>
      <w:r w:rsidRPr="00431975">
        <w:rPr>
          <w:i/>
          <w:highlight w:val="yellow"/>
        </w:rPr>
        <w:t>[Editor’s note: there is no detail in APT Report 73 to populate this frequency arrangement]</w:t>
      </w:r>
    </w:p>
    <w:p w:rsidR="00CB0EE1" w:rsidRDefault="00CB0EE1" w:rsidP="00CB0EE1">
      <w:pPr>
        <w:pStyle w:val="Normalaftertitle"/>
        <w:keepNext/>
        <w:rPr>
          <w:lang w:val="en-US"/>
        </w:rPr>
      </w:pPr>
      <w:r>
        <w:rPr>
          <w:lang w:val="en-US"/>
        </w:rPr>
        <w:t>Frequency arrangement f)</w:t>
      </w:r>
    </w:p>
    <w:p w:rsidR="00CB0EE1" w:rsidRPr="00D67B69" w:rsidRDefault="00CB0EE1" w:rsidP="00CB0EE1">
      <w:pPr>
        <w:rPr>
          <w:i/>
          <w:lang w:val="en-US"/>
        </w:rPr>
      </w:pPr>
      <w:r w:rsidRPr="00D67B69">
        <w:rPr>
          <w:i/>
          <w:highlight w:val="yellow"/>
          <w:lang w:val="en-US"/>
        </w:rPr>
        <w:t xml:space="preserve">[Editor’s note: there is neither a </w:t>
      </w:r>
      <w:r>
        <w:rPr>
          <w:i/>
          <w:highlight w:val="yellow"/>
          <w:lang w:val="en-US"/>
        </w:rPr>
        <w:t>diagram</w:t>
      </w:r>
      <w:r w:rsidRPr="00D67B69">
        <w:rPr>
          <w:i/>
          <w:highlight w:val="yellow"/>
          <w:lang w:val="en-US"/>
        </w:rPr>
        <w:t xml:space="preserve"> nor channeling plan available, only text description</w:t>
      </w:r>
      <w:r>
        <w:rPr>
          <w:i/>
          <w:highlight w:val="yellow"/>
          <w:lang w:val="en-US"/>
        </w:rPr>
        <w:t xml:space="preserve"> in the APT Report 73</w:t>
      </w:r>
      <w:r w:rsidRPr="00D67B69">
        <w:rPr>
          <w:i/>
          <w:highlight w:val="yellow"/>
          <w:lang w:val="en-US"/>
        </w:rPr>
        <w:t>]</w:t>
      </w:r>
    </w:p>
    <w:p w:rsidR="00CB0EE1" w:rsidRDefault="00CB0EE1" w:rsidP="00CB0EE1">
      <w:r w:rsidRPr="006A0615">
        <w:rPr>
          <w:lang w:val="en-US"/>
        </w:rPr>
        <w:t xml:space="preserve">The </w:t>
      </w:r>
      <w:proofErr w:type="spellStart"/>
      <w:r w:rsidR="00347036">
        <w:rPr>
          <w:lang w:val="en-US"/>
        </w:rPr>
        <w:t>channelling</w:t>
      </w:r>
      <w:proofErr w:type="spellEnd"/>
      <w:r w:rsidRPr="006A0615">
        <w:rPr>
          <w:lang w:val="en-US"/>
        </w:rPr>
        <w:t xml:space="preserve"> plan for </w:t>
      </w:r>
      <w:r>
        <w:rPr>
          <w:lang w:val="en-US"/>
        </w:rPr>
        <w:t>frequency arrangement f)</w:t>
      </w:r>
      <w:r w:rsidRPr="006A0615">
        <w:rPr>
          <w:lang w:val="en-US"/>
        </w:rPr>
        <w:t xml:space="preserve"> is </w:t>
      </w:r>
      <w:r w:rsidRPr="001D7A2D">
        <w:t>is used to accommo</w:t>
      </w:r>
      <w:r>
        <w:t>date bi-directional fixed point-</w:t>
      </w:r>
      <w:r w:rsidRPr="001D7A2D">
        <w:t>to</w:t>
      </w:r>
      <w:r>
        <w:t>-</w:t>
      </w:r>
      <w:r w:rsidRPr="001D7A2D">
        <w:t>point links and is not considered as a candidate band for land mobile applications</w:t>
      </w:r>
      <w:r>
        <w:t>.</w:t>
      </w:r>
    </w:p>
    <w:p w:rsidR="00CB0EE1" w:rsidRDefault="00CB0EE1" w:rsidP="00CB0EE1"/>
    <w:p w:rsidR="00CB0EE1" w:rsidRDefault="00CB0EE1" w:rsidP="00CB0EE1">
      <w:pPr>
        <w:pStyle w:val="Sectiontitle"/>
      </w:pPr>
      <w:r>
        <w:rPr>
          <w:rFonts w:ascii="Times New Roman" w:eastAsia="Calibri" w:hAnsi="Times New Roman"/>
          <w:szCs w:val="22"/>
        </w:rPr>
        <w:lastRenderedPageBreak/>
        <w:t xml:space="preserve">Examples of </w:t>
      </w:r>
      <w:r w:rsidRPr="001735FF">
        <w:rPr>
          <w:rFonts w:ascii="Times New Roman" w:eastAsia="Calibri" w:hAnsi="Times New Roman"/>
          <w:szCs w:val="22"/>
        </w:rPr>
        <w:t xml:space="preserve">frequency arrangements </w:t>
      </w:r>
      <w:r w:rsidRPr="001A02E2">
        <w:t>within</w:t>
      </w:r>
      <w:r w:rsidRPr="001735FF">
        <w:rPr>
          <w:rFonts w:ascii="Times New Roman" w:eastAsia="Calibri" w:hAnsi="Times New Roman"/>
          <w:szCs w:val="22"/>
        </w:rPr>
        <w:t xml:space="preserve"> the </w:t>
      </w:r>
      <w:r>
        <w:t>frequency range 440-470</w:t>
      </w:r>
      <w:r w:rsidRPr="001A02E2">
        <w:t> </w:t>
      </w:r>
      <w:r w:rsidRPr="001735FF">
        <w:rPr>
          <w:rFonts w:ascii="Times New Roman" w:eastAsia="Calibri" w:hAnsi="Times New Roman"/>
          <w:szCs w:val="22"/>
        </w:rPr>
        <w:t>MHz</w:t>
      </w:r>
      <w:r w:rsidRPr="001A02E2">
        <w:t xml:space="preserve"> </w:t>
      </w:r>
      <w:r w:rsidRPr="001735FF">
        <w:rPr>
          <w:rFonts w:ascii="Times New Roman" w:eastAsia="Calibri" w:hAnsi="Times New Roman"/>
          <w:szCs w:val="22"/>
        </w:rPr>
        <w:t xml:space="preserve">in </w:t>
      </w:r>
      <w:r>
        <w:t>some countries of Region 3</w:t>
      </w:r>
      <w:r>
        <w:rPr>
          <w:bCs/>
          <w:lang w:val="en-US"/>
        </w:rPr>
        <w:t xml:space="preserve"> </w:t>
      </w:r>
      <w:r w:rsidRPr="00346B3D">
        <w:rPr>
          <w:bCs/>
          <w:lang w:val="en-US"/>
        </w:rPr>
        <w:t xml:space="preserve">for </w:t>
      </w:r>
      <w:r>
        <w:rPr>
          <w:bCs/>
          <w:lang w:val="en-US"/>
        </w:rPr>
        <w:t>narrowband PPDR</w:t>
      </w:r>
    </w:p>
    <w:tbl>
      <w:tblPr>
        <w:tblStyle w:val="TableGrid"/>
        <w:tblW w:w="8458" w:type="dxa"/>
        <w:jc w:val="center"/>
        <w:tblLayout w:type="fixed"/>
        <w:tblLook w:val="04A0" w:firstRow="1" w:lastRow="0" w:firstColumn="1" w:lastColumn="0" w:noHBand="0" w:noVBand="1"/>
      </w:tblPr>
      <w:tblGrid>
        <w:gridCol w:w="1440"/>
        <w:gridCol w:w="1260"/>
        <w:gridCol w:w="1260"/>
        <w:gridCol w:w="1440"/>
        <w:gridCol w:w="1530"/>
        <w:gridCol w:w="1528"/>
      </w:tblGrid>
      <w:tr w:rsidR="00CB0EE1" w:rsidRPr="007303FD" w:rsidTr="0009198B">
        <w:trPr>
          <w:jc w:val="center"/>
        </w:trPr>
        <w:tc>
          <w:tcPr>
            <w:tcW w:w="1440" w:type="dxa"/>
            <w:vMerge w:val="restart"/>
            <w:vAlign w:val="center"/>
          </w:tcPr>
          <w:p w:rsidR="00CB0EE1" w:rsidRPr="007303FD" w:rsidRDefault="00CB0EE1" w:rsidP="00BE630E">
            <w:pPr>
              <w:pStyle w:val="Tablehead"/>
              <w:rPr>
                <w:lang w:val="en-US"/>
              </w:rPr>
            </w:pPr>
            <w:r w:rsidRPr="007303FD">
              <w:rPr>
                <w:lang w:val="en-US"/>
              </w:rPr>
              <w:t>Frequency arrangement</w:t>
            </w:r>
          </w:p>
        </w:tc>
        <w:tc>
          <w:tcPr>
            <w:tcW w:w="5490" w:type="dxa"/>
            <w:gridSpan w:val="4"/>
            <w:vAlign w:val="center"/>
          </w:tcPr>
          <w:p w:rsidR="00CB0EE1" w:rsidRPr="007303FD" w:rsidRDefault="00CB0EE1" w:rsidP="00BE630E">
            <w:pPr>
              <w:pStyle w:val="Tablehead"/>
              <w:rPr>
                <w:lang w:val="en-US"/>
              </w:rPr>
            </w:pPr>
            <w:r w:rsidRPr="007303FD">
              <w:rPr>
                <w:lang w:val="en-US"/>
              </w:rPr>
              <w:t>Paired arrangements</w:t>
            </w:r>
          </w:p>
        </w:tc>
        <w:tc>
          <w:tcPr>
            <w:tcW w:w="1528" w:type="dxa"/>
            <w:vMerge w:val="restart"/>
            <w:vAlign w:val="center"/>
          </w:tcPr>
          <w:p w:rsidR="00CB0EE1" w:rsidRPr="007303FD" w:rsidRDefault="00CB0EE1" w:rsidP="00BE630E">
            <w:pPr>
              <w:pStyle w:val="Tablehead"/>
              <w:rPr>
                <w:lang w:val="en-US"/>
              </w:rPr>
            </w:pPr>
            <w:r w:rsidRPr="007303FD">
              <w:rPr>
                <w:lang w:val="en-US"/>
              </w:rPr>
              <w:t>Notes</w:t>
            </w:r>
          </w:p>
        </w:tc>
      </w:tr>
      <w:tr w:rsidR="00CB0EE1" w:rsidRPr="007303FD" w:rsidTr="0009198B">
        <w:trPr>
          <w:jc w:val="center"/>
        </w:trPr>
        <w:tc>
          <w:tcPr>
            <w:tcW w:w="1440" w:type="dxa"/>
            <w:vMerge/>
            <w:vAlign w:val="center"/>
          </w:tcPr>
          <w:p w:rsidR="00CB0EE1" w:rsidRPr="007303FD" w:rsidRDefault="00CB0EE1" w:rsidP="00BE630E">
            <w:pPr>
              <w:pStyle w:val="Tablehead"/>
              <w:rPr>
                <w:lang w:val="en-US"/>
              </w:rPr>
            </w:pPr>
          </w:p>
        </w:tc>
        <w:tc>
          <w:tcPr>
            <w:tcW w:w="1260" w:type="dxa"/>
            <w:vAlign w:val="center"/>
          </w:tcPr>
          <w:p w:rsidR="00CB0EE1" w:rsidRPr="007303FD" w:rsidRDefault="00CB0EE1" w:rsidP="00BE630E">
            <w:pPr>
              <w:pStyle w:val="Tablehead"/>
              <w:rPr>
                <w:lang w:val="en-US"/>
              </w:rPr>
            </w:pPr>
            <w:r w:rsidRPr="007303FD">
              <w:rPr>
                <w:lang w:val="en-US"/>
              </w:rPr>
              <w:t>Mobile station TX (MHz)</w:t>
            </w:r>
          </w:p>
        </w:tc>
        <w:tc>
          <w:tcPr>
            <w:tcW w:w="1260" w:type="dxa"/>
            <w:vAlign w:val="center"/>
          </w:tcPr>
          <w:p w:rsidR="00CB0EE1" w:rsidRPr="007303FD" w:rsidRDefault="00CB0EE1" w:rsidP="00BE630E">
            <w:pPr>
              <w:pStyle w:val="Tablehead"/>
              <w:rPr>
                <w:lang w:val="en-US"/>
              </w:rPr>
            </w:pPr>
            <w:r w:rsidRPr="007303FD">
              <w:rPr>
                <w:lang w:val="en-US"/>
              </w:rPr>
              <w:t>Centre gap (MHz)</w:t>
            </w:r>
          </w:p>
        </w:tc>
        <w:tc>
          <w:tcPr>
            <w:tcW w:w="1440" w:type="dxa"/>
            <w:vAlign w:val="center"/>
          </w:tcPr>
          <w:p w:rsidR="00CB0EE1" w:rsidRPr="007303FD" w:rsidRDefault="00CB0EE1" w:rsidP="00BE630E">
            <w:pPr>
              <w:pStyle w:val="Tablehead"/>
              <w:rPr>
                <w:lang w:val="en-US"/>
              </w:rPr>
            </w:pPr>
            <w:r w:rsidRPr="007303FD">
              <w:rPr>
                <w:lang w:val="en-US"/>
              </w:rPr>
              <w:t>Base station TX (MHz)</w:t>
            </w:r>
          </w:p>
        </w:tc>
        <w:tc>
          <w:tcPr>
            <w:tcW w:w="1530" w:type="dxa"/>
            <w:vAlign w:val="center"/>
          </w:tcPr>
          <w:p w:rsidR="00CB0EE1" w:rsidRPr="007303FD" w:rsidRDefault="00CB0EE1" w:rsidP="00BE630E">
            <w:pPr>
              <w:pStyle w:val="Tablehead"/>
              <w:rPr>
                <w:lang w:val="en-US"/>
              </w:rPr>
            </w:pPr>
            <w:r w:rsidRPr="007303FD">
              <w:rPr>
                <w:lang w:val="en-US"/>
              </w:rPr>
              <w:t>Duplex separation (MHz)</w:t>
            </w:r>
          </w:p>
        </w:tc>
        <w:tc>
          <w:tcPr>
            <w:tcW w:w="1528" w:type="dxa"/>
            <w:vMerge/>
            <w:vAlign w:val="center"/>
          </w:tcPr>
          <w:p w:rsidR="00CB0EE1" w:rsidRPr="007303FD" w:rsidRDefault="00CB0EE1" w:rsidP="00BE630E">
            <w:pPr>
              <w:pStyle w:val="Tablehead"/>
              <w:rPr>
                <w:lang w:val="en-US"/>
              </w:rPr>
            </w:pPr>
          </w:p>
        </w:tc>
      </w:tr>
      <w:tr w:rsidR="00CB0EE1" w:rsidRPr="00BE630E" w:rsidTr="0009198B">
        <w:trPr>
          <w:jc w:val="center"/>
        </w:trPr>
        <w:tc>
          <w:tcPr>
            <w:tcW w:w="1440" w:type="dxa"/>
            <w:vAlign w:val="center"/>
          </w:tcPr>
          <w:p w:rsidR="00CB0EE1" w:rsidRPr="00BE630E" w:rsidRDefault="00CB0EE1" w:rsidP="00BE630E">
            <w:pPr>
              <w:pStyle w:val="Tabletext"/>
              <w:jc w:val="center"/>
            </w:pPr>
            <w:r w:rsidRPr="00BE630E">
              <w:t>g)</w:t>
            </w:r>
          </w:p>
        </w:tc>
        <w:tc>
          <w:tcPr>
            <w:tcW w:w="1260" w:type="dxa"/>
          </w:tcPr>
          <w:p w:rsidR="00CB0EE1" w:rsidRPr="00BE630E" w:rsidRDefault="00CB0EE1" w:rsidP="00BE630E">
            <w:pPr>
              <w:pStyle w:val="Tabletext"/>
              <w:jc w:val="center"/>
            </w:pPr>
            <w:r w:rsidRPr="00BE630E">
              <w:t>457.50625–459.9875</w:t>
            </w:r>
          </w:p>
        </w:tc>
        <w:tc>
          <w:tcPr>
            <w:tcW w:w="1260" w:type="dxa"/>
            <w:vAlign w:val="center"/>
          </w:tcPr>
          <w:p w:rsidR="00CB0EE1" w:rsidRPr="00BE630E" w:rsidRDefault="00CB0EE1" w:rsidP="00BE630E">
            <w:pPr>
              <w:pStyle w:val="Tabletext"/>
              <w:jc w:val="center"/>
            </w:pPr>
            <w:r w:rsidRPr="00BE630E">
              <w:t>7.51875</w:t>
            </w:r>
          </w:p>
        </w:tc>
        <w:tc>
          <w:tcPr>
            <w:tcW w:w="1440" w:type="dxa"/>
            <w:vAlign w:val="center"/>
          </w:tcPr>
          <w:p w:rsidR="00CB0EE1" w:rsidRPr="00BE630E" w:rsidRDefault="00CB0EE1" w:rsidP="00BE630E">
            <w:pPr>
              <w:pStyle w:val="Tabletext"/>
              <w:jc w:val="center"/>
            </w:pPr>
            <w:r w:rsidRPr="00BE630E">
              <w:t>467.50625–469.9875</w:t>
            </w:r>
          </w:p>
        </w:tc>
        <w:tc>
          <w:tcPr>
            <w:tcW w:w="1530" w:type="dxa"/>
            <w:vAlign w:val="center"/>
          </w:tcPr>
          <w:p w:rsidR="00CB0EE1" w:rsidRPr="00BE630E" w:rsidRDefault="00CB0EE1" w:rsidP="00BE630E">
            <w:pPr>
              <w:pStyle w:val="Tabletext"/>
              <w:jc w:val="center"/>
            </w:pPr>
            <w:r w:rsidRPr="00BE630E">
              <w:t>10</w:t>
            </w:r>
          </w:p>
        </w:tc>
        <w:tc>
          <w:tcPr>
            <w:tcW w:w="1528" w:type="dxa"/>
            <w:vAlign w:val="center"/>
          </w:tcPr>
          <w:p w:rsidR="00CB0EE1" w:rsidRPr="00BE630E" w:rsidRDefault="00CB0EE1" w:rsidP="00BE630E">
            <w:pPr>
              <w:pStyle w:val="Tabletext"/>
              <w:jc w:val="center"/>
            </w:pPr>
          </w:p>
        </w:tc>
      </w:tr>
    </w:tbl>
    <w:p w:rsidR="00CB0EE1" w:rsidRDefault="00CB0EE1" w:rsidP="00CB0EE1"/>
    <w:p w:rsidR="00CB0EE1" w:rsidRDefault="00CB0EE1" w:rsidP="00CB0EE1">
      <w:r>
        <w:t>Frequency arrangement a)</w:t>
      </w:r>
    </w:p>
    <w:p w:rsidR="00CB0EE1" w:rsidRPr="00D67B69" w:rsidRDefault="00CB0EE1" w:rsidP="00CB0EE1">
      <w:pPr>
        <w:rPr>
          <w:i/>
          <w:lang w:val="en-US"/>
        </w:rPr>
      </w:pPr>
      <w:r w:rsidRPr="00D67B69">
        <w:rPr>
          <w:i/>
          <w:highlight w:val="yellow"/>
          <w:lang w:val="en-US"/>
        </w:rPr>
        <w:t xml:space="preserve">[Editor’s note: </w:t>
      </w:r>
      <w:r w:rsidRPr="00431975">
        <w:rPr>
          <w:i/>
          <w:highlight w:val="yellow"/>
        </w:rPr>
        <w:t>there is no detail in APT Report 73 to populate this frequency arrangement</w:t>
      </w:r>
      <w:r w:rsidRPr="00D67B69">
        <w:rPr>
          <w:i/>
          <w:highlight w:val="yellow"/>
          <w:lang w:val="en-US"/>
        </w:rPr>
        <w:t>]</w:t>
      </w:r>
    </w:p>
    <w:p w:rsidR="00CB0EE1" w:rsidRDefault="00CB0EE1" w:rsidP="00CB0EE1">
      <w:pPr>
        <w:pStyle w:val="Equation"/>
        <w:jc w:val="center"/>
        <w:rPr>
          <w:i/>
          <w:sz w:val="22"/>
        </w:rPr>
      </w:pPr>
    </w:p>
    <w:p w:rsidR="00CB0EE1" w:rsidRDefault="00CB0EE1" w:rsidP="00CB0EE1">
      <w:pPr>
        <w:pStyle w:val="Equation"/>
        <w:jc w:val="center"/>
      </w:pPr>
      <w:r>
        <w:t>*************</w:t>
      </w:r>
    </w:p>
    <w:p w:rsidR="00CB0EE1" w:rsidRPr="001A02E2" w:rsidRDefault="00CB0EE1" w:rsidP="00CB0EE1">
      <w:pPr>
        <w:pStyle w:val="SectionNo"/>
      </w:pPr>
      <w:r w:rsidRPr="001A02E2">
        <w:t xml:space="preserve">Section 3 – Region 3 </w:t>
      </w:r>
    </w:p>
    <w:p w:rsidR="00CB0EE1" w:rsidRDefault="00CB0EE1" w:rsidP="00CB0EE1">
      <w:pPr>
        <w:spacing w:after="120"/>
        <w:jc w:val="both"/>
        <w:rPr>
          <w:bCs/>
          <w:szCs w:val="24"/>
        </w:rPr>
      </w:pPr>
    </w:p>
    <w:p w:rsidR="00CB0EE1" w:rsidRDefault="00CB0EE1" w:rsidP="00CB0EE1">
      <w:pPr>
        <w:jc w:val="center"/>
        <w:rPr>
          <w:rFonts w:ascii="Times New Roman Bold" w:hAnsi="Times New Roman Bold"/>
          <w:b/>
          <w:sz w:val="28"/>
        </w:rPr>
      </w:pPr>
      <w:r w:rsidRPr="00374891">
        <w:rPr>
          <w:rFonts w:ascii="Times New Roman Bold" w:hAnsi="Times New Roman Bold"/>
          <w:b/>
          <w:sz w:val="28"/>
        </w:rPr>
        <w:t xml:space="preserve">Examples of frequency arrangements within the </w:t>
      </w:r>
      <w:r>
        <w:rPr>
          <w:rFonts w:ascii="Times New Roman Bold" w:hAnsi="Times New Roman Bold"/>
          <w:b/>
          <w:sz w:val="28"/>
        </w:rPr>
        <w:t>frequency band</w:t>
      </w:r>
      <w:r w:rsidRPr="00374891">
        <w:rPr>
          <w:rFonts w:ascii="Times New Roman Bold" w:hAnsi="Times New Roman Bold"/>
          <w:b/>
          <w:sz w:val="28"/>
        </w:rPr>
        <w:t xml:space="preserve"> 4</w:t>
      </w:r>
      <w:r>
        <w:rPr>
          <w:rFonts w:ascii="Times New Roman Bold" w:hAnsi="Times New Roman Bold"/>
          <w:b/>
          <w:sz w:val="28"/>
        </w:rPr>
        <w:t>940-4990</w:t>
      </w:r>
      <w:r w:rsidRPr="00374891">
        <w:rPr>
          <w:rFonts w:ascii="Times New Roman Bold" w:hAnsi="Times New Roman Bold"/>
          <w:b/>
          <w:sz w:val="28"/>
        </w:rPr>
        <w:t xml:space="preserve"> MHz in </w:t>
      </w:r>
      <w:r>
        <w:rPr>
          <w:rFonts w:ascii="Times New Roman Bold" w:hAnsi="Times New Roman Bold"/>
          <w:b/>
          <w:sz w:val="28"/>
        </w:rPr>
        <w:t>some countries of Region 3</w:t>
      </w:r>
    </w:p>
    <w:p w:rsidR="00CB0EE1" w:rsidRPr="00E219EE" w:rsidRDefault="00CB0EE1" w:rsidP="00CB0EE1">
      <w:pPr>
        <w:jc w:val="center"/>
      </w:pPr>
    </w:p>
    <w:tbl>
      <w:tblPr>
        <w:tblStyle w:val="TableGrid"/>
        <w:tblW w:w="8458" w:type="dxa"/>
        <w:jc w:val="center"/>
        <w:tblLayout w:type="fixed"/>
        <w:tblLook w:val="04A0" w:firstRow="1" w:lastRow="0" w:firstColumn="1" w:lastColumn="0" w:noHBand="0" w:noVBand="1"/>
      </w:tblPr>
      <w:tblGrid>
        <w:gridCol w:w="1440"/>
        <w:gridCol w:w="1260"/>
        <w:gridCol w:w="1260"/>
        <w:gridCol w:w="1440"/>
        <w:gridCol w:w="1530"/>
        <w:gridCol w:w="1528"/>
      </w:tblGrid>
      <w:tr w:rsidR="00CB0EE1" w:rsidRPr="007303FD" w:rsidTr="0009198B">
        <w:trPr>
          <w:jc w:val="center"/>
        </w:trPr>
        <w:tc>
          <w:tcPr>
            <w:tcW w:w="1440" w:type="dxa"/>
            <w:vMerge w:val="restart"/>
            <w:vAlign w:val="center"/>
          </w:tcPr>
          <w:p w:rsidR="00CB0EE1" w:rsidRPr="007303FD" w:rsidRDefault="00CB0EE1" w:rsidP="00BE630E">
            <w:pPr>
              <w:pStyle w:val="Tablehead"/>
              <w:rPr>
                <w:lang w:val="en-US"/>
              </w:rPr>
            </w:pPr>
            <w:r w:rsidRPr="007303FD">
              <w:rPr>
                <w:lang w:val="en-US"/>
              </w:rPr>
              <w:t>Frequency arrangement</w:t>
            </w:r>
          </w:p>
        </w:tc>
        <w:tc>
          <w:tcPr>
            <w:tcW w:w="5490" w:type="dxa"/>
            <w:gridSpan w:val="4"/>
            <w:vAlign w:val="center"/>
          </w:tcPr>
          <w:p w:rsidR="00CB0EE1" w:rsidRPr="007303FD" w:rsidRDefault="00CB0EE1" w:rsidP="00BE630E">
            <w:pPr>
              <w:pStyle w:val="Tablehead"/>
              <w:rPr>
                <w:lang w:val="en-US"/>
              </w:rPr>
            </w:pPr>
            <w:r w:rsidRPr="007303FD">
              <w:rPr>
                <w:lang w:val="en-US"/>
              </w:rPr>
              <w:t>Paired arrangements</w:t>
            </w:r>
          </w:p>
        </w:tc>
        <w:tc>
          <w:tcPr>
            <w:tcW w:w="1528" w:type="dxa"/>
            <w:vMerge w:val="restart"/>
            <w:vAlign w:val="center"/>
          </w:tcPr>
          <w:p w:rsidR="00CB0EE1" w:rsidRPr="007303FD" w:rsidRDefault="00CB0EE1" w:rsidP="00BE630E">
            <w:pPr>
              <w:pStyle w:val="Tablehead"/>
              <w:rPr>
                <w:lang w:val="en-US"/>
              </w:rPr>
            </w:pPr>
            <w:r w:rsidRPr="007303FD">
              <w:rPr>
                <w:lang w:val="en-US"/>
              </w:rPr>
              <w:t>Notes</w:t>
            </w:r>
          </w:p>
        </w:tc>
      </w:tr>
      <w:tr w:rsidR="00CB0EE1" w:rsidRPr="007303FD" w:rsidTr="0009198B">
        <w:trPr>
          <w:jc w:val="center"/>
        </w:trPr>
        <w:tc>
          <w:tcPr>
            <w:tcW w:w="1440" w:type="dxa"/>
            <w:vMerge/>
            <w:vAlign w:val="center"/>
          </w:tcPr>
          <w:p w:rsidR="00CB0EE1" w:rsidRPr="007303FD" w:rsidRDefault="00CB0EE1" w:rsidP="00BE630E">
            <w:pPr>
              <w:pStyle w:val="Tablehead"/>
              <w:rPr>
                <w:lang w:val="en-US"/>
              </w:rPr>
            </w:pPr>
          </w:p>
        </w:tc>
        <w:tc>
          <w:tcPr>
            <w:tcW w:w="1260" w:type="dxa"/>
            <w:vAlign w:val="center"/>
          </w:tcPr>
          <w:p w:rsidR="00CB0EE1" w:rsidRPr="007303FD" w:rsidRDefault="00CB0EE1" w:rsidP="00BE630E">
            <w:pPr>
              <w:pStyle w:val="Tablehead"/>
              <w:rPr>
                <w:lang w:val="en-US"/>
              </w:rPr>
            </w:pPr>
            <w:r w:rsidRPr="007303FD">
              <w:rPr>
                <w:lang w:val="en-US"/>
              </w:rPr>
              <w:t>Mobile station TX (MHz)</w:t>
            </w:r>
          </w:p>
        </w:tc>
        <w:tc>
          <w:tcPr>
            <w:tcW w:w="1260" w:type="dxa"/>
            <w:vAlign w:val="center"/>
          </w:tcPr>
          <w:p w:rsidR="00CB0EE1" w:rsidRPr="007303FD" w:rsidRDefault="00CB0EE1" w:rsidP="00BE630E">
            <w:pPr>
              <w:pStyle w:val="Tablehead"/>
              <w:rPr>
                <w:lang w:val="en-US"/>
              </w:rPr>
            </w:pPr>
            <w:r w:rsidRPr="007303FD">
              <w:rPr>
                <w:lang w:val="en-US"/>
              </w:rPr>
              <w:t>Centre gap (MHz)</w:t>
            </w:r>
          </w:p>
        </w:tc>
        <w:tc>
          <w:tcPr>
            <w:tcW w:w="1440" w:type="dxa"/>
            <w:vAlign w:val="center"/>
          </w:tcPr>
          <w:p w:rsidR="00CB0EE1" w:rsidRPr="007303FD" w:rsidRDefault="00CB0EE1" w:rsidP="00BE630E">
            <w:pPr>
              <w:pStyle w:val="Tablehead"/>
              <w:rPr>
                <w:lang w:val="en-US"/>
              </w:rPr>
            </w:pPr>
            <w:r w:rsidRPr="007303FD">
              <w:rPr>
                <w:lang w:val="en-US"/>
              </w:rPr>
              <w:t>Base station TX (MHz)</w:t>
            </w:r>
          </w:p>
        </w:tc>
        <w:tc>
          <w:tcPr>
            <w:tcW w:w="1530" w:type="dxa"/>
            <w:vAlign w:val="center"/>
          </w:tcPr>
          <w:p w:rsidR="00CB0EE1" w:rsidRPr="007303FD" w:rsidRDefault="00CB0EE1" w:rsidP="00BE630E">
            <w:pPr>
              <w:pStyle w:val="Tablehead"/>
              <w:rPr>
                <w:lang w:val="en-US"/>
              </w:rPr>
            </w:pPr>
            <w:r w:rsidRPr="007303FD">
              <w:rPr>
                <w:lang w:val="en-US"/>
              </w:rPr>
              <w:t>Duplex separation (MHz)</w:t>
            </w:r>
          </w:p>
        </w:tc>
        <w:tc>
          <w:tcPr>
            <w:tcW w:w="1528" w:type="dxa"/>
            <w:vMerge/>
            <w:vAlign w:val="center"/>
          </w:tcPr>
          <w:p w:rsidR="00CB0EE1" w:rsidRPr="007303FD" w:rsidRDefault="00CB0EE1" w:rsidP="00BE630E">
            <w:pPr>
              <w:pStyle w:val="Tablehead"/>
              <w:rPr>
                <w:lang w:val="en-US"/>
              </w:rPr>
            </w:pPr>
          </w:p>
        </w:tc>
      </w:tr>
      <w:tr w:rsidR="00CB0EE1" w:rsidRPr="00BE630E" w:rsidTr="0009198B">
        <w:trPr>
          <w:jc w:val="center"/>
        </w:trPr>
        <w:tc>
          <w:tcPr>
            <w:tcW w:w="1440" w:type="dxa"/>
            <w:vAlign w:val="center"/>
          </w:tcPr>
          <w:p w:rsidR="00CB0EE1" w:rsidRPr="00BE630E" w:rsidRDefault="00CB0EE1" w:rsidP="00BE630E">
            <w:pPr>
              <w:pStyle w:val="Tabletext"/>
              <w:jc w:val="center"/>
            </w:pPr>
            <w:r w:rsidRPr="00BE630E">
              <w:t>a)</w:t>
            </w:r>
          </w:p>
        </w:tc>
        <w:tc>
          <w:tcPr>
            <w:tcW w:w="1260" w:type="dxa"/>
          </w:tcPr>
          <w:p w:rsidR="00CB0EE1" w:rsidRPr="00BE630E" w:rsidRDefault="00CB0EE1" w:rsidP="00BE630E">
            <w:pPr>
              <w:pStyle w:val="Tabletext"/>
              <w:jc w:val="center"/>
            </w:pPr>
            <w:r w:rsidRPr="00BE630E">
              <w:t>4940-4990</w:t>
            </w:r>
          </w:p>
        </w:tc>
        <w:tc>
          <w:tcPr>
            <w:tcW w:w="1260" w:type="dxa"/>
            <w:vAlign w:val="center"/>
          </w:tcPr>
          <w:p w:rsidR="00CB0EE1" w:rsidRPr="00BE630E" w:rsidRDefault="00CB0EE1" w:rsidP="00BE630E">
            <w:pPr>
              <w:pStyle w:val="Tabletext"/>
              <w:jc w:val="center"/>
            </w:pPr>
            <w:r w:rsidRPr="00BE630E">
              <w:t>N/A</w:t>
            </w:r>
          </w:p>
        </w:tc>
        <w:tc>
          <w:tcPr>
            <w:tcW w:w="1440" w:type="dxa"/>
            <w:vAlign w:val="center"/>
          </w:tcPr>
          <w:p w:rsidR="00CB0EE1" w:rsidRPr="00BE630E" w:rsidRDefault="00CB0EE1" w:rsidP="00BE630E">
            <w:pPr>
              <w:pStyle w:val="Tabletext"/>
              <w:jc w:val="center"/>
            </w:pPr>
            <w:r w:rsidRPr="00BE630E">
              <w:t>4940-4990</w:t>
            </w:r>
          </w:p>
        </w:tc>
        <w:tc>
          <w:tcPr>
            <w:tcW w:w="1530" w:type="dxa"/>
            <w:vAlign w:val="center"/>
          </w:tcPr>
          <w:p w:rsidR="00CB0EE1" w:rsidRPr="00BE630E" w:rsidRDefault="00CB0EE1" w:rsidP="00BE630E">
            <w:pPr>
              <w:pStyle w:val="Tabletext"/>
              <w:jc w:val="center"/>
            </w:pPr>
            <w:r w:rsidRPr="00BE630E">
              <w:t>N/A</w:t>
            </w:r>
          </w:p>
        </w:tc>
        <w:tc>
          <w:tcPr>
            <w:tcW w:w="1528" w:type="dxa"/>
            <w:vAlign w:val="center"/>
          </w:tcPr>
          <w:p w:rsidR="00CB0EE1" w:rsidRPr="00BE630E" w:rsidRDefault="00CB0EE1" w:rsidP="00BE630E">
            <w:pPr>
              <w:pStyle w:val="Tabletext"/>
              <w:jc w:val="center"/>
            </w:pPr>
          </w:p>
        </w:tc>
      </w:tr>
    </w:tbl>
    <w:p w:rsidR="00CB0EE1" w:rsidRDefault="00CB0EE1" w:rsidP="00CB0EE1"/>
    <w:p w:rsidR="00CB0EE1" w:rsidRDefault="00CB0EE1" w:rsidP="00CB0EE1">
      <w:r>
        <w:t>Frequency arrangement a)</w:t>
      </w:r>
    </w:p>
    <w:p w:rsidR="00CB0EE1" w:rsidRDefault="00CB0EE1" w:rsidP="00CB0EE1">
      <w:r w:rsidRPr="006A0615">
        <w:rPr>
          <w:lang w:val="en-US"/>
        </w:rPr>
        <w:t xml:space="preserve">The </w:t>
      </w:r>
      <w:proofErr w:type="spellStart"/>
      <w:r w:rsidR="00347036">
        <w:rPr>
          <w:lang w:val="en-US"/>
        </w:rPr>
        <w:t>channelling</w:t>
      </w:r>
      <w:proofErr w:type="spellEnd"/>
      <w:r w:rsidRPr="006A0615">
        <w:rPr>
          <w:lang w:val="en-US"/>
        </w:rPr>
        <w:t xml:space="preserve"> plan for </w:t>
      </w:r>
      <w:r>
        <w:rPr>
          <w:lang w:val="en-US"/>
        </w:rPr>
        <w:t xml:space="preserve">frequency arrangement a) </w:t>
      </w:r>
      <w:r w:rsidRPr="00E219EE">
        <w:t>supports channel widths from 5 MHz to 20</w:t>
      </w:r>
      <w:r>
        <w:t> </w:t>
      </w:r>
      <w:r w:rsidRPr="00E219EE">
        <w:t xml:space="preserve">MHz, to provide the flexibility needed for Administrations to support a variety of PPDR operational requirements. </w:t>
      </w:r>
    </w:p>
    <w:p w:rsidR="00BE630E" w:rsidRDefault="00BE630E">
      <w:pPr>
        <w:tabs>
          <w:tab w:val="clear" w:pos="1134"/>
          <w:tab w:val="clear" w:pos="1871"/>
          <w:tab w:val="clear" w:pos="2268"/>
        </w:tabs>
        <w:overflowPunct/>
        <w:autoSpaceDE/>
        <w:autoSpaceDN/>
        <w:adjustRightInd/>
        <w:spacing w:before="0"/>
        <w:textAlignment w:val="auto"/>
      </w:pPr>
      <w:r>
        <w:br w:type="page"/>
      </w:r>
    </w:p>
    <w:p w:rsidR="00CB0EE1" w:rsidRDefault="00CB0EE1" w:rsidP="00CB0EE1"/>
    <w:tbl>
      <w:tblPr>
        <w:tblStyle w:val="TableGrid"/>
        <w:tblW w:w="0" w:type="auto"/>
        <w:jc w:val="center"/>
        <w:tblLook w:val="04A0" w:firstRow="1" w:lastRow="0" w:firstColumn="1" w:lastColumn="0" w:noHBand="0" w:noVBand="1"/>
      </w:tblPr>
      <w:tblGrid>
        <w:gridCol w:w="1667"/>
        <w:gridCol w:w="1522"/>
        <w:gridCol w:w="1522"/>
        <w:gridCol w:w="1522"/>
      </w:tblGrid>
      <w:tr w:rsidR="00CB0EE1" w:rsidRPr="00BE630E" w:rsidTr="0009198B">
        <w:trPr>
          <w:jc w:val="center"/>
        </w:trPr>
        <w:tc>
          <w:tcPr>
            <w:tcW w:w="0" w:type="auto"/>
            <w:vAlign w:val="center"/>
          </w:tcPr>
          <w:p w:rsidR="00CB0EE1" w:rsidRPr="00E219EE" w:rsidRDefault="00CB0EE1" w:rsidP="00BE630E">
            <w:pPr>
              <w:pStyle w:val="Tablehead"/>
            </w:pPr>
            <w:r w:rsidRPr="00E219EE">
              <w:t>Channel number</w:t>
            </w:r>
            <w:r w:rsidR="00BE630E">
              <w:br/>
            </w:r>
            <w:r>
              <w:t>(</w:t>
            </w:r>
            <w:proofErr w:type="spellStart"/>
            <w:r>
              <w:t>n</w:t>
            </w:r>
            <w:r>
              <w:rPr>
                <w:vertAlign w:val="subscript"/>
              </w:rPr>
              <w:t>ch</w:t>
            </w:r>
            <w:proofErr w:type="spellEnd"/>
            <w:r>
              <w:t>)</w:t>
            </w:r>
          </w:p>
        </w:tc>
        <w:tc>
          <w:tcPr>
            <w:tcW w:w="0" w:type="auto"/>
            <w:vAlign w:val="center"/>
          </w:tcPr>
          <w:p w:rsidR="00CB0EE1" w:rsidRPr="00BE630E" w:rsidRDefault="00CB0EE1" w:rsidP="00BE630E">
            <w:pPr>
              <w:pStyle w:val="Tablehead"/>
              <w:rPr>
                <w:lang w:val="fr-CH"/>
              </w:rPr>
            </w:pPr>
            <w:r w:rsidRPr="00BE630E">
              <w:rPr>
                <w:lang w:val="fr-CH"/>
              </w:rPr>
              <w:t>Channel centr</w:t>
            </w:r>
            <w:r w:rsidR="00BE630E" w:rsidRPr="00BE630E">
              <w:rPr>
                <w:lang w:val="fr-CH"/>
              </w:rPr>
              <w:t>e</w:t>
            </w:r>
            <w:r w:rsidR="00BE630E" w:rsidRPr="00BE630E">
              <w:rPr>
                <w:lang w:val="fr-CH"/>
              </w:rPr>
              <w:br/>
            </w:r>
            <w:r w:rsidRPr="00BE630E">
              <w:rPr>
                <w:lang w:val="fr-CH"/>
              </w:rPr>
              <w:t>5 MHz</w:t>
            </w:r>
          </w:p>
        </w:tc>
        <w:tc>
          <w:tcPr>
            <w:tcW w:w="0" w:type="auto"/>
            <w:vAlign w:val="center"/>
          </w:tcPr>
          <w:p w:rsidR="00CB0EE1" w:rsidRPr="00BE630E" w:rsidRDefault="00CB0EE1" w:rsidP="00BE630E">
            <w:pPr>
              <w:pStyle w:val="Tablehead"/>
              <w:rPr>
                <w:lang w:val="fr-CH"/>
              </w:rPr>
            </w:pPr>
            <w:r w:rsidRPr="00BE630E">
              <w:rPr>
                <w:lang w:val="fr-CH"/>
              </w:rPr>
              <w:t>Channel centr</w:t>
            </w:r>
            <w:r w:rsidR="00BE630E">
              <w:rPr>
                <w:lang w:val="fr-CH"/>
              </w:rPr>
              <w:t>e</w:t>
            </w:r>
            <w:r w:rsidR="00BE630E">
              <w:rPr>
                <w:lang w:val="fr-CH"/>
              </w:rPr>
              <w:br/>
            </w:r>
            <w:r w:rsidRPr="00BE630E">
              <w:rPr>
                <w:lang w:val="fr-CH"/>
              </w:rPr>
              <w:t>10 MHz</w:t>
            </w:r>
          </w:p>
        </w:tc>
        <w:tc>
          <w:tcPr>
            <w:tcW w:w="0" w:type="auto"/>
            <w:vAlign w:val="center"/>
          </w:tcPr>
          <w:p w:rsidR="00CB0EE1" w:rsidRPr="00BE630E" w:rsidRDefault="00CB0EE1" w:rsidP="00BE630E">
            <w:pPr>
              <w:pStyle w:val="Tablehead"/>
              <w:rPr>
                <w:lang w:val="fr-CH"/>
              </w:rPr>
            </w:pPr>
            <w:r w:rsidRPr="00BE630E">
              <w:rPr>
                <w:lang w:val="fr-CH"/>
              </w:rPr>
              <w:t>Channel centr</w:t>
            </w:r>
            <w:r w:rsidR="00BE630E">
              <w:rPr>
                <w:lang w:val="fr-CH"/>
              </w:rPr>
              <w:t>e</w:t>
            </w:r>
            <w:r w:rsidR="00BE630E">
              <w:rPr>
                <w:lang w:val="fr-CH"/>
              </w:rPr>
              <w:br/>
            </w:r>
            <w:r w:rsidRPr="00BE630E">
              <w:rPr>
                <w:lang w:val="fr-CH"/>
              </w:rPr>
              <w:t>20 MHz</w:t>
            </w:r>
          </w:p>
        </w:tc>
      </w:tr>
      <w:tr w:rsidR="00CB0EE1" w:rsidRPr="00BE630E" w:rsidTr="0009198B">
        <w:trPr>
          <w:jc w:val="center"/>
        </w:trPr>
        <w:tc>
          <w:tcPr>
            <w:tcW w:w="0" w:type="auto"/>
            <w:vAlign w:val="center"/>
          </w:tcPr>
          <w:p w:rsidR="00CB0EE1" w:rsidRPr="00BE630E" w:rsidRDefault="00CB0EE1" w:rsidP="00BE630E">
            <w:pPr>
              <w:pStyle w:val="Tabletext"/>
              <w:jc w:val="center"/>
              <w:rPr>
                <w:lang w:val="fr-CH"/>
              </w:rPr>
            </w:pPr>
            <w:r w:rsidRPr="00BE630E">
              <w:rPr>
                <w:lang w:val="fr-CH"/>
              </w:rPr>
              <w:t>1</w:t>
            </w:r>
          </w:p>
        </w:tc>
        <w:tc>
          <w:tcPr>
            <w:tcW w:w="0" w:type="auto"/>
            <w:vAlign w:val="center"/>
          </w:tcPr>
          <w:p w:rsidR="00CB0EE1" w:rsidRPr="00BE630E" w:rsidRDefault="00CB0EE1" w:rsidP="00BE630E">
            <w:pPr>
              <w:pStyle w:val="Tabletext"/>
              <w:jc w:val="center"/>
              <w:rPr>
                <w:lang w:val="fr-CH"/>
              </w:rPr>
            </w:pPr>
            <w:r w:rsidRPr="00BE630E">
              <w:rPr>
                <w:lang w:val="fr-CH"/>
              </w:rPr>
              <w:t>4942.5</w:t>
            </w:r>
          </w:p>
        </w:tc>
        <w:tc>
          <w:tcPr>
            <w:tcW w:w="0" w:type="auto"/>
            <w:vAlign w:val="center"/>
          </w:tcPr>
          <w:p w:rsidR="00CB0EE1" w:rsidRPr="00BE630E" w:rsidRDefault="00CB0EE1" w:rsidP="00BE630E">
            <w:pPr>
              <w:pStyle w:val="Tabletext"/>
              <w:jc w:val="center"/>
              <w:rPr>
                <w:lang w:val="fr-CH"/>
              </w:rPr>
            </w:pPr>
          </w:p>
        </w:tc>
        <w:tc>
          <w:tcPr>
            <w:tcW w:w="0" w:type="auto"/>
            <w:vAlign w:val="center"/>
          </w:tcPr>
          <w:p w:rsidR="00CB0EE1" w:rsidRPr="00BE630E" w:rsidRDefault="00CB0EE1" w:rsidP="00BE630E">
            <w:pPr>
              <w:pStyle w:val="Tabletext"/>
              <w:jc w:val="center"/>
              <w:rPr>
                <w:lang w:val="fr-CH"/>
              </w:rPr>
            </w:pPr>
          </w:p>
        </w:tc>
      </w:tr>
      <w:tr w:rsidR="00CB0EE1" w:rsidRPr="00BE630E" w:rsidTr="0009198B">
        <w:trPr>
          <w:jc w:val="center"/>
        </w:trPr>
        <w:tc>
          <w:tcPr>
            <w:tcW w:w="0" w:type="auto"/>
            <w:vAlign w:val="center"/>
          </w:tcPr>
          <w:p w:rsidR="00CB0EE1" w:rsidRPr="00BE630E" w:rsidRDefault="00CB0EE1" w:rsidP="00BE630E">
            <w:pPr>
              <w:pStyle w:val="Tabletext"/>
              <w:jc w:val="center"/>
              <w:rPr>
                <w:lang w:val="fr-CH"/>
              </w:rPr>
            </w:pPr>
            <w:r w:rsidRPr="00BE630E">
              <w:rPr>
                <w:lang w:val="fr-CH"/>
              </w:rPr>
              <w:t>2</w:t>
            </w:r>
          </w:p>
        </w:tc>
        <w:tc>
          <w:tcPr>
            <w:tcW w:w="0" w:type="auto"/>
            <w:vAlign w:val="center"/>
          </w:tcPr>
          <w:p w:rsidR="00CB0EE1" w:rsidRPr="00BE630E" w:rsidRDefault="00CB0EE1" w:rsidP="00BE630E">
            <w:pPr>
              <w:pStyle w:val="Tabletext"/>
              <w:jc w:val="center"/>
              <w:rPr>
                <w:lang w:val="fr-CH"/>
              </w:rPr>
            </w:pPr>
          </w:p>
        </w:tc>
        <w:tc>
          <w:tcPr>
            <w:tcW w:w="0" w:type="auto"/>
            <w:vAlign w:val="center"/>
          </w:tcPr>
          <w:p w:rsidR="00CB0EE1" w:rsidRPr="00BE630E" w:rsidRDefault="00CB0EE1" w:rsidP="00BE630E">
            <w:pPr>
              <w:pStyle w:val="Tabletext"/>
              <w:jc w:val="center"/>
              <w:rPr>
                <w:lang w:val="fr-CH"/>
              </w:rPr>
            </w:pPr>
            <w:r w:rsidRPr="00BE630E">
              <w:rPr>
                <w:lang w:val="fr-CH"/>
              </w:rPr>
              <w:t>4945.0</w:t>
            </w:r>
          </w:p>
        </w:tc>
        <w:tc>
          <w:tcPr>
            <w:tcW w:w="0" w:type="auto"/>
            <w:vAlign w:val="center"/>
          </w:tcPr>
          <w:p w:rsidR="00CB0EE1" w:rsidRPr="00BE630E" w:rsidRDefault="00CB0EE1" w:rsidP="00BE630E">
            <w:pPr>
              <w:pStyle w:val="Tabletext"/>
              <w:jc w:val="center"/>
              <w:rPr>
                <w:lang w:val="fr-CH"/>
              </w:rPr>
            </w:pPr>
          </w:p>
        </w:tc>
      </w:tr>
      <w:tr w:rsidR="00CB0EE1" w:rsidRPr="00BE630E" w:rsidTr="0009198B">
        <w:trPr>
          <w:jc w:val="center"/>
        </w:trPr>
        <w:tc>
          <w:tcPr>
            <w:tcW w:w="0" w:type="auto"/>
            <w:vAlign w:val="center"/>
          </w:tcPr>
          <w:p w:rsidR="00CB0EE1" w:rsidRPr="00BE630E" w:rsidRDefault="00CB0EE1" w:rsidP="00BE630E">
            <w:pPr>
              <w:pStyle w:val="Tabletext"/>
              <w:jc w:val="center"/>
              <w:rPr>
                <w:lang w:val="fr-CH"/>
              </w:rPr>
            </w:pPr>
            <w:r w:rsidRPr="00BE630E">
              <w:rPr>
                <w:lang w:val="fr-CH"/>
              </w:rPr>
              <w:t>3</w:t>
            </w:r>
          </w:p>
        </w:tc>
        <w:tc>
          <w:tcPr>
            <w:tcW w:w="0" w:type="auto"/>
            <w:vAlign w:val="center"/>
          </w:tcPr>
          <w:p w:rsidR="00CB0EE1" w:rsidRPr="00BE630E" w:rsidRDefault="00CB0EE1" w:rsidP="00BE630E">
            <w:pPr>
              <w:pStyle w:val="Tabletext"/>
              <w:jc w:val="center"/>
              <w:rPr>
                <w:lang w:val="fr-CH"/>
              </w:rPr>
            </w:pPr>
            <w:r w:rsidRPr="00BE630E">
              <w:rPr>
                <w:lang w:val="fr-CH"/>
              </w:rPr>
              <w:t>4947.5</w:t>
            </w:r>
          </w:p>
        </w:tc>
        <w:tc>
          <w:tcPr>
            <w:tcW w:w="0" w:type="auto"/>
            <w:vAlign w:val="center"/>
          </w:tcPr>
          <w:p w:rsidR="00CB0EE1" w:rsidRPr="00BE630E" w:rsidRDefault="00CB0EE1" w:rsidP="00BE630E">
            <w:pPr>
              <w:pStyle w:val="Tabletext"/>
              <w:jc w:val="center"/>
              <w:rPr>
                <w:lang w:val="fr-CH"/>
              </w:rPr>
            </w:pPr>
          </w:p>
        </w:tc>
        <w:tc>
          <w:tcPr>
            <w:tcW w:w="0" w:type="auto"/>
            <w:vAlign w:val="center"/>
          </w:tcPr>
          <w:p w:rsidR="00CB0EE1" w:rsidRPr="00BE630E" w:rsidRDefault="00CB0EE1" w:rsidP="00BE630E">
            <w:pPr>
              <w:pStyle w:val="Tabletext"/>
              <w:jc w:val="center"/>
              <w:rPr>
                <w:lang w:val="fr-CH"/>
              </w:rPr>
            </w:pPr>
          </w:p>
        </w:tc>
      </w:tr>
      <w:tr w:rsidR="00CB0EE1" w:rsidRPr="00BE630E" w:rsidTr="0009198B">
        <w:trPr>
          <w:jc w:val="center"/>
        </w:trPr>
        <w:tc>
          <w:tcPr>
            <w:tcW w:w="0" w:type="auto"/>
            <w:vAlign w:val="center"/>
          </w:tcPr>
          <w:p w:rsidR="00CB0EE1" w:rsidRPr="00BE630E" w:rsidRDefault="00CB0EE1" w:rsidP="00BE630E">
            <w:pPr>
              <w:pStyle w:val="Tabletext"/>
              <w:jc w:val="center"/>
              <w:rPr>
                <w:lang w:val="fr-CH"/>
              </w:rPr>
            </w:pPr>
            <w:r w:rsidRPr="00BE630E">
              <w:rPr>
                <w:lang w:val="fr-CH"/>
              </w:rPr>
              <w:t>4</w:t>
            </w:r>
          </w:p>
        </w:tc>
        <w:tc>
          <w:tcPr>
            <w:tcW w:w="0" w:type="auto"/>
            <w:vAlign w:val="center"/>
          </w:tcPr>
          <w:p w:rsidR="00CB0EE1" w:rsidRPr="00BE630E" w:rsidRDefault="00CB0EE1" w:rsidP="00BE630E">
            <w:pPr>
              <w:pStyle w:val="Tabletext"/>
              <w:jc w:val="center"/>
              <w:rPr>
                <w:lang w:val="fr-CH"/>
              </w:rPr>
            </w:pPr>
          </w:p>
        </w:tc>
        <w:tc>
          <w:tcPr>
            <w:tcW w:w="0" w:type="auto"/>
            <w:vAlign w:val="center"/>
          </w:tcPr>
          <w:p w:rsidR="00CB0EE1" w:rsidRPr="00BE630E" w:rsidRDefault="00CB0EE1" w:rsidP="00BE630E">
            <w:pPr>
              <w:pStyle w:val="Tabletext"/>
              <w:jc w:val="center"/>
              <w:rPr>
                <w:lang w:val="fr-CH"/>
              </w:rPr>
            </w:pPr>
            <w:r w:rsidRPr="00BE630E">
              <w:rPr>
                <w:lang w:val="fr-CH"/>
              </w:rPr>
              <w:t>4950.0</w:t>
            </w:r>
          </w:p>
        </w:tc>
        <w:tc>
          <w:tcPr>
            <w:tcW w:w="0" w:type="auto"/>
            <w:vAlign w:val="center"/>
          </w:tcPr>
          <w:p w:rsidR="00CB0EE1" w:rsidRPr="00BE630E" w:rsidRDefault="00CB0EE1" w:rsidP="00BE630E">
            <w:pPr>
              <w:pStyle w:val="Tabletext"/>
              <w:jc w:val="center"/>
              <w:rPr>
                <w:lang w:val="fr-CH"/>
              </w:rPr>
            </w:pPr>
            <w:r w:rsidRPr="00BE630E">
              <w:rPr>
                <w:lang w:val="fr-CH"/>
              </w:rPr>
              <w:t>4950.0</w:t>
            </w:r>
          </w:p>
        </w:tc>
      </w:tr>
      <w:tr w:rsidR="00CB0EE1" w:rsidRPr="00BE630E" w:rsidTr="0009198B">
        <w:trPr>
          <w:jc w:val="center"/>
        </w:trPr>
        <w:tc>
          <w:tcPr>
            <w:tcW w:w="0" w:type="auto"/>
            <w:vAlign w:val="center"/>
          </w:tcPr>
          <w:p w:rsidR="00CB0EE1" w:rsidRPr="00BE630E" w:rsidRDefault="00CB0EE1" w:rsidP="00BE630E">
            <w:pPr>
              <w:pStyle w:val="Tabletext"/>
              <w:jc w:val="center"/>
              <w:rPr>
                <w:lang w:val="fr-CH"/>
              </w:rPr>
            </w:pPr>
            <w:r w:rsidRPr="00BE630E">
              <w:rPr>
                <w:lang w:val="fr-CH"/>
              </w:rPr>
              <w:t>5</w:t>
            </w:r>
          </w:p>
        </w:tc>
        <w:tc>
          <w:tcPr>
            <w:tcW w:w="0" w:type="auto"/>
            <w:vAlign w:val="center"/>
          </w:tcPr>
          <w:p w:rsidR="00CB0EE1" w:rsidRPr="00BE630E" w:rsidRDefault="00CB0EE1" w:rsidP="00BE630E">
            <w:pPr>
              <w:pStyle w:val="Tabletext"/>
              <w:jc w:val="center"/>
              <w:rPr>
                <w:lang w:val="fr-CH"/>
              </w:rPr>
            </w:pPr>
            <w:r w:rsidRPr="00BE630E">
              <w:rPr>
                <w:lang w:val="fr-CH"/>
              </w:rPr>
              <w:t>4952.5</w:t>
            </w:r>
          </w:p>
        </w:tc>
        <w:tc>
          <w:tcPr>
            <w:tcW w:w="0" w:type="auto"/>
            <w:vAlign w:val="center"/>
          </w:tcPr>
          <w:p w:rsidR="00CB0EE1" w:rsidRPr="00BE630E" w:rsidRDefault="00CB0EE1" w:rsidP="00BE630E">
            <w:pPr>
              <w:pStyle w:val="Tabletext"/>
              <w:jc w:val="center"/>
              <w:rPr>
                <w:lang w:val="fr-CH"/>
              </w:rPr>
            </w:pPr>
          </w:p>
        </w:tc>
        <w:tc>
          <w:tcPr>
            <w:tcW w:w="0" w:type="auto"/>
            <w:vAlign w:val="center"/>
          </w:tcPr>
          <w:p w:rsidR="00CB0EE1" w:rsidRPr="00BE630E" w:rsidRDefault="00CB0EE1" w:rsidP="00BE630E">
            <w:pPr>
              <w:pStyle w:val="Tabletext"/>
              <w:jc w:val="center"/>
              <w:rPr>
                <w:lang w:val="fr-CH"/>
              </w:rPr>
            </w:pPr>
          </w:p>
        </w:tc>
      </w:tr>
      <w:tr w:rsidR="00CB0EE1" w:rsidRPr="00BE630E" w:rsidTr="0009198B">
        <w:trPr>
          <w:jc w:val="center"/>
        </w:trPr>
        <w:tc>
          <w:tcPr>
            <w:tcW w:w="0" w:type="auto"/>
            <w:vAlign w:val="center"/>
          </w:tcPr>
          <w:p w:rsidR="00CB0EE1" w:rsidRPr="00BE630E" w:rsidRDefault="00CB0EE1" w:rsidP="00BE630E">
            <w:pPr>
              <w:pStyle w:val="Tabletext"/>
              <w:jc w:val="center"/>
              <w:rPr>
                <w:lang w:val="fr-CH"/>
              </w:rPr>
            </w:pPr>
            <w:r w:rsidRPr="00BE630E">
              <w:rPr>
                <w:lang w:val="fr-CH"/>
              </w:rPr>
              <w:t>6</w:t>
            </w:r>
          </w:p>
        </w:tc>
        <w:tc>
          <w:tcPr>
            <w:tcW w:w="0" w:type="auto"/>
            <w:vAlign w:val="center"/>
          </w:tcPr>
          <w:p w:rsidR="00CB0EE1" w:rsidRPr="00BE630E" w:rsidRDefault="00CB0EE1" w:rsidP="00BE630E">
            <w:pPr>
              <w:pStyle w:val="Tabletext"/>
              <w:jc w:val="center"/>
              <w:rPr>
                <w:lang w:val="fr-CH"/>
              </w:rPr>
            </w:pPr>
          </w:p>
        </w:tc>
        <w:tc>
          <w:tcPr>
            <w:tcW w:w="0" w:type="auto"/>
            <w:vAlign w:val="center"/>
          </w:tcPr>
          <w:p w:rsidR="00CB0EE1" w:rsidRPr="00BE630E" w:rsidRDefault="00CB0EE1" w:rsidP="00BE630E">
            <w:pPr>
              <w:pStyle w:val="Tabletext"/>
              <w:jc w:val="center"/>
              <w:rPr>
                <w:lang w:val="fr-CH"/>
              </w:rPr>
            </w:pPr>
            <w:r w:rsidRPr="00BE630E">
              <w:rPr>
                <w:lang w:val="fr-CH"/>
              </w:rPr>
              <w:t>4955.0</w:t>
            </w:r>
          </w:p>
        </w:tc>
        <w:tc>
          <w:tcPr>
            <w:tcW w:w="0" w:type="auto"/>
            <w:vAlign w:val="center"/>
          </w:tcPr>
          <w:p w:rsidR="00CB0EE1" w:rsidRPr="00BE630E" w:rsidRDefault="00CB0EE1" w:rsidP="00BE630E">
            <w:pPr>
              <w:pStyle w:val="Tabletext"/>
              <w:jc w:val="center"/>
              <w:rPr>
                <w:lang w:val="fr-CH"/>
              </w:rPr>
            </w:pPr>
            <w:r w:rsidRPr="00BE630E">
              <w:rPr>
                <w:lang w:val="fr-CH"/>
              </w:rPr>
              <w:t>4955.0</w:t>
            </w:r>
          </w:p>
        </w:tc>
      </w:tr>
      <w:tr w:rsidR="00CB0EE1" w:rsidTr="0009198B">
        <w:trPr>
          <w:jc w:val="center"/>
        </w:trPr>
        <w:tc>
          <w:tcPr>
            <w:tcW w:w="0" w:type="auto"/>
            <w:vAlign w:val="center"/>
          </w:tcPr>
          <w:p w:rsidR="00CB0EE1" w:rsidRDefault="00CB0EE1" w:rsidP="00BE630E">
            <w:pPr>
              <w:pStyle w:val="Tabletext"/>
              <w:jc w:val="center"/>
            </w:pPr>
            <w:r>
              <w:t>7</w:t>
            </w:r>
          </w:p>
        </w:tc>
        <w:tc>
          <w:tcPr>
            <w:tcW w:w="0" w:type="auto"/>
            <w:vAlign w:val="center"/>
          </w:tcPr>
          <w:p w:rsidR="00CB0EE1" w:rsidRDefault="00CB0EE1" w:rsidP="00BE630E">
            <w:pPr>
              <w:pStyle w:val="Tabletext"/>
              <w:jc w:val="center"/>
            </w:pPr>
            <w:r>
              <w:t>4957.5</w:t>
            </w:r>
          </w:p>
        </w:tc>
        <w:tc>
          <w:tcPr>
            <w:tcW w:w="0" w:type="auto"/>
            <w:vAlign w:val="center"/>
          </w:tcPr>
          <w:p w:rsidR="00CB0EE1" w:rsidRDefault="00CB0EE1" w:rsidP="00BE630E">
            <w:pPr>
              <w:pStyle w:val="Tabletext"/>
              <w:jc w:val="center"/>
            </w:pPr>
          </w:p>
        </w:tc>
        <w:tc>
          <w:tcPr>
            <w:tcW w:w="0" w:type="auto"/>
            <w:vAlign w:val="center"/>
          </w:tcPr>
          <w:p w:rsidR="00CB0EE1" w:rsidRDefault="00CB0EE1" w:rsidP="00BE630E">
            <w:pPr>
              <w:pStyle w:val="Tabletext"/>
              <w:jc w:val="center"/>
            </w:pPr>
          </w:p>
        </w:tc>
      </w:tr>
      <w:tr w:rsidR="00CB0EE1" w:rsidTr="0009198B">
        <w:trPr>
          <w:jc w:val="center"/>
        </w:trPr>
        <w:tc>
          <w:tcPr>
            <w:tcW w:w="0" w:type="auto"/>
            <w:vAlign w:val="center"/>
          </w:tcPr>
          <w:p w:rsidR="00CB0EE1" w:rsidRDefault="00CB0EE1" w:rsidP="00BE630E">
            <w:pPr>
              <w:pStyle w:val="Tabletext"/>
              <w:jc w:val="center"/>
            </w:pPr>
            <w:r>
              <w:t>8</w:t>
            </w:r>
          </w:p>
        </w:tc>
        <w:tc>
          <w:tcPr>
            <w:tcW w:w="0" w:type="auto"/>
            <w:vAlign w:val="center"/>
          </w:tcPr>
          <w:p w:rsidR="00CB0EE1" w:rsidRDefault="00CB0EE1" w:rsidP="00BE630E">
            <w:pPr>
              <w:pStyle w:val="Tabletext"/>
              <w:jc w:val="center"/>
            </w:pPr>
          </w:p>
        </w:tc>
        <w:tc>
          <w:tcPr>
            <w:tcW w:w="0" w:type="auto"/>
            <w:vAlign w:val="center"/>
          </w:tcPr>
          <w:p w:rsidR="00CB0EE1" w:rsidRDefault="00CB0EE1" w:rsidP="00BE630E">
            <w:pPr>
              <w:pStyle w:val="Tabletext"/>
              <w:jc w:val="center"/>
            </w:pPr>
            <w:r>
              <w:t>4960.0</w:t>
            </w:r>
          </w:p>
        </w:tc>
        <w:tc>
          <w:tcPr>
            <w:tcW w:w="0" w:type="auto"/>
            <w:vAlign w:val="center"/>
          </w:tcPr>
          <w:p w:rsidR="00CB0EE1" w:rsidRDefault="00CB0EE1" w:rsidP="00BE630E">
            <w:pPr>
              <w:pStyle w:val="Tabletext"/>
              <w:jc w:val="center"/>
            </w:pPr>
            <w:r>
              <w:t>4960.0</w:t>
            </w:r>
          </w:p>
        </w:tc>
      </w:tr>
      <w:tr w:rsidR="00CB0EE1" w:rsidTr="0009198B">
        <w:trPr>
          <w:jc w:val="center"/>
        </w:trPr>
        <w:tc>
          <w:tcPr>
            <w:tcW w:w="0" w:type="auto"/>
            <w:vAlign w:val="center"/>
          </w:tcPr>
          <w:p w:rsidR="00CB0EE1" w:rsidRDefault="00CB0EE1" w:rsidP="00BE630E">
            <w:pPr>
              <w:pStyle w:val="Tabletext"/>
              <w:jc w:val="center"/>
            </w:pPr>
            <w:r>
              <w:t>9</w:t>
            </w:r>
          </w:p>
        </w:tc>
        <w:tc>
          <w:tcPr>
            <w:tcW w:w="0" w:type="auto"/>
            <w:vAlign w:val="center"/>
          </w:tcPr>
          <w:p w:rsidR="00CB0EE1" w:rsidRDefault="00CB0EE1" w:rsidP="00BE630E">
            <w:pPr>
              <w:pStyle w:val="Tabletext"/>
              <w:jc w:val="center"/>
            </w:pPr>
            <w:r>
              <w:t>4962.5</w:t>
            </w:r>
          </w:p>
        </w:tc>
        <w:tc>
          <w:tcPr>
            <w:tcW w:w="0" w:type="auto"/>
            <w:vAlign w:val="center"/>
          </w:tcPr>
          <w:p w:rsidR="00CB0EE1" w:rsidRDefault="00CB0EE1" w:rsidP="00BE630E">
            <w:pPr>
              <w:pStyle w:val="Tabletext"/>
              <w:jc w:val="center"/>
            </w:pPr>
          </w:p>
        </w:tc>
        <w:tc>
          <w:tcPr>
            <w:tcW w:w="0" w:type="auto"/>
            <w:vAlign w:val="center"/>
          </w:tcPr>
          <w:p w:rsidR="00CB0EE1" w:rsidRDefault="00CB0EE1" w:rsidP="00BE630E">
            <w:pPr>
              <w:pStyle w:val="Tabletext"/>
              <w:jc w:val="center"/>
            </w:pPr>
          </w:p>
        </w:tc>
      </w:tr>
      <w:tr w:rsidR="00CB0EE1" w:rsidTr="0009198B">
        <w:trPr>
          <w:jc w:val="center"/>
        </w:trPr>
        <w:tc>
          <w:tcPr>
            <w:tcW w:w="0" w:type="auto"/>
            <w:vAlign w:val="center"/>
          </w:tcPr>
          <w:p w:rsidR="00CB0EE1" w:rsidRDefault="00CB0EE1" w:rsidP="00BE630E">
            <w:pPr>
              <w:pStyle w:val="Tabletext"/>
              <w:jc w:val="center"/>
            </w:pPr>
            <w:r>
              <w:t>10</w:t>
            </w:r>
          </w:p>
        </w:tc>
        <w:tc>
          <w:tcPr>
            <w:tcW w:w="0" w:type="auto"/>
            <w:vAlign w:val="center"/>
          </w:tcPr>
          <w:p w:rsidR="00CB0EE1" w:rsidRDefault="00CB0EE1" w:rsidP="00BE630E">
            <w:pPr>
              <w:pStyle w:val="Tabletext"/>
              <w:jc w:val="center"/>
            </w:pPr>
          </w:p>
        </w:tc>
        <w:tc>
          <w:tcPr>
            <w:tcW w:w="0" w:type="auto"/>
            <w:vAlign w:val="center"/>
          </w:tcPr>
          <w:p w:rsidR="00CB0EE1" w:rsidRDefault="00CB0EE1" w:rsidP="00BE630E">
            <w:pPr>
              <w:pStyle w:val="Tabletext"/>
              <w:jc w:val="center"/>
            </w:pPr>
            <w:r>
              <w:t>4965.0</w:t>
            </w:r>
          </w:p>
        </w:tc>
        <w:tc>
          <w:tcPr>
            <w:tcW w:w="0" w:type="auto"/>
            <w:vAlign w:val="center"/>
          </w:tcPr>
          <w:p w:rsidR="00CB0EE1" w:rsidRDefault="00CB0EE1" w:rsidP="00BE630E">
            <w:pPr>
              <w:pStyle w:val="Tabletext"/>
              <w:jc w:val="center"/>
            </w:pPr>
            <w:r>
              <w:t>4965.0</w:t>
            </w:r>
          </w:p>
        </w:tc>
      </w:tr>
      <w:tr w:rsidR="00CB0EE1" w:rsidTr="0009198B">
        <w:trPr>
          <w:jc w:val="center"/>
        </w:trPr>
        <w:tc>
          <w:tcPr>
            <w:tcW w:w="0" w:type="auto"/>
            <w:vAlign w:val="center"/>
          </w:tcPr>
          <w:p w:rsidR="00CB0EE1" w:rsidRDefault="00CB0EE1" w:rsidP="00BE630E">
            <w:pPr>
              <w:pStyle w:val="Tabletext"/>
              <w:jc w:val="center"/>
            </w:pPr>
            <w:r>
              <w:t>11</w:t>
            </w:r>
          </w:p>
        </w:tc>
        <w:tc>
          <w:tcPr>
            <w:tcW w:w="0" w:type="auto"/>
            <w:vAlign w:val="center"/>
          </w:tcPr>
          <w:p w:rsidR="00CB0EE1" w:rsidRDefault="00CB0EE1" w:rsidP="00BE630E">
            <w:pPr>
              <w:pStyle w:val="Tabletext"/>
              <w:jc w:val="center"/>
            </w:pPr>
            <w:r>
              <w:t>4967.5</w:t>
            </w:r>
          </w:p>
        </w:tc>
        <w:tc>
          <w:tcPr>
            <w:tcW w:w="0" w:type="auto"/>
            <w:vAlign w:val="center"/>
          </w:tcPr>
          <w:p w:rsidR="00CB0EE1" w:rsidRDefault="00CB0EE1" w:rsidP="00BE630E">
            <w:pPr>
              <w:pStyle w:val="Tabletext"/>
              <w:jc w:val="center"/>
            </w:pPr>
          </w:p>
        </w:tc>
        <w:tc>
          <w:tcPr>
            <w:tcW w:w="0" w:type="auto"/>
            <w:vAlign w:val="center"/>
          </w:tcPr>
          <w:p w:rsidR="00CB0EE1" w:rsidRDefault="00CB0EE1" w:rsidP="00BE630E">
            <w:pPr>
              <w:pStyle w:val="Tabletext"/>
              <w:jc w:val="center"/>
            </w:pPr>
          </w:p>
        </w:tc>
      </w:tr>
      <w:tr w:rsidR="00CB0EE1" w:rsidTr="0009198B">
        <w:trPr>
          <w:jc w:val="center"/>
        </w:trPr>
        <w:tc>
          <w:tcPr>
            <w:tcW w:w="0" w:type="auto"/>
            <w:vAlign w:val="center"/>
          </w:tcPr>
          <w:p w:rsidR="00CB0EE1" w:rsidRDefault="00CB0EE1" w:rsidP="00BE630E">
            <w:pPr>
              <w:pStyle w:val="Tabletext"/>
              <w:jc w:val="center"/>
            </w:pPr>
            <w:r>
              <w:t>12</w:t>
            </w:r>
          </w:p>
        </w:tc>
        <w:tc>
          <w:tcPr>
            <w:tcW w:w="0" w:type="auto"/>
            <w:vAlign w:val="center"/>
          </w:tcPr>
          <w:p w:rsidR="00CB0EE1" w:rsidRDefault="00CB0EE1" w:rsidP="00BE630E">
            <w:pPr>
              <w:pStyle w:val="Tabletext"/>
              <w:jc w:val="center"/>
            </w:pPr>
          </w:p>
        </w:tc>
        <w:tc>
          <w:tcPr>
            <w:tcW w:w="0" w:type="auto"/>
            <w:vAlign w:val="center"/>
          </w:tcPr>
          <w:p w:rsidR="00CB0EE1" w:rsidRDefault="00CB0EE1" w:rsidP="00BE630E">
            <w:pPr>
              <w:pStyle w:val="Tabletext"/>
              <w:jc w:val="center"/>
            </w:pPr>
            <w:r>
              <w:t>4970.0</w:t>
            </w:r>
          </w:p>
        </w:tc>
        <w:tc>
          <w:tcPr>
            <w:tcW w:w="0" w:type="auto"/>
            <w:vAlign w:val="center"/>
          </w:tcPr>
          <w:p w:rsidR="00CB0EE1" w:rsidRDefault="00CB0EE1" w:rsidP="00BE630E">
            <w:pPr>
              <w:pStyle w:val="Tabletext"/>
              <w:jc w:val="center"/>
            </w:pPr>
            <w:r>
              <w:t>4970.0</w:t>
            </w:r>
          </w:p>
        </w:tc>
      </w:tr>
      <w:tr w:rsidR="00CB0EE1" w:rsidTr="0009198B">
        <w:trPr>
          <w:jc w:val="center"/>
        </w:trPr>
        <w:tc>
          <w:tcPr>
            <w:tcW w:w="0" w:type="auto"/>
            <w:vAlign w:val="center"/>
          </w:tcPr>
          <w:p w:rsidR="00CB0EE1" w:rsidRDefault="00CB0EE1" w:rsidP="00BE630E">
            <w:pPr>
              <w:pStyle w:val="Tabletext"/>
              <w:jc w:val="center"/>
            </w:pPr>
            <w:r>
              <w:t>13</w:t>
            </w:r>
          </w:p>
        </w:tc>
        <w:tc>
          <w:tcPr>
            <w:tcW w:w="0" w:type="auto"/>
            <w:vAlign w:val="center"/>
          </w:tcPr>
          <w:p w:rsidR="00CB0EE1" w:rsidRDefault="00CB0EE1" w:rsidP="00BE630E">
            <w:pPr>
              <w:pStyle w:val="Tabletext"/>
              <w:jc w:val="center"/>
            </w:pPr>
            <w:r>
              <w:t>4972.5</w:t>
            </w:r>
          </w:p>
        </w:tc>
        <w:tc>
          <w:tcPr>
            <w:tcW w:w="0" w:type="auto"/>
            <w:vAlign w:val="center"/>
          </w:tcPr>
          <w:p w:rsidR="00CB0EE1" w:rsidRDefault="00CB0EE1" w:rsidP="00BE630E">
            <w:pPr>
              <w:pStyle w:val="Tabletext"/>
              <w:jc w:val="center"/>
            </w:pPr>
          </w:p>
        </w:tc>
        <w:tc>
          <w:tcPr>
            <w:tcW w:w="0" w:type="auto"/>
            <w:vAlign w:val="center"/>
          </w:tcPr>
          <w:p w:rsidR="00CB0EE1" w:rsidRDefault="00CB0EE1" w:rsidP="00BE630E">
            <w:pPr>
              <w:pStyle w:val="Tabletext"/>
              <w:jc w:val="center"/>
            </w:pPr>
          </w:p>
        </w:tc>
      </w:tr>
      <w:tr w:rsidR="00CB0EE1" w:rsidTr="0009198B">
        <w:trPr>
          <w:jc w:val="center"/>
        </w:trPr>
        <w:tc>
          <w:tcPr>
            <w:tcW w:w="0" w:type="auto"/>
            <w:vAlign w:val="center"/>
          </w:tcPr>
          <w:p w:rsidR="00CB0EE1" w:rsidRDefault="00CB0EE1" w:rsidP="00BE630E">
            <w:pPr>
              <w:pStyle w:val="Tabletext"/>
              <w:jc w:val="center"/>
            </w:pPr>
            <w:r>
              <w:t>14</w:t>
            </w:r>
          </w:p>
        </w:tc>
        <w:tc>
          <w:tcPr>
            <w:tcW w:w="0" w:type="auto"/>
            <w:vAlign w:val="center"/>
          </w:tcPr>
          <w:p w:rsidR="00CB0EE1" w:rsidRDefault="00CB0EE1" w:rsidP="00BE630E">
            <w:pPr>
              <w:pStyle w:val="Tabletext"/>
              <w:jc w:val="center"/>
            </w:pPr>
          </w:p>
        </w:tc>
        <w:tc>
          <w:tcPr>
            <w:tcW w:w="0" w:type="auto"/>
            <w:vAlign w:val="center"/>
          </w:tcPr>
          <w:p w:rsidR="00CB0EE1" w:rsidRDefault="00CB0EE1" w:rsidP="00BE630E">
            <w:pPr>
              <w:pStyle w:val="Tabletext"/>
              <w:jc w:val="center"/>
            </w:pPr>
            <w:r>
              <w:t>4975.0</w:t>
            </w:r>
          </w:p>
        </w:tc>
        <w:tc>
          <w:tcPr>
            <w:tcW w:w="0" w:type="auto"/>
            <w:vAlign w:val="center"/>
          </w:tcPr>
          <w:p w:rsidR="00CB0EE1" w:rsidRDefault="00CB0EE1" w:rsidP="00BE630E">
            <w:pPr>
              <w:pStyle w:val="Tabletext"/>
              <w:jc w:val="center"/>
            </w:pPr>
            <w:r>
              <w:t>4975.0</w:t>
            </w:r>
          </w:p>
        </w:tc>
      </w:tr>
      <w:tr w:rsidR="00CB0EE1" w:rsidTr="0009198B">
        <w:trPr>
          <w:jc w:val="center"/>
        </w:trPr>
        <w:tc>
          <w:tcPr>
            <w:tcW w:w="0" w:type="auto"/>
            <w:vAlign w:val="center"/>
          </w:tcPr>
          <w:p w:rsidR="00CB0EE1" w:rsidRDefault="00CB0EE1" w:rsidP="00BE630E">
            <w:pPr>
              <w:pStyle w:val="Tabletext"/>
              <w:jc w:val="center"/>
            </w:pPr>
            <w:r>
              <w:t>15</w:t>
            </w:r>
          </w:p>
        </w:tc>
        <w:tc>
          <w:tcPr>
            <w:tcW w:w="0" w:type="auto"/>
            <w:vAlign w:val="center"/>
          </w:tcPr>
          <w:p w:rsidR="00CB0EE1" w:rsidRDefault="00CB0EE1" w:rsidP="00BE630E">
            <w:pPr>
              <w:pStyle w:val="Tabletext"/>
              <w:jc w:val="center"/>
            </w:pPr>
            <w:r>
              <w:t>4977.5</w:t>
            </w:r>
          </w:p>
        </w:tc>
        <w:tc>
          <w:tcPr>
            <w:tcW w:w="0" w:type="auto"/>
            <w:vAlign w:val="center"/>
          </w:tcPr>
          <w:p w:rsidR="00CB0EE1" w:rsidRDefault="00CB0EE1" w:rsidP="00BE630E">
            <w:pPr>
              <w:pStyle w:val="Tabletext"/>
              <w:jc w:val="center"/>
            </w:pPr>
          </w:p>
        </w:tc>
        <w:tc>
          <w:tcPr>
            <w:tcW w:w="0" w:type="auto"/>
            <w:vAlign w:val="center"/>
          </w:tcPr>
          <w:p w:rsidR="00CB0EE1" w:rsidRDefault="00CB0EE1" w:rsidP="00BE630E">
            <w:pPr>
              <w:pStyle w:val="Tabletext"/>
              <w:jc w:val="center"/>
            </w:pPr>
          </w:p>
        </w:tc>
      </w:tr>
      <w:tr w:rsidR="00CB0EE1" w:rsidTr="0009198B">
        <w:trPr>
          <w:jc w:val="center"/>
        </w:trPr>
        <w:tc>
          <w:tcPr>
            <w:tcW w:w="0" w:type="auto"/>
            <w:vAlign w:val="center"/>
          </w:tcPr>
          <w:p w:rsidR="00CB0EE1" w:rsidRDefault="00CB0EE1" w:rsidP="00BE630E">
            <w:pPr>
              <w:pStyle w:val="Tabletext"/>
              <w:jc w:val="center"/>
            </w:pPr>
            <w:r>
              <w:t>16</w:t>
            </w:r>
          </w:p>
        </w:tc>
        <w:tc>
          <w:tcPr>
            <w:tcW w:w="0" w:type="auto"/>
            <w:vAlign w:val="center"/>
          </w:tcPr>
          <w:p w:rsidR="00CB0EE1" w:rsidRDefault="00CB0EE1" w:rsidP="00BE630E">
            <w:pPr>
              <w:pStyle w:val="Tabletext"/>
              <w:jc w:val="center"/>
            </w:pPr>
          </w:p>
        </w:tc>
        <w:tc>
          <w:tcPr>
            <w:tcW w:w="0" w:type="auto"/>
            <w:vAlign w:val="center"/>
          </w:tcPr>
          <w:p w:rsidR="00CB0EE1" w:rsidRDefault="00CB0EE1" w:rsidP="00BE630E">
            <w:pPr>
              <w:pStyle w:val="Tabletext"/>
              <w:jc w:val="center"/>
            </w:pPr>
            <w:r>
              <w:t>4980.0</w:t>
            </w:r>
          </w:p>
        </w:tc>
        <w:tc>
          <w:tcPr>
            <w:tcW w:w="0" w:type="auto"/>
            <w:vAlign w:val="center"/>
          </w:tcPr>
          <w:p w:rsidR="00CB0EE1" w:rsidRDefault="00CB0EE1" w:rsidP="00BE630E">
            <w:pPr>
              <w:pStyle w:val="Tabletext"/>
              <w:jc w:val="center"/>
            </w:pPr>
            <w:r>
              <w:t>4980.0</w:t>
            </w:r>
          </w:p>
        </w:tc>
      </w:tr>
      <w:tr w:rsidR="00CB0EE1" w:rsidTr="0009198B">
        <w:trPr>
          <w:jc w:val="center"/>
        </w:trPr>
        <w:tc>
          <w:tcPr>
            <w:tcW w:w="0" w:type="auto"/>
            <w:vAlign w:val="center"/>
          </w:tcPr>
          <w:p w:rsidR="00CB0EE1" w:rsidRDefault="00CB0EE1" w:rsidP="00BE630E">
            <w:pPr>
              <w:pStyle w:val="Tabletext"/>
              <w:jc w:val="center"/>
            </w:pPr>
            <w:r>
              <w:t>17</w:t>
            </w:r>
          </w:p>
        </w:tc>
        <w:tc>
          <w:tcPr>
            <w:tcW w:w="0" w:type="auto"/>
            <w:vAlign w:val="center"/>
          </w:tcPr>
          <w:p w:rsidR="00CB0EE1" w:rsidRDefault="00CB0EE1" w:rsidP="00BE630E">
            <w:pPr>
              <w:pStyle w:val="Tabletext"/>
              <w:jc w:val="center"/>
            </w:pPr>
            <w:r>
              <w:t>4972.5</w:t>
            </w:r>
          </w:p>
        </w:tc>
        <w:tc>
          <w:tcPr>
            <w:tcW w:w="0" w:type="auto"/>
            <w:vAlign w:val="center"/>
          </w:tcPr>
          <w:p w:rsidR="00CB0EE1" w:rsidRDefault="00CB0EE1" w:rsidP="00BE630E">
            <w:pPr>
              <w:pStyle w:val="Tabletext"/>
              <w:jc w:val="center"/>
            </w:pPr>
          </w:p>
        </w:tc>
        <w:tc>
          <w:tcPr>
            <w:tcW w:w="0" w:type="auto"/>
            <w:vAlign w:val="center"/>
          </w:tcPr>
          <w:p w:rsidR="00CB0EE1" w:rsidRDefault="00CB0EE1" w:rsidP="00BE630E">
            <w:pPr>
              <w:pStyle w:val="Tabletext"/>
              <w:jc w:val="center"/>
            </w:pPr>
          </w:p>
        </w:tc>
      </w:tr>
      <w:tr w:rsidR="00CB0EE1" w:rsidTr="0009198B">
        <w:trPr>
          <w:jc w:val="center"/>
        </w:trPr>
        <w:tc>
          <w:tcPr>
            <w:tcW w:w="0" w:type="auto"/>
            <w:vAlign w:val="center"/>
          </w:tcPr>
          <w:p w:rsidR="00CB0EE1" w:rsidRDefault="00CB0EE1" w:rsidP="00BE630E">
            <w:pPr>
              <w:pStyle w:val="Tabletext"/>
              <w:jc w:val="center"/>
            </w:pPr>
            <w:r>
              <w:t>18</w:t>
            </w:r>
          </w:p>
        </w:tc>
        <w:tc>
          <w:tcPr>
            <w:tcW w:w="0" w:type="auto"/>
            <w:vAlign w:val="center"/>
          </w:tcPr>
          <w:p w:rsidR="00CB0EE1" w:rsidRDefault="00CB0EE1" w:rsidP="00BE630E">
            <w:pPr>
              <w:pStyle w:val="Tabletext"/>
              <w:jc w:val="center"/>
            </w:pPr>
          </w:p>
        </w:tc>
        <w:tc>
          <w:tcPr>
            <w:tcW w:w="0" w:type="auto"/>
            <w:vAlign w:val="center"/>
          </w:tcPr>
          <w:p w:rsidR="00CB0EE1" w:rsidRDefault="00CB0EE1" w:rsidP="00BE630E">
            <w:pPr>
              <w:pStyle w:val="Tabletext"/>
              <w:jc w:val="center"/>
            </w:pPr>
            <w:r>
              <w:t>4985.0</w:t>
            </w:r>
          </w:p>
        </w:tc>
        <w:tc>
          <w:tcPr>
            <w:tcW w:w="0" w:type="auto"/>
            <w:vAlign w:val="center"/>
          </w:tcPr>
          <w:p w:rsidR="00CB0EE1" w:rsidRDefault="00CB0EE1" w:rsidP="00BE630E">
            <w:pPr>
              <w:pStyle w:val="Tabletext"/>
              <w:jc w:val="center"/>
            </w:pPr>
          </w:p>
        </w:tc>
      </w:tr>
      <w:tr w:rsidR="00CB0EE1" w:rsidTr="0009198B">
        <w:trPr>
          <w:jc w:val="center"/>
        </w:trPr>
        <w:tc>
          <w:tcPr>
            <w:tcW w:w="0" w:type="auto"/>
            <w:vAlign w:val="center"/>
          </w:tcPr>
          <w:p w:rsidR="00CB0EE1" w:rsidRDefault="00CB0EE1" w:rsidP="00BE630E">
            <w:pPr>
              <w:pStyle w:val="Tabletext"/>
              <w:jc w:val="center"/>
            </w:pPr>
            <w:r>
              <w:t>19</w:t>
            </w:r>
          </w:p>
        </w:tc>
        <w:tc>
          <w:tcPr>
            <w:tcW w:w="0" w:type="auto"/>
            <w:vAlign w:val="center"/>
          </w:tcPr>
          <w:p w:rsidR="00CB0EE1" w:rsidRDefault="00CB0EE1" w:rsidP="00BE630E">
            <w:pPr>
              <w:pStyle w:val="Tabletext"/>
              <w:jc w:val="center"/>
            </w:pPr>
            <w:r>
              <w:t>4977.5</w:t>
            </w:r>
          </w:p>
        </w:tc>
        <w:tc>
          <w:tcPr>
            <w:tcW w:w="0" w:type="auto"/>
            <w:vAlign w:val="center"/>
          </w:tcPr>
          <w:p w:rsidR="00CB0EE1" w:rsidRDefault="00CB0EE1" w:rsidP="00BE630E">
            <w:pPr>
              <w:pStyle w:val="Tabletext"/>
              <w:jc w:val="center"/>
            </w:pPr>
          </w:p>
        </w:tc>
        <w:tc>
          <w:tcPr>
            <w:tcW w:w="0" w:type="auto"/>
            <w:vAlign w:val="center"/>
          </w:tcPr>
          <w:p w:rsidR="00CB0EE1" w:rsidRDefault="00CB0EE1" w:rsidP="00BE630E">
            <w:pPr>
              <w:pStyle w:val="Tabletext"/>
              <w:jc w:val="center"/>
            </w:pPr>
          </w:p>
        </w:tc>
      </w:tr>
    </w:tbl>
    <w:p w:rsidR="00CB0EE1" w:rsidRDefault="00CB0EE1" w:rsidP="00CB0EE1"/>
    <w:p w:rsidR="00CB0EE1" w:rsidRDefault="00CB0EE1" w:rsidP="00CB0EE1">
      <w:r w:rsidRPr="00E219EE">
        <w:t>Because these channels overlap one another, Administrations may take precautions in their assignment procedures to ensure that overlapping channels do not occur in close enough proximity to cause conflicts between multiple PPDR users. Note that not all of the channels are available in some countries.</w:t>
      </w:r>
    </w:p>
    <w:p w:rsidR="00CB0EE1" w:rsidRDefault="00CB0EE1" w:rsidP="00CB0EE1">
      <w:pPr>
        <w:pStyle w:val="Equation"/>
        <w:jc w:val="center"/>
        <w:rPr>
          <w:i/>
          <w:sz w:val="22"/>
        </w:rPr>
      </w:pPr>
    </w:p>
    <w:p w:rsidR="00CB0EE1" w:rsidRDefault="00CB0EE1" w:rsidP="00CB0EE1">
      <w:pPr>
        <w:pStyle w:val="Equation"/>
        <w:jc w:val="center"/>
      </w:pPr>
      <w:r>
        <w:t>*************</w:t>
      </w:r>
    </w:p>
    <w:p w:rsidR="00CB0EE1" w:rsidRPr="001A02E2" w:rsidRDefault="00CB0EE1" w:rsidP="00CB0EE1">
      <w:pPr>
        <w:spacing w:after="120"/>
        <w:jc w:val="both"/>
        <w:rPr>
          <w:bCs/>
          <w:szCs w:val="24"/>
        </w:rPr>
      </w:pPr>
    </w:p>
    <w:p w:rsidR="00CB0EE1" w:rsidRDefault="00CB0EE1" w:rsidP="00CB0EE1">
      <w:pPr>
        <w:tabs>
          <w:tab w:val="clear" w:pos="1134"/>
          <w:tab w:val="clear" w:pos="1871"/>
          <w:tab w:val="clear" w:pos="2268"/>
        </w:tabs>
        <w:overflowPunct/>
        <w:autoSpaceDE/>
        <w:autoSpaceDN/>
        <w:adjustRightInd/>
        <w:spacing w:before="0"/>
        <w:textAlignment w:val="auto"/>
        <w:rPr>
          <w:rFonts w:ascii="Times New Roman Bold" w:hAnsi="Times New Roman Bold"/>
          <w:b/>
          <w:sz w:val="20"/>
        </w:rPr>
      </w:pPr>
      <w:r>
        <w:rPr>
          <w:rFonts w:ascii="Times New Roman Bold" w:hAnsi="Times New Roman Bold"/>
          <w:b/>
          <w:caps/>
          <w:sz w:val="20"/>
        </w:rPr>
        <w:br w:type="page"/>
      </w:r>
    </w:p>
    <w:p w:rsidR="00CB0EE1" w:rsidRPr="00BE630E" w:rsidRDefault="00CB0EE1" w:rsidP="00BE630E">
      <w:pPr>
        <w:pStyle w:val="AnnexNo"/>
        <w:rPr>
          <w:rFonts w:eastAsia="Calibri"/>
        </w:rPr>
      </w:pPr>
      <w:r w:rsidRPr="00BE630E">
        <w:lastRenderedPageBreak/>
        <w:t>Annex 2</w:t>
      </w:r>
      <w:r w:rsidRPr="00BE630E">
        <w:rPr>
          <w:rFonts w:eastAsia="Calibri"/>
        </w:rPr>
        <w:t xml:space="preserve"> </w:t>
      </w:r>
    </w:p>
    <w:p w:rsidR="00CB0EE1" w:rsidRPr="004C6789" w:rsidRDefault="00CB0EE1" w:rsidP="00CB0EE1">
      <w:pPr>
        <w:spacing w:before="360" w:after="360"/>
        <w:rPr>
          <w:i/>
          <w:iCs/>
        </w:rPr>
      </w:pPr>
      <w:r w:rsidRPr="004C6789">
        <w:rPr>
          <w:i/>
          <w:iCs/>
          <w:highlight w:val="yellow"/>
        </w:rPr>
        <w:t>[Editor’s note:  Page numbers to be inserted at a later stage.]</w:t>
      </w:r>
    </w:p>
    <w:p w:rsidR="00CB0EE1" w:rsidRPr="001A02E2" w:rsidRDefault="00CB0EE1" w:rsidP="00CB0EE1">
      <w:pPr>
        <w:jc w:val="center"/>
      </w:pPr>
    </w:p>
    <w:tbl>
      <w:tblPr>
        <w:tblStyle w:val="TableGrid2"/>
        <w:tblW w:w="0" w:type="auto"/>
        <w:tblLook w:val="04A0" w:firstRow="1" w:lastRow="0" w:firstColumn="1" w:lastColumn="0" w:noHBand="0" w:noVBand="1"/>
      </w:tblPr>
      <w:tblGrid>
        <w:gridCol w:w="1526"/>
        <w:gridCol w:w="5982"/>
        <w:gridCol w:w="2068"/>
      </w:tblGrid>
      <w:tr w:rsidR="00CB0EE1" w:rsidRPr="00BE630E" w:rsidTr="0009198B">
        <w:tc>
          <w:tcPr>
            <w:tcW w:w="9576" w:type="dxa"/>
            <w:gridSpan w:val="3"/>
            <w:shd w:val="clear" w:color="auto" w:fill="EEECE1"/>
          </w:tcPr>
          <w:p w:rsidR="00CB0EE1" w:rsidRPr="00BE630E" w:rsidRDefault="00CB0EE1" w:rsidP="00BE630E">
            <w:pPr>
              <w:pStyle w:val="Tablehead"/>
            </w:pPr>
            <w:r w:rsidRPr="00BE630E">
              <w:t>Annex 2</w:t>
            </w:r>
          </w:p>
          <w:p w:rsidR="00CB0EE1" w:rsidRPr="00BE630E" w:rsidRDefault="00CB0EE1" w:rsidP="00BE630E">
            <w:pPr>
              <w:pStyle w:val="Tablehead"/>
            </w:pPr>
            <w:r w:rsidRPr="00BE630E">
              <w:t>Country-Specific Frequency Arrangements</w:t>
            </w:r>
            <w:r w:rsidRPr="00BE630E">
              <w:br/>
              <w:t>(as per resolves 4 of Resolution 646 (Rev.WRC-15))</w:t>
            </w:r>
          </w:p>
        </w:tc>
      </w:tr>
      <w:tr w:rsidR="00CB0EE1" w:rsidRPr="00BE630E" w:rsidTr="0009198B">
        <w:tc>
          <w:tcPr>
            <w:tcW w:w="1526" w:type="dxa"/>
            <w:shd w:val="clear" w:color="auto" w:fill="EEECE1"/>
            <w:vAlign w:val="center"/>
          </w:tcPr>
          <w:p w:rsidR="00CB0EE1" w:rsidRPr="00BE630E" w:rsidRDefault="00CB0EE1" w:rsidP="00BE630E">
            <w:pPr>
              <w:pStyle w:val="Tablehead"/>
            </w:pPr>
            <w:r w:rsidRPr="00BE630E">
              <w:t>Region of country(</w:t>
            </w:r>
            <w:proofErr w:type="spellStart"/>
            <w:r w:rsidRPr="00BE630E">
              <w:t>ies</w:t>
            </w:r>
            <w:proofErr w:type="spellEnd"/>
            <w:r w:rsidRPr="00BE630E">
              <w:t>) / Section</w:t>
            </w:r>
          </w:p>
        </w:tc>
        <w:tc>
          <w:tcPr>
            <w:tcW w:w="5982" w:type="dxa"/>
            <w:shd w:val="clear" w:color="auto" w:fill="EEECE1"/>
            <w:vAlign w:val="center"/>
          </w:tcPr>
          <w:p w:rsidR="00CB0EE1" w:rsidRPr="00BE630E" w:rsidRDefault="00CB0EE1" w:rsidP="00BE630E">
            <w:pPr>
              <w:pStyle w:val="Tablehead"/>
            </w:pPr>
            <w:r w:rsidRPr="00BE630E">
              <w:t>Example Frequency Arrangement(s)</w:t>
            </w:r>
          </w:p>
        </w:tc>
        <w:tc>
          <w:tcPr>
            <w:tcW w:w="2068" w:type="dxa"/>
            <w:shd w:val="clear" w:color="auto" w:fill="EEECE1"/>
            <w:vAlign w:val="center"/>
          </w:tcPr>
          <w:p w:rsidR="00CB0EE1" w:rsidRPr="00BE630E" w:rsidRDefault="00CB0EE1" w:rsidP="00BE630E">
            <w:pPr>
              <w:pStyle w:val="Tablehead"/>
            </w:pPr>
            <w:r w:rsidRPr="00BE630E">
              <w:t>Page</w:t>
            </w:r>
          </w:p>
        </w:tc>
      </w:tr>
      <w:tr w:rsidR="00CB0EE1" w:rsidRPr="001A02E2" w:rsidTr="0009198B">
        <w:tc>
          <w:tcPr>
            <w:tcW w:w="1526" w:type="dxa"/>
          </w:tcPr>
          <w:p w:rsidR="00CB0EE1" w:rsidRPr="001A02E2" w:rsidRDefault="00CB0EE1" w:rsidP="0009198B">
            <w:pPr>
              <w:pStyle w:val="Tabletext"/>
              <w:jc w:val="center"/>
              <w:rPr>
                <w:lang w:eastAsia="zh-CN"/>
              </w:rPr>
            </w:pPr>
            <w:r w:rsidRPr="001A02E2">
              <w:rPr>
                <w:lang w:eastAsia="zh-CN"/>
              </w:rPr>
              <w:t>1</w:t>
            </w:r>
          </w:p>
        </w:tc>
        <w:tc>
          <w:tcPr>
            <w:tcW w:w="5982" w:type="dxa"/>
          </w:tcPr>
          <w:p w:rsidR="00CB0EE1" w:rsidRPr="001A02E2" w:rsidRDefault="00CB0EE1" w:rsidP="0009198B">
            <w:pPr>
              <w:pStyle w:val="Tabletext"/>
              <w:rPr>
                <w:highlight w:val="yellow"/>
                <w:lang w:eastAsia="zh-CN"/>
              </w:rPr>
            </w:pPr>
            <w:r w:rsidRPr="001A02E2">
              <w:rPr>
                <w:lang w:eastAsia="zh-CN"/>
              </w:rPr>
              <w:t xml:space="preserve">There are no frequency arrangements provided by Region 1 administrations for inclusion here as per </w:t>
            </w:r>
            <w:r w:rsidRPr="001A02E2">
              <w:rPr>
                <w:i/>
                <w:lang w:eastAsia="zh-CN"/>
              </w:rPr>
              <w:t xml:space="preserve">resolves </w:t>
            </w:r>
            <w:r w:rsidRPr="00870B5C">
              <w:rPr>
                <w:iCs/>
                <w:lang w:eastAsia="zh-CN"/>
              </w:rPr>
              <w:t>4</w:t>
            </w:r>
            <w:r w:rsidRPr="001A02E2">
              <w:rPr>
                <w:lang w:eastAsia="zh-CN"/>
              </w:rPr>
              <w:t xml:space="preserve"> of Resolution </w:t>
            </w:r>
            <w:r w:rsidRPr="004C6789">
              <w:rPr>
                <w:b/>
                <w:bCs/>
                <w:lang w:eastAsia="zh-CN"/>
              </w:rPr>
              <w:t>646 (Rev.WRC-15)</w:t>
            </w:r>
          </w:p>
        </w:tc>
        <w:tc>
          <w:tcPr>
            <w:tcW w:w="2068" w:type="dxa"/>
          </w:tcPr>
          <w:p w:rsidR="00CB0EE1" w:rsidRPr="001A02E2" w:rsidRDefault="00CB0EE1" w:rsidP="0009198B">
            <w:pPr>
              <w:pStyle w:val="Tabletext"/>
              <w:rPr>
                <w:highlight w:val="yellow"/>
                <w:lang w:eastAsia="zh-CN"/>
              </w:rPr>
            </w:pPr>
          </w:p>
        </w:tc>
      </w:tr>
      <w:tr w:rsidR="00CB0EE1" w:rsidRPr="001A02E2" w:rsidTr="0009198B">
        <w:tc>
          <w:tcPr>
            <w:tcW w:w="1526" w:type="dxa"/>
          </w:tcPr>
          <w:p w:rsidR="00CB0EE1" w:rsidRPr="001A02E2" w:rsidRDefault="00CB0EE1" w:rsidP="0009198B">
            <w:pPr>
              <w:pStyle w:val="Tabletext"/>
              <w:jc w:val="center"/>
              <w:rPr>
                <w:lang w:eastAsia="zh-CN"/>
              </w:rPr>
            </w:pPr>
            <w:r w:rsidRPr="001A02E2">
              <w:rPr>
                <w:lang w:eastAsia="zh-CN"/>
              </w:rPr>
              <w:t>2</w:t>
            </w:r>
          </w:p>
        </w:tc>
        <w:tc>
          <w:tcPr>
            <w:tcW w:w="5982" w:type="dxa"/>
          </w:tcPr>
          <w:p w:rsidR="00CB0EE1" w:rsidRPr="001A02E2" w:rsidRDefault="00CB0EE1" w:rsidP="0009198B">
            <w:pPr>
              <w:pStyle w:val="Tabletext"/>
              <w:rPr>
                <w:highlight w:val="yellow"/>
                <w:lang w:eastAsia="zh-CN"/>
              </w:rPr>
            </w:pPr>
            <w:r w:rsidRPr="001A02E2">
              <w:rPr>
                <w:lang w:eastAsia="zh-CN"/>
              </w:rPr>
              <w:t>Examples of frequency arrangements for the band 380-399.99 MHz in certain countries in Region 2 for narrowband public protection and disaster relief operations</w:t>
            </w:r>
          </w:p>
        </w:tc>
        <w:tc>
          <w:tcPr>
            <w:tcW w:w="2068" w:type="dxa"/>
          </w:tcPr>
          <w:p w:rsidR="00CB0EE1" w:rsidRPr="001A02E2" w:rsidRDefault="00CB0EE1" w:rsidP="0009198B">
            <w:pPr>
              <w:pStyle w:val="Tabletext"/>
              <w:rPr>
                <w:highlight w:val="yellow"/>
                <w:lang w:eastAsia="zh-CN"/>
              </w:rPr>
            </w:pPr>
          </w:p>
        </w:tc>
      </w:tr>
      <w:tr w:rsidR="00CB0EE1" w:rsidRPr="001A02E2" w:rsidTr="0009198B">
        <w:tc>
          <w:tcPr>
            <w:tcW w:w="1526" w:type="dxa"/>
          </w:tcPr>
          <w:p w:rsidR="00CB0EE1" w:rsidRPr="001A02E2" w:rsidRDefault="00CB0EE1" w:rsidP="0009198B">
            <w:pPr>
              <w:pStyle w:val="Tabletext"/>
              <w:jc w:val="center"/>
              <w:rPr>
                <w:lang w:eastAsia="zh-CN"/>
              </w:rPr>
            </w:pPr>
            <w:r w:rsidRPr="001A02E2">
              <w:rPr>
                <w:lang w:eastAsia="zh-CN"/>
              </w:rPr>
              <w:t>2</w:t>
            </w:r>
          </w:p>
        </w:tc>
        <w:tc>
          <w:tcPr>
            <w:tcW w:w="5982" w:type="dxa"/>
          </w:tcPr>
          <w:p w:rsidR="00CB0EE1" w:rsidRPr="001A02E2" w:rsidRDefault="00CB0EE1" w:rsidP="0009198B">
            <w:pPr>
              <w:pStyle w:val="Tabletext"/>
              <w:rPr>
                <w:highlight w:val="yellow"/>
                <w:lang w:eastAsia="zh-CN"/>
              </w:rPr>
            </w:pPr>
            <w:r w:rsidRPr="001A02E2">
              <w:rPr>
                <w:lang w:eastAsia="zh-CN"/>
              </w:rPr>
              <w:t>Examples of frequency arrangements for the band 4 940–4 990 MHz in certain countries in Region 2 for public protection and disaster relief operations in accordance with CITEL harmonization measures</w:t>
            </w:r>
          </w:p>
        </w:tc>
        <w:tc>
          <w:tcPr>
            <w:tcW w:w="2068" w:type="dxa"/>
          </w:tcPr>
          <w:p w:rsidR="00CB0EE1" w:rsidRPr="001A02E2" w:rsidRDefault="00CB0EE1" w:rsidP="0009198B">
            <w:pPr>
              <w:pStyle w:val="Tabletext"/>
              <w:rPr>
                <w:highlight w:val="yellow"/>
                <w:lang w:eastAsia="zh-CN"/>
              </w:rPr>
            </w:pPr>
          </w:p>
        </w:tc>
      </w:tr>
      <w:tr w:rsidR="00CB0EE1" w:rsidRPr="001A02E2" w:rsidTr="0009198B">
        <w:tc>
          <w:tcPr>
            <w:tcW w:w="1526" w:type="dxa"/>
          </w:tcPr>
          <w:p w:rsidR="00CB0EE1" w:rsidRPr="001A02E2" w:rsidRDefault="00CB0EE1" w:rsidP="0009198B">
            <w:pPr>
              <w:pStyle w:val="Tabletext"/>
              <w:jc w:val="center"/>
              <w:rPr>
                <w:lang w:eastAsia="zh-CN"/>
              </w:rPr>
            </w:pPr>
            <w:r w:rsidRPr="001A02E2">
              <w:rPr>
                <w:lang w:eastAsia="zh-CN"/>
              </w:rPr>
              <w:t>3</w:t>
            </w:r>
          </w:p>
        </w:tc>
        <w:tc>
          <w:tcPr>
            <w:tcW w:w="5982" w:type="dxa"/>
          </w:tcPr>
          <w:p w:rsidR="00CB0EE1" w:rsidRPr="001A02E2" w:rsidRDefault="00CB0EE1" w:rsidP="0009198B">
            <w:pPr>
              <w:pStyle w:val="Tabletext"/>
              <w:rPr>
                <w:lang w:eastAsia="zh-CN"/>
              </w:rPr>
            </w:pPr>
            <w:r w:rsidRPr="001735FF">
              <w:rPr>
                <w:rFonts w:eastAsia="Calibri"/>
                <w:szCs w:val="22"/>
              </w:rPr>
              <w:t xml:space="preserve">Examples of frequency arrangements </w:t>
            </w:r>
            <w:r w:rsidRPr="001A02E2">
              <w:t>within</w:t>
            </w:r>
            <w:r w:rsidRPr="001735FF">
              <w:rPr>
                <w:rFonts w:eastAsia="Calibri"/>
                <w:szCs w:val="22"/>
              </w:rPr>
              <w:t xml:space="preserve"> the </w:t>
            </w:r>
            <w:r>
              <w:rPr>
                <w:rFonts w:eastAsia="Calibri"/>
                <w:szCs w:val="22"/>
              </w:rPr>
              <w:t xml:space="preserve">frequency </w:t>
            </w:r>
            <w:r>
              <w:t>range</w:t>
            </w:r>
            <w:r w:rsidRPr="001A02E2">
              <w:t xml:space="preserve"> </w:t>
            </w:r>
            <w:r>
              <w:t xml:space="preserve">138-144 </w:t>
            </w:r>
            <w:r w:rsidRPr="001735FF">
              <w:rPr>
                <w:rFonts w:eastAsia="Calibri"/>
                <w:szCs w:val="22"/>
              </w:rPr>
              <w:t>MHz</w:t>
            </w:r>
            <w:r w:rsidRPr="001A02E2">
              <w:t xml:space="preserve"> </w:t>
            </w:r>
            <w:r>
              <w:t>in certain countries in Region 3 for narrowband PPDR</w:t>
            </w:r>
          </w:p>
        </w:tc>
        <w:tc>
          <w:tcPr>
            <w:tcW w:w="2068" w:type="dxa"/>
          </w:tcPr>
          <w:p w:rsidR="00CB0EE1" w:rsidRPr="001A02E2" w:rsidRDefault="00CB0EE1" w:rsidP="0009198B">
            <w:pPr>
              <w:pStyle w:val="Tabletext"/>
              <w:rPr>
                <w:lang w:eastAsia="zh-CN"/>
              </w:rPr>
            </w:pPr>
          </w:p>
        </w:tc>
      </w:tr>
      <w:tr w:rsidR="00CB0EE1" w:rsidRPr="001A02E2" w:rsidTr="0009198B">
        <w:tc>
          <w:tcPr>
            <w:tcW w:w="1526" w:type="dxa"/>
          </w:tcPr>
          <w:p w:rsidR="00CB0EE1" w:rsidRPr="001A02E2" w:rsidRDefault="00CB0EE1" w:rsidP="0009198B">
            <w:pPr>
              <w:pStyle w:val="Tabletext"/>
              <w:jc w:val="center"/>
              <w:rPr>
                <w:lang w:eastAsia="zh-CN"/>
              </w:rPr>
            </w:pPr>
            <w:r w:rsidRPr="001A02E2">
              <w:rPr>
                <w:lang w:eastAsia="zh-CN"/>
              </w:rPr>
              <w:t>3</w:t>
            </w:r>
          </w:p>
        </w:tc>
        <w:tc>
          <w:tcPr>
            <w:tcW w:w="5982" w:type="dxa"/>
          </w:tcPr>
          <w:p w:rsidR="00CB0EE1" w:rsidRPr="001A02E2" w:rsidRDefault="00CB0EE1" w:rsidP="0009198B">
            <w:pPr>
              <w:pStyle w:val="Tabletext"/>
              <w:rPr>
                <w:lang w:eastAsia="zh-CN"/>
              </w:rPr>
            </w:pPr>
            <w:r w:rsidRPr="00362E9B">
              <w:rPr>
                <w:rFonts w:eastAsia="Calibri"/>
                <w:szCs w:val="22"/>
              </w:rPr>
              <w:t xml:space="preserve">Examples of frequency arrangements </w:t>
            </w:r>
            <w:r>
              <w:rPr>
                <w:rFonts w:eastAsia="Calibri"/>
                <w:szCs w:val="22"/>
              </w:rPr>
              <w:t>within the frequency range</w:t>
            </w:r>
            <w:r w:rsidRPr="00362E9B">
              <w:rPr>
                <w:rFonts w:eastAsia="Calibri"/>
                <w:szCs w:val="22"/>
              </w:rPr>
              <w:t xml:space="preserve"> 351 to 370 MHz in certain countries in Region 3 for narrowband public </w:t>
            </w:r>
            <w:r>
              <w:rPr>
                <w:rFonts w:eastAsia="Calibri"/>
                <w:szCs w:val="22"/>
              </w:rPr>
              <w:t>PPDR</w:t>
            </w:r>
          </w:p>
        </w:tc>
        <w:tc>
          <w:tcPr>
            <w:tcW w:w="2068" w:type="dxa"/>
          </w:tcPr>
          <w:p w:rsidR="00CB0EE1" w:rsidRPr="001A02E2" w:rsidRDefault="00CB0EE1" w:rsidP="0009198B">
            <w:pPr>
              <w:pStyle w:val="Tabletext"/>
              <w:rPr>
                <w:lang w:eastAsia="zh-CN"/>
              </w:rPr>
            </w:pPr>
          </w:p>
        </w:tc>
      </w:tr>
      <w:tr w:rsidR="00CB0EE1" w:rsidRPr="001A02E2" w:rsidTr="0009198B">
        <w:tc>
          <w:tcPr>
            <w:tcW w:w="1526" w:type="dxa"/>
          </w:tcPr>
          <w:p w:rsidR="00CB0EE1" w:rsidRPr="00392D28" w:rsidRDefault="00CB0EE1" w:rsidP="0009198B">
            <w:pPr>
              <w:pStyle w:val="Tabletext"/>
              <w:jc w:val="center"/>
              <w:rPr>
                <w:lang w:eastAsia="zh-CN"/>
              </w:rPr>
            </w:pPr>
            <w:r w:rsidRPr="00392D28">
              <w:rPr>
                <w:lang w:eastAsia="zh-CN"/>
              </w:rPr>
              <w:t>3</w:t>
            </w:r>
          </w:p>
        </w:tc>
        <w:tc>
          <w:tcPr>
            <w:tcW w:w="5982" w:type="dxa"/>
          </w:tcPr>
          <w:p w:rsidR="00CB0EE1" w:rsidRPr="001A02E2" w:rsidRDefault="00CB0EE1" w:rsidP="0009198B">
            <w:pPr>
              <w:pStyle w:val="Tabletext"/>
              <w:rPr>
                <w:lang w:eastAsia="zh-CN"/>
              </w:rPr>
            </w:pPr>
            <w:r w:rsidRPr="00362E9B">
              <w:t>Examples of frequency ar</w:t>
            </w:r>
            <w:r>
              <w:t>rangements within the frequency range 170 to 205</w:t>
            </w:r>
            <w:r w:rsidRPr="00362E9B">
              <w:t xml:space="preserve"> MHz in certain countries in Region 3 for </w:t>
            </w:r>
            <w:r>
              <w:t>broadband</w:t>
            </w:r>
            <w:r w:rsidRPr="00362E9B">
              <w:t xml:space="preserve"> </w:t>
            </w:r>
            <w:r>
              <w:t>PPDR</w:t>
            </w:r>
          </w:p>
        </w:tc>
        <w:tc>
          <w:tcPr>
            <w:tcW w:w="2068" w:type="dxa"/>
          </w:tcPr>
          <w:p w:rsidR="00CB0EE1" w:rsidRPr="001A02E2" w:rsidRDefault="00CB0EE1" w:rsidP="0009198B">
            <w:pPr>
              <w:pStyle w:val="Tabletext"/>
              <w:rPr>
                <w:lang w:eastAsia="zh-CN"/>
              </w:rPr>
            </w:pPr>
          </w:p>
        </w:tc>
      </w:tr>
      <w:tr w:rsidR="00CB0EE1" w:rsidRPr="001A02E2" w:rsidTr="0009198B">
        <w:tc>
          <w:tcPr>
            <w:tcW w:w="1526" w:type="dxa"/>
          </w:tcPr>
          <w:p w:rsidR="00CB0EE1" w:rsidRPr="00392D28" w:rsidRDefault="00CB0EE1" w:rsidP="0009198B">
            <w:pPr>
              <w:pStyle w:val="Tabletext"/>
              <w:jc w:val="center"/>
              <w:rPr>
                <w:lang w:eastAsia="zh-CN"/>
              </w:rPr>
            </w:pPr>
            <w:r w:rsidRPr="00392D28">
              <w:rPr>
                <w:lang w:eastAsia="zh-CN"/>
              </w:rPr>
              <w:t>3</w:t>
            </w:r>
          </w:p>
        </w:tc>
        <w:tc>
          <w:tcPr>
            <w:tcW w:w="5982" w:type="dxa"/>
          </w:tcPr>
          <w:p w:rsidR="00CB0EE1" w:rsidRPr="001A02E2" w:rsidRDefault="00CB0EE1" w:rsidP="0009198B">
            <w:pPr>
              <w:pStyle w:val="Tabletext"/>
              <w:rPr>
                <w:lang w:eastAsia="zh-CN"/>
              </w:rPr>
            </w:pPr>
            <w:r w:rsidRPr="002C6B83">
              <w:t xml:space="preserve">Examples of frequency arrangements </w:t>
            </w:r>
            <w:r>
              <w:t>within</w:t>
            </w:r>
            <w:r w:rsidRPr="002C6B83">
              <w:t xml:space="preserve"> the </w:t>
            </w:r>
            <w:r>
              <w:t>frequency range</w:t>
            </w:r>
            <w:r w:rsidRPr="002C6B83">
              <w:t xml:space="preserve"> 1</w:t>
            </w:r>
            <w:r>
              <w:t> </w:t>
            </w:r>
            <w:r w:rsidRPr="002C6B83">
              <w:t xml:space="preserve">447 to 1 467 MHz in certain countries in Region 3 for broadband </w:t>
            </w:r>
            <w:r>
              <w:t>PPDR</w:t>
            </w:r>
          </w:p>
        </w:tc>
        <w:tc>
          <w:tcPr>
            <w:tcW w:w="2068" w:type="dxa"/>
          </w:tcPr>
          <w:p w:rsidR="00CB0EE1" w:rsidRPr="001A02E2" w:rsidRDefault="00CB0EE1" w:rsidP="0009198B">
            <w:pPr>
              <w:pStyle w:val="Tabletext"/>
              <w:rPr>
                <w:lang w:eastAsia="zh-CN"/>
              </w:rPr>
            </w:pPr>
          </w:p>
        </w:tc>
      </w:tr>
      <w:tr w:rsidR="00CB0EE1" w:rsidRPr="001A02E2" w:rsidTr="0009198B">
        <w:tc>
          <w:tcPr>
            <w:tcW w:w="1526" w:type="dxa"/>
          </w:tcPr>
          <w:p w:rsidR="00CB0EE1" w:rsidRPr="00392D28" w:rsidRDefault="00CB0EE1" w:rsidP="0009198B">
            <w:pPr>
              <w:pStyle w:val="Tabletext"/>
              <w:jc w:val="center"/>
              <w:rPr>
                <w:lang w:eastAsia="zh-CN"/>
              </w:rPr>
            </w:pPr>
            <w:r w:rsidRPr="00392D28">
              <w:rPr>
                <w:lang w:eastAsia="zh-CN"/>
              </w:rPr>
              <w:t>3</w:t>
            </w:r>
          </w:p>
        </w:tc>
        <w:tc>
          <w:tcPr>
            <w:tcW w:w="5982" w:type="dxa"/>
          </w:tcPr>
          <w:p w:rsidR="00CB0EE1" w:rsidRPr="001A02E2" w:rsidRDefault="00CB0EE1" w:rsidP="0009198B">
            <w:pPr>
              <w:pStyle w:val="Tabletext"/>
              <w:rPr>
                <w:lang w:eastAsia="zh-CN"/>
              </w:rPr>
            </w:pPr>
            <w:r w:rsidRPr="00424DCF">
              <w:t>Examples of frequency arrangements within the frequency range 403-413.4375 MHz in certain countries in Region 3 for narrowband PPDR</w:t>
            </w:r>
          </w:p>
        </w:tc>
        <w:tc>
          <w:tcPr>
            <w:tcW w:w="2068" w:type="dxa"/>
          </w:tcPr>
          <w:p w:rsidR="00CB0EE1" w:rsidRPr="001A02E2" w:rsidRDefault="00CB0EE1" w:rsidP="0009198B">
            <w:pPr>
              <w:pStyle w:val="Tabletext"/>
              <w:rPr>
                <w:lang w:eastAsia="zh-CN"/>
              </w:rPr>
            </w:pPr>
          </w:p>
        </w:tc>
      </w:tr>
      <w:tr w:rsidR="00CB0EE1" w:rsidRPr="001A02E2" w:rsidTr="0009198B">
        <w:tc>
          <w:tcPr>
            <w:tcW w:w="1526" w:type="dxa"/>
          </w:tcPr>
          <w:p w:rsidR="00CB0EE1" w:rsidRPr="00392D28" w:rsidRDefault="00CB0EE1" w:rsidP="0009198B">
            <w:pPr>
              <w:pStyle w:val="Tabletext"/>
              <w:jc w:val="center"/>
              <w:rPr>
                <w:lang w:eastAsia="zh-CN"/>
              </w:rPr>
            </w:pPr>
            <w:r w:rsidRPr="00392D28">
              <w:rPr>
                <w:lang w:eastAsia="zh-CN"/>
              </w:rPr>
              <w:t>3</w:t>
            </w:r>
          </w:p>
        </w:tc>
        <w:tc>
          <w:tcPr>
            <w:tcW w:w="5982" w:type="dxa"/>
          </w:tcPr>
          <w:p w:rsidR="00CB0EE1" w:rsidRPr="001A02E2" w:rsidRDefault="00CB0EE1" w:rsidP="0009198B">
            <w:pPr>
              <w:pStyle w:val="Tabletext"/>
              <w:rPr>
                <w:lang w:eastAsia="zh-CN"/>
              </w:rPr>
            </w:pPr>
            <w:r w:rsidRPr="00424DCF">
              <w:t>Examples of frequency arrangements within the frequency range 405.0125-415.4375 MHz in certain countries in Region 3 for broadband PPDR</w:t>
            </w:r>
          </w:p>
        </w:tc>
        <w:tc>
          <w:tcPr>
            <w:tcW w:w="2068" w:type="dxa"/>
          </w:tcPr>
          <w:p w:rsidR="00CB0EE1" w:rsidRPr="001A02E2" w:rsidRDefault="00CB0EE1" w:rsidP="0009198B">
            <w:pPr>
              <w:pStyle w:val="Tabletext"/>
              <w:rPr>
                <w:lang w:eastAsia="zh-CN"/>
              </w:rPr>
            </w:pPr>
          </w:p>
        </w:tc>
      </w:tr>
    </w:tbl>
    <w:p w:rsidR="00CB0EE1" w:rsidRPr="001A02E2" w:rsidRDefault="00CB0EE1" w:rsidP="00CB0EE1">
      <w:pPr>
        <w:pStyle w:val="Tablefin"/>
      </w:pPr>
    </w:p>
    <w:p w:rsidR="00CB0EE1" w:rsidRPr="001A02E2" w:rsidRDefault="00CB0EE1" w:rsidP="00CB0EE1">
      <w:pPr>
        <w:rPr>
          <w:rFonts w:ascii="Times New Roman Bold" w:hAnsi="Times New Roman Bold"/>
          <w:b/>
          <w:sz w:val="28"/>
        </w:rPr>
      </w:pPr>
      <w:r w:rsidRPr="001A02E2">
        <w:rPr>
          <w:rFonts w:ascii="Times New Roman Bold" w:hAnsi="Times New Roman Bold"/>
          <w:b/>
          <w:sz w:val="28"/>
        </w:rPr>
        <w:br w:type="page"/>
      </w:r>
    </w:p>
    <w:p w:rsidR="00CB0EE1" w:rsidRPr="001A02E2" w:rsidRDefault="00CB0EE1" w:rsidP="00CB0EE1">
      <w:pPr>
        <w:pStyle w:val="Annextitle"/>
      </w:pPr>
      <w:r w:rsidRPr="001A02E2">
        <w:lastRenderedPageBreak/>
        <w:t xml:space="preserve">Country frequency arrangements for public protection and disaster relief </w:t>
      </w:r>
      <w:r>
        <w:br/>
      </w:r>
      <w:r w:rsidRPr="001A02E2">
        <w:t xml:space="preserve">as per </w:t>
      </w:r>
      <w:r w:rsidRPr="001A02E2">
        <w:rPr>
          <w:i/>
        </w:rPr>
        <w:t>resolves</w:t>
      </w:r>
      <w:r w:rsidRPr="001A02E2">
        <w:t xml:space="preserve"> 4 of Resolution 646 (Rev.WRC-15)</w:t>
      </w:r>
    </w:p>
    <w:p w:rsidR="00CB0EE1" w:rsidRPr="001A02E2" w:rsidRDefault="00CB0EE1" w:rsidP="00CB0EE1">
      <w:pPr>
        <w:pStyle w:val="SectionNo"/>
        <w:rPr>
          <w:sz w:val="20"/>
        </w:rPr>
      </w:pPr>
      <w:r w:rsidRPr="00F7591D">
        <w:t>Section 1</w:t>
      </w:r>
      <w:r w:rsidRPr="001A02E2">
        <w:t xml:space="preserve"> –</w:t>
      </w:r>
      <w:r>
        <w:t xml:space="preserve"> </w:t>
      </w:r>
      <w:r w:rsidRPr="001A02E2">
        <w:t>Region 1 country-specific frequency arrangements</w:t>
      </w:r>
    </w:p>
    <w:p w:rsidR="00CB0EE1" w:rsidRDefault="00CB0EE1" w:rsidP="00CB0EE1">
      <w:pPr>
        <w:pStyle w:val="Normalaftertitle"/>
      </w:pPr>
      <w:r w:rsidRPr="001A02E2">
        <w:t xml:space="preserve">There are no frequency arrangements provided by Region 1 administrations for inclusion here as per </w:t>
      </w:r>
      <w:r w:rsidRPr="001A02E2">
        <w:rPr>
          <w:i/>
        </w:rPr>
        <w:t xml:space="preserve">resolves </w:t>
      </w:r>
      <w:r w:rsidRPr="00F7591D">
        <w:rPr>
          <w:iCs/>
        </w:rPr>
        <w:t xml:space="preserve">4 </w:t>
      </w:r>
      <w:r w:rsidRPr="001A02E2">
        <w:t xml:space="preserve">of Resolution </w:t>
      </w:r>
      <w:r w:rsidRPr="001A02E2">
        <w:rPr>
          <w:b/>
        </w:rPr>
        <w:t>646 (Rev.WRC-15)</w:t>
      </w:r>
      <w:r w:rsidRPr="001A02E2">
        <w:t>.</w:t>
      </w:r>
    </w:p>
    <w:p w:rsidR="00CB0EE1" w:rsidRDefault="00CB0EE1" w:rsidP="00CB0EE1"/>
    <w:p w:rsidR="00CB0EE1" w:rsidRPr="00A5073E" w:rsidRDefault="00CB0EE1" w:rsidP="00CB0EE1">
      <w:pPr>
        <w:jc w:val="center"/>
      </w:pPr>
      <w:r>
        <w:t>************</w:t>
      </w:r>
    </w:p>
    <w:p w:rsidR="00CB0EE1" w:rsidRPr="001A02E2" w:rsidRDefault="00CB0EE1" w:rsidP="00CB0EE1">
      <w:pPr>
        <w:pStyle w:val="SectionNo"/>
        <w:rPr>
          <w:szCs w:val="24"/>
        </w:rPr>
      </w:pPr>
      <w:r w:rsidRPr="00F7591D">
        <w:t>Section 2</w:t>
      </w:r>
      <w:r w:rsidRPr="001A02E2">
        <w:t xml:space="preserve"> –</w:t>
      </w:r>
      <w:r>
        <w:t xml:space="preserve"> </w:t>
      </w:r>
      <w:r w:rsidRPr="001A02E2">
        <w:t>Region 2 country-specific frequency arrangements</w:t>
      </w:r>
    </w:p>
    <w:p w:rsidR="00CB0EE1" w:rsidRPr="001A02E2" w:rsidRDefault="00CB0EE1" w:rsidP="00CB0EE1">
      <w:pPr>
        <w:pStyle w:val="Sectiontitle"/>
      </w:pPr>
      <w:r w:rsidRPr="001A02E2">
        <w:t>Examples of frequency arrangements for the band 380-399.99 MHz in certain countries in Region 2 for narrowband public protection and disaster relief operations</w:t>
      </w:r>
    </w:p>
    <w:p w:rsidR="00CB0EE1" w:rsidRPr="004C6789" w:rsidRDefault="00CB0EE1" w:rsidP="00CB0EE1">
      <w:pPr>
        <w:spacing w:before="360" w:after="360"/>
        <w:rPr>
          <w:i/>
          <w:iCs/>
        </w:rPr>
      </w:pPr>
      <w:r w:rsidRPr="004C6789">
        <w:rPr>
          <w:i/>
          <w:iCs/>
          <w:highlight w:val="yellow"/>
        </w:rPr>
        <w:t>[Editor’s note: Mexico to provide frequency arrangement for next meeting]</w:t>
      </w:r>
    </w:p>
    <w:p w:rsidR="00CB0EE1" w:rsidRPr="00C278A7" w:rsidRDefault="00CB0EE1" w:rsidP="00CB0EE1">
      <w:pPr>
        <w:pStyle w:val="Sectiontitle"/>
      </w:pPr>
      <w:r w:rsidRPr="00C278A7">
        <w:t xml:space="preserve">Examples of frequency arrangements for the band 4 940–4 990 MHz in some countries in Region 2 </w:t>
      </w:r>
      <w:r w:rsidRPr="00C278A7">
        <w:rPr>
          <w:rFonts w:eastAsia="Batang"/>
        </w:rPr>
        <w:t>in accordance with CITEL harmonization measures</w:t>
      </w:r>
      <w:r w:rsidRPr="00C278A7">
        <w:rPr>
          <w:rStyle w:val="FootnoteReference"/>
          <w:rFonts w:eastAsia="Batang"/>
        </w:rPr>
        <w:footnoteReference w:id="19"/>
      </w:r>
      <w:r w:rsidRPr="00C278A7">
        <w:rPr>
          <w:rFonts w:eastAsia="Batang"/>
        </w:rPr>
        <w:t xml:space="preserve"> for PPDR</w:t>
      </w:r>
    </w:p>
    <w:tbl>
      <w:tblPr>
        <w:tblpPr w:leftFromText="180" w:rightFromText="180"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719"/>
        <w:gridCol w:w="1250"/>
        <w:gridCol w:w="1603"/>
        <w:gridCol w:w="1467"/>
        <w:gridCol w:w="1708"/>
      </w:tblGrid>
      <w:tr w:rsidR="00CB0EE1" w:rsidRPr="00C278A7" w:rsidTr="0009198B">
        <w:tc>
          <w:tcPr>
            <w:tcW w:w="1919" w:type="dxa"/>
            <w:tcBorders>
              <w:top w:val="single" w:sz="4" w:space="0" w:color="auto"/>
              <w:left w:val="single" w:sz="4" w:space="0" w:color="auto"/>
              <w:bottom w:val="single" w:sz="4" w:space="0" w:color="auto"/>
              <w:right w:val="single" w:sz="4" w:space="0" w:color="auto"/>
            </w:tcBorders>
            <w:vAlign w:val="center"/>
          </w:tcPr>
          <w:p w:rsidR="00CB0EE1" w:rsidRPr="00C278A7" w:rsidRDefault="00CB0EE1" w:rsidP="00BE630E">
            <w:pPr>
              <w:pStyle w:val="Tablehead"/>
              <w:rPr>
                <w:rFonts w:eastAsia="Calibri"/>
              </w:rPr>
            </w:pPr>
            <w:r w:rsidRPr="00C278A7">
              <w:rPr>
                <w:rFonts w:eastAsia="Calibri"/>
              </w:rPr>
              <w:t>Frequency arrangement</w:t>
            </w:r>
          </w:p>
        </w:tc>
        <w:tc>
          <w:tcPr>
            <w:tcW w:w="1771" w:type="dxa"/>
            <w:tcBorders>
              <w:top w:val="single" w:sz="4" w:space="0" w:color="auto"/>
              <w:left w:val="single" w:sz="4" w:space="0" w:color="auto"/>
              <w:bottom w:val="single" w:sz="4" w:space="0" w:color="auto"/>
              <w:right w:val="single" w:sz="4" w:space="0" w:color="auto"/>
            </w:tcBorders>
            <w:vAlign w:val="center"/>
            <w:hideMark/>
          </w:tcPr>
          <w:p w:rsidR="00CB0EE1" w:rsidRPr="00C278A7" w:rsidRDefault="00CB0EE1" w:rsidP="00BE630E">
            <w:pPr>
              <w:pStyle w:val="Tablehead"/>
              <w:rPr>
                <w:rFonts w:eastAsia="Calibri"/>
              </w:rPr>
            </w:pPr>
            <w:r w:rsidRPr="00C278A7">
              <w:rPr>
                <w:rFonts w:eastAsia="Calibri"/>
              </w:rPr>
              <w:t>Mobile station/</w:t>
            </w:r>
            <w:r w:rsidRPr="00C278A7">
              <w:rPr>
                <w:rFonts w:eastAsia="Calibri"/>
              </w:rPr>
              <w:br/>
              <w:t>Control station transmit</w:t>
            </w:r>
            <w:r w:rsidRPr="00C278A7">
              <w:rPr>
                <w:rFonts w:eastAsia="Calibri"/>
              </w:rPr>
              <w:br/>
              <w:t>(MHz)</w:t>
            </w:r>
          </w:p>
        </w:tc>
        <w:tc>
          <w:tcPr>
            <w:tcW w:w="1280" w:type="dxa"/>
            <w:tcBorders>
              <w:top w:val="single" w:sz="4" w:space="0" w:color="auto"/>
              <w:left w:val="single" w:sz="4" w:space="0" w:color="auto"/>
              <w:bottom w:val="single" w:sz="4" w:space="0" w:color="auto"/>
              <w:right w:val="single" w:sz="4" w:space="0" w:color="auto"/>
            </w:tcBorders>
            <w:vAlign w:val="center"/>
          </w:tcPr>
          <w:p w:rsidR="00CB0EE1" w:rsidRPr="00C278A7" w:rsidRDefault="00CB0EE1" w:rsidP="00BE630E">
            <w:pPr>
              <w:pStyle w:val="Tablehead"/>
              <w:rPr>
                <w:rFonts w:eastAsia="Calibri"/>
              </w:rPr>
            </w:pPr>
            <w:r w:rsidRPr="00C278A7">
              <w:rPr>
                <w:rFonts w:eastAsia="Calibri"/>
              </w:rPr>
              <w:t>Center gap</w:t>
            </w:r>
          </w:p>
        </w:tc>
        <w:tc>
          <w:tcPr>
            <w:tcW w:w="1647" w:type="dxa"/>
            <w:tcBorders>
              <w:top w:val="single" w:sz="4" w:space="0" w:color="auto"/>
              <w:left w:val="single" w:sz="4" w:space="0" w:color="auto"/>
              <w:bottom w:val="single" w:sz="4" w:space="0" w:color="auto"/>
              <w:right w:val="single" w:sz="4" w:space="0" w:color="auto"/>
            </w:tcBorders>
            <w:vAlign w:val="center"/>
            <w:hideMark/>
          </w:tcPr>
          <w:p w:rsidR="00CB0EE1" w:rsidRPr="00C278A7" w:rsidRDefault="00CB0EE1" w:rsidP="00BE630E">
            <w:pPr>
              <w:pStyle w:val="Tablehead"/>
              <w:rPr>
                <w:rFonts w:eastAsia="Calibri"/>
              </w:rPr>
            </w:pPr>
            <w:r w:rsidRPr="00C278A7">
              <w:rPr>
                <w:rFonts w:eastAsia="Calibri"/>
              </w:rPr>
              <w:t xml:space="preserve">Base station transmit </w:t>
            </w:r>
            <w:r w:rsidRPr="00C278A7">
              <w:rPr>
                <w:rFonts w:eastAsia="Calibri"/>
              </w:rPr>
              <w:br/>
              <w:t>(MHz)</w:t>
            </w:r>
          </w:p>
        </w:tc>
        <w:tc>
          <w:tcPr>
            <w:tcW w:w="1491" w:type="dxa"/>
            <w:tcBorders>
              <w:top w:val="single" w:sz="4" w:space="0" w:color="auto"/>
              <w:left w:val="single" w:sz="4" w:space="0" w:color="auto"/>
              <w:bottom w:val="single" w:sz="4" w:space="0" w:color="auto"/>
              <w:right w:val="single" w:sz="4" w:space="0" w:color="auto"/>
            </w:tcBorders>
            <w:vAlign w:val="center"/>
          </w:tcPr>
          <w:p w:rsidR="00CB0EE1" w:rsidRPr="00C278A7" w:rsidRDefault="00CB0EE1" w:rsidP="00BE630E">
            <w:pPr>
              <w:pStyle w:val="Tablehead"/>
              <w:rPr>
                <w:rFonts w:eastAsia="Calibri"/>
              </w:rPr>
            </w:pPr>
            <w:r w:rsidRPr="00C278A7">
              <w:rPr>
                <w:rFonts w:eastAsia="Calibri"/>
              </w:rPr>
              <w:t>Duplex separation</w:t>
            </w:r>
          </w:p>
        </w:tc>
        <w:tc>
          <w:tcPr>
            <w:tcW w:w="1747" w:type="dxa"/>
            <w:tcBorders>
              <w:top w:val="single" w:sz="4" w:space="0" w:color="auto"/>
              <w:left w:val="single" w:sz="4" w:space="0" w:color="auto"/>
              <w:bottom w:val="single" w:sz="4" w:space="0" w:color="auto"/>
              <w:right w:val="single" w:sz="4" w:space="0" w:color="auto"/>
            </w:tcBorders>
            <w:vAlign w:val="center"/>
            <w:hideMark/>
          </w:tcPr>
          <w:p w:rsidR="00CB0EE1" w:rsidRPr="00C278A7" w:rsidRDefault="00CB0EE1" w:rsidP="00BE630E">
            <w:pPr>
              <w:pStyle w:val="Tablehead"/>
              <w:rPr>
                <w:rFonts w:eastAsia="Calibri"/>
              </w:rPr>
            </w:pPr>
            <w:r w:rsidRPr="00C278A7">
              <w:rPr>
                <w:rFonts w:eastAsia="Calibri"/>
              </w:rPr>
              <w:t>Notes</w:t>
            </w:r>
          </w:p>
        </w:tc>
      </w:tr>
      <w:tr w:rsidR="00CB0EE1" w:rsidRPr="00C278A7" w:rsidTr="0009198B">
        <w:tc>
          <w:tcPr>
            <w:tcW w:w="1919" w:type="dxa"/>
            <w:tcBorders>
              <w:top w:val="single" w:sz="4" w:space="0" w:color="auto"/>
              <w:left w:val="single" w:sz="4" w:space="0" w:color="auto"/>
              <w:bottom w:val="single" w:sz="4" w:space="0" w:color="auto"/>
              <w:right w:val="single" w:sz="4" w:space="0" w:color="auto"/>
            </w:tcBorders>
          </w:tcPr>
          <w:p w:rsidR="00CB0EE1" w:rsidRPr="00C278A7"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278A7">
              <w:rPr>
                <w:sz w:val="20"/>
              </w:rPr>
              <w:t>a)</w:t>
            </w:r>
          </w:p>
        </w:tc>
        <w:tc>
          <w:tcPr>
            <w:tcW w:w="1771" w:type="dxa"/>
            <w:tcBorders>
              <w:top w:val="single" w:sz="4" w:space="0" w:color="auto"/>
              <w:left w:val="single" w:sz="4" w:space="0" w:color="auto"/>
              <w:bottom w:val="single" w:sz="4" w:space="0" w:color="auto"/>
              <w:right w:val="single" w:sz="4" w:space="0" w:color="auto"/>
            </w:tcBorders>
            <w:hideMark/>
          </w:tcPr>
          <w:p w:rsidR="00CB0EE1" w:rsidRPr="00C278A7"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80" w:type="dxa"/>
            <w:tcBorders>
              <w:top w:val="single" w:sz="4" w:space="0" w:color="auto"/>
              <w:left w:val="single" w:sz="4" w:space="0" w:color="auto"/>
              <w:bottom w:val="single" w:sz="4" w:space="0" w:color="auto"/>
              <w:right w:val="single" w:sz="4" w:space="0" w:color="auto"/>
            </w:tcBorders>
          </w:tcPr>
          <w:p w:rsidR="00CB0EE1" w:rsidRPr="00C278A7"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647" w:type="dxa"/>
            <w:tcBorders>
              <w:top w:val="single" w:sz="4" w:space="0" w:color="auto"/>
              <w:left w:val="single" w:sz="4" w:space="0" w:color="auto"/>
              <w:bottom w:val="single" w:sz="4" w:space="0" w:color="auto"/>
              <w:right w:val="single" w:sz="4" w:space="0" w:color="auto"/>
            </w:tcBorders>
            <w:hideMark/>
          </w:tcPr>
          <w:p w:rsidR="00CB0EE1" w:rsidRPr="00C278A7"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491" w:type="dxa"/>
            <w:tcBorders>
              <w:top w:val="single" w:sz="4" w:space="0" w:color="auto"/>
              <w:left w:val="single" w:sz="4" w:space="0" w:color="auto"/>
              <w:bottom w:val="single" w:sz="4" w:space="0" w:color="auto"/>
              <w:right w:val="single" w:sz="4" w:space="0" w:color="auto"/>
            </w:tcBorders>
          </w:tcPr>
          <w:p w:rsidR="00CB0EE1" w:rsidRPr="00C278A7"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747" w:type="dxa"/>
            <w:tcBorders>
              <w:top w:val="single" w:sz="4" w:space="0" w:color="auto"/>
              <w:left w:val="single" w:sz="4" w:space="0" w:color="auto"/>
              <w:bottom w:val="single" w:sz="4" w:space="0" w:color="auto"/>
              <w:right w:val="single" w:sz="4" w:space="0" w:color="auto"/>
            </w:tcBorders>
            <w:hideMark/>
          </w:tcPr>
          <w:p w:rsidR="00CB0EE1" w:rsidRPr="00C278A7"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278A7">
              <w:rPr>
                <w:sz w:val="20"/>
              </w:rPr>
              <w:t xml:space="preserve">4940-4990 </w:t>
            </w:r>
          </w:p>
          <w:p w:rsidR="00CB0EE1" w:rsidRPr="00C278A7" w:rsidRDefault="00CB0EE1" w:rsidP="000919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278A7">
              <w:rPr>
                <w:sz w:val="20"/>
              </w:rPr>
              <w:t>Pairing unspecified</w:t>
            </w:r>
          </w:p>
        </w:tc>
      </w:tr>
    </w:tbl>
    <w:p w:rsidR="00BE630E" w:rsidRDefault="00BE630E" w:rsidP="00CB0EE1">
      <w:pPr>
        <w:pStyle w:val="Normalaftertitle"/>
        <w:rPr>
          <w:rFonts w:eastAsia="Calibri"/>
        </w:rPr>
      </w:pPr>
    </w:p>
    <w:p w:rsidR="00BE630E" w:rsidRDefault="00BE630E">
      <w:pPr>
        <w:tabs>
          <w:tab w:val="clear" w:pos="1134"/>
          <w:tab w:val="clear" w:pos="1871"/>
          <w:tab w:val="clear" w:pos="2268"/>
        </w:tabs>
        <w:overflowPunct/>
        <w:autoSpaceDE/>
        <w:autoSpaceDN/>
        <w:adjustRightInd/>
        <w:spacing w:before="0"/>
        <w:textAlignment w:val="auto"/>
        <w:rPr>
          <w:rFonts w:eastAsia="Calibri"/>
        </w:rPr>
      </w:pPr>
    </w:p>
    <w:p w:rsidR="00BE630E" w:rsidRDefault="00BE630E">
      <w:pPr>
        <w:tabs>
          <w:tab w:val="clear" w:pos="1134"/>
          <w:tab w:val="clear" w:pos="1871"/>
          <w:tab w:val="clear" w:pos="2268"/>
        </w:tabs>
        <w:overflowPunct/>
        <w:autoSpaceDE/>
        <w:autoSpaceDN/>
        <w:adjustRightInd/>
        <w:spacing w:before="0"/>
        <w:textAlignment w:val="auto"/>
        <w:rPr>
          <w:rFonts w:eastAsia="Calibri"/>
        </w:rPr>
      </w:pPr>
      <w:r>
        <w:rPr>
          <w:rFonts w:eastAsia="Calibri"/>
        </w:rPr>
        <w:br w:type="page"/>
      </w:r>
    </w:p>
    <w:p w:rsidR="00CB0EE1" w:rsidRPr="00C278A7" w:rsidRDefault="00CB0EE1" w:rsidP="00CB0EE1">
      <w:pPr>
        <w:pStyle w:val="Normalaftertitle"/>
        <w:rPr>
          <w:rFonts w:eastAsia="Calibri"/>
        </w:rPr>
      </w:pPr>
      <w:r w:rsidRPr="00C278A7">
        <w:rPr>
          <w:rFonts w:eastAsia="Calibri"/>
        </w:rPr>
        <w:lastRenderedPageBreak/>
        <w:t>Frequency arrangement a):</w:t>
      </w:r>
    </w:p>
    <w:p w:rsidR="00CB0EE1" w:rsidRPr="00C278A7" w:rsidRDefault="00CB0EE1" w:rsidP="00CB0EE1">
      <w:pPr>
        <w:pStyle w:val="Figure"/>
        <w:rPr>
          <w:szCs w:val="24"/>
        </w:rPr>
      </w:pPr>
      <w:r w:rsidRPr="00C278A7">
        <w:rPr>
          <w:noProof/>
          <w:lang w:eastAsia="zh-CN"/>
        </w:rPr>
        <mc:AlternateContent>
          <mc:Choice Requires="wpg">
            <w:drawing>
              <wp:inline distT="0" distB="0" distL="0" distR="0" wp14:anchorId="5D5D008E" wp14:editId="53EB3B20">
                <wp:extent cx="5229225" cy="1828165"/>
                <wp:effectExtent l="0" t="0" r="409575" b="38735"/>
                <wp:docPr id="782"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9225" cy="1828165"/>
                          <a:chOff x="0" y="0"/>
                          <a:chExt cx="52289" cy="18279"/>
                        </a:xfrm>
                      </wpg:grpSpPr>
                      <pic:pic xmlns:pic="http://schemas.openxmlformats.org/drawingml/2006/picture">
                        <pic:nvPicPr>
                          <pic:cNvPr id="783" name="Picture 27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1324"/>
                            <a:ext cx="51701" cy="13144"/>
                          </a:xfrm>
                          <a:prstGeom prst="rect">
                            <a:avLst/>
                          </a:prstGeom>
                          <a:noFill/>
                          <a:extLst>
                            <a:ext uri="{909E8E84-426E-40DD-AFC4-6F175D3DCCD1}">
                              <a14:hiddenFill xmlns:a14="http://schemas.microsoft.com/office/drawing/2010/main">
                                <a:solidFill>
                                  <a:srgbClr val="FFFFFF"/>
                                </a:solidFill>
                              </a14:hiddenFill>
                            </a:ext>
                          </a:extLst>
                        </pic:spPr>
                      </pic:pic>
                      <wps:wsp>
                        <wps:cNvPr id="784" name="Rectangle 559"/>
                        <wps:cNvSpPr>
                          <a:spLocks noChangeArrowheads="1"/>
                        </wps:cNvSpPr>
                        <wps:spPr bwMode="auto">
                          <a:xfrm>
                            <a:off x="160" y="0"/>
                            <a:ext cx="3378" cy="1873"/>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09198B" w:rsidRDefault="0009198B" w:rsidP="00CB0EE1">
                              <w:pPr>
                                <w:spacing w:after="160" w:line="259" w:lineRule="auto"/>
                              </w:pPr>
                              <w:r>
                                <w:rPr>
                                  <w:sz w:val="20"/>
                                </w:rPr>
                                <w:t>4940</w:t>
                              </w:r>
                            </w:p>
                          </w:txbxContent>
                        </wps:txbx>
                        <wps:bodyPr rot="0" vert="horz" wrap="square" lIns="0" tIns="0" rIns="0" bIns="0" anchor="t" anchorCtr="0" upright="1">
                          <a:noAutofit/>
                        </wps:bodyPr>
                      </wps:wsp>
                      <wps:wsp>
                        <wps:cNvPr id="785" name="Rectangle 560"/>
                        <wps:cNvSpPr>
                          <a:spLocks noChangeArrowheads="1"/>
                        </wps:cNvSpPr>
                        <wps:spPr bwMode="auto">
                          <a:xfrm>
                            <a:off x="2704" y="0"/>
                            <a:ext cx="4320" cy="1873"/>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09198B" w:rsidRDefault="0009198B" w:rsidP="00CB0EE1">
                              <w:pPr>
                                <w:spacing w:after="160" w:line="259" w:lineRule="auto"/>
                              </w:pPr>
                              <w:r>
                                <w:rPr>
                                  <w:sz w:val="20"/>
                                </w:rPr>
                                <w:t xml:space="preserve"> MHz </w:t>
                              </w:r>
                            </w:p>
                          </w:txbxContent>
                        </wps:txbx>
                        <wps:bodyPr rot="0" vert="horz" wrap="square" lIns="0" tIns="0" rIns="0" bIns="0" anchor="t" anchorCtr="0" upright="1">
                          <a:noAutofit/>
                        </wps:bodyPr>
                      </wps:wsp>
                      <wps:wsp>
                        <wps:cNvPr id="786" name="Rectangle 561"/>
                        <wps:cNvSpPr>
                          <a:spLocks noChangeArrowheads="1"/>
                        </wps:cNvSpPr>
                        <wps:spPr bwMode="auto">
                          <a:xfrm>
                            <a:off x="46058" y="0"/>
                            <a:ext cx="3378" cy="1873"/>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09198B" w:rsidRDefault="0009198B" w:rsidP="00CB0EE1">
                              <w:pPr>
                                <w:spacing w:after="160" w:line="259" w:lineRule="auto"/>
                              </w:pPr>
                              <w:r>
                                <w:rPr>
                                  <w:sz w:val="20"/>
                                </w:rPr>
                                <w:t>4990</w:t>
                              </w:r>
                            </w:p>
                          </w:txbxContent>
                        </wps:txbx>
                        <wps:bodyPr rot="0" vert="horz" wrap="square" lIns="0" tIns="0" rIns="0" bIns="0" anchor="t" anchorCtr="0" upright="1">
                          <a:noAutofit/>
                        </wps:bodyPr>
                      </wps:wsp>
                      <wps:wsp>
                        <wps:cNvPr id="787" name="Rectangle 562"/>
                        <wps:cNvSpPr>
                          <a:spLocks noChangeArrowheads="1"/>
                        </wps:cNvSpPr>
                        <wps:spPr bwMode="auto">
                          <a:xfrm>
                            <a:off x="48602" y="0"/>
                            <a:ext cx="4320" cy="1873"/>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09198B" w:rsidRDefault="0009198B" w:rsidP="00CB0EE1">
                              <w:pPr>
                                <w:spacing w:after="160" w:line="259" w:lineRule="auto"/>
                              </w:pPr>
                              <w:r>
                                <w:rPr>
                                  <w:sz w:val="20"/>
                                </w:rPr>
                                <w:t xml:space="preserve"> MHz </w:t>
                              </w:r>
                            </w:p>
                          </w:txbxContent>
                        </wps:txbx>
                        <wps:bodyPr rot="0" vert="horz" wrap="square" lIns="0" tIns="0" rIns="0" bIns="0" anchor="t" anchorCtr="0" upright="1">
                          <a:noAutofit/>
                        </wps:bodyPr>
                      </wps:wsp>
                      <wps:wsp>
                        <wps:cNvPr id="790" name="Freeform 563"/>
                        <wps:cNvSpPr>
                          <a:spLocks/>
                        </wps:cNvSpPr>
                        <wps:spPr bwMode="auto">
                          <a:xfrm>
                            <a:off x="5806" y="12144"/>
                            <a:ext cx="39030" cy="2172"/>
                          </a:xfrm>
                          <a:custGeom>
                            <a:avLst/>
                            <a:gdLst>
                              <a:gd name="T0" fmla="*/ 0 w 3902964"/>
                              <a:gd name="T1" fmla="*/ 0 h 217170"/>
                              <a:gd name="T2" fmla="*/ 325374 w 3902964"/>
                              <a:gd name="T3" fmla="*/ 108204 h 217170"/>
                              <a:gd name="T4" fmla="*/ 1618488 w 3902964"/>
                              <a:gd name="T5" fmla="*/ 108204 h 217170"/>
                              <a:gd name="T6" fmla="*/ 1943862 w 3902964"/>
                              <a:gd name="T7" fmla="*/ 217170 h 217170"/>
                              <a:gd name="T8" fmla="*/ 2269236 w 3902964"/>
                              <a:gd name="T9" fmla="*/ 108204 h 217170"/>
                              <a:gd name="T10" fmla="*/ 3578352 w 3902964"/>
                              <a:gd name="T11" fmla="*/ 108204 h 217170"/>
                              <a:gd name="T12" fmla="*/ 3902964 w 3902964"/>
                              <a:gd name="T13" fmla="*/ 0 h 217170"/>
                              <a:gd name="T14" fmla="*/ 0 w 3902964"/>
                              <a:gd name="T15" fmla="*/ 0 h 217170"/>
                              <a:gd name="T16" fmla="*/ 3902964 w 3902964"/>
                              <a:gd name="T17" fmla="*/ 217170 h 217170"/>
                            </a:gdLst>
                            <a:ahLst/>
                            <a:cxnLst>
                              <a:cxn ang="0">
                                <a:pos x="T0" y="T1"/>
                              </a:cxn>
                              <a:cxn ang="0">
                                <a:pos x="T2" y="T3"/>
                              </a:cxn>
                              <a:cxn ang="0">
                                <a:pos x="T4" y="T5"/>
                              </a:cxn>
                              <a:cxn ang="0">
                                <a:pos x="T6" y="T7"/>
                              </a:cxn>
                              <a:cxn ang="0">
                                <a:pos x="T8" y="T9"/>
                              </a:cxn>
                              <a:cxn ang="0">
                                <a:pos x="T10" y="T11"/>
                              </a:cxn>
                              <a:cxn ang="0">
                                <a:pos x="T12" y="T13"/>
                              </a:cxn>
                            </a:cxnLst>
                            <a:rect l="T14" t="T15" r="T16" b="T17"/>
                            <a:pathLst>
                              <a:path w="3902964" h="217170">
                                <a:moveTo>
                                  <a:pt x="0" y="0"/>
                                </a:moveTo>
                                <a:cubicBezTo>
                                  <a:pt x="0" y="59436"/>
                                  <a:pt x="145542" y="108204"/>
                                  <a:pt x="325374" y="108204"/>
                                </a:cubicBezTo>
                                <a:lnTo>
                                  <a:pt x="1618488" y="108204"/>
                                </a:lnTo>
                                <a:cubicBezTo>
                                  <a:pt x="1798320" y="108204"/>
                                  <a:pt x="1943862" y="156972"/>
                                  <a:pt x="1943862" y="217170"/>
                                </a:cubicBezTo>
                                <a:cubicBezTo>
                                  <a:pt x="1943862" y="156972"/>
                                  <a:pt x="2089404" y="108204"/>
                                  <a:pt x="2269236" y="108204"/>
                                </a:cubicBezTo>
                                <a:lnTo>
                                  <a:pt x="3578352" y="108204"/>
                                </a:lnTo>
                                <a:cubicBezTo>
                                  <a:pt x="3757422" y="108204"/>
                                  <a:pt x="3902964" y="59436"/>
                                  <a:pt x="390296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1" name="Freeform 570"/>
                        <wps:cNvSpPr>
                          <a:spLocks/>
                        </wps:cNvSpPr>
                        <wps:spPr bwMode="auto">
                          <a:xfrm>
                            <a:off x="876" y="12144"/>
                            <a:ext cx="4747" cy="4336"/>
                          </a:xfrm>
                          <a:custGeom>
                            <a:avLst/>
                            <a:gdLst>
                              <a:gd name="T0" fmla="*/ 0 w 474726"/>
                              <a:gd name="T1" fmla="*/ 0 h 433578"/>
                              <a:gd name="T2" fmla="*/ 39624 w 474726"/>
                              <a:gd name="T3" fmla="*/ 216408 h 433578"/>
                              <a:gd name="T4" fmla="*/ 190500 w 474726"/>
                              <a:gd name="T5" fmla="*/ 216408 h 433578"/>
                              <a:gd name="T6" fmla="*/ 230124 w 474726"/>
                              <a:gd name="T7" fmla="*/ 433578 h 433578"/>
                              <a:gd name="T8" fmla="*/ 269748 w 474726"/>
                              <a:gd name="T9" fmla="*/ 216408 h 433578"/>
                              <a:gd name="T10" fmla="*/ 435102 w 474726"/>
                              <a:gd name="T11" fmla="*/ 216408 h 433578"/>
                              <a:gd name="T12" fmla="*/ 474726 w 474726"/>
                              <a:gd name="T13" fmla="*/ 0 h 433578"/>
                              <a:gd name="T14" fmla="*/ 0 w 474726"/>
                              <a:gd name="T15" fmla="*/ 0 h 433578"/>
                              <a:gd name="T16" fmla="*/ 474726 w 474726"/>
                              <a:gd name="T17" fmla="*/ 433578 h 433578"/>
                            </a:gdLst>
                            <a:ahLst/>
                            <a:cxnLst>
                              <a:cxn ang="0">
                                <a:pos x="T0" y="T1"/>
                              </a:cxn>
                              <a:cxn ang="0">
                                <a:pos x="T2" y="T3"/>
                              </a:cxn>
                              <a:cxn ang="0">
                                <a:pos x="T4" y="T5"/>
                              </a:cxn>
                              <a:cxn ang="0">
                                <a:pos x="T6" y="T7"/>
                              </a:cxn>
                              <a:cxn ang="0">
                                <a:pos x="T8" y="T9"/>
                              </a:cxn>
                              <a:cxn ang="0">
                                <a:pos x="T10" y="T11"/>
                              </a:cxn>
                              <a:cxn ang="0">
                                <a:pos x="T12" y="T13"/>
                              </a:cxn>
                            </a:cxnLst>
                            <a:rect l="T14" t="T15" r="T16" b="T17"/>
                            <a:pathLst>
                              <a:path w="474726" h="433578">
                                <a:moveTo>
                                  <a:pt x="0" y="0"/>
                                </a:moveTo>
                                <a:cubicBezTo>
                                  <a:pt x="0" y="119634"/>
                                  <a:pt x="18288" y="216408"/>
                                  <a:pt x="39624" y="216408"/>
                                </a:cubicBezTo>
                                <a:lnTo>
                                  <a:pt x="190500" y="216408"/>
                                </a:lnTo>
                                <a:cubicBezTo>
                                  <a:pt x="212598" y="216408"/>
                                  <a:pt x="230124" y="313944"/>
                                  <a:pt x="230124" y="433578"/>
                                </a:cubicBezTo>
                                <a:cubicBezTo>
                                  <a:pt x="230124" y="313944"/>
                                  <a:pt x="247650" y="216408"/>
                                  <a:pt x="269748" y="216408"/>
                                </a:cubicBezTo>
                                <a:lnTo>
                                  <a:pt x="435102" y="216408"/>
                                </a:lnTo>
                                <a:cubicBezTo>
                                  <a:pt x="457200" y="216408"/>
                                  <a:pt x="474726" y="119634"/>
                                  <a:pt x="474726"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2" name="Freeform 571"/>
                        <wps:cNvSpPr>
                          <a:spLocks/>
                        </wps:cNvSpPr>
                        <wps:spPr bwMode="auto">
                          <a:xfrm>
                            <a:off x="45102" y="12099"/>
                            <a:ext cx="4748" cy="4328"/>
                          </a:xfrm>
                          <a:custGeom>
                            <a:avLst/>
                            <a:gdLst>
                              <a:gd name="T0" fmla="*/ 0 w 474726"/>
                              <a:gd name="T1" fmla="*/ 0 h 432816"/>
                              <a:gd name="T2" fmla="*/ 39624 w 474726"/>
                              <a:gd name="T3" fmla="*/ 216408 h 432816"/>
                              <a:gd name="T4" fmla="*/ 190500 w 474726"/>
                              <a:gd name="T5" fmla="*/ 216408 h 432816"/>
                              <a:gd name="T6" fmla="*/ 230124 w 474726"/>
                              <a:gd name="T7" fmla="*/ 432816 h 432816"/>
                              <a:gd name="T8" fmla="*/ 269748 w 474726"/>
                              <a:gd name="T9" fmla="*/ 216408 h 432816"/>
                              <a:gd name="T10" fmla="*/ 435102 w 474726"/>
                              <a:gd name="T11" fmla="*/ 216408 h 432816"/>
                              <a:gd name="T12" fmla="*/ 474726 w 474726"/>
                              <a:gd name="T13" fmla="*/ 0 h 432816"/>
                              <a:gd name="T14" fmla="*/ 0 w 474726"/>
                              <a:gd name="T15" fmla="*/ 0 h 432816"/>
                              <a:gd name="T16" fmla="*/ 474726 w 474726"/>
                              <a:gd name="T17" fmla="*/ 432816 h 432816"/>
                            </a:gdLst>
                            <a:ahLst/>
                            <a:cxnLst>
                              <a:cxn ang="0">
                                <a:pos x="T0" y="T1"/>
                              </a:cxn>
                              <a:cxn ang="0">
                                <a:pos x="T2" y="T3"/>
                              </a:cxn>
                              <a:cxn ang="0">
                                <a:pos x="T4" y="T5"/>
                              </a:cxn>
                              <a:cxn ang="0">
                                <a:pos x="T6" y="T7"/>
                              </a:cxn>
                              <a:cxn ang="0">
                                <a:pos x="T8" y="T9"/>
                              </a:cxn>
                              <a:cxn ang="0">
                                <a:pos x="T10" y="T11"/>
                              </a:cxn>
                              <a:cxn ang="0">
                                <a:pos x="T12" y="T13"/>
                              </a:cxn>
                            </a:cxnLst>
                            <a:rect l="T14" t="T15" r="T16" b="T17"/>
                            <a:pathLst>
                              <a:path w="474726" h="432816">
                                <a:moveTo>
                                  <a:pt x="0" y="0"/>
                                </a:moveTo>
                                <a:cubicBezTo>
                                  <a:pt x="0" y="119634"/>
                                  <a:pt x="18288" y="216408"/>
                                  <a:pt x="39624" y="216408"/>
                                </a:cubicBezTo>
                                <a:lnTo>
                                  <a:pt x="190500" y="216408"/>
                                </a:lnTo>
                                <a:cubicBezTo>
                                  <a:pt x="212598" y="216408"/>
                                  <a:pt x="230124" y="313182"/>
                                  <a:pt x="230124" y="432816"/>
                                </a:cubicBezTo>
                                <a:cubicBezTo>
                                  <a:pt x="230124" y="313182"/>
                                  <a:pt x="247650" y="216408"/>
                                  <a:pt x="269748" y="216408"/>
                                </a:cubicBezTo>
                                <a:lnTo>
                                  <a:pt x="435102" y="216408"/>
                                </a:lnTo>
                                <a:cubicBezTo>
                                  <a:pt x="457200" y="216408"/>
                                  <a:pt x="474726" y="119634"/>
                                  <a:pt x="474726"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3" name="Rectangle 572"/>
                        <wps:cNvSpPr>
                          <a:spLocks noChangeArrowheads="1"/>
                        </wps:cNvSpPr>
                        <wps:spPr bwMode="auto">
                          <a:xfrm>
                            <a:off x="38945" y="16870"/>
                            <a:ext cx="847" cy="1874"/>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09198B" w:rsidRDefault="0009198B" w:rsidP="00CB0EE1">
                              <w:pPr>
                                <w:spacing w:after="160" w:line="259" w:lineRule="auto"/>
                              </w:pPr>
                              <w:r>
                                <w:rPr>
                                  <w:sz w:val="20"/>
                                </w:rPr>
                                <w:t>5</w:t>
                              </w:r>
                            </w:p>
                          </w:txbxContent>
                        </wps:txbx>
                        <wps:bodyPr rot="0" vert="horz" wrap="square" lIns="0" tIns="0" rIns="0" bIns="0" anchor="t" anchorCtr="0" upright="1">
                          <a:noAutofit/>
                        </wps:bodyPr>
                      </wps:wsp>
                      <wps:wsp>
                        <wps:cNvPr id="794" name="Rectangle 573"/>
                        <wps:cNvSpPr>
                          <a:spLocks noChangeArrowheads="1"/>
                        </wps:cNvSpPr>
                        <wps:spPr bwMode="auto">
                          <a:xfrm>
                            <a:off x="39585" y="16870"/>
                            <a:ext cx="16897" cy="1874"/>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09198B" w:rsidRDefault="0009198B" w:rsidP="00CB0EE1">
                              <w:pPr>
                                <w:spacing w:before="0" w:after="160" w:line="259" w:lineRule="auto"/>
                              </w:pPr>
                              <w:r>
                                <w:rPr>
                                  <w:sz w:val="20"/>
                                </w:rPr>
                                <w:t xml:space="preserve"> x 1 MHz wide channels </w:t>
                              </w:r>
                            </w:p>
                          </w:txbxContent>
                        </wps:txbx>
                        <wps:bodyPr rot="0" vert="horz" wrap="square" lIns="0" tIns="0" rIns="0" bIns="0" anchor="t" anchorCtr="0" upright="1">
                          <a:noAutofit/>
                        </wps:bodyPr>
                      </wps:wsp>
                      <wps:wsp>
                        <wps:cNvPr id="795" name="Rectangle 574"/>
                        <wps:cNvSpPr>
                          <a:spLocks noChangeArrowheads="1"/>
                        </wps:cNvSpPr>
                        <wps:spPr bwMode="auto">
                          <a:xfrm>
                            <a:off x="19286" y="14622"/>
                            <a:ext cx="846" cy="1874"/>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09198B" w:rsidRDefault="0009198B" w:rsidP="00CB0EE1">
                              <w:pPr>
                                <w:spacing w:after="160" w:line="259" w:lineRule="auto"/>
                              </w:pPr>
                              <w:r>
                                <w:rPr>
                                  <w:sz w:val="20"/>
                                </w:rPr>
                                <w:t>8</w:t>
                              </w:r>
                            </w:p>
                          </w:txbxContent>
                        </wps:txbx>
                        <wps:bodyPr rot="0" vert="horz" wrap="square" lIns="0" tIns="0" rIns="0" bIns="0" anchor="t" anchorCtr="0" upright="1">
                          <a:noAutofit/>
                        </wps:bodyPr>
                      </wps:wsp>
                      <wps:wsp>
                        <wps:cNvPr id="796" name="Rectangle 575"/>
                        <wps:cNvSpPr>
                          <a:spLocks noChangeArrowheads="1"/>
                        </wps:cNvSpPr>
                        <wps:spPr bwMode="auto">
                          <a:xfrm>
                            <a:off x="19925" y="14622"/>
                            <a:ext cx="16897" cy="1874"/>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09198B" w:rsidRDefault="0009198B" w:rsidP="00CB0EE1">
                              <w:pPr>
                                <w:spacing w:after="160" w:line="259" w:lineRule="auto"/>
                              </w:pPr>
                              <w:r>
                                <w:rPr>
                                  <w:sz w:val="20"/>
                                </w:rPr>
                                <w:t xml:space="preserve"> x 5 MHz wide channels </w:t>
                              </w:r>
                            </w:p>
                          </w:txbxContent>
                        </wps:txbx>
                        <wps:bodyPr rot="0" vert="horz" wrap="square" lIns="0" tIns="0" rIns="0" bIns="0" anchor="t" anchorCtr="0" upright="1">
                          <a:noAutofit/>
                        </wps:bodyPr>
                      </wps:wsp>
                      <wps:wsp>
                        <wps:cNvPr id="797" name="Rectangle 768"/>
                        <wps:cNvSpPr>
                          <a:spLocks noChangeArrowheads="1"/>
                        </wps:cNvSpPr>
                        <wps:spPr bwMode="auto">
                          <a:xfrm>
                            <a:off x="510" y="16642"/>
                            <a:ext cx="846" cy="1873"/>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09198B" w:rsidRDefault="0009198B" w:rsidP="00CB0EE1">
                              <w:pPr>
                                <w:spacing w:after="160" w:line="259" w:lineRule="auto"/>
                              </w:pPr>
                              <w:r>
                                <w:rPr>
                                  <w:sz w:val="20"/>
                                </w:rPr>
                                <w:t>5</w:t>
                              </w:r>
                            </w:p>
                          </w:txbxContent>
                        </wps:txbx>
                        <wps:bodyPr rot="0" vert="horz" wrap="square" lIns="0" tIns="0" rIns="0" bIns="0" anchor="t" anchorCtr="0" upright="1">
                          <a:noAutofit/>
                        </wps:bodyPr>
                      </wps:wsp>
                      <wps:wsp>
                        <wps:cNvPr id="798" name="Rectangle 769"/>
                        <wps:cNvSpPr>
                          <a:spLocks noChangeArrowheads="1"/>
                        </wps:cNvSpPr>
                        <wps:spPr bwMode="auto">
                          <a:xfrm>
                            <a:off x="1149" y="16642"/>
                            <a:ext cx="16897" cy="1873"/>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09198B" w:rsidRDefault="0009198B" w:rsidP="00CB0EE1">
                              <w:pPr>
                                <w:spacing w:after="160" w:line="259" w:lineRule="auto"/>
                              </w:pPr>
                              <w:r>
                                <w:rPr>
                                  <w:sz w:val="20"/>
                                </w:rPr>
                                <w:t xml:space="preserve"> x 1 MHz wide channels </w:t>
                              </w:r>
                            </w:p>
                          </w:txbxContent>
                        </wps:txbx>
                        <wps:bodyPr rot="0" vert="horz" wrap="square" lIns="0" tIns="0" rIns="0" bIns="0" anchor="t" anchorCtr="0" upright="1">
                          <a:noAutofit/>
                        </wps:bodyPr>
                      </wps:wsp>
                    </wpg:wgp>
                  </a:graphicData>
                </a:graphic>
              </wp:inline>
            </w:drawing>
          </mc:Choice>
          <mc:Fallback>
            <w:pict>
              <v:group w14:anchorId="5D5D008E" id="Group 788" o:spid="_x0000_s1051" style="width:411.75pt;height:143.95pt;mso-position-horizontal-relative:char;mso-position-vertical-relative:line" coordsize="52289,182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">
                <v:shape id="Picture 272" o:spid="_x0000_s1052" type="#_x0000_t75" style="position:absolute;top:1324;width:51701;height:13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vKubCAAAA3AAAAA8AAABkcnMvZG93bnJldi54bWxEj0+LwjAUxO8LfofwBG9rqoKWapQiCHpw&#10;8c+y50fzbIrNS2mi1m+/EQSPw8z8hlmsOluLO7W+cqxgNExAEBdOV1wq+D1vvlMQPiBrrB2Tgid5&#10;WC17XwvMtHvwke6nUIoIYZ+hAhNCk0npC0MW/dA1xNG7uNZiiLItpW7xEeG2luMkmUqLFccFgw2t&#10;DRXX080qWNfnPzrYW/mzz2c+5MYfjrtUqUG/y+cgAnXhE363t1rBLJ3A60w8AnL5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byrmwgAAANwAAAAPAAAAAAAAAAAAAAAAAJ8C&#10;AABkcnMvZG93bnJldi54bWxQSwUGAAAAAAQABAD3AAAAjgMAAAAA&#10;">
                  <v:imagedata r:id="rId34" o:title=""/>
                </v:shape>
                <v:rect id="Rectangle 559" o:spid="_x0000_s1053" style="position:absolute;left:160;width:3378;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r68YA&#10;AADcAAAADwAAAGRycy9kb3ducmV2LnhtbESPT2vCQBTE74V+h+UVvNWNR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gr68YAAADcAAAADwAAAAAAAAAAAAAAAACYAgAAZHJz&#10;L2Rvd25yZXYueG1sUEsFBgAAAAAEAAQA9QAAAIsDAAAAAA==&#10;" filled="f" stroked="f">
                  <v:textbox inset="0,0,0,0">
                    <w:txbxContent>
                      <w:p w:rsidR="0009198B" w:rsidRDefault="0009198B" w:rsidP="00CB0EE1">
                        <w:pPr>
                          <w:spacing w:after="160" w:line="259" w:lineRule="auto"/>
                        </w:pPr>
                        <w:r>
                          <w:rPr>
                            <w:sz w:val="20"/>
                          </w:rPr>
                          <w:t>4940</w:t>
                        </w:r>
                      </w:p>
                    </w:txbxContent>
                  </v:textbox>
                </v:rect>
                <v:rect id="Rectangle 560" o:spid="_x0000_s1054" style="position:absolute;left:2704;width:4320;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OcMYA&#10;AADcAAAADwAAAGRycy9kb3ducmV2LnhtbESPT2vCQBTE74V+h+UVvNWNBW2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SOcMYAAADcAAAADwAAAAAAAAAAAAAAAACYAgAAZHJz&#10;L2Rvd25yZXYueG1sUEsFBgAAAAAEAAQA9QAAAIsDAAAAAA==&#10;" filled="f" stroked="f">
                  <v:textbox inset="0,0,0,0">
                    <w:txbxContent>
                      <w:p w:rsidR="0009198B" w:rsidRDefault="0009198B" w:rsidP="00CB0EE1">
                        <w:pPr>
                          <w:spacing w:after="160" w:line="259" w:lineRule="auto"/>
                        </w:pPr>
                        <w:r>
                          <w:rPr>
                            <w:sz w:val="20"/>
                          </w:rPr>
                          <w:t xml:space="preserve"> MHz </w:t>
                        </w:r>
                      </w:p>
                    </w:txbxContent>
                  </v:textbox>
                </v:rect>
                <v:rect id="Rectangle 561" o:spid="_x0000_s1055" style="position:absolute;left:46058;width:3378;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QB8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x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YQB8YAAADcAAAADwAAAAAAAAAAAAAAAACYAgAAZHJz&#10;L2Rvd25yZXYueG1sUEsFBgAAAAAEAAQA9QAAAIsDAAAAAA==&#10;" filled="f" stroked="f">
                  <v:textbox inset="0,0,0,0">
                    <w:txbxContent>
                      <w:p w:rsidR="0009198B" w:rsidRDefault="0009198B" w:rsidP="00CB0EE1">
                        <w:pPr>
                          <w:spacing w:after="160" w:line="259" w:lineRule="auto"/>
                        </w:pPr>
                        <w:r>
                          <w:rPr>
                            <w:sz w:val="20"/>
                          </w:rPr>
                          <w:t>4990</w:t>
                        </w:r>
                      </w:p>
                    </w:txbxContent>
                  </v:textbox>
                </v:rect>
                <v:rect id="Rectangle 562" o:spid="_x0000_s1056" style="position:absolute;left:48602;width:4320;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1nMUA&#10;AADcAAAADwAAAGRycy9kb3ducmV2LnhtbESPT4vCMBTE78J+h/AWvGmqB63VKLLrokf/LKi3R/Ns&#10;i81LabK2+umNIOxxmJnfMLNFa0pxo9oVlhUM+hEI4tTqgjMFv4efXgzCeWSNpWVScCcHi/lHZ4aJ&#10;tg3v6Lb3mQgQdgkqyL2vEildmpNB17cVcfAutjbog6wzqWtsAtyUchhFI2mw4LCQY0VfOaXX/Z9R&#10;sI6r5WljH01Wrs7r4/Y4+T5MvF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rWcxQAAANwAAAAPAAAAAAAAAAAAAAAAAJgCAABkcnMv&#10;ZG93bnJldi54bWxQSwUGAAAAAAQABAD1AAAAigMAAAAA&#10;" filled="f" stroked="f">
                  <v:textbox inset="0,0,0,0">
                    <w:txbxContent>
                      <w:p w:rsidR="0009198B" w:rsidRDefault="0009198B" w:rsidP="00CB0EE1">
                        <w:pPr>
                          <w:spacing w:after="160" w:line="259" w:lineRule="auto"/>
                        </w:pPr>
                        <w:r>
                          <w:rPr>
                            <w:sz w:val="20"/>
                          </w:rPr>
                          <w:t xml:space="preserve"> MHz </w:t>
                        </w:r>
                      </w:p>
                    </w:txbxContent>
                  </v:textbox>
                </v:rect>
                <v:shape id="Freeform 563" o:spid="_x0000_s1057" style="position:absolute;left:5806;top:12144;width:39030;height:2172;visibility:visible;mso-wrap-style:square;v-text-anchor:top" coordsize="3902964,217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xH8EA&#10;AADcAAAADwAAAGRycy9kb3ducmV2LnhtbERPzWrCQBC+F3yHZQq91Y0irY2uoqLUmxj7AGN2TFKz&#10;syG7auzTOwehx4/vfzrvXK2u1IbKs4FBPwFFnHtbcWHg57B5H4MKEdli7ZkM3CnAfNZ7mWJq/Y33&#10;dM1ioSSEQ4oGyhibVOuQl+Qw9H1DLNzJtw6jwLbQtsWbhLtaD5PkQzusWBpKbGhVUn7OLk5KRuvh&#10;bnRYbeg+WP+F03H5e/7ujHl77RYTUJG6+C9+urfWwOeXzJczcgT0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csR/BAAAA3AAAAA8AAAAAAAAAAAAAAAAAmAIAAGRycy9kb3du&#10;cmV2LnhtbFBLBQYAAAAABAAEAPUAAACGAwAAAAA=&#10;" path="m,c,59436,145542,108204,325374,108204r1293114,c1798320,108204,1943862,156972,1943862,217170v,-60198,145542,-108966,325374,-108966l3578352,108204v179070,,324612,-48768,324612,-108204e" filled="f">
                  <v:stroke endcap="round"/>
                  <v:path arrowok="t" o:connecttype="custom" o:connectlocs="0,0;3254,1082;16185,1082;19439,2172;22693,1082;35784,1082;39030,0" o:connectangles="0,0,0,0,0,0,0" textboxrect="0,0,3902964,217170"/>
                </v:shape>
                <v:shape id="Freeform 570" o:spid="_x0000_s1058" style="position:absolute;left:876;top:12144;width:4747;height:4336;visibility:visible;mso-wrap-style:square;v-text-anchor:top" coordsize="474726,433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2s8cA&#10;AADcAAAADwAAAGRycy9kb3ducmV2LnhtbESPzWvCQBTE7wX/h+UJXopuLMWP6CpSKXooiB8Hj8/s&#10;Mwlm34bsmkT/erdQ6HGYmd8w82VrClFT5XLLCoaDCARxYnXOqYLT8bs/AeE8ssbCMil4kIPlovM2&#10;x1jbhvdUH3wqAoRdjAoy78tYSpdkZNANbEkcvKutDPogq1TqCpsAN4X8iKKRNJhzWMiwpK+Mktvh&#10;bhRs1q55Ttd+dCnP9ecPvcvjebNTqtdtVzMQnlr/H/5rb7WC8XQIv2fCE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2NrPHAAAA3AAAAA8AAAAAAAAAAAAAAAAAmAIAAGRy&#10;cy9kb3ducmV2LnhtbFBLBQYAAAAABAAEAPUAAACMAwAAAAA=&#10;" path="m,c,119634,18288,216408,39624,216408r150876,c212598,216408,230124,313944,230124,433578v,-119634,17526,-217170,39624,-217170l435102,216408v22098,,39624,-96774,39624,-216408e" filled="f">
                  <v:stroke endcap="round"/>
                  <v:path arrowok="t" o:connecttype="custom" o:connectlocs="0,0;396,2164;1905,2164;2301,4336;2697,2164;4351,2164;4747,0" o:connectangles="0,0,0,0,0,0,0" textboxrect="0,0,474726,433578"/>
                </v:shape>
                <v:shape id="Freeform 571" o:spid="_x0000_s1059" style="position:absolute;left:45102;top:12099;width:4748;height:4328;visibility:visible;mso-wrap-style:square;v-text-anchor:top" coordsize="474726,432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y8MA&#10;AADcAAAADwAAAGRycy9kb3ducmV2LnhtbESPzYrCQBCE74LvMLSwNzPZsPgTHUWFhb2IJO7e20xv&#10;Esz0hMyo8e0dQfBYVNdXXct1bxpxpc7VlhV8RjEI4sLqmksFv8fv8QyE88gaG8uk4E4O1qvhYImp&#10;tjfO6Jr7UgQIuxQVVN63qZSuqMigi2xLHLx/2xn0QXal1B3eAtw0MonjiTRYc2iosKVdRcU5v5jw&#10;xt7t26wn+bXNDn96uzvl5+Sk1Meo3yxAeOr9+/iV/tEKpvMEnmMCA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ly8MAAADcAAAADwAAAAAAAAAAAAAAAACYAgAAZHJzL2Rv&#10;d25yZXYueG1sUEsFBgAAAAAEAAQA9QAAAIgDAAAAAA==&#10;" path="m,c,119634,18288,216408,39624,216408r150876,c212598,216408,230124,313182,230124,432816v,-119634,17526,-216408,39624,-216408l435102,216408v22098,,39624,-96774,39624,-216408e" filled="f">
                  <v:stroke endcap="round"/>
                  <v:path arrowok="t" o:connecttype="custom" o:connectlocs="0,0;396,2164;1905,2164;2302,4328;2698,2164;4352,2164;4748,0" o:connectangles="0,0,0,0,0,0,0" textboxrect="0,0,474726,432816"/>
                </v:shape>
                <v:rect id="Rectangle 572" o:spid="_x0000_s1060" style="position:absolute;left:38945;top:16870;width:84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lQsUA&#10;AADcAAAADwAAAGRycy9kb3ducmV2LnhtbESPT2vCQBTE74V+h+UVvNWNF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CVCxQAAANwAAAAPAAAAAAAAAAAAAAAAAJgCAABkcnMv&#10;ZG93bnJldi54bWxQSwUGAAAAAAQABAD1AAAAigMAAAAA&#10;" filled="f" stroked="f">
                  <v:textbox inset="0,0,0,0">
                    <w:txbxContent>
                      <w:p w:rsidR="0009198B" w:rsidRDefault="0009198B" w:rsidP="00CB0EE1">
                        <w:pPr>
                          <w:spacing w:after="160" w:line="259" w:lineRule="auto"/>
                        </w:pPr>
                        <w:r>
                          <w:rPr>
                            <w:sz w:val="20"/>
                          </w:rPr>
                          <w:t>5</w:t>
                        </w:r>
                      </w:p>
                    </w:txbxContent>
                  </v:textbox>
                </v:rect>
                <v:rect id="Rectangle 573" o:spid="_x0000_s1061" style="position:absolute;left:39585;top:16870;width:1689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9NsUA&#10;AADcAAAADwAAAGRycy9kb3ducmV2LnhtbESPT2vCQBTE74V+h+UVvNWNR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b02xQAAANwAAAAPAAAAAAAAAAAAAAAAAJgCAABkcnMv&#10;ZG93bnJldi54bWxQSwUGAAAAAAQABAD1AAAAigMAAAAA&#10;" filled="f" stroked="f">
                  <v:textbox inset="0,0,0,0">
                    <w:txbxContent>
                      <w:p w:rsidR="0009198B" w:rsidRDefault="0009198B" w:rsidP="00CB0EE1">
                        <w:pPr>
                          <w:spacing w:before="0" w:after="160" w:line="259" w:lineRule="auto"/>
                        </w:pPr>
                        <w:r>
                          <w:rPr>
                            <w:sz w:val="20"/>
                          </w:rPr>
                          <w:t xml:space="preserve"> x 1 MHz wide channels </w:t>
                        </w:r>
                      </w:p>
                    </w:txbxContent>
                  </v:textbox>
                </v:rect>
                <v:rect id="Rectangle 574" o:spid="_x0000_s1062" style="position:absolute;left:19286;top:14622;width:846;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YrcUA&#10;AADcAAAADwAAAGRycy9kb3ducmV2LnhtbESPT2vCQBTE74V+h+UVvNWNBau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RitxQAAANwAAAAPAAAAAAAAAAAAAAAAAJgCAABkcnMv&#10;ZG93bnJldi54bWxQSwUGAAAAAAQABAD1AAAAigMAAAAA&#10;" filled="f" stroked="f">
                  <v:textbox inset="0,0,0,0">
                    <w:txbxContent>
                      <w:p w:rsidR="0009198B" w:rsidRDefault="0009198B" w:rsidP="00CB0EE1">
                        <w:pPr>
                          <w:spacing w:after="160" w:line="259" w:lineRule="auto"/>
                        </w:pPr>
                        <w:r>
                          <w:rPr>
                            <w:sz w:val="20"/>
                          </w:rPr>
                          <w:t>8</w:t>
                        </w:r>
                      </w:p>
                    </w:txbxContent>
                  </v:textbox>
                </v:rect>
                <v:rect id="Rectangle 575" o:spid="_x0000_s1063" style="position:absolute;left:19925;top:14622;width:1689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2sUA&#10;AADcAAAADwAAAGRycy9kb3ducmV2LnhtbESPT4vCMBTE78J+h/AWvGmqB9dWo8iuokf/LKi3R/Ns&#10;i81LaaKt++mNIOxxmJnfMNN5a0pxp9oVlhUM+hEI4tTqgjMFv4dVbwzCeWSNpWVS8CAH89lHZ4qJ&#10;tg3v6L73mQgQdgkqyL2vEildmpNB17cVcfAutjbog6wzqWtsAtyUchhFI2mw4LCQY0XfOaXX/c0o&#10;WI+rxWlj/5qsXJ7Xx+0x/jnEXqnuZ7uYgPDU+v/wu73RCr7iE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4baxQAAANwAAAAPAAAAAAAAAAAAAAAAAJgCAABkcnMv&#10;ZG93bnJldi54bWxQSwUGAAAAAAQABAD1AAAAigMAAAAA&#10;" filled="f" stroked="f">
                  <v:textbox inset="0,0,0,0">
                    <w:txbxContent>
                      <w:p w:rsidR="0009198B" w:rsidRDefault="0009198B" w:rsidP="00CB0EE1">
                        <w:pPr>
                          <w:spacing w:after="160" w:line="259" w:lineRule="auto"/>
                        </w:pPr>
                        <w:r>
                          <w:rPr>
                            <w:sz w:val="20"/>
                          </w:rPr>
                          <w:t xml:space="preserve"> x 5 MHz wide channels </w:t>
                        </w:r>
                      </w:p>
                    </w:txbxContent>
                  </v:textbox>
                </v:rect>
                <v:rect id="Rectangle 768" o:spid="_x0000_s1064" style="position:absolute;left:510;top:16642;width:846;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jQcUA&#10;AADcAAAADwAAAGRycy9kb3ducmV2LnhtbESPT4vCMBTE78J+h/AWvGmqB7XVKLLrokf/LKi3R/Ns&#10;i81LabK2+umNIOxxmJnfMLNFa0pxo9oVlhUM+hEI4tTqgjMFv4ef3gSE88gaS8uk4E4OFvOPzgwT&#10;bRve0W3vMxEg7BJUkHtfJVK6NCeDrm8r4uBdbG3QB1lnUtfYBLgp5TCKRtJgwWEhx4q+ckqv+z+j&#10;YD2plqeNfTRZuTqvj9tj/H2IvV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yNBxQAAANwAAAAPAAAAAAAAAAAAAAAAAJgCAABkcnMv&#10;ZG93bnJldi54bWxQSwUGAAAAAAQABAD1AAAAigMAAAAA&#10;" filled="f" stroked="f">
                  <v:textbox inset="0,0,0,0">
                    <w:txbxContent>
                      <w:p w:rsidR="0009198B" w:rsidRDefault="0009198B" w:rsidP="00CB0EE1">
                        <w:pPr>
                          <w:spacing w:after="160" w:line="259" w:lineRule="auto"/>
                        </w:pPr>
                        <w:r>
                          <w:rPr>
                            <w:sz w:val="20"/>
                          </w:rPr>
                          <w:t>5</w:t>
                        </w:r>
                      </w:p>
                    </w:txbxContent>
                  </v:textbox>
                </v:rect>
                <v:rect id="Rectangle 769" o:spid="_x0000_s1065" style="position:absolute;left:1149;top:16642;width:16897;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3M8EA&#10;AADcAAAADwAAAGRycy9kb3ducmV2LnhtbERPy4rCMBTdC/5DuII7TXWhtmMU8YEuHRV0dpfmTlum&#10;uSlNtNWvN4sBl4fzni9bU4oH1a6wrGA0jEAQp1YXnCm4nHeDGQjnkTWWlknBkxwsF93OHBNtG/6m&#10;x8lnIoSwS1BB7n2VSOnSnAy6oa2IA/dra4M+wDqTusYmhJtSjqNoIg0WHBpyrGidU/p3uhsF+1m1&#10;uh3sq8nK7c/+erzGm3Ps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MtzPBAAAA3AAAAA8AAAAAAAAAAAAAAAAAmAIAAGRycy9kb3du&#10;cmV2LnhtbFBLBQYAAAAABAAEAPUAAACGAwAAAAA=&#10;" filled="f" stroked="f">
                  <v:textbox inset="0,0,0,0">
                    <w:txbxContent>
                      <w:p w:rsidR="0009198B" w:rsidRDefault="0009198B" w:rsidP="00CB0EE1">
                        <w:pPr>
                          <w:spacing w:after="160" w:line="259" w:lineRule="auto"/>
                        </w:pPr>
                        <w:r>
                          <w:rPr>
                            <w:sz w:val="20"/>
                          </w:rPr>
                          <w:t xml:space="preserve"> x 1 MHz wide channels </w:t>
                        </w:r>
                      </w:p>
                    </w:txbxContent>
                  </v:textbox>
                </v:rect>
                <w10:anchorlock/>
              </v:group>
            </w:pict>
          </mc:Fallback>
        </mc:AlternateContent>
      </w:r>
    </w:p>
    <w:p w:rsidR="00CB0EE1" w:rsidRPr="00C278A7" w:rsidRDefault="00CB0EE1" w:rsidP="00CB0EE1">
      <w:pPr>
        <w:pStyle w:val="Figuretitle"/>
      </w:pPr>
    </w:p>
    <w:p w:rsidR="00BE630E" w:rsidRDefault="00CB0EE1" w:rsidP="00BE630E">
      <w:pPr>
        <w:pStyle w:val="TableNo"/>
      </w:pPr>
      <w:r w:rsidRPr="00C278A7">
        <w:t>Table</w:t>
      </w:r>
    </w:p>
    <w:p w:rsidR="00CB0EE1" w:rsidRPr="00C278A7" w:rsidRDefault="00CB0EE1" w:rsidP="00BE630E">
      <w:pPr>
        <w:pStyle w:val="Tabletitle"/>
        <w:rPr>
          <w:rFonts w:eastAsia="Calibri"/>
        </w:rPr>
      </w:pPr>
      <w:r w:rsidRPr="00C278A7">
        <w:rPr>
          <w:rFonts w:eastAsia="Calibri"/>
        </w:rPr>
        <w:t xml:space="preserve">CITEL PCC.II </w:t>
      </w:r>
      <w:r w:rsidR="00347036">
        <w:rPr>
          <w:rFonts w:eastAsia="Calibri"/>
        </w:rPr>
        <w:t>channelling</w:t>
      </w:r>
      <w:r w:rsidRPr="00C278A7">
        <w:rPr>
          <w:rFonts w:eastAsia="Calibri"/>
        </w:rPr>
        <w:t xml:space="preserve"> plan for the band 4 940-4 990 MHz for PPDR </w:t>
      </w:r>
    </w:p>
    <w:tbl>
      <w:tblPr>
        <w:tblStyle w:val="TableGrid10"/>
        <w:tblW w:w="8201" w:type="dxa"/>
        <w:tblInd w:w="581" w:type="dxa"/>
        <w:tblCellMar>
          <w:top w:w="12" w:type="dxa"/>
          <w:left w:w="115" w:type="dxa"/>
          <w:right w:w="109" w:type="dxa"/>
        </w:tblCellMar>
        <w:tblLook w:val="04A0" w:firstRow="1" w:lastRow="0" w:firstColumn="1" w:lastColumn="0" w:noHBand="0" w:noVBand="1"/>
      </w:tblPr>
      <w:tblGrid>
        <w:gridCol w:w="1801"/>
        <w:gridCol w:w="3200"/>
        <w:gridCol w:w="3200"/>
      </w:tblGrid>
      <w:tr w:rsidR="00CB0EE1" w:rsidRPr="00C278A7" w:rsidTr="0009198B">
        <w:trPr>
          <w:trHeight w:val="264"/>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head"/>
            </w:pPr>
            <w:r w:rsidRPr="00C278A7">
              <w:t xml:space="preserve">Channel </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head"/>
            </w:pPr>
            <w:r w:rsidRPr="00C278A7">
              <w:t xml:space="preserve">Lower frequency (MHz) </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head"/>
            </w:pPr>
            <w:r w:rsidRPr="00C278A7">
              <w:t xml:space="preserve">Upper frequency (MHz) </w:t>
            </w:r>
          </w:p>
        </w:tc>
      </w:tr>
      <w:tr w:rsidR="00CB0EE1" w:rsidRPr="00C278A7" w:rsidTr="0009198B">
        <w:trPr>
          <w:trHeight w:val="263"/>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1</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4 940</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4 941</w:t>
            </w:r>
          </w:p>
        </w:tc>
      </w:tr>
      <w:tr w:rsidR="00CB0EE1" w:rsidRPr="00C278A7" w:rsidTr="0009198B">
        <w:trPr>
          <w:trHeight w:val="263"/>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2</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4 941</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4 942</w:t>
            </w:r>
          </w:p>
        </w:tc>
      </w:tr>
      <w:tr w:rsidR="00CB0EE1" w:rsidRPr="00C278A7" w:rsidTr="0009198B">
        <w:trPr>
          <w:trHeight w:val="263"/>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3</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4 942</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4 943</w:t>
            </w:r>
          </w:p>
        </w:tc>
      </w:tr>
      <w:tr w:rsidR="00CB0EE1" w:rsidRPr="00C278A7" w:rsidTr="0009198B">
        <w:trPr>
          <w:trHeight w:val="263"/>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4 943</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4 944</w:t>
            </w:r>
          </w:p>
        </w:tc>
      </w:tr>
      <w:tr w:rsidR="00CB0EE1" w:rsidRPr="00C278A7" w:rsidTr="0009198B">
        <w:trPr>
          <w:trHeight w:val="263"/>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5</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4 944</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4 945</w:t>
            </w:r>
          </w:p>
        </w:tc>
      </w:tr>
      <w:tr w:rsidR="00CB0EE1" w:rsidRPr="00C278A7" w:rsidTr="0009198B">
        <w:trPr>
          <w:trHeight w:val="263"/>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6</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4 945</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4 950</w:t>
            </w:r>
          </w:p>
        </w:tc>
      </w:tr>
      <w:tr w:rsidR="00CB0EE1" w:rsidRPr="00C278A7" w:rsidTr="0009198B">
        <w:trPr>
          <w:trHeight w:val="264"/>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7</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4 950</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4 955</w:t>
            </w:r>
          </w:p>
        </w:tc>
      </w:tr>
      <w:tr w:rsidR="00CB0EE1" w:rsidRPr="00C278A7" w:rsidTr="0009198B">
        <w:trPr>
          <w:trHeight w:val="263"/>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8</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4 955</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4 960</w:t>
            </w:r>
          </w:p>
        </w:tc>
      </w:tr>
      <w:tr w:rsidR="00CB0EE1" w:rsidRPr="00C278A7" w:rsidTr="0009198B">
        <w:trPr>
          <w:trHeight w:val="263"/>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9</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4 960</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4 965</w:t>
            </w:r>
          </w:p>
        </w:tc>
      </w:tr>
      <w:tr w:rsidR="00CB0EE1" w:rsidRPr="00C278A7" w:rsidTr="0009198B">
        <w:trPr>
          <w:trHeight w:val="263"/>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10</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4 965</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4 970</w:t>
            </w:r>
          </w:p>
        </w:tc>
      </w:tr>
      <w:tr w:rsidR="00CB0EE1" w:rsidRPr="00C278A7" w:rsidTr="0009198B">
        <w:trPr>
          <w:trHeight w:val="263"/>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11</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4 970</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4 975</w:t>
            </w:r>
          </w:p>
        </w:tc>
      </w:tr>
      <w:tr w:rsidR="00CB0EE1" w:rsidRPr="00C278A7" w:rsidTr="0009198B">
        <w:trPr>
          <w:trHeight w:val="263"/>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12</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4 975</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4 980</w:t>
            </w:r>
          </w:p>
        </w:tc>
      </w:tr>
      <w:tr w:rsidR="00CB0EE1" w:rsidRPr="00C278A7" w:rsidTr="0009198B">
        <w:trPr>
          <w:trHeight w:val="264"/>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13</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4 980</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4 985</w:t>
            </w:r>
          </w:p>
        </w:tc>
      </w:tr>
      <w:tr w:rsidR="00CB0EE1" w:rsidRPr="00C278A7" w:rsidTr="0009198B">
        <w:trPr>
          <w:trHeight w:val="263"/>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14</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4 985</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4 986</w:t>
            </w:r>
          </w:p>
        </w:tc>
      </w:tr>
      <w:tr w:rsidR="00CB0EE1" w:rsidRPr="00C278A7" w:rsidTr="0009198B">
        <w:trPr>
          <w:trHeight w:val="263"/>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15</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4 986</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4 987</w:t>
            </w:r>
          </w:p>
        </w:tc>
      </w:tr>
      <w:tr w:rsidR="00CB0EE1" w:rsidRPr="00C278A7" w:rsidTr="0009198B">
        <w:trPr>
          <w:trHeight w:val="263"/>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16</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4 987</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4 988</w:t>
            </w:r>
          </w:p>
        </w:tc>
      </w:tr>
      <w:tr w:rsidR="00CB0EE1" w:rsidRPr="00C278A7" w:rsidTr="0009198B">
        <w:trPr>
          <w:trHeight w:val="263"/>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17</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4 988</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4 989</w:t>
            </w:r>
          </w:p>
        </w:tc>
      </w:tr>
      <w:tr w:rsidR="00CB0EE1" w:rsidRPr="00C278A7" w:rsidTr="0009198B">
        <w:trPr>
          <w:trHeight w:val="264"/>
        </w:trPr>
        <w:tc>
          <w:tcPr>
            <w:tcW w:w="18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18</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4 989</w:t>
            </w:r>
          </w:p>
        </w:tc>
        <w:tc>
          <w:tcPr>
            <w:tcW w:w="3200" w:type="dxa"/>
            <w:tcBorders>
              <w:top w:val="single" w:sz="4" w:space="0" w:color="000000"/>
              <w:left w:val="single" w:sz="4" w:space="0" w:color="000000"/>
              <w:bottom w:val="single" w:sz="4" w:space="0" w:color="000000"/>
              <w:right w:val="single" w:sz="4" w:space="0" w:color="000000"/>
            </w:tcBorders>
          </w:tcPr>
          <w:p w:rsidR="00CB0EE1" w:rsidRPr="00C278A7" w:rsidRDefault="00CB0EE1" w:rsidP="0009198B">
            <w:pPr>
              <w:pStyle w:val="Tabletext"/>
              <w:jc w:val="center"/>
            </w:pPr>
            <w:r w:rsidRPr="00C278A7">
              <w:t>4 990</w:t>
            </w:r>
          </w:p>
        </w:tc>
      </w:tr>
    </w:tbl>
    <w:p w:rsidR="00CB0EE1" w:rsidRPr="00C278A7" w:rsidRDefault="00CB0EE1" w:rsidP="00CB0EE1">
      <w:pPr>
        <w:pStyle w:val="Tablefin"/>
      </w:pPr>
    </w:p>
    <w:p w:rsidR="00CB0EE1" w:rsidRPr="00E272A7" w:rsidRDefault="00CB0EE1" w:rsidP="00CB0EE1">
      <w:pPr>
        <w:pStyle w:val="Tablefin"/>
        <w:rPr>
          <w:sz w:val="24"/>
        </w:rPr>
      </w:pPr>
      <w:r w:rsidRPr="00C278A7">
        <w:rPr>
          <w:rFonts w:eastAsia="Calibri"/>
          <w:sz w:val="24"/>
        </w:rPr>
        <w:t xml:space="preserve">The CITEL PCC.II recommended frequency </w:t>
      </w:r>
      <w:proofErr w:type="spellStart"/>
      <w:r w:rsidR="00347036">
        <w:rPr>
          <w:rFonts w:eastAsia="Calibri"/>
          <w:sz w:val="24"/>
        </w:rPr>
        <w:t>channelling</w:t>
      </w:r>
      <w:proofErr w:type="spellEnd"/>
      <w:r w:rsidRPr="00C278A7">
        <w:rPr>
          <w:rFonts w:eastAsia="Calibri"/>
          <w:sz w:val="24"/>
        </w:rPr>
        <w:t xml:space="preserve"> plan for the 4 940-4 990 MHz band for public protection and disaster relief consists of ten 1 MHz channels and eight 5 MHz channels as per the figure and table above.  Channels may be aggregated for higher capacity or higher bandwidth applications to allow maximum flexibility and implementation of future broadband technologies.  Some countries may also choose to partition the 5 MHz channels.</w:t>
      </w:r>
    </w:p>
    <w:p w:rsidR="00CB0EE1" w:rsidRDefault="00CB0EE1" w:rsidP="00CB0EE1">
      <w:pPr>
        <w:spacing w:before="0" w:line="259" w:lineRule="auto"/>
        <w:rPr>
          <w:rFonts w:eastAsia="Calibri"/>
          <w:szCs w:val="24"/>
        </w:rPr>
      </w:pPr>
    </w:p>
    <w:p w:rsidR="00CB0EE1" w:rsidRPr="001A02E2" w:rsidRDefault="00CB0EE1" w:rsidP="00CB0EE1">
      <w:pPr>
        <w:spacing w:before="0" w:line="259" w:lineRule="auto"/>
        <w:jc w:val="center"/>
        <w:rPr>
          <w:rFonts w:eastAsia="Calibri"/>
          <w:szCs w:val="24"/>
        </w:rPr>
      </w:pPr>
      <w:r>
        <w:rPr>
          <w:rFonts w:eastAsia="Calibri"/>
          <w:szCs w:val="24"/>
        </w:rPr>
        <w:t>***************</w:t>
      </w:r>
    </w:p>
    <w:p w:rsidR="00CB0EE1" w:rsidRPr="001A02E2" w:rsidRDefault="00CB0EE1" w:rsidP="00CB0EE1">
      <w:pPr>
        <w:pStyle w:val="SectionNo"/>
        <w:rPr>
          <w:szCs w:val="24"/>
        </w:rPr>
      </w:pPr>
      <w:r w:rsidRPr="001A02E2">
        <w:lastRenderedPageBreak/>
        <w:t>Section 3 – Region 3 country-specific frequency arrangements</w:t>
      </w:r>
    </w:p>
    <w:p w:rsidR="00CB0EE1" w:rsidRDefault="00CB0EE1" w:rsidP="00CB0EE1">
      <w:pPr>
        <w:pStyle w:val="Sectiontitle"/>
      </w:pPr>
      <w:r w:rsidRPr="001735FF">
        <w:rPr>
          <w:rFonts w:ascii="Times New Roman" w:eastAsia="Calibri" w:hAnsi="Times New Roman"/>
          <w:szCs w:val="22"/>
        </w:rPr>
        <w:t xml:space="preserve">Examples of frequency arrangements </w:t>
      </w:r>
      <w:r w:rsidRPr="001A02E2">
        <w:t>within</w:t>
      </w:r>
      <w:r w:rsidRPr="001735FF">
        <w:rPr>
          <w:rFonts w:ascii="Times New Roman" w:eastAsia="Calibri" w:hAnsi="Times New Roman"/>
          <w:szCs w:val="22"/>
        </w:rPr>
        <w:t xml:space="preserve"> the </w:t>
      </w:r>
      <w:r>
        <w:rPr>
          <w:rFonts w:ascii="Times New Roman" w:eastAsia="Calibri" w:hAnsi="Times New Roman"/>
          <w:szCs w:val="22"/>
        </w:rPr>
        <w:t xml:space="preserve">frequency </w:t>
      </w:r>
      <w:r>
        <w:t>range</w:t>
      </w:r>
      <w:r w:rsidRPr="001A02E2">
        <w:t xml:space="preserve"> </w:t>
      </w:r>
      <w:r>
        <w:t>138-144 </w:t>
      </w:r>
      <w:r w:rsidRPr="001735FF">
        <w:rPr>
          <w:rFonts w:ascii="Times New Roman" w:eastAsia="Calibri" w:hAnsi="Times New Roman"/>
          <w:szCs w:val="22"/>
        </w:rPr>
        <w:t>MHz</w:t>
      </w:r>
      <w:r w:rsidRPr="001A02E2">
        <w:t xml:space="preserve"> </w:t>
      </w:r>
      <w:r>
        <w:t>in certain countries in Region 3 for narrowband PPDR</w:t>
      </w:r>
    </w:p>
    <w:tbl>
      <w:tblPr>
        <w:tblStyle w:val="TableGrid"/>
        <w:tblW w:w="8605" w:type="dxa"/>
        <w:jc w:val="center"/>
        <w:tblLayout w:type="fixed"/>
        <w:tblLook w:val="04A0" w:firstRow="1" w:lastRow="0" w:firstColumn="1" w:lastColumn="0" w:noHBand="0" w:noVBand="1"/>
      </w:tblPr>
      <w:tblGrid>
        <w:gridCol w:w="1587"/>
        <w:gridCol w:w="1390"/>
        <w:gridCol w:w="1130"/>
        <w:gridCol w:w="1440"/>
        <w:gridCol w:w="1530"/>
        <w:gridCol w:w="1528"/>
      </w:tblGrid>
      <w:tr w:rsidR="00CB0EE1" w:rsidRPr="007303FD" w:rsidTr="0009198B">
        <w:trPr>
          <w:jc w:val="center"/>
        </w:trPr>
        <w:tc>
          <w:tcPr>
            <w:tcW w:w="1587" w:type="dxa"/>
            <w:vMerge w:val="restart"/>
            <w:vAlign w:val="center"/>
          </w:tcPr>
          <w:p w:rsidR="00CB0EE1" w:rsidRPr="007303FD" w:rsidRDefault="00CB0EE1" w:rsidP="00BE630E">
            <w:pPr>
              <w:pStyle w:val="Tablehead"/>
              <w:rPr>
                <w:lang w:val="en-US"/>
              </w:rPr>
            </w:pPr>
            <w:r w:rsidRPr="007303FD">
              <w:rPr>
                <w:lang w:val="en-US"/>
              </w:rPr>
              <w:t>Frequency arrangement</w:t>
            </w:r>
          </w:p>
        </w:tc>
        <w:tc>
          <w:tcPr>
            <w:tcW w:w="5490" w:type="dxa"/>
            <w:gridSpan w:val="4"/>
            <w:vAlign w:val="center"/>
          </w:tcPr>
          <w:p w:rsidR="00CB0EE1" w:rsidRPr="007303FD" w:rsidRDefault="00CB0EE1" w:rsidP="00BE630E">
            <w:pPr>
              <w:pStyle w:val="Tablehead"/>
              <w:rPr>
                <w:lang w:val="en-US"/>
              </w:rPr>
            </w:pPr>
            <w:r w:rsidRPr="007303FD">
              <w:rPr>
                <w:lang w:val="en-US"/>
              </w:rPr>
              <w:t>Paired arrangements</w:t>
            </w:r>
          </w:p>
        </w:tc>
        <w:tc>
          <w:tcPr>
            <w:tcW w:w="1528" w:type="dxa"/>
            <w:vMerge w:val="restart"/>
            <w:vAlign w:val="center"/>
          </w:tcPr>
          <w:p w:rsidR="00CB0EE1" w:rsidRPr="007303FD" w:rsidRDefault="00CB0EE1" w:rsidP="00BE630E">
            <w:pPr>
              <w:pStyle w:val="Tablehead"/>
              <w:rPr>
                <w:lang w:val="en-US"/>
              </w:rPr>
            </w:pPr>
            <w:r w:rsidRPr="007303FD">
              <w:rPr>
                <w:lang w:val="en-US"/>
              </w:rPr>
              <w:t>Notes</w:t>
            </w:r>
          </w:p>
        </w:tc>
      </w:tr>
      <w:tr w:rsidR="00CB0EE1" w:rsidRPr="007303FD" w:rsidTr="0009198B">
        <w:trPr>
          <w:jc w:val="center"/>
        </w:trPr>
        <w:tc>
          <w:tcPr>
            <w:tcW w:w="1587" w:type="dxa"/>
            <w:vMerge/>
            <w:vAlign w:val="center"/>
          </w:tcPr>
          <w:p w:rsidR="00CB0EE1" w:rsidRPr="007303FD" w:rsidRDefault="00CB0EE1" w:rsidP="00BE630E">
            <w:pPr>
              <w:pStyle w:val="Tablehead"/>
              <w:rPr>
                <w:lang w:val="en-US"/>
              </w:rPr>
            </w:pPr>
          </w:p>
        </w:tc>
        <w:tc>
          <w:tcPr>
            <w:tcW w:w="1390" w:type="dxa"/>
            <w:vAlign w:val="center"/>
          </w:tcPr>
          <w:p w:rsidR="00CB0EE1" w:rsidRPr="007303FD" w:rsidRDefault="00CB0EE1" w:rsidP="00BE630E">
            <w:pPr>
              <w:pStyle w:val="Tablehead"/>
              <w:rPr>
                <w:lang w:val="en-US"/>
              </w:rPr>
            </w:pPr>
            <w:r w:rsidRPr="007303FD">
              <w:rPr>
                <w:lang w:val="en-US"/>
              </w:rPr>
              <w:t>Mobile station TX (MHz)</w:t>
            </w:r>
          </w:p>
        </w:tc>
        <w:tc>
          <w:tcPr>
            <w:tcW w:w="1130" w:type="dxa"/>
            <w:vAlign w:val="center"/>
          </w:tcPr>
          <w:p w:rsidR="00CB0EE1" w:rsidRPr="007303FD" w:rsidRDefault="00CB0EE1" w:rsidP="00BE630E">
            <w:pPr>
              <w:pStyle w:val="Tablehead"/>
              <w:rPr>
                <w:lang w:val="en-US"/>
              </w:rPr>
            </w:pPr>
            <w:r w:rsidRPr="007303FD">
              <w:rPr>
                <w:lang w:val="en-US"/>
              </w:rPr>
              <w:t>Centre gap (MHz)</w:t>
            </w:r>
          </w:p>
        </w:tc>
        <w:tc>
          <w:tcPr>
            <w:tcW w:w="1440" w:type="dxa"/>
            <w:vAlign w:val="center"/>
          </w:tcPr>
          <w:p w:rsidR="00CB0EE1" w:rsidRPr="007303FD" w:rsidRDefault="00CB0EE1" w:rsidP="00BE630E">
            <w:pPr>
              <w:pStyle w:val="Tablehead"/>
              <w:rPr>
                <w:lang w:val="en-US"/>
              </w:rPr>
            </w:pPr>
            <w:r w:rsidRPr="007303FD">
              <w:rPr>
                <w:lang w:val="en-US"/>
              </w:rPr>
              <w:t>Base station TX (MHz)</w:t>
            </w:r>
          </w:p>
        </w:tc>
        <w:tc>
          <w:tcPr>
            <w:tcW w:w="1530" w:type="dxa"/>
            <w:vAlign w:val="center"/>
          </w:tcPr>
          <w:p w:rsidR="00CB0EE1" w:rsidRPr="007303FD" w:rsidRDefault="00CB0EE1" w:rsidP="00BE630E">
            <w:pPr>
              <w:pStyle w:val="Tablehead"/>
              <w:rPr>
                <w:lang w:val="en-US"/>
              </w:rPr>
            </w:pPr>
            <w:r w:rsidRPr="007303FD">
              <w:rPr>
                <w:lang w:val="en-US"/>
              </w:rPr>
              <w:t>Duplex separation (MHz)</w:t>
            </w:r>
          </w:p>
        </w:tc>
        <w:tc>
          <w:tcPr>
            <w:tcW w:w="1528" w:type="dxa"/>
            <w:vMerge/>
            <w:vAlign w:val="center"/>
          </w:tcPr>
          <w:p w:rsidR="00CB0EE1" w:rsidRPr="007303FD" w:rsidRDefault="00CB0EE1" w:rsidP="00BE630E">
            <w:pPr>
              <w:pStyle w:val="Tablehead"/>
              <w:rPr>
                <w:lang w:val="en-US"/>
              </w:rPr>
            </w:pPr>
          </w:p>
        </w:tc>
      </w:tr>
      <w:tr w:rsidR="00CB0EE1" w:rsidRPr="007303FD" w:rsidTr="0009198B">
        <w:trPr>
          <w:jc w:val="center"/>
        </w:trPr>
        <w:tc>
          <w:tcPr>
            <w:tcW w:w="1587" w:type="dxa"/>
            <w:vAlign w:val="center"/>
          </w:tcPr>
          <w:p w:rsidR="00CB0EE1" w:rsidRPr="00BE630E" w:rsidRDefault="00CB0EE1" w:rsidP="00BE630E">
            <w:pPr>
              <w:pStyle w:val="Tabletext"/>
              <w:jc w:val="center"/>
            </w:pPr>
            <w:r w:rsidRPr="00BE630E">
              <w:t>a1)</w:t>
            </w:r>
          </w:p>
        </w:tc>
        <w:tc>
          <w:tcPr>
            <w:tcW w:w="1390" w:type="dxa"/>
          </w:tcPr>
          <w:p w:rsidR="00CB0EE1" w:rsidRPr="00BE630E" w:rsidRDefault="00CB0EE1" w:rsidP="00BE630E">
            <w:pPr>
              <w:pStyle w:val="Tabletext"/>
              <w:jc w:val="center"/>
            </w:pPr>
            <w:r w:rsidRPr="00BE630E">
              <w:t>138.00625-140.50625</w:t>
            </w:r>
          </w:p>
        </w:tc>
        <w:tc>
          <w:tcPr>
            <w:tcW w:w="1130" w:type="dxa"/>
            <w:vAlign w:val="center"/>
          </w:tcPr>
          <w:p w:rsidR="00CB0EE1" w:rsidRPr="00BE630E" w:rsidRDefault="00CB0EE1" w:rsidP="00BE630E">
            <w:pPr>
              <w:pStyle w:val="Tabletext"/>
              <w:jc w:val="center"/>
            </w:pPr>
          </w:p>
        </w:tc>
        <w:tc>
          <w:tcPr>
            <w:tcW w:w="1440" w:type="dxa"/>
            <w:vAlign w:val="center"/>
          </w:tcPr>
          <w:p w:rsidR="00CB0EE1" w:rsidRPr="00BE630E" w:rsidRDefault="00CB0EE1" w:rsidP="00BE630E">
            <w:pPr>
              <w:pStyle w:val="Tabletext"/>
              <w:jc w:val="center"/>
            </w:pPr>
            <w:r w:rsidRPr="00BE630E">
              <w:t>141.00625-143.50625</w:t>
            </w:r>
          </w:p>
        </w:tc>
        <w:tc>
          <w:tcPr>
            <w:tcW w:w="1530" w:type="dxa"/>
            <w:vAlign w:val="center"/>
          </w:tcPr>
          <w:p w:rsidR="00CB0EE1" w:rsidRPr="00BE630E" w:rsidRDefault="00CB0EE1" w:rsidP="00BE630E">
            <w:pPr>
              <w:pStyle w:val="Tabletext"/>
              <w:jc w:val="center"/>
            </w:pPr>
            <w:r w:rsidRPr="00BE630E">
              <w:t>3</w:t>
            </w:r>
          </w:p>
        </w:tc>
        <w:tc>
          <w:tcPr>
            <w:tcW w:w="1528" w:type="dxa"/>
            <w:vAlign w:val="center"/>
          </w:tcPr>
          <w:p w:rsidR="00CB0EE1" w:rsidRPr="00BE630E" w:rsidRDefault="00CB0EE1" w:rsidP="00BE630E">
            <w:pPr>
              <w:pStyle w:val="Tabletext"/>
              <w:jc w:val="center"/>
            </w:pPr>
            <w:r w:rsidRPr="00BE630E">
              <w:t>Duplex</w:t>
            </w:r>
          </w:p>
        </w:tc>
      </w:tr>
      <w:tr w:rsidR="00CB0EE1" w:rsidRPr="007303FD" w:rsidTr="0009198B">
        <w:trPr>
          <w:jc w:val="center"/>
        </w:trPr>
        <w:tc>
          <w:tcPr>
            <w:tcW w:w="1587" w:type="dxa"/>
            <w:vAlign w:val="center"/>
          </w:tcPr>
          <w:p w:rsidR="00CB0EE1" w:rsidRPr="00BE630E" w:rsidRDefault="00CB0EE1" w:rsidP="00BE630E">
            <w:pPr>
              <w:pStyle w:val="Tabletext"/>
              <w:jc w:val="center"/>
            </w:pPr>
            <w:r w:rsidRPr="00BE630E">
              <w:t>a2)</w:t>
            </w:r>
          </w:p>
        </w:tc>
        <w:tc>
          <w:tcPr>
            <w:tcW w:w="1390" w:type="dxa"/>
          </w:tcPr>
          <w:p w:rsidR="00CB0EE1" w:rsidRPr="00BE630E" w:rsidRDefault="00CB0EE1" w:rsidP="00BE630E">
            <w:pPr>
              <w:pStyle w:val="Tabletext"/>
              <w:jc w:val="center"/>
            </w:pPr>
            <w:r w:rsidRPr="00BE630E">
              <w:t>140.50625-141.00625</w:t>
            </w:r>
          </w:p>
        </w:tc>
        <w:tc>
          <w:tcPr>
            <w:tcW w:w="1130" w:type="dxa"/>
            <w:vAlign w:val="center"/>
          </w:tcPr>
          <w:p w:rsidR="00CB0EE1" w:rsidRPr="00BE630E" w:rsidRDefault="00CB0EE1" w:rsidP="00BE630E">
            <w:pPr>
              <w:pStyle w:val="Tabletext"/>
              <w:jc w:val="center"/>
            </w:pPr>
            <w:r w:rsidRPr="00BE630E">
              <w:t>N/A</w:t>
            </w:r>
          </w:p>
        </w:tc>
        <w:tc>
          <w:tcPr>
            <w:tcW w:w="1440" w:type="dxa"/>
            <w:vAlign w:val="center"/>
          </w:tcPr>
          <w:p w:rsidR="00CB0EE1" w:rsidRPr="00BE630E" w:rsidRDefault="00CB0EE1" w:rsidP="00BE630E">
            <w:pPr>
              <w:pStyle w:val="Tabletext"/>
              <w:jc w:val="center"/>
            </w:pPr>
            <w:r w:rsidRPr="00BE630E">
              <w:t>140.50625-141.00625</w:t>
            </w:r>
          </w:p>
        </w:tc>
        <w:tc>
          <w:tcPr>
            <w:tcW w:w="1530" w:type="dxa"/>
            <w:vAlign w:val="center"/>
          </w:tcPr>
          <w:p w:rsidR="00CB0EE1" w:rsidRPr="00BE630E" w:rsidRDefault="00CB0EE1" w:rsidP="00BE630E">
            <w:pPr>
              <w:pStyle w:val="Tabletext"/>
              <w:jc w:val="center"/>
            </w:pPr>
            <w:r w:rsidRPr="00BE630E">
              <w:t>N/A</w:t>
            </w:r>
          </w:p>
        </w:tc>
        <w:tc>
          <w:tcPr>
            <w:tcW w:w="1528" w:type="dxa"/>
            <w:vAlign w:val="center"/>
          </w:tcPr>
          <w:p w:rsidR="00CB0EE1" w:rsidRPr="00BE630E" w:rsidRDefault="00CB0EE1" w:rsidP="00BE630E">
            <w:pPr>
              <w:pStyle w:val="Tabletext"/>
              <w:jc w:val="center"/>
            </w:pPr>
            <w:r w:rsidRPr="00BE630E">
              <w:t>Simplex</w:t>
            </w:r>
          </w:p>
        </w:tc>
      </w:tr>
      <w:tr w:rsidR="00CB0EE1" w:rsidRPr="007303FD" w:rsidTr="0009198B">
        <w:trPr>
          <w:jc w:val="center"/>
        </w:trPr>
        <w:tc>
          <w:tcPr>
            <w:tcW w:w="1587" w:type="dxa"/>
            <w:vAlign w:val="center"/>
          </w:tcPr>
          <w:p w:rsidR="00CB0EE1" w:rsidRPr="00BE630E" w:rsidRDefault="00CB0EE1" w:rsidP="00BE630E">
            <w:pPr>
              <w:pStyle w:val="Tabletext"/>
              <w:jc w:val="center"/>
            </w:pPr>
            <w:r w:rsidRPr="00BE630E">
              <w:t>a3)</w:t>
            </w:r>
          </w:p>
        </w:tc>
        <w:tc>
          <w:tcPr>
            <w:tcW w:w="1390" w:type="dxa"/>
          </w:tcPr>
          <w:p w:rsidR="00CB0EE1" w:rsidRPr="00BE630E" w:rsidRDefault="00CB0EE1" w:rsidP="00BE630E">
            <w:pPr>
              <w:pStyle w:val="Tabletext"/>
              <w:jc w:val="center"/>
            </w:pPr>
            <w:r w:rsidRPr="00BE630E">
              <w:t>143.50625-143.99375</w:t>
            </w:r>
          </w:p>
        </w:tc>
        <w:tc>
          <w:tcPr>
            <w:tcW w:w="1130" w:type="dxa"/>
            <w:vAlign w:val="center"/>
          </w:tcPr>
          <w:p w:rsidR="00CB0EE1" w:rsidRPr="00BE630E" w:rsidRDefault="00CB0EE1" w:rsidP="00BE630E">
            <w:pPr>
              <w:pStyle w:val="Tabletext"/>
              <w:jc w:val="center"/>
            </w:pPr>
            <w:r w:rsidRPr="00BE630E">
              <w:t>N/A</w:t>
            </w:r>
          </w:p>
        </w:tc>
        <w:tc>
          <w:tcPr>
            <w:tcW w:w="1440" w:type="dxa"/>
            <w:vAlign w:val="center"/>
          </w:tcPr>
          <w:p w:rsidR="00CB0EE1" w:rsidRPr="00BE630E" w:rsidRDefault="00CB0EE1" w:rsidP="00BE630E">
            <w:pPr>
              <w:pStyle w:val="Tabletext"/>
              <w:jc w:val="center"/>
            </w:pPr>
            <w:r w:rsidRPr="00BE630E">
              <w:t>143.50625-143.99375</w:t>
            </w:r>
          </w:p>
        </w:tc>
        <w:tc>
          <w:tcPr>
            <w:tcW w:w="1530" w:type="dxa"/>
            <w:vAlign w:val="center"/>
          </w:tcPr>
          <w:p w:rsidR="00CB0EE1" w:rsidRPr="00BE630E" w:rsidRDefault="00CB0EE1" w:rsidP="00BE630E">
            <w:pPr>
              <w:pStyle w:val="Tabletext"/>
              <w:jc w:val="center"/>
            </w:pPr>
            <w:r w:rsidRPr="00BE630E">
              <w:t>N/A</w:t>
            </w:r>
          </w:p>
        </w:tc>
        <w:tc>
          <w:tcPr>
            <w:tcW w:w="1528" w:type="dxa"/>
            <w:vAlign w:val="center"/>
          </w:tcPr>
          <w:p w:rsidR="00CB0EE1" w:rsidRPr="00BE630E" w:rsidRDefault="00CB0EE1" w:rsidP="00BE630E">
            <w:pPr>
              <w:pStyle w:val="Tabletext"/>
              <w:jc w:val="center"/>
            </w:pPr>
            <w:r w:rsidRPr="00BE630E">
              <w:t>Simplex</w:t>
            </w:r>
          </w:p>
        </w:tc>
      </w:tr>
    </w:tbl>
    <w:p w:rsidR="00CB0EE1" w:rsidRDefault="00CB0EE1" w:rsidP="00CB0EE1">
      <w:pPr>
        <w:pStyle w:val="Normalaftertitle"/>
        <w:keepNext/>
        <w:rPr>
          <w:lang w:val="en-US"/>
        </w:rPr>
      </w:pPr>
      <w:r>
        <w:rPr>
          <w:lang w:val="en-US"/>
        </w:rPr>
        <w:t>Frequency arrangement a1), a2), a3)</w:t>
      </w:r>
    </w:p>
    <w:p w:rsidR="00CB0EE1" w:rsidRPr="00201559" w:rsidRDefault="00CB0EE1" w:rsidP="00CB0EE1">
      <w:pPr>
        <w:rPr>
          <w:lang w:val="en-US"/>
        </w:rPr>
      </w:pP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361"/>
        <w:gridCol w:w="2835"/>
        <w:gridCol w:w="1361"/>
      </w:tblGrid>
      <w:tr w:rsidR="00CB0EE1" w:rsidRPr="00BE630E" w:rsidTr="0009198B">
        <w:trPr>
          <w:trHeight w:val="610"/>
          <w:jc w:val="center"/>
        </w:trPr>
        <w:tc>
          <w:tcPr>
            <w:tcW w:w="2835" w:type="dxa"/>
          </w:tcPr>
          <w:p w:rsidR="00CB0EE1" w:rsidRPr="00BE630E" w:rsidRDefault="00CB0EE1" w:rsidP="0009198B">
            <w:pPr>
              <w:jc w:val="center"/>
              <w:rPr>
                <w:color w:val="000000"/>
                <w:sz w:val="20"/>
                <w:lang w:val="en-US"/>
              </w:rPr>
            </w:pPr>
            <w:r w:rsidRPr="00BE630E">
              <w:rPr>
                <w:sz w:val="20"/>
                <w:lang w:val="en-US"/>
              </w:rPr>
              <w:t>138.00625-140.50625</w:t>
            </w:r>
          </w:p>
        </w:tc>
        <w:tc>
          <w:tcPr>
            <w:tcW w:w="1361" w:type="dxa"/>
          </w:tcPr>
          <w:p w:rsidR="00CB0EE1" w:rsidRPr="00BE630E" w:rsidRDefault="00CB0EE1" w:rsidP="0009198B">
            <w:pPr>
              <w:jc w:val="center"/>
              <w:rPr>
                <w:color w:val="000000"/>
                <w:sz w:val="20"/>
                <w:lang w:val="en-US"/>
              </w:rPr>
            </w:pPr>
            <w:r w:rsidRPr="00BE630E">
              <w:rPr>
                <w:sz w:val="20"/>
              </w:rPr>
              <w:t>140.50625-141.00625</w:t>
            </w:r>
          </w:p>
        </w:tc>
        <w:tc>
          <w:tcPr>
            <w:tcW w:w="2835" w:type="dxa"/>
          </w:tcPr>
          <w:p w:rsidR="00CB0EE1" w:rsidRPr="00BE630E" w:rsidRDefault="00CB0EE1" w:rsidP="0009198B">
            <w:pPr>
              <w:jc w:val="center"/>
              <w:rPr>
                <w:color w:val="000000"/>
                <w:sz w:val="20"/>
                <w:lang w:val="en-US"/>
              </w:rPr>
            </w:pPr>
            <w:r w:rsidRPr="00BE630E">
              <w:rPr>
                <w:sz w:val="20"/>
                <w:lang w:val="en-US"/>
              </w:rPr>
              <w:t>141.00625-143.50625</w:t>
            </w:r>
          </w:p>
        </w:tc>
        <w:tc>
          <w:tcPr>
            <w:tcW w:w="1361" w:type="dxa"/>
          </w:tcPr>
          <w:p w:rsidR="00CB0EE1" w:rsidRPr="00BE630E" w:rsidRDefault="00CB0EE1" w:rsidP="0009198B">
            <w:pPr>
              <w:jc w:val="center"/>
              <w:rPr>
                <w:sz w:val="20"/>
                <w:lang w:val="en-US"/>
              </w:rPr>
            </w:pPr>
            <w:r w:rsidRPr="00BE630E">
              <w:rPr>
                <w:sz w:val="20"/>
              </w:rPr>
              <w:t>143.50625-</w:t>
            </w:r>
            <w:r w:rsidRPr="00BE630E">
              <w:rPr>
                <w:sz w:val="20"/>
                <w:lang w:val="en-US"/>
              </w:rPr>
              <w:t>143.99375</w:t>
            </w:r>
          </w:p>
        </w:tc>
      </w:tr>
      <w:tr w:rsidR="00CB0EE1" w:rsidRPr="00BE630E" w:rsidTr="0009198B">
        <w:trPr>
          <w:trHeight w:val="724"/>
          <w:jc w:val="center"/>
        </w:trPr>
        <w:tc>
          <w:tcPr>
            <w:tcW w:w="2835" w:type="dxa"/>
            <w:shd w:val="clear" w:color="auto" w:fill="92D050"/>
            <w:noWrap/>
            <w:vAlign w:val="center"/>
          </w:tcPr>
          <w:p w:rsidR="00CB0EE1" w:rsidRPr="00BE630E" w:rsidRDefault="00CB0EE1" w:rsidP="0009198B">
            <w:pPr>
              <w:jc w:val="center"/>
              <w:rPr>
                <w:color w:val="000000"/>
                <w:sz w:val="20"/>
                <w:lang w:val="en-US"/>
              </w:rPr>
            </w:pPr>
            <w:r w:rsidRPr="00BE630E">
              <w:rPr>
                <w:color w:val="000000"/>
                <w:sz w:val="20"/>
                <w:lang w:val="en-US"/>
              </w:rPr>
              <w:t>Narrowband uplink</w:t>
            </w:r>
          </w:p>
        </w:tc>
        <w:tc>
          <w:tcPr>
            <w:tcW w:w="1361" w:type="dxa"/>
            <w:shd w:val="clear" w:color="auto" w:fill="FFC000"/>
            <w:noWrap/>
            <w:vAlign w:val="center"/>
          </w:tcPr>
          <w:p w:rsidR="00CB0EE1" w:rsidRPr="00BE630E" w:rsidRDefault="00CB0EE1" w:rsidP="0009198B">
            <w:pPr>
              <w:jc w:val="center"/>
              <w:rPr>
                <w:color w:val="000000"/>
                <w:sz w:val="20"/>
                <w:lang w:val="en-US"/>
              </w:rPr>
            </w:pPr>
            <w:r w:rsidRPr="00BE630E">
              <w:rPr>
                <w:color w:val="000000"/>
                <w:sz w:val="20"/>
                <w:lang w:val="en-US"/>
              </w:rPr>
              <w:t>Narrowband uplink</w:t>
            </w:r>
          </w:p>
        </w:tc>
        <w:tc>
          <w:tcPr>
            <w:tcW w:w="2835" w:type="dxa"/>
            <w:shd w:val="clear" w:color="auto" w:fill="92D050"/>
            <w:noWrap/>
            <w:vAlign w:val="center"/>
          </w:tcPr>
          <w:p w:rsidR="00CB0EE1" w:rsidRPr="00BE630E" w:rsidRDefault="00CB0EE1" w:rsidP="0009198B">
            <w:pPr>
              <w:jc w:val="center"/>
              <w:rPr>
                <w:color w:val="000000"/>
                <w:sz w:val="20"/>
                <w:lang w:val="en-US"/>
              </w:rPr>
            </w:pPr>
            <w:r w:rsidRPr="00BE630E">
              <w:rPr>
                <w:color w:val="000000"/>
                <w:sz w:val="20"/>
                <w:lang w:val="en-US"/>
              </w:rPr>
              <w:t>Narrowband downlink</w:t>
            </w:r>
          </w:p>
        </w:tc>
        <w:tc>
          <w:tcPr>
            <w:tcW w:w="1361" w:type="dxa"/>
            <w:shd w:val="clear" w:color="auto" w:fill="FFC000"/>
            <w:vAlign w:val="center"/>
          </w:tcPr>
          <w:p w:rsidR="00CB0EE1" w:rsidRPr="00BE630E" w:rsidRDefault="00CB0EE1" w:rsidP="0009198B">
            <w:pPr>
              <w:jc w:val="center"/>
              <w:rPr>
                <w:color w:val="000000"/>
                <w:sz w:val="20"/>
                <w:lang w:val="en-US"/>
              </w:rPr>
            </w:pPr>
            <w:r w:rsidRPr="00BE630E">
              <w:rPr>
                <w:color w:val="000000"/>
                <w:sz w:val="20"/>
                <w:lang w:val="en-US"/>
              </w:rPr>
              <w:t>Narrowband uplink</w:t>
            </w:r>
          </w:p>
        </w:tc>
      </w:tr>
      <w:tr w:rsidR="00CB0EE1" w:rsidRPr="00BE630E" w:rsidTr="0009198B">
        <w:trPr>
          <w:trHeight w:val="381"/>
          <w:jc w:val="center"/>
        </w:trPr>
        <w:tc>
          <w:tcPr>
            <w:tcW w:w="2835" w:type="dxa"/>
            <w:noWrap/>
            <w:tcMar>
              <w:left w:w="0" w:type="dxa"/>
              <w:right w:w="0" w:type="dxa"/>
            </w:tcMar>
            <w:vAlign w:val="bottom"/>
          </w:tcPr>
          <w:p w:rsidR="00CB0EE1" w:rsidRPr="00BE630E" w:rsidRDefault="00CB0EE1" w:rsidP="0009198B">
            <w:pPr>
              <w:jc w:val="center"/>
              <w:rPr>
                <w:color w:val="000000"/>
                <w:sz w:val="20"/>
                <w:lang w:val="en-US"/>
              </w:rPr>
            </w:pPr>
            <w:r w:rsidRPr="00BE630E">
              <w:rPr>
                <w:color w:val="000000"/>
                <w:sz w:val="20"/>
                <w:lang w:val="en-US"/>
              </w:rPr>
              <w:t>Duplex</w:t>
            </w:r>
          </w:p>
        </w:tc>
        <w:tc>
          <w:tcPr>
            <w:tcW w:w="1361" w:type="dxa"/>
            <w:noWrap/>
            <w:tcMar>
              <w:left w:w="0" w:type="dxa"/>
              <w:right w:w="0" w:type="dxa"/>
            </w:tcMar>
            <w:vAlign w:val="bottom"/>
          </w:tcPr>
          <w:p w:rsidR="00CB0EE1" w:rsidRPr="00BE630E" w:rsidRDefault="00CB0EE1" w:rsidP="0009198B">
            <w:pPr>
              <w:jc w:val="center"/>
              <w:rPr>
                <w:color w:val="000000"/>
                <w:sz w:val="20"/>
                <w:lang w:val="en-US"/>
              </w:rPr>
            </w:pPr>
            <w:r w:rsidRPr="00BE630E">
              <w:rPr>
                <w:color w:val="000000"/>
                <w:sz w:val="20"/>
                <w:lang w:val="en-US"/>
              </w:rPr>
              <w:t>Simplex</w:t>
            </w:r>
          </w:p>
        </w:tc>
        <w:tc>
          <w:tcPr>
            <w:tcW w:w="2835" w:type="dxa"/>
            <w:noWrap/>
            <w:tcMar>
              <w:left w:w="0" w:type="dxa"/>
              <w:right w:w="0" w:type="dxa"/>
            </w:tcMar>
            <w:vAlign w:val="bottom"/>
          </w:tcPr>
          <w:p w:rsidR="00CB0EE1" w:rsidRPr="00BE630E" w:rsidRDefault="00CB0EE1" w:rsidP="0009198B">
            <w:pPr>
              <w:jc w:val="center"/>
              <w:rPr>
                <w:color w:val="000000"/>
                <w:sz w:val="20"/>
                <w:lang w:val="en-US"/>
              </w:rPr>
            </w:pPr>
            <w:r w:rsidRPr="00BE630E">
              <w:rPr>
                <w:color w:val="000000"/>
                <w:sz w:val="20"/>
                <w:lang w:val="en-US"/>
              </w:rPr>
              <w:t>Duplex</w:t>
            </w:r>
          </w:p>
        </w:tc>
        <w:tc>
          <w:tcPr>
            <w:tcW w:w="1361" w:type="dxa"/>
          </w:tcPr>
          <w:p w:rsidR="00CB0EE1" w:rsidRPr="00BE630E" w:rsidRDefault="00CB0EE1" w:rsidP="0009198B">
            <w:pPr>
              <w:jc w:val="center"/>
              <w:rPr>
                <w:color w:val="000000"/>
                <w:sz w:val="20"/>
                <w:lang w:val="en-US"/>
              </w:rPr>
            </w:pPr>
            <w:r w:rsidRPr="00BE630E">
              <w:rPr>
                <w:color w:val="000000"/>
                <w:sz w:val="20"/>
                <w:lang w:val="en-US"/>
              </w:rPr>
              <w:t>Simplex</w:t>
            </w:r>
          </w:p>
        </w:tc>
      </w:tr>
    </w:tbl>
    <w:p w:rsidR="00CB0EE1" w:rsidRDefault="00CB0EE1" w:rsidP="00CB0EE1">
      <w:pPr>
        <w:pStyle w:val="Normalaftertitle"/>
        <w:keepNext/>
        <w:rPr>
          <w:lang w:val="en-US"/>
        </w:rPr>
      </w:pPr>
      <w:r w:rsidRPr="006A0615">
        <w:rPr>
          <w:lang w:val="en-US"/>
        </w:rPr>
        <w:t xml:space="preserve">The </w:t>
      </w:r>
      <w:proofErr w:type="spellStart"/>
      <w:r w:rsidR="00347036">
        <w:rPr>
          <w:lang w:val="en-US"/>
        </w:rPr>
        <w:t>channelling</w:t>
      </w:r>
      <w:proofErr w:type="spellEnd"/>
      <w:r w:rsidRPr="006A0615">
        <w:rPr>
          <w:lang w:val="en-US"/>
        </w:rPr>
        <w:t xml:space="preserve"> plan for </w:t>
      </w:r>
      <w:r>
        <w:rPr>
          <w:lang w:val="en-US"/>
        </w:rPr>
        <w:t xml:space="preserve">frequency arrangement a1) is a duplex arrangement. </w:t>
      </w:r>
      <w:r w:rsidRPr="006A0615">
        <w:rPr>
          <w:lang w:val="en-US"/>
        </w:rPr>
        <w:t>The center frequency (</w:t>
      </w:r>
      <w:proofErr w:type="spellStart"/>
      <w:r w:rsidRPr="006A0615">
        <w:rPr>
          <w:lang w:val="en-US"/>
        </w:rPr>
        <w:t>f</w:t>
      </w:r>
      <w:r w:rsidRPr="006A0615">
        <w:rPr>
          <w:vertAlign w:val="subscript"/>
          <w:lang w:val="en-US"/>
        </w:rPr>
        <w:t>N</w:t>
      </w:r>
      <w:proofErr w:type="spellEnd"/>
      <w:r w:rsidRPr="006A0615">
        <w:rPr>
          <w:lang w:val="en-US"/>
        </w:rPr>
        <w:t>) of the Nth channel is given by:</w:t>
      </w:r>
    </w:p>
    <w:p w:rsidR="00CB0EE1" w:rsidRPr="006A0615" w:rsidRDefault="00CB0EE1" w:rsidP="00CB0EE1">
      <w:pPr>
        <w:rPr>
          <w:lang w:val="en-US"/>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CB0EE1" w:rsidRPr="006A0615" w:rsidTr="0009198B">
        <w:trPr>
          <w:cantSplit/>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Channel number</w:t>
            </w:r>
          </w:p>
        </w:tc>
        <w:tc>
          <w:tcPr>
            <w:tcW w:w="3036"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Mobile station transmit</w:t>
            </w:r>
            <w:r w:rsidRPr="006A0615">
              <w:rPr>
                <w:lang w:val="en-US"/>
              </w:rPr>
              <w:br/>
              <w:t>Channel center frequency (MHz)</w:t>
            </w:r>
          </w:p>
        </w:tc>
        <w:tc>
          <w:tcPr>
            <w:tcW w:w="3080"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Base station transmit</w:t>
            </w:r>
            <w:r w:rsidRPr="006A0615">
              <w:rPr>
                <w:lang w:val="en-US"/>
              </w:rPr>
              <w:br/>
              <w:t>Channel center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Channel bandwidth (</w:t>
            </w:r>
            <w:r>
              <w:rPr>
                <w:lang w:val="en-US"/>
              </w:rPr>
              <w:t>k</w:t>
            </w:r>
            <w:r w:rsidRPr="006A0615">
              <w:rPr>
                <w:lang w:val="en-US"/>
              </w:rPr>
              <w:t>Hz)</w:t>
            </w:r>
          </w:p>
        </w:tc>
      </w:tr>
      <w:tr w:rsidR="00CB0EE1" w:rsidRPr="00825B6B" w:rsidTr="0009198B">
        <w:trPr>
          <w:cantSplit/>
          <w:trHeight w:val="296"/>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825B6B" w:rsidRDefault="00CB0EE1" w:rsidP="00825B6B">
            <w:pPr>
              <w:pStyle w:val="Tabletext"/>
            </w:pPr>
            <w:r w:rsidRPr="00825B6B">
              <w:t>N = 1 to 200</w:t>
            </w:r>
          </w:p>
        </w:tc>
        <w:tc>
          <w:tcPr>
            <w:tcW w:w="3036" w:type="dxa"/>
            <w:tcBorders>
              <w:top w:val="single" w:sz="4" w:space="0" w:color="auto"/>
              <w:left w:val="single" w:sz="4" w:space="0" w:color="auto"/>
              <w:bottom w:val="single" w:sz="4" w:space="0" w:color="auto"/>
              <w:right w:val="single" w:sz="4" w:space="0" w:color="auto"/>
            </w:tcBorders>
            <w:hideMark/>
          </w:tcPr>
          <w:p w:rsidR="00CB0EE1" w:rsidRPr="00825B6B" w:rsidRDefault="00CB0EE1" w:rsidP="00825B6B">
            <w:pPr>
              <w:pStyle w:val="Tabletext"/>
            </w:pPr>
            <w:proofErr w:type="spellStart"/>
            <w:r w:rsidRPr="00825B6B">
              <w:t>fN</w:t>
            </w:r>
            <w:proofErr w:type="spellEnd"/>
            <w:r w:rsidRPr="00825B6B">
              <w:t xml:space="preserve"> = 138.0125 + (0.0125) </w:t>
            </w:r>
            <w:r w:rsidRPr="00825B6B">
              <w:sym w:font="Symbol" w:char="F0B4"/>
            </w:r>
            <w:r w:rsidRPr="00825B6B">
              <w:t xml:space="preserve"> (N − 1)</w:t>
            </w:r>
          </w:p>
        </w:tc>
        <w:tc>
          <w:tcPr>
            <w:tcW w:w="3080" w:type="dxa"/>
            <w:tcBorders>
              <w:top w:val="single" w:sz="4" w:space="0" w:color="auto"/>
              <w:left w:val="single" w:sz="4" w:space="0" w:color="auto"/>
              <w:bottom w:val="single" w:sz="4" w:space="0" w:color="auto"/>
              <w:right w:val="single" w:sz="4" w:space="0" w:color="auto"/>
            </w:tcBorders>
            <w:hideMark/>
          </w:tcPr>
          <w:p w:rsidR="00CB0EE1" w:rsidRPr="00825B6B" w:rsidRDefault="00CB0EE1" w:rsidP="00825B6B">
            <w:pPr>
              <w:pStyle w:val="Tabletext"/>
            </w:pPr>
            <w:proofErr w:type="spellStart"/>
            <w:r w:rsidRPr="00825B6B">
              <w:t>fN</w:t>
            </w:r>
            <w:proofErr w:type="spellEnd"/>
            <w:r w:rsidRPr="00825B6B">
              <w:t xml:space="preserve"> = 141.0125 + (0.0125) </w:t>
            </w:r>
            <w:r w:rsidRPr="00825B6B">
              <w:sym w:font="Symbol" w:char="F0B4"/>
            </w:r>
            <w:r w:rsidRPr="00825B6B">
              <w:t xml:space="preserve"> (N – 1)</w:t>
            </w:r>
          </w:p>
        </w:tc>
        <w:tc>
          <w:tcPr>
            <w:tcW w:w="1613" w:type="dxa"/>
            <w:tcBorders>
              <w:top w:val="single" w:sz="4" w:space="0" w:color="auto"/>
              <w:left w:val="single" w:sz="4" w:space="0" w:color="auto"/>
              <w:bottom w:val="single" w:sz="4" w:space="0" w:color="auto"/>
              <w:right w:val="single" w:sz="4" w:space="0" w:color="auto"/>
            </w:tcBorders>
            <w:hideMark/>
          </w:tcPr>
          <w:p w:rsidR="00CB0EE1" w:rsidRPr="00825B6B" w:rsidRDefault="00CB0EE1" w:rsidP="00825B6B">
            <w:pPr>
              <w:pStyle w:val="Tabletext"/>
            </w:pPr>
            <w:r w:rsidRPr="00825B6B">
              <w:t>12.5</w:t>
            </w:r>
          </w:p>
        </w:tc>
      </w:tr>
    </w:tbl>
    <w:p w:rsidR="00CB0EE1" w:rsidRDefault="00CB0EE1" w:rsidP="00CB0EE1">
      <w:pPr>
        <w:pStyle w:val="Normalaftertitle"/>
        <w:keepNext/>
        <w:rPr>
          <w:lang w:val="en-US"/>
        </w:rPr>
      </w:pPr>
      <w:r w:rsidRPr="006A0615">
        <w:rPr>
          <w:lang w:val="en-US"/>
        </w:rPr>
        <w:t xml:space="preserve">The </w:t>
      </w:r>
      <w:proofErr w:type="spellStart"/>
      <w:r w:rsidR="00347036">
        <w:rPr>
          <w:lang w:val="en-US"/>
        </w:rPr>
        <w:t>channelling</w:t>
      </w:r>
      <w:proofErr w:type="spellEnd"/>
      <w:r w:rsidRPr="006A0615">
        <w:rPr>
          <w:lang w:val="en-US"/>
        </w:rPr>
        <w:t xml:space="preserve"> plan for </w:t>
      </w:r>
      <w:r>
        <w:rPr>
          <w:lang w:val="en-US"/>
        </w:rPr>
        <w:t xml:space="preserve">frequency arrangement a2) is a simplex arrangement. </w:t>
      </w:r>
      <w:r w:rsidRPr="006A0615">
        <w:rPr>
          <w:lang w:val="en-US"/>
        </w:rPr>
        <w:t>The center frequency (</w:t>
      </w:r>
      <w:proofErr w:type="spellStart"/>
      <w:r w:rsidRPr="006A0615">
        <w:rPr>
          <w:lang w:val="en-US"/>
        </w:rPr>
        <w:t>f</w:t>
      </w:r>
      <w:r w:rsidRPr="006A0615">
        <w:rPr>
          <w:vertAlign w:val="subscript"/>
          <w:lang w:val="en-US"/>
        </w:rPr>
        <w:t>N</w:t>
      </w:r>
      <w:proofErr w:type="spellEnd"/>
      <w:r w:rsidRPr="006A0615">
        <w:rPr>
          <w:lang w:val="en-US"/>
        </w:rPr>
        <w:t>) of the Nth channel is given by:</w:t>
      </w:r>
    </w:p>
    <w:p w:rsidR="00CB0EE1" w:rsidRPr="006A0615" w:rsidRDefault="00CB0EE1" w:rsidP="00CB0EE1">
      <w:pPr>
        <w:rPr>
          <w:lang w:val="en-US"/>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807"/>
        <w:gridCol w:w="1613"/>
      </w:tblGrid>
      <w:tr w:rsidR="00CB0EE1" w:rsidRPr="006A0615" w:rsidTr="0009198B">
        <w:trPr>
          <w:cantSplit/>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Channel number</w:t>
            </w:r>
          </w:p>
        </w:tc>
        <w:tc>
          <w:tcPr>
            <w:tcW w:w="38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Channel center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Channel bandwidth (</w:t>
            </w:r>
            <w:r>
              <w:rPr>
                <w:lang w:val="en-US"/>
              </w:rPr>
              <w:t>k</w:t>
            </w:r>
            <w:r w:rsidRPr="006A0615">
              <w:rPr>
                <w:lang w:val="en-US"/>
              </w:rPr>
              <w:t>Hz)</w:t>
            </w:r>
          </w:p>
        </w:tc>
      </w:tr>
      <w:tr w:rsidR="00CB0EE1" w:rsidRPr="006A0615" w:rsidTr="0009198B">
        <w:trPr>
          <w:cantSplit/>
          <w:trHeight w:val="296"/>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CD3362" w:rsidRDefault="00CB0EE1" w:rsidP="00BE630E">
            <w:pPr>
              <w:pStyle w:val="Tabletext"/>
              <w:rPr>
                <w:lang w:val="en-US"/>
              </w:rPr>
            </w:pPr>
            <w:r w:rsidRPr="00CD3362">
              <w:rPr>
                <w:i/>
                <w:iCs/>
                <w:lang w:val="en-US"/>
              </w:rPr>
              <w:t>N</w:t>
            </w:r>
            <w:r>
              <w:rPr>
                <w:lang w:val="en-US"/>
              </w:rPr>
              <w:t xml:space="preserve"> = 1 to 40</w:t>
            </w:r>
          </w:p>
        </w:tc>
        <w:tc>
          <w:tcPr>
            <w:tcW w:w="3807" w:type="dxa"/>
            <w:tcBorders>
              <w:top w:val="single" w:sz="4" w:space="0" w:color="auto"/>
              <w:left w:val="single" w:sz="4" w:space="0" w:color="auto"/>
              <w:bottom w:val="single" w:sz="4" w:space="0" w:color="auto"/>
              <w:right w:val="single" w:sz="4" w:space="0" w:color="auto"/>
            </w:tcBorders>
            <w:hideMark/>
          </w:tcPr>
          <w:p w:rsidR="00CB0EE1" w:rsidRPr="00CD3362" w:rsidRDefault="00CB0EE1" w:rsidP="00BE630E">
            <w:pPr>
              <w:pStyle w:val="Tabletext"/>
            </w:pPr>
            <w:proofErr w:type="spellStart"/>
            <w:r w:rsidRPr="00CD3362">
              <w:rPr>
                <w:i/>
                <w:iCs/>
                <w:lang w:val="en-US"/>
              </w:rPr>
              <w:t>f</w:t>
            </w:r>
            <w:r w:rsidRPr="00CD3362">
              <w:rPr>
                <w:i/>
                <w:iCs/>
                <w:vertAlign w:val="subscript"/>
                <w:lang w:val="en-US"/>
              </w:rPr>
              <w:t>N</w:t>
            </w:r>
            <w:proofErr w:type="spellEnd"/>
            <w:r w:rsidRPr="00CD3362">
              <w:rPr>
                <w:lang w:val="en-US"/>
              </w:rPr>
              <w:t xml:space="preserve"> = </w:t>
            </w:r>
            <w:r w:rsidRPr="001A02E2">
              <w:rPr>
                <w:lang w:val="en-NZ" w:eastAsia="zh-CN"/>
              </w:rPr>
              <w:t xml:space="preserve">140.51250 + (0.0125) </w:t>
            </w:r>
            <w:r w:rsidRPr="001A02E2">
              <w:rPr>
                <w:lang w:val="en-NZ" w:eastAsia="zh-CN"/>
              </w:rPr>
              <w:sym w:font="Symbol" w:char="F0B4"/>
            </w:r>
            <w:r w:rsidRPr="001A02E2">
              <w:rPr>
                <w:lang w:val="en-NZ" w:eastAsia="zh-CN"/>
              </w:rPr>
              <w:t xml:space="preserve"> (</w:t>
            </w:r>
            <w:r w:rsidRPr="001A02E2">
              <w:rPr>
                <w:i/>
                <w:lang w:val="en-NZ" w:eastAsia="zh-CN"/>
              </w:rPr>
              <w:t>N</w:t>
            </w:r>
            <w:r w:rsidRPr="001A02E2">
              <w:rPr>
                <w:lang w:val="en-NZ" w:eastAsia="zh-CN"/>
              </w:rPr>
              <w:t> − 1)</w:t>
            </w:r>
          </w:p>
        </w:tc>
        <w:tc>
          <w:tcPr>
            <w:tcW w:w="1613" w:type="dxa"/>
            <w:tcBorders>
              <w:top w:val="single" w:sz="4" w:space="0" w:color="auto"/>
              <w:left w:val="single" w:sz="4" w:space="0" w:color="auto"/>
              <w:bottom w:val="single" w:sz="4" w:space="0" w:color="auto"/>
              <w:right w:val="single" w:sz="4" w:space="0" w:color="auto"/>
            </w:tcBorders>
            <w:hideMark/>
          </w:tcPr>
          <w:p w:rsidR="00CB0EE1" w:rsidRPr="00CD3362" w:rsidRDefault="00CB0EE1" w:rsidP="00BE630E">
            <w:pPr>
              <w:pStyle w:val="Tabletext"/>
              <w:rPr>
                <w:iCs/>
                <w:lang w:val="en-US"/>
              </w:rPr>
            </w:pPr>
            <w:r w:rsidRPr="00CD3362">
              <w:rPr>
                <w:iCs/>
                <w:lang w:val="en-US"/>
              </w:rPr>
              <w:t>1</w:t>
            </w:r>
            <w:r>
              <w:rPr>
                <w:iCs/>
                <w:lang w:val="en-US"/>
              </w:rPr>
              <w:t>2.5</w:t>
            </w:r>
          </w:p>
        </w:tc>
      </w:tr>
    </w:tbl>
    <w:p w:rsidR="00CB0EE1" w:rsidRDefault="00CB0EE1" w:rsidP="00CB0EE1">
      <w:pPr>
        <w:pStyle w:val="Normalaftertitle"/>
        <w:keepNext/>
        <w:rPr>
          <w:lang w:val="en-US"/>
        </w:rPr>
      </w:pPr>
      <w:r w:rsidRPr="006A0615">
        <w:rPr>
          <w:lang w:val="en-US"/>
        </w:rPr>
        <w:lastRenderedPageBreak/>
        <w:t xml:space="preserve">The </w:t>
      </w:r>
      <w:proofErr w:type="spellStart"/>
      <w:r w:rsidR="00347036">
        <w:rPr>
          <w:lang w:val="en-US"/>
        </w:rPr>
        <w:t>channelling</w:t>
      </w:r>
      <w:proofErr w:type="spellEnd"/>
      <w:r w:rsidRPr="006A0615">
        <w:rPr>
          <w:lang w:val="en-US"/>
        </w:rPr>
        <w:t xml:space="preserve"> plan for </w:t>
      </w:r>
      <w:r>
        <w:rPr>
          <w:lang w:val="en-US"/>
        </w:rPr>
        <w:t xml:space="preserve">frequency arrangement a3) is a simplex arrangement. </w:t>
      </w:r>
      <w:r w:rsidRPr="006A0615">
        <w:rPr>
          <w:lang w:val="en-US"/>
        </w:rPr>
        <w:t>The center frequency (</w:t>
      </w:r>
      <w:proofErr w:type="spellStart"/>
      <w:r w:rsidRPr="006A0615">
        <w:rPr>
          <w:lang w:val="en-US"/>
        </w:rPr>
        <w:t>f</w:t>
      </w:r>
      <w:r w:rsidRPr="006A0615">
        <w:rPr>
          <w:vertAlign w:val="subscript"/>
          <w:lang w:val="en-US"/>
        </w:rPr>
        <w:t>N</w:t>
      </w:r>
      <w:proofErr w:type="spellEnd"/>
      <w:r w:rsidRPr="006A0615">
        <w:rPr>
          <w:lang w:val="en-US"/>
        </w:rPr>
        <w:t>) of the Nth channel is given by:</w:t>
      </w:r>
    </w:p>
    <w:p w:rsidR="00CB0EE1" w:rsidRPr="006A0615" w:rsidRDefault="00CB0EE1" w:rsidP="00CB0EE1">
      <w:pPr>
        <w:rPr>
          <w:lang w:val="en-US"/>
        </w:rPr>
      </w:pPr>
    </w:p>
    <w:tbl>
      <w:tblPr>
        <w:tblW w:w="7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927"/>
        <w:gridCol w:w="1613"/>
      </w:tblGrid>
      <w:tr w:rsidR="00CB0EE1" w:rsidRPr="006A0615" w:rsidTr="0009198B">
        <w:trPr>
          <w:cantSplit/>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Channel number</w:t>
            </w:r>
          </w:p>
        </w:tc>
        <w:tc>
          <w:tcPr>
            <w:tcW w:w="392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Channel center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Channel bandwidth (</w:t>
            </w:r>
            <w:r>
              <w:rPr>
                <w:lang w:val="en-US"/>
              </w:rPr>
              <w:t>k</w:t>
            </w:r>
            <w:r w:rsidRPr="006A0615">
              <w:rPr>
                <w:lang w:val="en-US"/>
              </w:rPr>
              <w:t>Hz)</w:t>
            </w:r>
          </w:p>
        </w:tc>
      </w:tr>
      <w:tr w:rsidR="00CB0EE1" w:rsidRPr="006A0615" w:rsidTr="0009198B">
        <w:trPr>
          <w:cantSplit/>
          <w:trHeight w:val="296"/>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CD3362" w:rsidRDefault="00CB0EE1" w:rsidP="00BE630E">
            <w:pPr>
              <w:pStyle w:val="Tabletext"/>
              <w:rPr>
                <w:lang w:val="en-US"/>
              </w:rPr>
            </w:pPr>
            <w:r w:rsidRPr="00CD3362">
              <w:rPr>
                <w:i/>
                <w:iCs/>
                <w:lang w:val="en-US"/>
              </w:rPr>
              <w:t>N</w:t>
            </w:r>
            <w:r w:rsidRPr="00CD3362">
              <w:rPr>
                <w:lang w:val="en-US"/>
              </w:rPr>
              <w:t xml:space="preserve"> = </w:t>
            </w:r>
            <w:r>
              <w:rPr>
                <w:lang w:val="en-US"/>
              </w:rPr>
              <w:t>41 to 79</w:t>
            </w:r>
          </w:p>
        </w:tc>
        <w:tc>
          <w:tcPr>
            <w:tcW w:w="3927" w:type="dxa"/>
            <w:tcBorders>
              <w:top w:val="single" w:sz="4" w:space="0" w:color="auto"/>
              <w:left w:val="single" w:sz="4" w:space="0" w:color="auto"/>
              <w:bottom w:val="single" w:sz="4" w:space="0" w:color="auto"/>
              <w:right w:val="single" w:sz="4" w:space="0" w:color="auto"/>
            </w:tcBorders>
            <w:hideMark/>
          </w:tcPr>
          <w:p w:rsidR="00CB0EE1" w:rsidRPr="00CD3362" w:rsidRDefault="00CB0EE1" w:rsidP="00BE630E">
            <w:pPr>
              <w:pStyle w:val="Tabletext"/>
            </w:pPr>
            <w:proofErr w:type="spellStart"/>
            <w:r w:rsidRPr="00CD3362">
              <w:rPr>
                <w:i/>
                <w:iCs/>
                <w:lang w:val="en-US"/>
              </w:rPr>
              <w:t>f</w:t>
            </w:r>
            <w:r w:rsidRPr="00CD3362">
              <w:rPr>
                <w:i/>
                <w:iCs/>
                <w:vertAlign w:val="subscript"/>
                <w:lang w:val="en-US"/>
              </w:rPr>
              <w:t>N</w:t>
            </w:r>
            <w:proofErr w:type="spellEnd"/>
            <w:r w:rsidRPr="00CD3362">
              <w:rPr>
                <w:lang w:val="en-US"/>
              </w:rPr>
              <w:t xml:space="preserve"> = </w:t>
            </w:r>
            <w:r w:rsidRPr="001A02E2">
              <w:rPr>
                <w:lang w:val="en-NZ" w:eastAsia="zh-CN"/>
              </w:rPr>
              <w:t xml:space="preserve">143.51250 + (0.0125) </w:t>
            </w:r>
            <w:r w:rsidRPr="001A02E2">
              <w:rPr>
                <w:lang w:val="en-NZ" w:eastAsia="zh-CN"/>
              </w:rPr>
              <w:sym w:font="Symbol" w:char="F0B4"/>
            </w:r>
            <w:r w:rsidRPr="001A02E2">
              <w:rPr>
                <w:lang w:val="en-NZ" w:eastAsia="zh-CN"/>
              </w:rPr>
              <w:t xml:space="preserve"> (</w:t>
            </w:r>
            <w:r w:rsidRPr="001A02E2">
              <w:rPr>
                <w:i/>
                <w:lang w:val="en-NZ" w:eastAsia="zh-CN"/>
              </w:rPr>
              <w:t>N</w:t>
            </w:r>
            <w:r w:rsidRPr="001A02E2">
              <w:rPr>
                <w:lang w:val="en-NZ" w:eastAsia="zh-CN"/>
              </w:rPr>
              <w:t> − 41)</w:t>
            </w:r>
          </w:p>
        </w:tc>
        <w:tc>
          <w:tcPr>
            <w:tcW w:w="1613" w:type="dxa"/>
            <w:tcBorders>
              <w:top w:val="single" w:sz="4" w:space="0" w:color="auto"/>
              <w:left w:val="single" w:sz="4" w:space="0" w:color="auto"/>
              <w:bottom w:val="single" w:sz="4" w:space="0" w:color="auto"/>
              <w:right w:val="single" w:sz="4" w:space="0" w:color="auto"/>
            </w:tcBorders>
            <w:hideMark/>
          </w:tcPr>
          <w:p w:rsidR="00CB0EE1" w:rsidRPr="00CD3362" w:rsidRDefault="00CB0EE1" w:rsidP="00BE630E">
            <w:pPr>
              <w:pStyle w:val="Tabletext"/>
              <w:rPr>
                <w:iCs/>
                <w:lang w:val="en-US"/>
              </w:rPr>
            </w:pPr>
            <w:r w:rsidRPr="00CD3362">
              <w:rPr>
                <w:iCs/>
                <w:lang w:val="en-US"/>
              </w:rPr>
              <w:t>1</w:t>
            </w:r>
            <w:r>
              <w:rPr>
                <w:iCs/>
                <w:lang w:val="en-US"/>
              </w:rPr>
              <w:t>2.5</w:t>
            </w:r>
          </w:p>
        </w:tc>
      </w:tr>
    </w:tbl>
    <w:p w:rsidR="00CB0EE1" w:rsidRDefault="00CB0EE1" w:rsidP="00CB0EE1">
      <w:pPr>
        <w:pStyle w:val="Normalaftertitle"/>
        <w:keepNext/>
        <w:jc w:val="center"/>
      </w:pPr>
    </w:p>
    <w:p w:rsidR="00CB0EE1" w:rsidRPr="00F1619C" w:rsidRDefault="00CB0EE1" w:rsidP="00CB0EE1">
      <w:pPr>
        <w:jc w:val="center"/>
        <w:rPr>
          <w:rFonts w:ascii="Times New Roman Bold" w:hAnsi="Times New Roman Bold"/>
          <w:b/>
          <w:sz w:val="28"/>
        </w:rPr>
      </w:pPr>
      <w:r w:rsidRPr="00F1619C">
        <w:rPr>
          <w:rFonts w:ascii="Times New Roman Bold" w:hAnsi="Times New Roman Bold"/>
          <w:b/>
          <w:sz w:val="28"/>
        </w:rPr>
        <w:t xml:space="preserve">Examples of frequency arrangements </w:t>
      </w:r>
      <w:r>
        <w:rPr>
          <w:rFonts w:ascii="Times New Roman Bold" w:hAnsi="Times New Roman Bold"/>
          <w:b/>
          <w:sz w:val="28"/>
        </w:rPr>
        <w:t>within</w:t>
      </w:r>
      <w:r w:rsidRPr="00F1619C">
        <w:rPr>
          <w:rFonts w:ascii="Times New Roman Bold" w:hAnsi="Times New Roman Bold"/>
          <w:b/>
          <w:sz w:val="28"/>
        </w:rPr>
        <w:t xml:space="preserve"> the </w:t>
      </w:r>
      <w:r>
        <w:rPr>
          <w:rFonts w:ascii="Times New Roman Bold" w:hAnsi="Times New Roman Bold"/>
          <w:b/>
          <w:sz w:val="28"/>
        </w:rPr>
        <w:t>frequency range</w:t>
      </w:r>
      <w:r w:rsidRPr="00F1619C">
        <w:rPr>
          <w:rFonts w:ascii="Times New Roman Bold" w:hAnsi="Times New Roman Bold"/>
          <w:b/>
          <w:sz w:val="28"/>
        </w:rPr>
        <w:t xml:space="preserve"> 351 to 370 MHz in certain countries in Region 3 for narrowband </w:t>
      </w:r>
      <w:r>
        <w:rPr>
          <w:rFonts w:ascii="Times New Roman Bold" w:hAnsi="Times New Roman Bold"/>
          <w:b/>
          <w:sz w:val="28"/>
        </w:rPr>
        <w:t>PPDR</w:t>
      </w:r>
    </w:p>
    <w:p w:rsidR="00CB0EE1" w:rsidRPr="00F1619C" w:rsidRDefault="00CB0EE1" w:rsidP="00CB0EE1">
      <w:r w:rsidRPr="00F1619C">
        <w:t>The frequency range 351-370 MHz has been identified by the Ministry of Industry and Information Technology of the People’s Republic of China for narrowband public protection and disaster relief operations. And a number of PPDR radio communication systems have been deployed on the frequency range 351-370 MHz in the People’s Republic of China.</w:t>
      </w:r>
    </w:p>
    <w:p w:rsidR="00CB0EE1" w:rsidRDefault="00CB0EE1" w:rsidP="00CB0EE1"/>
    <w:p w:rsidR="00CB0EE1" w:rsidRDefault="00CB0EE1" w:rsidP="00CB0EE1">
      <w:pPr>
        <w:pStyle w:val="Normalaftertitle"/>
        <w:keepNext/>
        <w:jc w:val="center"/>
        <w:rPr>
          <w:b/>
          <w:sz w:val="28"/>
        </w:rPr>
      </w:pPr>
      <w:r w:rsidRPr="00041567">
        <w:rPr>
          <w:b/>
          <w:sz w:val="28"/>
        </w:rPr>
        <w:t xml:space="preserve">Examples of frequency arrangements </w:t>
      </w:r>
      <w:r>
        <w:rPr>
          <w:b/>
          <w:sz w:val="28"/>
        </w:rPr>
        <w:t>within</w:t>
      </w:r>
      <w:r w:rsidRPr="00041567">
        <w:rPr>
          <w:b/>
          <w:sz w:val="28"/>
        </w:rPr>
        <w:t xml:space="preserve"> the </w:t>
      </w:r>
      <w:r>
        <w:rPr>
          <w:b/>
          <w:sz w:val="28"/>
        </w:rPr>
        <w:t>frequency range</w:t>
      </w:r>
      <w:r w:rsidRPr="00041567">
        <w:rPr>
          <w:b/>
          <w:sz w:val="28"/>
        </w:rPr>
        <w:t xml:space="preserve"> 170-205 MHz in certain countries in Region 3 for broadband </w:t>
      </w:r>
      <w:r>
        <w:rPr>
          <w:b/>
          <w:sz w:val="28"/>
        </w:rPr>
        <w:t>PPDR</w:t>
      </w:r>
    </w:p>
    <w:p w:rsidR="00CB0EE1" w:rsidRPr="0019542A" w:rsidRDefault="00CB0EE1" w:rsidP="00CB0EE1"/>
    <w:tbl>
      <w:tblPr>
        <w:tblStyle w:val="TableGrid"/>
        <w:tblW w:w="8605" w:type="dxa"/>
        <w:jc w:val="center"/>
        <w:tblLayout w:type="fixed"/>
        <w:tblLook w:val="04A0" w:firstRow="1" w:lastRow="0" w:firstColumn="1" w:lastColumn="0" w:noHBand="0" w:noVBand="1"/>
      </w:tblPr>
      <w:tblGrid>
        <w:gridCol w:w="1587"/>
        <w:gridCol w:w="1390"/>
        <w:gridCol w:w="1130"/>
        <w:gridCol w:w="1440"/>
        <w:gridCol w:w="1530"/>
        <w:gridCol w:w="1528"/>
      </w:tblGrid>
      <w:tr w:rsidR="00CB0EE1" w:rsidRPr="007303FD" w:rsidTr="0009198B">
        <w:trPr>
          <w:jc w:val="center"/>
        </w:trPr>
        <w:tc>
          <w:tcPr>
            <w:tcW w:w="1587" w:type="dxa"/>
            <w:vMerge w:val="restart"/>
            <w:vAlign w:val="center"/>
          </w:tcPr>
          <w:p w:rsidR="00CB0EE1" w:rsidRPr="007303FD" w:rsidRDefault="00CB0EE1" w:rsidP="00BE630E">
            <w:pPr>
              <w:pStyle w:val="Tablehead"/>
              <w:rPr>
                <w:lang w:val="en-US"/>
              </w:rPr>
            </w:pPr>
            <w:r w:rsidRPr="007303FD">
              <w:rPr>
                <w:lang w:val="en-US"/>
              </w:rPr>
              <w:t>Frequency arrangement</w:t>
            </w:r>
          </w:p>
        </w:tc>
        <w:tc>
          <w:tcPr>
            <w:tcW w:w="5490" w:type="dxa"/>
            <w:gridSpan w:val="4"/>
            <w:vAlign w:val="center"/>
          </w:tcPr>
          <w:p w:rsidR="00CB0EE1" w:rsidRPr="007303FD" w:rsidRDefault="00CB0EE1" w:rsidP="00BE630E">
            <w:pPr>
              <w:pStyle w:val="Tablehead"/>
              <w:rPr>
                <w:lang w:val="en-US"/>
              </w:rPr>
            </w:pPr>
            <w:r w:rsidRPr="007303FD">
              <w:rPr>
                <w:lang w:val="en-US"/>
              </w:rPr>
              <w:t>Paired arrangements</w:t>
            </w:r>
          </w:p>
        </w:tc>
        <w:tc>
          <w:tcPr>
            <w:tcW w:w="1528" w:type="dxa"/>
            <w:vMerge w:val="restart"/>
            <w:vAlign w:val="center"/>
          </w:tcPr>
          <w:p w:rsidR="00CB0EE1" w:rsidRPr="007303FD" w:rsidRDefault="00CB0EE1" w:rsidP="00BE630E">
            <w:pPr>
              <w:pStyle w:val="Tablehead"/>
              <w:rPr>
                <w:lang w:val="en-US"/>
              </w:rPr>
            </w:pPr>
            <w:r w:rsidRPr="007303FD">
              <w:rPr>
                <w:lang w:val="en-US"/>
              </w:rPr>
              <w:t>Notes</w:t>
            </w:r>
          </w:p>
        </w:tc>
      </w:tr>
      <w:tr w:rsidR="00CB0EE1" w:rsidRPr="007303FD" w:rsidTr="0009198B">
        <w:trPr>
          <w:jc w:val="center"/>
        </w:trPr>
        <w:tc>
          <w:tcPr>
            <w:tcW w:w="1587" w:type="dxa"/>
            <w:vMerge/>
            <w:vAlign w:val="center"/>
          </w:tcPr>
          <w:p w:rsidR="00CB0EE1" w:rsidRPr="007303FD" w:rsidRDefault="00CB0EE1" w:rsidP="00BE630E">
            <w:pPr>
              <w:pStyle w:val="Tablehead"/>
              <w:rPr>
                <w:lang w:val="en-US"/>
              </w:rPr>
            </w:pPr>
          </w:p>
        </w:tc>
        <w:tc>
          <w:tcPr>
            <w:tcW w:w="1390" w:type="dxa"/>
            <w:vAlign w:val="center"/>
          </w:tcPr>
          <w:p w:rsidR="00CB0EE1" w:rsidRPr="007303FD" w:rsidRDefault="00CB0EE1" w:rsidP="00BE630E">
            <w:pPr>
              <w:pStyle w:val="Tablehead"/>
              <w:rPr>
                <w:lang w:val="en-US"/>
              </w:rPr>
            </w:pPr>
            <w:r w:rsidRPr="007303FD">
              <w:rPr>
                <w:lang w:val="en-US"/>
              </w:rPr>
              <w:t>Mobile station TX (MHz)</w:t>
            </w:r>
          </w:p>
        </w:tc>
        <w:tc>
          <w:tcPr>
            <w:tcW w:w="1130" w:type="dxa"/>
            <w:vAlign w:val="center"/>
          </w:tcPr>
          <w:p w:rsidR="00CB0EE1" w:rsidRPr="007303FD" w:rsidRDefault="00CB0EE1" w:rsidP="00BE630E">
            <w:pPr>
              <w:pStyle w:val="Tablehead"/>
              <w:rPr>
                <w:lang w:val="en-US"/>
              </w:rPr>
            </w:pPr>
            <w:r w:rsidRPr="007303FD">
              <w:rPr>
                <w:lang w:val="en-US"/>
              </w:rPr>
              <w:t>Centre gap (MHz)</w:t>
            </w:r>
          </w:p>
        </w:tc>
        <w:tc>
          <w:tcPr>
            <w:tcW w:w="1440" w:type="dxa"/>
            <w:vAlign w:val="center"/>
          </w:tcPr>
          <w:p w:rsidR="00CB0EE1" w:rsidRPr="007303FD" w:rsidRDefault="00CB0EE1" w:rsidP="00BE630E">
            <w:pPr>
              <w:pStyle w:val="Tablehead"/>
              <w:rPr>
                <w:lang w:val="en-US"/>
              </w:rPr>
            </w:pPr>
            <w:r w:rsidRPr="007303FD">
              <w:rPr>
                <w:lang w:val="en-US"/>
              </w:rPr>
              <w:t>Base station TX (MHz)</w:t>
            </w:r>
          </w:p>
        </w:tc>
        <w:tc>
          <w:tcPr>
            <w:tcW w:w="1530" w:type="dxa"/>
            <w:vAlign w:val="center"/>
          </w:tcPr>
          <w:p w:rsidR="00CB0EE1" w:rsidRPr="007303FD" w:rsidRDefault="00CB0EE1" w:rsidP="00BE630E">
            <w:pPr>
              <w:pStyle w:val="Tablehead"/>
              <w:rPr>
                <w:lang w:val="en-US"/>
              </w:rPr>
            </w:pPr>
            <w:r w:rsidRPr="007303FD">
              <w:rPr>
                <w:lang w:val="en-US"/>
              </w:rPr>
              <w:t>Duplex separation (MHz)</w:t>
            </w:r>
          </w:p>
        </w:tc>
        <w:tc>
          <w:tcPr>
            <w:tcW w:w="1528" w:type="dxa"/>
            <w:vMerge/>
            <w:vAlign w:val="center"/>
          </w:tcPr>
          <w:p w:rsidR="00CB0EE1" w:rsidRPr="007303FD" w:rsidRDefault="00CB0EE1" w:rsidP="00BE630E">
            <w:pPr>
              <w:pStyle w:val="Tablehead"/>
              <w:rPr>
                <w:lang w:val="en-US"/>
              </w:rPr>
            </w:pPr>
          </w:p>
        </w:tc>
      </w:tr>
      <w:tr w:rsidR="00CB0EE1" w:rsidRPr="00BE630E" w:rsidTr="0009198B">
        <w:trPr>
          <w:jc w:val="center"/>
        </w:trPr>
        <w:tc>
          <w:tcPr>
            <w:tcW w:w="1587" w:type="dxa"/>
            <w:vAlign w:val="center"/>
          </w:tcPr>
          <w:p w:rsidR="00CB0EE1" w:rsidRPr="00BE630E" w:rsidRDefault="00CB0EE1" w:rsidP="00BE630E">
            <w:pPr>
              <w:pStyle w:val="Tabletext"/>
              <w:jc w:val="center"/>
            </w:pPr>
            <w:r w:rsidRPr="00BE630E">
              <w:t>b)</w:t>
            </w:r>
          </w:p>
        </w:tc>
        <w:tc>
          <w:tcPr>
            <w:tcW w:w="1390" w:type="dxa"/>
          </w:tcPr>
          <w:p w:rsidR="00CB0EE1" w:rsidRPr="00BE630E" w:rsidRDefault="00CB0EE1" w:rsidP="00BE630E">
            <w:pPr>
              <w:pStyle w:val="Tabletext"/>
              <w:jc w:val="center"/>
            </w:pPr>
            <w:r w:rsidRPr="00BE630E">
              <w:t>172.5-202.5</w:t>
            </w:r>
          </w:p>
        </w:tc>
        <w:tc>
          <w:tcPr>
            <w:tcW w:w="1130" w:type="dxa"/>
            <w:vAlign w:val="center"/>
          </w:tcPr>
          <w:p w:rsidR="00CB0EE1" w:rsidRPr="00BE630E" w:rsidRDefault="00CB0EE1" w:rsidP="00BE630E">
            <w:pPr>
              <w:pStyle w:val="Tabletext"/>
              <w:jc w:val="center"/>
            </w:pPr>
            <w:r w:rsidRPr="00BE630E">
              <w:t>N/A</w:t>
            </w:r>
          </w:p>
        </w:tc>
        <w:tc>
          <w:tcPr>
            <w:tcW w:w="1440" w:type="dxa"/>
            <w:vAlign w:val="center"/>
          </w:tcPr>
          <w:p w:rsidR="00CB0EE1" w:rsidRPr="00BE630E" w:rsidRDefault="00CB0EE1" w:rsidP="00BE630E">
            <w:pPr>
              <w:pStyle w:val="Tabletext"/>
              <w:jc w:val="center"/>
            </w:pPr>
            <w:r w:rsidRPr="00BE630E">
              <w:t>172.5-202.5</w:t>
            </w:r>
          </w:p>
        </w:tc>
        <w:tc>
          <w:tcPr>
            <w:tcW w:w="1530" w:type="dxa"/>
            <w:vAlign w:val="center"/>
          </w:tcPr>
          <w:p w:rsidR="00CB0EE1" w:rsidRPr="00BE630E" w:rsidRDefault="00CB0EE1" w:rsidP="00BE630E">
            <w:pPr>
              <w:pStyle w:val="Tabletext"/>
              <w:jc w:val="center"/>
            </w:pPr>
            <w:r w:rsidRPr="00BE630E">
              <w:t>N/A</w:t>
            </w:r>
          </w:p>
        </w:tc>
        <w:tc>
          <w:tcPr>
            <w:tcW w:w="1528" w:type="dxa"/>
            <w:vAlign w:val="center"/>
          </w:tcPr>
          <w:p w:rsidR="00CB0EE1" w:rsidRPr="00BE630E" w:rsidRDefault="00CB0EE1" w:rsidP="00BE630E">
            <w:pPr>
              <w:pStyle w:val="Tabletext"/>
              <w:jc w:val="center"/>
            </w:pPr>
            <w:r w:rsidRPr="00BE630E">
              <w:t>TDD</w:t>
            </w:r>
          </w:p>
        </w:tc>
      </w:tr>
    </w:tbl>
    <w:p w:rsidR="00CB0EE1" w:rsidRDefault="00CB0EE1" w:rsidP="00CB0EE1"/>
    <w:p w:rsidR="00CB0EE1" w:rsidRDefault="00CB0EE1" w:rsidP="00CB0EE1">
      <w:r>
        <w:t>Frequency arrangement b)</w:t>
      </w:r>
    </w:p>
    <w:p w:rsidR="00CB0EE1" w:rsidRDefault="00CB0EE1" w:rsidP="00CB0EE1"/>
    <w:tbl>
      <w:tblPr>
        <w:tblW w:w="5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2835"/>
        <w:gridCol w:w="1361"/>
      </w:tblGrid>
      <w:tr w:rsidR="00CB0EE1" w:rsidRPr="00BE630E" w:rsidTr="0009198B">
        <w:trPr>
          <w:trHeight w:val="610"/>
          <w:jc w:val="center"/>
        </w:trPr>
        <w:tc>
          <w:tcPr>
            <w:tcW w:w="1361" w:type="dxa"/>
          </w:tcPr>
          <w:p w:rsidR="00CB0EE1" w:rsidRPr="00BE630E" w:rsidRDefault="00CB0EE1" w:rsidP="0009198B">
            <w:pPr>
              <w:jc w:val="center"/>
              <w:rPr>
                <w:color w:val="000000"/>
                <w:sz w:val="20"/>
                <w:lang w:val="en-US"/>
              </w:rPr>
            </w:pPr>
            <w:r w:rsidRPr="00BE630E">
              <w:rPr>
                <w:sz w:val="20"/>
              </w:rPr>
              <w:t>170-172.5</w:t>
            </w:r>
          </w:p>
        </w:tc>
        <w:tc>
          <w:tcPr>
            <w:tcW w:w="2835" w:type="dxa"/>
          </w:tcPr>
          <w:p w:rsidR="00CB0EE1" w:rsidRPr="00BE630E" w:rsidRDefault="00CB0EE1" w:rsidP="0009198B">
            <w:pPr>
              <w:jc w:val="center"/>
              <w:rPr>
                <w:color w:val="000000"/>
                <w:sz w:val="20"/>
                <w:lang w:val="en-US"/>
              </w:rPr>
            </w:pPr>
            <w:r w:rsidRPr="00BE630E">
              <w:rPr>
                <w:sz w:val="20"/>
                <w:lang w:val="en-US"/>
              </w:rPr>
              <w:t>172.5-202.5</w:t>
            </w:r>
          </w:p>
        </w:tc>
        <w:tc>
          <w:tcPr>
            <w:tcW w:w="1361" w:type="dxa"/>
          </w:tcPr>
          <w:p w:rsidR="00CB0EE1" w:rsidRPr="00BE630E" w:rsidRDefault="00CB0EE1" w:rsidP="0009198B">
            <w:pPr>
              <w:jc w:val="center"/>
              <w:rPr>
                <w:sz w:val="20"/>
                <w:lang w:val="en-US"/>
              </w:rPr>
            </w:pPr>
            <w:r w:rsidRPr="00BE630E">
              <w:rPr>
                <w:sz w:val="20"/>
              </w:rPr>
              <w:t>202.5-205</w:t>
            </w:r>
          </w:p>
        </w:tc>
      </w:tr>
      <w:tr w:rsidR="00CB0EE1" w:rsidRPr="00BE630E" w:rsidTr="0009198B">
        <w:trPr>
          <w:trHeight w:val="724"/>
          <w:jc w:val="center"/>
        </w:trPr>
        <w:tc>
          <w:tcPr>
            <w:tcW w:w="1361" w:type="dxa"/>
            <w:shd w:val="clear" w:color="auto" w:fill="808080" w:themeFill="background1" w:themeFillShade="80"/>
            <w:noWrap/>
            <w:vAlign w:val="center"/>
          </w:tcPr>
          <w:p w:rsidR="00CB0EE1" w:rsidRPr="00BE630E" w:rsidRDefault="00CB0EE1" w:rsidP="0009198B">
            <w:pPr>
              <w:jc w:val="center"/>
              <w:rPr>
                <w:color w:val="000000"/>
                <w:sz w:val="20"/>
                <w:lang w:val="en-US"/>
              </w:rPr>
            </w:pPr>
            <w:r w:rsidRPr="00BE630E">
              <w:rPr>
                <w:color w:val="000000"/>
                <w:sz w:val="20"/>
                <w:lang w:val="en-US"/>
              </w:rPr>
              <w:t>Guard band</w:t>
            </w:r>
          </w:p>
        </w:tc>
        <w:tc>
          <w:tcPr>
            <w:tcW w:w="2835" w:type="dxa"/>
            <w:shd w:val="clear" w:color="auto" w:fill="92D050"/>
            <w:noWrap/>
            <w:vAlign w:val="center"/>
          </w:tcPr>
          <w:p w:rsidR="00CB0EE1" w:rsidRPr="00BE630E" w:rsidRDefault="00CB0EE1" w:rsidP="0009198B">
            <w:pPr>
              <w:jc w:val="center"/>
              <w:rPr>
                <w:color w:val="000000"/>
                <w:sz w:val="20"/>
                <w:lang w:val="en-US"/>
              </w:rPr>
            </w:pPr>
            <w:r w:rsidRPr="00BE630E">
              <w:rPr>
                <w:color w:val="000000"/>
                <w:sz w:val="20"/>
                <w:lang w:val="en-US"/>
              </w:rPr>
              <w:t>Broadband PPDR</w:t>
            </w:r>
          </w:p>
        </w:tc>
        <w:tc>
          <w:tcPr>
            <w:tcW w:w="1361" w:type="dxa"/>
            <w:shd w:val="clear" w:color="auto" w:fill="808080" w:themeFill="background1" w:themeFillShade="80"/>
            <w:vAlign w:val="center"/>
          </w:tcPr>
          <w:p w:rsidR="00CB0EE1" w:rsidRPr="00BE630E" w:rsidRDefault="00CB0EE1" w:rsidP="0009198B">
            <w:pPr>
              <w:jc w:val="center"/>
              <w:rPr>
                <w:color w:val="000000"/>
                <w:sz w:val="20"/>
                <w:lang w:val="en-US"/>
              </w:rPr>
            </w:pPr>
            <w:r w:rsidRPr="00BE630E">
              <w:rPr>
                <w:color w:val="000000"/>
                <w:sz w:val="20"/>
                <w:lang w:val="en-US"/>
              </w:rPr>
              <w:t>Guard band</w:t>
            </w:r>
          </w:p>
        </w:tc>
      </w:tr>
      <w:tr w:rsidR="00CB0EE1" w:rsidRPr="00BE630E" w:rsidTr="0009198B">
        <w:trPr>
          <w:trHeight w:val="381"/>
          <w:jc w:val="center"/>
        </w:trPr>
        <w:tc>
          <w:tcPr>
            <w:tcW w:w="1361" w:type="dxa"/>
            <w:noWrap/>
            <w:tcMar>
              <w:left w:w="0" w:type="dxa"/>
              <w:right w:w="0" w:type="dxa"/>
            </w:tcMar>
            <w:vAlign w:val="bottom"/>
          </w:tcPr>
          <w:p w:rsidR="00CB0EE1" w:rsidRPr="00BE630E" w:rsidRDefault="00CB0EE1" w:rsidP="0009198B">
            <w:pPr>
              <w:jc w:val="center"/>
              <w:rPr>
                <w:color w:val="000000"/>
                <w:sz w:val="20"/>
                <w:lang w:val="en-US"/>
              </w:rPr>
            </w:pPr>
          </w:p>
        </w:tc>
        <w:tc>
          <w:tcPr>
            <w:tcW w:w="2835" w:type="dxa"/>
            <w:noWrap/>
            <w:tcMar>
              <w:left w:w="0" w:type="dxa"/>
              <w:right w:w="0" w:type="dxa"/>
            </w:tcMar>
            <w:vAlign w:val="bottom"/>
          </w:tcPr>
          <w:p w:rsidR="00CB0EE1" w:rsidRPr="00BE630E" w:rsidRDefault="00CB0EE1" w:rsidP="0009198B">
            <w:pPr>
              <w:jc w:val="center"/>
              <w:rPr>
                <w:color w:val="000000"/>
                <w:sz w:val="20"/>
                <w:lang w:val="en-US"/>
              </w:rPr>
            </w:pPr>
            <w:r w:rsidRPr="00BE630E">
              <w:rPr>
                <w:color w:val="000000"/>
                <w:sz w:val="20"/>
                <w:lang w:val="en-US"/>
              </w:rPr>
              <w:t>6 blocks of 5 MHz</w:t>
            </w:r>
          </w:p>
        </w:tc>
        <w:tc>
          <w:tcPr>
            <w:tcW w:w="1361" w:type="dxa"/>
          </w:tcPr>
          <w:p w:rsidR="00CB0EE1" w:rsidRPr="00BE630E" w:rsidRDefault="00CB0EE1" w:rsidP="0009198B">
            <w:pPr>
              <w:jc w:val="center"/>
              <w:rPr>
                <w:color w:val="000000"/>
                <w:sz w:val="20"/>
                <w:lang w:val="en-US"/>
              </w:rPr>
            </w:pPr>
          </w:p>
        </w:tc>
      </w:tr>
    </w:tbl>
    <w:p w:rsidR="00CB0EE1" w:rsidRDefault="00CB0EE1" w:rsidP="00CB0EE1"/>
    <w:p w:rsidR="00BE630E" w:rsidRDefault="00BE630E">
      <w:pPr>
        <w:tabs>
          <w:tab w:val="clear" w:pos="1134"/>
          <w:tab w:val="clear" w:pos="1871"/>
          <w:tab w:val="clear" w:pos="2268"/>
        </w:tabs>
        <w:overflowPunct/>
        <w:autoSpaceDE/>
        <w:autoSpaceDN/>
        <w:adjustRightInd/>
        <w:spacing w:before="0"/>
        <w:textAlignment w:val="auto"/>
        <w:rPr>
          <w:b/>
          <w:sz w:val="28"/>
        </w:rPr>
      </w:pPr>
      <w:r>
        <w:rPr>
          <w:b/>
          <w:sz w:val="28"/>
        </w:rPr>
        <w:br w:type="page"/>
      </w:r>
    </w:p>
    <w:p w:rsidR="00CB0EE1" w:rsidRDefault="00CB0EE1" w:rsidP="00CB0EE1">
      <w:pPr>
        <w:jc w:val="center"/>
        <w:rPr>
          <w:b/>
          <w:sz w:val="28"/>
        </w:rPr>
      </w:pPr>
      <w:r w:rsidRPr="0019542A">
        <w:rPr>
          <w:b/>
          <w:sz w:val="28"/>
        </w:rPr>
        <w:lastRenderedPageBreak/>
        <w:t xml:space="preserve">Examples of frequency arrangements </w:t>
      </w:r>
      <w:r>
        <w:rPr>
          <w:b/>
          <w:sz w:val="28"/>
        </w:rPr>
        <w:t>within</w:t>
      </w:r>
      <w:r w:rsidRPr="0019542A">
        <w:rPr>
          <w:b/>
          <w:sz w:val="28"/>
        </w:rPr>
        <w:t xml:space="preserve"> the </w:t>
      </w:r>
      <w:r>
        <w:rPr>
          <w:b/>
          <w:sz w:val="28"/>
        </w:rPr>
        <w:t>frequency range</w:t>
      </w:r>
      <w:r w:rsidRPr="0019542A">
        <w:rPr>
          <w:b/>
          <w:sz w:val="28"/>
        </w:rPr>
        <w:t xml:space="preserve"> </w:t>
      </w:r>
      <w:r w:rsidRPr="0019542A">
        <w:rPr>
          <w:b/>
          <w:sz w:val="28"/>
          <w:lang w:eastAsia="zh-CN"/>
        </w:rPr>
        <w:t>1 447</w:t>
      </w:r>
      <w:r w:rsidRPr="0019542A">
        <w:rPr>
          <w:b/>
          <w:sz w:val="28"/>
        </w:rPr>
        <w:t xml:space="preserve"> to </w:t>
      </w:r>
      <w:r w:rsidRPr="0019542A">
        <w:rPr>
          <w:b/>
          <w:sz w:val="28"/>
          <w:lang w:eastAsia="zh-CN"/>
        </w:rPr>
        <w:t>1</w:t>
      </w:r>
      <w:r>
        <w:rPr>
          <w:b/>
          <w:sz w:val="28"/>
          <w:lang w:eastAsia="zh-CN"/>
        </w:rPr>
        <w:t> </w:t>
      </w:r>
      <w:r w:rsidRPr="0019542A">
        <w:rPr>
          <w:b/>
          <w:sz w:val="28"/>
          <w:lang w:eastAsia="zh-CN"/>
        </w:rPr>
        <w:t>467</w:t>
      </w:r>
      <w:r w:rsidRPr="0019542A">
        <w:rPr>
          <w:b/>
          <w:sz w:val="28"/>
        </w:rPr>
        <w:t xml:space="preserve"> MHz</w:t>
      </w:r>
      <w:r>
        <w:rPr>
          <w:b/>
          <w:sz w:val="28"/>
        </w:rPr>
        <w:t xml:space="preserve"> </w:t>
      </w:r>
      <w:r w:rsidRPr="0019542A">
        <w:rPr>
          <w:b/>
          <w:sz w:val="28"/>
        </w:rPr>
        <w:t xml:space="preserve">in </w:t>
      </w:r>
      <w:r w:rsidRPr="0019542A">
        <w:rPr>
          <w:b/>
          <w:sz w:val="28"/>
          <w:lang w:eastAsia="ko-KR"/>
        </w:rPr>
        <w:t xml:space="preserve">certain countries </w:t>
      </w:r>
      <w:r w:rsidRPr="0019542A">
        <w:rPr>
          <w:b/>
          <w:sz w:val="28"/>
        </w:rPr>
        <w:t xml:space="preserve">in Region 3 for broadband </w:t>
      </w:r>
      <w:r>
        <w:rPr>
          <w:b/>
          <w:sz w:val="28"/>
        </w:rPr>
        <w:t>PPDR</w:t>
      </w:r>
    </w:p>
    <w:p w:rsidR="00CB0EE1" w:rsidRPr="0019542A" w:rsidRDefault="00CB0EE1" w:rsidP="00CB0EE1"/>
    <w:tbl>
      <w:tblPr>
        <w:tblStyle w:val="TableGrid"/>
        <w:tblW w:w="8605" w:type="dxa"/>
        <w:jc w:val="center"/>
        <w:tblLayout w:type="fixed"/>
        <w:tblLook w:val="04A0" w:firstRow="1" w:lastRow="0" w:firstColumn="1" w:lastColumn="0" w:noHBand="0" w:noVBand="1"/>
      </w:tblPr>
      <w:tblGrid>
        <w:gridCol w:w="1587"/>
        <w:gridCol w:w="1390"/>
        <w:gridCol w:w="1130"/>
        <w:gridCol w:w="1440"/>
        <w:gridCol w:w="1530"/>
        <w:gridCol w:w="1528"/>
      </w:tblGrid>
      <w:tr w:rsidR="00CB0EE1" w:rsidRPr="007303FD" w:rsidTr="0009198B">
        <w:trPr>
          <w:jc w:val="center"/>
        </w:trPr>
        <w:tc>
          <w:tcPr>
            <w:tcW w:w="1587" w:type="dxa"/>
            <w:vMerge w:val="restart"/>
            <w:vAlign w:val="center"/>
          </w:tcPr>
          <w:p w:rsidR="00CB0EE1" w:rsidRPr="007303FD" w:rsidRDefault="00CB0EE1" w:rsidP="00BE630E">
            <w:pPr>
              <w:pStyle w:val="Tablehead"/>
              <w:rPr>
                <w:lang w:val="en-US"/>
              </w:rPr>
            </w:pPr>
            <w:r w:rsidRPr="007303FD">
              <w:rPr>
                <w:lang w:val="en-US"/>
              </w:rPr>
              <w:t>Frequency arrangement</w:t>
            </w:r>
          </w:p>
        </w:tc>
        <w:tc>
          <w:tcPr>
            <w:tcW w:w="5490" w:type="dxa"/>
            <w:gridSpan w:val="4"/>
            <w:vAlign w:val="center"/>
          </w:tcPr>
          <w:p w:rsidR="00CB0EE1" w:rsidRPr="007303FD" w:rsidRDefault="00CB0EE1" w:rsidP="00BE630E">
            <w:pPr>
              <w:pStyle w:val="Tablehead"/>
              <w:rPr>
                <w:lang w:val="en-US"/>
              </w:rPr>
            </w:pPr>
            <w:r w:rsidRPr="007303FD">
              <w:rPr>
                <w:lang w:val="en-US"/>
              </w:rPr>
              <w:t>Paired arrangements</w:t>
            </w:r>
          </w:p>
        </w:tc>
        <w:tc>
          <w:tcPr>
            <w:tcW w:w="1528" w:type="dxa"/>
            <w:vMerge w:val="restart"/>
            <w:vAlign w:val="center"/>
          </w:tcPr>
          <w:p w:rsidR="00CB0EE1" w:rsidRPr="007303FD" w:rsidRDefault="00CB0EE1" w:rsidP="00BE630E">
            <w:pPr>
              <w:pStyle w:val="Tablehead"/>
              <w:rPr>
                <w:lang w:val="en-US"/>
              </w:rPr>
            </w:pPr>
            <w:r w:rsidRPr="007303FD">
              <w:rPr>
                <w:lang w:val="en-US"/>
              </w:rPr>
              <w:t>Notes</w:t>
            </w:r>
          </w:p>
        </w:tc>
      </w:tr>
      <w:tr w:rsidR="00CB0EE1" w:rsidRPr="007303FD" w:rsidTr="0009198B">
        <w:trPr>
          <w:jc w:val="center"/>
        </w:trPr>
        <w:tc>
          <w:tcPr>
            <w:tcW w:w="1587" w:type="dxa"/>
            <w:vMerge/>
            <w:vAlign w:val="center"/>
          </w:tcPr>
          <w:p w:rsidR="00CB0EE1" w:rsidRPr="007303FD" w:rsidRDefault="00CB0EE1" w:rsidP="00BE630E">
            <w:pPr>
              <w:pStyle w:val="Tablehead"/>
              <w:rPr>
                <w:lang w:val="en-US"/>
              </w:rPr>
            </w:pPr>
          </w:p>
        </w:tc>
        <w:tc>
          <w:tcPr>
            <w:tcW w:w="1390" w:type="dxa"/>
            <w:vAlign w:val="center"/>
          </w:tcPr>
          <w:p w:rsidR="00CB0EE1" w:rsidRPr="007303FD" w:rsidRDefault="00CB0EE1" w:rsidP="00BE630E">
            <w:pPr>
              <w:pStyle w:val="Tablehead"/>
              <w:rPr>
                <w:lang w:val="en-US"/>
              </w:rPr>
            </w:pPr>
            <w:r w:rsidRPr="007303FD">
              <w:rPr>
                <w:lang w:val="en-US"/>
              </w:rPr>
              <w:t>Mobile station TX (MHz)</w:t>
            </w:r>
          </w:p>
        </w:tc>
        <w:tc>
          <w:tcPr>
            <w:tcW w:w="1130" w:type="dxa"/>
            <w:vAlign w:val="center"/>
          </w:tcPr>
          <w:p w:rsidR="00CB0EE1" w:rsidRPr="007303FD" w:rsidRDefault="00CB0EE1" w:rsidP="00BE630E">
            <w:pPr>
              <w:pStyle w:val="Tablehead"/>
              <w:rPr>
                <w:lang w:val="en-US"/>
              </w:rPr>
            </w:pPr>
            <w:r w:rsidRPr="007303FD">
              <w:rPr>
                <w:lang w:val="en-US"/>
              </w:rPr>
              <w:t>Centre gap (MHz)</w:t>
            </w:r>
          </w:p>
        </w:tc>
        <w:tc>
          <w:tcPr>
            <w:tcW w:w="1440" w:type="dxa"/>
            <w:vAlign w:val="center"/>
          </w:tcPr>
          <w:p w:rsidR="00CB0EE1" w:rsidRPr="007303FD" w:rsidRDefault="00CB0EE1" w:rsidP="00BE630E">
            <w:pPr>
              <w:pStyle w:val="Tablehead"/>
              <w:rPr>
                <w:lang w:val="en-US"/>
              </w:rPr>
            </w:pPr>
            <w:r w:rsidRPr="007303FD">
              <w:rPr>
                <w:lang w:val="en-US"/>
              </w:rPr>
              <w:t>Base station TX (MHz)</w:t>
            </w:r>
          </w:p>
        </w:tc>
        <w:tc>
          <w:tcPr>
            <w:tcW w:w="1530" w:type="dxa"/>
            <w:vAlign w:val="center"/>
          </w:tcPr>
          <w:p w:rsidR="00CB0EE1" w:rsidRPr="007303FD" w:rsidRDefault="00CB0EE1" w:rsidP="00BE630E">
            <w:pPr>
              <w:pStyle w:val="Tablehead"/>
              <w:rPr>
                <w:lang w:val="en-US"/>
              </w:rPr>
            </w:pPr>
            <w:r w:rsidRPr="007303FD">
              <w:rPr>
                <w:lang w:val="en-US"/>
              </w:rPr>
              <w:t>Duplex separation (MHz)</w:t>
            </w:r>
          </w:p>
        </w:tc>
        <w:tc>
          <w:tcPr>
            <w:tcW w:w="1528" w:type="dxa"/>
            <w:vMerge/>
            <w:vAlign w:val="center"/>
          </w:tcPr>
          <w:p w:rsidR="00CB0EE1" w:rsidRPr="007303FD" w:rsidRDefault="00CB0EE1" w:rsidP="00BE630E">
            <w:pPr>
              <w:pStyle w:val="Tablehead"/>
              <w:rPr>
                <w:lang w:val="en-US"/>
              </w:rPr>
            </w:pPr>
          </w:p>
        </w:tc>
      </w:tr>
      <w:tr w:rsidR="00CB0EE1" w:rsidRPr="007303FD" w:rsidTr="0009198B">
        <w:trPr>
          <w:jc w:val="center"/>
        </w:trPr>
        <w:tc>
          <w:tcPr>
            <w:tcW w:w="1587" w:type="dxa"/>
            <w:vAlign w:val="center"/>
          </w:tcPr>
          <w:p w:rsidR="00CB0EE1" w:rsidRPr="00BE630E" w:rsidRDefault="00CB0EE1" w:rsidP="00BE630E">
            <w:pPr>
              <w:pStyle w:val="Tabletext"/>
              <w:jc w:val="center"/>
            </w:pPr>
            <w:r w:rsidRPr="00BE630E">
              <w:t>c)</w:t>
            </w:r>
          </w:p>
        </w:tc>
        <w:tc>
          <w:tcPr>
            <w:tcW w:w="1390" w:type="dxa"/>
          </w:tcPr>
          <w:p w:rsidR="00CB0EE1" w:rsidRPr="00BE630E" w:rsidRDefault="00CB0EE1" w:rsidP="00BE630E">
            <w:pPr>
              <w:pStyle w:val="Tabletext"/>
              <w:jc w:val="center"/>
            </w:pPr>
            <w:r w:rsidRPr="00BE630E">
              <w:t>1447-1467</w:t>
            </w:r>
          </w:p>
        </w:tc>
        <w:tc>
          <w:tcPr>
            <w:tcW w:w="1130" w:type="dxa"/>
            <w:vAlign w:val="center"/>
          </w:tcPr>
          <w:p w:rsidR="00CB0EE1" w:rsidRPr="00BE630E" w:rsidRDefault="00CB0EE1" w:rsidP="00BE630E">
            <w:pPr>
              <w:pStyle w:val="Tabletext"/>
              <w:jc w:val="center"/>
            </w:pPr>
            <w:r w:rsidRPr="00BE630E">
              <w:t>N/A</w:t>
            </w:r>
          </w:p>
        </w:tc>
        <w:tc>
          <w:tcPr>
            <w:tcW w:w="1440" w:type="dxa"/>
            <w:vAlign w:val="center"/>
          </w:tcPr>
          <w:p w:rsidR="00CB0EE1" w:rsidRPr="00BE630E" w:rsidRDefault="00CB0EE1" w:rsidP="00BE630E">
            <w:pPr>
              <w:pStyle w:val="Tabletext"/>
              <w:jc w:val="center"/>
            </w:pPr>
            <w:r w:rsidRPr="00BE630E">
              <w:t>1447-1467</w:t>
            </w:r>
          </w:p>
        </w:tc>
        <w:tc>
          <w:tcPr>
            <w:tcW w:w="1530" w:type="dxa"/>
            <w:vAlign w:val="center"/>
          </w:tcPr>
          <w:p w:rsidR="00CB0EE1" w:rsidRPr="00BE630E" w:rsidRDefault="00CB0EE1" w:rsidP="00BE630E">
            <w:pPr>
              <w:pStyle w:val="Tabletext"/>
              <w:jc w:val="center"/>
            </w:pPr>
            <w:r w:rsidRPr="00BE630E">
              <w:t>N/A</w:t>
            </w:r>
          </w:p>
        </w:tc>
        <w:tc>
          <w:tcPr>
            <w:tcW w:w="1528" w:type="dxa"/>
            <w:vAlign w:val="center"/>
          </w:tcPr>
          <w:p w:rsidR="00CB0EE1" w:rsidRPr="00BE630E" w:rsidRDefault="00CB0EE1" w:rsidP="00BE630E">
            <w:pPr>
              <w:pStyle w:val="Tabletext"/>
              <w:jc w:val="center"/>
            </w:pPr>
            <w:r w:rsidRPr="00BE630E">
              <w:t>TDD</w:t>
            </w:r>
          </w:p>
        </w:tc>
      </w:tr>
    </w:tbl>
    <w:p w:rsidR="00CB0EE1" w:rsidRDefault="00CB0EE1" w:rsidP="00CB0EE1"/>
    <w:p w:rsidR="00CB0EE1" w:rsidRDefault="00CB0EE1" w:rsidP="00CB0EE1">
      <w:r>
        <w:t>Frequency arrangement c)</w:t>
      </w:r>
    </w:p>
    <w:p w:rsidR="00CB0EE1" w:rsidRDefault="00CB0EE1" w:rsidP="00CB0EE1"/>
    <w:tbl>
      <w:tblPr>
        <w:tblW w:w="5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9"/>
      </w:tblGrid>
      <w:tr w:rsidR="00CB0EE1" w:rsidRPr="00BE630E" w:rsidTr="0009198B">
        <w:trPr>
          <w:trHeight w:val="610"/>
          <w:jc w:val="center"/>
        </w:trPr>
        <w:tc>
          <w:tcPr>
            <w:tcW w:w="5669" w:type="dxa"/>
          </w:tcPr>
          <w:p w:rsidR="00CB0EE1" w:rsidRPr="00BE630E" w:rsidRDefault="00CB0EE1" w:rsidP="0009198B">
            <w:pPr>
              <w:jc w:val="center"/>
              <w:rPr>
                <w:color w:val="000000"/>
                <w:sz w:val="20"/>
                <w:lang w:val="en-US"/>
              </w:rPr>
            </w:pPr>
            <w:r w:rsidRPr="00BE630E">
              <w:rPr>
                <w:sz w:val="20"/>
                <w:lang w:val="en-US"/>
              </w:rPr>
              <w:t>1447-1467</w:t>
            </w:r>
          </w:p>
        </w:tc>
      </w:tr>
      <w:tr w:rsidR="00CB0EE1" w:rsidRPr="00BE630E" w:rsidTr="0009198B">
        <w:trPr>
          <w:trHeight w:val="724"/>
          <w:jc w:val="center"/>
        </w:trPr>
        <w:tc>
          <w:tcPr>
            <w:tcW w:w="5669" w:type="dxa"/>
            <w:shd w:val="clear" w:color="auto" w:fill="92D050"/>
            <w:noWrap/>
            <w:vAlign w:val="center"/>
          </w:tcPr>
          <w:p w:rsidR="00CB0EE1" w:rsidRPr="00BE630E" w:rsidRDefault="00CB0EE1" w:rsidP="0009198B">
            <w:pPr>
              <w:jc w:val="center"/>
              <w:rPr>
                <w:color w:val="000000"/>
                <w:sz w:val="20"/>
                <w:lang w:val="en-US"/>
              </w:rPr>
            </w:pPr>
            <w:r w:rsidRPr="00BE630E">
              <w:rPr>
                <w:color w:val="000000"/>
                <w:sz w:val="20"/>
                <w:lang w:val="en-US"/>
              </w:rPr>
              <w:t>Broadband PPDR</w:t>
            </w:r>
          </w:p>
        </w:tc>
      </w:tr>
      <w:tr w:rsidR="00CB0EE1" w:rsidRPr="00BE630E" w:rsidTr="0009198B">
        <w:trPr>
          <w:trHeight w:val="381"/>
          <w:jc w:val="center"/>
        </w:trPr>
        <w:tc>
          <w:tcPr>
            <w:tcW w:w="5669" w:type="dxa"/>
            <w:noWrap/>
            <w:tcMar>
              <w:left w:w="0" w:type="dxa"/>
              <w:right w:w="0" w:type="dxa"/>
            </w:tcMar>
            <w:vAlign w:val="bottom"/>
          </w:tcPr>
          <w:p w:rsidR="00CB0EE1" w:rsidRPr="00BE630E" w:rsidRDefault="00CB0EE1" w:rsidP="0009198B">
            <w:pPr>
              <w:contextualSpacing/>
              <w:jc w:val="center"/>
              <w:rPr>
                <w:color w:val="000000"/>
                <w:sz w:val="20"/>
                <w:lang w:val="en-US"/>
              </w:rPr>
            </w:pPr>
            <w:r w:rsidRPr="00BE630E">
              <w:rPr>
                <w:color w:val="000000"/>
                <w:sz w:val="20"/>
                <w:lang w:val="en-US"/>
              </w:rPr>
              <w:t xml:space="preserve">4 blocks of 5 MHz, </w:t>
            </w:r>
          </w:p>
          <w:p w:rsidR="00CB0EE1" w:rsidRPr="00BE630E" w:rsidRDefault="00CB0EE1" w:rsidP="0009198B">
            <w:pPr>
              <w:contextualSpacing/>
              <w:jc w:val="center"/>
              <w:rPr>
                <w:color w:val="000000"/>
                <w:sz w:val="20"/>
                <w:lang w:val="en-US"/>
              </w:rPr>
            </w:pPr>
            <w:r w:rsidRPr="00BE630E">
              <w:rPr>
                <w:color w:val="000000"/>
                <w:sz w:val="20"/>
                <w:lang w:val="en-US"/>
              </w:rPr>
              <w:t xml:space="preserve">2 blocks of 10 MHz </w:t>
            </w:r>
          </w:p>
          <w:p w:rsidR="00CB0EE1" w:rsidRPr="00BE630E" w:rsidRDefault="00CB0EE1" w:rsidP="0009198B">
            <w:pPr>
              <w:contextualSpacing/>
              <w:jc w:val="center"/>
              <w:rPr>
                <w:color w:val="000000"/>
                <w:sz w:val="20"/>
                <w:lang w:val="en-US"/>
              </w:rPr>
            </w:pPr>
            <w:r w:rsidRPr="00BE630E">
              <w:rPr>
                <w:color w:val="000000"/>
                <w:sz w:val="20"/>
                <w:lang w:val="en-US"/>
              </w:rPr>
              <w:t>or 1 block of 20 MHz</w:t>
            </w:r>
          </w:p>
        </w:tc>
      </w:tr>
    </w:tbl>
    <w:p w:rsidR="00CB0EE1" w:rsidRDefault="00CB0EE1" w:rsidP="00CB0EE1">
      <w:pPr>
        <w:rPr>
          <w:lang w:val="en-US"/>
        </w:rPr>
      </w:pPr>
    </w:p>
    <w:p w:rsidR="00CB0EE1" w:rsidRDefault="00CB0EE1" w:rsidP="00CB0EE1">
      <w:pPr>
        <w:rPr>
          <w:lang w:val="en-US"/>
        </w:rPr>
      </w:pPr>
      <w:r w:rsidRPr="006A0615">
        <w:rPr>
          <w:lang w:val="en-US"/>
        </w:rPr>
        <w:t xml:space="preserve">The </w:t>
      </w:r>
      <w:proofErr w:type="spellStart"/>
      <w:r w:rsidR="00347036">
        <w:rPr>
          <w:lang w:val="en-US"/>
        </w:rPr>
        <w:t>channelling</w:t>
      </w:r>
      <w:proofErr w:type="spellEnd"/>
      <w:r w:rsidRPr="006A0615">
        <w:rPr>
          <w:lang w:val="en-US"/>
        </w:rPr>
        <w:t xml:space="preserve"> plan for </w:t>
      </w:r>
      <w:r>
        <w:rPr>
          <w:lang w:val="en-US"/>
        </w:rPr>
        <w:t xml:space="preserve">frequency arrangement a) </w:t>
      </w:r>
      <w:r w:rsidRPr="001A02E2">
        <w:rPr>
          <w:rFonts w:eastAsia="MS Mincho"/>
        </w:rPr>
        <w:t xml:space="preserve">may be assigned throughout this band and specific blocks may be designated exclusively for </w:t>
      </w:r>
      <w:r w:rsidRPr="001A02E2">
        <w:rPr>
          <w:lang w:eastAsia="zh-CN"/>
        </w:rPr>
        <w:t>government</w:t>
      </w:r>
      <w:r w:rsidRPr="001A02E2">
        <w:rPr>
          <w:rFonts w:eastAsia="MS Mincho"/>
        </w:rPr>
        <w:t xml:space="preserve"> applications</w:t>
      </w:r>
      <w:r>
        <w:rPr>
          <w:lang w:val="en-US"/>
        </w:rPr>
        <w:t xml:space="preserve">. </w:t>
      </w:r>
      <w:r w:rsidRPr="006A0615">
        <w:rPr>
          <w:lang w:val="en-US"/>
        </w:rPr>
        <w:t>The center frequency (</w:t>
      </w:r>
      <w:proofErr w:type="spellStart"/>
      <w:r w:rsidRPr="006A0615">
        <w:rPr>
          <w:lang w:val="en-US"/>
        </w:rPr>
        <w:t>f</w:t>
      </w:r>
      <w:r w:rsidRPr="006A0615">
        <w:rPr>
          <w:vertAlign w:val="subscript"/>
          <w:lang w:val="en-US"/>
        </w:rPr>
        <w:t>N</w:t>
      </w:r>
      <w:proofErr w:type="spellEnd"/>
      <w:r w:rsidRPr="006A0615">
        <w:rPr>
          <w:lang w:val="en-US"/>
        </w:rPr>
        <w:t>) of the Nth channel is given by:</w:t>
      </w:r>
    </w:p>
    <w:p w:rsidR="00CB0EE1" w:rsidRDefault="00CB0EE1" w:rsidP="00CB0EE1">
      <w:pPr>
        <w:rPr>
          <w:lang w:val="en-US"/>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807"/>
        <w:gridCol w:w="1613"/>
      </w:tblGrid>
      <w:tr w:rsidR="00CB0EE1" w:rsidRPr="006A0615" w:rsidTr="0009198B">
        <w:trPr>
          <w:cantSplit/>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Channel number</w:t>
            </w:r>
          </w:p>
        </w:tc>
        <w:tc>
          <w:tcPr>
            <w:tcW w:w="3807"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br/>
              <w:t>Channel center frequency (MHz)</w:t>
            </w:r>
          </w:p>
        </w:tc>
        <w:tc>
          <w:tcPr>
            <w:tcW w:w="1613" w:type="dxa"/>
            <w:tcBorders>
              <w:top w:val="single" w:sz="4" w:space="0" w:color="auto"/>
              <w:left w:val="single" w:sz="4" w:space="0" w:color="auto"/>
              <w:bottom w:val="single" w:sz="4" w:space="0" w:color="auto"/>
              <w:right w:val="single" w:sz="4" w:space="0" w:color="auto"/>
            </w:tcBorders>
            <w:hideMark/>
          </w:tcPr>
          <w:p w:rsidR="00CB0EE1" w:rsidRPr="006A0615" w:rsidRDefault="00CB0EE1" w:rsidP="00BE630E">
            <w:pPr>
              <w:pStyle w:val="Tablehead"/>
              <w:rPr>
                <w:lang w:val="en-US"/>
              </w:rPr>
            </w:pPr>
            <w:r w:rsidRPr="006A0615">
              <w:rPr>
                <w:lang w:val="en-US"/>
              </w:rPr>
              <w:t>Channel bandwidth (</w:t>
            </w:r>
            <w:r>
              <w:rPr>
                <w:lang w:val="en-US"/>
              </w:rPr>
              <w:t>M</w:t>
            </w:r>
            <w:r w:rsidRPr="006A0615">
              <w:rPr>
                <w:lang w:val="en-US"/>
              </w:rPr>
              <w:t>Hz)</w:t>
            </w:r>
          </w:p>
        </w:tc>
      </w:tr>
      <w:tr w:rsidR="00CB0EE1" w:rsidRPr="006A0615" w:rsidTr="0009198B">
        <w:trPr>
          <w:cantSplit/>
          <w:trHeight w:val="296"/>
          <w:jc w:val="center"/>
        </w:trPr>
        <w:tc>
          <w:tcPr>
            <w:tcW w:w="1907" w:type="dxa"/>
            <w:tcBorders>
              <w:top w:val="single" w:sz="4" w:space="0" w:color="auto"/>
              <w:left w:val="single" w:sz="4" w:space="0" w:color="auto"/>
              <w:bottom w:val="single" w:sz="4" w:space="0" w:color="auto"/>
              <w:right w:val="single" w:sz="4" w:space="0" w:color="auto"/>
            </w:tcBorders>
            <w:hideMark/>
          </w:tcPr>
          <w:p w:rsidR="00CB0EE1" w:rsidRPr="00CD3362" w:rsidRDefault="00CB0EE1" w:rsidP="00BE630E">
            <w:pPr>
              <w:pStyle w:val="Tabletext"/>
              <w:rPr>
                <w:lang w:val="en-US"/>
              </w:rPr>
            </w:pPr>
            <w:r w:rsidRPr="00CD3362">
              <w:rPr>
                <w:i/>
                <w:iCs/>
                <w:lang w:val="en-US"/>
              </w:rPr>
              <w:t>N</w:t>
            </w:r>
            <w:r>
              <w:rPr>
                <w:lang w:val="en-US"/>
              </w:rPr>
              <w:t xml:space="preserve"> = 1 to 4</w:t>
            </w:r>
          </w:p>
        </w:tc>
        <w:tc>
          <w:tcPr>
            <w:tcW w:w="3807" w:type="dxa"/>
            <w:tcBorders>
              <w:top w:val="single" w:sz="4" w:space="0" w:color="auto"/>
              <w:left w:val="single" w:sz="4" w:space="0" w:color="auto"/>
              <w:bottom w:val="single" w:sz="4" w:space="0" w:color="auto"/>
              <w:right w:val="single" w:sz="4" w:space="0" w:color="auto"/>
            </w:tcBorders>
            <w:hideMark/>
          </w:tcPr>
          <w:p w:rsidR="00CB0EE1" w:rsidRPr="00CD3362" w:rsidRDefault="00CB0EE1" w:rsidP="00BE630E">
            <w:pPr>
              <w:pStyle w:val="Tabletext"/>
            </w:pPr>
            <w:proofErr w:type="spellStart"/>
            <w:r w:rsidRPr="00CD3362">
              <w:rPr>
                <w:i/>
                <w:iCs/>
                <w:lang w:val="en-US"/>
              </w:rPr>
              <w:t>f</w:t>
            </w:r>
            <w:r w:rsidRPr="00CD3362">
              <w:rPr>
                <w:i/>
                <w:iCs/>
                <w:vertAlign w:val="subscript"/>
                <w:lang w:val="en-US"/>
              </w:rPr>
              <w:t>N</w:t>
            </w:r>
            <w:proofErr w:type="spellEnd"/>
            <w:r w:rsidRPr="00CD3362">
              <w:rPr>
                <w:lang w:val="en-US"/>
              </w:rPr>
              <w:t xml:space="preserve"> = </w:t>
            </w:r>
            <w:r>
              <w:rPr>
                <w:lang w:val="en-NZ" w:eastAsia="zh-CN"/>
              </w:rPr>
              <w:t>1449.</w:t>
            </w:r>
            <w:r w:rsidRPr="001A02E2">
              <w:rPr>
                <w:lang w:val="en-NZ" w:eastAsia="zh-CN"/>
              </w:rPr>
              <w:t>5 + (</w:t>
            </w:r>
            <w:r>
              <w:rPr>
                <w:lang w:val="en-NZ" w:eastAsia="zh-CN"/>
              </w:rPr>
              <w:t>5</w:t>
            </w:r>
            <w:r w:rsidRPr="001A02E2">
              <w:rPr>
                <w:lang w:val="en-NZ" w:eastAsia="zh-CN"/>
              </w:rPr>
              <w:t xml:space="preserve">) </w:t>
            </w:r>
            <w:r w:rsidRPr="001A02E2">
              <w:rPr>
                <w:lang w:val="en-NZ" w:eastAsia="zh-CN"/>
              </w:rPr>
              <w:sym w:font="Symbol" w:char="F0B4"/>
            </w:r>
            <w:r w:rsidRPr="001A02E2">
              <w:rPr>
                <w:lang w:val="en-NZ" w:eastAsia="zh-CN"/>
              </w:rPr>
              <w:t xml:space="preserve"> (</w:t>
            </w:r>
            <w:r w:rsidRPr="001A02E2">
              <w:rPr>
                <w:i/>
                <w:lang w:val="en-NZ" w:eastAsia="zh-CN"/>
              </w:rPr>
              <w:t>N</w:t>
            </w:r>
            <w:r w:rsidRPr="001A02E2">
              <w:rPr>
                <w:lang w:val="en-NZ" w:eastAsia="zh-CN"/>
              </w:rPr>
              <w:t> − 1)</w:t>
            </w:r>
          </w:p>
        </w:tc>
        <w:tc>
          <w:tcPr>
            <w:tcW w:w="1613" w:type="dxa"/>
            <w:tcBorders>
              <w:top w:val="single" w:sz="4" w:space="0" w:color="auto"/>
              <w:left w:val="single" w:sz="4" w:space="0" w:color="auto"/>
              <w:bottom w:val="single" w:sz="4" w:space="0" w:color="auto"/>
              <w:right w:val="single" w:sz="4" w:space="0" w:color="auto"/>
            </w:tcBorders>
            <w:hideMark/>
          </w:tcPr>
          <w:p w:rsidR="00CB0EE1" w:rsidRPr="00CD3362" w:rsidRDefault="00CB0EE1" w:rsidP="00BE630E">
            <w:pPr>
              <w:pStyle w:val="Tabletext"/>
              <w:rPr>
                <w:iCs/>
                <w:lang w:val="en-US"/>
              </w:rPr>
            </w:pPr>
            <w:r>
              <w:rPr>
                <w:iCs/>
                <w:lang w:val="en-US"/>
              </w:rPr>
              <w:t>5</w:t>
            </w:r>
          </w:p>
        </w:tc>
      </w:tr>
      <w:tr w:rsidR="00CB0EE1" w:rsidRPr="006A0615" w:rsidTr="0009198B">
        <w:trPr>
          <w:cantSplit/>
          <w:trHeight w:val="296"/>
          <w:jc w:val="center"/>
        </w:trPr>
        <w:tc>
          <w:tcPr>
            <w:tcW w:w="1907" w:type="dxa"/>
            <w:tcBorders>
              <w:top w:val="single" w:sz="4" w:space="0" w:color="auto"/>
              <w:left w:val="single" w:sz="4" w:space="0" w:color="auto"/>
              <w:bottom w:val="single" w:sz="4" w:space="0" w:color="auto"/>
              <w:right w:val="single" w:sz="4" w:space="0" w:color="auto"/>
            </w:tcBorders>
          </w:tcPr>
          <w:p w:rsidR="00CB0EE1" w:rsidRPr="00BE66D4" w:rsidRDefault="00CB0EE1" w:rsidP="00BE630E">
            <w:pPr>
              <w:pStyle w:val="Tabletext"/>
              <w:rPr>
                <w:iCs/>
                <w:lang w:val="en-US"/>
              </w:rPr>
            </w:pPr>
            <w:r>
              <w:rPr>
                <w:i/>
                <w:iCs/>
                <w:lang w:val="en-US"/>
              </w:rPr>
              <w:t xml:space="preserve">N </w:t>
            </w:r>
            <w:r>
              <w:rPr>
                <w:iCs/>
                <w:lang w:val="en-US"/>
              </w:rPr>
              <w:t>= 1 to 2</w:t>
            </w:r>
          </w:p>
        </w:tc>
        <w:tc>
          <w:tcPr>
            <w:tcW w:w="3807" w:type="dxa"/>
            <w:tcBorders>
              <w:top w:val="single" w:sz="4" w:space="0" w:color="auto"/>
              <w:left w:val="single" w:sz="4" w:space="0" w:color="auto"/>
              <w:bottom w:val="single" w:sz="4" w:space="0" w:color="auto"/>
              <w:right w:val="single" w:sz="4" w:space="0" w:color="auto"/>
            </w:tcBorders>
          </w:tcPr>
          <w:p w:rsidR="00CB0EE1" w:rsidRPr="00CD3362" w:rsidRDefault="00CB0EE1" w:rsidP="00BE630E">
            <w:pPr>
              <w:pStyle w:val="Tabletext"/>
              <w:rPr>
                <w:i/>
                <w:iCs/>
                <w:lang w:val="en-US"/>
              </w:rPr>
            </w:pPr>
            <w:proofErr w:type="spellStart"/>
            <w:r w:rsidRPr="00CD3362">
              <w:rPr>
                <w:i/>
                <w:iCs/>
                <w:lang w:val="en-US"/>
              </w:rPr>
              <w:t>f</w:t>
            </w:r>
            <w:r w:rsidRPr="00CD3362">
              <w:rPr>
                <w:i/>
                <w:iCs/>
                <w:vertAlign w:val="subscript"/>
                <w:lang w:val="en-US"/>
              </w:rPr>
              <w:t>N</w:t>
            </w:r>
            <w:proofErr w:type="spellEnd"/>
            <w:r w:rsidRPr="00CD3362">
              <w:rPr>
                <w:lang w:val="en-US"/>
              </w:rPr>
              <w:t xml:space="preserve"> = </w:t>
            </w:r>
            <w:r>
              <w:rPr>
                <w:lang w:val="en-NZ" w:eastAsia="zh-CN"/>
              </w:rPr>
              <w:t>1452.0</w:t>
            </w:r>
            <w:r w:rsidRPr="001A02E2">
              <w:rPr>
                <w:lang w:val="en-NZ" w:eastAsia="zh-CN"/>
              </w:rPr>
              <w:t xml:space="preserve"> + (</w:t>
            </w:r>
            <w:r>
              <w:rPr>
                <w:lang w:val="en-NZ" w:eastAsia="zh-CN"/>
              </w:rPr>
              <w:t>5</w:t>
            </w:r>
            <w:r w:rsidRPr="001A02E2">
              <w:rPr>
                <w:lang w:val="en-NZ" w:eastAsia="zh-CN"/>
              </w:rPr>
              <w:t xml:space="preserve">) </w:t>
            </w:r>
            <w:r w:rsidRPr="001A02E2">
              <w:rPr>
                <w:lang w:val="en-NZ" w:eastAsia="zh-CN"/>
              </w:rPr>
              <w:sym w:font="Symbol" w:char="F0B4"/>
            </w:r>
            <w:r w:rsidRPr="001A02E2">
              <w:rPr>
                <w:lang w:val="en-NZ" w:eastAsia="zh-CN"/>
              </w:rPr>
              <w:t xml:space="preserve"> (</w:t>
            </w:r>
            <w:r w:rsidRPr="001A02E2">
              <w:rPr>
                <w:i/>
                <w:lang w:val="en-NZ" w:eastAsia="zh-CN"/>
              </w:rPr>
              <w:t>N</w:t>
            </w:r>
            <w:r w:rsidRPr="001A02E2">
              <w:rPr>
                <w:lang w:val="en-NZ" w:eastAsia="zh-CN"/>
              </w:rPr>
              <w:t> − 1)</w:t>
            </w:r>
          </w:p>
        </w:tc>
        <w:tc>
          <w:tcPr>
            <w:tcW w:w="1613" w:type="dxa"/>
            <w:tcBorders>
              <w:top w:val="single" w:sz="4" w:space="0" w:color="auto"/>
              <w:left w:val="single" w:sz="4" w:space="0" w:color="auto"/>
              <w:bottom w:val="single" w:sz="4" w:space="0" w:color="auto"/>
              <w:right w:val="single" w:sz="4" w:space="0" w:color="auto"/>
            </w:tcBorders>
          </w:tcPr>
          <w:p w:rsidR="00CB0EE1" w:rsidRPr="00CD3362" w:rsidRDefault="00CB0EE1" w:rsidP="00BE630E">
            <w:pPr>
              <w:pStyle w:val="Tabletext"/>
              <w:rPr>
                <w:iCs/>
                <w:lang w:val="en-US"/>
              </w:rPr>
            </w:pPr>
            <w:r>
              <w:rPr>
                <w:iCs/>
                <w:lang w:val="en-US"/>
              </w:rPr>
              <w:t>10</w:t>
            </w:r>
          </w:p>
        </w:tc>
      </w:tr>
      <w:tr w:rsidR="00CB0EE1" w:rsidRPr="006A0615" w:rsidTr="0009198B">
        <w:trPr>
          <w:cantSplit/>
          <w:trHeight w:val="296"/>
          <w:jc w:val="center"/>
        </w:trPr>
        <w:tc>
          <w:tcPr>
            <w:tcW w:w="1907" w:type="dxa"/>
            <w:tcBorders>
              <w:top w:val="single" w:sz="4" w:space="0" w:color="auto"/>
              <w:left w:val="single" w:sz="4" w:space="0" w:color="auto"/>
              <w:bottom w:val="single" w:sz="4" w:space="0" w:color="auto"/>
              <w:right w:val="single" w:sz="4" w:space="0" w:color="auto"/>
            </w:tcBorders>
          </w:tcPr>
          <w:p w:rsidR="00CB0EE1" w:rsidRPr="00BE66D4" w:rsidRDefault="00CB0EE1" w:rsidP="00BE630E">
            <w:pPr>
              <w:pStyle w:val="Tabletext"/>
              <w:rPr>
                <w:iCs/>
                <w:lang w:val="en-US"/>
              </w:rPr>
            </w:pPr>
            <w:r>
              <w:rPr>
                <w:i/>
                <w:iCs/>
                <w:lang w:val="en-US"/>
              </w:rPr>
              <w:t>N</w:t>
            </w:r>
            <w:r>
              <w:rPr>
                <w:iCs/>
                <w:lang w:val="en-US"/>
              </w:rPr>
              <w:t xml:space="preserve"> = 1</w:t>
            </w:r>
          </w:p>
        </w:tc>
        <w:tc>
          <w:tcPr>
            <w:tcW w:w="3807" w:type="dxa"/>
            <w:tcBorders>
              <w:top w:val="single" w:sz="4" w:space="0" w:color="auto"/>
              <w:left w:val="single" w:sz="4" w:space="0" w:color="auto"/>
              <w:bottom w:val="single" w:sz="4" w:space="0" w:color="auto"/>
              <w:right w:val="single" w:sz="4" w:space="0" w:color="auto"/>
            </w:tcBorders>
          </w:tcPr>
          <w:p w:rsidR="00CB0EE1" w:rsidRPr="00CD3362" w:rsidRDefault="00CB0EE1" w:rsidP="00BE630E">
            <w:pPr>
              <w:pStyle w:val="Tabletext"/>
              <w:rPr>
                <w:i/>
                <w:iCs/>
                <w:lang w:val="en-US"/>
              </w:rPr>
            </w:pPr>
            <w:proofErr w:type="spellStart"/>
            <w:r w:rsidRPr="00CD3362">
              <w:rPr>
                <w:i/>
                <w:iCs/>
                <w:lang w:val="en-US"/>
              </w:rPr>
              <w:t>f</w:t>
            </w:r>
            <w:r w:rsidRPr="00CD3362">
              <w:rPr>
                <w:i/>
                <w:iCs/>
                <w:vertAlign w:val="subscript"/>
                <w:lang w:val="en-US"/>
              </w:rPr>
              <w:t>N</w:t>
            </w:r>
            <w:proofErr w:type="spellEnd"/>
            <w:r w:rsidRPr="00CD3362">
              <w:rPr>
                <w:lang w:val="en-US"/>
              </w:rPr>
              <w:t xml:space="preserve"> = </w:t>
            </w:r>
            <w:r>
              <w:rPr>
                <w:lang w:val="en-NZ" w:eastAsia="zh-CN"/>
              </w:rPr>
              <w:t>14</w:t>
            </w:r>
            <w:r w:rsidRPr="001A02E2">
              <w:rPr>
                <w:lang w:val="en-NZ" w:eastAsia="zh-CN"/>
              </w:rPr>
              <w:t>5</w:t>
            </w:r>
            <w:r>
              <w:rPr>
                <w:lang w:val="en-NZ" w:eastAsia="zh-CN"/>
              </w:rPr>
              <w:t>7.0</w:t>
            </w:r>
          </w:p>
        </w:tc>
        <w:tc>
          <w:tcPr>
            <w:tcW w:w="1613" w:type="dxa"/>
            <w:tcBorders>
              <w:top w:val="single" w:sz="4" w:space="0" w:color="auto"/>
              <w:left w:val="single" w:sz="4" w:space="0" w:color="auto"/>
              <w:bottom w:val="single" w:sz="4" w:space="0" w:color="auto"/>
              <w:right w:val="single" w:sz="4" w:space="0" w:color="auto"/>
            </w:tcBorders>
          </w:tcPr>
          <w:p w:rsidR="00CB0EE1" w:rsidRPr="00CD3362" w:rsidRDefault="00CB0EE1" w:rsidP="00BE630E">
            <w:pPr>
              <w:pStyle w:val="Tabletext"/>
              <w:rPr>
                <w:iCs/>
                <w:lang w:val="en-US"/>
              </w:rPr>
            </w:pPr>
            <w:r>
              <w:rPr>
                <w:iCs/>
                <w:lang w:val="en-US"/>
              </w:rPr>
              <w:t>20</w:t>
            </w:r>
          </w:p>
        </w:tc>
      </w:tr>
    </w:tbl>
    <w:p w:rsidR="00CB0EE1" w:rsidRDefault="00CB0EE1" w:rsidP="00CB0EE1">
      <w:pPr>
        <w:rPr>
          <w:rFonts w:eastAsia="MS Mincho"/>
        </w:rPr>
      </w:pPr>
    </w:p>
    <w:p w:rsidR="00CB0EE1" w:rsidRDefault="00CB0EE1" w:rsidP="00CB0EE1">
      <w:r w:rsidRPr="001A02E2">
        <w:rPr>
          <w:rFonts w:eastAsia="MS Mincho"/>
        </w:rPr>
        <w:t xml:space="preserve">The frequency range </w:t>
      </w:r>
      <w:r w:rsidRPr="001A02E2">
        <w:rPr>
          <w:lang w:eastAsia="zh-CN"/>
        </w:rPr>
        <w:t xml:space="preserve">1 447-1 467 </w:t>
      </w:r>
      <w:r w:rsidRPr="001A02E2">
        <w:rPr>
          <w:rFonts w:eastAsia="MS Mincho"/>
        </w:rPr>
        <w:t xml:space="preserve">MHz has been identified </w:t>
      </w:r>
      <w:r w:rsidRPr="001A02E2">
        <w:rPr>
          <w:lang w:eastAsia="zh-CN"/>
        </w:rPr>
        <w:t xml:space="preserve">by the Ministry of Industry and Information Technology of the People’s Republic of China </w:t>
      </w:r>
      <w:r w:rsidRPr="001A02E2">
        <w:rPr>
          <w:rFonts w:eastAsia="MS Mincho"/>
        </w:rPr>
        <w:t xml:space="preserve">for </w:t>
      </w:r>
      <w:r w:rsidRPr="001A02E2">
        <w:rPr>
          <w:lang w:eastAsia="zh-CN"/>
        </w:rPr>
        <w:t>PPDR.</w:t>
      </w:r>
      <w:r>
        <w:rPr>
          <w:lang w:eastAsia="zh-CN"/>
        </w:rPr>
        <w:t xml:space="preserve"> </w:t>
      </w:r>
      <w:r w:rsidRPr="001A02E2">
        <w:rPr>
          <w:lang w:eastAsia="zh-CN"/>
        </w:rPr>
        <w:t>It is</w:t>
      </w:r>
      <w:r w:rsidRPr="001A02E2">
        <w:t xml:space="preserve"> noticed that a number of </w:t>
      </w:r>
      <w:r w:rsidRPr="001A02E2">
        <w:rPr>
          <w:rFonts w:eastAsia="MS Mincho"/>
        </w:rPr>
        <w:t xml:space="preserve">broadband </w:t>
      </w:r>
      <w:r w:rsidRPr="001A02E2">
        <w:rPr>
          <w:lang w:eastAsia="zh-CN"/>
        </w:rPr>
        <w:t>trunking</w:t>
      </w:r>
      <w:r w:rsidRPr="001A02E2">
        <w:rPr>
          <w:rFonts w:eastAsia="MS Mincho"/>
        </w:rPr>
        <w:t xml:space="preserve"> system</w:t>
      </w:r>
      <w:r w:rsidRPr="001A02E2">
        <w:t xml:space="preserve"> trial networks have been deployed on the 1 4</w:t>
      </w:r>
      <w:r w:rsidRPr="001A02E2">
        <w:rPr>
          <w:lang w:eastAsia="zh-CN"/>
        </w:rPr>
        <w:t>4</w:t>
      </w:r>
      <w:r>
        <w:t>7-</w:t>
      </w:r>
      <w:r w:rsidRPr="001A02E2">
        <w:t xml:space="preserve">1 </w:t>
      </w:r>
      <w:r w:rsidRPr="001A02E2">
        <w:rPr>
          <w:lang w:eastAsia="zh-CN"/>
        </w:rPr>
        <w:t xml:space="preserve">467 </w:t>
      </w:r>
      <w:r w:rsidRPr="001A02E2">
        <w:t>MHz</w:t>
      </w:r>
      <w:r w:rsidRPr="001A02E2">
        <w:rPr>
          <w:lang w:eastAsia="zh-CN"/>
        </w:rPr>
        <w:t xml:space="preserve"> band</w:t>
      </w:r>
      <w:r w:rsidRPr="001A02E2">
        <w:t xml:space="preserve">, for example in Beijing, </w:t>
      </w:r>
      <w:r w:rsidRPr="001A02E2">
        <w:rPr>
          <w:lang w:eastAsia="zh-CN"/>
        </w:rPr>
        <w:t>Nanjing</w:t>
      </w:r>
      <w:r w:rsidRPr="001A02E2">
        <w:t>,</w:t>
      </w:r>
      <w:r w:rsidRPr="001A02E2">
        <w:rPr>
          <w:lang w:eastAsia="zh-CN"/>
        </w:rPr>
        <w:t xml:space="preserve"> and </w:t>
      </w:r>
      <w:r w:rsidRPr="001A02E2">
        <w:t>Tianjin.</w:t>
      </w:r>
    </w:p>
    <w:p w:rsidR="00CB0EE1" w:rsidRDefault="00CB0EE1" w:rsidP="00CB0EE1"/>
    <w:p w:rsidR="00BE630E" w:rsidRDefault="00BE630E">
      <w:pPr>
        <w:tabs>
          <w:tab w:val="clear" w:pos="1134"/>
          <w:tab w:val="clear" w:pos="1871"/>
          <w:tab w:val="clear" w:pos="2268"/>
        </w:tabs>
        <w:overflowPunct/>
        <w:autoSpaceDE/>
        <w:autoSpaceDN/>
        <w:adjustRightInd/>
        <w:spacing w:before="0"/>
        <w:textAlignment w:val="auto"/>
        <w:rPr>
          <w:b/>
          <w:sz w:val="28"/>
        </w:rPr>
      </w:pPr>
      <w:r>
        <w:rPr>
          <w:b/>
          <w:sz w:val="28"/>
        </w:rPr>
        <w:br w:type="page"/>
      </w:r>
    </w:p>
    <w:p w:rsidR="00CB0EE1" w:rsidRDefault="00CB0EE1" w:rsidP="00BE630E">
      <w:pPr>
        <w:pStyle w:val="Normalaftertitle"/>
        <w:keepNext/>
        <w:jc w:val="center"/>
        <w:rPr>
          <w:b/>
          <w:sz w:val="28"/>
        </w:rPr>
      </w:pPr>
      <w:r w:rsidRPr="00041567">
        <w:rPr>
          <w:b/>
          <w:sz w:val="28"/>
        </w:rPr>
        <w:lastRenderedPageBreak/>
        <w:t xml:space="preserve">Examples of frequency arrangements </w:t>
      </w:r>
      <w:r>
        <w:rPr>
          <w:b/>
          <w:sz w:val="28"/>
        </w:rPr>
        <w:t>within</w:t>
      </w:r>
      <w:r w:rsidRPr="00041567">
        <w:rPr>
          <w:b/>
          <w:sz w:val="28"/>
        </w:rPr>
        <w:t xml:space="preserve"> the </w:t>
      </w:r>
      <w:r>
        <w:rPr>
          <w:b/>
          <w:sz w:val="28"/>
        </w:rPr>
        <w:t>frequency range</w:t>
      </w:r>
      <w:r w:rsidRPr="00041567">
        <w:rPr>
          <w:b/>
          <w:sz w:val="28"/>
        </w:rPr>
        <w:t xml:space="preserve"> </w:t>
      </w:r>
      <w:r>
        <w:rPr>
          <w:b/>
          <w:sz w:val="28"/>
        </w:rPr>
        <w:t>403</w:t>
      </w:r>
      <w:r w:rsidR="00BE630E">
        <w:rPr>
          <w:b/>
          <w:sz w:val="28"/>
        </w:rPr>
        <w:noBreakHyphen/>
      </w:r>
      <w:r>
        <w:rPr>
          <w:b/>
          <w:sz w:val="28"/>
        </w:rPr>
        <w:t>413.4375</w:t>
      </w:r>
      <w:r w:rsidR="00BE630E">
        <w:rPr>
          <w:b/>
          <w:sz w:val="28"/>
        </w:rPr>
        <w:t> </w:t>
      </w:r>
      <w:r w:rsidRPr="00041567">
        <w:rPr>
          <w:b/>
          <w:sz w:val="28"/>
        </w:rPr>
        <w:t xml:space="preserve">MHz in certain countries in Region 3 for </w:t>
      </w:r>
      <w:r>
        <w:rPr>
          <w:b/>
          <w:sz w:val="28"/>
        </w:rPr>
        <w:t>narrowband</w:t>
      </w:r>
      <w:r w:rsidRPr="00041567">
        <w:rPr>
          <w:b/>
          <w:sz w:val="28"/>
        </w:rPr>
        <w:t xml:space="preserve"> </w:t>
      </w:r>
      <w:r>
        <w:rPr>
          <w:b/>
          <w:sz w:val="28"/>
        </w:rPr>
        <w:t>PPDR</w:t>
      </w:r>
    </w:p>
    <w:p w:rsidR="00CB0EE1" w:rsidRPr="0019542A" w:rsidRDefault="00CB0EE1" w:rsidP="00CB0EE1"/>
    <w:tbl>
      <w:tblPr>
        <w:tblStyle w:val="TableGrid"/>
        <w:tblW w:w="8605" w:type="dxa"/>
        <w:jc w:val="center"/>
        <w:tblLayout w:type="fixed"/>
        <w:tblLook w:val="04A0" w:firstRow="1" w:lastRow="0" w:firstColumn="1" w:lastColumn="0" w:noHBand="0" w:noVBand="1"/>
      </w:tblPr>
      <w:tblGrid>
        <w:gridCol w:w="1587"/>
        <w:gridCol w:w="1390"/>
        <w:gridCol w:w="1130"/>
        <w:gridCol w:w="1440"/>
        <w:gridCol w:w="1530"/>
        <w:gridCol w:w="1528"/>
      </w:tblGrid>
      <w:tr w:rsidR="00CB0EE1" w:rsidRPr="007303FD" w:rsidTr="0009198B">
        <w:trPr>
          <w:jc w:val="center"/>
        </w:trPr>
        <w:tc>
          <w:tcPr>
            <w:tcW w:w="1587" w:type="dxa"/>
            <w:vMerge w:val="restart"/>
            <w:vAlign w:val="center"/>
          </w:tcPr>
          <w:p w:rsidR="00CB0EE1" w:rsidRPr="007303FD" w:rsidRDefault="00CB0EE1" w:rsidP="00BE630E">
            <w:pPr>
              <w:pStyle w:val="Tablehead"/>
              <w:rPr>
                <w:lang w:val="en-US"/>
              </w:rPr>
            </w:pPr>
            <w:r w:rsidRPr="007303FD">
              <w:rPr>
                <w:lang w:val="en-US"/>
              </w:rPr>
              <w:t>Frequency arrangement</w:t>
            </w:r>
          </w:p>
        </w:tc>
        <w:tc>
          <w:tcPr>
            <w:tcW w:w="5490" w:type="dxa"/>
            <w:gridSpan w:val="4"/>
            <w:vAlign w:val="center"/>
          </w:tcPr>
          <w:p w:rsidR="00CB0EE1" w:rsidRPr="007303FD" w:rsidRDefault="00CB0EE1" w:rsidP="00BE630E">
            <w:pPr>
              <w:pStyle w:val="Tablehead"/>
              <w:rPr>
                <w:lang w:val="en-US"/>
              </w:rPr>
            </w:pPr>
            <w:r w:rsidRPr="007303FD">
              <w:rPr>
                <w:lang w:val="en-US"/>
              </w:rPr>
              <w:t>Paired arrangements</w:t>
            </w:r>
          </w:p>
        </w:tc>
        <w:tc>
          <w:tcPr>
            <w:tcW w:w="1528" w:type="dxa"/>
            <w:vMerge w:val="restart"/>
            <w:vAlign w:val="center"/>
          </w:tcPr>
          <w:p w:rsidR="00CB0EE1" w:rsidRPr="007303FD" w:rsidRDefault="00CB0EE1" w:rsidP="00BE630E">
            <w:pPr>
              <w:pStyle w:val="Tablehead"/>
              <w:rPr>
                <w:lang w:val="en-US"/>
              </w:rPr>
            </w:pPr>
            <w:r w:rsidRPr="007303FD">
              <w:rPr>
                <w:lang w:val="en-US"/>
              </w:rPr>
              <w:t>Notes</w:t>
            </w:r>
          </w:p>
        </w:tc>
      </w:tr>
      <w:tr w:rsidR="00CB0EE1" w:rsidRPr="007303FD" w:rsidTr="0009198B">
        <w:trPr>
          <w:jc w:val="center"/>
        </w:trPr>
        <w:tc>
          <w:tcPr>
            <w:tcW w:w="1587" w:type="dxa"/>
            <w:vMerge/>
            <w:vAlign w:val="center"/>
          </w:tcPr>
          <w:p w:rsidR="00CB0EE1" w:rsidRPr="007303FD" w:rsidRDefault="00CB0EE1" w:rsidP="00BE630E">
            <w:pPr>
              <w:pStyle w:val="Tablehead"/>
              <w:rPr>
                <w:lang w:val="en-US"/>
              </w:rPr>
            </w:pPr>
          </w:p>
        </w:tc>
        <w:tc>
          <w:tcPr>
            <w:tcW w:w="1390" w:type="dxa"/>
            <w:vAlign w:val="center"/>
          </w:tcPr>
          <w:p w:rsidR="00CB0EE1" w:rsidRPr="007303FD" w:rsidRDefault="00CB0EE1" w:rsidP="00BE630E">
            <w:pPr>
              <w:pStyle w:val="Tablehead"/>
              <w:rPr>
                <w:lang w:val="en-US"/>
              </w:rPr>
            </w:pPr>
            <w:r w:rsidRPr="007303FD">
              <w:rPr>
                <w:lang w:val="en-US"/>
              </w:rPr>
              <w:t>Mobile station TX (MHz)</w:t>
            </w:r>
          </w:p>
        </w:tc>
        <w:tc>
          <w:tcPr>
            <w:tcW w:w="1130" w:type="dxa"/>
            <w:vAlign w:val="center"/>
          </w:tcPr>
          <w:p w:rsidR="00CB0EE1" w:rsidRPr="007303FD" w:rsidRDefault="00CB0EE1" w:rsidP="00BE630E">
            <w:pPr>
              <w:pStyle w:val="Tablehead"/>
              <w:rPr>
                <w:lang w:val="en-US"/>
              </w:rPr>
            </w:pPr>
            <w:r w:rsidRPr="007303FD">
              <w:rPr>
                <w:lang w:val="en-US"/>
              </w:rPr>
              <w:t>Centre gap (MHz)</w:t>
            </w:r>
          </w:p>
        </w:tc>
        <w:tc>
          <w:tcPr>
            <w:tcW w:w="1440" w:type="dxa"/>
            <w:vAlign w:val="center"/>
          </w:tcPr>
          <w:p w:rsidR="00CB0EE1" w:rsidRPr="007303FD" w:rsidRDefault="00CB0EE1" w:rsidP="00BE630E">
            <w:pPr>
              <w:pStyle w:val="Tablehead"/>
              <w:rPr>
                <w:lang w:val="en-US"/>
              </w:rPr>
            </w:pPr>
            <w:r w:rsidRPr="007303FD">
              <w:rPr>
                <w:lang w:val="en-US"/>
              </w:rPr>
              <w:t>Base station TX (MHz)</w:t>
            </w:r>
          </w:p>
        </w:tc>
        <w:tc>
          <w:tcPr>
            <w:tcW w:w="1530" w:type="dxa"/>
            <w:vAlign w:val="center"/>
          </w:tcPr>
          <w:p w:rsidR="00CB0EE1" w:rsidRPr="007303FD" w:rsidRDefault="00CB0EE1" w:rsidP="00BE630E">
            <w:pPr>
              <w:pStyle w:val="Tablehead"/>
              <w:rPr>
                <w:lang w:val="en-US"/>
              </w:rPr>
            </w:pPr>
            <w:r w:rsidRPr="007303FD">
              <w:rPr>
                <w:lang w:val="en-US"/>
              </w:rPr>
              <w:t>Duplex separation (MHz)</w:t>
            </w:r>
          </w:p>
        </w:tc>
        <w:tc>
          <w:tcPr>
            <w:tcW w:w="1528" w:type="dxa"/>
            <w:vMerge/>
            <w:vAlign w:val="center"/>
          </w:tcPr>
          <w:p w:rsidR="00CB0EE1" w:rsidRPr="007303FD" w:rsidRDefault="00CB0EE1" w:rsidP="00BE630E">
            <w:pPr>
              <w:pStyle w:val="Tablehead"/>
              <w:rPr>
                <w:lang w:val="en-US"/>
              </w:rPr>
            </w:pPr>
          </w:p>
        </w:tc>
      </w:tr>
      <w:tr w:rsidR="00CB0EE1" w:rsidRPr="00BE630E" w:rsidTr="0009198B">
        <w:trPr>
          <w:jc w:val="center"/>
        </w:trPr>
        <w:tc>
          <w:tcPr>
            <w:tcW w:w="1587" w:type="dxa"/>
            <w:vAlign w:val="center"/>
          </w:tcPr>
          <w:p w:rsidR="00CB0EE1" w:rsidRPr="00BE630E" w:rsidRDefault="00CB0EE1" w:rsidP="00BE630E">
            <w:pPr>
              <w:pStyle w:val="Tabletext"/>
              <w:jc w:val="center"/>
            </w:pPr>
            <w:r w:rsidRPr="00BE630E">
              <w:t>d)</w:t>
            </w:r>
          </w:p>
        </w:tc>
        <w:tc>
          <w:tcPr>
            <w:tcW w:w="1390" w:type="dxa"/>
          </w:tcPr>
          <w:p w:rsidR="00CB0EE1" w:rsidRPr="00BE630E" w:rsidRDefault="00CB0EE1" w:rsidP="00BE630E">
            <w:pPr>
              <w:pStyle w:val="Tabletext"/>
              <w:jc w:val="center"/>
            </w:pPr>
            <w:r w:rsidRPr="00BE630E">
              <w:t>403.0000–403.9875</w:t>
            </w:r>
          </w:p>
        </w:tc>
        <w:tc>
          <w:tcPr>
            <w:tcW w:w="1130" w:type="dxa"/>
            <w:vAlign w:val="center"/>
          </w:tcPr>
          <w:p w:rsidR="00CB0EE1" w:rsidRPr="00BE630E" w:rsidRDefault="00CB0EE1" w:rsidP="00BE630E">
            <w:pPr>
              <w:pStyle w:val="Tabletext"/>
              <w:jc w:val="center"/>
            </w:pPr>
            <w:r w:rsidRPr="00BE630E">
              <w:t>-</w:t>
            </w:r>
          </w:p>
        </w:tc>
        <w:tc>
          <w:tcPr>
            <w:tcW w:w="1440" w:type="dxa"/>
            <w:vAlign w:val="center"/>
          </w:tcPr>
          <w:p w:rsidR="00CB0EE1" w:rsidRPr="00BE630E" w:rsidRDefault="00CB0EE1" w:rsidP="00BE630E">
            <w:pPr>
              <w:pStyle w:val="Tabletext"/>
              <w:jc w:val="center"/>
            </w:pPr>
            <w:r w:rsidRPr="00BE630E">
              <w:t>412.4625–413.4375</w:t>
            </w:r>
          </w:p>
        </w:tc>
        <w:tc>
          <w:tcPr>
            <w:tcW w:w="1530" w:type="dxa"/>
            <w:vAlign w:val="center"/>
          </w:tcPr>
          <w:p w:rsidR="00CB0EE1" w:rsidRPr="00BE630E" w:rsidRDefault="00CB0EE1" w:rsidP="00BE630E">
            <w:pPr>
              <w:pStyle w:val="Tabletext"/>
              <w:jc w:val="center"/>
            </w:pPr>
            <w:r w:rsidRPr="00BE630E">
              <w:t>9.4625</w:t>
            </w:r>
          </w:p>
        </w:tc>
        <w:tc>
          <w:tcPr>
            <w:tcW w:w="1528" w:type="dxa"/>
            <w:vAlign w:val="center"/>
          </w:tcPr>
          <w:p w:rsidR="00CB0EE1" w:rsidRPr="00BE630E" w:rsidRDefault="00CB0EE1" w:rsidP="00BE630E">
            <w:pPr>
              <w:pStyle w:val="Tabletext"/>
              <w:jc w:val="center"/>
            </w:pPr>
            <w:r w:rsidRPr="00BE630E">
              <w:t>12.5 kHz</w:t>
            </w:r>
          </w:p>
        </w:tc>
      </w:tr>
    </w:tbl>
    <w:p w:rsidR="00CB0EE1" w:rsidRDefault="00CB0EE1" w:rsidP="00CB0EE1"/>
    <w:p w:rsidR="00CB0EE1" w:rsidRPr="00CD71A4" w:rsidRDefault="00CB0EE1" w:rsidP="00CB0EE1">
      <w:pPr>
        <w:rPr>
          <w:i/>
        </w:rPr>
      </w:pPr>
      <w:r w:rsidRPr="00CD71A4">
        <w:rPr>
          <w:i/>
          <w:highlight w:val="yellow"/>
        </w:rPr>
        <w:t>[Editor’s note: This frequency arrangement from APT/AWG Report 73 is from Australia. Contributions are invited to improve this section of the document.]</w:t>
      </w:r>
    </w:p>
    <w:p w:rsidR="00CB0EE1" w:rsidRDefault="00CB0EE1" w:rsidP="00FB3598">
      <w:pPr>
        <w:pStyle w:val="Normalaftertitle"/>
        <w:keepNext/>
        <w:jc w:val="center"/>
        <w:rPr>
          <w:b/>
          <w:sz w:val="28"/>
        </w:rPr>
      </w:pPr>
      <w:r w:rsidRPr="00041567">
        <w:rPr>
          <w:b/>
          <w:sz w:val="28"/>
        </w:rPr>
        <w:t xml:space="preserve">Examples of frequency arrangements </w:t>
      </w:r>
      <w:r>
        <w:rPr>
          <w:b/>
          <w:sz w:val="28"/>
        </w:rPr>
        <w:t>within</w:t>
      </w:r>
      <w:r w:rsidRPr="00041567">
        <w:rPr>
          <w:b/>
          <w:sz w:val="28"/>
        </w:rPr>
        <w:t xml:space="preserve"> the </w:t>
      </w:r>
      <w:r>
        <w:rPr>
          <w:b/>
          <w:sz w:val="28"/>
        </w:rPr>
        <w:t>frequency range</w:t>
      </w:r>
      <w:r w:rsidR="00FB3598">
        <w:rPr>
          <w:b/>
          <w:sz w:val="28"/>
        </w:rPr>
        <w:br/>
      </w:r>
      <w:r>
        <w:rPr>
          <w:b/>
          <w:sz w:val="28"/>
        </w:rPr>
        <w:t>405.0125</w:t>
      </w:r>
      <w:r w:rsidRPr="00041567">
        <w:rPr>
          <w:b/>
          <w:sz w:val="28"/>
        </w:rPr>
        <w:t>-</w:t>
      </w:r>
      <w:r>
        <w:rPr>
          <w:b/>
          <w:sz w:val="28"/>
        </w:rPr>
        <w:t>415.4375</w:t>
      </w:r>
      <w:r w:rsidRPr="00041567">
        <w:rPr>
          <w:b/>
          <w:sz w:val="28"/>
        </w:rPr>
        <w:t xml:space="preserve"> MHz in certain countries in Region 3 for broadband </w:t>
      </w:r>
      <w:r>
        <w:rPr>
          <w:b/>
          <w:sz w:val="28"/>
        </w:rPr>
        <w:t>PPDR</w:t>
      </w:r>
    </w:p>
    <w:p w:rsidR="00CB0EE1" w:rsidRPr="0019542A" w:rsidRDefault="00CB0EE1" w:rsidP="00CB0EE1"/>
    <w:tbl>
      <w:tblPr>
        <w:tblStyle w:val="TableGrid"/>
        <w:tblW w:w="8605" w:type="dxa"/>
        <w:jc w:val="center"/>
        <w:tblLayout w:type="fixed"/>
        <w:tblLook w:val="04A0" w:firstRow="1" w:lastRow="0" w:firstColumn="1" w:lastColumn="0" w:noHBand="0" w:noVBand="1"/>
      </w:tblPr>
      <w:tblGrid>
        <w:gridCol w:w="1587"/>
        <w:gridCol w:w="1390"/>
        <w:gridCol w:w="1130"/>
        <w:gridCol w:w="1440"/>
        <w:gridCol w:w="1530"/>
        <w:gridCol w:w="1528"/>
      </w:tblGrid>
      <w:tr w:rsidR="00CB0EE1" w:rsidRPr="007303FD" w:rsidTr="0009198B">
        <w:trPr>
          <w:jc w:val="center"/>
        </w:trPr>
        <w:tc>
          <w:tcPr>
            <w:tcW w:w="1587" w:type="dxa"/>
            <w:vMerge w:val="restart"/>
            <w:vAlign w:val="center"/>
          </w:tcPr>
          <w:p w:rsidR="00CB0EE1" w:rsidRPr="007303FD" w:rsidRDefault="00CB0EE1" w:rsidP="00BE630E">
            <w:pPr>
              <w:pStyle w:val="Tablehead"/>
              <w:rPr>
                <w:lang w:val="en-US"/>
              </w:rPr>
            </w:pPr>
            <w:r w:rsidRPr="007303FD">
              <w:rPr>
                <w:lang w:val="en-US"/>
              </w:rPr>
              <w:t>Frequency arrangement</w:t>
            </w:r>
          </w:p>
        </w:tc>
        <w:tc>
          <w:tcPr>
            <w:tcW w:w="5490" w:type="dxa"/>
            <w:gridSpan w:val="4"/>
            <w:vAlign w:val="center"/>
          </w:tcPr>
          <w:p w:rsidR="00CB0EE1" w:rsidRPr="007303FD" w:rsidRDefault="00CB0EE1" w:rsidP="00BE630E">
            <w:pPr>
              <w:pStyle w:val="Tablehead"/>
              <w:rPr>
                <w:lang w:val="en-US"/>
              </w:rPr>
            </w:pPr>
            <w:r w:rsidRPr="007303FD">
              <w:rPr>
                <w:lang w:val="en-US"/>
              </w:rPr>
              <w:t>Paired arrangements</w:t>
            </w:r>
          </w:p>
        </w:tc>
        <w:tc>
          <w:tcPr>
            <w:tcW w:w="1528" w:type="dxa"/>
            <w:vMerge w:val="restart"/>
            <w:vAlign w:val="center"/>
          </w:tcPr>
          <w:p w:rsidR="00CB0EE1" w:rsidRPr="007303FD" w:rsidRDefault="00CB0EE1" w:rsidP="00BE630E">
            <w:pPr>
              <w:pStyle w:val="Tablehead"/>
              <w:rPr>
                <w:lang w:val="en-US"/>
              </w:rPr>
            </w:pPr>
            <w:r w:rsidRPr="007303FD">
              <w:rPr>
                <w:lang w:val="en-US"/>
              </w:rPr>
              <w:t>Notes</w:t>
            </w:r>
          </w:p>
        </w:tc>
      </w:tr>
      <w:tr w:rsidR="00CB0EE1" w:rsidRPr="007303FD" w:rsidTr="0009198B">
        <w:trPr>
          <w:jc w:val="center"/>
        </w:trPr>
        <w:tc>
          <w:tcPr>
            <w:tcW w:w="1587" w:type="dxa"/>
            <w:vMerge/>
            <w:vAlign w:val="center"/>
          </w:tcPr>
          <w:p w:rsidR="00CB0EE1" w:rsidRPr="007303FD" w:rsidRDefault="00CB0EE1" w:rsidP="00BE630E">
            <w:pPr>
              <w:pStyle w:val="Tablehead"/>
              <w:rPr>
                <w:lang w:val="en-US"/>
              </w:rPr>
            </w:pPr>
          </w:p>
        </w:tc>
        <w:tc>
          <w:tcPr>
            <w:tcW w:w="1390" w:type="dxa"/>
            <w:vAlign w:val="center"/>
          </w:tcPr>
          <w:p w:rsidR="00CB0EE1" w:rsidRPr="007303FD" w:rsidRDefault="00CB0EE1" w:rsidP="00BE630E">
            <w:pPr>
              <w:pStyle w:val="Tablehead"/>
              <w:rPr>
                <w:lang w:val="en-US"/>
              </w:rPr>
            </w:pPr>
            <w:r w:rsidRPr="007303FD">
              <w:rPr>
                <w:lang w:val="en-US"/>
              </w:rPr>
              <w:t>Mobile station TX (MHz)</w:t>
            </w:r>
          </w:p>
        </w:tc>
        <w:tc>
          <w:tcPr>
            <w:tcW w:w="1130" w:type="dxa"/>
            <w:vAlign w:val="center"/>
          </w:tcPr>
          <w:p w:rsidR="00CB0EE1" w:rsidRPr="007303FD" w:rsidRDefault="00CB0EE1" w:rsidP="00BE630E">
            <w:pPr>
              <w:pStyle w:val="Tablehead"/>
              <w:rPr>
                <w:lang w:val="en-US"/>
              </w:rPr>
            </w:pPr>
            <w:r w:rsidRPr="007303FD">
              <w:rPr>
                <w:lang w:val="en-US"/>
              </w:rPr>
              <w:t>Centre gap (MHz)</w:t>
            </w:r>
          </w:p>
        </w:tc>
        <w:tc>
          <w:tcPr>
            <w:tcW w:w="1440" w:type="dxa"/>
            <w:vAlign w:val="center"/>
          </w:tcPr>
          <w:p w:rsidR="00CB0EE1" w:rsidRPr="007303FD" w:rsidRDefault="00CB0EE1" w:rsidP="00BE630E">
            <w:pPr>
              <w:pStyle w:val="Tablehead"/>
              <w:rPr>
                <w:lang w:val="en-US"/>
              </w:rPr>
            </w:pPr>
            <w:r w:rsidRPr="007303FD">
              <w:rPr>
                <w:lang w:val="en-US"/>
              </w:rPr>
              <w:t>Base station TX (MHz)</w:t>
            </w:r>
          </w:p>
        </w:tc>
        <w:tc>
          <w:tcPr>
            <w:tcW w:w="1530" w:type="dxa"/>
            <w:vAlign w:val="center"/>
          </w:tcPr>
          <w:p w:rsidR="00CB0EE1" w:rsidRPr="007303FD" w:rsidRDefault="00CB0EE1" w:rsidP="00BE630E">
            <w:pPr>
              <w:pStyle w:val="Tablehead"/>
              <w:rPr>
                <w:lang w:val="en-US"/>
              </w:rPr>
            </w:pPr>
            <w:r w:rsidRPr="007303FD">
              <w:rPr>
                <w:lang w:val="en-US"/>
              </w:rPr>
              <w:t>Duplex separation (MHz)</w:t>
            </w:r>
          </w:p>
        </w:tc>
        <w:tc>
          <w:tcPr>
            <w:tcW w:w="1528" w:type="dxa"/>
            <w:vMerge/>
            <w:vAlign w:val="center"/>
          </w:tcPr>
          <w:p w:rsidR="00CB0EE1" w:rsidRPr="007303FD" w:rsidRDefault="00CB0EE1" w:rsidP="00BE630E">
            <w:pPr>
              <w:pStyle w:val="Tablehead"/>
              <w:rPr>
                <w:lang w:val="en-US"/>
              </w:rPr>
            </w:pPr>
          </w:p>
        </w:tc>
      </w:tr>
      <w:tr w:rsidR="00CB0EE1" w:rsidRPr="00BE630E" w:rsidTr="0009198B">
        <w:trPr>
          <w:jc w:val="center"/>
        </w:trPr>
        <w:tc>
          <w:tcPr>
            <w:tcW w:w="1587" w:type="dxa"/>
            <w:vAlign w:val="center"/>
          </w:tcPr>
          <w:p w:rsidR="00CB0EE1" w:rsidRPr="00BE630E" w:rsidRDefault="00CB0EE1" w:rsidP="00BE630E">
            <w:pPr>
              <w:pStyle w:val="Tabletext"/>
              <w:jc w:val="center"/>
            </w:pPr>
            <w:r w:rsidRPr="00BE630E">
              <w:t>e)</w:t>
            </w:r>
          </w:p>
        </w:tc>
        <w:tc>
          <w:tcPr>
            <w:tcW w:w="1390" w:type="dxa"/>
          </w:tcPr>
          <w:p w:rsidR="00CB0EE1" w:rsidRPr="00BE630E" w:rsidRDefault="00CB0EE1" w:rsidP="00BE630E">
            <w:pPr>
              <w:pStyle w:val="Tabletext"/>
              <w:jc w:val="center"/>
            </w:pPr>
            <w:r w:rsidRPr="00BE630E">
              <w:t>405.0125–406.0000</w:t>
            </w:r>
          </w:p>
        </w:tc>
        <w:tc>
          <w:tcPr>
            <w:tcW w:w="1130" w:type="dxa"/>
            <w:vAlign w:val="center"/>
          </w:tcPr>
          <w:p w:rsidR="00CB0EE1" w:rsidRPr="00BE630E" w:rsidRDefault="00CB0EE1" w:rsidP="00BE630E">
            <w:pPr>
              <w:pStyle w:val="Tabletext"/>
              <w:jc w:val="center"/>
            </w:pPr>
            <w:r w:rsidRPr="00BE630E">
              <w:t>-</w:t>
            </w:r>
          </w:p>
        </w:tc>
        <w:tc>
          <w:tcPr>
            <w:tcW w:w="1440" w:type="dxa"/>
            <w:vAlign w:val="center"/>
          </w:tcPr>
          <w:p w:rsidR="00CB0EE1" w:rsidRPr="00BE630E" w:rsidRDefault="00CB0EE1" w:rsidP="00BE630E">
            <w:pPr>
              <w:pStyle w:val="Tabletext"/>
              <w:jc w:val="center"/>
            </w:pPr>
            <w:r w:rsidRPr="00BE630E">
              <w:t>414.4625–415.4375</w:t>
            </w:r>
          </w:p>
        </w:tc>
        <w:tc>
          <w:tcPr>
            <w:tcW w:w="1530" w:type="dxa"/>
            <w:vAlign w:val="center"/>
          </w:tcPr>
          <w:p w:rsidR="00CB0EE1" w:rsidRPr="00BE630E" w:rsidRDefault="00CB0EE1" w:rsidP="00BE630E">
            <w:pPr>
              <w:pStyle w:val="Tabletext"/>
              <w:jc w:val="center"/>
            </w:pPr>
            <w:r w:rsidRPr="00BE630E">
              <w:t>9.45</w:t>
            </w:r>
          </w:p>
        </w:tc>
        <w:tc>
          <w:tcPr>
            <w:tcW w:w="1528" w:type="dxa"/>
            <w:vAlign w:val="center"/>
          </w:tcPr>
          <w:p w:rsidR="00CB0EE1" w:rsidRPr="00BE630E" w:rsidRDefault="00CB0EE1" w:rsidP="00BE630E">
            <w:pPr>
              <w:pStyle w:val="Tabletext"/>
              <w:jc w:val="center"/>
            </w:pPr>
            <w:r w:rsidRPr="00BE630E">
              <w:t>12.5 kHz</w:t>
            </w:r>
          </w:p>
        </w:tc>
      </w:tr>
    </w:tbl>
    <w:p w:rsidR="00CB0EE1" w:rsidRDefault="00CB0EE1" w:rsidP="00CB0EE1"/>
    <w:p w:rsidR="00CB0EE1" w:rsidRPr="0019542A" w:rsidRDefault="00CB0EE1" w:rsidP="00CB0EE1">
      <w:r w:rsidRPr="00CD71A4">
        <w:rPr>
          <w:i/>
          <w:highlight w:val="yellow"/>
        </w:rPr>
        <w:t>[Editor’s note: This frequency arrangement from APT/AWG Report 73 is from Australia. Contributions are invited to improve this section of the document.]</w:t>
      </w:r>
    </w:p>
    <w:p w:rsidR="00825B6B" w:rsidRDefault="00825B6B" w:rsidP="0032202E">
      <w:pPr>
        <w:pStyle w:val="Reasons"/>
      </w:pPr>
    </w:p>
    <w:p w:rsidR="00825B6B" w:rsidRDefault="00825B6B">
      <w:pPr>
        <w:jc w:val="center"/>
      </w:pPr>
      <w:r>
        <w:t>______________</w:t>
      </w:r>
    </w:p>
    <w:p w:rsidR="00BE630E" w:rsidRDefault="00BE630E" w:rsidP="0032202E">
      <w:pPr>
        <w:pStyle w:val="Reasons"/>
      </w:pPr>
    </w:p>
    <w:sectPr w:rsidR="00BE630E" w:rsidSect="00D02712">
      <w:headerReference w:type="default" r:id="rId35"/>
      <w:foot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0D4" w:rsidRDefault="005150D4">
      <w:r>
        <w:separator/>
      </w:r>
    </w:p>
  </w:endnote>
  <w:endnote w:type="continuationSeparator" w:id="0">
    <w:p w:rsidR="005150D4" w:rsidRDefault="0051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Roboto Condensed">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0" w:rsidRPr="00323F80" w:rsidRDefault="00323F80" w:rsidP="00323F80">
    <w:pPr>
      <w:pStyle w:val="Footer"/>
    </w:pPr>
    <w:r>
      <w:fldChar w:fldCharType="begin"/>
    </w:r>
    <w:r>
      <w:instrText xml:space="preserve"> FILENAME \p  \* MERGEFORMAT </w:instrText>
    </w:r>
    <w:r>
      <w:fldChar w:fldCharType="separate"/>
    </w:r>
    <w:r>
      <w:t>M:\BRSGD\TEXT2017\SG05\WP5A\400\469\469N22e.docx</w:t>
    </w:r>
    <w:r>
      <w:fldChar w:fldCharType="end"/>
    </w:r>
    <w:r>
      <w:tab/>
    </w:r>
    <w:r>
      <w:fldChar w:fldCharType="begin"/>
    </w:r>
    <w:r>
      <w:instrText xml:space="preserve"> SAVEDATE \@ DD.MM.YY </w:instrText>
    </w:r>
    <w:r>
      <w:fldChar w:fldCharType="separate"/>
    </w:r>
    <w:r>
      <w:t>08.06.17</w:t>
    </w:r>
    <w:r>
      <w:fldChar w:fldCharType="end"/>
    </w:r>
    <w:r>
      <w:tab/>
    </w:r>
    <w:r>
      <w:fldChar w:fldCharType="begin"/>
    </w:r>
    <w:r>
      <w:instrText xml:space="preserve"> PRINTDATE \@ DD.MM.YY </w:instrText>
    </w:r>
    <w:r>
      <w:fldChar w:fldCharType="separate"/>
    </w:r>
    <w:r>
      <w:t>02.06.17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80" w:rsidRDefault="00323F80">
    <w:pPr>
      <w:pStyle w:val="Footer"/>
    </w:pPr>
    <w:fldSimple w:instr=" FILENAME \p  \* MERGEFORMAT ">
      <w:r>
        <w:t>M:\BRSGD\TEXT2017\SG05\WP5A\400\469\469N22e.docx</w:t>
      </w:r>
    </w:fldSimple>
    <w:r>
      <w:tab/>
    </w:r>
    <w:r>
      <w:fldChar w:fldCharType="begin"/>
    </w:r>
    <w:r>
      <w:instrText xml:space="preserve"> SAVEDATE \@ DD.MM.YY </w:instrText>
    </w:r>
    <w:r>
      <w:fldChar w:fldCharType="separate"/>
    </w:r>
    <w:r>
      <w:t>08.06.17</w:t>
    </w:r>
    <w:r>
      <w:fldChar w:fldCharType="end"/>
    </w:r>
    <w:r>
      <w:tab/>
    </w:r>
    <w:r>
      <w:fldChar w:fldCharType="begin"/>
    </w:r>
    <w:r>
      <w:instrText xml:space="preserve"> PRINTDATE \@ DD.MM.YY </w:instrText>
    </w:r>
    <w:r>
      <w:fldChar w:fldCharType="separate"/>
    </w:r>
    <w:r>
      <w:t>02.06.17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0D4" w:rsidRDefault="005150D4">
      <w:r>
        <w:t>____________________</w:t>
      </w:r>
    </w:p>
  </w:footnote>
  <w:footnote w:type="continuationSeparator" w:id="0">
    <w:p w:rsidR="005150D4" w:rsidRDefault="005150D4">
      <w:r>
        <w:continuationSeparator/>
      </w:r>
    </w:p>
  </w:footnote>
  <w:footnote w:id="1">
    <w:p w:rsidR="0009198B" w:rsidRPr="00454116" w:rsidDel="003160BB" w:rsidRDefault="0009198B" w:rsidP="00CB0EE1">
      <w:pPr>
        <w:pStyle w:val="FootnoteText"/>
        <w:rPr>
          <w:del w:id="209" w:author="Riyad Ehlayel" w:date="2016-05-01T20:46:00Z"/>
        </w:rPr>
      </w:pPr>
      <w:del w:id="210" w:author="Riyad Ehlayel" w:date="2016-05-01T20:46:00Z">
        <w:r w:rsidRPr="00E757D2" w:rsidDel="003160BB">
          <w:rPr>
            <w:rStyle w:val="FootnoteReference"/>
          </w:rPr>
          <w:footnoteRef/>
        </w:r>
        <w:r w:rsidRPr="00454116" w:rsidDel="003160BB">
          <w:delText xml:space="preserve"> </w:delText>
        </w:r>
        <w:r w:rsidRPr="00454116" w:rsidDel="003160BB">
          <w:tab/>
        </w:r>
      </w:del>
      <w:ins w:id="211" w:author="Riyad Ehlayel" w:date="2016-05-01T20:40:00Z">
        <w:del w:id="212" w:author="Riyad Ehlayel" w:date="2016-05-01T20:46:00Z">
          <w:r w:rsidRPr="00191019" w:rsidDel="003160BB">
            <w:delText xml:space="preserve">Some countries in Region 3 have also identified the bands </w:delText>
          </w:r>
          <w:r w:rsidDel="003160BB">
            <w:delText xml:space="preserve">351-370MHz, </w:delText>
          </w:r>
          <w:r w:rsidRPr="00191019" w:rsidDel="003160BB">
            <w:delText xml:space="preserve">380-400 MHz </w:delText>
          </w:r>
          <w:r w:rsidDel="003160BB">
            <w:delText>for narrow band PPDR and 174-205 MHz and 1 447 – 1 467 MHz for Broadband PPDR</w:delText>
          </w:r>
        </w:del>
      </w:ins>
      <w:del w:id="213" w:author="Riyad Ehlayel" w:date="2016-05-01T20:46:00Z">
        <w:r w:rsidRPr="00454116" w:rsidDel="003160BB">
          <w:delText>Venezuela has identified the band 380-400 MHz for public protection and disaster relief applications.</w:delText>
        </w:r>
      </w:del>
    </w:p>
  </w:footnote>
  <w:footnote w:id="2">
    <w:p w:rsidR="0009198B" w:rsidRPr="00454116" w:rsidDel="003160BB" w:rsidRDefault="0009198B" w:rsidP="00CB0EE1">
      <w:pPr>
        <w:pStyle w:val="FootnoteText"/>
        <w:rPr>
          <w:del w:id="218" w:author="Riyad Ehlayel" w:date="2016-05-01T20:47:00Z"/>
        </w:rPr>
      </w:pPr>
      <w:del w:id="219" w:author="Riyad Ehlayel" w:date="2016-05-01T20:47:00Z">
        <w:r w:rsidRPr="00E757D2" w:rsidDel="003160BB">
          <w:rPr>
            <w:rStyle w:val="FootnoteReference"/>
          </w:rPr>
          <w:footnoteRef/>
        </w:r>
        <w:r w:rsidRPr="00454116" w:rsidDel="003160BB">
          <w:delText xml:space="preserve"> </w:delText>
        </w:r>
        <w:r w:rsidRPr="00454116" w:rsidDel="003160BB">
          <w:tab/>
        </w:r>
      </w:del>
      <w:ins w:id="220" w:author="Riyad Ehlayel" w:date="2016-05-01T20:40:00Z">
        <w:del w:id="221" w:author="Riyad Ehlayel" w:date="2016-05-01T20:47:00Z">
          <w:r w:rsidRPr="00191019" w:rsidDel="003160BB">
            <w:delText xml:space="preserve">Venezuela has identified the band 380-400 MHz for </w:delText>
          </w:r>
          <w:r w:rsidDel="003160BB">
            <w:delText xml:space="preserve">PPDR </w:delText>
          </w:r>
          <w:r w:rsidRPr="00191019" w:rsidDel="003160BB">
            <w:delText>applications</w:delText>
          </w:r>
        </w:del>
      </w:ins>
      <w:del w:id="222" w:author="Riyad Ehlayel" w:date="2016-05-01T20:47:00Z">
        <w:r w:rsidRPr="00454116" w:rsidDel="003160BB">
          <w:delText>Some countries in Region 3 have also identified the bands 380-400 MHz and 746-806 MHz for public protection and disaster relief applications.</w:delText>
        </w:r>
      </w:del>
    </w:p>
  </w:footnote>
  <w:footnote w:id="3">
    <w:p w:rsidR="0009198B" w:rsidRPr="00191019" w:rsidDel="00434AF1" w:rsidRDefault="0009198B" w:rsidP="00CB0EE1">
      <w:pPr>
        <w:pStyle w:val="FootnoteText"/>
        <w:rPr>
          <w:del w:id="229" w:author="Autor"/>
        </w:rPr>
      </w:pPr>
      <w:del w:id="230" w:author="Autor">
        <w:r w:rsidRPr="00191019" w:rsidDel="00434AF1">
          <w:rPr>
            <w:rStyle w:val="FootnoteReference"/>
            <w:szCs w:val="18"/>
          </w:rPr>
          <w:footnoteRef/>
        </w:r>
        <w:r w:rsidRPr="00191019" w:rsidDel="00434AF1">
          <w:delText xml:space="preserve"> </w:delText>
        </w:r>
        <w:r w:rsidRPr="00191019" w:rsidDel="00434AF1">
          <w:tab/>
          <w:delText>3-30, 68-88, 138-144, 148-174, 380-400 MHz (including CEPT designation of 380-385/ 390</w:delText>
        </w:r>
        <w:r w:rsidRPr="00191019" w:rsidDel="00434AF1">
          <w:noBreakHyphen/>
          <w:delText xml:space="preserve">395 MHz), 400-430, 440-470, 764-776, 794-806 and 806-869 MHz (including CITEL designation of 821-824/866-869 MHz). </w:delText>
        </w:r>
      </w:del>
    </w:p>
  </w:footnote>
  <w:footnote w:id="4">
    <w:p w:rsidR="0009198B" w:rsidRPr="00191019" w:rsidDel="00434AF1" w:rsidRDefault="0009198B" w:rsidP="00CB0EE1">
      <w:pPr>
        <w:pStyle w:val="FootnoteText"/>
        <w:rPr>
          <w:del w:id="233" w:author="Autor"/>
        </w:rPr>
      </w:pPr>
      <w:del w:id="234" w:author="Autor">
        <w:r w:rsidRPr="00191019" w:rsidDel="00434AF1">
          <w:rPr>
            <w:rStyle w:val="FootnoteReference"/>
          </w:rPr>
          <w:footnoteRef/>
        </w:r>
        <w:r w:rsidRPr="00191019" w:rsidDel="00434AF1">
          <w:tab/>
          <w:delText>These additional frequency bands are used by some administrations for PPDR: 350-370 MHz (China)</w:delText>
        </w:r>
        <w:r w:rsidRPr="00191019" w:rsidDel="00434AF1">
          <w:rPr>
            <w:lang w:bidi="he-IL"/>
          </w:rPr>
          <w:delText xml:space="preserve">, </w:delText>
        </w:r>
        <w:r w:rsidRPr="00191019" w:rsidDel="00434AF1">
          <w:delText>791</w:delText>
        </w:r>
        <w:r w:rsidRPr="00191019" w:rsidDel="00434AF1">
          <w:noBreakHyphen/>
          <w:delText xml:space="preserve">801/832-842 MHz (Qatar) and </w:delText>
        </w:r>
        <w:r w:rsidRPr="00191019" w:rsidDel="00434AF1">
          <w:rPr>
            <w:lang w:bidi="he-IL"/>
          </w:rPr>
          <w:delText xml:space="preserve">806-824/851-869 MHz (Israel). </w:delText>
        </w:r>
        <w:r w:rsidRPr="00191019" w:rsidDel="00434AF1">
          <w:delText xml:space="preserve">These additional frequency bands are considered for use by the administration of </w:delText>
        </w:r>
        <w:r w:rsidRPr="00191019" w:rsidDel="00434AF1">
          <w:rPr>
            <w:lang w:bidi="he-IL"/>
          </w:rPr>
          <w:delText>United Arab Emirates and Jordan</w:delText>
        </w:r>
        <w:r w:rsidRPr="00191019" w:rsidDel="00434AF1">
          <w:delText xml:space="preserve"> for PPDR: </w:delText>
        </w:r>
        <w:r w:rsidRPr="00191019" w:rsidDel="00434AF1">
          <w:rPr>
            <w:lang w:bidi="he-IL"/>
          </w:rPr>
          <w:delText>703-713/758-768 MHz.</w:delText>
        </w:r>
      </w:del>
    </w:p>
  </w:footnote>
  <w:footnote w:id="5">
    <w:p w:rsidR="0009198B" w:rsidDel="00C47FCB" w:rsidRDefault="0009198B" w:rsidP="00CB0EE1">
      <w:pPr>
        <w:pStyle w:val="FootnoteText"/>
        <w:rPr>
          <w:del w:id="392" w:author="Stuart Shepard" w:date="2017-05-28T16:04:00Z"/>
          <w:lang w:val="en-US"/>
        </w:rPr>
      </w:pPr>
      <w:del w:id="393" w:author="Stuart Shepard" w:date="2017-05-28T16:04:00Z">
        <w:r w:rsidDel="00C47FCB">
          <w:rPr>
            <w:rStyle w:val="FootnoteReference"/>
          </w:rPr>
          <w:footnoteRef/>
        </w:r>
        <w:r w:rsidDel="00C47FCB">
          <w:rPr>
            <w:lang w:val="en-US"/>
          </w:rPr>
          <w:tab/>
          <w:delText>This frequency arrangement is from the Canadian rules. For more details, see Industry Canada’s Gazette Notice No. DGTP-007-09 – Narrowband and Wideband Public Safety Radiocommunication Systems in the bands 768-776 MHz and 798-806 MHz (</w:delText>
        </w:r>
        <w:r w:rsidDel="00C47FCB">
          <w:fldChar w:fldCharType="begin"/>
        </w:r>
        <w:r w:rsidDel="00C47FCB">
          <w:delInstrText xml:space="preserve"> HYPERLINK "http://www.ic.gc.ca/eic/site/smt-gst.nsf/eng/sf09553.html" </w:delInstrText>
        </w:r>
        <w:r w:rsidDel="00C47FCB">
          <w:fldChar w:fldCharType="separate"/>
        </w:r>
        <w:r w:rsidDel="00C47FCB">
          <w:rPr>
            <w:rStyle w:val="Hyperlink"/>
            <w:lang w:val="en-US"/>
          </w:rPr>
          <w:delText>http://www.ic.gc.ca/eic/site/smt-gst.nsf/eng/sf09553.html</w:delText>
        </w:r>
        <w:r w:rsidDel="00C47FCB">
          <w:fldChar w:fldCharType="end"/>
        </w:r>
        <w:r w:rsidDel="00C47FCB">
          <w:rPr>
            <w:lang w:val="en-US"/>
          </w:rPr>
          <w:delText>).</w:delText>
        </w:r>
      </w:del>
    </w:p>
  </w:footnote>
  <w:footnote w:id="6">
    <w:p w:rsidR="0009198B" w:rsidDel="00C47FCB" w:rsidRDefault="0009198B" w:rsidP="00CB0EE1">
      <w:pPr>
        <w:pStyle w:val="FootnoteText"/>
        <w:rPr>
          <w:del w:id="421" w:author="Stuart Shepard" w:date="2017-05-28T16:04:00Z"/>
          <w:lang w:val="en-US"/>
        </w:rPr>
      </w:pPr>
      <w:del w:id="422" w:author="Stuart Shepard" w:date="2017-05-28T16:04:00Z">
        <w:r w:rsidDel="00C47FCB">
          <w:rPr>
            <w:rStyle w:val="FootnoteReference"/>
          </w:rPr>
          <w:footnoteRef/>
        </w:r>
        <w:r w:rsidDel="00C47FCB">
          <w:rPr>
            <w:lang w:val="en-US"/>
          </w:rPr>
          <w:delText xml:space="preserve"> </w:delText>
        </w:r>
        <w:r w:rsidDel="00C47FCB">
          <w:rPr>
            <w:lang w:val="en-US"/>
          </w:rPr>
          <w:tab/>
          <w:delText>This band plan is from the United States’ FCC Rules.</w:delText>
        </w:r>
        <w:r w:rsidDel="00C47FCB">
          <w:rPr>
            <w:szCs w:val="24"/>
            <w:lang w:val="en-US"/>
          </w:rPr>
          <w:delText xml:space="preserve"> For more details, see Part 90 of the FCC Rules at </w:delText>
        </w:r>
        <w:r w:rsidDel="00C47FCB">
          <w:fldChar w:fldCharType="begin"/>
        </w:r>
        <w:r w:rsidDel="00C47FCB">
          <w:delInstrText xml:space="preserve"> HYPERLINK "http://wireless.fcc.gov/index.htm?job=rules_and_regulations" </w:delInstrText>
        </w:r>
        <w:r w:rsidDel="00C47FCB">
          <w:fldChar w:fldCharType="separate"/>
        </w:r>
        <w:r w:rsidDel="00C47FCB">
          <w:rPr>
            <w:rStyle w:val="Hyperlink"/>
            <w:szCs w:val="24"/>
            <w:lang w:val="en-US"/>
          </w:rPr>
          <w:delText>http://wireless.fcc.gov/index.htm?job=rules_and_regulations</w:delText>
        </w:r>
        <w:r w:rsidDel="00C47FCB">
          <w:fldChar w:fldCharType="end"/>
        </w:r>
        <w:r w:rsidDel="00C47FCB">
          <w:rPr>
            <w:lang w:val="en-US"/>
          </w:rPr>
          <w:delText>.</w:delText>
        </w:r>
      </w:del>
    </w:p>
  </w:footnote>
  <w:footnote w:id="7">
    <w:p w:rsidR="0009198B" w:rsidDel="00C47FCB" w:rsidRDefault="0009198B" w:rsidP="00CB0EE1">
      <w:pPr>
        <w:pStyle w:val="FootnoteText"/>
        <w:rPr>
          <w:del w:id="455" w:author="Stuart Shepard" w:date="2017-05-28T16:04:00Z"/>
          <w:lang w:val="en-US"/>
        </w:rPr>
      </w:pPr>
      <w:del w:id="456" w:author="Stuart Shepard" w:date="2017-05-28T16:04:00Z">
        <w:r w:rsidDel="00C47FCB">
          <w:rPr>
            <w:rStyle w:val="FootnoteReference"/>
          </w:rPr>
          <w:footnoteRef/>
        </w:r>
        <w:r w:rsidDel="00C47FCB">
          <w:rPr>
            <w:lang w:val="en-US"/>
          </w:rPr>
          <w:tab/>
          <w:delText>The use of the term “broadband” in this Annex means indicative data rates in the order of 1</w:delText>
        </w:r>
        <w:r w:rsidDel="00C47FCB">
          <w:rPr>
            <w:lang w:val="en-US"/>
          </w:rPr>
          <w:noBreakHyphen/>
          <w:delText>100 Mbit/s with channel bandwidths dependent on the use of spectrally efficient technologies (from Resolution 646 (Rev.WRC</w:delText>
        </w:r>
        <w:r w:rsidDel="00C47FCB">
          <w:rPr>
            <w:lang w:val="en-US"/>
          </w:rPr>
          <w:noBreakHyphen/>
          <w:delText>12) and Report ITU</w:delText>
        </w:r>
        <w:r w:rsidDel="00C47FCB">
          <w:rPr>
            <w:lang w:val="en-US"/>
          </w:rPr>
          <w:noBreakHyphen/>
          <w:delText>R M.2033). It is recognized that other definitions of these terms exist in other ITU texts (such as Recommendation ITU</w:delText>
        </w:r>
        <w:r w:rsidDel="00C47FCB">
          <w:rPr>
            <w:lang w:val="en-US"/>
          </w:rPr>
          <w:noBreakHyphen/>
          <w:delText>R F.1399) or in the rules of various individual administrations.</w:delText>
        </w:r>
      </w:del>
    </w:p>
  </w:footnote>
  <w:footnote w:id="8">
    <w:p w:rsidR="0009198B" w:rsidDel="00C47FCB" w:rsidRDefault="0009198B" w:rsidP="00CB0EE1">
      <w:pPr>
        <w:pStyle w:val="FootnoteText"/>
        <w:rPr>
          <w:del w:id="491" w:author="Stuart Shepard" w:date="2017-05-28T16:04:00Z"/>
          <w:lang w:val="en-US"/>
        </w:rPr>
      </w:pPr>
      <w:del w:id="492" w:author="Stuart Shepard" w:date="2017-05-28T16:04:00Z">
        <w:r w:rsidDel="00C47FCB">
          <w:rPr>
            <w:rStyle w:val="FootnoteReference"/>
          </w:rPr>
          <w:footnoteRef/>
        </w:r>
        <w:r w:rsidDel="00C47FCB">
          <w:rPr>
            <w:lang w:val="en-US"/>
          </w:rPr>
          <w:delText xml:space="preserve"> </w:delText>
        </w:r>
        <w:r w:rsidDel="00C47FCB">
          <w:rPr>
            <w:lang w:val="en-US"/>
          </w:rPr>
          <w:tab/>
          <w:delText xml:space="preserve">This frequency arrangement is from the United States’ FCC Rules. For more details, see Part 90 of the FCC Rules at </w:delText>
        </w:r>
        <w:r w:rsidDel="00C47FCB">
          <w:fldChar w:fldCharType="begin"/>
        </w:r>
        <w:r w:rsidDel="00C47FCB">
          <w:delInstrText xml:space="preserve"> HYPERLINK "http://wireless.fcc.gov/index.htm?job=rules_and_regulations" </w:delInstrText>
        </w:r>
        <w:r w:rsidDel="00C47FCB">
          <w:fldChar w:fldCharType="separate"/>
        </w:r>
        <w:r w:rsidDel="00C47FCB">
          <w:rPr>
            <w:rStyle w:val="Hyperlink"/>
            <w:lang w:val="en-US"/>
          </w:rPr>
          <w:delText>http://wireless.fcc.gov/index.htm?job=rules_and_regulations</w:delText>
        </w:r>
        <w:r w:rsidDel="00C47FCB">
          <w:fldChar w:fldCharType="end"/>
        </w:r>
        <w:r w:rsidDel="00C47FCB">
          <w:rPr>
            <w:lang w:val="en-US"/>
          </w:rPr>
          <w:delText>.</w:delText>
        </w:r>
      </w:del>
    </w:p>
  </w:footnote>
  <w:footnote w:id="9">
    <w:p w:rsidR="0009198B" w:rsidDel="00C47FCB" w:rsidRDefault="0009198B" w:rsidP="00CB0EE1">
      <w:pPr>
        <w:pStyle w:val="FootnoteText"/>
        <w:rPr>
          <w:del w:id="500" w:author="Stuart Shepard" w:date="2017-05-28T16:04:00Z"/>
          <w:lang w:val="en-US"/>
        </w:rPr>
      </w:pPr>
      <w:del w:id="501" w:author="Stuart Shepard" w:date="2017-05-28T16:04:00Z">
        <w:r w:rsidDel="00C47FCB">
          <w:rPr>
            <w:rStyle w:val="FootnoteReference"/>
          </w:rPr>
          <w:footnoteRef/>
        </w:r>
        <w:r w:rsidDel="00C47FCB">
          <w:rPr>
            <w:lang w:val="en-US"/>
          </w:rPr>
          <w:delText xml:space="preserve"> </w:delText>
        </w:r>
        <w:r w:rsidDel="00C47FCB">
          <w:rPr>
            <w:lang w:val="en-US"/>
          </w:rPr>
          <w:tab/>
          <w:delText xml:space="preserve">This frequency arrangement is from the Canadian rules. For more details, see Standard Radio System Plan 502 at </w:delText>
        </w:r>
        <w:r w:rsidDel="00C47FCB">
          <w:fldChar w:fldCharType="begin"/>
        </w:r>
        <w:r w:rsidDel="00C47FCB">
          <w:delInstrText xml:space="preserve"> HYPERLINK "http://www.ic.gc.ca/eic/site/smt-gst.nsf/eng/sf00050.html" </w:delInstrText>
        </w:r>
        <w:r w:rsidDel="00C47FCB">
          <w:fldChar w:fldCharType="separate"/>
        </w:r>
        <w:r w:rsidDel="00C47FCB">
          <w:rPr>
            <w:rStyle w:val="Hyperlink"/>
            <w:lang w:val="en-US"/>
          </w:rPr>
          <w:delText>http://www.ic.gc.ca/eic/site/smt-gst.nsf/eng/sf00050.html</w:delText>
        </w:r>
        <w:r w:rsidDel="00C47FCB">
          <w:fldChar w:fldCharType="end"/>
        </w:r>
        <w:r w:rsidDel="00C47FCB">
          <w:rPr>
            <w:lang w:val="en-US"/>
          </w:rPr>
          <w:delText>.</w:delText>
        </w:r>
      </w:del>
    </w:p>
  </w:footnote>
  <w:footnote w:id="10">
    <w:p w:rsidR="0009198B" w:rsidRDefault="0009198B" w:rsidP="00CB0EE1">
      <w:pPr>
        <w:pStyle w:val="FootnoteText"/>
      </w:pPr>
      <w:r>
        <w:rPr>
          <w:rStyle w:val="FootnoteReference"/>
        </w:rPr>
        <w:footnoteRef/>
      </w:r>
      <w:r>
        <w:t xml:space="preserve"> </w:t>
      </w:r>
      <w:r w:rsidR="00347036">
        <w:tab/>
      </w:r>
      <w:r>
        <w:t>PCC.II/REC. 18 (VII-06) and PCC.II/REC.49 (XXVII-16)</w:t>
      </w:r>
    </w:p>
  </w:footnote>
  <w:footnote w:id="11">
    <w:p w:rsidR="0009198B" w:rsidRDefault="0009198B" w:rsidP="00CB0EE1">
      <w:pPr>
        <w:pStyle w:val="FootnoteText"/>
      </w:pPr>
      <w:r>
        <w:rPr>
          <w:rStyle w:val="FootnoteReference"/>
        </w:rPr>
        <w:footnoteRef/>
      </w:r>
      <w:r>
        <w:t xml:space="preserve"> </w:t>
      </w:r>
      <w:r w:rsidR="00347036">
        <w:tab/>
      </w:r>
      <w:r w:rsidRPr="00467034">
        <w:rPr>
          <w:rFonts w:eastAsia="Calibri"/>
        </w:rPr>
        <w:t>PCC.II/REC. 18 (VII-06).</w:t>
      </w:r>
    </w:p>
  </w:footnote>
  <w:footnote w:id="12">
    <w:p w:rsidR="0009198B" w:rsidRDefault="0009198B" w:rsidP="00CB0EE1">
      <w:pPr>
        <w:pStyle w:val="FootnoteText"/>
      </w:pPr>
      <w:r>
        <w:rPr>
          <w:rStyle w:val="FootnoteReference"/>
        </w:rPr>
        <w:footnoteRef/>
      </w:r>
      <w:r>
        <w:t xml:space="preserve"> </w:t>
      </w:r>
      <w:r w:rsidR="00347036">
        <w:tab/>
      </w:r>
      <w:r>
        <w:t>PCC.II/REC.18 (VII-06) does not specify broadband, wideband, or narrowband.  It refers only to PPDR applications.</w:t>
      </w:r>
    </w:p>
  </w:footnote>
  <w:footnote w:id="13">
    <w:p w:rsidR="0009198B" w:rsidRPr="00454116" w:rsidRDefault="0009198B" w:rsidP="00CB0EE1">
      <w:pPr>
        <w:pStyle w:val="FootnoteText"/>
      </w:pPr>
      <w:r>
        <w:rPr>
          <w:rStyle w:val="FootnoteReference"/>
        </w:rPr>
        <w:footnoteRef/>
      </w:r>
      <w:r w:rsidRPr="00454116">
        <w:tab/>
        <w:t xml:space="preserve">This frequency arrangement is from the Canadian rules. For more details, see Industry Canada’s Gazette Notice No. DGTP-007-09 </w:t>
      </w:r>
      <w:r w:rsidRPr="00173FA0">
        <w:t>–</w:t>
      </w:r>
      <w:r w:rsidRPr="00454116">
        <w:t xml:space="preserve"> Narrowband and Wideband Public Safety </w:t>
      </w:r>
      <w:proofErr w:type="spellStart"/>
      <w:r w:rsidRPr="00454116">
        <w:t>Radiocommunication</w:t>
      </w:r>
      <w:proofErr w:type="spellEnd"/>
      <w:r w:rsidRPr="00454116">
        <w:t xml:space="preserve"> Systems in the bands 768-776 MHz and 798-806 MHz (</w:t>
      </w:r>
      <w:hyperlink r:id="rId1" w:history="1">
        <w:r w:rsidRPr="00454116">
          <w:rPr>
            <w:rStyle w:val="Hyperlink"/>
          </w:rPr>
          <w:t>http://www.ic.gc.ca/eic/site/smt-gst.nsf/eng/sf09553.html</w:t>
        </w:r>
      </w:hyperlink>
      <w:r w:rsidRPr="00454116">
        <w:t>).</w:t>
      </w:r>
    </w:p>
  </w:footnote>
  <w:footnote w:id="14">
    <w:p w:rsidR="0009198B" w:rsidRPr="00454116" w:rsidRDefault="0009198B" w:rsidP="00CB0EE1">
      <w:pPr>
        <w:pStyle w:val="FootnoteText"/>
      </w:pPr>
      <w:r>
        <w:rPr>
          <w:rStyle w:val="FootnoteReference"/>
        </w:rPr>
        <w:footnoteRef/>
      </w:r>
      <w:r w:rsidRPr="00454116">
        <w:tab/>
        <w:t xml:space="preserve">This frequency arrangement is from the Canadian rules. For more details, see Industry Canada’s Gazette Notice No. DGTP-007-09 </w:t>
      </w:r>
      <w:r w:rsidRPr="00173FA0">
        <w:t>–</w:t>
      </w:r>
      <w:r w:rsidRPr="00454116">
        <w:t xml:space="preserve"> Narrowband and Wideband Public Safety </w:t>
      </w:r>
      <w:proofErr w:type="spellStart"/>
      <w:r w:rsidRPr="00454116">
        <w:t>Radiocommunication</w:t>
      </w:r>
      <w:proofErr w:type="spellEnd"/>
      <w:r w:rsidRPr="00454116">
        <w:t xml:space="preserve"> Systems in the bands 768-776 MHz and 798-806 MHz (</w:t>
      </w:r>
      <w:hyperlink r:id="rId2" w:history="1">
        <w:r w:rsidRPr="00454116">
          <w:rPr>
            <w:rStyle w:val="Hyperlink"/>
          </w:rPr>
          <w:t>http://www.ic.gc.ca/eic/site/smt-gst.nsf/eng/sf09553.html</w:t>
        </w:r>
      </w:hyperlink>
      <w:r w:rsidRPr="00454116">
        <w:t>).</w:t>
      </w:r>
    </w:p>
  </w:footnote>
  <w:footnote w:id="15">
    <w:p w:rsidR="0009198B" w:rsidRPr="00824967" w:rsidRDefault="0009198B" w:rsidP="00CB0EE1">
      <w:pPr>
        <w:pStyle w:val="FootnoteText"/>
      </w:pPr>
      <w:r>
        <w:rPr>
          <w:rStyle w:val="FootnoteReference"/>
        </w:rPr>
        <w:footnoteRef/>
      </w:r>
      <w:r w:rsidRPr="00454116">
        <w:t xml:space="preserve"> </w:t>
      </w:r>
      <w:r w:rsidRPr="00454116">
        <w:tab/>
        <w:t>This band plan is from the United States’ FCC Rules.</w:t>
      </w:r>
      <w:r w:rsidRPr="00454116">
        <w:rPr>
          <w:szCs w:val="24"/>
        </w:rPr>
        <w:t xml:space="preserve"> For more details, see Part 90 of the FCC Rules at </w:t>
      </w:r>
      <w:hyperlink r:id="rId3" w:history="1">
        <w:r w:rsidRPr="004A67AE">
          <w:rPr>
            <w:rStyle w:val="Hyperlink"/>
            <w:szCs w:val="24"/>
          </w:rPr>
          <w:t>https://www.fcc.gov/general/rules-regulations-title-47</w:t>
        </w:r>
      </w:hyperlink>
      <w:r>
        <w:rPr>
          <w:szCs w:val="24"/>
        </w:rPr>
        <w:t xml:space="preserve"> </w:t>
      </w:r>
    </w:p>
  </w:footnote>
  <w:footnote w:id="16">
    <w:p w:rsidR="0009198B" w:rsidRDefault="0009198B" w:rsidP="00CB0EE1">
      <w:pPr>
        <w:pStyle w:val="FootnoteText"/>
      </w:pPr>
      <w:r>
        <w:rPr>
          <w:rStyle w:val="FootnoteReference"/>
        </w:rPr>
        <w:footnoteRef/>
      </w:r>
      <w:r>
        <w:t xml:space="preserve"> </w:t>
      </w:r>
      <w:r>
        <w:tab/>
        <w:t xml:space="preserve">This frequency arrangement is from the United States’ FCC Rules. For more details, see Part 90 of the FCC Rules at </w:t>
      </w:r>
      <w:hyperlink r:id="rId4" w:history="1">
        <w:r w:rsidRPr="004A67AE">
          <w:rPr>
            <w:rStyle w:val="Hyperlink"/>
            <w:szCs w:val="24"/>
          </w:rPr>
          <w:t>https://www.fcc.gov/general/rules-regulations-title-47</w:t>
        </w:r>
      </w:hyperlink>
      <w:r>
        <w:t>.</w:t>
      </w:r>
    </w:p>
  </w:footnote>
  <w:footnote w:id="17">
    <w:p w:rsidR="0009198B" w:rsidRDefault="0009198B" w:rsidP="00CB0EE1">
      <w:pPr>
        <w:pStyle w:val="FootnoteText"/>
      </w:pPr>
      <w:r>
        <w:rPr>
          <w:rStyle w:val="FootnoteReference"/>
        </w:rPr>
        <w:footnoteRef/>
      </w:r>
      <w:r>
        <w:t xml:space="preserve"> </w:t>
      </w:r>
      <w:r>
        <w:tab/>
        <w:t xml:space="preserve">This frequency arrangement is from the Canadian rules. For more details, see Standard Radio System Plan 502 at </w:t>
      </w:r>
      <w:hyperlink r:id="rId5" w:history="1">
        <w:r>
          <w:rPr>
            <w:rStyle w:val="Hyperlink"/>
          </w:rPr>
          <w:t>http://www.ic.gc.ca/eic/site/smt-gst.nsf/eng/sf00050.html</w:t>
        </w:r>
      </w:hyperlink>
      <w:r>
        <w:t>.</w:t>
      </w:r>
    </w:p>
  </w:footnote>
  <w:footnote w:id="18">
    <w:p w:rsidR="0009198B" w:rsidRPr="00EE1F16" w:rsidRDefault="0009198B" w:rsidP="00CB0EE1">
      <w:pPr>
        <w:pStyle w:val="FootnoteText"/>
        <w:rPr>
          <w:lang w:val="en-AU"/>
        </w:rPr>
      </w:pPr>
      <w:r>
        <w:rPr>
          <w:rStyle w:val="FootnoteReference"/>
        </w:rPr>
        <w:footnoteRef/>
      </w:r>
      <w:r>
        <w:t xml:space="preserve"> APT/AWG/REP-73 Edition: April 2017 – “</w:t>
      </w:r>
      <w:r w:rsidRPr="006A00D1">
        <w:rPr>
          <w:i/>
        </w:rPr>
        <w:t>Harmonization of frequency ranges for use by wireless PPDR applications in Asia-Pacific region</w:t>
      </w:r>
      <w:r>
        <w:rPr>
          <w:i/>
        </w:rPr>
        <w:t>”</w:t>
      </w:r>
    </w:p>
  </w:footnote>
  <w:footnote w:id="19">
    <w:p w:rsidR="0009198B" w:rsidRDefault="0009198B" w:rsidP="00CB0EE1">
      <w:pPr>
        <w:pStyle w:val="FootnoteText"/>
        <w:rPr>
          <w:ins w:id="845" w:author="DG M.2015" w:date="2016-11-14T05:20:00Z"/>
        </w:rPr>
      </w:pPr>
      <w:r>
        <w:rPr>
          <w:rStyle w:val="FootnoteReference"/>
        </w:rPr>
        <w:footnoteRef/>
      </w:r>
      <w:r>
        <w:tab/>
        <w:t>PCC.II/REC. 16 (VII-06): Use of the 4940-4990 MHz band in the Americas for Public Protection and Disaster Relief.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8B" w:rsidRDefault="0009198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25B6B">
      <w:rPr>
        <w:rStyle w:val="PageNumber"/>
        <w:noProof/>
      </w:rPr>
      <w:t>21</w:t>
    </w:r>
    <w:r>
      <w:rPr>
        <w:rStyle w:val="PageNumber"/>
      </w:rPr>
      <w:fldChar w:fldCharType="end"/>
    </w:r>
    <w:r>
      <w:rPr>
        <w:rStyle w:val="PageNumber"/>
      </w:rPr>
      <w:t xml:space="preserve"> -</w:t>
    </w:r>
  </w:p>
  <w:p w:rsidR="0009198B" w:rsidRDefault="0009198B">
    <w:pPr>
      <w:pStyle w:val="Header"/>
      <w:rPr>
        <w:lang w:val="en-US"/>
      </w:rPr>
    </w:pPr>
    <w:r>
      <w:rPr>
        <w:lang w:val="en-US"/>
      </w:rPr>
      <w:t>5A/</w:t>
    </w:r>
    <w:r w:rsidR="00552E8D">
      <w:rPr>
        <w:lang w:val="en-US"/>
      </w:rPr>
      <w:t>469 (Annex 22</w:t>
    </w:r>
    <w:r w:rsidR="001E7C30">
      <w:rPr>
        <w:lang w:val="en-US"/>
      </w:rPr>
      <w:t>)</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93429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6C79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F2D9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498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E246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40D7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2A68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2860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A6E2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CA30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D02A3"/>
    <w:multiLevelType w:val="hybridMultilevel"/>
    <w:tmpl w:val="9ABEF1FA"/>
    <w:lvl w:ilvl="0" w:tplc="B998A5C8">
      <w:start w:val="3"/>
      <w:numFmt w:val="decimal"/>
      <w:lvlText w:val="%1"/>
      <w:lvlJc w:val="left"/>
      <w:pPr>
        <w:ind w:left="1080" w:hanging="360"/>
      </w:pPr>
      <w:rPr>
        <w:rFonts w:hint="default"/>
      </w:rPr>
    </w:lvl>
    <w:lvl w:ilvl="1" w:tplc="7054CE5C">
      <w:start w:val="1"/>
      <w:numFmt w:val="lowerLetter"/>
      <w:lvlText w:val="%2."/>
      <w:lvlJc w:val="left"/>
      <w:pPr>
        <w:ind w:left="1800" w:hanging="360"/>
      </w:pPr>
    </w:lvl>
    <w:lvl w:ilvl="2" w:tplc="1F1E1442">
      <w:start w:val="1"/>
      <w:numFmt w:val="lowerRoman"/>
      <w:lvlText w:val="%3."/>
      <w:lvlJc w:val="right"/>
      <w:pPr>
        <w:ind w:left="2520" w:hanging="180"/>
      </w:pPr>
    </w:lvl>
    <w:lvl w:ilvl="3" w:tplc="6F707BC4">
      <w:start w:val="1"/>
      <w:numFmt w:val="decimal"/>
      <w:lvlText w:val="%4."/>
      <w:lvlJc w:val="left"/>
      <w:pPr>
        <w:ind w:left="3240" w:hanging="360"/>
      </w:pPr>
    </w:lvl>
    <w:lvl w:ilvl="4" w:tplc="AE50D8CC">
      <w:start w:val="1"/>
      <w:numFmt w:val="lowerLetter"/>
      <w:lvlText w:val="%5."/>
      <w:lvlJc w:val="left"/>
      <w:pPr>
        <w:ind w:left="3960" w:hanging="360"/>
      </w:pPr>
    </w:lvl>
    <w:lvl w:ilvl="5" w:tplc="C2527B72">
      <w:start w:val="1"/>
      <w:numFmt w:val="lowerRoman"/>
      <w:lvlText w:val="%6."/>
      <w:lvlJc w:val="right"/>
      <w:pPr>
        <w:ind w:left="4680" w:hanging="180"/>
      </w:pPr>
    </w:lvl>
    <w:lvl w:ilvl="6" w:tplc="61E27FC8">
      <w:start w:val="1"/>
      <w:numFmt w:val="decimal"/>
      <w:lvlText w:val="%7."/>
      <w:lvlJc w:val="left"/>
      <w:pPr>
        <w:ind w:left="5400" w:hanging="360"/>
      </w:pPr>
    </w:lvl>
    <w:lvl w:ilvl="7" w:tplc="A20043C8">
      <w:start w:val="1"/>
      <w:numFmt w:val="lowerLetter"/>
      <w:lvlText w:val="%8."/>
      <w:lvlJc w:val="left"/>
      <w:pPr>
        <w:ind w:left="6120" w:hanging="360"/>
      </w:pPr>
    </w:lvl>
    <w:lvl w:ilvl="8" w:tplc="B5E22762">
      <w:start w:val="1"/>
      <w:numFmt w:val="lowerRoman"/>
      <w:lvlText w:val="%9."/>
      <w:lvlJc w:val="right"/>
      <w:pPr>
        <w:ind w:left="6840" w:hanging="180"/>
      </w:pPr>
    </w:lvl>
  </w:abstractNum>
  <w:abstractNum w:abstractNumId="11" w15:restartNumberingAfterBreak="0">
    <w:nsid w:val="544059A8"/>
    <w:multiLevelType w:val="multilevel"/>
    <w:tmpl w:val="B1F0DEC4"/>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rPr>
        <w:rFonts w:ascii="Times New Roman" w:hAnsi="Times New Roman" w:cs="Times New Roman" w:hint="default"/>
        <w:b/>
        <w:color w:val="auto"/>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550912C6"/>
    <w:multiLevelType w:val="hybridMultilevel"/>
    <w:tmpl w:val="D16CD3BC"/>
    <w:lvl w:ilvl="0" w:tplc="75360A56">
      <w:start w:val="1"/>
      <w:numFmt w:val="decimal"/>
      <w:lvlText w:val="%1)"/>
      <w:lvlJc w:val="left"/>
      <w:pPr>
        <w:ind w:left="720" w:hanging="360"/>
      </w:pPr>
      <w:rPr>
        <w:rFonts w:hint="default"/>
      </w:rPr>
    </w:lvl>
    <w:lvl w:ilvl="1" w:tplc="DAE41F8A">
      <w:start w:val="1"/>
      <w:numFmt w:val="lowerLetter"/>
      <w:lvlText w:val="%2."/>
      <w:lvlJc w:val="left"/>
      <w:pPr>
        <w:ind w:left="1440" w:hanging="360"/>
      </w:pPr>
    </w:lvl>
    <w:lvl w:ilvl="2" w:tplc="4E06C10C">
      <w:start w:val="1"/>
      <w:numFmt w:val="lowerRoman"/>
      <w:lvlText w:val="%3."/>
      <w:lvlJc w:val="right"/>
      <w:pPr>
        <w:ind w:left="2160" w:hanging="180"/>
      </w:pPr>
    </w:lvl>
    <w:lvl w:ilvl="3" w:tplc="94621304">
      <w:start w:val="1"/>
      <w:numFmt w:val="decimal"/>
      <w:lvlText w:val="%4."/>
      <w:lvlJc w:val="left"/>
      <w:pPr>
        <w:ind w:left="2880" w:hanging="360"/>
      </w:pPr>
    </w:lvl>
    <w:lvl w:ilvl="4" w:tplc="031C86DA">
      <w:start w:val="1"/>
      <w:numFmt w:val="lowerLetter"/>
      <w:lvlText w:val="%5."/>
      <w:lvlJc w:val="left"/>
      <w:pPr>
        <w:ind w:left="3600" w:hanging="360"/>
      </w:pPr>
    </w:lvl>
    <w:lvl w:ilvl="5" w:tplc="E89A1954">
      <w:start w:val="1"/>
      <w:numFmt w:val="lowerRoman"/>
      <w:lvlText w:val="%6."/>
      <w:lvlJc w:val="right"/>
      <w:pPr>
        <w:ind w:left="4320" w:hanging="180"/>
      </w:pPr>
    </w:lvl>
    <w:lvl w:ilvl="6" w:tplc="F5B4BC98">
      <w:start w:val="1"/>
      <w:numFmt w:val="decimal"/>
      <w:lvlText w:val="%7."/>
      <w:lvlJc w:val="left"/>
      <w:pPr>
        <w:ind w:left="5040" w:hanging="360"/>
      </w:pPr>
    </w:lvl>
    <w:lvl w:ilvl="7" w:tplc="B6CE7FB8">
      <w:start w:val="1"/>
      <w:numFmt w:val="lowerLetter"/>
      <w:lvlText w:val="%8."/>
      <w:lvlJc w:val="left"/>
      <w:pPr>
        <w:ind w:left="5760" w:hanging="360"/>
      </w:pPr>
    </w:lvl>
    <w:lvl w:ilvl="8" w:tplc="3B849C4C">
      <w:start w:val="1"/>
      <w:numFmt w:val="lowerRoman"/>
      <w:lvlText w:val="%9."/>
      <w:lvlJc w:val="right"/>
      <w:pPr>
        <w:ind w:left="6480" w:hanging="180"/>
      </w:pPr>
    </w:lvl>
  </w:abstractNum>
  <w:abstractNum w:abstractNumId="13" w15:restartNumberingAfterBreak="0">
    <w:nsid w:val="5BBA2CE2"/>
    <w:multiLevelType w:val="hybridMultilevel"/>
    <w:tmpl w:val="0F84BB28"/>
    <w:lvl w:ilvl="0" w:tplc="8F6ED4CC">
      <w:start w:val="1"/>
      <w:numFmt w:val="decimal"/>
      <w:lvlText w:val="%1."/>
      <w:lvlJc w:val="left"/>
      <w:pPr>
        <w:ind w:left="720" w:hanging="360"/>
      </w:pPr>
      <w:rPr>
        <w:rFonts w:hint="default"/>
      </w:rPr>
    </w:lvl>
    <w:lvl w:ilvl="1" w:tplc="3620D180">
      <w:start w:val="1"/>
      <w:numFmt w:val="lowerLetter"/>
      <w:lvlText w:val="%2."/>
      <w:lvlJc w:val="left"/>
      <w:pPr>
        <w:ind w:left="1440" w:hanging="360"/>
      </w:pPr>
    </w:lvl>
    <w:lvl w:ilvl="2" w:tplc="A21E00F4">
      <w:start w:val="1"/>
      <w:numFmt w:val="lowerRoman"/>
      <w:lvlText w:val="%3."/>
      <w:lvlJc w:val="right"/>
      <w:pPr>
        <w:ind w:left="2160" w:hanging="180"/>
      </w:pPr>
    </w:lvl>
    <w:lvl w:ilvl="3" w:tplc="F23685C2">
      <w:start w:val="1"/>
      <w:numFmt w:val="decimal"/>
      <w:lvlText w:val="%4."/>
      <w:lvlJc w:val="left"/>
      <w:pPr>
        <w:ind w:left="2880" w:hanging="360"/>
      </w:pPr>
    </w:lvl>
    <w:lvl w:ilvl="4" w:tplc="D682FAEC">
      <w:start w:val="1"/>
      <w:numFmt w:val="lowerLetter"/>
      <w:lvlText w:val="%5."/>
      <w:lvlJc w:val="left"/>
      <w:pPr>
        <w:ind w:left="3600" w:hanging="360"/>
      </w:pPr>
    </w:lvl>
    <w:lvl w:ilvl="5" w:tplc="D3ECBB7C">
      <w:start w:val="1"/>
      <w:numFmt w:val="lowerRoman"/>
      <w:lvlText w:val="%6."/>
      <w:lvlJc w:val="right"/>
      <w:pPr>
        <w:ind w:left="4320" w:hanging="180"/>
      </w:pPr>
    </w:lvl>
    <w:lvl w:ilvl="6" w:tplc="2ADA3F1E">
      <w:start w:val="1"/>
      <w:numFmt w:val="decimal"/>
      <w:lvlText w:val="%7."/>
      <w:lvlJc w:val="left"/>
      <w:pPr>
        <w:ind w:left="5040" w:hanging="360"/>
      </w:pPr>
    </w:lvl>
    <w:lvl w:ilvl="7" w:tplc="CA220DB8">
      <w:start w:val="1"/>
      <w:numFmt w:val="lowerLetter"/>
      <w:lvlText w:val="%8."/>
      <w:lvlJc w:val="left"/>
      <w:pPr>
        <w:ind w:left="5760" w:hanging="360"/>
      </w:pPr>
    </w:lvl>
    <w:lvl w:ilvl="8" w:tplc="A2C4A46C">
      <w:start w:val="1"/>
      <w:numFmt w:val="lowerRoman"/>
      <w:lvlText w:val="%9."/>
      <w:lvlJc w:val="right"/>
      <w:pPr>
        <w:ind w:left="6480" w:hanging="180"/>
      </w:pPr>
    </w:lvl>
  </w:abstractNum>
  <w:abstractNum w:abstractNumId="14" w15:restartNumberingAfterBreak="0">
    <w:nsid w:val="628E3328"/>
    <w:multiLevelType w:val="hybridMultilevel"/>
    <w:tmpl w:val="248C6DDC"/>
    <w:lvl w:ilvl="0" w:tplc="AF725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6549B4"/>
    <w:multiLevelType w:val="hybridMultilevel"/>
    <w:tmpl w:val="FD2C47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3"/>
  </w:num>
  <w:num w:numId="5">
    <w:abstractNumId w:val="10"/>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S">
    <w15:presenceInfo w15:providerId="None" w15:userId="ALS"/>
  </w15:person>
  <w15:person w15:author="Stuart Shepard">
    <w15:presenceInfo w15:providerId="Windows Live" w15:userId="7518cf1439471100"/>
  </w15:person>
  <w15:person w15:author="Song, Xiaojing">
    <w15:presenceInfo w15:providerId="AD" w15:userId="S-1-5-21-8740799-900759487-1415713722-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activeWritingStyle w:appName="MSWord" w:lang="en-GB" w:vendorID="64" w:dllVersion="0" w:nlCheck="1" w:checkStyle="1"/>
  <w:activeWritingStyle w:appName="MSWord" w:lang="en-US" w:vendorID="64" w:dllVersion="0" w:nlCheck="1" w:checkStyle="1"/>
  <w:activeWritingStyle w:appName="MSWord" w:lang="fr-FR" w:vendorID="64" w:dllVersion="0" w:nlCheck="1" w:checkStyle="0"/>
  <w:activeWritingStyle w:appName="MSWord" w:lang="fr-CH" w:vendorID="64" w:dllVersion="0" w:nlCheck="1" w:checkStyle="0"/>
  <w:activeWritingStyle w:appName="MSWord" w:lang="en-CA" w:vendorID="64" w:dllVersion="0"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E1"/>
    <w:rsid w:val="000069D4"/>
    <w:rsid w:val="000174AD"/>
    <w:rsid w:val="00047A1D"/>
    <w:rsid w:val="000604B9"/>
    <w:rsid w:val="0009198B"/>
    <w:rsid w:val="000A7D55"/>
    <w:rsid w:val="000C12C8"/>
    <w:rsid w:val="000C2E8E"/>
    <w:rsid w:val="000E0E7C"/>
    <w:rsid w:val="000F1B4B"/>
    <w:rsid w:val="0012744F"/>
    <w:rsid w:val="00131178"/>
    <w:rsid w:val="00156F66"/>
    <w:rsid w:val="00163271"/>
    <w:rsid w:val="00182528"/>
    <w:rsid w:val="0018500B"/>
    <w:rsid w:val="00196A19"/>
    <w:rsid w:val="001E7C30"/>
    <w:rsid w:val="00202DC1"/>
    <w:rsid w:val="002116EE"/>
    <w:rsid w:val="002309D8"/>
    <w:rsid w:val="002848BF"/>
    <w:rsid w:val="002A7FE2"/>
    <w:rsid w:val="002E1B4F"/>
    <w:rsid w:val="002F2E67"/>
    <w:rsid w:val="002F7CB3"/>
    <w:rsid w:val="00315546"/>
    <w:rsid w:val="00323F80"/>
    <w:rsid w:val="00330567"/>
    <w:rsid w:val="00347036"/>
    <w:rsid w:val="00386A9D"/>
    <w:rsid w:val="00391081"/>
    <w:rsid w:val="003B2789"/>
    <w:rsid w:val="003C13CE"/>
    <w:rsid w:val="003E2518"/>
    <w:rsid w:val="003E7CEF"/>
    <w:rsid w:val="004B1EF7"/>
    <w:rsid w:val="004B3FAD"/>
    <w:rsid w:val="004C5749"/>
    <w:rsid w:val="00501DCA"/>
    <w:rsid w:val="00513A47"/>
    <w:rsid w:val="005150D4"/>
    <w:rsid w:val="005408DF"/>
    <w:rsid w:val="00552E8D"/>
    <w:rsid w:val="00573344"/>
    <w:rsid w:val="00583F9B"/>
    <w:rsid w:val="005E5C10"/>
    <w:rsid w:val="005F2C78"/>
    <w:rsid w:val="006144E4"/>
    <w:rsid w:val="00650299"/>
    <w:rsid w:val="00655FC5"/>
    <w:rsid w:val="00814E0A"/>
    <w:rsid w:val="00822581"/>
    <w:rsid w:val="00825B6B"/>
    <w:rsid w:val="008309DD"/>
    <w:rsid w:val="0083227A"/>
    <w:rsid w:val="00866900"/>
    <w:rsid w:val="00876A8A"/>
    <w:rsid w:val="00881BA1"/>
    <w:rsid w:val="008C2302"/>
    <w:rsid w:val="008C26B8"/>
    <w:rsid w:val="008F208F"/>
    <w:rsid w:val="00982084"/>
    <w:rsid w:val="009850BC"/>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BE630E"/>
    <w:rsid w:val="00C57A91"/>
    <w:rsid w:val="00CB0EE1"/>
    <w:rsid w:val="00CC01C2"/>
    <w:rsid w:val="00CF21F2"/>
    <w:rsid w:val="00D02712"/>
    <w:rsid w:val="00D046A7"/>
    <w:rsid w:val="00D214D0"/>
    <w:rsid w:val="00D222C0"/>
    <w:rsid w:val="00D6546B"/>
    <w:rsid w:val="00DB178B"/>
    <w:rsid w:val="00DC17D3"/>
    <w:rsid w:val="00DD4BED"/>
    <w:rsid w:val="00DE39F0"/>
    <w:rsid w:val="00DE604C"/>
    <w:rsid w:val="00DF0AF3"/>
    <w:rsid w:val="00DF7E9F"/>
    <w:rsid w:val="00E0252D"/>
    <w:rsid w:val="00E27D7E"/>
    <w:rsid w:val="00E30F23"/>
    <w:rsid w:val="00E42E13"/>
    <w:rsid w:val="00E56D5C"/>
    <w:rsid w:val="00E6257C"/>
    <w:rsid w:val="00E63C59"/>
    <w:rsid w:val="00F25662"/>
    <w:rsid w:val="00F43299"/>
    <w:rsid w:val="00FA124A"/>
    <w:rsid w:val="00FB3598"/>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0294E28-D8E0-4C44-BA82-43B12949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Style 3,Appel note de bas de p + 11 pt,Italic,Footnote,Appel note de bas de p1,R,Appel note de bas de p2"/>
    <w:basedOn w:val="DefaultParagraphFont"/>
    <w:uiPriority w:val="99"/>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fn"/>
    <w:basedOn w:val="Normal"/>
    <w:link w:val="FootnoteTextChar"/>
    <w:uiPriority w:val="99"/>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fn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ref">
    <w:name w:val="href"/>
    <w:basedOn w:val="DefaultParagraphFont"/>
    <w:rsid w:val="00CB0EE1"/>
  </w:style>
  <w:style w:type="character" w:customStyle="1" w:styleId="Heading1Char">
    <w:name w:val="Heading 1 Char"/>
    <w:basedOn w:val="DefaultParagraphFont"/>
    <w:link w:val="Heading1"/>
    <w:uiPriority w:val="9"/>
    <w:rsid w:val="00CB0EE1"/>
    <w:rPr>
      <w:rFonts w:ascii="Times New Roman" w:hAnsi="Times New Roman"/>
      <w:b/>
      <w:sz w:val="28"/>
      <w:lang w:val="en-GB" w:eastAsia="en-US"/>
    </w:rPr>
  </w:style>
  <w:style w:type="paragraph" w:customStyle="1" w:styleId="Tablefin">
    <w:name w:val="Table_fin"/>
    <w:basedOn w:val="Normal"/>
    <w:rsid w:val="00CB0EE1"/>
    <w:pPr>
      <w:spacing w:before="0"/>
    </w:pPr>
    <w:rPr>
      <w:rFonts w:eastAsia="MS Mincho"/>
      <w:sz w:val="20"/>
      <w:lang w:val="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CB0EE1"/>
    <w:rPr>
      <w:rFonts w:ascii="Times New Roman" w:hAnsi="Times New Roman"/>
      <w:b/>
      <w:sz w:val="24"/>
      <w:lang w:val="en-GB" w:eastAsia="en-US"/>
    </w:rPr>
  </w:style>
  <w:style w:type="character" w:customStyle="1" w:styleId="TabletextChar">
    <w:name w:val="Table_text Char"/>
    <w:link w:val="Tabletext"/>
    <w:rsid w:val="00CB0EE1"/>
    <w:rPr>
      <w:rFonts w:ascii="Times New Roman" w:hAnsi="Times New Roman"/>
      <w:lang w:val="en-GB" w:eastAsia="en-US"/>
    </w:rPr>
  </w:style>
  <w:style w:type="character" w:customStyle="1" w:styleId="TabletitleChar">
    <w:name w:val="Table_title Char"/>
    <w:link w:val="Tabletitle"/>
    <w:rsid w:val="00CB0EE1"/>
    <w:rPr>
      <w:rFonts w:ascii="Times New Roman Bold" w:hAnsi="Times New Roman Bold"/>
      <w:b/>
      <w:lang w:val="en-GB" w:eastAsia="en-US"/>
    </w:rPr>
  </w:style>
  <w:style w:type="character" w:customStyle="1" w:styleId="TableNoChar">
    <w:name w:val="Table_No Char"/>
    <w:link w:val="TableNo"/>
    <w:rsid w:val="00CB0EE1"/>
    <w:rPr>
      <w:rFonts w:ascii="Times New Roman" w:hAnsi="Times New Roman"/>
      <w:caps/>
      <w:lang w:val="en-GB" w:eastAsia="en-US"/>
    </w:rPr>
  </w:style>
  <w:style w:type="character" w:customStyle="1" w:styleId="TableheadChar">
    <w:name w:val="Table_head Char"/>
    <w:link w:val="Tablehead"/>
    <w:rsid w:val="00CB0EE1"/>
    <w:rPr>
      <w:rFonts w:ascii="Times New Roman Bold" w:hAnsi="Times New Roman Bold" w:cs="Times New Roman Bold"/>
      <w:b/>
      <w:lang w:val="en-GB" w:eastAsia="en-US"/>
    </w:rPr>
  </w:style>
  <w:style w:type="table" w:styleId="TableGrid">
    <w:name w:val="Table Grid"/>
    <w:basedOn w:val="TableNormal"/>
    <w:uiPriority w:val="59"/>
    <w:rsid w:val="00CB0EE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NoChar">
    <w:name w:val="Figure_No Char"/>
    <w:link w:val="FigureNo"/>
    <w:locked/>
    <w:rsid w:val="00CB0EE1"/>
    <w:rPr>
      <w:rFonts w:ascii="Times New Roman" w:hAnsi="Times New Roman"/>
      <w:caps/>
      <w:lang w:val="en-GB" w:eastAsia="en-US"/>
    </w:rPr>
  </w:style>
  <w:style w:type="character" w:customStyle="1" w:styleId="FiguretitleChar">
    <w:name w:val="Figure_title Char"/>
    <w:link w:val="Figuretitle"/>
    <w:locked/>
    <w:rsid w:val="00CB0EE1"/>
    <w:rPr>
      <w:rFonts w:ascii="Times New Roman Bold" w:hAnsi="Times New Roman Bold"/>
      <w:b/>
      <w:lang w:val="en-GB" w:eastAsia="en-US"/>
    </w:rPr>
  </w:style>
  <w:style w:type="paragraph" w:styleId="ListParagraph">
    <w:name w:val="List Paragraph"/>
    <w:basedOn w:val="Normal"/>
    <w:uiPriority w:val="34"/>
    <w:qFormat/>
    <w:rsid w:val="00CB0EE1"/>
    <w:pPr>
      <w:ind w:leftChars="400" w:left="840"/>
    </w:pPr>
    <w:rPr>
      <w:rFonts w:eastAsia="MS Mincho"/>
    </w:rPr>
  </w:style>
  <w:style w:type="paragraph" w:styleId="BalloonText">
    <w:name w:val="Balloon Text"/>
    <w:basedOn w:val="Normal"/>
    <w:link w:val="BalloonTextChar"/>
    <w:uiPriority w:val="99"/>
    <w:unhideWhenUsed/>
    <w:rsid w:val="00CB0E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CB0EE1"/>
    <w:rPr>
      <w:rFonts w:ascii="Tahoma" w:hAnsi="Tahoma" w:cs="Tahoma"/>
      <w:sz w:val="16"/>
      <w:szCs w:val="16"/>
      <w:lang w:val="en-GB" w:eastAsia="en-US"/>
    </w:rPr>
  </w:style>
  <w:style w:type="character" w:styleId="Hyperlink">
    <w:name w:val="Hyperlink"/>
    <w:basedOn w:val="DefaultParagraphFont"/>
    <w:uiPriority w:val="99"/>
    <w:rsid w:val="00CB0EE1"/>
    <w:rPr>
      <w:rFonts w:cs="Times New Roman"/>
      <w:color w:val="0000FF"/>
      <w:u w:val="single"/>
    </w:rPr>
  </w:style>
  <w:style w:type="table" w:customStyle="1" w:styleId="TableGrid1">
    <w:name w:val="Table Grid1"/>
    <w:basedOn w:val="TableNormal"/>
    <w:rsid w:val="00CB0EE1"/>
    <w:pPr>
      <w:jc w:val="center"/>
    </w:pPr>
    <w:rPr>
      <w:rFonts w:ascii="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CB0EE1"/>
    <w:pPr>
      <w:ind w:left="720"/>
    </w:pPr>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B0EE1"/>
    <w:rPr>
      <w:rFonts w:ascii="Calibri" w:hAnsi="Times New Roman"/>
      <w:sz w:val="22"/>
      <w:szCs w:val="22"/>
      <w:lang w:eastAsia="en-US"/>
    </w:rPr>
    <w:tblPr>
      <w:tblCellMar>
        <w:top w:w="0" w:type="dxa"/>
        <w:left w:w="0" w:type="dxa"/>
        <w:bottom w:w="0" w:type="dxa"/>
        <w:right w:w="0" w:type="dxa"/>
      </w:tblCellMar>
    </w:tblPr>
  </w:style>
  <w:style w:type="paragraph" w:customStyle="1" w:styleId="ECCParagraph">
    <w:name w:val="ECC Paragraph"/>
    <w:basedOn w:val="Normal"/>
    <w:uiPriority w:val="99"/>
    <w:rsid w:val="00CB0EE1"/>
    <w:pPr>
      <w:tabs>
        <w:tab w:val="clear" w:pos="1134"/>
        <w:tab w:val="clear" w:pos="1871"/>
        <w:tab w:val="clear" w:pos="2268"/>
      </w:tabs>
      <w:overflowPunct/>
      <w:autoSpaceDE/>
      <w:autoSpaceDN/>
      <w:adjustRightInd/>
      <w:spacing w:before="0" w:after="240"/>
      <w:jc w:val="both"/>
      <w:textAlignment w:val="auto"/>
    </w:pPr>
    <w:rPr>
      <w:rFonts w:ascii="Arial" w:hAnsi="Arial"/>
      <w:sz w:val="20"/>
      <w:szCs w:val="24"/>
    </w:rPr>
  </w:style>
  <w:style w:type="paragraph" w:styleId="NormalWeb">
    <w:name w:val="Normal (Web)"/>
    <w:basedOn w:val="Normal"/>
    <w:uiPriority w:val="99"/>
    <w:rsid w:val="00CB0EE1"/>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Heading3Char">
    <w:name w:val="Heading 3 Char"/>
    <w:basedOn w:val="DefaultParagraphFont"/>
    <w:link w:val="Heading3"/>
    <w:rsid w:val="00CB0EE1"/>
    <w:rPr>
      <w:rFonts w:ascii="Times New Roman" w:hAnsi="Times New Roman"/>
      <w:b/>
      <w:sz w:val="24"/>
      <w:lang w:val="en-GB" w:eastAsia="en-US"/>
    </w:rPr>
  </w:style>
  <w:style w:type="character" w:customStyle="1" w:styleId="FigureChar">
    <w:name w:val="Figure Char"/>
    <w:basedOn w:val="DefaultParagraphFont"/>
    <w:link w:val="Figure"/>
    <w:rsid w:val="00CB0EE1"/>
    <w:rPr>
      <w:rFonts w:ascii="Times New Roman" w:hAnsi="Times New Roman"/>
      <w:sz w:val="24"/>
      <w:lang w:val="en-GB" w:eastAsia="en-US"/>
    </w:rPr>
  </w:style>
  <w:style w:type="character" w:customStyle="1" w:styleId="HeadingbChar">
    <w:name w:val="Heading_b Char"/>
    <w:basedOn w:val="DefaultParagraphFont"/>
    <w:link w:val="Headingb"/>
    <w:rsid w:val="00CB0EE1"/>
    <w:rPr>
      <w:rFonts w:ascii="Times New Roman Bold" w:hAnsi="Times New Roman Bold" w:cs="Times New Roman Bold"/>
      <w:b/>
      <w:sz w:val="24"/>
      <w:lang w:val="fr-CH" w:eastAsia="en-US"/>
    </w:rPr>
  </w:style>
  <w:style w:type="character" w:customStyle="1" w:styleId="bumpedfont15">
    <w:name w:val="bumpedfont15"/>
    <w:basedOn w:val="DefaultParagraphFont"/>
    <w:rsid w:val="00CB0EE1"/>
  </w:style>
  <w:style w:type="paragraph" w:customStyle="1" w:styleId="AnnexNoTitle">
    <w:name w:val="Annex_NoTitle"/>
    <w:basedOn w:val="Normal"/>
    <w:next w:val="Normal"/>
    <w:link w:val="AnnexNoTitleChar"/>
    <w:rsid w:val="00CB0EE1"/>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CB0EE1"/>
    <w:rPr>
      <w:rFonts w:ascii="Times New Roman" w:hAnsi="Times New Roman"/>
      <w:sz w:val="24"/>
      <w:lang w:val="en-GB" w:eastAsia="en-US"/>
    </w:rPr>
  </w:style>
  <w:style w:type="paragraph" w:customStyle="1" w:styleId="HeadingSum">
    <w:name w:val="Heading_Sum"/>
    <w:basedOn w:val="Headingb"/>
    <w:next w:val="Normal"/>
    <w:autoRedefine/>
    <w:rsid w:val="00CB0EE1"/>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Cs w:val="24"/>
      <w:lang w:val="es-ES_tradnl" w:eastAsia="ja-JP"/>
    </w:rPr>
  </w:style>
  <w:style w:type="character" w:customStyle="1" w:styleId="CallChar">
    <w:name w:val="Call Char"/>
    <w:basedOn w:val="DefaultParagraphFont"/>
    <w:link w:val="Call"/>
    <w:locked/>
    <w:rsid w:val="00CB0EE1"/>
    <w:rPr>
      <w:rFonts w:ascii="Times New Roman" w:hAnsi="Times New Roman"/>
      <w:i/>
      <w:sz w:val="24"/>
      <w:lang w:val="en-GB" w:eastAsia="en-US"/>
    </w:rPr>
  </w:style>
  <w:style w:type="paragraph" w:customStyle="1" w:styleId="Summary">
    <w:name w:val="Summary"/>
    <w:basedOn w:val="Normal"/>
    <w:next w:val="Normalaftertitle"/>
    <w:autoRedefine/>
    <w:rsid w:val="00CB0EE1"/>
    <w:pPr>
      <w:tabs>
        <w:tab w:val="clear" w:pos="1134"/>
        <w:tab w:val="clear" w:pos="1871"/>
        <w:tab w:val="clear" w:pos="2268"/>
        <w:tab w:val="left" w:pos="794"/>
        <w:tab w:val="left" w:pos="1191"/>
        <w:tab w:val="left" w:pos="1588"/>
        <w:tab w:val="left" w:pos="1985"/>
      </w:tabs>
    </w:pPr>
    <w:rPr>
      <w:szCs w:val="22"/>
      <w:lang w:val="en-US"/>
    </w:rPr>
  </w:style>
  <w:style w:type="character" w:customStyle="1" w:styleId="enumlev1Char">
    <w:name w:val="enumlev1 Char"/>
    <w:basedOn w:val="DefaultParagraphFont"/>
    <w:link w:val="enumlev1"/>
    <w:rsid w:val="00CB0EE1"/>
    <w:rPr>
      <w:rFonts w:ascii="Times New Roman" w:hAnsi="Times New Roman"/>
      <w:sz w:val="24"/>
      <w:lang w:val="en-GB" w:eastAsia="en-US"/>
    </w:rPr>
  </w:style>
  <w:style w:type="character" w:customStyle="1" w:styleId="EquationlegendChar">
    <w:name w:val="Equation_legend Char"/>
    <w:link w:val="Equationlegend"/>
    <w:locked/>
    <w:rsid w:val="00CB0EE1"/>
    <w:rPr>
      <w:rFonts w:ascii="Times New Roman" w:hAnsi="Times New Roman"/>
      <w:sz w:val="24"/>
      <w:lang w:val="en-GB" w:eastAsia="en-US"/>
    </w:rPr>
  </w:style>
  <w:style w:type="numbering" w:customStyle="1" w:styleId="NoList1">
    <w:name w:val="No List1"/>
    <w:next w:val="NoList"/>
    <w:uiPriority w:val="99"/>
    <w:semiHidden/>
    <w:unhideWhenUsed/>
    <w:rsid w:val="00CB0EE1"/>
  </w:style>
  <w:style w:type="character" w:customStyle="1" w:styleId="Heading4Char">
    <w:name w:val="Heading 4 Char"/>
    <w:basedOn w:val="DefaultParagraphFont"/>
    <w:link w:val="Heading4"/>
    <w:rsid w:val="00CB0EE1"/>
    <w:rPr>
      <w:rFonts w:ascii="Times New Roman" w:hAnsi="Times New Roman"/>
      <w:b/>
      <w:sz w:val="24"/>
      <w:lang w:val="en-GB" w:eastAsia="en-US"/>
    </w:rPr>
  </w:style>
  <w:style w:type="character" w:customStyle="1" w:styleId="Heading5Char">
    <w:name w:val="Heading 5 Char"/>
    <w:basedOn w:val="DefaultParagraphFont"/>
    <w:link w:val="Heading5"/>
    <w:rsid w:val="00CB0EE1"/>
    <w:rPr>
      <w:rFonts w:ascii="Times New Roman" w:hAnsi="Times New Roman"/>
      <w:b/>
      <w:sz w:val="24"/>
      <w:lang w:val="en-GB" w:eastAsia="en-US"/>
    </w:rPr>
  </w:style>
  <w:style w:type="character" w:customStyle="1" w:styleId="Heading6Char">
    <w:name w:val="Heading 6 Char"/>
    <w:basedOn w:val="DefaultParagraphFont"/>
    <w:link w:val="Heading6"/>
    <w:rsid w:val="00CB0EE1"/>
    <w:rPr>
      <w:rFonts w:ascii="Times New Roman" w:hAnsi="Times New Roman"/>
      <w:b/>
      <w:sz w:val="24"/>
      <w:lang w:val="en-GB" w:eastAsia="en-US"/>
    </w:rPr>
  </w:style>
  <w:style w:type="character" w:customStyle="1" w:styleId="Heading7Char">
    <w:name w:val="Heading 7 Char"/>
    <w:basedOn w:val="DefaultParagraphFont"/>
    <w:link w:val="Heading7"/>
    <w:rsid w:val="00CB0EE1"/>
    <w:rPr>
      <w:rFonts w:ascii="Times New Roman" w:hAnsi="Times New Roman"/>
      <w:b/>
      <w:sz w:val="24"/>
      <w:lang w:val="en-GB" w:eastAsia="en-US"/>
    </w:rPr>
  </w:style>
  <w:style w:type="character" w:customStyle="1" w:styleId="Heading8Char">
    <w:name w:val="Heading 8 Char"/>
    <w:basedOn w:val="DefaultParagraphFont"/>
    <w:link w:val="Heading8"/>
    <w:rsid w:val="00CB0EE1"/>
    <w:rPr>
      <w:rFonts w:ascii="Times New Roman" w:hAnsi="Times New Roman"/>
      <w:b/>
      <w:sz w:val="24"/>
      <w:lang w:val="en-GB" w:eastAsia="en-US"/>
    </w:rPr>
  </w:style>
  <w:style w:type="character" w:customStyle="1" w:styleId="Heading9Char">
    <w:name w:val="Heading 9 Char"/>
    <w:basedOn w:val="DefaultParagraphFont"/>
    <w:link w:val="Heading9"/>
    <w:rsid w:val="00CB0EE1"/>
    <w:rPr>
      <w:rFonts w:ascii="Times New Roman" w:hAnsi="Times New Roman"/>
      <w:b/>
      <w:sz w:val="24"/>
      <w:lang w:val="en-GB" w:eastAsia="en-US"/>
    </w:rPr>
  </w:style>
  <w:style w:type="numbering" w:customStyle="1" w:styleId="NoList11">
    <w:name w:val="No List11"/>
    <w:next w:val="NoList"/>
    <w:uiPriority w:val="99"/>
    <w:semiHidden/>
    <w:unhideWhenUsed/>
    <w:rsid w:val="00CB0EE1"/>
  </w:style>
  <w:style w:type="table" w:customStyle="1" w:styleId="TableGrid2">
    <w:name w:val="Table Grid2"/>
    <w:basedOn w:val="TableNormal"/>
    <w:next w:val="TableGrid"/>
    <w:uiPriority w:val="59"/>
    <w:rsid w:val="00CB0EE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CB0EE1"/>
    <w:pPr>
      <w:jc w:val="center"/>
    </w:pPr>
    <w:rPr>
      <w:rFonts w:ascii="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CB0EE1"/>
    <w:pPr>
      <w:ind w:left="720"/>
    </w:pPr>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CB0EE1"/>
    <w:rPr>
      <w:rFonts w:ascii="Calibri" w:hAnsi="Times New Roman"/>
      <w:sz w:val="22"/>
      <w:szCs w:val="22"/>
      <w:lang w:eastAsia="en-US"/>
    </w:rPr>
    <w:tblPr>
      <w:tblCellMar>
        <w:top w:w="0" w:type="dxa"/>
        <w:left w:w="0" w:type="dxa"/>
        <w:bottom w:w="0" w:type="dxa"/>
        <w:right w:w="0" w:type="dxa"/>
      </w:tblCellMar>
    </w:tblPr>
  </w:style>
  <w:style w:type="paragraph" w:styleId="Revision">
    <w:name w:val="Revision"/>
    <w:hidden/>
    <w:uiPriority w:val="99"/>
    <w:semiHidden/>
    <w:rsid w:val="00CB0EE1"/>
    <w:rPr>
      <w:rFonts w:ascii="Calibri" w:eastAsia="Calibri" w:hAnsi="Calibri"/>
      <w:sz w:val="22"/>
      <w:szCs w:val="22"/>
      <w:lang w:eastAsia="en-US"/>
    </w:rPr>
  </w:style>
  <w:style w:type="character" w:styleId="CommentReference">
    <w:name w:val="annotation reference"/>
    <w:basedOn w:val="DefaultParagraphFont"/>
    <w:semiHidden/>
    <w:unhideWhenUsed/>
    <w:rsid w:val="00CB0EE1"/>
    <w:rPr>
      <w:sz w:val="16"/>
      <w:szCs w:val="16"/>
    </w:rPr>
  </w:style>
  <w:style w:type="paragraph" w:styleId="CommentText">
    <w:name w:val="annotation text"/>
    <w:basedOn w:val="Normal"/>
    <w:link w:val="CommentTextChar"/>
    <w:semiHidden/>
    <w:unhideWhenUsed/>
    <w:rsid w:val="00CB0EE1"/>
    <w:rPr>
      <w:sz w:val="20"/>
    </w:rPr>
  </w:style>
  <w:style w:type="character" w:customStyle="1" w:styleId="CommentTextChar">
    <w:name w:val="Comment Text Char"/>
    <w:basedOn w:val="DefaultParagraphFont"/>
    <w:link w:val="CommentText"/>
    <w:semiHidden/>
    <w:rsid w:val="00CB0EE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B0EE1"/>
    <w:rPr>
      <w:b/>
      <w:bCs/>
    </w:rPr>
  </w:style>
  <w:style w:type="character" w:customStyle="1" w:styleId="CommentSubjectChar">
    <w:name w:val="Comment Subject Char"/>
    <w:basedOn w:val="CommentTextChar"/>
    <w:link w:val="CommentSubject"/>
    <w:semiHidden/>
    <w:rsid w:val="00CB0EE1"/>
    <w:rPr>
      <w:rFonts w:ascii="Times New Roman" w:hAnsi="Times New Roman"/>
      <w:b/>
      <w:bCs/>
      <w:lang w:val="en-GB" w:eastAsia="en-US"/>
    </w:rPr>
  </w:style>
  <w:style w:type="character" w:customStyle="1" w:styleId="AnnexNoTitleChar">
    <w:name w:val="Annex_NoTitle Char"/>
    <w:basedOn w:val="DefaultParagraphFont"/>
    <w:link w:val="AnnexNoTitle"/>
    <w:locked/>
    <w:rsid w:val="00CB0EE1"/>
    <w:rPr>
      <w:rFonts w:ascii="Times New Roman" w:hAnsi="Times New Roman"/>
      <w:b/>
      <w:sz w:val="28"/>
      <w:lang w:val="fr-FR" w:eastAsia="en-US"/>
    </w:rPr>
  </w:style>
  <w:style w:type="table" w:customStyle="1" w:styleId="Grilledutableau1">
    <w:name w:val="Grille du tableau1"/>
    <w:basedOn w:val="TableNormal"/>
    <w:next w:val="TableGrid"/>
    <w:uiPriority w:val="59"/>
    <w:rsid w:val="00CB0EE1"/>
    <w:pPr>
      <w:tabs>
        <w:tab w:val="left" w:pos="794"/>
        <w:tab w:val="left" w:pos="1191"/>
        <w:tab w:val="left" w:pos="1588"/>
        <w:tab w:val="left" w:pos="1985"/>
      </w:tabs>
      <w:overflowPunct w:val="0"/>
      <w:autoSpaceDE w:val="0"/>
      <w:autoSpaceDN w:val="0"/>
      <w:adjustRightInd w:val="0"/>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image" Target="media/image15.jpeg"/><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4.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oleObject" Target="embeddings/oleObject7.bin"/><Relationship Id="rId32" Type="http://schemas.openxmlformats.org/officeDocument/2006/relationships/image" Target="media/image13.e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9.bin"/><Relationship Id="rId36"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png"/><Relationship Id="rId30" Type="http://schemas.openxmlformats.org/officeDocument/2006/relationships/oleObject" Target="embeddings/oleObject10.bin"/><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fcc.gov/general/rules-regulations-title-47" TargetMode="External"/><Relationship Id="rId2" Type="http://schemas.openxmlformats.org/officeDocument/2006/relationships/hyperlink" Target="http://www.ic.gc.ca/eic/site/smt-gst.nsf/eng/sf09553.html" TargetMode="External"/><Relationship Id="rId1" Type="http://schemas.openxmlformats.org/officeDocument/2006/relationships/hyperlink" Target="http://www.ic.gc.ca/eic/site/smt-gst.nsf/eng/sf09553.html" TargetMode="External"/><Relationship Id="rId5" Type="http://schemas.openxmlformats.org/officeDocument/2006/relationships/hyperlink" Target="http://www.ic.gc.ca/eic/site/smt-gst.nsf/eng/sf00050.html" TargetMode="External"/><Relationship Id="rId4" Type="http://schemas.openxmlformats.org/officeDocument/2006/relationships/hyperlink" Target="https://www.fcc.gov/general/rules-regulations-title-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A510B365-A8F4-444B-B1C3-15B1C834D2A7}">
  <ds:schemaRefs>
    <ds:schemaRef ds:uri="http://schemas.microsoft.com/sharepoint/v3/contenttype/forms"/>
  </ds:schemaRefs>
</ds:datastoreItem>
</file>

<file path=customXml/itemProps2.xml><?xml version="1.0" encoding="utf-8"?>
<ds:datastoreItem xmlns:ds="http://schemas.openxmlformats.org/officeDocument/2006/customXml" ds:itemID="{E6699834-C98C-4081-9092-72ECAA208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5B457-3813-41A5-8CDE-5049A9A9C36D}">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PE_BR.dotm</Template>
  <TotalTime>16</TotalTime>
  <Pages>43</Pages>
  <Words>6623</Words>
  <Characters>57908</Characters>
  <Application>Microsoft Office Word</Application>
  <DocSecurity>0</DocSecurity>
  <Lines>482</Lines>
  <Paragraphs>128</Paragraphs>
  <ScaleCrop>false</ScaleCrop>
  <HeadingPairs>
    <vt:vector size="2" baseType="variant">
      <vt:variant>
        <vt:lpstr>Title</vt:lpstr>
      </vt:variant>
      <vt:variant>
        <vt:i4>1</vt:i4>
      </vt:variant>
    </vt:vector>
  </HeadingPairs>
  <TitlesOfParts>
    <vt:vector size="1" baseType="lpstr">
      <vt:lpstr>As revised in WG3 on Wednesday</vt:lpstr>
    </vt:vector>
  </TitlesOfParts>
  <Company>ITU</Company>
  <LinksUpToDate>false</LinksUpToDate>
  <CharactersWithSpaces>64403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ITU</cp:lastModifiedBy>
  <cp:revision>4</cp:revision>
  <cp:lastPrinted>2017-06-02T08:45:00Z</cp:lastPrinted>
  <dcterms:created xsi:type="dcterms:W3CDTF">2017-06-08T08:21:00Z</dcterms:created>
  <dcterms:modified xsi:type="dcterms:W3CDTF">2017-06-08T08:40:00Z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