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1434B5" w:rsidP="001434B5">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8B33B5" w:rsidTr="00876A8A">
        <w:trPr>
          <w:cantSplit/>
        </w:trPr>
        <w:tc>
          <w:tcPr>
            <w:tcW w:w="6487" w:type="dxa"/>
            <w:vMerge w:val="restart"/>
          </w:tcPr>
          <w:p w:rsidR="001434B5" w:rsidRPr="007664CD" w:rsidRDefault="008B33B5" w:rsidP="001434B5">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7664CD">
              <w:rPr>
                <w:rFonts w:ascii="Verdana" w:hAnsi="Verdana"/>
                <w:sz w:val="20"/>
                <w:lang w:val="fr-CH"/>
              </w:rPr>
              <w:t>Source:</w:t>
            </w:r>
            <w:r w:rsidRPr="007664CD">
              <w:rPr>
                <w:rFonts w:ascii="Verdana" w:hAnsi="Verdana"/>
                <w:sz w:val="20"/>
                <w:lang w:val="fr-CH"/>
              </w:rPr>
              <w:tab/>
              <w:t>Document 5A/TEMP/185(Rev.1)</w:t>
            </w:r>
          </w:p>
        </w:tc>
        <w:tc>
          <w:tcPr>
            <w:tcW w:w="3402" w:type="dxa"/>
          </w:tcPr>
          <w:p w:rsidR="00455BE7" w:rsidRPr="008B33B5" w:rsidRDefault="008B33B5" w:rsidP="00A5173C">
            <w:pPr>
              <w:shd w:val="solid" w:color="FFFFFF" w:fill="FFFFFF"/>
              <w:spacing w:before="0" w:line="240" w:lineRule="atLeast"/>
              <w:rPr>
                <w:rFonts w:ascii="Verdana" w:hAnsi="Verdana"/>
                <w:b/>
                <w:sz w:val="20"/>
                <w:lang w:val="pt-BR" w:eastAsia="zh-CN"/>
              </w:rPr>
            </w:pPr>
            <w:r w:rsidRPr="008B33B5">
              <w:rPr>
                <w:rFonts w:ascii="Verdana" w:hAnsi="Verdana"/>
                <w:b/>
                <w:sz w:val="20"/>
                <w:lang w:val="pt-BR" w:eastAsia="zh-CN"/>
              </w:rPr>
              <w:t>Annex</w:t>
            </w:r>
            <w:r w:rsidR="00767B45" w:rsidRPr="008B33B5">
              <w:rPr>
                <w:rFonts w:ascii="Verdana" w:hAnsi="Verdana"/>
                <w:b/>
                <w:sz w:val="20"/>
                <w:lang w:val="pt-BR" w:eastAsia="zh-CN"/>
              </w:rPr>
              <w:t xml:space="preserve"> </w:t>
            </w:r>
            <w:r w:rsidR="00455BE7" w:rsidRPr="008B33B5">
              <w:rPr>
                <w:rFonts w:ascii="Verdana" w:hAnsi="Verdana"/>
                <w:b/>
                <w:sz w:val="20"/>
                <w:lang w:val="pt-BR" w:eastAsia="zh-CN"/>
              </w:rPr>
              <w:t>1</w:t>
            </w:r>
            <w:r w:rsidRPr="008B33B5">
              <w:rPr>
                <w:rFonts w:ascii="Verdana" w:hAnsi="Verdana"/>
                <w:b/>
                <w:sz w:val="20"/>
                <w:lang w:val="pt-BR" w:eastAsia="zh-CN"/>
              </w:rPr>
              <w:t>8</w:t>
            </w:r>
            <w:r w:rsidR="00767B45" w:rsidRPr="008B33B5">
              <w:rPr>
                <w:rFonts w:ascii="Verdana" w:hAnsi="Verdana"/>
                <w:b/>
                <w:sz w:val="20"/>
                <w:lang w:val="pt-BR" w:eastAsia="zh-CN"/>
              </w:rPr>
              <w:t xml:space="preserve"> to</w:t>
            </w:r>
          </w:p>
          <w:p w:rsidR="000069D4" w:rsidRPr="008B33B5" w:rsidRDefault="001434B5" w:rsidP="00A5173C">
            <w:pPr>
              <w:shd w:val="solid" w:color="FFFFFF" w:fill="FFFFFF"/>
              <w:spacing w:before="0" w:line="240" w:lineRule="atLeast"/>
              <w:rPr>
                <w:rFonts w:ascii="Verdana" w:hAnsi="Verdana"/>
                <w:sz w:val="20"/>
                <w:lang w:val="pt-BR" w:eastAsia="zh-CN"/>
              </w:rPr>
            </w:pPr>
            <w:r w:rsidRPr="008B33B5">
              <w:rPr>
                <w:rFonts w:ascii="Verdana" w:hAnsi="Verdana"/>
                <w:b/>
                <w:sz w:val="20"/>
                <w:lang w:val="pt-BR" w:eastAsia="zh-CN"/>
              </w:rPr>
              <w:t>Document 5A/</w:t>
            </w:r>
            <w:r w:rsidR="008B33B5" w:rsidRPr="008B33B5">
              <w:rPr>
                <w:rFonts w:ascii="Verdana" w:hAnsi="Verdana"/>
                <w:b/>
                <w:sz w:val="20"/>
                <w:lang w:val="pt-BR" w:eastAsia="zh-CN"/>
              </w:rPr>
              <w:t>469</w:t>
            </w:r>
            <w:r w:rsidRPr="008B33B5">
              <w:rPr>
                <w:rFonts w:ascii="Verdana" w:hAnsi="Verdana"/>
                <w:b/>
                <w:sz w:val="20"/>
                <w:lang w:val="pt-BR" w:eastAsia="zh-CN"/>
              </w:rPr>
              <w:t>-E</w:t>
            </w:r>
          </w:p>
        </w:tc>
      </w:tr>
      <w:tr w:rsidR="000069D4" w:rsidTr="00876A8A">
        <w:trPr>
          <w:cantSplit/>
        </w:trPr>
        <w:tc>
          <w:tcPr>
            <w:tcW w:w="6487" w:type="dxa"/>
            <w:vMerge/>
          </w:tcPr>
          <w:p w:rsidR="000069D4" w:rsidRPr="008B33B5" w:rsidRDefault="000069D4" w:rsidP="00A5173C">
            <w:pPr>
              <w:spacing w:before="60"/>
              <w:jc w:val="center"/>
              <w:rPr>
                <w:b/>
                <w:smallCaps/>
                <w:sz w:val="32"/>
                <w:lang w:val="pt-BR" w:eastAsia="zh-CN"/>
              </w:rPr>
            </w:pPr>
            <w:bookmarkStart w:id="3" w:name="ddate" w:colFirst="1" w:colLast="1"/>
            <w:bookmarkEnd w:id="2"/>
          </w:p>
        </w:tc>
        <w:tc>
          <w:tcPr>
            <w:tcW w:w="3402" w:type="dxa"/>
          </w:tcPr>
          <w:p w:rsidR="000069D4" w:rsidRPr="001434B5" w:rsidRDefault="00786B83" w:rsidP="00A5173C">
            <w:pPr>
              <w:shd w:val="solid" w:color="FFFFFF" w:fill="FFFFFF"/>
              <w:spacing w:before="0" w:line="240" w:lineRule="atLeast"/>
              <w:rPr>
                <w:rFonts w:ascii="Verdana" w:hAnsi="Verdana"/>
                <w:sz w:val="20"/>
                <w:lang w:eastAsia="zh-CN"/>
              </w:rPr>
            </w:pPr>
            <w:r>
              <w:rPr>
                <w:rFonts w:ascii="Verdana" w:hAnsi="Verdana"/>
                <w:b/>
                <w:sz w:val="20"/>
                <w:lang w:eastAsia="zh-CN"/>
              </w:rPr>
              <w:t>8</w:t>
            </w:r>
            <w:r w:rsidR="007664CD">
              <w:rPr>
                <w:rFonts w:ascii="Verdana" w:hAnsi="Verdana"/>
                <w:b/>
                <w:sz w:val="20"/>
                <w:lang w:eastAsia="zh-CN"/>
              </w:rPr>
              <w:t xml:space="preserve"> June</w:t>
            </w:r>
            <w:r w:rsidR="001434B5">
              <w:rPr>
                <w:rFonts w:ascii="Verdana" w:hAnsi="Verdana"/>
                <w:b/>
                <w:sz w:val="20"/>
                <w:lang w:eastAsia="zh-CN"/>
              </w:rPr>
              <w:t xml:space="preserve">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1434B5" w:rsidRDefault="001434B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Pr="008B33B5" w:rsidRDefault="008B33B5" w:rsidP="00126E13">
            <w:pPr>
              <w:pStyle w:val="Source"/>
            </w:pPr>
            <w:bookmarkStart w:id="5" w:name="dsource" w:colFirst="0" w:colLast="0"/>
            <w:bookmarkEnd w:id="4"/>
            <w:r w:rsidRPr="007B0D58">
              <w:rPr>
                <w:lang w:val="en-CA" w:eastAsia="zh-CN"/>
              </w:rPr>
              <w:t xml:space="preserve">Annex </w:t>
            </w:r>
            <w:r>
              <w:rPr>
                <w:lang w:val="en-CA" w:eastAsia="zh-CN"/>
              </w:rPr>
              <w:t>18</w:t>
            </w:r>
            <w:r w:rsidRPr="007B0D58">
              <w:rPr>
                <w:lang w:val="en-CA" w:eastAsia="zh-CN"/>
              </w:rPr>
              <w:t xml:space="preserve"> to Working Party 5A Chairman’s Report</w:t>
            </w:r>
          </w:p>
        </w:tc>
      </w:tr>
      <w:tr w:rsidR="000069D4" w:rsidTr="00D046A7">
        <w:trPr>
          <w:cantSplit/>
        </w:trPr>
        <w:tc>
          <w:tcPr>
            <w:tcW w:w="9889" w:type="dxa"/>
            <w:gridSpan w:val="2"/>
          </w:tcPr>
          <w:p w:rsidR="000069D4" w:rsidRDefault="001434B5" w:rsidP="00A5173C">
            <w:pPr>
              <w:pStyle w:val="Title1"/>
              <w:rPr>
                <w:lang w:eastAsia="zh-CN"/>
              </w:rPr>
            </w:pPr>
            <w:bookmarkStart w:id="6" w:name="drec" w:colFirst="0" w:colLast="0"/>
            <w:bookmarkEnd w:id="5"/>
            <w:r w:rsidRPr="00536191">
              <w:rPr>
                <w:lang w:val="en-CA" w:eastAsia="zh-CN"/>
              </w:rPr>
              <w:t>WORKING DOCUMENT TOWARDS A PRELIMINARY DRAFT NEW RECOMMENDATION ITU-R M.[RSTT]</w:t>
            </w:r>
          </w:p>
        </w:tc>
      </w:tr>
      <w:tr w:rsidR="000069D4" w:rsidTr="00D046A7">
        <w:trPr>
          <w:cantSplit/>
        </w:trPr>
        <w:tc>
          <w:tcPr>
            <w:tcW w:w="9889" w:type="dxa"/>
            <w:gridSpan w:val="2"/>
          </w:tcPr>
          <w:p w:rsidR="000069D4" w:rsidRDefault="001434B5" w:rsidP="00A5173C">
            <w:pPr>
              <w:pStyle w:val="Title1"/>
              <w:rPr>
                <w:lang w:eastAsia="zh-CN"/>
              </w:rPr>
            </w:pPr>
            <w:bookmarkStart w:id="7" w:name="dtitle1" w:colFirst="0" w:colLast="0"/>
            <w:bookmarkStart w:id="8" w:name="_GoBack"/>
            <w:bookmarkEnd w:id="6"/>
            <w:r>
              <w:rPr>
                <w:b/>
                <w:caps w:val="0"/>
                <w:lang w:val="en-US" w:eastAsia="zh-CN"/>
              </w:rPr>
              <w:t>Harmoniz</w:t>
            </w:r>
            <w:r w:rsidRPr="001F0612">
              <w:rPr>
                <w:b/>
                <w:caps w:val="0"/>
                <w:lang w:val="en-US" w:eastAsia="zh-CN"/>
              </w:rPr>
              <w:t>ation of frequencies and related frequency</w:t>
            </w:r>
            <w:r>
              <w:rPr>
                <w:b/>
                <w:caps w:val="0"/>
                <w:lang w:val="en-US" w:eastAsia="zh-CN"/>
              </w:rPr>
              <w:t xml:space="preserve"> </w:t>
            </w:r>
            <w:r w:rsidRPr="001F0612">
              <w:rPr>
                <w:b/>
                <w:caps w:val="0"/>
                <w:lang w:val="en-US" w:eastAsia="zh-CN"/>
              </w:rPr>
              <w:t>arrangements, for railway radiocommunication syst</w:t>
            </w:r>
            <w:r>
              <w:rPr>
                <w:b/>
                <w:caps w:val="0"/>
                <w:lang w:val="en-US" w:eastAsia="zh-CN"/>
              </w:rPr>
              <w:t>ems between train and trackside</w:t>
            </w:r>
            <w:bookmarkEnd w:id="8"/>
          </w:p>
        </w:tc>
      </w:tr>
    </w:tbl>
    <w:p w:rsidR="001434B5" w:rsidRPr="001434B5" w:rsidRDefault="001434B5" w:rsidP="001434B5">
      <w:pPr>
        <w:pStyle w:val="Questionref"/>
      </w:pPr>
      <w:bookmarkStart w:id="9" w:name="dbreak"/>
      <w:bookmarkEnd w:id="7"/>
      <w:bookmarkEnd w:id="9"/>
      <w:r w:rsidRPr="001434B5">
        <w:t>[(</w:t>
      </w:r>
      <w:hyperlink r:id="rId11" w:history="1">
        <w:r w:rsidRPr="001434B5">
          <w:rPr>
            <w:rStyle w:val="Hyperlink"/>
            <w:rFonts w:ascii="Times New Roman" w:hAnsi="Times New Roman"/>
            <w:color w:val="auto"/>
            <w:u w:val="none"/>
          </w:rPr>
          <w:t>Question ITU-R 37-6/5</w:t>
        </w:r>
      </w:hyperlink>
      <w:r w:rsidRPr="001434B5">
        <w:t>)]</w:t>
      </w:r>
    </w:p>
    <w:p w:rsidR="001434B5" w:rsidRPr="001434B5" w:rsidRDefault="001434B5" w:rsidP="001434B5">
      <w:pPr>
        <w:pStyle w:val="Questiondate"/>
        <w:rPr>
          <w:lang w:eastAsia="zh-CN"/>
        </w:rPr>
      </w:pPr>
      <w:r w:rsidRPr="008B33B5">
        <w:rPr>
          <w:lang w:val="en-CA" w:eastAsia="zh-CN"/>
        </w:rPr>
        <w:t>(…)</w:t>
      </w:r>
    </w:p>
    <w:p w:rsidR="001434B5" w:rsidRPr="001434B5" w:rsidRDefault="001434B5" w:rsidP="001434B5">
      <w:pPr>
        <w:spacing w:before="160"/>
        <w:rPr>
          <w:rFonts w:eastAsiaTheme="minorEastAsia"/>
          <w:b/>
          <w:color w:val="000000"/>
          <w:sz w:val="22"/>
          <w:szCs w:val="22"/>
        </w:rPr>
      </w:pPr>
      <w:r w:rsidRPr="001434B5">
        <w:rPr>
          <w:rFonts w:eastAsiaTheme="minorEastAsia"/>
          <w:b/>
          <w:color w:val="000000"/>
          <w:sz w:val="22"/>
          <w:szCs w:val="22"/>
        </w:rPr>
        <w:t>Scope</w:t>
      </w:r>
    </w:p>
    <w:p w:rsidR="001434B5" w:rsidRPr="001434B5" w:rsidRDefault="001434B5" w:rsidP="001434B5">
      <w:pPr>
        <w:rPr>
          <w:rFonts w:eastAsiaTheme="minorEastAsia"/>
          <w:color w:val="000000"/>
          <w:sz w:val="22"/>
          <w:szCs w:val="22"/>
        </w:rPr>
      </w:pPr>
      <w:r w:rsidRPr="001434B5">
        <w:rPr>
          <w:rFonts w:eastAsiaTheme="minorEastAsia"/>
          <w:color w:val="000000"/>
          <w:sz w:val="22"/>
          <w:szCs w:val="22"/>
        </w:rPr>
        <w:t xml:space="preserve">This Recommendation provides guidance on possible harmonization of frequency arrangements for existing and future railway radiocommunication systems between train and tracksides (RSTT) on global or regional basis. The relevant </w:t>
      </w:r>
      <w:r w:rsidRPr="001434B5">
        <w:rPr>
          <w:rFonts w:hint="eastAsia"/>
          <w:color w:val="000000"/>
          <w:sz w:val="22"/>
          <w:szCs w:val="22"/>
          <w:lang w:eastAsia="zh-CN"/>
        </w:rPr>
        <w:t xml:space="preserve">frequency </w:t>
      </w:r>
      <w:r w:rsidRPr="001434B5">
        <w:rPr>
          <w:rFonts w:eastAsiaTheme="minorEastAsia"/>
          <w:color w:val="000000"/>
          <w:sz w:val="22"/>
          <w:szCs w:val="22"/>
        </w:rPr>
        <w:t>arrangements are addressed in the Annexes to this Recommendation.</w:t>
      </w:r>
    </w:p>
    <w:p w:rsidR="001434B5" w:rsidRPr="00455BE7" w:rsidRDefault="001434B5" w:rsidP="001434B5">
      <w:pPr>
        <w:pStyle w:val="Headingb"/>
        <w:rPr>
          <w:rFonts w:eastAsiaTheme="minorEastAsia"/>
          <w:lang w:val="en-GB"/>
        </w:rPr>
      </w:pPr>
      <w:r w:rsidRPr="00455BE7">
        <w:rPr>
          <w:rFonts w:eastAsiaTheme="minorEastAsia"/>
          <w:lang w:val="en-GB"/>
        </w:rPr>
        <w:t>Keywords</w:t>
      </w:r>
    </w:p>
    <w:p w:rsidR="001434B5" w:rsidRPr="003102EB" w:rsidRDefault="001434B5" w:rsidP="001434B5">
      <w:pPr>
        <w:rPr>
          <w:rFonts w:eastAsiaTheme="minorEastAsia"/>
          <w:color w:val="000000"/>
          <w:szCs w:val="24"/>
        </w:rPr>
      </w:pPr>
      <w:r>
        <w:rPr>
          <w:rFonts w:eastAsiaTheme="minorEastAsia"/>
          <w:color w:val="000000"/>
          <w:szCs w:val="24"/>
        </w:rPr>
        <w:t>[</w:t>
      </w:r>
      <w:r w:rsidRPr="003102EB">
        <w:rPr>
          <w:rFonts w:eastAsiaTheme="minorEastAsia"/>
          <w:color w:val="000000"/>
          <w:szCs w:val="24"/>
        </w:rPr>
        <w:t>Railway Radiocommunication Systems,</w:t>
      </w:r>
      <w:r>
        <w:rPr>
          <w:rFonts w:hint="eastAsia"/>
          <w:color w:val="000000"/>
          <w:szCs w:val="24"/>
          <w:lang w:eastAsia="zh-CN"/>
        </w:rPr>
        <w:t xml:space="preserve"> F</w:t>
      </w:r>
      <w:r w:rsidRPr="00910024">
        <w:rPr>
          <w:rFonts w:eastAsiaTheme="minorEastAsia"/>
          <w:color w:val="000000"/>
          <w:szCs w:val="24"/>
        </w:rPr>
        <w:t>requency arrangement</w:t>
      </w:r>
      <w:r>
        <w:rPr>
          <w:rFonts w:hint="eastAsia"/>
          <w:color w:val="000000"/>
          <w:szCs w:val="24"/>
          <w:lang w:eastAsia="zh-CN"/>
        </w:rPr>
        <w:t>,</w:t>
      </w:r>
      <w:r w:rsidRPr="003102EB">
        <w:rPr>
          <w:rFonts w:eastAsiaTheme="minorEastAsia"/>
          <w:color w:val="000000"/>
          <w:szCs w:val="24"/>
        </w:rPr>
        <w:t xml:space="preserve"> Train, Trackside, RSTT</w:t>
      </w:r>
      <w:r>
        <w:rPr>
          <w:rFonts w:eastAsiaTheme="minorEastAsia"/>
          <w:color w:val="000000"/>
          <w:szCs w:val="24"/>
        </w:rPr>
        <w:t>]</w:t>
      </w:r>
    </w:p>
    <w:p w:rsidR="001434B5" w:rsidRPr="00455BE7" w:rsidRDefault="001434B5" w:rsidP="001434B5">
      <w:pPr>
        <w:pStyle w:val="Headingb"/>
        <w:rPr>
          <w:rFonts w:eastAsiaTheme="minorEastAsia"/>
          <w:lang w:val="en-GB"/>
        </w:rPr>
      </w:pPr>
      <w:r w:rsidRPr="00455BE7">
        <w:rPr>
          <w:rFonts w:eastAsiaTheme="minorEastAsia"/>
          <w:lang w:val="en-GB"/>
        </w:rPr>
        <w:t>Abbreviations</w:t>
      </w:r>
    </w:p>
    <w:p w:rsidR="001434B5" w:rsidRPr="003102EB" w:rsidRDefault="001434B5" w:rsidP="001434B5">
      <w:pPr>
        <w:spacing w:after="99"/>
      </w:pPr>
      <w:r w:rsidRPr="003102EB">
        <w:t>RSTT</w:t>
      </w:r>
      <w:r w:rsidRPr="003102EB">
        <w:tab/>
        <w:t>Railway Radiocommunication Systems between Train and Trackside</w:t>
      </w:r>
    </w:p>
    <w:p w:rsidR="001434B5" w:rsidRPr="001434B5" w:rsidRDefault="001434B5" w:rsidP="001434B5">
      <w:pPr>
        <w:pStyle w:val="Headingb"/>
        <w:rPr>
          <w:rFonts w:eastAsiaTheme="minorEastAsia"/>
          <w:lang w:val="en-GB"/>
        </w:rPr>
      </w:pPr>
      <w:r w:rsidRPr="001434B5">
        <w:rPr>
          <w:rFonts w:eastAsiaTheme="minorEastAsia"/>
          <w:lang w:val="en-GB"/>
        </w:rPr>
        <w:t>Related ITU Recommendations and Reports</w:t>
      </w:r>
    </w:p>
    <w:p w:rsidR="001434B5" w:rsidRDefault="001434B5" w:rsidP="001434B5">
      <w:pPr>
        <w:pStyle w:val="enumlev1"/>
      </w:pPr>
      <w:r>
        <w:t>1.</w:t>
      </w:r>
      <w:r>
        <w:tab/>
      </w:r>
      <w:r w:rsidRPr="003102EB">
        <w:t>[</w:t>
      </w:r>
      <w:r w:rsidRPr="001434B5">
        <w:t xml:space="preserve">Working document toward a preliminary draft new] </w:t>
      </w:r>
      <w:hyperlink r:id="rId12" w:history="1">
        <w:r w:rsidRPr="00C228D7">
          <w:rPr>
            <w:rStyle w:val="Hyperlink"/>
            <w:rFonts w:asciiTheme="majorBidi" w:hAnsiTheme="majorBidi" w:cstheme="majorBidi"/>
            <w:szCs w:val="24"/>
          </w:rPr>
          <w:t>Report ITU-R M.</w:t>
        </w:r>
      </w:hyperlink>
      <w:r w:rsidRPr="00C228D7">
        <w:rPr>
          <w:rFonts w:asciiTheme="majorBidi" w:hAnsiTheme="majorBidi" w:cstheme="majorBidi"/>
        </w:rPr>
        <w:t>[</w:t>
      </w:r>
      <w:r w:rsidRPr="007D090F">
        <w:rPr>
          <w:rFonts w:asciiTheme="majorBidi" w:hAnsiTheme="majorBidi" w:cstheme="majorBidi"/>
        </w:rPr>
        <w:t>RSTT.DESCRIPTION</w:t>
      </w:r>
      <w:r w:rsidRPr="00C228D7">
        <w:rPr>
          <w:rFonts w:asciiTheme="majorBidi" w:hAnsiTheme="majorBidi" w:cstheme="majorBidi"/>
        </w:rPr>
        <w:t>]</w:t>
      </w:r>
      <w:r w:rsidRPr="00C228D7">
        <w:rPr>
          <w:rFonts w:asciiTheme="majorBidi" w:hAnsiTheme="majorBidi" w:cstheme="majorBidi"/>
          <w:lang w:eastAsia="ko-KR"/>
        </w:rPr>
        <w:t xml:space="preserve"> </w:t>
      </w:r>
      <w:r w:rsidRPr="00C228D7">
        <w:rPr>
          <w:lang w:eastAsia="ko-KR"/>
        </w:rPr>
        <w:t xml:space="preserve">– </w:t>
      </w:r>
      <w:r w:rsidRPr="00C228D7">
        <w:t>“Description of Railway Radiocommunication Systems</w:t>
      </w:r>
      <w:r w:rsidRPr="001434B5">
        <w:t xml:space="preserve"> between Train and Trackside”</w:t>
      </w:r>
      <w:r w:rsidRPr="003102EB">
        <w:t>.</w:t>
      </w:r>
    </w:p>
    <w:p w:rsidR="001434B5" w:rsidRPr="009A1156" w:rsidRDefault="001434B5" w:rsidP="001434B5">
      <w:pPr>
        <w:pStyle w:val="enumlev1"/>
      </w:pPr>
      <w:r w:rsidRPr="00C228D7">
        <w:t>2.</w:t>
      </w:r>
      <w:r w:rsidRPr="00C228D7">
        <w:tab/>
      </w:r>
      <w:r w:rsidRPr="007D090F">
        <w:t xml:space="preserve">[Working document toward a preliminary draft new] </w:t>
      </w:r>
      <w:hyperlink r:id="rId13" w:history="1">
        <w:r w:rsidRPr="007D090F">
          <w:rPr>
            <w:rStyle w:val="Hyperlink"/>
            <w:rFonts w:asciiTheme="majorBidi" w:hAnsiTheme="majorBidi" w:cstheme="majorBidi"/>
            <w:szCs w:val="24"/>
          </w:rPr>
          <w:t>Report ITU-R M.</w:t>
        </w:r>
      </w:hyperlink>
      <w:r w:rsidRPr="007D090F">
        <w:rPr>
          <w:rFonts w:asciiTheme="majorBidi" w:hAnsiTheme="majorBidi" w:cstheme="majorBidi"/>
        </w:rPr>
        <w:t>[</w:t>
      </w:r>
      <w:r w:rsidRPr="007D090F">
        <w:t>RSTT.USAGE</w:t>
      </w:r>
      <w:r w:rsidRPr="00C228D7">
        <w:t>]</w:t>
      </w:r>
      <w:r w:rsidRPr="003102EB">
        <w:rPr>
          <w:lang w:eastAsia="ko-KR"/>
        </w:rPr>
        <w:t xml:space="preserve"> – </w:t>
      </w:r>
      <w:r w:rsidRPr="001434B5">
        <w:t>“Current and future usage of railway radiocommunication systems between train and trackside”</w:t>
      </w:r>
      <w:r w:rsidRPr="003102EB">
        <w:t>.</w:t>
      </w:r>
    </w:p>
    <w:p w:rsidR="001434B5" w:rsidRPr="009A1156" w:rsidRDefault="001434B5" w:rsidP="001434B5">
      <w:pPr>
        <w:rPr>
          <w:i/>
          <w:lang w:eastAsia="zh-CN"/>
        </w:rPr>
      </w:pPr>
      <w:r w:rsidRPr="009A1156">
        <w:rPr>
          <w:rFonts w:hint="eastAsia"/>
          <w:i/>
          <w:lang w:eastAsia="zh-CN"/>
        </w:rPr>
        <w:t>Editor</w:t>
      </w:r>
      <w:r w:rsidRPr="009A1156">
        <w:rPr>
          <w:i/>
          <w:lang w:eastAsia="zh-CN"/>
        </w:rPr>
        <w:t>’</w:t>
      </w:r>
      <w:r w:rsidRPr="009A1156">
        <w:rPr>
          <w:rFonts w:hint="eastAsia"/>
          <w:i/>
          <w:lang w:eastAsia="zh-CN"/>
        </w:rPr>
        <w:t>s note: hyper-link for the above two documents is needed.</w:t>
      </w:r>
    </w:p>
    <w:p w:rsidR="00F15000" w:rsidRDefault="00F15000">
      <w:pPr>
        <w:tabs>
          <w:tab w:val="clear" w:pos="1134"/>
          <w:tab w:val="clear" w:pos="1871"/>
          <w:tab w:val="clear" w:pos="2268"/>
        </w:tabs>
        <w:overflowPunct/>
        <w:autoSpaceDE/>
        <w:autoSpaceDN/>
        <w:adjustRightInd/>
        <w:spacing w:before="0"/>
        <w:textAlignment w:val="auto"/>
      </w:pPr>
      <w:r>
        <w:br w:type="page"/>
      </w:r>
    </w:p>
    <w:p w:rsidR="001434B5" w:rsidRPr="003102EB" w:rsidRDefault="001434B5" w:rsidP="001434B5">
      <w:pPr>
        <w:pStyle w:val="Normalaftertitle"/>
      </w:pPr>
      <w:r w:rsidRPr="003102EB">
        <w:lastRenderedPageBreak/>
        <w:t xml:space="preserve">The ITU Radiocommunication Assembly, </w:t>
      </w:r>
    </w:p>
    <w:p w:rsidR="001434B5" w:rsidRPr="00F15000" w:rsidRDefault="001434B5" w:rsidP="00F15000">
      <w:pPr>
        <w:pStyle w:val="Call"/>
      </w:pPr>
      <w:r w:rsidRPr="00F15000">
        <w:t xml:space="preserve">considering </w:t>
      </w:r>
    </w:p>
    <w:p w:rsidR="001434B5" w:rsidRPr="0069754B" w:rsidRDefault="001434B5" w:rsidP="00F15000">
      <w:r w:rsidRPr="0069754B">
        <w:rPr>
          <w:i/>
        </w:rPr>
        <w:t>a)</w:t>
      </w:r>
      <w:r w:rsidRPr="0069754B">
        <w:tab/>
        <w:t xml:space="preserve">that railway transportation systems are growing and evolving; </w:t>
      </w:r>
    </w:p>
    <w:p w:rsidR="001434B5" w:rsidRPr="0069754B" w:rsidRDefault="001434B5" w:rsidP="00F15000">
      <w:pPr>
        <w:rPr>
          <w:iCs/>
          <w:lang w:eastAsia="ko-KR"/>
        </w:rPr>
      </w:pPr>
      <w:r w:rsidRPr="0069754B">
        <w:rPr>
          <w:i/>
          <w:iCs/>
          <w:lang w:eastAsia="ko-KR"/>
        </w:rPr>
        <w:t>b)</w:t>
      </w:r>
      <w:r w:rsidRPr="0069754B">
        <w:rPr>
          <w:i/>
          <w:iCs/>
          <w:lang w:eastAsia="ko-KR"/>
        </w:rPr>
        <w:tab/>
      </w:r>
      <w:r w:rsidRPr="0069754B">
        <w:rPr>
          <w:iCs/>
          <w:lang w:eastAsia="ko-KR"/>
        </w:rPr>
        <w:t xml:space="preserve">that railway radiocommunications </w:t>
      </w:r>
      <w:r>
        <w:rPr>
          <w:iCs/>
          <w:lang w:eastAsia="ko-KR"/>
        </w:rPr>
        <w:t xml:space="preserve">systems between train and trackside (RSTT) </w:t>
      </w:r>
      <w:r w:rsidRPr="0069754B">
        <w:rPr>
          <w:iCs/>
          <w:lang w:eastAsia="ko-KR"/>
        </w:rPr>
        <w:t>are vital to provide improved railway traffic control, passenger safety, and improved security for train operations;</w:t>
      </w:r>
    </w:p>
    <w:p w:rsidR="001434B5" w:rsidRPr="0069754B" w:rsidRDefault="001434B5" w:rsidP="00F15000">
      <w:pPr>
        <w:rPr>
          <w:iCs/>
          <w:lang w:eastAsia="ko-KR"/>
        </w:rPr>
      </w:pPr>
      <w:r w:rsidRPr="0069754B">
        <w:rPr>
          <w:i/>
          <w:iCs/>
          <w:lang w:eastAsia="ko-KR"/>
        </w:rPr>
        <w:t>c)</w:t>
      </w:r>
      <w:r w:rsidRPr="0069754B">
        <w:rPr>
          <w:i/>
          <w:iCs/>
          <w:lang w:eastAsia="ko-KR"/>
        </w:rPr>
        <w:tab/>
      </w:r>
      <w:r w:rsidRPr="0069754B">
        <w:rPr>
          <w:iCs/>
          <w:lang w:eastAsia="ko-KR"/>
        </w:rPr>
        <w:t>that many administrations wish to facilitate RSTT interoperability, for both national and cross-border operations;</w:t>
      </w:r>
    </w:p>
    <w:p w:rsidR="001434B5" w:rsidRPr="0069754B" w:rsidRDefault="001434B5" w:rsidP="00F15000">
      <w:pPr>
        <w:rPr>
          <w:iCs/>
          <w:lang w:eastAsia="ko-KR"/>
        </w:rPr>
      </w:pPr>
      <w:r w:rsidRPr="0069754B">
        <w:rPr>
          <w:i/>
          <w:iCs/>
          <w:lang w:eastAsia="ko-KR"/>
        </w:rPr>
        <w:t>d)</w:t>
      </w:r>
      <w:r w:rsidRPr="0069754B">
        <w:rPr>
          <w:iCs/>
          <w:lang w:eastAsia="ko-KR"/>
        </w:rPr>
        <w:tab/>
        <w:t>that some national and international railway organizations and standards bodies have begun investigations on new technologies for railway radiocommunication systems;</w:t>
      </w:r>
    </w:p>
    <w:p w:rsidR="001434B5" w:rsidRPr="0069754B" w:rsidRDefault="001434B5" w:rsidP="00F15000">
      <w:pPr>
        <w:rPr>
          <w:iCs/>
          <w:lang w:eastAsia="ko-KR"/>
        </w:rPr>
      </w:pPr>
      <w:r w:rsidRPr="0069754B">
        <w:rPr>
          <w:i/>
          <w:iCs/>
          <w:lang w:eastAsia="ko-KR"/>
        </w:rPr>
        <w:t>e</w:t>
      </w:r>
      <w:r w:rsidRPr="00813B84">
        <w:rPr>
          <w:i/>
          <w:iCs/>
          <w:lang w:eastAsia="ko-KR"/>
        </w:rPr>
        <w:t>)</w:t>
      </w:r>
      <w:r w:rsidRPr="0069754B">
        <w:rPr>
          <w:iCs/>
          <w:lang w:eastAsia="ko-KR"/>
        </w:rPr>
        <w:tab/>
        <w:t>that, over time, traditional (analog</w:t>
      </w:r>
      <w:r>
        <w:rPr>
          <w:iCs/>
          <w:lang w:eastAsia="ko-KR"/>
        </w:rPr>
        <w:t>ue</w:t>
      </w:r>
      <w:r w:rsidRPr="0069754B">
        <w:rPr>
          <w:iCs/>
          <w:lang w:eastAsia="ko-KR"/>
        </w:rPr>
        <w:t xml:space="preserve"> or narrowband) RSTT, such as operational voice and data, may be provided by advanced digital systems, where appropriate;</w:t>
      </w:r>
    </w:p>
    <w:p w:rsidR="001434B5" w:rsidRDefault="001434B5" w:rsidP="00F15000">
      <w:pPr>
        <w:rPr>
          <w:iCs/>
          <w:lang w:eastAsia="ko-KR"/>
        </w:rPr>
      </w:pPr>
      <w:r w:rsidRPr="0069754B">
        <w:rPr>
          <w:i/>
        </w:rPr>
        <w:t>f)</w:t>
      </w:r>
      <w:r w:rsidRPr="0069754B">
        <w:rPr>
          <w:i/>
        </w:rPr>
        <w:tab/>
      </w:r>
      <w:r w:rsidRPr="0069754B">
        <w:t xml:space="preserve">that there is a need to integrate different technologies in order to facilitate various functions, for instance dispatching commands, operating control and data transmission, into railway train and trackside systems to </w:t>
      </w:r>
      <w:r>
        <w:t xml:space="preserve">also </w:t>
      </w:r>
      <w:r w:rsidRPr="0069754B">
        <w:t>meet the needs of a high-speed railway environment</w:t>
      </w:r>
      <w:r w:rsidRPr="0069754B">
        <w:rPr>
          <w:iCs/>
          <w:lang w:eastAsia="ko-KR"/>
        </w:rPr>
        <w:t>;</w:t>
      </w:r>
      <w:r w:rsidRPr="003102EB">
        <w:rPr>
          <w:iCs/>
          <w:lang w:eastAsia="ko-KR"/>
        </w:rPr>
        <w:t xml:space="preserve"> </w:t>
      </w:r>
    </w:p>
    <w:p w:rsidR="001434B5" w:rsidRPr="0069754B" w:rsidRDefault="001434B5" w:rsidP="00F15000">
      <w:pPr>
        <w:rPr>
          <w:iCs/>
          <w:lang w:eastAsia="ko-KR"/>
        </w:rPr>
      </w:pPr>
      <w:r w:rsidRPr="0069754B">
        <w:rPr>
          <w:i/>
          <w:iCs/>
          <w:lang w:eastAsia="ko-KR"/>
        </w:rPr>
        <w:t>g)</w:t>
      </w:r>
      <w:r w:rsidRPr="0069754B">
        <w:rPr>
          <w:i/>
          <w:iCs/>
          <w:lang w:eastAsia="ko-KR"/>
        </w:rPr>
        <w:tab/>
      </w:r>
      <w:r w:rsidRPr="0069754B">
        <w:rPr>
          <w:iCs/>
          <w:lang w:eastAsia="ko-KR"/>
        </w:rPr>
        <w:t>that continuing development of new technologies may be able to serve, support or supplement RSTT;</w:t>
      </w:r>
    </w:p>
    <w:p w:rsidR="001434B5" w:rsidRPr="0069754B" w:rsidRDefault="001434B5" w:rsidP="00F15000">
      <w:pPr>
        <w:rPr>
          <w:iCs/>
          <w:szCs w:val="24"/>
          <w:lang w:eastAsia="ko-KR"/>
        </w:rPr>
      </w:pPr>
      <w:r>
        <w:rPr>
          <w:i/>
          <w:iCs/>
          <w:lang w:eastAsia="ko-KR"/>
        </w:rPr>
        <w:t>h)</w:t>
      </w:r>
      <w:r>
        <w:rPr>
          <w:i/>
          <w:iCs/>
          <w:lang w:eastAsia="ko-KR"/>
        </w:rPr>
        <w:tab/>
      </w:r>
      <w:r w:rsidRPr="0069754B">
        <w:rPr>
          <w:iCs/>
          <w:szCs w:val="24"/>
          <w:lang w:eastAsia="ko-KR"/>
        </w:rPr>
        <w:t>that administrations may have different requirements for railway operations depending on their national needs, spectrum requirements, policy objectives, and operating environments</w:t>
      </w:r>
      <w:r w:rsidRPr="0069754B">
        <w:rPr>
          <w:rStyle w:val="CommentReference"/>
          <w:szCs w:val="24"/>
        </w:rPr>
        <w:t>;</w:t>
      </w:r>
    </w:p>
    <w:p w:rsidR="001434B5" w:rsidRDefault="001434B5" w:rsidP="00F15000">
      <w:pPr>
        <w:rPr>
          <w:i/>
          <w:iCs/>
          <w:lang w:eastAsia="ko-KR"/>
        </w:rPr>
      </w:pPr>
      <w:r>
        <w:rPr>
          <w:rFonts w:hint="eastAsia"/>
          <w:i/>
          <w:iCs/>
          <w:lang w:eastAsia="zh-CN"/>
        </w:rPr>
        <w:t>i</w:t>
      </w:r>
      <w:r w:rsidRPr="0069754B">
        <w:rPr>
          <w:i/>
          <w:iCs/>
          <w:lang w:eastAsia="ko-KR"/>
        </w:rPr>
        <w:t>)</w:t>
      </w:r>
      <w:r w:rsidRPr="0069754B">
        <w:rPr>
          <w:i/>
          <w:iCs/>
          <w:lang w:eastAsia="ko-KR"/>
        </w:rPr>
        <w:tab/>
      </w:r>
      <w:r w:rsidRPr="0069754B">
        <w:t>that the deployment of railway radiocommunication systems between train and trackside requires significant infrastructure investment</w:t>
      </w:r>
      <w:r w:rsidRPr="0069754B">
        <w:rPr>
          <w:rStyle w:val="CommentReference"/>
        </w:rPr>
        <w:t>;</w:t>
      </w:r>
      <w:r>
        <w:rPr>
          <w:rStyle w:val="CommentReference"/>
        </w:rPr>
        <w:t xml:space="preserve"> </w:t>
      </w:r>
    </w:p>
    <w:p w:rsidR="001434B5" w:rsidRPr="0069754B" w:rsidRDefault="001434B5" w:rsidP="00F15000">
      <w:pPr>
        <w:rPr>
          <w:iCs/>
          <w:lang w:eastAsia="ko-KR"/>
        </w:rPr>
      </w:pPr>
      <w:r>
        <w:rPr>
          <w:rFonts w:hint="eastAsia"/>
          <w:i/>
          <w:iCs/>
          <w:lang w:eastAsia="zh-CN"/>
        </w:rPr>
        <w:t>j</w:t>
      </w:r>
      <w:r>
        <w:rPr>
          <w:i/>
          <w:iCs/>
          <w:lang w:eastAsia="ko-KR"/>
        </w:rPr>
        <w:t>)</w:t>
      </w:r>
      <w:r>
        <w:rPr>
          <w:i/>
          <w:iCs/>
          <w:lang w:eastAsia="ko-KR"/>
        </w:rPr>
        <w:tab/>
      </w:r>
      <w:r w:rsidRPr="0069754B">
        <w:rPr>
          <w:iCs/>
          <w:lang w:eastAsia="ko-KR"/>
        </w:rPr>
        <w:t xml:space="preserve">that national spectrum planning for RSTT </w:t>
      </w:r>
      <w:r>
        <w:rPr>
          <w:iCs/>
          <w:lang w:eastAsia="ko-KR"/>
        </w:rPr>
        <w:t>may need</w:t>
      </w:r>
      <w:r w:rsidRPr="0069754B">
        <w:rPr>
          <w:iCs/>
          <w:lang w:eastAsia="ko-KR"/>
        </w:rPr>
        <w:t xml:space="preserve"> to have regard for cooperation and bilateral consultation with other concerned administrations and railway organisations, in order to facilitate greater levels of spectrum harmonization;</w:t>
      </w:r>
    </w:p>
    <w:p w:rsidR="001434B5" w:rsidRPr="0069754B" w:rsidRDefault="001434B5" w:rsidP="00F15000">
      <w:pPr>
        <w:rPr>
          <w:iCs/>
          <w:lang w:eastAsia="ko-KR"/>
        </w:rPr>
      </w:pPr>
      <w:r>
        <w:rPr>
          <w:rFonts w:hint="eastAsia"/>
          <w:i/>
          <w:iCs/>
          <w:lang w:eastAsia="zh-CN"/>
        </w:rPr>
        <w:t>k</w:t>
      </w:r>
      <w:r w:rsidRPr="001E74EC">
        <w:rPr>
          <w:i/>
          <w:iCs/>
          <w:lang w:eastAsia="ko-KR"/>
        </w:rPr>
        <w:t>)</w:t>
      </w:r>
      <w:r w:rsidRPr="001E74EC">
        <w:rPr>
          <w:i/>
          <w:iCs/>
          <w:lang w:eastAsia="ko-KR"/>
        </w:rPr>
        <w:tab/>
      </w:r>
      <w:r w:rsidRPr="0069754B">
        <w:rPr>
          <w:iCs/>
          <w:lang w:eastAsia="ko-KR"/>
        </w:rPr>
        <w:t>that usage of harmonised frequency bands will enable administrations to benefit from harmonization while continuing to meet national planning requirements,</w:t>
      </w:r>
    </w:p>
    <w:p w:rsidR="001434B5" w:rsidRPr="00344B0B" w:rsidRDefault="001434B5" w:rsidP="00F15000">
      <w:pPr>
        <w:rPr>
          <w:iCs/>
          <w:lang w:eastAsia="ko-KR"/>
        </w:rPr>
      </w:pPr>
      <w:r>
        <w:rPr>
          <w:rFonts w:hint="eastAsia"/>
          <w:i/>
          <w:iCs/>
          <w:lang w:eastAsia="zh-CN"/>
        </w:rPr>
        <w:t>l</w:t>
      </w:r>
      <w:r w:rsidRPr="003102EB">
        <w:rPr>
          <w:i/>
          <w:iCs/>
          <w:lang w:eastAsia="ko-KR"/>
        </w:rPr>
        <w:t>)</w:t>
      </w:r>
      <w:r w:rsidRPr="003102EB">
        <w:rPr>
          <w:iCs/>
          <w:lang w:eastAsia="ko-KR"/>
        </w:rPr>
        <w:tab/>
        <w:t>…,</w:t>
      </w:r>
    </w:p>
    <w:p w:rsidR="001434B5" w:rsidRPr="00F15000" w:rsidRDefault="001434B5" w:rsidP="00F15000">
      <w:pPr>
        <w:pStyle w:val="Call"/>
      </w:pPr>
      <w:r w:rsidRPr="00F15000">
        <w:t>recognizing</w:t>
      </w:r>
    </w:p>
    <w:p w:rsidR="001434B5" w:rsidRDefault="001434B5" w:rsidP="00F15000">
      <w:r w:rsidRPr="001E74EC">
        <w:rPr>
          <w:i/>
        </w:rPr>
        <w:t>a)</w:t>
      </w:r>
      <w:r w:rsidRPr="001E74EC">
        <w:tab/>
        <w:t>that radiocommunication technologies in railway radiocommunication systems between train and trackside provide improved railway traffic control, passenger safety and improved security for train</w:t>
      </w:r>
      <w:r w:rsidRPr="00A57127">
        <w:t xml:space="preserve"> operations;</w:t>
      </w:r>
    </w:p>
    <w:p w:rsidR="001434B5" w:rsidRPr="000D2871" w:rsidRDefault="001434B5" w:rsidP="00F15000">
      <w:pPr>
        <w:rPr>
          <w:szCs w:val="24"/>
        </w:rPr>
      </w:pPr>
      <w:r>
        <w:rPr>
          <w:i/>
          <w:szCs w:val="24"/>
        </w:rPr>
        <w:t>b</w:t>
      </w:r>
      <w:r w:rsidRPr="00552EB7">
        <w:rPr>
          <w:i/>
          <w:szCs w:val="24"/>
        </w:rPr>
        <w:t>)</w:t>
      </w:r>
      <w:r w:rsidRPr="00552EB7">
        <w:rPr>
          <w:szCs w:val="24"/>
        </w:rPr>
        <w:tab/>
        <w:t>that international standards and harmonized frequency spectrum would facilitate worldwide deployment of RSTT and provide for economies of scale in railway transportation for the public;</w:t>
      </w:r>
    </w:p>
    <w:p w:rsidR="001434B5" w:rsidRPr="000D2871" w:rsidRDefault="001434B5" w:rsidP="00F15000">
      <w:pPr>
        <w:rPr>
          <w:szCs w:val="24"/>
        </w:rPr>
      </w:pPr>
      <w:r>
        <w:rPr>
          <w:i/>
          <w:szCs w:val="24"/>
        </w:rPr>
        <w:t>c</w:t>
      </w:r>
      <w:r w:rsidRPr="00552EB7">
        <w:rPr>
          <w:i/>
          <w:szCs w:val="24"/>
        </w:rPr>
        <w:t>)</w:t>
      </w:r>
      <w:r w:rsidRPr="00552EB7">
        <w:rPr>
          <w:i/>
          <w:szCs w:val="24"/>
        </w:rPr>
        <w:tab/>
      </w:r>
      <w:r w:rsidRPr="00552EB7">
        <w:rPr>
          <w:szCs w:val="24"/>
        </w:rPr>
        <w:t>the continuing need for development of globally or regionally harmonized frequency arrangements for the purposes of implementing RSTT;</w:t>
      </w:r>
    </w:p>
    <w:p w:rsidR="001434B5" w:rsidRDefault="001434B5" w:rsidP="00F15000">
      <w:pPr>
        <w:rPr>
          <w:i/>
          <w:szCs w:val="24"/>
        </w:rPr>
      </w:pPr>
      <w:r>
        <w:rPr>
          <w:i/>
          <w:szCs w:val="24"/>
        </w:rPr>
        <w:t>d</w:t>
      </w:r>
      <w:r w:rsidRPr="00552EB7">
        <w:rPr>
          <w:i/>
          <w:szCs w:val="24"/>
        </w:rPr>
        <w:t>)</w:t>
      </w:r>
      <w:r w:rsidRPr="00552EB7">
        <w:rPr>
          <w:i/>
          <w:szCs w:val="24"/>
        </w:rPr>
        <w:tab/>
      </w:r>
      <w:r w:rsidRPr="00552EB7">
        <w:rPr>
          <w:szCs w:val="24"/>
        </w:rPr>
        <w:t>[that, in the context of this Recommendation, the term “harmonized frequency range” means a range of frequencies over which relevant radio equipment is envisaged to be capable of operating in specific frequency bands/conditions; however, the actual use may be limited according to national conditions and requirements;]</w:t>
      </w:r>
      <w:r w:rsidRPr="00552EB7">
        <w:rPr>
          <w:i/>
          <w:szCs w:val="24"/>
        </w:rPr>
        <w:t xml:space="preserve"> </w:t>
      </w:r>
    </w:p>
    <w:p w:rsidR="001434B5" w:rsidRPr="00552EB7" w:rsidRDefault="001434B5" w:rsidP="00F15000">
      <w:pPr>
        <w:rPr>
          <w:i/>
          <w:iCs/>
          <w:lang w:eastAsia="ko-KR"/>
        </w:rPr>
      </w:pPr>
      <w:r>
        <w:rPr>
          <w:i/>
          <w:iCs/>
          <w:lang w:eastAsia="ko-KR"/>
        </w:rPr>
        <w:t>e</w:t>
      </w:r>
      <w:r w:rsidRPr="00F11BED">
        <w:rPr>
          <w:i/>
          <w:iCs/>
          <w:lang w:eastAsia="ko-KR"/>
        </w:rPr>
        <w:t>)</w:t>
      </w:r>
      <w:r w:rsidRPr="007739E8">
        <w:rPr>
          <w:i/>
          <w:iCs/>
          <w:lang w:eastAsia="ko-KR"/>
        </w:rPr>
        <w:tab/>
      </w:r>
      <w:r>
        <w:rPr>
          <w:iCs/>
          <w:lang w:eastAsia="ko-KR"/>
        </w:rPr>
        <w:t>[</w:t>
      </w:r>
      <w:r w:rsidRPr="007739E8">
        <w:rPr>
          <w:iCs/>
          <w:lang w:eastAsia="ko-KR"/>
        </w:rPr>
        <w:t>that not all frequencies within an identified common frequency range might be available within each country of the relevant ITU Region;</w:t>
      </w:r>
      <w:r>
        <w:rPr>
          <w:iCs/>
          <w:lang w:eastAsia="ko-KR"/>
        </w:rPr>
        <w:t>]</w:t>
      </w:r>
    </w:p>
    <w:p w:rsidR="001434B5" w:rsidRPr="000D2871" w:rsidRDefault="001434B5" w:rsidP="00F15000">
      <w:pPr>
        <w:rPr>
          <w:szCs w:val="24"/>
        </w:rPr>
      </w:pPr>
      <w:r w:rsidRPr="00552EB7">
        <w:rPr>
          <w:i/>
          <w:szCs w:val="24"/>
        </w:rPr>
        <w:lastRenderedPageBreak/>
        <w:t>f)</w:t>
      </w:r>
      <w:r w:rsidRPr="00552EB7">
        <w:rPr>
          <w:i/>
          <w:szCs w:val="24"/>
        </w:rPr>
        <w:tab/>
      </w:r>
      <w:r w:rsidRPr="00552EB7">
        <w:rPr>
          <w:szCs w:val="24"/>
        </w:rPr>
        <w:t>that the harmonization of those frequency bands or parts thereof for RSTT does not preclude the use of, nor establish priority over, any other frequencies for RSTT in accordance with the Radio Regulations and does not preclude the use of these bands/frequencies by any application within the services to which these bands/frequencies are allocated;</w:t>
      </w:r>
    </w:p>
    <w:p w:rsidR="001434B5" w:rsidRPr="008B6B28" w:rsidRDefault="001434B5" w:rsidP="00F15000">
      <w:pPr>
        <w:rPr>
          <w:i/>
          <w:szCs w:val="24"/>
        </w:rPr>
      </w:pPr>
      <w:r w:rsidRPr="00552EB7">
        <w:rPr>
          <w:i/>
          <w:szCs w:val="24"/>
        </w:rPr>
        <w:t>g)</w:t>
      </w:r>
      <w:r w:rsidRPr="00552EB7">
        <w:rPr>
          <w:i/>
          <w:szCs w:val="24"/>
        </w:rPr>
        <w:tab/>
      </w:r>
      <w:r w:rsidRPr="00552EB7">
        <w:rPr>
          <w:szCs w:val="24"/>
        </w:rPr>
        <w:t>that the frequency bands harmonized by this Recommendation are allocated to a variety of services in accordance with the relevant provisions of the Radio Regulations, especially to the mobile service on primary basis;</w:t>
      </w:r>
    </w:p>
    <w:p w:rsidR="001434B5" w:rsidRPr="00552EB7" w:rsidRDefault="001434B5" w:rsidP="00F15000">
      <w:pPr>
        <w:rPr>
          <w:iCs/>
          <w:szCs w:val="24"/>
          <w:lang w:eastAsia="ko-KR"/>
        </w:rPr>
      </w:pPr>
      <w:r w:rsidRPr="00552EB7">
        <w:rPr>
          <w:i/>
          <w:iCs/>
          <w:szCs w:val="24"/>
          <w:lang w:eastAsia="ko-KR"/>
        </w:rPr>
        <w:t>h)</w:t>
      </w:r>
      <w:r w:rsidRPr="00552EB7">
        <w:rPr>
          <w:i/>
          <w:iCs/>
          <w:szCs w:val="24"/>
          <w:lang w:eastAsia="ko-KR"/>
        </w:rPr>
        <w:tab/>
      </w:r>
      <w:r w:rsidRPr="00552EB7">
        <w:rPr>
          <w:iCs/>
          <w:szCs w:val="24"/>
          <w:lang w:eastAsia="ko-KR"/>
        </w:rPr>
        <w:t>[that other terrestrial wireless systems may effectively complement dedicated RSTT, particularly by supporting the train radio and train surveillance systems/applications or by providing certain train information to passengers,]</w:t>
      </w:r>
    </w:p>
    <w:p w:rsidR="001434B5" w:rsidRPr="008B6B28" w:rsidRDefault="001434B5" w:rsidP="00F15000">
      <w:pPr>
        <w:rPr>
          <w:i/>
          <w:iCs/>
          <w:szCs w:val="24"/>
          <w:lang w:eastAsia="ko-KR"/>
        </w:rPr>
      </w:pPr>
      <w:r>
        <w:rPr>
          <w:rFonts w:hint="eastAsia"/>
          <w:i/>
          <w:iCs/>
          <w:szCs w:val="24"/>
          <w:lang w:eastAsia="zh-CN"/>
        </w:rPr>
        <w:t>i</w:t>
      </w:r>
      <w:r w:rsidRPr="00552EB7">
        <w:rPr>
          <w:i/>
          <w:iCs/>
          <w:szCs w:val="24"/>
          <w:lang w:eastAsia="ko-KR"/>
        </w:rPr>
        <w:t>)</w:t>
      </w:r>
      <w:r w:rsidRPr="00552EB7">
        <w:rPr>
          <w:i/>
          <w:iCs/>
          <w:szCs w:val="24"/>
          <w:lang w:eastAsia="ko-KR"/>
        </w:rPr>
        <w:tab/>
      </w:r>
      <w:r w:rsidRPr="00552EB7">
        <w:rPr>
          <w:iCs/>
          <w:szCs w:val="24"/>
          <w:lang w:eastAsia="ko-KR"/>
        </w:rPr>
        <w:t>that information on technologies and applications that may be appropriate for use in the frequency arrangements in the Annexes is provided in Report ITU</w:t>
      </w:r>
      <w:r w:rsidRPr="00552EB7">
        <w:rPr>
          <w:iCs/>
          <w:szCs w:val="24"/>
          <w:lang w:eastAsia="ko-KR"/>
        </w:rPr>
        <w:noBreakHyphen/>
        <w:t>R M.[RSTT] - Railway radiocommunications systems between train and tracksides;</w:t>
      </w:r>
    </w:p>
    <w:p w:rsidR="001434B5" w:rsidRPr="003102EB" w:rsidRDefault="001434B5" w:rsidP="00F15000">
      <w:pPr>
        <w:rPr>
          <w:iCs/>
          <w:lang w:eastAsia="ko-KR"/>
        </w:rPr>
      </w:pPr>
      <w:r>
        <w:rPr>
          <w:rFonts w:hint="eastAsia"/>
          <w:i/>
          <w:iCs/>
          <w:lang w:eastAsia="zh-CN"/>
        </w:rPr>
        <w:t>j</w:t>
      </w:r>
      <w:r w:rsidRPr="003102EB">
        <w:rPr>
          <w:i/>
          <w:iCs/>
          <w:lang w:eastAsia="ko-KR"/>
        </w:rPr>
        <w:t>)</w:t>
      </w:r>
      <w:r w:rsidRPr="003102EB">
        <w:rPr>
          <w:i/>
          <w:iCs/>
          <w:lang w:eastAsia="ko-KR"/>
        </w:rPr>
        <w:tab/>
      </w:r>
      <w:r w:rsidRPr="003102EB">
        <w:rPr>
          <w:iCs/>
          <w:lang w:eastAsia="ko-KR"/>
        </w:rPr>
        <w:t>…,</w:t>
      </w:r>
    </w:p>
    <w:p w:rsidR="001434B5" w:rsidRPr="00F15000" w:rsidRDefault="001434B5" w:rsidP="00F15000">
      <w:pPr>
        <w:pStyle w:val="Call"/>
      </w:pPr>
      <w:r w:rsidRPr="00F15000">
        <w:t xml:space="preserve">noting </w:t>
      </w:r>
    </w:p>
    <w:p w:rsidR="001434B5" w:rsidRPr="007739E8" w:rsidRDefault="001434B5" w:rsidP="00F15000">
      <w:pPr>
        <w:rPr>
          <w:i/>
          <w:lang w:eastAsia="ko-KR"/>
        </w:rPr>
      </w:pPr>
      <w:r w:rsidRPr="00F11BED">
        <w:rPr>
          <w:i/>
          <w:lang w:eastAsia="ko-KR"/>
        </w:rPr>
        <w:t>a)</w:t>
      </w:r>
      <w:r w:rsidRPr="007739E8">
        <w:rPr>
          <w:i/>
          <w:lang w:eastAsia="ko-KR"/>
        </w:rPr>
        <w:tab/>
      </w:r>
      <w:r w:rsidRPr="007739E8">
        <w:rPr>
          <w:lang w:eastAsia="ko-KR"/>
        </w:rPr>
        <w:t>that the benefits of spectrum harmonization for railways are:</w:t>
      </w:r>
    </w:p>
    <w:p w:rsidR="001434B5" w:rsidRPr="00F11BED" w:rsidRDefault="001434B5" w:rsidP="001434B5">
      <w:pPr>
        <w:pStyle w:val="enumlev1"/>
      </w:pPr>
      <w:r w:rsidRPr="00F11BED">
        <w:t>–</w:t>
      </w:r>
      <w:r w:rsidRPr="00F11BED">
        <w:tab/>
        <w:t>ensured interoperability of railway operations, especially cross-border;</w:t>
      </w:r>
    </w:p>
    <w:p w:rsidR="001434B5" w:rsidRPr="00F11BED" w:rsidRDefault="001434B5" w:rsidP="001434B5">
      <w:pPr>
        <w:pStyle w:val="enumlev1"/>
      </w:pPr>
      <w:r w:rsidRPr="00F11BED">
        <w:t>–</w:t>
      </w:r>
      <w:r w:rsidRPr="00F11BED">
        <w:tab/>
        <w:t xml:space="preserve">enabled usage of commercial off the shelf equipment; </w:t>
      </w:r>
    </w:p>
    <w:p w:rsidR="001434B5" w:rsidRPr="00F11BED" w:rsidRDefault="001434B5" w:rsidP="001434B5">
      <w:pPr>
        <w:pStyle w:val="enumlev1"/>
      </w:pPr>
      <w:r w:rsidRPr="00F11BED">
        <w:t>–</w:t>
      </w:r>
      <w:r w:rsidRPr="00F11BED">
        <w:tab/>
        <w:t>increased volume of equipment resulting in economies of scale and expanded equipment availability; and</w:t>
      </w:r>
    </w:p>
    <w:p w:rsidR="001434B5" w:rsidRPr="00F11BED" w:rsidRDefault="001434B5" w:rsidP="001434B5">
      <w:pPr>
        <w:pStyle w:val="enumlev1"/>
      </w:pPr>
      <w:r w:rsidRPr="00F11BED">
        <w:t>–</w:t>
      </w:r>
      <w:r w:rsidRPr="00F11BED">
        <w:tab/>
        <w:t>improved spectrum management and planning;</w:t>
      </w:r>
    </w:p>
    <w:p w:rsidR="001434B5" w:rsidRDefault="001434B5" w:rsidP="00F15000">
      <w:r w:rsidRPr="00150729">
        <w:rPr>
          <w:i/>
        </w:rPr>
        <w:t>b)</w:t>
      </w:r>
      <w:r w:rsidRPr="00150729">
        <w:rPr>
          <w:i/>
        </w:rPr>
        <w:tab/>
      </w:r>
      <w:r w:rsidRPr="00F514C0">
        <w:t>that the following frequency ranges are currently widely used by RSTT:</w:t>
      </w:r>
    </w:p>
    <w:p w:rsidR="00F15000" w:rsidRPr="00552EB7" w:rsidRDefault="00F15000" w:rsidP="00F15000"/>
    <w:tbl>
      <w:tblPr>
        <w:tblStyle w:val="TableGrid"/>
        <w:tblW w:w="0" w:type="auto"/>
        <w:tblLook w:val="04A0" w:firstRow="1" w:lastRow="0" w:firstColumn="1" w:lastColumn="0" w:noHBand="0" w:noVBand="1"/>
      </w:tblPr>
      <w:tblGrid>
        <w:gridCol w:w="2440"/>
        <w:gridCol w:w="2399"/>
        <w:gridCol w:w="2395"/>
        <w:gridCol w:w="2395"/>
      </w:tblGrid>
      <w:tr w:rsidR="001434B5" w:rsidTr="006A1A96">
        <w:tc>
          <w:tcPr>
            <w:tcW w:w="2463" w:type="dxa"/>
          </w:tcPr>
          <w:p w:rsidR="001434B5" w:rsidRDefault="001434B5" w:rsidP="00F15000">
            <w:pPr>
              <w:pStyle w:val="Tablehead"/>
            </w:pPr>
            <w:r>
              <w:t>System/Application</w:t>
            </w:r>
          </w:p>
        </w:tc>
        <w:tc>
          <w:tcPr>
            <w:tcW w:w="2464" w:type="dxa"/>
          </w:tcPr>
          <w:p w:rsidR="001434B5" w:rsidRDefault="001434B5" w:rsidP="00F15000">
            <w:pPr>
              <w:pStyle w:val="Tablehead"/>
            </w:pPr>
            <w:r>
              <w:t>Region1</w:t>
            </w:r>
          </w:p>
        </w:tc>
        <w:tc>
          <w:tcPr>
            <w:tcW w:w="2464" w:type="dxa"/>
          </w:tcPr>
          <w:p w:rsidR="001434B5" w:rsidRDefault="001434B5" w:rsidP="00F15000">
            <w:pPr>
              <w:pStyle w:val="Tablehead"/>
            </w:pPr>
            <w:r>
              <w:t>Region 2</w:t>
            </w:r>
          </w:p>
        </w:tc>
        <w:tc>
          <w:tcPr>
            <w:tcW w:w="2464" w:type="dxa"/>
          </w:tcPr>
          <w:p w:rsidR="001434B5" w:rsidRDefault="001434B5" w:rsidP="00F15000">
            <w:pPr>
              <w:pStyle w:val="Tablehead"/>
            </w:pPr>
            <w:r>
              <w:t>Region 3</w:t>
            </w:r>
          </w:p>
        </w:tc>
      </w:tr>
      <w:tr w:rsidR="001434B5" w:rsidTr="006A1A96">
        <w:tc>
          <w:tcPr>
            <w:tcW w:w="2463" w:type="dxa"/>
          </w:tcPr>
          <w:p w:rsidR="001434B5" w:rsidRDefault="001434B5" w:rsidP="00F15000">
            <w:pPr>
              <w:pStyle w:val="Tabletext"/>
              <w:rPr>
                <w:i/>
              </w:rPr>
            </w:pPr>
            <w:r w:rsidRPr="00F514C0">
              <w:t xml:space="preserve">for train radio </w:t>
            </w:r>
          </w:p>
        </w:tc>
        <w:tc>
          <w:tcPr>
            <w:tcW w:w="2464" w:type="dxa"/>
          </w:tcPr>
          <w:p w:rsidR="001434B5" w:rsidRDefault="001434B5" w:rsidP="00F15000">
            <w:pPr>
              <w:pStyle w:val="Tabletext"/>
              <w:rPr>
                <w:i/>
              </w:rPr>
            </w:pPr>
          </w:p>
        </w:tc>
        <w:tc>
          <w:tcPr>
            <w:tcW w:w="2464" w:type="dxa"/>
          </w:tcPr>
          <w:p w:rsidR="001434B5" w:rsidRDefault="001434B5" w:rsidP="00F15000">
            <w:pPr>
              <w:pStyle w:val="Tabletext"/>
              <w:rPr>
                <w:i/>
              </w:rPr>
            </w:pPr>
          </w:p>
        </w:tc>
        <w:tc>
          <w:tcPr>
            <w:tcW w:w="2464" w:type="dxa"/>
          </w:tcPr>
          <w:p w:rsidR="001434B5" w:rsidRDefault="001434B5" w:rsidP="00F15000">
            <w:pPr>
              <w:pStyle w:val="Tabletext"/>
              <w:rPr>
                <w:i/>
              </w:rPr>
            </w:pPr>
          </w:p>
        </w:tc>
      </w:tr>
      <w:tr w:rsidR="001434B5" w:rsidTr="006A1A96">
        <w:tc>
          <w:tcPr>
            <w:tcW w:w="2463" w:type="dxa"/>
          </w:tcPr>
          <w:p w:rsidR="001434B5" w:rsidRDefault="001434B5" w:rsidP="00F15000">
            <w:pPr>
              <w:pStyle w:val="Tabletext"/>
              <w:rPr>
                <w:i/>
              </w:rPr>
            </w:pPr>
            <w:r w:rsidRPr="00F514C0">
              <w:t xml:space="preserve">for train positioning </w:t>
            </w:r>
          </w:p>
        </w:tc>
        <w:tc>
          <w:tcPr>
            <w:tcW w:w="2464" w:type="dxa"/>
          </w:tcPr>
          <w:p w:rsidR="001434B5" w:rsidRDefault="001434B5" w:rsidP="00F15000">
            <w:pPr>
              <w:pStyle w:val="Tabletext"/>
              <w:rPr>
                <w:i/>
              </w:rPr>
            </w:pPr>
          </w:p>
        </w:tc>
        <w:tc>
          <w:tcPr>
            <w:tcW w:w="2464" w:type="dxa"/>
          </w:tcPr>
          <w:p w:rsidR="001434B5" w:rsidRDefault="001434B5" w:rsidP="00F15000">
            <w:pPr>
              <w:pStyle w:val="Tabletext"/>
              <w:rPr>
                <w:i/>
              </w:rPr>
            </w:pPr>
          </w:p>
        </w:tc>
        <w:tc>
          <w:tcPr>
            <w:tcW w:w="2464" w:type="dxa"/>
          </w:tcPr>
          <w:p w:rsidR="001434B5" w:rsidRDefault="001434B5" w:rsidP="00F15000">
            <w:pPr>
              <w:pStyle w:val="Tabletext"/>
              <w:rPr>
                <w:i/>
              </w:rPr>
            </w:pPr>
          </w:p>
        </w:tc>
      </w:tr>
      <w:tr w:rsidR="001434B5" w:rsidTr="006A1A96">
        <w:tc>
          <w:tcPr>
            <w:tcW w:w="2463" w:type="dxa"/>
          </w:tcPr>
          <w:p w:rsidR="001434B5" w:rsidRDefault="001434B5" w:rsidP="00F15000">
            <w:pPr>
              <w:pStyle w:val="Tabletext"/>
              <w:rPr>
                <w:i/>
              </w:rPr>
            </w:pPr>
            <w:r w:rsidRPr="00F514C0">
              <w:t xml:space="preserve">for train remote </w:t>
            </w:r>
          </w:p>
        </w:tc>
        <w:tc>
          <w:tcPr>
            <w:tcW w:w="2464" w:type="dxa"/>
          </w:tcPr>
          <w:p w:rsidR="001434B5" w:rsidRDefault="001434B5" w:rsidP="00F15000">
            <w:pPr>
              <w:pStyle w:val="Tabletext"/>
              <w:rPr>
                <w:i/>
              </w:rPr>
            </w:pPr>
          </w:p>
        </w:tc>
        <w:tc>
          <w:tcPr>
            <w:tcW w:w="2464" w:type="dxa"/>
          </w:tcPr>
          <w:p w:rsidR="001434B5" w:rsidRDefault="001434B5" w:rsidP="00F15000">
            <w:pPr>
              <w:pStyle w:val="Tabletext"/>
              <w:rPr>
                <w:i/>
              </w:rPr>
            </w:pPr>
          </w:p>
        </w:tc>
        <w:tc>
          <w:tcPr>
            <w:tcW w:w="2464" w:type="dxa"/>
          </w:tcPr>
          <w:p w:rsidR="001434B5" w:rsidRDefault="001434B5" w:rsidP="00F15000">
            <w:pPr>
              <w:pStyle w:val="Tabletext"/>
              <w:rPr>
                <w:i/>
              </w:rPr>
            </w:pPr>
          </w:p>
        </w:tc>
      </w:tr>
      <w:tr w:rsidR="001434B5" w:rsidTr="006A1A96">
        <w:tc>
          <w:tcPr>
            <w:tcW w:w="2463" w:type="dxa"/>
          </w:tcPr>
          <w:p w:rsidR="001434B5" w:rsidRDefault="001434B5" w:rsidP="00F15000">
            <w:pPr>
              <w:pStyle w:val="Tabletext"/>
              <w:rPr>
                <w:i/>
              </w:rPr>
            </w:pPr>
            <w:r w:rsidRPr="00F514C0">
              <w:t>for train surveillance</w:t>
            </w:r>
          </w:p>
        </w:tc>
        <w:tc>
          <w:tcPr>
            <w:tcW w:w="2464" w:type="dxa"/>
          </w:tcPr>
          <w:p w:rsidR="001434B5" w:rsidRDefault="001434B5" w:rsidP="00F15000">
            <w:pPr>
              <w:pStyle w:val="Tabletext"/>
              <w:rPr>
                <w:i/>
              </w:rPr>
            </w:pPr>
          </w:p>
        </w:tc>
        <w:tc>
          <w:tcPr>
            <w:tcW w:w="2464" w:type="dxa"/>
          </w:tcPr>
          <w:p w:rsidR="001434B5" w:rsidRDefault="001434B5" w:rsidP="00F15000">
            <w:pPr>
              <w:pStyle w:val="Tabletext"/>
              <w:rPr>
                <w:i/>
              </w:rPr>
            </w:pPr>
          </w:p>
        </w:tc>
        <w:tc>
          <w:tcPr>
            <w:tcW w:w="2464" w:type="dxa"/>
          </w:tcPr>
          <w:p w:rsidR="001434B5" w:rsidRDefault="001434B5" w:rsidP="00F15000">
            <w:pPr>
              <w:pStyle w:val="Tabletext"/>
              <w:rPr>
                <w:i/>
              </w:rPr>
            </w:pPr>
          </w:p>
        </w:tc>
      </w:tr>
    </w:tbl>
    <w:p w:rsidR="001434B5" w:rsidRPr="00035A76" w:rsidRDefault="001434B5" w:rsidP="00F15000">
      <w:pPr>
        <w:rPr>
          <w:lang w:eastAsia="ko-KR"/>
        </w:rPr>
      </w:pPr>
      <w:r>
        <w:rPr>
          <w:i/>
          <w:lang w:eastAsia="ko-KR"/>
        </w:rPr>
        <w:t>c</w:t>
      </w:r>
      <w:r w:rsidRPr="007739E8">
        <w:rPr>
          <w:i/>
          <w:lang w:eastAsia="ko-KR"/>
        </w:rPr>
        <w:t>)</w:t>
      </w:r>
      <w:r w:rsidRPr="007739E8">
        <w:rPr>
          <w:i/>
          <w:lang w:eastAsia="ko-KR"/>
        </w:rPr>
        <w:tab/>
      </w:r>
      <w:r w:rsidRPr="00035A76">
        <w:rPr>
          <w:lang w:eastAsia="ko-KR"/>
        </w:rPr>
        <w:t>that spectrum planning for RSTT is performed at the national level, taking into account the need for interoperability and benefits of neighbouring administrations using harmonized frequency bands;</w:t>
      </w:r>
    </w:p>
    <w:p w:rsidR="001434B5" w:rsidRPr="007739E8" w:rsidRDefault="001434B5" w:rsidP="00F15000">
      <w:pPr>
        <w:rPr>
          <w:lang w:eastAsia="ko-KR"/>
        </w:rPr>
      </w:pPr>
      <w:r>
        <w:rPr>
          <w:i/>
          <w:lang w:eastAsia="ko-KR"/>
        </w:rPr>
        <w:t>d</w:t>
      </w:r>
      <w:r w:rsidRPr="007739E8">
        <w:rPr>
          <w:i/>
          <w:lang w:eastAsia="ko-KR"/>
        </w:rPr>
        <w:t>)</w:t>
      </w:r>
      <w:r w:rsidRPr="007739E8">
        <w:rPr>
          <w:lang w:eastAsia="ko-KR"/>
        </w:rPr>
        <w:tab/>
        <w:t>that the benefits of cooperation between countries provides effective railway operations;</w:t>
      </w:r>
    </w:p>
    <w:p w:rsidR="001434B5" w:rsidRPr="007739E8" w:rsidRDefault="001434B5" w:rsidP="00F15000">
      <w:pPr>
        <w:rPr>
          <w:i/>
          <w:lang w:eastAsia="ko-KR"/>
        </w:rPr>
      </w:pPr>
      <w:r>
        <w:rPr>
          <w:i/>
          <w:lang w:eastAsia="ko-KR"/>
        </w:rPr>
        <w:t>e</w:t>
      </w:r>
      <w:r w:rsidRPr="007431EF">
        <w:rPr>
          <w:i/>
          <w:lang w:eastAsia="ko-KR"/>
        </w:rPr>
        <w:t>)</w:t>
      </w:r>
      <w:r w:rsidRPr="007739E8">
        <w:rPr>
          <w:i/>
          <w:lang w:eastAsia="ko-KR"/>
        </w:rPr>
        <w:tab/>
      </w:r>
      <w:r w:rsidRPr="007739E8">
        <w:rPr>
          <w:lang w:eastAsia="ko-KR"/>
        </w:rPr>
        <w:t>that railway transportation contributes to global economic and social development, especially for developing countries;</w:t>
      </w:r>
    </w:p>
    <w:p w:rsidR="001434B5" w:rsidRPr="007739E8" w:rsidRDefault="001434B5" w:rsidP="00F15000">
      <w:pPr>
        <w:rPr>
          <w:i/>
          <w:lang w:eastAsia="ko-KR"/>
        </w:rPr>
      </w:pPr>
      <w:r>
        <w:rPr>
          <w:i/>
          <w:lang w:eastAsia="ko-KR"/>
        </w:rPr>
        <w:t>f</w:t>
      </w:r>
      <w:r w:rsidRPr="007431EF">
        <w:rPr>
          <w:i/>
          <w:lang w:eastAsia="ko-KR"/>
        </w:rPr>
        <w:t>)</w:t>
      </w:r>
      <w:r w:rsidRPr="007739E8">
        <w:rPr>
          <w:i/>
          <w:lang w:eastAsia="ko-KR"/>
        </w:rPr>
        <w:tab/>
      </w:r>
      <w:r w:rsidRPr="007739E8">
        <w:rPr>
          <w:lang w:eastAsia="ko-KR"/>
        </w:rPr>
        <w:t xml:space="preserve">that railway transportation contributes to the goal of reducing </w:t>
      </w:r>
      <w:r>
        <w:rPr>
          <w:lang w:eastAsia="ko-KR"/>
        </w:rPr>
        <w:t xml:space="preserve">carbon </w:t>
      </w:r>
      <w:r w:rsidRPr="007739E8">
        <w:rPr>
          <w:lang w:eastAsia="ko-KR"/>
        </w:rPr>
        <w:t>emissions;</w:t>
      </w:r>
    </w:p>
    <w:p w:rsidR="001434B5" w:rsidRPr="007739E8" w:rsidRDefault="001434B5" w:rsidP="00F15000">
      <w:pPr>
        <w:rPr>
          <w:i/>
          <w:lang w:eastAsia="ko-KR"/>
        </w:rPr>
      </w:pPr>
      <w:r>
        <w:rPr>
          <w:i/>
          <w:lang w:eastAsia="ko-KR"/>
        </w:rPr>
        <w:t>g</w:t>
      </w:r>
      <w:r w:rsidRPr="00F11BED">
        <w:rPr>
          <w:i/>
          <w:lang w:eastAsia="ko-KR"/>
        </w:rPr>
        <w:t>)</w:t>
      </w:r>
      <w:r w:rsidRPr="007739E8">
        <w:rPr>
          <w:i/>
          <w:lang w:eastAsia="ko-KR"/>
        </w:rPr>
        <w:tab/>
      </w:r>
      <w:r w:rsidRPr="007739E8">
        <w:rPr>
          <w:lang w:eastAsia="ko-KR"/>
        </w:rPr>
        <w:t>the needs of countries, particularly the developing countries, for cost-efficient communication equipment;</w:t>
      </w:r>
    </w:p>
    <w:p w:rsidR="001434B5" w:rsidRPr="007739E8" w:rsidRDefault="001434B5" w:rsidP="00F15000">
      <w:pPr>
        <w:rPr>
          <w:i/>
          <w:lang w:eastAsia="ko-KR"/>
        </w:rPr>
      </w:pPr>
      <w:r>
        <w:rPr>
          <w:i/>
          <w:lang w:eastAsia="ko-KR"/>
        </w:rPr>
        <w:t>h</w:t>
      </w:r>
      <w:r w:rsidRPr="00F11BED">
        <w:rPr>
          <w:i/>
          <w:lang w:eastAsia="ko-KR"/>
        </w:rPr>
        <w:t>)</w:t>
      </w:r>
      <w:r w:rsidRPr="007739E8">
        <w:rPr>
          <w:i/>
          <w:lang w:eastAsia="ko-KR"/>
        </w:rPr>
        <w:tab/>
      </w:r>
      <w:r w:rsidRPr="007739E8">
        <w:rPr>
          <w:lang w:eastAsia="ko-KR"/>
        </w:rPr>
        <w:t>that flexibility must be afforded to administrations:</w:t>
      </w:r>
    </w:p>
    <w:p w:rsidR="001434B5" w:rsidRPr="00F11BED" w:rsidRDefault="001434B5" w:rsidP="001434B5">
      <w:pPr>
        <w:pStyle w:val="enumlev1"/>
      </w:pPr>
      <w:r w:rsidRPr="00F11BED">
        <w:t>–</w:t>
      </w:r>
      <w:r w:rsidRPr="00F11BED">
        <w:tab/>
        <w:t>to determine, at national level, how much spectrum to be made available for RSTT in order to meet their particular national requirements;</w:t>
      </w:r>
    </w:p>
    <w:p w:rsidR="001434B5" w:rsidRPr="00F11BED" w:rsidRDefault="001434B5" w:rsidP="001434B5">
      <w:pPr>
        <w:pStyle w:val="enumlev1"/>
      </w:pPr>
      <w:r w:rsidRPr="00F11BED">
        <w:lastRenderedPageBreak/>
        <w:t>–</w:t>
      </w:r>
      <w:r w:rsidRPr="00F11BED">
        <w:tab/>
        <w:t>to have the ability for the bands harmonised</w:t>
      </w:r>
      <w:r w:rsidRPr="00F21A26">
        <w:rPr>
          <w:rStyle w:val="HeadingSumZchn"/>
          <w:lang w:val="en-CA"/>
        </w:rPr>
        <w:t xml:space="preserve"> </w:t>
      </w:r>
      <w:r w:rsidRPr="00F11BED">
        <w:t>to be used by all services having allocations according to the provisions of the Radio Regulations, taking into account the existing applications and their evolution; and</w:t>
      </w:r>
    </w:p>
    <w:p w:rsidR="001434B5" w:rsidRPr="00F11BED" w:rsidRDefault="001434B5" w:rsidP="001434B5">
      <w:pPr>
        <w:pStyle w:val="enumlev1"/>
      </w:pPr>
      <w:r w:rsidRPr="00F11BED">
        <w:t>–</w:t>
      </w:r>
      <w:r w:rsidRPr="00F11BED">
        <w:tab/>
        <w:t>to determine the need and timing of availability, as well as the use conditions of the bands harmonised in order to meet specific operational priorities and operating environments;</w:t>
      </w:r>
    </w:p>
    <w:p w:rsidR="001434B5" w:rsidRPr="00F11BED" w:rsidRDefault="001434B5" w:rsidP="00F15000">
      <w:pPr>
        <w:rPr>
          <w:i/>
          <w:lang w:eastAsia="ko-KR"/>
        </w:rPr>
      </w:pPr>
      <w:r>
        <w:rPr>
          <w:rFonts w:hint="eastAsia"/>
          <w:i/>
          <w:lang w:eastAsia="zh-CN"/>
        </w:rPr>
        <w:t>i</w:t>
      </w:r>
      <w:r w:rsidRPr="00F11BED">
        <w:rPr>
          <w:i/>
          <w:lang w:eastAsia="ko-KR"/>
        </w:rPr>
        <w:t>)</w:t>
      </w:r>
      <w:r w:rsidRPr="00F11BED">
        <w:rPr>
          <w:i/>
          <w:lang w:eastAsia="ko-KR"/>
        </w:rPr>
        <w:tab/>
      </w:r>
      <w:r>
        <w:rPr>
          <w:lang w:eastAsia="ko-KR"/>
        </w:rPr>
        <w:t>[</w:t>
      </w:r>
      <w:r w:rsidRPr="007739E8">
        <w:rPr>
          <w:lang w:eastAsia="ko-KR"/>
        </w:rPr>
        <w:t xml:space="preserve">that some of the RSTT </w:t>
      </w:r>
      <w:r>
        <w:rPr>
          <w:lang w:eastAsia="ko-KR"/>
        </w:rPr>
        <w:t xml:space="preserve">systems </w:t>
      </w:r>
      <w:r w:rsidRPr="007739E8">
        <w:rPr>
          <w:lang w:eastAsia="ko-KR"/>
        </w:rPr>
        <w:t xml:space="preserve">under current usage </w:t>
      </w:r>
      <w:r>
        <w:rPr>
          <w:lang w:eastAsia="ko-KR"/>
        </w:rPr>
        <w:t>may</w:t>
      </w:r>
      <w:r w:rsidRPr="007739E8">
        <w:rPr>
          <w:lang w:eastAsia="ko-KR"/>
        </w:rPr>
        <w:t xml:space="preserve"> be considered for replacement in the near future;</w:t>
      </w:r>
      <w:r>
        <w:rPr>
          <w:lang w:eastAsia="ko-KR"/>
        </w:rPr>
        <w:t>]</w:t>
      </w:r>
    </w:p>
    <w:p w:rsidR="001434B5" w:rsidRPr="007739E8" w:rsidRDefault="001434B5" w:rsidP="00F15000">
      <w:pPr>
        <w:rPr>
          <w:i/>
          <w:lang w:eastAsia="ko-KR"/>
        </w:rPr>
      </w:pPr>
      <w:r>
        <w:rPr>
          <w:rFonts w:hint="eastAsia"/>
          <w:i/>
          <w:lang w:eastAsia="zh-CN"/>
        </w:rPr>
        <w:t>j</w:t>
      </w:r>
      <w:r w:rsidRPr="007739E8">
        <w:rPr>
          <w:i/>
          <w:lang w:eastAsia="ko-KR"/>
        </w:rPr>
        <w:t>)</w:t>
      </w:r>
      <w:r w:rsidRPr="007739E8">
        <w:rPr>
          <w:i/>
          <w:lang w:eastAsia="ko-KR"/>
        </w:rPr>
        <w:tab/>
      </w:r>
      <w:r w:rsidRPr="007739E8">
        <w:rPr>
          <w:lang w:eastAsia="ko-KR"/>
        </w:rPr>
        <w:t>that RSTT as a whole consists of subcategories of systems and applications, which operate in various frequency bands under varying restrictions/limitation</w:t>
      </w:r>
      <w:r>
        <w:rPr>
          <w:lang w:eastAsia="ko-KR"/>
        </w:rPr>
        <w:t>s</w:t>
      </w:r>
      <w:r w:rsidRPr="007739E8">
        <w:rPr>
          <w:lang w:eastAsia="ko-KR"/>
        </w:rPr>
        <w:t xml:space="preserve"> </w:t>
      </w:r>
      <w:r>
        <w:rPr>
          <w:lang w:eastAsia="ko-KR"/>
        </w:rPr>
        <w:t>mostly</w:t>
      </w:r>
      <w:r w:rsidRPr="007739E8">
        <w:rPr>
          <w:lang w:eastAsia="ko-KR"/>
        </w:rPr>
        <w:t xml:space="preserve"> under mobile service allocations;</w:t>
      </w:r>
    </w:p>
    <w:p w:rsidR="001434B5" w:rsidRPr="000C2278" w:rsidRDefault="001434B5" w:rsidP="00F15000">
      <w:pPr>
        <w:rPr>
          <w:i/>
          <w:lang w:eastAsia="ko-KR"/>
        </w:rPr>
      </w:pPr>
      <w:r>
        <w:rPr>
          <w:rFonts w:hint="eastAsia"/>
          <w:i/>
          <w:lang w:eastAsia="zh-CN"/>
        </w:rPr>
        <w:t>k</w:t>
      </w:r>
      <w:r>
        <w:rPr>
          <w:i/>
          <w:lang w:eastAsia="ko-KR"/>
        </w:rPr>
        <w:t>)</w:t>
      </w:r>
      <w:r>
        <w:rPr>
          <w:i/>
          <w:lang w:eastAsia="ko-KR"/>
        </w:rPr>
        <w:tab/>
        <w:t>…</w:t>
      </w:r>
    </w:p>
    <w:p w:rsidR="001434B5" w:rsidRPr="00F15000" w:rsidRDefault="001434B5" w:rsidP="00F15000">
      <w:pPr>
        <w:pStyle w:val="Call"/>
      </w:pPr>
      <w:r w:rsidRPr="00F15000">
        <w:t xml:space="preserve">recommends </w:t>
      </w:r>
    </w:p>
    <w:p w:rsidR="001434B5" w:rsidRDefault="001434B5" w:rsidP="00BB3C3F">
      <w:r w:rsidRPr="00BB3C3F">
        <w:rPr>
          <w:rFonts w:hint="eastAsia"/>
          <w:lang w:eastAsia="zh-CN"/>
        </w:rPr>
        <w:t>1</w:t>
      </w:r>
      <w:r w:rsidRPr="00FA0EFC">
        <w:tab/>
        <w:t xml:space="preserve">that administrations use </w:t>
      </w:r>
      <w:r>
        <w:t xml:space="preserve">the following </w:t>
      </w:r>
      <w:r w:rsidRPr="00FA0EFC">
        <w:t>harmonized frequency ranges</w:t>
      </w:r>
      <w:r>
        <w:t>/bands</w:t>
      </w:r>
      <w:r w:rsidRPr="00FA0EFC">
        <w:t xml:space="preserve"> for </w:t>
      </w:r>
      <w:r>
        <w:t xml:space="preserve">RSTT </w:t>
      </w:r>
      <w:r w:rsidRPr="00FA0EFC">
        <w:t>to the maximum extent possible, taking into account the national and regional requirements and also having regard to any needed consultation and cooperation with other concerned countries;</w:t>
      </w:r>
    </w:p>
    <w:tbl>
      <w:tblPr>
        <w:tblStyle w:val="TableGrid"/>
        <w:tblW w:w="0" w:type="auto"/>
        <w:tblLook w:val="04A0" w:firstRow="1" w:lastRow="0" w:firstColumn="1" w:lastColumn="0" w:noHBand="0" w:noVBand="1"/>
      </w:tblPr>
      <w:tblGrid>
        <w:gridCol w:w="2307"/>
        <w:gridCol w:w="1874"/>
        <w:gridCol w:w="1677"/>
        <w:gridCol w:w="2089"/>
        <w:gridCol w:w="1682"/>
      </w:tblGrid>
      <w:tr w:rsidR="001434B5" w:rsidTr="006A1A96">
        <w:tc>
          <w:tcPr>
            <w:tcW w:w="2315"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r>
              <w:rPr>
                <w:i/>
                <w:szCs w:val="24"/>
              </w:rPr>
              <w:t>System/Application</w:t>
            </w:r>
          </w:p>
        </w:tc>
        <w:tc>
          <w:tcPr>
            <w:tcW w:w="1904" w:type="dxa"/>
          </w:tcPr>
          <w:p w:rsidR="001434B5" w:rsidRDefault="001434B5" w:rsidP="006A1A96">
            <w:pPr>
              <w:tabs>
                <w:tab w:val="clear" w:pos="1134"/>
                <w:tab w:val="clear" w:pos="1871"/>
                <w:tab w:val="clear" w:pos="2268"/>
                <w:tab w:val="left" w:pos="794"/>
                <w:tab w:val="left" w:pos="1191"/>
                <w:tab w:val="left" w:pos="1588"/>
                <w:tab w:val="left" w:pos="1985"/>
              </w:tabs>
              <w:jc w:val="center"/>
              <w:rPr>
                <w:i/>
                <w:szCs w:val="24"/>
              </w:rPr>
            </w:pPr>
            <w:r>
              <w:rPr>
                <w:i/>
                <w:szCs w:val="24"/>
              </w:rPr>
              <w:t>Region 1</w:t>
            </w: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jc w:val="center"/>
              <w:rPr>
                <w:i/>
                <w:szCs w:val="24"/>
              </w:rPr>
            </w:pPr>
            <w:r>
              <w:rPr>
                <w:i/>
                <w:szCs w:val="24"/>
              </w:rPr>
              <w:t>Region 2</w:t>
            </w:r>
          </w:p>
        </w:tc>
        <w:tc>
          <w:tcPr>
            <w:tcW w:w="2126" w:type="dxa"/>
          </w:tcPr>
          <w:p w:rsidR="001434B5" w:rsidRDefault="001434B5" w:rsidP="006A1A96">
            <w:pPr>
              <w:tabs>
                <w:tab w:val="clear" w:pos="1134"/>
                <w:tab w:val="clear" w:pos="1871"/>
                <w:tab w:val="clear" w:pos="2268"/>
                <w:tab w:val="left" w:pos="794"/>
                <w:tab w:val="left" w:pos="1191"/>
                <w:tab w:val="left" w:pos="1588"/>
                <w:tab w:val="left" w:pos="1985"/>
              </w:tabs>
              <w:jc w:val="center"/>
              <w:rPr>
                <w:i/>
                <w:szCs w:val="24"/>
              </w:rPr>
            </w:pPr>
            <w:r>
              <w:rPr>
                <w:i/>
                <w:szCs w:val="24"/>
              </w:rPr>
              <w:t>Region 3</w:t>
            </w: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jc w:val="center"/>
              <w:rPr>
                <w:i/>
                <w:szCs w:val="24"/>
              </w:rPr>
            </w:pPr>
            <w:r>
              <w:rPr>
                <w:i/>
                <w:szCs w:val="24"/>
              </w:rPr>
              <w:t>[Global]</w:t>
            </w:r>
          </w:p>
        </w:tc>
      </w:tr>
      <w:tr w:rsidR="001434B5" w:rsidTr="006A1A96">
        <w:tc>
          <w:tcPr>
            <w:tcW w:w="2315"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r w:rsidRPr="00F514C0">
              <w:rPr>
                <w:szCs w:val="24"/>
              </w:rPr>
              <w:t xml:space="preserve">for train radio </w:t>
            </w:r>
          </w:p>
        </w:tc>
        <w:tc>
          <w:tcPr>
            <w:tcW w:w="1904" w:type="dxa"/>
          </w:tcPr>
          <w:p w:rsidR="001434B5" w:rsidRDefault="001434B5" w:rsidP="006A1A96">
            <w:pPr>
              <w:tabs>
                <w:tab w:val="clear" w:pos="1134"/>
                <w:tab w:val="clear" w:pos="1871"/>
                <w:tab w:val="clear" w:pos="2268"/>
                <w:tab w:val="left" w:pos="794"/>
                <w:tab w:val="left" w:pos="1191"/>
                <w:tab w:val="left" w:pos="1588"/>
                <w:tab w:val="left" w:pos="1985"/>
              </w:tabs>
              <w:jc w:val="center"/>
              <w:rPr>
                <w:i/>
                <w:szCs w:val="24"/>
              </w:rPr>
            </w:pP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jc w:val="center"/>
              <w:rPr>
                <w:i/>
                <w:szCs w:val="24"/>
              </w:rPr>
            </w:pPr>
          </w:p>
        </w:tc>
        <w:tc>
          <w:tcPr>
            <w:tcW w:w="2126" w:type="dxa"/>
          </w:tcPr>
          <w:p w:rsidR="001434B5" w:rsidRDefault="001434B5" w:rsidP="006A1A96">
            <w:pPr>
              <w:tabs>
                <w:tab w:val="clear" w:pos="1134"/>
                <w:tab w:val="clear" w:pos="1871"/>
                <w:tab w:val="clear" w:pos="2268"/>
                <w:tab w:val="left" w:pos="794"/>
                <w:tab w:val="left" w:pos="1191"/>
                <w:tab w:val="left" w:pos="1588"/>
                <w:tab w:val="left" w:pos="1985"/>
              </w:tabs>
              <w:jc w:val="center"/>
              <w:rPr>
                <w:i/>
                <w:szCs w:val="24"/>
              </w:rPr>
            </w:pP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r>
      <w:tr w:rsidR="001434B5" w:rsidTr="006A1A96">
        <w:tc>
          <w:tcPr>
            <w:tcW w:w="2315"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r w:rsidRPr="00F514C0">
              <w:rPr>
                <w:szCs w:val="24"/>
              </w:rPr>
              <w:t xml:space="preserve">for train positioning </w:t>
            </w:r>
          </w:p>
        </w:tc>
        <w:tc>
          <w:tcPr>
            <w:tcW w:w="1904"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c>
          <w:tcPr>
            <w:tcW w:w="2126"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r>
      <w:tr w:rsidR="001434B5" w:rsidTr="006A1A96">
        <w:tc>
          <w:tcPr>
            <w:tcW w:w="2315"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r w:rsidRPr="00F514C0">
              <w:rPr>
                <w:szCs w:val="24"/>
              </w:rPr>
              <w:t xml:space="preserve">for train remote </w:t>
            </w:r>
          </w:p>
        </w:tc>
        <w:tc>
          <w:tcPr>
            <w:tcW w:w="1904"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c>
          <w:tcPr>
            <w:tcW w:w="2126"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r>
      <w:tr w:rsidR="001434B5" w:rsidTr="006A1A96">
        <w:tc>
          <w:tcPr>
            <w:tcW w:w="2315"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r w:rsidRPr="00F514C0">
              <w:rPr>
                <w:szCs w:val="24"/>
              </w:rPr>
              <w:t>for train surveillance</w:t>
            </w:r>
          </w:p>
        </w:tc>
        <w:tc>
          <w:tcPr>
            <w:tcW w:w="1904"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c>
          <w:tcPr>
            <w:tcW w:w="2126"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c>
          <w:tcPr>
            <w:tcW w:w="1701" w:type="dxa"/>
          </w:tcPr>
          <w:p w:rsidR="001434B5" w:rsidRDefault="001434B5" w:rsidP="006A1A96">
            <w:pPr>
              <w:tabs>
                <w:tab w:val="clear" w:pos="1134"/>
                <w:tab w:val="clear" w:pos="1871"/>
                <w:tab w:val="clear" w:pos="2268"/>
                <w:tab w:val="left" w:pos="794"/>
                <w:tab w:val="left" w:pos="1191"/>
                <w:tab w:val="left" w:pos="1588"/>
                <w:tab w:val="left" w:pos="1985"/>
              </w:tabs>
              <w:rPr>
                <w:i/>
                <w:szCs w:val="24"/>
              </w:rPr>
            </w:pPr>
          </w:p>
        </w:tc>
      </w:tr>
    </w:tbl>
    <w:p w:rsidR="001434B5" w:rsidRPr="000C2278" w:rsidRDefault="001434B5" w:rsidP="00BB3C3F">
      <w:pPr>
        <w:rPr>
          <w:i/>
          <w:iCs/>
          <w:lang w:eastAsia="ko-KR"/>
        </w:rPr>
      </w:pPr>
      <w:r w:rsidRPr="00BB3C3F">
        <w:rPr>
          <w:rFonts w:hint="eastAsia"/>
          <w:lang w:eastAsia="zh-CN"/>
        </w:rPr>
        <w:t>2</w:t>
      </w:r>
      <w:r>
        <w:rPr>
          <w:b/>
          <w:bCs/>
        </w:rPr>
        <w:tab/>
      </w:r>
      <w:r w:rsidRPr="008B3A94">
        <w:t>that the frequency arrangements in the Annexes should be</w:t>
      </w:r>
      <w:r>
        <w:rPr>
          <w:rFonts w:hint="eastAsia"/>
          <w:lang w:eastAsia="zh-CN"/>
        </w:rPr>
        <w:t xml:space="preserve"> considered</w:t>
      </w:r>
      <w:r w:rsidRPr="008B3A94">
        <w:t xml:space="preserve"> by administrations as guidance when making spectrum available for RSTT applications;</w:t>
      </w:r>
    </w:p>
    <w:p w:rsidR="001434B5" w:rsidRPr="004E3C54" w:rsidRDefault="001434B5" w:rsidP="00BB3C3F">
      <w:pPr>
        <w:rPr>
          <w:bCs/>
        </w:rPr>
      </w:pPr>
      <w:r w:rsidRPr="00BB3C3F">
        <w:rPr>
          <w:rFonts w:hint="eastAsia"/>
          <w:lang w:eastAsia="zh-CN"/>
        </w:rPr>
        <w:t>3</w:t>
      </w:r>
      <w:r w:rsidRPr="004E3C54">
        <w:rPr>
          <w:b/>
          <w:bCs/>
        </w:rPr>
        <w:tab/>
      </w:r>
      <w:r w:rsidRPr="004E3C54">
        <w:rPr>
          <w:bCs/>
        </w:rPr>
        <w:t>that administrations implementing the frequency arrangements in the Annexes should make all necessary efforts to ensure compatibility between RSTT and stations of other services in neighbouring countries</w:t>
      </w:r>
      <w:r>
        <w:rPr>
          <w:bCs/>
        </w:rPr>
        <w:t>;</w:t>
      </w:r>
      <w:r w:rsidRPr="004E3C54">
        <w:rPr>
          <w:bCs/>
        </w:rPr>
        <w:t xml:space="preserve"> </w:t>
      </w:r>
    </w:p>
    <w:p w:rsidR="001434B5" w:rsidRDefault="001434B5" w:rsidP="00BB3C3F">
      <w:pPr>
        <w:rPr>
          <w:iCs/>
          <w:lang w:eastAsia="ko-KR"/>
        </w:rPr>
      </w:pPr>
      <w:r w:rsidRPr="00BB3C3F">
        <w:rPr>
          <w:rFonts w:hint="eastAsia"/>
          <w:lang w:eastAsia="zh-CN"/>
        </w:rPr>
        <w:t>4</w:t>
      </w:r>
      <w:r>
        <w:rPr>
          <w:b/>
          <w:bCs/>
        </w:rPr>
        <w:tab/>
      </w:r>
      <w:r w:rsidRPr="004E3C54">
        <w:rPr>
          <w:bCs/>
        </w:rPr>
        <w:t>that administrations follow the development of standards applicable to railway radiocommunications</w:t>
      </w:r>
      <w:r>
        <w:rPr>
          <w:bCs/>
        </w:rPr>
        <w:t>.</w:t>
      </w:r>
    </w:p>
    <w:p w:rsidR="001434B5" w:rsidRPr="00035A76" w:rsidRDefault="001434B5" w:rsidP="00BB3C3F">
      <w:pPr>
        <w:rPr>
          <w:lang w:eastAsia="ko-KR"/>
        </w:rPr>
      </w:pPr>
      <w:r w:rsidRPr="00BB3C3F">
        <w:rPr>
          <w:rFonts w:hint="eastAsia"/>
          <w:bCs/>
          <w:lang w:eastAsia="zh-CN"/>
        </w:rPr>
        <w:t>5</w:t>
      </w:r>
      <w:r w:rsidRPr="003102EB">
        <w:rPr>
          <w:lang w:eastAsia="ko-KR"/>
        </w:rPr>
        <w:tab/>
      </w:r>
      <w:r w:rsidRPr="00035A76">
        <w:rPr>
          <w:lang w:eastAsia="ko-KR"/>
        </w:rPr>
        <w:t>…</w:t>
      </w:r>
    </w:p>
    <w:p w:rsidR="001434B5" w:rsidRPr="003102EB" w:rsidRDefault="001434B5" w:rsidP="001434B5">
      <w:pPr>
        <w:rPr>
          <w:lang w:eastAsia="ko-KR"/>
        </w:rPr>
      </w:pPr>
      <w:r w:rsidRPr="003102EB">
        <w:rPr>
          <w:lang w:eastAsia="ko-KR"/>
        </w:rPr>
        <w:br w:type="page"/>
      </w:r>
    </w:p>
    <w:p w:rsidR="00BB3C3F" w:rsidRDefault="001434B5" w:rsidP="00BB3C3F">
      <w:pPr>
        <w:pStyle w:val="AnnexNo"/>
      </w:pPr>
      <w:r w:rsidRPr="00552EB7">
        <w:lastRenderedPageBreak/>
        <w:t>Annex 1</w:t>
      </w:r>
    </w:p>
    <w:p w:rsidR="001434B5" w:rsidRPr="008B3A94" w:rsidRDefault="001434B5" w:rsidP="00BB3C3F">
      <w:pPr>
        <w:pStyle w:val="Annextitle"/>
      </w:pPr>
      <w:r w:rsidRPr="00552EB7">
        <w:t>Frequency arrangements for train radio applications</w:t>
      </w:r>
    </w:p>
    <w:p w:rsidR="001434B5" w:rsidRPr="00240A6E" w:rsidRDefault="001434B5" w:rsidP="001434B5">
      <w:pPr>
        <w:pStyle w:val="Annextitle"/>
      </w:pPr>
      <w:r w:rsidRPr="00240A6E">
        <w:t>Region 1</w:t>
      </w:r>
    </w:p>
    <w:p w:rsidR="001434B5" w:rsidRPr="008B3A94" w:rsidRDefault="001434B5" w:rsidP="001434B5">
      <w:pPr>
        <w:pStyle w:val="Heading1"/>
      </w:pPr>
      <w:r w:rsidRPr="008B3A94">
        <w:rPr>
          <w:rFonts w:eastAsia="MS Mincho"/>
        </w:rPr>
        <w:t>1</w:t>
      </w:r>
      <w:r w:rsidRPr="008B3A94">
        <w:rPr>
          <w:rFonts w:eastAsia="MS Mincho"/>
        </w:rPr>
        <w:tab/>
      </w:r>
      <w:r>
        <w:t xml:space="preserve">Frequency arrangement in </w:t>
      </w:r>
      <w:r>
        <w:rPr>
          <w:rFonts w:hint="eastAsia"/>
          <w:lang w:eastAsia="zh-CN"/>
        </w:rPr>
        <w:t xml:space="preserve">Band [xxx, </w:t>
      </w:r>
      <w:proofErr w:type="spellStart"/>
      <w:r>
        <w:rPr>
          <w:rFonts w:hint="eastAsia"/>
          <w:lang w:eastAsia="zh-CN"/>
        </w:rPr>
        <w:t>yyy</w:t>
      </w:r>
      <w:proofErr w:type="spellEnd"/>
      <w:r>
        <w:rPr>
          <w:rFonts w:hint="eastAsia"/>
          <w:lang w:eastAsia="zh-CN"/>
        </w:rPr>
        <w:t>]</w:t>
      </w:r>
      <w:r>
        <w:t>…</w:t>
      </w:r>
    </w:p>
    <w:p w:rsidR="001434B5" w:rsidRPr="008B3A94" w:rsidRDefault="001434B5" w:rsidP="001434B5"/>
    <w:p w:rsidR="001434B5" w:rsidRPr="008B3A94" w:rsidRDefault="001434B5" w:rsidP="001434B5">
      <w:pPr>
        <w:pStyle w:val="Heading2"/>
        <w:rPr>
          <w:rFonts w:eastAsia="MS Mincho"/>
        </w:rPr>
      </w:pPr>
      <w:r>
        <w:rPr>
          <w:rFonts w:hint="eastAsia"/>
          <w:lang w:eastAsia="zh-CN"/>
        </w:rPr>
        <w:t>1</w:t>
      </w:r>
      <w:r w:rsidRPr="008B3A94">
        <w:rPr>
          <w:rFonts w:eastAsia="MS Mincho"/>
        </w:rPr>
        <w:t>.1</w:t>
      </w:r>
      <w:r w:rsidRPr="008B3A94">
        <w:rPr>
          <w:rFonts w:eastAsia="MS Mincho"/>
        </w:rPr>
        <w:tab/>
      </w:r>
      <w:r>
        <w:rPr>
          <w:rFonts w:eastAsia="MS Mincho"/>
        </w:rPr>
        <w:t>[Centre]</w:t>
      </w:r>
      <w:r w:rsidRPr="008B3A94">
        <w:rPr>
          <w:rFonts w:eastAsia="MS Mincho"/>
        </w:rPr>
        <w:t xml:space="preserve"> frequencies</w:t>
      </w:r>
    </w:p>
    <w:p w:rsidR="001434B5" w:rsidRPr="008B3A94" w:rsidRDefault="001434B5" w:rsidP="001434B5">
      <w:pPr>
        <w:pStyle w:val="enumlev1"/>
        <w:rPr>
          <w:i/>
          <w:iCs/>
        </w:rPr>
      </w:pPr>
      <w:r w:rsidRPr="008B3A94">
        <w:rPr>
          <w:i/>
          <w:iCs/>
        </w:rPr>
        <w:t>a)</w:t>
      </w:r>
      <w:r w:rsidRPr="008B3A94">
        <w:rPr>
          <w:i/>
          <w:iCs/>
        </w:rPr>
        <w:tab/>
        <w:t>For systems with a channel bandwidth of up to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b)</w:t>
      </w:r>
      <w:r w:rsidRPr="008B3A94">
        <w:rPr>
          <w:i/>
          <w:iCs/>
        </w:rPr>
        <w:tab/>
        <w:t>For systems with a channel bandwidth of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c)</w:t>
      </w:r>
      <w:r w:rsidRPr="008B3A94">
        <w:rPr>
          <w:i/>
          <w:iCs/>
        </w:rPr>
        <w:tab/>
        <w:t>For systems with a channel bandwidth of more than xx kHz</w:t>
      </w:r>
    </w:p>
    <w:p w:rsidR="001434B5" w:rsidRPr="008B3A94" w:rsidRDefault="001434B5" w:rsidP="001434B5">
      <w:pPr>
        <w:pStyle w:val="Heading1"/>
      </w:pPr>
      <w:r>
        <w:rPr>
          <w:rFonts w:hint="eastAsia"/>
          <w:lang w:eastAsia="zh-CN"/>
        </w:rPr>
        <w:t>2</w:t>
      </w:r>
      <w:r w:rsidRPr="008B3A94">
        <w:rPr>
          <w:rFonts w:eastAsia="MS Mincho"/>
        </w:rPr>
        <w:tab/>
      </w:r>
      <w:r>
        <w:t xml:space="preserve">Frequency arrangement in </w:t>
      </w:r>
      <w:r>
        <w:rPr>
          <w:rFonts w:hint="eastAsia"/>
          <w:lang w:eastAsia="zh-CN"/>
        </w:rPr>
        <w:t>Band [</w:t>
      </w:r>
      <w:proofErr w:type="spellStart"/>
      <w:r>
        <w:rPr>
          <w:rFonts w:hint="eastAsia"/>
          <w:lang w:eastAsia="zh-CN"/>
        </w:rPr>
        <w:t>yyy,zzz</w:t>
      </w:r>
      <w:proofErr w:type="spellEnd"/>
      <w:r>
        <w:rPr>
          <w:rFonts w:hint="eastAsia"/>
          <w:lang w:eastAsia="zh-CN"/>
        </w:rPr>
        <w:t>]</w:t>
      </w:r>
    </w:p>
    <w:p w:rsidR="001434B5" w:rsidRPr="008B3A94" w:rsidRDefault="001434B5" w:rsidP="001434B5"/>
    <w:p w:rsidR="001434B5" w:rsidRPr="008B3A94" w:rsidRDefault="001434B5" w:rsidP="001434B5">
      <w:pPr>
        <w:pStyle w:val="Heading2"/>
        <w:rPr>
          <w:rFonts w:eastAsia="MS Mincho"/>
        </w:rPr>
      </w:pPr>
      <w:r>
        <w:rPr>
          <w:rFonts w:hint="eastAsia"/>
          <w:lang w:eastAsia="zh-CN"/>
        </w:rPr>
        <w:t>2</w:t>
      </w:r>
      <w:r w:rsidRPr="008B3A94">
        <w:rPr>
          <w:rFonts w:eastAsia="MS Mincho"/>
        </w:rPr>
        <w:t>.1</w:t>
      </w:r>
      <w:r w:rsidRPr="008B3A94">
        <w:rPr>
          <w:rFonts w:eastAsia="MS Mincho"/>
        </w:rPr>
        <w:tab/>
      </w:r>
      <w:r>
        <w:rPr>
          <w:rFonts w:eastAsia="MS Mincho"/>
        </w:rPr>
        <w:t>[Centre]</w:t>
      </w:r>
      <w:r w:rsidRPr="008B3A94">
        <w:rPr>
          <w:rFonts w:eastAsia="MS Mincho"/>
        </w:rPr>
        <w:t xml:space="preserve"> frequencies</w:t>
      </w:r>
    </w:p>
    <w:p w:rsidR="001434B5" w:rsidRPr="008B3A94" w:rsidRDefault="001434B5" w:rsidP="001434B5">
      <w:pPr>
        <w:pStyle w:val="enumlev1"/>
        <w:rPr>
          <w:i/>
          <w:iCs/>
        </w:rPr>
      </w:pPr>
      <w:r w:rsidRPr="008B3A94">
        <w:rPr>
          <w:i/>
          <w:iCs/>
        </w:rPr>
        <w:t>a)</w:t>
      </w:r>
      <w:r w:rsidRPr="008B3A94">
        <w:rPr>
          <w:i/>
          <w:iCs/>
        </w:rPr>
        <w:tab/>
        <w:t>For systems with a channel bandwidth of up to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b)</w:t>
      </w:r>
      <w:r w:rsidRPr="008B3A94">
        <w:rPr>
          <w:i/>
          <w:iCs/>
        </w:rPr>
        <w:tab/>
        <w:t>For systems with a channel bandwidth of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c)</w:t>
      </w:r>
      <w:r w:rsidRPr="008B3A94">
        <w:rPr>
          <w:i/>
          <w:iCs/>
        </w:rPr>
        <w:tab/>
        <w:t>For systems with a channel bandwidth of more than xx kHz</w:t>
      </w:r>
    </w:p>
    <w:p w:rsidR="001434B5" w:rsidRPr="008B3A94" w:rsidRDefault="001434B5" w:rsidP="001434B5">
      <w:pPr>
        <w:pStyle w:val="Heading1"/>
        <w:rPr>
          <w:b w:val="0"/>
        </w:rPr>
      </w:pPr>
      <w:r>
        <w:rPr>
          <w:lang w:eastAsia="zh-CN"/>
        </w:rPr>
        <w:t>…</w:t>
      </w:r>
    </w:p>
    <w:p w:rsidR="001434B5" w:rsidRPr="00240A6E" w:rsidRDefault="001434B5" w:rsidP="001434B5">
      <w:pPr>
        <w:pStyle w:val="Annextitle"/>
      </w:pPr>
      <w:r w:rsidRPr="00240A6E">
        <w:t>Region 2</w:t>
      </w:r>
    </w:p>
    <w:p w:rsidR="001434B5" w:rsidRPr="008B3A94" w:rsidRDefault="001434B5" w:rsidP="001434B5">
      <w:pPr>
        <w:pStyle w:val="Heading1"/>
      </w:pPr>
      <w:r w:rsidRPr="008B3A94">
        <w:rPr>
          <w:rFonts w:eastAsia="MS Mincho"/>
        </w:rPr>
        <w:t>1</w:t>
      </w:r>
      <w:r w:rsidRPr="008B3A94">
        <w:rPr>
          <w:rFonts w:eastAsia="MS Mincho"/>
        </w:rPr>
        <w:tab/>
      </w:r>
      <w:r>
        <w:t xml:space="preserve">Frequency arrangement in </w:t>
      </w:r>
      <w:r>
        <w:rPr>
          <w:rFonts w:hint="eastAsia"/>
          <w:lang w:eastAsia="zh-CN"/>
        </w:rPr>
        <w:t xml:space="preserve">Band [xxx, </w:t>
      </w:r>
      <w:proofErr w:type="spellStart"/>
      <w:r>
        <w:rPr>
          <w:rFonts w:hint="eastAsia"/>
          <w:lang w:eastAsia="zh-CN"/>
        </w:rPr>
        <w:t>yyy</w:t>
      </w:r>
      <w:proofErr w:type="spellEnd"/>
      <w:r>
        <w:rPr>
          <w:rFonts w:hint="eastAsia"/>
          <w:lang w:eastAsia="zh-CN"/>
        </w:rPr>
        <w:t>]</w:t>
      </w:r>
      <w:r>
        <w:t>…</w:t>
      </w:r>
    </w:p>
    <w:p w:rsidR="001434B5" w:rsidRPr="008B3A94" w:rsidRDefault="001434B5" w:rsidP="001434B5"/>
    <w:p w:rsidR="001434B5" w:rsidRPr="008B3A94" w:rsidRDefault="001434B5" w:rsidP="001434B5">
      <w:pPr>
        <w:pStyle w:val="Heading2"/>
        <w:rPr>
          <w:rFonts w:eastAsia="MS Mincho"/>
        </w:rPr>
      </w:pPr>
      <w:r>
        <w:rPr>
          <w:rFonts w:hint="eastAsia"/>
          <w:lang w:eastAsia="zh-CN"/>
        </w:rPr>
        <w:t>1</w:t>
      </w:r>
      <w:r w:rsidRPr="008B3A94">
        <w:rPr>
          <w:rFonts w:eastAsia="MS Mincho"/>
        </w:rPr>
        <w:t>.1</w:t>
      </w:r>
      <w:r w:rsidRPr="008B3A94">
        <w:rPr>
          <w:rFonts w:eastAsia="MS Mincho"/>
        </w:rPr>
        <w:tab/>
      </w:r>
      <w:r>
        <w:rPr>
          <w:rFonts w:eastAsia="MS Mincho"/>
        </w:rPr>
        <w:t>[Centre]</w:t>
      </w:r>
      <w:r w:rsidRPr="008B3A94">
        <w:rPr>
          <w:rFonts w:eastAsia="MS Mincho"/>
        </w:rPr>
        <w:t xml:space="preserve"> frequencies</w:t>
      </w:r>
    </w:p>
    <w:p w:rsidR="001434B5" w:rsidRPr="008B3A94" w:rsidRDefault="001434B5" w:rsidP="001434B5">
      <w:pPr>
        <w:pStyle w:val="enumlev1"/>
        <w:rPr>
          <w:i/>
          <w:iCs/>
        </w:rPr>
      </w:pPr>
      <w:r w:rsidRPr="008B3A94">
        <w:rPr>
          <w:i/>
          <w:iCs/>
        </w:rPr>
        <w:t>a)</w:t>
      </w:r>
      <w:r w:rsidRPr="008B3A94">
        <w:rPr>
          <w:i/>
          <w:iCs/>
        </w:rPr>
        <w:tab/>
        <w:t>For systems with a channel bandwidth of up to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b)</w:t>
      </w:r>
      <w:r w:rsidRPr="008B3A94">
        <w:rPr>
          <w:i/>
          <w:iCs/>
        </w:rPr>
        <w:tab/>
        <w:t>For systems with a channel bandwidth of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c)</w:t>
      </w:r>
      <w:r w:rsidRPr="008B3A94">
        <w:rPr>
          <w:i/>
          <w:iCs/>
        </w:rPr>
        <w:tab/>
        <w:t>For systems with a channel bandwidth of more than xx kHz</w:t>
      </w:r>
    </w:p>
    <w:p w:rsidR="001434B5" w:rsidRPr="008B3A94" w:rsidRDefault="001434B5" w:rsidP="001434B5">
      <w:pPr>
        <w:pStyle w:val="Heading1"/>
      </w:pPr>
      <w:r>
        <w:rPr>
          <w:rFonts w:hint="eastAsia"/>
          <w:lang w:eastAsia="zh-CN"/>
        </w:rPr>
        <w:t>2</w:t>
      </w:r>
      <w:r w:rsidRPr="008B3A94">
        <w:rPr>
          <w:rFonts w:eastAsia="MS Mincho"/>
        </w:rPr>
        <w:tab/>
      </w:r>
      <w:r>
        <w:t xml:space="preserve">Frequency arrangement in </w:t>
      </w:r>
      <w:r>
        <w:rPr>
          <w:rFonts w:hint="eastAsia"/>
          <w:lang w:eastAsia="zh-CN"/>
        </w:rPr>
        <w:t>Band [</w:t>
      </w:r>
      <w:proofErr w:type="spellStart"/>
      <w:r>
        <w:rPr>
          <w:rFonts w:hint="eastAsia"/>
          <w:lang w:eastAsia="zh-CN"/>
        </w:rPr>
        <w:t>yyy,zzz</w:t>
      </w:r>
      <w:proofErr w:type="spellEnd"/>
      <w:r>
        <w:rPr>
          <w:rFonts w:hint="eastAsia"/>
          <w:lang w:eastAsia="zh-CN"/>
        </w:rPr>
        <w:t>]</w:t>
      </w:r>
    </w:p>
    <w:p w:rsidR="001434B5" w:rsidRPr="008B3A94" w:rsidRDefault="001434B5" w:rsidP="001434B5"/>
    <w:p w:rsidR="001434B5" w:rsidRPr="008B3A94" w:rsidRDefault="001434B5" w:rsidP="001434B5">
      <w:pPr>
        <w:pStyle w:val="Heading2"/>
        <w:rPr>
          <w:rFonts w:eastAsia="MS Mincho"/>
        </w:rPr>
      </w:pPr>
      <w:r>
        <w:rPr>
          <w:rFonts w:hint="eastAsia"/>
          <w:lang w:eastAsia="zh-CN"/>
        </w:rPr>
        <w:lastRenderedPageBreak/>
        <w:t>2</w:t>
      </w:r>
      <w:r w:rsidRPr="008B3A94">
        <w:rPr>
          <w:rFonts w:eastAsia="MS Mincho"/>
        </w:rPr>
        <w:t>.1</w:t>
      </w:r>
      <w:r w:rsidRPr="008B3A94">
        <w:rPr>
          <w:rFonts w:eastAsia="MS Mincho"/>
        </w:rPr>
        <w:tab/>
      </w:r>
      <w:r>
        <w:rPr>
          <w:rFonts w:eastAsia="MS Mincho"/>
        </w:rPr>
        <w:t>[Centre]</w:t>
      </w:r>
      <w:r w:rsidRPr="008B3A94">
        <w:rPr>
          <w:rFonts w:eastAsia="MS Mincho"/>
        </w:rPr>
        <w:t xml:space="preserve"> frequencies</w:t>
      </w:r>
    </w:p>
    <w:p w:rsidR="001434B5" w:rsidRPr="008B3A94" w:rsidRDefault="001434B5" w:rsidP="001434B5">
      <w:pPr>
        <w:pStyle w:val="enumlev1"/>
        <w:rPr>
          <w:i/>
          <w:iCs/>
        </w:rPr>
      </w:pPr>
      <w:r w:rsidRPr="008B3A94">
        <w:rPr>
          <w:i/>
          <w:iCs/>
        </w:rPr>
        <w:t>a)</w:t>
      </w:r>
      <w:r w:rsidRPr="008B3A94">
        <w:rPr>
          <w:i/>
          <w:iCs/>
        </w:rPr>
        <w:tab/>
        <w:t>For systems with a channel bandwidth of up to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b)</w:t>
      </w:r>
      <w:r w:rsidRPr="008B3A94">
        <w:rPr>
          <w:i/>
          <w:iCs/>
        </w:rPr>
        <w:tab/>
        <w:t>For systems with a channel bandwidth of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c)</w:t>
      </w:r>
      <w:r w:rsidRPr="008B3A94">
        <w:rPr>
          <w:i/>
          <w:iCs/>
        </w:rPr>
        <w:tab/>
        <w:t>For systems with a channel bandwidth of more than xx kHz</w:t>
      </w:r>
    </w:p>
    <w:p w:rsidR="001434B5" w:rsidRPr="008B3A94" w:rsidRDefault="001434B5" w:rsidP="001434B5">
      <w:pPr>
        <w:pStyle w:val="Heading1"/>
        <w:rPr>
          <w:b w:val="0"/>
        </w:rPr>
      </w:pPr>
      <w:r>
        <w:rPr>
          <w:lang w:eastAsia="zh-CN"/>
        </w:rPr>
        <w:t>…</w:t>
      </w:r>
    </w:p>
    <w:p w:rsidR="001434B5" w:rsidRPr="00240A6E" w:rsidRDefault="001434B5" w:rsidP="001434B5">
      <w:pPr>
        <w:pStyle w:val="Annextitle"/>
      </w:pPr>
      <w:r w:rsidRPr="00240A6E">
        <w:t>Region 3</w:t>
      </w:r>
    </w:p>
    <w:p w:rsidR="001434B5" w:rsidRPr="008B3A94" w:rsidRDefault="001434B5" w:rsidP="001434B5">
      <w:pPr>
        <w:pStyle w:val="Heading1"/>
      </w:pPr>
      <w:r w:rsidRPr="008B3A94">
        <w:rPr>
          <w:rFonts w:eastAsia="MS Mincho"/>
        </w:rPr>
        <w:t>1</w:t>
      </w:r>
      <w:r w:rsidRPr="008B3A94">
        <w:rPr>
          <w:rFonts w:eastAsia="MS Mincho"/>
        </w:rPr>
        <w:tab/>
      </w:r>
      <w:r>
        <w:t xml:space="preserve">Frequency arrangement in </w:t>
      </w:r>
      <w:r>
        <w:rPr>
          <w:rFonts w:hint="eastAsia"/>
          <w:lang w:eastAsia="zh-CN"/>
        </w:rPr>
        <w:t xml:space="preserve">Band [xxx, </w:t>
      </w:r>
      <w:proofErr w:type="spellStart"/>
      <w:r>
        <w:rPr>
          <w:rFonts w:hint="eastAsia"/>
          <w:lang w:eastAsia="zh-CN"/>
        </w:rPr>
        <w:t>yyy</w:t>
      </w:r>
      <w:proofErr w:type="spellEnd"/>
      <w:r>
        <w:rPr>
          <w:rFonts w:hint="eastAsia"/>
          <w:lang w:eastAsia="zh-CN"/>
        </w:rPr>
        <w:t>]</w:t>
      </w:r>
      <w:r>
        <w:t>…</w:t>
      </w:r>
    </w:p>
    <w:p w:rsidR="001434B5" w:rsidRPr="008B3A94" w:rsidRDefault="001434B5" w:rsidP="001434B5"/>
    <w:p w:rsidR="001434B5" w:rsidRPr="008B3A94" w:rsidRDefault="001434B5" w:rsidP="001434B5">
      <w:pPr>
        <w:pStyle w:val="Heading2"/>
        <w:rPr>
          <w:rFonts w:eastAsia="MS Mincho"/>
        </w:rPr>
      </w:pPr>
      <w:r>
        <w:rPr>
          <w:rFonts w:hint="eastAsia"/>
          <w:lang w:eastAsia="zh-CN"/>
        </w:rPr>
        <w:t>1</w:t>
      </w:r>
      <w:r w:rsidRPr="008B3A94">
        <w:rPr>
          <w:rFonts w:eastAsia="MS Mincho"/>
        </w:rPr>
        <w:t>.1</w:t>
      </w:r>
      <w:r w:rsidRPr="008B3A94">
        <w:rPr>
          <w:rFonts w:eastAsia="MS Mincho"/>
        </w:rPr>
        <w:tab/>
      </w:r>
      <w:r>
        <w:rPr>
          <w:rFonts w:eastAsia="MS Mincho"/>
        </w:rPr>
        <w:t>[Centre]</w:t>
      </w:r>
      <w:r w:rsidRPr="008B3A94">
        <w:rPr>
          <w:rFonts w:eastAsia="MS Mincho"/>
        </w:rPr>
        <w:t xml:space="preserve"> frequencies</w:t>
      </w:r>
    </w:p>
    <w:p w:rsidR="001434B5" w:rsidRPr="008B3A94" w:rsidRDefault="001434B5" w:rsidP="001434B5">
      <w:pPr>
        <w:pStyle w:val="enumlev1"/>
        <w:rPr>
          <w:i/>
          <w:iCs/>
        </w:rPr>
      </w:pPr>
      <w:r w:rsidRPr="008B3A94">
        <w:rPr>
          <w:i/>
          <w:iCs/>
        </w:rPr>
        <w:t>a)</w:t>
      </w:r>
      <w:r w:rsidRPr="008B3A94">
        <w:rPr>
          <w:i/>
          <w:iCs/>
        </w:rPr>
        <w:tab/>
        <w:t>For systems with a channel bandwidth of up to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b)</w:t>
      </w:r>
      <w:r w:rsidRPr="008B3A94">
        <w:rPr>
          <w:i/>
          <w:iCs/>
        </w:rPr>
        <w:tab/>
        <w:t>For systems with a channel bandwidth of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c)</w:t>
      </w:r>
      <w:r w:rsidRPr="008B3A94">
        <w:rPr>
          <w:i/>
          <w:iCs/>
        </w:rPr>
        <w:tab/>
        <w:t>For systems with a channel bandwidth of more than xx kHz</w:t>
      </w:r>
    </w:p>
    <w:p w:rsidR="001434B5" w:rsidRPr="008B3A94" w:rsidRDefault="001434B5" w:rsidP="001434B5">
      <w:pPr>
        <w:pStyle w:val="Heading1"/>
      </w:pPr>
      <w:r>
        <w:rPr>
          <w:rFonts w:hint="eastAsia"/>
          <w:lang w:eastAsia="zh-CN"/>
        </w:rPr>
        <w:t>2</w:t>
      </w:r>
      <w:r w:rsidRPr="008B3A94">
        <w:rPr>
          <w:rFonts w:eastAsia="MS Mincho"/>
        </w:rPr>
        <w:tab/>
      </w:r>
      <w:r>
        <w:t xml:space="preserve">Frequency arrangement in </w:t>
      </w:r>
      <w:r>
        <w:rPr>
          <w:rFonts w:hint="eastAsia"/>
          <w:lang w:eastAsia="zh-CN"/>
        </w:rPr>
        <w:t>Band [</w:t>
      </w:r>
      <w:proofErr w:type="spellStart"/>
      <w:r>
        <w:rPr>
          <w:rFonts w:hint="eastAsia"/>
          <w:lang w:eastAsia="zh-CN"/>
        </w:rPr>
        <w:t>yyy,zzz</w:t>
      </w:r>
      <w:proofErr w:type="spellEnd"/>
      <w:r>
        <w:rPr>
          <w:rFonts w:hint="eastAsia"/>
          <w:lang w:eastAsia="zh-CN"/>
        </w:rPr>
        <w:t>]</w:t>
      </w:r>
    </w:p>
    <w:p w:rsidR="001434B5" w:rsidRPr="008B3A94" w:rsidRDefault="001434B5" w:rsidP="001434B5"/>
    <w:p w:rsidR="001434B5" w:rsidRPr="008B3A94" w:rsidRDefault="001434B5" w:rsidP="001434B5">
      <w:pPr>
        <w:pStyle w:val="Heading2"/>
        <w:rPr>
          <w:rFonts w:eastAsia="MS Mincho"/>
        </w:rPr>
      </w:pPr>
      <w:r>
        <w:rPr>
          <w:rFonts w:hint="eastAsia"/>
          <w:lang w:eastAsia="zh-CN"/>
        </w:rPr>
        <w:t>2</w:t>
      </w:r>
      <w:r w:rsidRPr="008B3A94">
        <w:rPr>
          <w:rFonts w:eastAsia="MS Mincho"/>
        </w:rPr>
        <w:t>.1</w:t>
      </w:r>
      <w:r w:rsidRPr="008B3A94">
        <w:rPr>
          <w:rFonts w:eastAsia="MS Mincho"/>
        </w:rPr>
        <w:tab/>
      </w:r>
      <w:r>
        <w:rPr>
          <w:rFonts w:eastAsia="MS Mincho"/>
        </w:rPr>
        <w:t>[Centre]</w:t>
      </w:r>
      <w:r w:rsidRPr="008B3A94">
        <w:rPr>
          <w:rFonts w:eastAsia="MS Mincho"/>
        </w:rPr>
        <w:t xml:space="preserve"> frequencies</w:t>
      </w:r>
    </w:p>
    <w:p w:rsidR="001434B5" w:rsidRPr="008B3A94" w:rsidRDefault="001434B5" w:rsidP="001434B5">
      <w:pPr>
        <w:pStyle w:val="enumlev1"/>
        <w:rPr>
          <w:i/>
          <w:iCs/>
        </w:rPr>
      </w:pPr>
      <w:r w:rsidRPr="008B3A94">
        <w:rPr>
          <w:i/>
          <w:iCs/>
        </w:rPr>
        <w:t>a)</w:t>
      </w:r>
      <w:r w:rsidRPr="008B3A94">
        <w:rPr>
          <w:i/>
          <w:iCs/>
        </w:rPr>
        <w:tab/>
        <w:t>For systems with a channel bandwidth of up to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b)</w:t>
      </w:r>
      <w:r w:rsidRPr="008B3A94">
        <w:rPr>
          <w:i/>
          <w:iCs/>
        </w:rPr>
        <w:tab/>
        <w:t>For systems with a channel bandwidth of xx kHz</w:t>
      </w:r>
    </w:p>
    <w:p w:rsidR="001434B5" w:rsidRPr="008B3A94" w:rsidRDefault="001434B5" w:rsidP="001434B5">
      <w:pPr>
        <w:pStyle w:val="enumlev1"/>
        <w:rPr>
          <w:i/>
          <w:iCs/>
        </w:rPr>
      </w:pPr>
    </w:p>
    <w:p w:rsidR="001434B5" w:rsidRPr="008B3A94" w:rsidRDefault="001434B5" w:rsidP="001434B5">
      <w:pPr>
        <w:pStyle w:val="enumlev1"/>
        <w:rPr>
          <w:i/>
          <w:iCs/>
        </w:rPr>
      </w:pPr>
      <w:r w:rsidRPr="008B3A94">
        <w:rPr>
          <w:i/>
          <w:iCs/>
        </w:rPr>
        <w:t>c)</w:t>
      </w:r>
      <w:r w:rsidRPr="008B3A94">
        <w:rPr>
          <w:i/>
          <w:iCs/>
        </w:rPr>
        <w:tab/>
        <w:t>For systems with a channel bandwidth of more than xx kHz</w:t>
      </w:r>
    </w:p>
    <w:p w:rsidR="001434B5" w:rsidRPr="008B3A94" w:rsidRDefault="001434B5" w:rsidP="001434B5">
      <w:pPr>
        <w:pStyle w:val="Heading1"/>
        <w:rPr>
          <w:b w:val="0"/>
        </w:rPr>
      </w:pPr>
      <w:r>
        <w:rPr>
          <w:lang w:eastAsia="zh-CN"/>
        </w:rPr>
        <w:t>…</w:t>
      </w:r>
    </w:p>
    <w:p w:rsidR="001434B5" w:rsidRPr="008B3A94" w:rsidRDefault="001434B5" w:rsidP="001434B5">
      <w:pPr>
        <w:rPr>
          <w:rFonts w:eastAsia="MS Mincho"/>
        </w:rPr>
      </w:pPr>
      <w:r w:rsidRPr="008B3A94">
        <w:rPr>
          <w:rFonts w:eastAsia="MS Mincho"/>
        </w:rPr>
        <w:br w:type="page"/>
      </w:r>
    </w:p>
    <w:p w:rsidR="001434B5" w:rsidRPr="00552EB7" w:rsidRDefault="001434B5" w:rsidP="00BB3C3F">
      <w:pPr>
        <w:pStyle w:val="AnnexNo"/>
      </w:pPr>
      <w:r w:rsidRPr="00552EB7">
        <w:lastRenderedPageBreak/>
        <w:t>Annex 2</w:t>
      </w:r>
    </w:p>
    <w:p w:rsidR="001434B5" w:rsidRPr="00BB3C3F" w:rsidRDefault="001434B5" w:rsidP="00BB3C3F">
      <w:pPr>
        <w:pStyle w:val="Annextitle"/>
      </w:pPr>
      <w:r w:rsidRPr="00BB3C3F">
        <w:t>Frequency arrangements for train positioning applications</w:t>
      </w:r>
    </w:p>
    <w:p w:rsidR="001434B5" w:rsidRDefault="001434B5" w:rsidP="001434B5">
      <w:pPr>
        <w:pStyle w:val="AppendixNoTitle"/>
        <w:rPr>
          <w:lang w:val="en-GB"/>
        </w:rPr>
      </w:pPr>
      <w:r w:rsidRPr="008B3A94">
        <w:rPr>
          <w:lang w:val="en-GB"/>
        </w:rPr>
        <w:t>Region 1</w:t>
      </w:r>
    </w:p>
    <w:p w:rsidR="001434B5" w:rsidRDefault="001434B5" w:rsidP="001434B5"/>
    <w:p w:rsidR="001434B5" w:rsidRDefault="001434B5" w:rsidP="001434B5"/>
    <w:p w:rsidR="001434B5" w:rsidRDefault="001434B5" w:rsidP="001434B5"/>
    <w:p w:rsidR="001434B5" w:rsidRPr="00581C77" w:rsidRDefault="001434B5" w:rsidP="001434B5"/>
    <w:p w:rsidR="001434B5" w:rsidRDefault="001434B5" w:rsidP="001434B5">
      <w:pPr>
        <w:pStyle w:val="AppendixNoTitle"/>
        <w:rPr>
          <w:lang w:val="en-GB"/>
        </w:rPr>
      </w:pPr>
      <w:r w:rsidRPr="00581C77">
        <w:rPr>
          <w:lang w:val="en-GB"/>
        </w:rPr>
        <w:t>Region 2</w:t>
      </w:r>
    </w:p>
    <w:p w:rsidR="001434B5" w:rsidRDefault="001434B5" w:rsidP="001434B5"/>
    <w:p w:rsidR="001434B5" w:rsidRDefault="001434B5" w:rsidP="001434B5"/>
    <w:p w:rsidR="001434B5" w:rsidRDefault="001434B5" w:rsidP="001434B5"/>
    <w:p w:rsidR="001434B5" w:rsidRDefault="001434B5" w:rsidP="001434B5"/>
    <w:p w:rsidR="001434B5" w:rsidRPr="00581C77" w:rsidRDefault="001434B5" w:rsidP="001434B5">
      <w:pPr>
        <w:pStyle w:val="AppendixNoTitle"/>
        <w:rPr>
          <w:lang w:val="en-GB"/>
        </w:rPr>
      </w:pPr>
      <w:r w:rsidRPr="00581C77">
        <w:rPr>
          <w:lang w:val="en-GB"/>
        </w:rPr>
        <w:t xml:space="preserve">Region </w:t>
      </w:r>
      <w:r>
        <w:rPr>
          <w:lang w:val="en-GB"/>
        </w:rPr>
        <w:t>3</w:t>
      </w:r>
    </w:p>
    <w:p w:rsidR="001434B5" w:rsidRPr="00581C77" w:rsidRDefault="001434B5" w:rsidP="001434B5"/>
    <w:p w:rsidR="001434B5" w:rsidRDefault="001434B5" w:rsidP="001434B5">
      <w:r w:rsidRPr="008B3A94">
        <w:br w:type="page"/>
      </w:r>
    </w:p>
    <w:p w:rsidR="001434B5" w:rsidRPr="008B3A94" w:rsidRDefault="001434B5" w:rsidP="00BB3C3F">
      <w:pPr>
        <w:pStyle w:val="AnnexNo"/>
      </w:pPr>
      <w:r w:rsidRPr="008B3A94">
        <w:lastRenderedPageBreak/>
        <w:t>Annex 3</w:t>
      </w:r>
    </w:p>
    <w:p w:rsidR="001434B5" w:rsidRPr="00240A6E" w:rsidRDefault="001434B5" w:rsidP="001434B5">
      <w:pPr>
        <w:pStyle w:val="Annextitle"/>
      </w:pPr>
      <w:r w:rsidRPr="00240A6E">
        <w:t xml:space="preserve">Frequency arrangements for </w:t>
      </w:r>
      <w:r>
        <w:t>train</w:t>
      </w:r>
      <w:r w:rsidRPr="00240A6E">
        <w:t xml:space="preserve"> remote applications</w:t>
      </w:r>
    </w:p>
    <w:p w:rsidR="001434B5" w:rsidRDefault="001434B5" w:rsidP="001434B5">
      <w:pPr>
        <w:pStyle w:val="AppendixNoTitle"/>
        <w:rPr>
          <w:lang w:val="en-GB"/>
        </w:rPr>
      </w:pPr>
      <w:r w:rsidRPr="008B3A94">
        <w:rPr>
          <w:lang w:val="en-GB"/>
        </w:rPr>
        <w:t>Region 1</w:t>
      </w:r>
    </w:p>
    <w:p w:rsidR="001434B5" w:rsidRDefault="001434B5" w:rsidP="001434B5"/>
    <w:p w:rsidR="001434B5" w:rsidRDefault="001434B5" w:rsidP="001434B5"/>
    <w:p w:rsidR="001434B5" w:rsidRDefault="001434B5" w:rsidP="001434B5"/>
    <w:p w:rsidR="001434B5" w:rsidRPr="00581C77" w:rsidRDefault="001434B5" w:rsidP="001434B5"/>
    <w:p w:rsidR="001434B5" w:rsidRDefault="001434B5" w:rsidP="001434B5">
      <w:pPr>
        <w:pStyle w:val="AppendixNoTitle"/>
        <w:rPr>
          <w:lang w:val="en-GB"/>
        </w:rPr>
      </w:pPr>
      <w:r w:rsidRPr="00581C77">
        <w:rPr>
          <w:lang w:val="en-GB"/>
        </w:rPr>
        <w:t>Region 2</w:t>
      </w:r>
    </w:p>
    <w:p w:rsidR="001434B5" w:rsidRDefault="001434B5" w:rsidP="001434B5"/>
    <w:p w:rsidR="001434B5" w:rsidRDefault="001434B5" w:rsidP="001434B5"/>
    <w:p w:rsidR="001434B5" w:rsidRDefault="001434B5" w:rsidP="001434B5"/>
    <w:p w:rsidR="001434B5" w:rsidRDefault="001434B5" w:rsidP="001434B5"/>
    <w:p w:rsidR="001434B5" w:rsidRPr="00581C77" w:rsidRDefault="001434B5" w:rsidP="001434B5">
      <w:pPr>
        <w:pStyle w:val="AppendixNoTitle"/>
        <w:rPr>
          <w:lang w:val="en-GB"/>
        </w:rPr>
      </w:pPr>
      <w:r w:rsidRPr="00581C77">
        <w:rPr>
          <w:lang w:val="en-GB"/>
        </w:rPr>
        <w:t xml:space="preserve">Region </w:t>
      </w:r>
      <w:r>
        <w:rPr>
          <w:lang w:val="en-GB"/>
        </w:rPr>
        <w:t>3</w:t>
      </w:r>
    </w:p>
    <w:p w:rsidR="001434B5" w:rsidRPr="008B3A94" w:rsidRDefault="001434B5" w:rsidP="001434B5">
      <w:r w:rsidRPr="008B3A94">
        <w:br w:type="page"/>
      </w:r>
    </w:p>
    <w:p w:rsidR="001434B5" w:rsidRPr="008B3A94" w:rsidRDefault="001434B5" w:rsidP="00BB3C3F">
      <w:pPr>
        <w:pStyle w:val="AnnexNo"/>
      </w:pPr>
      <w:r w:rsidRPr="008B3A94">
        <w:lastRenderedPageBreak/>
        <w:t>Annex 4</w:t>
      </w:r>
    </w:p>
    <w:p w:rsidR="001434B5" w:rsidRPr="00240A6E" w:rsidRDefault="001434B5" w:rsidP="001434B5">
      <w:pPr>
        <w:pStyle w:val="Annextitle"/>
      </w:pPr>
      <w:r w:rsidRPr="00240A6E">
        <w:t xml:space="preserve">Frequency arrangements for </w:t>
      </w:r>
      <w:r>
        <w:t>train</w:t>
      </w:r>
      <w:r w:rsidRPr="00240A6E">
        <w:t xml:space="preserve"> surveillance applications</w:t>
      </w:r>
    </w:p>
    <w:p w:rsidR="001434B5" w:rsidRDefault="001434B5" w:rsidP="001434B5">
      <w:pPr>
        <w:pStyle w:val="AppendixNoTitle"/>
        <w:rPr>
          <w:lang w:val="en-GB"/>
        </w:rPr>
      </w:pPr>
      <w:r w:rsidRPr="008B3A94">
        <w:rPr>
          <w:lang w:val="en-GB"/>
        </w:rPr>
        <w:t>Region 1</w:t>
      </w:r>
    </w:p>
    <w:p w:rsidR="001434B5" w:rsidRDefault="001434B5" w:rsidP="001434B5"/>
    <w:p w:rsidR="001434B5" w:rsidRDefault="001434B5" w:rsidP="001434B5"/>
    <w:p w:rsidR="001434B5" w:rsidRDefault="001434B5" w:rsidP="001434B5"/>
    <w:p w:rsidR="001434B5" w:rsidRPr="00581C77" w:rsidRDefault="001434B5" w:rsidP="001434B5"/>
    <w:p w:rsidR="001434B5" w:rsidRDefault="001434B5" w:rsidP="001434B5">
      <w:pPr>
        <w:pStyle w:val="AppendixNoTitle"/>
        <w:rPr>
          <w:lang w:val="en-GB"/>
        </w:rPr>
      </w:pPr>
      <w:r w:rsidRPr="00581C77">
        <w:rPr>
          <w:lang w:val="en-GB"/>
        </w:rPr>
        <w:t>Region 2</w:t>
      </w:r>
    </w:p>
    <w:p w:rsidR="001434B5" w:rsidRDefault="001434B5" w:rsidP="001434B5"/>
    <w:p w:rsidR="001434B5" w:rsidRDefault="001434B5" w:rsidP="001434B5"/>
    <w:p w:rsidR="001434B5" w:rsidRDefault="001434B5" w:rsidP="001434B5"/>
    <w:p w:rsidR="001434B5" w:rsidRDefault="001434B5" w:rsidP="001434B5"/>
    <w:p w:rsidR="001434B5" w:rsidRPr="00581C77" w:rsidRDefault="001434B5" w:rsidP="001434B5">
      <w:pPr>
        <w:pStyle w:val="AppendixNoTitle"/>
        <w:rPr>
          <w:lang w:val="en-GB"/>
        </w:rPr>
      </w:pPr>
      <w:r w:rsidRPr="00581C77">
        <w:rPr>
          <w:lang w:val="en-GB"/>
        </w:rPr>
        <w:t xml:space="preserve">Region </w:t>
      </w:r>
      <w:r>
        <w:rPr>
          <w:lang w:val="en-GB"/>
        </w:rPr>
        <w:t>3</w:t>
      </w:r>
    </w:p>
    <w:p w:rsidR="001434B5" w:rsidRDefault="001434B5" w:rsidP="001434B5">
      <w:pPr>
        <w:rPr>
          <w:lang w:val="en-US"/>
        </w:rPr>
      </w:pPr>
    </w:p>
    <w:p w:rsidR="001434B5" w:rsidRDefault="001434B5" w:rsidP="001434B5">
      <w:pPr>
        <w:rPr>
          <w:lang w:val="en-US"/>
        </w:rPr>
      </w:pPr>
    </w:p>
    <w:p w:rsidR="001434B5" w:rsidRDefault="001434B5" w:rsidP="001434B5">
      <w:pPr>
        <w:rPr>
          <w:lang w:val="en-US"/>
        </w:rPr>
      </w:pPr>
    </w:p>
    <w:p w:rsidR="001434B5" w:rsidRDefault="001434B5" w:rsidP="001434B5">
      <w:pPr>
        <w:rPr>
          <w:lang w:val="en-US"/>
        </w:rPr>
      </w:pPr>
    </w:p>
    <w:p w:rsidR="001434B5" w:rsidRDefault="001434B5" w:rsidP="001434B5">
      <w:pPr>
        <w:rPr>
          <w:lang w:val="en-US"/>
        </w:rPr>
      </w:pPr>
    </w:p>
    <w:p w:rsidR="00EE5C67" w:rsidRDefault="00EE5C67" w:rsidP="0032202E">
      <w:pPr>
        <w:pStyle w:val="Reasons"/>
      </w:pPr>
    </w:p>
    <w:p w:rsidR="00EE5C67" w:rsidRDefault="00EE5C67">
      <w:pPr>
        <w:jc w:val="center"/>
      </w:pPr>
      <w:r>
        <w:t>______________</w:t>
      </w:r>
    </w:p>
    <w:p w:rsidR="00BB3C3F" w:rsidRDefault="00BB3C3F" w:rsidP="0032202E">
      <w:pPr>
        <w:pStyle w:val="Reasons"/>
      </w:pPr>
    </w:p>
    <w:sectPr w:rsidR="00BB3C3F"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57E" w:rsidRDefault="0086457E">
      <w:r>
        <w:separator/>
      </w:r>
    </w:p>
  </w:endnote>
  <w:endnote w:type="continuationSeparator" w:id="0">
    <w:p w:rsidR="0086457E" w:rsidRDefault="0086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EE5C67" w:rsidRDefault="00EE5C67" w:rsidP="00EE5C67">
    <w:pPr>
      <w:pStyle w:val="Footer"/>
    </w:pPr>
    <w:r>
      <w:fldChar w:fldCharType="begin"/>
    </w:r>
    <w:r>
      <w:instrText xml:space="preserve"> FILENAME \p  \* MERGEFORMAT </w:instrText>
    </w:r>
    <w:r>
      <w:fldChar w:fldCharType="separate"/>
    </w:r>
    <w:r>
      <w:t>M:\BRSGD\TEXT2017\SG05\WP5A\400\469\469N18e.docx</w:t>
    </w:r>
    <w:r>
      <w:fldChar w:fldCharType="end"/>
    </w:r>
    <w:r>
      <w:tab/>
    </w:r>
    <w:r>
      <w:fldChar w:fldCharType="begin"/>
    </w:r>
    <w:r>
      <w:instrText xml:space="preserve"> SAVEDATE \@ DD.MM.YY </w:instrText>
    </w:r>
    <w:r>
      <w:fldChar w:fldCharType="separate"/>
    </w:r>
    <w:r>
      <w:t>08.06.17</w:t>
    </w:r>
    <w:r>
      <w:fldChar w:fldCharType="end"/>
    </w:r>
    <w:r>
      <w:tab/>
    </w:r>
    <w:r>
      <w:fldChar w:fldCharType="begin"/>
    </w:r>
    <w:r>
      <w:instrText xml:space="preserve"> PRINTDATE \@ DD.MM.YY </w:instrText>
    </w:r>
    <w:r>
      <w:fldChar w:fldCharType="separate"/>
    </w:r>
    <w:r>
      <w:t>02.06.17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67" w:rsidRDefault="00EE5C67">
    <w:pPr>
      <w:pStyle w:val="Footer"/>
    </w:pPr>
    <w:fldSimple w:instr=" FILENAME \p  \* MERGEFORMAT ">
      <w:r>
        <w:t>M:\BRSGD\TEXT2017\SG05\WP5A\400\469\469N18e.docx</w:t>
      </w:r>
    </w:fldSimple>
    <w:r>
      <w:tab/>
    </w:r>
    <w:r>
      <w:fldChar w:fldCharType="begin"/>
    </w:r>
    <w:r>
      <w:instrText xml:space="preserve"> SAVEDATE \@ DD.MM.YY </w:instrText>
    </w:r>
    <w:r>
      <w:fldChar w:fldCharType="separate"/>
    </w:r>
    <w:r>
      <w:t>08.06.17</w:t>
    </w:r>
    <w:r>
      <w:fldChar w:fldCharType="end"/>
    </w:r>
    <w:r>
      <w:tab/>
    </w:r>
    <w:r>
      <w:fldChar w:fldCharType="begin"/>
    </w:r>
    <w:r>
      <w:instrText xml:space="preserve"> PRINTDATE \@ DD.MM.YY </w:instrText>
    </w:r>
    <w:r>
      <w:fldChar w:fldCharType="separate"/>
    </w:r>
    <w:r>
      <w:t>02.06.17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57E" w:rsidRDefault="0086457E">
      <w:r>
        <w:t>____________________</w:t>
      </w:r>
    </w:p>
  </w:footnote>
  <w:footnote w:type="continuationSeparator" w:id="0">
    <w:p w:rsidR="0086457E" w:rsidRDefault="00864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E5C67">
      <w:rPr>
        <w:rStyle w:val="PageNumber"/>
        <w:noProof/>
      </w:rPr>
      <w:t>9</w:t>
    </w:r>
    <w:r w:rsidR="00D02712">
      <w:rPr>
        <w:rStyle w:val="PageNumber"/>
      </w:rPr>
      <w:fldChar w:fldCharType="end"/>
    </w:r>
    <w:r>
      <w:rPr>
        <w:rStyle w:val="PageNumber"/>
      </w:rPr>
      <w:t xml:space="preserve"> -</w:t>
    </w:r>
  </w:p>
  <w:p w:rsidR="00FA124A" w:rsidRDefault="001434B5">
    <w:pPr>
      <w:pStyle w:val="Header"/>
      <w:rPr>
        <w:lang w:val="en-US"/>
      </w:rPr>
    </w:pPr>
    <w:r>
      <w:rPr>
        <w:lang w:val="en-US"/>
      </w:rPr>
      <w:t>5A/</w:t>
    </w:r>
    <w:r w:rsidR="008B33B5">
      <w:rPr>
        <w:lang w:val="en-US"/>
      </w:rPr>
      <w:t>469 (Annex 18</w:t>
    </w:r>
    <w:r w:rsidR="00767B45">
      <w:rPr>
        <w:lang w:val="en-US"/>
      </w:rPr>
      <w:t>)</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54682"/>
    <w:multiLevelType w:val="hybridMultilevel"/>
    <w:tmpl w:val="A4C2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en-GB" w:vendorID="64" w:dllVersion="0" w:nlCheck="1" w:checkStyle="1"/>
  <w:activeWritingStyle w:appName="MSWord" w:lang="en-CA" w:vendorID="64" w:dllVersion="0" w:nlCheck="1" w:checkStyle="1"/>
  <w:activeWritingStyle w:appName="MSWord" w:lang="en-US" w:vendorID="64" w:dllVersion="0" w:nlCheck="1" w:checkStyle="1"/>
  <w:activeWritingStyle w:appName="MSWord" w:lang="fr-FR" w:vendorID="64" w:dllVersion="0" w:nlCheck="1" w:checkStyle="0"/>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B5"/>
    <w:rsid w:val="000069D4"/>
    <w:rsid w:val="000174AD"/>
    <w:rsid w:val="00047A1D"/>
    <w:rsid w:val="000604B9"/>
    <w:rsid w:val="000A7D55"/>
    <w:rsid w:val="000C12C8"/>
    <w:rsid w:val="000C2E8E"/>
    <w:rsid w:val="000E0E7C"/>
    <w:rsid w:val="000F1B4B"/>
    <w:rsid w:val="00126E13"/>
    <w:rsid w:val="0012744F"/>
    <w:rsid w:val="00131178"/>
    <w:rsid w:val="001434B5"/>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55BE7"/>
    <w:rsid w:val="004B1EF7"/>
    <w:rsid w:val="004B3FAD"/>
    <w:rsid w:val="004C5749"/>
    <w:rsid w:val="00501DCA"/>
    <w:rsid w:val="00513A47"/>
    <w:rsid w:val="005408DF"/>
    <w:rsid w:val="00573344"/>
    <w:rsid w:val="00583F9B"/>
    <w:rsid w:val="005E5C10"/>
    <w:rsid w:val="005F2C78"/>
    <w:rsid w:val="006144E4"/>
    <w:rsid w:val="00622C6F"/>
    <w:rsid w:val="00650299"/>
    <w:rsid w:val="00655FC5"/>
    <w:rsid w:val="007664CD"/>
    <w:rsid w:val="00767B45"/>
    <w:rsid w:val="00786B83"/>
    <w:rsid w:val="007D090F"/>
    <w:rsid w:val="00814E0A"/>
    <w:rsid w:val="00822581"/>
    <w:rsid w:val="008309DD"/>
    <w:rsid w:val="0083227A"/>
    <w:rsid w:val="0086457E"/>
    <w:rsid w:val="00866900"/>
    <w:rsid w:val="00876A8A"/>
    <w:rsid w:val="00881BA1"/>
    <w:rsid w:val="008B33B5"/>
    <w:rsid w:val="008C2302"/>
    <w:rsid w:val="008C26B8"/>
    <w:rsid w:val="008F208F"/>
    <w:rsid w:val="00982084"/>
    <w:rsid w:val="00995963"/>
    <w:rsid w:val="009B61EB"/>
    <w:rsid w:val="009C2064"/>
    <w:rsid w:val="009D1697"/>
    <w:rsid w:val="009F3A46"/>
    <w:rsid w:val="009F6520"/>
    <w:rsid w:val="00A014F8"/>
    <w:rsid w:val="00A44C5C"/>
    <w:rsid w:val="00A5173C"/>
    <w:rsid w:val="00A61AEF"/>
    <w:rsid w:val="00AD2345"/>
    <w:rsid w:val="00AF173A"/>
    <w:rsid w:val="00B066A4"/>
    <w:rsid w:val="00B07A13"/>
    <w:rsid w:val="00B4279B"/>
    <w:rsid w:val="00B45FC9"/>
    <w:rsid w:val="00B76F35"/>
    <w:rsid w:val="00B81138"/>
    <w:rsid w:val="00BB3C3F"/>
    <w:rsid w:val="00BC7CCF"/>
    <w:rsid w:val="00BE470B"/>
    <w:rsid w:val="00C228D7"/>
    <w:rsid w:val="00C57A91"/>
    <w:rsid w:val="00C64517"/>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E5C67"/>
    <w:rsid w:val="00F15000"/>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5CE0B7-D2C3-4E6E-8065-72FDE1B8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NormalaftertitleChar">
    <w:name w:val="Normal_after_title Char"/>
    <w:basedOn w:val="DefaultParagraphFont"/>
    <w:link w:val="Normalaftertitle"/>
    <w:rsid w:val="001434B5"/>
    <w:rPr>
      <w:rFonts w:ascii="Times New Roman" w:hAnsi="Times New Roman"/>
      <w:sz w:val="24"/>
      <w:lang w:val="en-GB" w:eastAsia="en-US"/>
    </w:rPr>
  </w:style>
  <w:style w:type="character" w:styleId="Hyperlink">
    <w:name w:val="Hyperlink"/>
    <w:basedOn w:val="DefaultParagraphFont"/>
    <w:uiPriority w:val="99"/>
    <w:unhideWhenUsed/>
    <w:rsid w:val="001434B5"/>
    <w:rPr>
      <w:rFonts w:ascii="Trebuchet MS" w:hAnsi="Trebuchet MS" w:hint="default"/>
      <w:strike w:val="0"/>
      <w:dstrike w:val="0"/>
      <w:color w:val="000066"/>
      <w:u w:val="single"/>
      <w:effect w:val="none"/>
    </w:rPr>
  </w:style>
  <w:style w:type="table" w:styleId="TableGrid">
    <w:name w:val="Table Grid"/>
    <w:basedOn w:val="TableNormal"/>
    <w:rsid w:val="00143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1434B5"/>
    <w:rPr>
      <w:rFonts w:ascii="Times New Roman" w:hAnsi="Times New Roman"/>
      <w:i/>
      <w:sz w:val="24"/>
      <w:lang w:val="en-GB" w:eastAsia="en-US"/>
    </w:rPr>
  </w:style>
  <w:style w:type="paragraph" w:styleId="ListParagraph">
    <w:name w:val="List Paragraph"/>
    <w:basedOn w:val="Normal"/>
    <w:link w:val="ListParagraphChar"/>
    <w:uiPriority w:val="34"/>
    <w:qFormat/>
    <w:rsid w:val="001434B5"/>
    <w:pPr>
      <w:ind w:leftChars="400" w:left="800"/>
    </w:pPr>
    <w:rPr>
      <w:rFonts w:eastAsia="Batang"/>
    </w:rPr>
  </w:style>
  <w:style w:type="character" w:customStyle="1" w:styleId="ListParagraphChar">
    <w:name w:val="List Paragraph Char"/>
    <w:basedOn w:val="DefaultParagraphFont"/>
    <w:link w:val="ListParagraph"/>
    <w:uiPriority w:val="34"/>
    <w:locked/>
    <w:rsid w:val="001434B5"/>
    <w:rPr>
      <w:rFonts w:ascii="Times New Roman" w:eastAsia="Batang" w:hAnsi="Times New Roman"/>
      <w:sz w:val="24"/>
      <w:lang w:val="en-GB" w:eastAsia="en-US"/>
    </w:rPr>
  </w:style>
  <w:style w:type="paragraph" w:customStyle="1" w:styleId="HeadingSum">
    <w:name w:val="Heading_Sum"/>
    <w:basedOn w:val="Headingb"/>
    <w:next w:val="Normal"/>
    <w:link w:val="HeadingSumZchn"/>
    <w:autoRedefine/>
    <w:rsid w:val="001434B5"/>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Cs w:val="24"/>
      <w:lang w:val="es-ES_tradnl"/>
    </w:rPr>
  </w:style>
  <w:style w:type="character" w:customStyle="1" w:styleId="enumlev1Char">
    <w:name w:val="enumlev1 Char"/>
    <w:basedOn w:val="DefaultParagraphFont"/>
    <w:link w:val="enumlev1"/>
    <w:rsid w:val="001434B5"/>
    <w:rPr>
      <w:rFonts w:ascii="Times New Roman" w:hAnsi="Times New Roman"/>
      <w:sz w:val="24"/>
      <w:lang w:val="en-GB" w:eastAsia="en-US"/>
    </w:rPr>
  </w:style>
  <w:style w:type="character" w:customStyle="1" w:styleId="HeadingSumZchn">
    <w:name w:val="Heading_Sum Zchn"/>
    <w:basedOn w:val="DefaultParagraphFont"/>
    <w:link w:val="HeadingSum"/>
    <w:rsid w:val="001434B5"/>
    <w:rPr>
      <w:rFonts w:ascii="Times New Roman" w:eastAsia="SimSun" w:hAnsi="Times New Roman" w:cs="Times New Roman Bold"/>
      <w:b/>
      <w:sz w:val="24"/>
      <w:szCs w:val="24"/>
      <w:lang w:val="es-ES_tradnl" w:eastAsia="en-US"/>
    </w:rPr>
  </w:style>
  <w:style w:type="paragraph" w:customStyle="1" w:styleId="AnnexNoTitle">
    <w:name w:val="Annex_NoTitle"/>
    <w:basedOn w:val="Normal"/>
    <w:next w:val="Normalaftertitle"/>
    <w:link w:val="AnnexNoTitleChar"/>
    <w:rsid w:val="001434B5"/>
    <w:pPr>
      <w:keepNext/>
      <w:keepLines/>
      <w:tabs>
        <w:tab w:val="clear" w:pos="1134"/>
        <w:tab w:val="clear" w:pos="1871"/>
        <w:tab w:val="clear" w:pos="2268"/>
        <w:tab w:val="left" w:pos="794"/>
        <w:tab w:val="left" w:pos="1191"/>
        <w:tab w:val="left" w:pos="1588"/>
        <w:tab w:val="left" w:pos="1985"/>
      </w:tabs>
      <w:spacing w:before="480" w:after="80"/>
      <w:jc w:val="center"/>
    </w:pPr>
    <w:rPr>
      <w:rFonts w:eastAsia="SimSun"/>
      <w:b/>
      <w:sz w:val="28"/>
      <w:lang w:val="fr-FR"/>
    </w:rPr>
  </w:style>
  <w:style w:type="paragraph" w:customStyle="1" w:styleId="AppendixNoTitle">
    <w:name w:val="Appendix_NoTitle"/>
    <w:basedOn w:val="AnnexNoTitle"/>
    <w:next w:val="Normal"/>
    <w:rsid w:val="001434B5"/>
  </w:style>
  <w:style w:type="character" w:customStyle="1" w:styleId="AnnexNoTitleChar">
    <w:name w:val="Annex_NoTitle Char"/>
    <w:basedOn w:val="DefaultParagraphFont"/>
    <w:link w:val="AnnexNoTitle"/>
    <w:rsid w:val="001434B5"/>
    <w:rPr>
      <w:rFonts w:ascii="Times New Roman" w:eastAsia="SimSun" w:hAnsi="Times New Roman"/>
      <w:b/>
      <w:sz w:val="28"/>
      <w:lang w:val="fr-FR" w:eastAsia="en-US"/>
    </w:rPr>
  </w:style>
  <w:style w:type="character" w:styleId="CommentReference">
    <w:name w:val="annotation reference"/>
    <w:basedOn w:val="DefaultParagraphFont"/>
    <w:semiHidden/>
    <w:unhideWhenUsed/>
    <w:rsid w:val="001434B5"/>
    <w:rPr>
      <w:sz w:val="16"/>
      <w:szCs w:val="16"/>
    </w:rPr>
  </w:style>
  <w:style w:type="paragraph" w:styleId="BalloonText">
    <w:name w:val="Balloon Text"/>
    <w:basedOn w:val="Normal"/>
    <w:link w:val="BalloonTextChar"/>
    <w:semiHidden/>
    <w:unhideWhenUsed/>
    <w:rsid w:val="00C228D7"/>
    <w:pPr>
      <w:spacing w:before="0"/>
    </w:pPr>
    <w:rPr>
      <w:rFonts w:ascii="SimSun" w:eastAsia="SimSun"/>
      <w:sz w:val="18"/>
      <w:szCs w:val="18"/>
    </w:rPr>
  </w:style>
  <w:style w:type="character" w:customStyle="1" w:styleId="BalloonTextChar">
    <w:name w:val="Balloon Text Char"/>
    <w:basedOn w:val="DefaultParagraphFont"/>
    <w:link w:val="BalloonText"/>
    <w:semiHidden/>
    <w:rsid w:val="00C228D7"/>
    <w:rPr>
      <w:rFonts w:ascii="SimSun" w:eastAsia="SimSu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R-REP-M/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pub/R-REP-M/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QUE-SG05.3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FE24A-931C-48D2-B06D-89073FD5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EFD45-A145-41AE-8DDB-8149E0438279}">
  <ds:schemaRefs>
    <ds:schemaRef ds:uri="http://purl.org/dc/dcmitype/"/>
    <ds:schemaRef ds:uri="http://purl.org/dc/elements/1.1/"/>
    <ds:schemaRef ds:uri="http://purl.org/dc/terms/"/>
    <ds:schemaRef ds:uri="4c6a61cb-1973-4fc6-92ae-f4d7a4471404"/>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0AE9C765-4A9A-463B-9816-68B0A0609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9</Pages>
  <Words>1453</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ITU</cp:lastModifiedBy>
  <cp:revision>3</cp:revision>
  <cp:lastPrinted>2017-06-02T08:43:00Z</cp:lastPrinted>
  <dcterms:created xsi:type="dcterms:W3CDTF">2017-06-08T08:43:00Z</dcterms:created>
  <dcterms:modified xsi:type="dcterms:W3CDTF">2017-06-08T08:45:00Z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