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C7793D" w:rsidP="00C7793D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Start w:id="1" w:name="_GoBack"/>
            <w:bookmarkEnd w:id="0"/>
            <w:bookmarkEnd w:id="1"/>
            <w:r w:rsidRPr="00C7793D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C7793D" w:rsidRPr="00982084" w:rsidRDefault="00C7793D" w:rsidP="00C7793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 w:rsidRPr="00C7793D">
              <w:rPr>
                <w:rFonts w:ascii="Verdana" w:hAnsi="Verdana"/>
                <w:sz w:val="20"/>
              </w:rPr>
              <w:t xml:space="preserve">Source: </w:t>
            </w:r>
            <w:r>
              <w:rPr>
                <w:rFonts w:ascii="Verdana" w:hAnsi="Verdana"/>
                <w:sz w:val="20"/>
              </w:rPr>
              <w:tab/>
            </w:r>
            <w:r w:rsidR="00F642B3" w:rsidRPr="00F642B3">
              <w:rPr>
                <w:rFonts w:ascii="Verdana" w:hAnsi="Verdana"/>
                <w:sz w:val="20"/>
              </w:rPr>
              <w:t>Document 5A/TEMP/44</w:t>
            </w:r>
          </w:p>
        </w:tc>
        <w:tc>
          <w:tcPr>
            <w:tcW w:w="3451" w:type="dxa"/>
            <w:gridSpan w:val="2"/>
          </w:tcPr>
          <w:p w:rsidR="00F642B3" w:rsidRDefault="00F642B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18 to</w:t>
            </w:r>
          </w:p>
          <w:p w:rsidR="000069D4" w:rsidRPr="00C7793D" w:rsidRDefault="00C7793D" w:rsidP="00F642B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 w:rsidR="00F642B3">
              <w:rPr>
                <w:rFonts w:ascii="Verdana" w:hAnsi="Verdana"/>
                <w:b/>
                <w:sz w:val="20"/>
                <w:lang w:eastAsia="zh-CN"/>
              </w:rPr>
              <w:t>11</w:t>
            </w:r>
            <w:r>
              <w:rPr>
                <w:rFonts w:ascii="Verdana" w:hAnsi="Verdana"/>
                <w:b/>
                <w:sz w:val="20"/>
                <w:lang w:eastAsia="zh-CN"/>
              </w:rPr>
              <w:t>4-E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C7793D" w:rsidRDefault="00F642B3" w:rsidP="007711C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7711CE">
              <w:rPr>
                <w:rFonts w:ascii="Verdana" w:hAnsi="Verdana"/>
                <w:b/>
                <w:sz w:val="20"/>
                <w:lang w:eastAsia="zh-CN"/>
              </w:rPr>
              <w:t>3</w:t>
            </w:r>
            <w:r w:rsidR="00C7793D">
              <w:rPr>
                <w:rFonts w:ascii="Verdana" w:hAnsi="Verdana"/>
                <w:b/>
                <w:sz w:val="20"/>
                <w:lang w:eastAsia="zh-CN"/>
              </w:rPr>
              <w:t xml:space="preserve"> May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  <w:gridSpan w:val="2"/>
          </w:tcPr>
          <w:p w:rsidR="000069D4" w:rsidRPr="00C7793D" w:rsidRDefault="00C7793D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F642B3" w:rsidP="00C7793D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65561A">
              <w:rPr>
                <w:lang w:eastAsia="zh-CN"/>
              </w:rPr>
              <w:t>Annex 1</w:t>
            </w:r>
            <w:r>
              <w:rPr>
                <w:lang w:eastAsia="zh-CN"/>
              </w:rPr>
              <w:t>8</w:t>
            </w:r>
            <w:r w:rsidRPr="0065561A">
              <w:rPr>
                <w:lang w:eastAsia="zh-CN"/>
              </w:rPr>
              <w:t xml:space="preserve"> to Working Party 5A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C7793D" w:rsidP="00C7793D">
            <w:pPr>
              <w:pStyle w:val="RepNo"/>
              <w:rPr>
                <w:lang w:eastAsia="zh-CN"/>
              </w:rPr>
            </w:pPr>
            <w:bookmarkStart w:id="7" w:name="drec" w:colFirst="0" w:colLast="0"/>
            <w:bookmarkEnd w:id="6"/>
            <w:r w:rsidRPr="007E5D75">
              <w:t xml:space="preserve">WORKING DOCUMENT TOWARDS A PRELIMINARY DRAFT NEW </w:t>
            </w:r>
            <w:r>
              <w:br/>
            </w:r>
            <w:r w:rsidRPr="007E5D75">
              <w:t>REPORT</w:t>
            </w:r>
            <w:r>
              <w:t xml:space="preserve"> </w:t>
            </w:r>
            <w:r w:rsidRPr="007E5D75">
              <w:t>ITU-R M.[</w:t>
            </w:r>
            <w:r>
              <w:t>DLMSA]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C7793D" w:rsidP="00C7793D">
            <w:pPr>
              <w:pStyle w:val="Reptitle"/>
              <w:rPr>
                <w:lang w:eastAsia="zh-CN"/>
              </w:rPr>
            </w:pPr>
            <w:bookmarkStart w:id="8" w:name="dtitle1" w:colFirst="0" w:colLast="0"/>
            <w:bookmarkEnd w:id="7"/>
            <w:r w:rsidRPr="0005384D">
              <w:rPr>
                <w:rFonts w:eastAsia="Malgun Gothic"/>
                <w:lang w:eastAsia="ko-KR"/>
              </w:rPr>
              <w:t>D</w:t>
            </w:r>
            <w:r w:rsidRPr="0005384D">
              <w:t>igital land mobile systems for specific applications</w:t>
            </w:r>
          </w:p>
        </w:tc>
      </w:tr>
    </w:tbl>
    <w:p w:rsidR="00C7793D" w:rsidRPr="00C7793D" w:rsidRDefault="00C7793D" w:rsidP="007711CE">
      <w:pPr>
        <w:pStyle w:val="Heading1"/>
        <w:spacing w:before="480"/>
      </w:pPr>
      <w:bookmarkStart w:id="9" w:name="dbreak"/>
      <w:bookmarkEnd w:id="8"/>
      <w:bookmarkEnd w:id="9"/>
      <w:r w:rsidRPr="00C7793D">
        <w:t>1</w:t>
      </w:r>
      <w:r w:rsidRPr="00C7793D">
        <w:tab/>
        <w:t>Introduction</w:t>
      </w:r>
    </w:p>
    <w:p w:rsidR="00C7793D" w:rsidRDefault="00C7793D" w:rsidP="004A2431">
      <w:pPr>
        <w:rPr>
          <w:lang w:eastAsia="zh-CN"/>
        </w:rPr>
      </w:pPr>
      <w:r>
        <w:rPr>
          <w:lang w:eastAsia="zh-CN"/>
        </w:rPr>
        <w:t>{TO BE DEVELOPED}</w:t>
      </w:r>
    </w:p>
    <w:p w:rsidR="00C7793D" w:rsidRPr="00C7793D" w:rsidRDefault="007711CE" w:rsidP="00C7793D">
      <w:pPr>
        <w:pStyle w:val="Heading1"/>
      </w:pPr>
      <w:r>
        <w:t>2</w:t>
      </w:r>
      <w:r>
        <w:tab/>
        <w:t>Scope</w:t>
      </w:r>
    </w:p>
    <w:p w:rsidR="00C7793D" w:rsidRPr="00B07884" w:rsidRDefault="00C7793D" w:rsidP="00200CC9">
      <w:pPr>
        <w:rPr>
          <w:color w:val="000000"/>
          <w:szCs w:val="24"/>
        </w:rPr>
      </w:pPr>
      <w:r w:rsidRPr="00B07884">
        <w:rPr>
          <w:color w:val="000000"/>
          <w:szCs w:val="24"/>
        </w:rPr>
        <w:t xml:space="preserve">This Report deals with the technical and operational characteristics of digital systems </w:t>
      </w:r>
      <w:r w:rsidRPr="00B07884">
        <w:rPr>
          <w:szCs w:val="24"/>
        </w:rPr>
        <w:t xml:space="preserve">that  may provide capabilities required by specific user groups/applications, such as private mobile radio, public access mobile radio, </w:t>
      </w:r>
      <w:r w:rsidRPr="00B07884">
        <w:rPr>
          <w:szCs w:val="24"/>
          <w:lang w:eastAsia="zh-CN"/>
        </w:rPr>
        <w:t>utilities, e-Health</w:t>
      </w:r>
      <w:r w:rsidRPr="00B07884">
        <w:rPr>
          <w:szCs w:val="24"/>
        </w:rPr>
        <w:t xml:space="preserve">, public protection and disaster relief, machine-to-machine communications, etc. </w:t>
      </w:r>
      <w:r w:rsidRPr="00B07884">
        <w:rPr>
          <w:color w:val="000000"/>
          <w:szCs w:val="24"/>
        </w:rPr>
        <w:t>These also include specialized vertical markets such as governmental, mining, health, hospitality, manufacturing, etc.</w:t>
      </w:r>
    </w:p>
    <w:p w:rsidR="00C7793D" w:rsidRPr="004A2431" w:rsidRDefault="00C7793D" w:rsidP="004A2431">
      <w:pPr>
        <w:rPr>
          <w:rFonts w:eastAsia="Malgun Gothic"/>
          <w:i/>
          <w:iCs/>
          <w:highlight w:val="yellow"/>
        </w:rPr>
      </w:pPr>
      <w:r w:rsidRPr="004A2431">
        <w:rPr>
          <w:rFonts w:eastAsia="Malgun Gothic"/>
          <w:i/>
          <w:iCs/>
          <w:highlight w:val="yellow"/>
        </w:rPr>
        <w:t>Editor notes:</w:t>
      </w:r>
    </w:p>
    <w:p w:rsidR="00C7793D" w:rsidRPr="004A2431" w:rsidRDefault="004A2431" w:rsidP="004A2431">
      <w:pPr>
        <w:pStyle w:val="enumlev1"/>
        <w:rPr>
          <w:rFonts w:eastAsia="Malgun Gothic"/>
          <w:i/>
          <w:iCs/>
          <w:highlight w:val="yellow"/>
        </w:rPr>
      </w:pPr>
      <w:r w:rsidRPr="004A2431">
        <w:rPr>
          <w:rFonts w:eastAsia="Malgun Gothic"/>
          <w:i/>
          <w:iCs/>
          <w:highlight w:val="yellow"/>
        </w:rPr>
        <w:t>–</w:t>
      </w:r>
      <w:r w:rsidRPr="004A2431">
        <w:rPr>
          <w:rFonts w:eastAsia="Malgun Gothic"/>
          <w:i/>
          <w:iCs/>
          <w:highlight w:val="yellow"/>
        </w:rPr>
        <w:tab/>
      </w:r>
      <w:r w:rsidR="00C7793D" w:rsidRPr="004A2431">
        <w:rPr>
          <w:rFonts w:eastAsia="Malgun Gothic"/>
          <w:i/>
          <w:iCs/>
          <w:highlight w:val="yellow"/>
        </w:rPr>
        <w:t xml:space="preserve">Keep in mind to make appropriate references to other specific docs related to PPDR and Machine to Machine communications. </w:t>
      </w:r>
    </w:p>
    <w:p w:rsidR="00C7793D" w:rsidRPr="004A2431" w:rsidRDefault="004A2431" w:rsidP="004A2431">
      <w:pPr>
        <w:pStyle w:val="enumlev1"/>
        <w:rPr>
          <w:rFonts w:eastAsia="Malgun Gothic"/>
          <w:i/>
          <w:iCs/>
          <w:highlight w:val="yellow"/>
        </w:rPr>
      </w:pPr>
      <w:r w:rsidRPr="004A2431">
        <w:rPr>
          <w:rFonts w:eastAsia="Malgun Gothic"/>
          <w:i/>
          <w:iCs/>
          <w:highlight w:val="yellow"/>
        </w:rPr>
        <w:t>–</w:t>
      </w:r>
      <w:r w:rsidRPr="004A2431">
        <w:rPr>
          <w:rFonts w:eastAsia="Malgun Gothic"/>
          <w:i/>
          <w:iCs/>
          <w:highlight w:val="yellow"/>
        </w:rPr>
        <w:tab/>
      </w:r>
      <w:r w:rsidR="00C7793D" w:rsidRPr="004A2431">
        <w:rPr>
          <w:rFonts w:eastAsia="Malgun Gothic"/>
          <w:i/>
          <w:iCs/>
          <w:highlight w:val="yellow"/>
        </w:rPr>
        <w:t>It should be discussed further where the frequency bands and channel arrangements would be included, either in this PDNR or in a separate report.</w:t>
      </w:r>
    </w:p>
    <w:p w:rsidR="00C7793D" w:rsidRPr="004A2431" w:rsidRDefault="004A2431" w:rsidP="004A2431">
      <w:pPr>
        <w:pStyle w:val="enumlev1"/>
        <w:rPr>
          <w:rFonts w:eastAsia="Malgun Gothic"/>
          <w:i/>
          <w:iCs/>
          <w:highlight w:val="yellow"/>
        </w:rPr>
      </w:pPr>
      <w:r w:rsidRPr="004A2431">
        <w:rPr>
          <w:rFonts w:eastAsia="Malgun Gothic"/>
          <w:i/>
          <w:iCs/>
          <w:highlight w:val="yellow"/>
        </w:rPr>
        <w:t>–</w:t>
      </w:r>
      <w:r w:rsidRPr="004A2431">
        <w:rPr>
          <w:rFonts w:eastAsia="Malgun Gothic"/>
          <w:i/>
          <w:iCs/>
          <w:highlight w:val="yellow"/>
        </w:rPr>
        <w:tab/>
      </w:r>
      <w:r w:rsidR="00C7793D" w:rsidRPr="004A2431">
        <w:rPr>
          <w:rFonts w:eastAsia="Malgun Gothic"/>
          <w:i/>
          <w:iCs/>
          <w:highlight w:val="yellow"/>
        </w:rPr>
        <w:t>Make clear in the body of this PDNR that IMT is covered in other documents.</w:t>
      </w:r>
    </w:p>
    <w:p w:rsidR="00C7793D" w:rsidRPr="00C7793D" w:rsidRDefault="00C7793D" w:rsidP="00C7793D">
      <w:pPr>
        <w:pStyle w:val="Heading1"/>
      </w:pPr>
      <w:r w:rsidRPr="00C7793D">
        <w:t>3</w:t>
      </w:r>
      <w:r w:rsidRPr="00C7793D">
        <w:tab/>
        <w:t>General technical and operational considerations</w:t>
      </w:r>
    </w:p>
    <w:p w:rsidR="00C7793D" w:rsidRDefault="00C7793D" w:rsidP="004A2431">
      <w:r>
        <w:rPr>
          <w:b/>
          <w:bCs/>
        </w:rPr>
        <w:t>3</w:t>
      </w:r>
      <w:r w:rsidRPr="007E5D75">
        <w:rPr>
          <w:b/>
          <w:bCs/>
        </w:rPr>
        <w:t>.1</w:t>
      </w:r>
      <w:r w:rsidRPr="007E5D75">
        <w:tab/>
      </w:r>
      <w:r>
        <w:t>The use of the systems is conditioned to hold spectrum licenses according national legislations</w:t>
      </w:r>
      <w:r w:rsidR="00000EC4">
        <w:t>.</w:t>
      </w:r>
    </w:p>
    <w:p w:rsidR="00C7793D" w:rsidRDefault="00C7793D" w:rsidP="004A2431">
      <w:r>
        <w:rPr>
          <w:b/>
        </w:rPr>
        <w:t>3</w:t>
      </w:r>
      <w:r w:rsidRPr="008B4441">
        <w:rPr>
          <w:b/>
        </w:rPr>
        <w:t>.2</w:t>
      </w:r>
      <w:r>
        <w:tab/>
      </w:r>
      <w:r w:rsidRPr="007E5D75">
        <w:t>The system</w:t>
      </w:r>
      <w:r>
        <w:t>s</w:t>
      </w:r>
      <w:r w:rsidRPr="007E5D75">
        <w:t xml:space="preserve"> require </w:t>
      </w:r>
      <w:r>
        <w:t>using digital techniques and have better spectrum efficiency than existing private land mobile radios</w:t>
      </w:r>
      <w:r w:rsidR="00000EC4">
        <w:t>.</w:t>
      </w:r>
    </w:p>
    <w:p w:rsidR="00C7793D" w:rsidRDefault="00C7793D" w:rsidP="004A2431">
      <w:r>
        <w:rPr>
          <w:b/>
          <w:bCs/>
        </w:rPr>
        <w:t>3</w:t>
      </w:r>
      <w:r w:rsidRPr="007E5D75">
        <w:rPr>
          <w:b/>
          <w:bCs/>
        </w:rPr>
        <w:t>.</w:t>
      </w:r>
      <w:r w:rsidR="0099664D">
        <w:rPr>
          <w:b/>
          <w:bCs/>
        </w:rPr>
        <w:t>3</w:t>
      </w:r>
      <w:r w:rsidRPr="007E5D75">
        <w:tab/>
        <w:t>The system</w:t>
      </w:r>
      <w:r>
        <w:t>s</w:t>
      </w:r>
      <w:r w:rsidRPr="007E5D75">
        <w:t xml:space="preserve"> </w:t>
      </w:r>
      <w:r>
        <w:t>will be based on open standards for the benefit of end users</w:t>
      </w:r>
      <w:r w:rsidR="00000EC4">
        <w:t>.</w:t>
      </w:r>
    </w:p>
    <w:p w:rsidR="00C7793D" w:rsidRDefault="00C7793D" w:rsidP="004A2431">
      <w:pPr>
        <w:rPr>
          <w:lang w:eastAsia="zh-CN"/>
        </w:rPr>
      </w:pPr>
      <w:r w:rsidRPr="00360896">
        <w:rPr>
          <w:highlight w:val="yellow"/>
          <w:lang w:eastAsia="zh-CN"/>
        </w:rPr>
        <w:t>{TO BE ENHANCED AND COMPLEMENTED}</w:t>
      </w:r>
    </w:p>
    <w:p w:rsidR="00C7793D" w:rsidRPr="00C7793D" w:rsidRDefault="00C7793D" w:rsidP="00C7793D">
      <w:pPr>
        <w:pStyle w:val="Heading1"/>
      </w:pPr>
      <w:r w:rsidRPr="00C7793D">
        <w:lastRenderedPageBreak/>
        <w:t>4</w:t>
      </w:r>
      <w:r w:rsidRPr="00C7793D">
        <w:tab/>
        <w:t>Systems technical characteristics and operational features</w:t>
      </w:r>
    </w:p>
    <w:p w:rsidR="00C7793D" w:rsidRDefault="00C7793D" w:rsidP="00200CC9">
      <w:pPr>
        <w:rPr>
          <w:lang w:eastAsia="zh-CN"/>
        </w:rPr>
      </w:pPr>
      <w:r w:rsidRPr="00360896">
        <w:rPr>
          <w:highlight w:val="yellow"/>
          <w:lang w:eastAsia="zh-CN"/>
        </w:rPr>
        <w:t>{TO BE DEVELOPED}</w:t>
      </w:r>
    </w:p>
    <w:p w:rsidR="00C7793D" w:rsidRPr="00C7793D" w:rsidRDefault="00C7793D" w:rsidP="00C7793D">
      <w:pPr>
        <w:pStyle w:val="Heading1"/>
      </w:pPr>
      <w:r w:rsidRPr="00C7793D">
        <w:t>5</w:t>
      </w:r>
      <w:r w:rsidRPr="00C7793D">
        <w:tab/>
        <w:t>Usual frequency bands</w:t>
      </w:r>
    </w:p>
    <w:p w:rsidR="00C7793D" w:rsidRPr="008B4441" w:rsidRDefault="00C7793D" w:rsidP="004A2431">
      <w:r>
        <w:rPr>
          <w:b/>
        </w:rPr>
        <w:t>5</w:t>
      </w:r>
      <w:r w:rsidRPr="008B4441">
        <w:rPr>
          <w:b/>
        </w:rPr>
        <w:t>.1</w:t>
      </w:r>
      <w:r>
        <w:rPr>
          <w:b/>
        </w:rPr>
        <w:tab/>
      </w:r>
      <w:r w:rsidRPr="008B4441">
        <w:t>S</w:t>
      </w:r>
      <w:r>
        <w:t>ystems are intended to operate in the existing PL</w:t>
      </w:r>
      <w:r w:rsidR="0099664D">
        <w:t>MR frequency bands such as: 148 </w:t>
      </w:r>
      <w:r>
        <w:t>to</w:t>
      </w:r>
      <w:r w:rsidR="004A2431">
        <w:t> </w:t>
      </w:r>
      <w:r>
        <w:t xml:space="preserve">174 MHz, 410 to 470 MHz subjected to national conditions. </w:t>
      </w:r>
    </w:p>
    <w:p w:rsidR="00C7793D" w:rsidRDefault="00C7793D" w:rsidP="00200CC9">
      <w:pPr>
        <w:rPr>
          <w:lang w:eastAsia="zh-CN"/>
        </w:rPr>
      </w:pPr>
      <w:r w:rsidRPr="00360896">
        <w:rPr>
          <w:highlight w:val="yellow"/>
          <w:lang w:eastAsia="zh-CN"/>
        </w:rPr>
        <w:t>{TO BE ENHANCED AND COMPLEMENTED}</w:t>
      </w:r>
    </w:p>
    <w:p w:rsidR="00C7793D" w:rsidRPr="00C7793D" w:rsidRDefault="00C7793D" w:rsidP="00C7793D">
      <w:pPr>
        <w:pStyle w:val="Heading1"/>
      </w:pPr>
      <w:r w:rsidRPr="00C7793D">
        <w:t>6</w:t>
      </w:r>
      <w:r w:rsidRPr="00C7793D">
        <w:tab/>
        <w:t>Channelization</w:t>
      </w:r>
    </w:p>
    <w:p w:rsidR="00C7793D" w:rsidRDefault="00C7793D" w:rsidP="004A2431">
      <w:pPr>
        <w:rPr>
          <w:lang w:eastAsia="zh-CN"/>
        </w:rPr>
      </w:pPr>
      <w:r>
        <w:rPr>
          <w:lang w:eastAsia="zh-CN"/>
        </w:rPr>
        <w:t>Channel raster should be compatible with existing channelization and must be technology inclusive</w:t>
      </w:r>
      <w:r w:rsidR="00000EC4">
        <w:rPr>
          <w:lang w:eastAsia="zh-CN"/>
        </w:rPr>
        <w:t>.</w:t>
      </w:r>
    </w:p>
    <w:p w:rsidR="00C7793D" w:rsidRDefault="00C7793D" w:rsidP="00200CC9">
      <w:pPr>
        <w:rPr>
          <w:lang w:eastAsia="zh-CN"/>
        </w:rPr>
      </w:pPr>
      <w:r w:rsidRPr="00360896">
        <w:rPr>
          <w:highlight w:val="yellow"/>
          <w:lang w:eastAsia="zh-CN"/>
        </w:rPr>
        <w:t>{TO BE ENHANCED AND COMPLEMENTED}</w:t>
      </w:r>
    </w:p>
    <w:p w:rsidR="00C7793D" w:rsidRPr="00C7793D" w:rsidRDefault="00C7793D" w:rsidP="00C7793D">
      <w:pPr>
        <w:pStyle w:val="Heading1"/>
      </w:pPr>
      <w:r w:rsidRPr="00C7793D">
        <w:t>7</w:t>
      </w:r>
      <w:r w:rsidRPr="00C7793D">
        <w:tab/>
        <w:t>Type approval requirements</w:t>
      </w:r>
    </w:p>
    <w:p w:rsidR="00C7793D" w:rsidRDefault="00C7793D" w:rsidP="004A2431">
      <w:pPr>
        <w:rPr>
          <w:lang w:eastAsia="zh-CN"/>
        </w:rPr>
      </w:pPr>
      <w:r>
        <w:rPr>
          <w:b/>
          <w:lang w:eastAsia="zh-CN"/>
        </w:rPr>
        <w:t>7.1</w:t>
      </w:r>
      <w:r>
        <w:rPr>
          <w:b/>
          <w:lang w:eastAsia="zh-CN"/>
        </w:rPr>
        <w:tab/>
      </w:r>
      <w:r w:rsidRPr="00CE2420">
        <w:rPr>
          <w:lang w:eastAsia="zh-CN"/>
        </w:rPr>
        <w:t>Systems need to be type approved prior commercialization</w:t>
      </w:r>
      <w:r w:rsidR="00000EC4">
        <w:rPr>
          <w:lang w:eastAsia="zh-CN"/>
        </w:rPr>
        <w:t>.</w:t>
      </w:r>
    </w:p>
    <w:p w:rsidR="00C7793D" w:rsidRDefault="00C7793D" w:rsidP="00200CC9">
      <w:pPr>
        <w:rPr>
          <w:lang w:eastAsia="zh-CN"/>
        </w:rPr>
      </w:pPr>
      <w:r w:rsidRPr="00360896">
        <w:rPr>
          <w:highlight w:val="yellow"/>
          <w:lang w:eastAsia="zh-CN"/>
        </w:rPr>
        <w:t>{TO BE ENHANCED AND COMPLEMENTED}</w:t>
      </w:r>
    </w:p>
    <w:p w:rsidR="00C7793D" w:rsidRPr="00C7793D" w:rsidRDefault="00C7793D" w:rsidP="00C7793D">
      <w:pPr>
        <w:pStyle w:val="Heading1"/>
      </w:pPr>
      <w:r w:rsidRPr="00C7793D">
        <w:t>8</w:t>
      </w:r>
      <w:r w:rsidRPr="00C7793D">
        <w:tab/>
        <w:t>...</w:t>
      </w:r>
    </w:p>
    <w:p w:rsidR="00C7793D" w:rsidRPr="00C7793D" w:rsidRDefault="00C7793D" w:rsidP="00C7793D">
      <w:pPr>
        <w:pStyle w:val="Heading1"/>
      </w:pPr>
      <w:r w:rsidRPr="00C7793D">
        <w:t>9</w:t>
      </w:r>
      <w:r w:rsidRPr="00C7793D">
        <w:tab/>
        <w:t>...</w:t>
      </w:r>
    </w:p>
    <w:p w:rsidR="00C7793D" w:rsidRDefault="00C7793D" w:rsidP="00200CC9">
      <w:pPr>
        <w:pStyle w:val="Reasons"/>
      </w:pPr>
    </w:p>
    <w:p w:rsidR="004A2431" w:rsidRDefault="004A2431" w:rsidP="0032202E">
      <w:pPr>
        <w:pStyle w:val="Reasons"/>
      </w:pPr>
    </w:p>
    <w:p w:rsidR="004A2431" w:rsidRDefault="004A2431" w:rsidP="004A2431">
      <w:pPr>
        <w:jc w:val="center"/>
      </w:pPr>
      <w:r>
        <w:t>______________</w:t>
      </w:r>
    </w:p>
    <w:sectPr w:rsidR="004A2431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32" w:rsidRDefault="00323232">
      <w:r>
        <w:separator/>
      </w:r>
    </w:p>
  </w:endnote>
  <w:endnote w:type="continuationSeparator" w:id="0">
    <w:p w:rsidR="00323232" w:rsidRDefault="003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7711CE" w:rsidRDefault="007711CE" w:rsidP="007711CE">
    <w:pPr>
      <w:pStyle w:val="Footer"/>
    </w:pPr>
    <w:fldSimple w:instr=" FILENAME \p  \* MERGEFORMAT ">
      <w:r w:rsidR="0099664D">
        <w:t>M:\BRSGD\TEXT2016\SG05\WP5A\100\114\114N18e.docx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9664D">
      <w:t>23.05.16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9664D"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7711CE" w:rsidRDefault="007711CE" w:rsidP="007711CE">
    <w:pPr>
      <w:pStyle w:val="Footer"/>
    </w:pPr>
    <w:fldSimple w:instr=" FILENAME \p  \* MERGEFORMAT ">
      <w:r w:rsidR="0099664D">
        <w:t>M:\BRSGD\TEXT2016\SG05\WP5A\100\114\114N18e.docx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9664D">
      <w:t>23.05.16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9664D">
      <w:t>21.02.08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32" w:rsidRDefault="00323232">
      <w:r>
        <w:t>____________________</w:t>
      </w:r>
    </w:p>
  </w:footnote>
  <w:footnote w:type="continuationSeparator" w:id="0">
    <w:p w:rsidR="00323232" w:rsidRDefault="0032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99664D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C7793D">
    <w:pPr>
      <w:pStyle w:val="Header"/>
      <w:rPr>
        <w:lang w:val="en-US"/>
      </w:rPr>
    </w:pPr>
    <w:r>
      <w:rPr>
        <w:lang w:val="en-US"/>
      </w:rPr>
      <w:t>5A/</w:t>
    </w:r>
    <w:r w:rsidR="00F642B3">
      <w:rPr>
        <w:lang w:val="en-US"/>
      </w:rPr>
      <w:t>11</w:t>
    </w:r>
    <w:r>
      <w:rPr>
        <w:lang w:val="en-US"/>
      </w:rPr>
      <w:t>4</w:t>
    </w:r>
    <w:r w:rsidR="00F642B3">
      <w:rPr>
        <w:lang w:val="en-US"/>
      </w:rPr>
      <w:t xml:space="preserve"> (Annex 18)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4D0"/>
    <w:multiLevelType w:val="hybridMultilevel"/>
    <w:tmpl w:val="B68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3D"/>
    <w:rsid w:val="00000EC4"/>
    <w:rsid w:val="000069D4"/>
    <w:rsid w:val="000174AD"/>
    <w:rsid w:val="00047A1D"/>
    <w:rsid w:val="000604B9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23232"/>
    <w:rsid w:val="00330567"/>
    <w:rsid w:val="00386A9D"/>
    <w:rsid w:val="00391081"/>
    <w:rsid w:val="003B2789"/>
    <w:rsid w:val="003C13CE"/>
    <w:rsid w:val="003E2518"/>
    <w:rsid w:val="003E7CEF"/>
    <w:rsid w:val="004A2431"/>
    <w:rsid w:val="004B1EF7"/>
    <w:rsid w:val="004B3FAD"/>
    <w:rsid w:val="004E64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7711CE"/>
    <w:rsid w:val="00814E0A"/>
    <w:rsid w:val="00822581"/>
    <w:rsid w:val="008309DD"/>
    <w:rsid w:val="0083227A"/>
    <w:rsid w:val="00862047"/>
    <w:rsid w:val="00866900"/>
    <w:rsid w:val="00881BA1"/>
    <w:rsid w:val="008C26B8"/>
    <w:rsid w:val="008F208F"/>
    <w:rsid w:val="00907683"/>
    <w:rsid w:val="00982084"/>
    <w:rsid w:val="00995963"/>
    <w:rsid w:val="0099664D"/>
    <w:rsid w:val="009B61EB"/>
    <w:rsid w:val="009C2064"/>
    <w:rsid w:val="009D1697"/>
    <w:rsid w:val="009F3A46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81138"/>
    <w:rsid w:val="00BC7CCF"/>
    <w:rsid w:val="00BE470B"/>
    <w:rsid w:val="00C57A91"/>
    <w:rsid w:val="00C7793D"/>
    <w:rsid w:val="00CA4912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642B3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F6306BD-32BE-46A0-89A9-9FB89271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7793D"/>
    <w:rPr>
      <w:rFonts w:ascii="Times New Roman" w:hAnsi="Times New Roman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7793D"/>
    <w:pPr>
      <w:ind w:left="720"/>
      <w:contextualSpacing/>
    </w:pPr>
  </w:style>
  <w:style w:type="character" w:styleId="Hyperlink">
    <w:name w:val="Hyperlink"/>
    <w:basedOn w:val="DefaultParagraphFont"/>
    <w:unhideWhenUsed/>
    <w:rsid w:val="00C77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7B6D1-E7BE-4D77-A0E3-153BA8B0D5C0}">
  <ds:schemaRefs>
    <ds:schemaRef ds:uri="http://purl.org/dc/terms/"/>
    <ds:schemaRef ds:uri="4c6a61cb-1973-4fc6-92ae-f4d7a4471404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85270D-684C-4279-B96B-B5D765121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E9A26-9AA3-4ADB-960B-56BBB7FBA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PE_BR110.dotm</Template>
  <TotalTime>2</TotalTime>
  <Pages>2</Pages>
  <Words>312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 T U</dc:creator>
  <cp:lastModifiedBy>Fernandez Jimenez, Virginia</cp:lastModifiedBy>
  <cp:revision>4</cp:revision>
  <cp:lastPrinted>2008-02-21T14:04:00Z</cp:lastPrinted>
  <dcterms:created xsi:type="dcterms:W3CDTF">2016-05-23T15:42:00Z</dcterms:created>
  <dcterms:modified xsi:type="dcterms:W3CDTF">2016-05-23T15:44:00Z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