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575FAF">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年</w:t>
            </w:r>
            <w:r w:rsidR="00747D24">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747D24">
              <w:rPr>
                <w:rFonts w:ascii="Verdana" w:hAnsi="Verdana" w:cs="Times New Roman Bold"/>
                <w:b/>
                <w:bCs/>
                <w:sz w:val="20"/>
                <w:lang w:eastAsia="zh-CN"/>
              </w:rPr>
              <w:t>5</w:t>
            </w:r>
            <w:r w:rsidR="00B41DCB" w:rsidRPr="00B41DCB">
              <w:rPr>
                <w:rFonts w:ascii="Verdana" w:hAnsi="Verdana" w:cs="Times New Roman Bold"/>
                <w:b/>
                <w:bCs/>
                <w:sz w:val="20"/>
                <w:lang w:eastAsia="zh-CN"/>
              </w:rPr>
              <w:t>-</w:t>
            </w:r>
            <w:r w:rsidR="00747D24">
              <w:rPr>
                <w:rFonts w:ascii="Verdana" w:hAnsi="Verdana" w:cs="Times New Roman Bold"/>
                <w:b/>
                <w:bCs/>
                <w:sz w:val="20"/>
                <w:lang w:eastAsia="zh-CN"/>
              </w:rPr>
              <w:t>8</w:t>
            </w:r>
            <w:r w:rsidR="00B41DCB" w:rsidRPr="00B41DCB">
              <w:rPr>
                <w:rFonts w:ascii="Verdana" w:hAnsi="Verdana" w:cs="Times New Roman Bold" w:hint="eastAsia"/>
                <w:b/>
                <w:bCs/>
                <w:sz w:val="20"/>
                <w:lang w:eastAsia="zh-CN"/>
              </w:rPr>
              <w:t>日，日内瓦</w:t>
            </w:r>
          </w:p>
        </w:tc>
        <w:tc>
          <w:tcPr>
            <w:tcW w:w="3118" w:type="dxa"/>
          </w:tcPr>
          <w:p w:rsidR="0051782D" w:rsidRPr="00432D7F" w:rsidRDefault="00747D24" w:rsidP="00575FAF">
            <w:pPr>
              <w:shd w:val="solid" w:color="FFFFFF" w:fill="FFFFFF"/>
              <w:spacing w:before="0"/>
              <w:jc w:val="right"/>
              <w:rPr>
                <w:lang w:val="en-US"/>
              </w:rPr>
            </w:pPr>
            <w:r>
              <w:rPr>
                <w:noProof/>
                <w:lang w:val="en-US" w:eastAsia="zh-CN"/>
              </w:rPr>
              <w:drawing>
                <wp:inline distT="0" distB="0" distL="0" distR="0" wp14:anchorId="590466BA" wp14:editId="18E5E5F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9119FD" w:rsidP="00575FAF">
            <w:pPr>
              <w:shd w:val="solid" w:color="FFFFFF" w:fill="FFFFFF"/>
              <w:spacing w:before="0" w:after="48"/>
              <w:rPr>
                <w:rFonts w:ascii="Verdana" w:hAnsi="Verdana" w:cs="Times New Roman Bold"/>
                <w:b/>
                <w:sz w:val="22"/>
                <w:szCs w:val="22"/>
                <w:lang w:eastAsia="zh-CN"/>
              </w:rPr>
            </w:pPr>
            <w:r>
              <w:rPr>
                <w:rFonts w:ascii="Verdana" w:hAnsi="Verdana" w:cs="Times New Roman Bold" w:hint="eastAsia"/>
                <w:b/>
                <w:sz w:val="22"/>
                <w:szCs w:val="22"/>
                <w:lang w:eastAsia="zh-CN"/>
              </w:rPr>
              <w:t>国</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际</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电</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信</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联</w:t>
            </w:r>
            <w:r w:rsidR="00636C63">
              <w:rPr>
                <w:rFonts w:ascii="Verdana" w:hAnsi="Verdana" w:cs="Times New Roman Bold" w:hint="eastAsia"/>
                <w:b/>
                <w:sz w:val="22"/>
                <w:szCs w:val="22"/>
                <w:lang w:eastAsia="zh-CN"/>
              </w:rPr>
              <w:t xml:space="preserve"> </w:t>
            </w:r>
            <w:r>
              <w:rPr>
                <w:rFonts w:ascii="Verdana" w:hAnsi="Verdana" w:cs="Times New Roman Bold" w:hint="eastAsia"/>
                <w:b/>
                <w:sz w:val="22"/>
                <w:szCs w:val="22"/>
                <w:lang w:eastAsia="zh-CN"/>
              </w:rPr>
              <w:t>盟</w:t>
            </w:r>
          </w:p>
        </w:tc>
        <w:tc>
          <w:tcPr>
            <w:tcW w:w="3118" w:type="dxa"/>
            <w:tcBorders>
              <w:bottom w:val="single" w:sz="12" w:space="0" w:color="auto"/>
            </w:tcBorders>
          </w:tcPr>
          <w:p w:rsidR="0051782D" w:rsidRPr="00D872CB" w:rsidRDefault="0051782D" w:rsidP="00575FAF">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575FAF">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575FAF">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575FAF">
            <w:pPr>
              <w:shd w:val="solid" w:color="FFFFFF" w:fill="FFFFFF"/>
              <w:spacing w:after="240"/>
              <w:rPr>
                <w:sz w:val="20"/>
              </w:rPr>
            </w:pPr>
            <w:bookmarkStart w:id="0" w:name="dnum" w:colFirst="1" w:colLast="1"/>
          </w:p>
        </w:tc>
        <w:tc>
          <w:tcPr>
            <w:tcW w:w="3118" w:type="dxa"/>
          </w:tcPr>
          <w:p w:rsidR="0051782D" w:rsidRPr="000A4F34" w:rsidRDefault="006A7022" w:rsidP="00575FAF">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747D24">
              <w:rPr>
                <w:rFonts w:ascii="Verdana" w:hAnsi="Verdana"/>
                <w:b/>
                <w:sz w:val="20"/>
                <w:lang w:eastAsia="zh-CN"/>
              </w:rPr>
              <w:t>5</w:t>
            </w:r>
            <w:r w:rsidR="00FE41DF">
              <w:rPr>
                <w:rFonts w:ascii="Verdana" w:hAnsi="Verdana" w:hint="eastAsia"/>
                <w:b/>
                <w:sz w:val="20"/>
                <w:lang w:eastAsia="zh-CN"/>
              </w:rPr>
              <w:t>-1</w:t>
            </w:r>
            <w:r w:rsidR="00BD7223" w:rsidRPr="000A4F34">
              <w:rPr>
                <w:rFonts w:ascii="Verdana" w:hAnsi="Verdana"/>
                <w:b/>
                <w:sz w:val="20"/>
                <w:lang w:eastAsia="zh-CN"/>
              </w:rPr>
              <w:t>/</w:t>
            </w:r>
            <w:r w:rsidR="00101ADF">
              <w:rPr>
                <w:rFonts w:ascii="Verdana" w:hAnsi="Verdana" w:hint="eastAsia"/>
                <w:b/>
                <w:sz w:val="20"/>
                <w:lang w:eastAsia="zh-CN"/>
              </w:rPr>
              <w:t>15</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575FAF">
            <w:pPr>
              <w:spacing w:before="60"/>
              <w:jc w:val="center"/>
              <w:rPr>
                <w:b/>
                <w:smallCaps/>
                <w:sz w:val="32"/>
                <w:lang w:eastAsia="zh-CN"/>
              </w:rPr>
            </w:pPr>
            <w:bookmarkStart w:id="1" w:name="ddate" w:colFirst="1" w:colLast="1"/>
            <w:bookmarkEnd w:id="0"/>
          </w:p>
        </w:tc>
        <w:tc>
          <w:tcPr>
            <w:tcW w:w="3118" w:type="dxa"/>
          </w:tcPr>
          <w:p w:rsidR="0051782D" w:rsidRPr="000A4F34" w:rsidRDefault="00BD7223" w:rsidP="00575FAF">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747D24">
              <w:rPr>
                <w:rFonts w:ascii="Verdana" w:hAnsi="Verdana"/>
                <w:b/>
                <w:sz w:val="20"/>
                <w:lang w:eastAsia="zh-CN"/>
              </w:rPr>
              <w:t>5</w:t>
            </w:r>
            <w:r w:rsidR="00426448" w:rsidRPr="000A4F34">
              <w:rPr>
                <w:rFonts w:ascii="Verdana" w:hAnsi="SimSun"/>
                <w:b/>
                <w:sz w:val="20"/>
                <w:lang w:eastAsia="zh-CN"/>
              </w:rPr>
              <w:t>年</w:t>
            </w:r>
            <w:r w:rsidR="002134AD">
              <w:rPr>
                <w:rFonts w:ascii="Verdana" w:hAnsi="Verdana" w:hint="eastAsia"/>
                <w:b/>
                <w:sz w:val="20"/>
                <w:lang w:eastAsia="zh-CN"/>
              </w:rPr>
              <w:t>4</w:t>
            </w:r>
            <w:r w:rsidR="00426448" w:rsidRPr="000A4F34">
              <w:rPr>
                <w:rFonts w:ascii="Verdana" w:hAnsi="SimSun"/>
                <w:b/>
                <w:sz w:val="20"/>
                <w:lang w:eastAsia="zh-CN"/>
              </w:rPr>
              <w:t>月</w:t>
            </w:r>
            <w:r w:rsidR="00AB4AAE">
              <w:rPr>
                <w:rFonts w:ascii="Verdana" w:hAnsi="SimSun" w:hint="eastAsia"/>
                <w:b/>
                <w:sz w:val="20"/>
                <w:lang w:eastAsia="zh-CN"/>
              </w:rPr>
              <w:t>2</w:t>
            </w:r>
            <w:r w:rsidR="009119FD">
              <w:rPr>
                <w:rFonts w:ascii="Verdana" w:hAnsi="Verdana" w:hint="eastAsia"/>
                <w:b/>
                <w:sz w:val="20"/>
                <w:lang w:eastAsia="zh-CN"/>
              </w:rPr>
              <w:t>1</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575FAF">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575FAF">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702A5C" w:rsidP="006E7992">
            <w:pPr>
              <w:pStyle w:val="Source"/>
              <w:rPr>
                <w:lang w:eastAsia="zh-CN"/>
              </w:rPr>
            </w:pPr>
            <w:bookmarkStart w:id="3" w:name="dsource" w:colFirst="0" w:colLast="0"/>
            <w:bookmarkEnd w:id="2"/>
            <w:r>
              <w:rPr>
                <w:rFonts w:hint="eastAsia"/>
                <w:lang w:eastAsia="zh-CN"/>
              </w:rPr>
              <w:t>韩国</w:t>
            </w:r>
          </w:p>
        </w:tc>
      </w:tr>
      <w:tr w:rsidR="00BC195C" w:rsidRPr="00D872CB" w:rsidTr="000A4F34">
        <w:trPr>
          <w:cantSplit/>
        </w:trPr>
        <w:tc>
          <w:tcPr>
            <w:tcW w:w="9889" w:type="dxa"/>
            <w:gridSpan w:val="2"/>
          </w:tcPr>
          <w:p w:rsidR="009119FD" w:rsidRPr="00DC3219" w:rsidRDefault="00F9736A" w:rsidP="006E7992">
            <w:pPr>
              <w:pStyle w:val="Title2"/>
              <w:rPr>
                <w:lang w:eastAsia="zh-CN"/>
              </w:rPr>
            </w:pPr>
            <w:bookmarkStart w:id="4" w:name="dtitle1" w:colFirst="0" w:colLast="0"/>
            <w:bookmarkEnd w:id="3"/>
            <w:r>
              <w:rPr>
                <w:rFonts w:hint="eastAsia"/>
                <w:lang w:eastAsia="ja-JP"/>
              </w:rPr>
              <w:t>可能</w:t>
            </w:r>
            <w:r>
              <w:rPr>
                <w:rFonts w:hint="eastAsia"/>
                <w:lang w:eastAsia="zh-CN"/>
              </w:rPr>
              <w:t>对</w:t>
            </w:r>
            <w:r>
              <w:rPr>
                <w:lang w:eastAsia="ko-KR"/>
              </w:rPr>
              <w:t>ITU-R</w:t>
            </w:r>
            <w:r w:rsidR="00DD2B77">
              <w:rPr>
                <w:lang w:val="en-US" w:eastAsia="ko-KR"/>
              </w:rPr>
              <w:t xml:space="preserve"> </w:t>
            </w:r>
            <w:r w:rsidR="00101ADF">
              <w:rPr>
                <w:szCs w:val="24"/>
                <w:lang w:eastAsia="ko-KR"/>
              </w:rPr>
              <w:t>15-5</w:t>
            </w:r>
            <w:r>
              <w:rPr>
                <w:rFonts w:hint="eastAsia"/>
                <w:lang w:eastAsia="ja-JP"/>
              </w:rPr>
              <w:t>号决议</w:t>
            </w:r>
            <w:r>
              <w:rPr>
                <w:rFonts w:hint="eastAsia"/>
                <w:lang w:eastAsia="zh-CN"/>
              </w:rPr>
              <w:t>进行</w:t>
            </w:r>
            <w:r>
              <w:rPr>
                <w:rFonts w:hint="eastAsia"/>
                <w:lang w:eastAsia="ja-JP"/>
              </w:rPr>
              <w:t>的修订</w:t>
            </w:r>
          </w:p>
        </w:tc>
      </w:tr>
    </w:tbl>
    <w:bookmarkEnd w:id="4"/>
    <w:p w:rsidR="00AB4AAE" w:rsidRDefault="006E7992" w:rsidP="006E7992">
      <w:pPr>
        <w:pStyle w:val="Heading1"/>
        <w:rPr>
          <w:lang w:eastAsia="ja-JP"/>
        </w:rPr>
      </w:pPr>
      <w:r>
        <w:rPr>
          <w:rFonts w:hint="eastAsia"/>
          <w:lang w:eastAsia="zh-CN"/>
        </w:rPr>
        <w:t>1</w:t>
      </w:r>
      <w:r>
        <w:rPr>
          <w:lang w:eastAsia="zh-CN"/>
        </w:rPr>
        <w:tab/>
      </w:r>
      <w:r w:rsidR="00702A5C">
        <w:rPr>
          <w:rFonts w:hint="eastAsia"/>
          <w:lang w:eastAsia="zh-CN"/>
        </w:rPr>
        <w:t>引言</w:t>
      </w:r>
    </w:p>
    <w:p w:rsidR="00AE6726" w:rsidRPr="006E7992" w:rsidRDefault="00AE6726" w:rsidP="00DD2B77">
      <w:pPr>
        <w:ind w:firstLineChars="200" w:firstLine="480"/>
        <w:rPr>
          <w:lang w:eastAsia="zh-CN"/>
        </w:rPr>
      </w:pPr>
      <w:r w:rsidRPr="006E7992">
        <w:rPr>
          <w:rFonts w:hint="eastAsia"/>
          <w:lang w:eastAsia="zh-CN"/>
        </w:rPr>
        <w:t>国际电联《公约》在无线电通信研究组的职能中包括对有待世界性和区域性无线电通信大会、无线电通信全会和理事会（《公约》第</w:t>
      </w:r>
      <w:r w:rsidRPr="006E7992">
        <w:rPr>
          <w:lang w:eastAsia="zh-CN"/>
        </w:rPr>
        <w:t>156</w:t>
      </w:r>
      <w:r w:rsidRPr="006E7992">
        <w:rPr>
          <w:rFonts w:hint="eastAsia"/>
          <w:lang w:eastAsia="zh-CN"/>
        </w:rPr>
        <w:t>款）审议的技术、操作和程序性事项的研究。</w:t>
      </w:r>
      <w:r w:rsidRPr="006E7992">
        <w:rPr>
          <w:lang w:eastAsia="zh-CN"/>
        </w:rPr>
        <w:t>无线电通信研究组需根据</w:t>
      </w:r>
      <w:r w:rsidRPr="006E7992">
        <w:rPr>
          <w:rFonts w:hint="eastAsia"/>
          <w:lang w:eastAsia="zh-CN"/>
        </w:rPr>
        <w:t>《公约》第</w:t>
      </w:r>
      <w:r w:rsidRPr="006E7992">
        <w:rPr>
          <w:lang w:eastAsia="zh-CN"/>
        </w:rPr>
        <w:t>246A</w:t>
      </w:r>
      <w:r w:rsidRPr="006E7992">
        <w:rPr>
          <w:rFonts w:hint="eastAsia"/>
          <w:lang w:eastAsia="zh-CN"/>
        </w:rPr>
        <w:t>至</w:t>
      </w:r>
      <w:r w:rsidRPr="006E7992">
        <w:rPr>
          <w:lang w:eastAsia="zh-CN"/>
        </w:rPr>
        <w:t>247</w:t>
      </w:r>
      <w:r w:rsidRPr="006E7992">
        <w:rPr>
          <w:rFonts w:hint="eastAsia"/>
          <w:lang w:eastAsia="zh-CN"/>
        </w:rPr>
        <w:t>款</w:t>
      </w:r>
      <w:r w:rsidRPr="006E7992">
        <w:rPr>
          <w:lang w:eastAsia="zh-CN"/>
        </w:rPr>
        <w:t>研究课题并起草建议书草案</w:t>
      </w:r>
      <w:r w:rsidRPr="006E7992">
        <w:rPr>
          <w:rFonts w:hint="eastAsia"/>
          <w:lang w:eastAsia="zh-CN"/>
        </w:rPr>
        <w:t>。</w:t>
      </w:r>
    </w:p>
    <w:p w:rsidR="00AE6726" w:rsidRPr="006E7992" w:rsidRDefault="00A55D6F" w:rsidP="006E7992">
      <w:pPr>
        <w:ind w:firstLineChars="200" w:firstLine="480"/>
        <w:rPr>
          <w:lang w:eastAsia="zh-CN"/>
        </w:rPr>
      </w:pPr>
      <w:r w:rsidRPr="006E7992">
        <w:rPr>
          <w:lang w:eastAsia="zh-CN"/>
        </w:rPr>
        <w:t>研究组可以成立必要的分组来推进</w:t>
      </w:r>
      <w:r w:rsidRPr="006E7992">
        <w:rPr>
          <w:rFonts w:hint="eastAsia"/>
          <w:lang w:eastAsia="zh-CN"/>
        </w:rPr>
        <w:t>其</w:t>
      </w:r>
      <w:r w:rsidRPr="006E7992">
        <w:rPr>
          <w:lang w:eastAsia="zh-CN"/>
        </w:rPr>
        <w:t>工作的完成。研究组通常成立工作组来研究</w:t>
      </w:r>
      <w:r w:rsidRPr="006E7992">
        <w:rPr>
          <w:rFonts w:hint="eastAsia"/>
          <w:lang w:eastAsia="zh-CN"/>
        </w:rPr>
        <w:t>其</w:t>
      </w:r>
      <w:r w:rsidRPr="006E7992">
        <w:rPr>
          <w:lang w:eastAsia="zh-CN"/>
        </w:rPr>
        <w:t>范围内的课题。工作组可以在未确定</w:t>
      </w:r>
      <w:r w:rsidR="006E7992">
        <w:rPr>
          <w:rFonts w:hint="eastAsia"/>
          <w:lang w:eastAsia="zh-CN"/>
        </w:rPr>
        <w:t>时间</w:t>
      </w:r>
      <w:r w:rsidRPr="006E7992">
        <w:rPr>
          <w:rFonts w:hint="eastAsia"/>
          <w:lang w:eastAsia="zh-CN"/>
        </w:rPr>
        <w:t>段中存在，以回</w:t>
      </w:r>
      <w:bookmarkStart w:id="5" w:name="_GoBack"/>
      <w:bookmarkEnd w:id="5"/>
      <w:r w:rsidRPr="006E7992">
        <w:rPr>
          <w:rFonts w:hint="eastAsia"/>
          <w:lang w:eastAsia="zh-CN"/>
        </w:rPr>
        <w:t>应课题并开展研究组的课题研究。每个工作组将研究课题和这些议题，而且还将起草建议书草案</w:t>
      </w:r>
      <w:r w:rsidR="006E7992">
        <w:rPr>
          <w:rFonts w:hint="eastAsia"/>
          <w:lang w:eastAsia="zh-CN"/>
        </w:rPr>
        <w:t>和</w:t>
      </w:r>
      <w:r w:rsidRPr="006E7992">
        <w:rPr>
          <w:rFonts w:hint="eastAsia"/>
          <w:lang w:eastAsia="zh-CN"/>
        </w:rPr>
        <w:t>其它</w:t>
      </w:r>
      <w:r w:rsidR="006E7992">
        <w:rPr>
          <w:rFonts w:hint="eastAsia"/>
          <w:lang w:eastAsia="zh-CN"/>
        </w:rPr>
        <w:t>由</w:t>
      </w:r>
      <w:r w:rsidRPr="006E7992">
        <w:rPr>
          <w:rFonts w:hint="eastAsia"/>
          <w:lang w:eastAsia="zh-CN"/>
        </w:rPr>
        <w:t>研究组审议的案文。</w:t>
      </w:r>
    </w:p>
    <w:p w:rsidR="00A55D6F" w:rsidRPr="006E7992" w:rsidRDefault="00A55D6F" w:rsidP="00DD2B77">
      <w:pPr>
        <w:ind w:firstLineChars="200" w:firstLine="480"/>
        <w:rPr>
          <w:lang w:eastAsia="zh-CN"/>
        </w:rPr>
      </w:pPr>
      <w:r w:rsidRPr="006E7992">
        <w:rPr>
          <w:lang w:eastAsia="zh-CN"/>
        </w:rPr>
        <w:t>在通过一致意见成立研究组时，根据</w:t>
      </w:r>
      <w:r w:rsidRPr="006E7992">
        <w:rPr>
          <w:lang w:eastAsia="zh-CN"/>
        </w:rPr>
        <w:t>ITU-R</w:t>
      </w:r>
      <w:r w:rsidRPr="006E7992">
        <w:rPr>
          <w:lang w:eastAsia="zh-CN"/>
        </w:rPr>
        <w:t>决议，需</w:t>
      </w:r>
      <w:r w:rsidR="006E7992">
        <w:rPr>
          <w:rFonts w:hint="eastAsia"/>
          <w:lang w:eastAsia="zh-CN"/>
        </w:rPr>
        <w:t>尽</w:t>
      </w:r>
      <w:r w:rsidR="00DD2B77">
        <w:rPr>
          <w:rFonts w:hint="eastAsia"/>
          <w:lang w:eastAsia="zh-CN"/>
        </w:rPr>
        <w:t>量</w:t>
      </w:r>
      <w:r w:rsidR="006E7992">
        <w:rPr>
          <w:lang w:eastAsia="zh-CN"/>
        </w:rPr>
        <w:t>减少</w:t>
      </w:r>
      <w:r w:rsidRPr="006E7992">
        <w:rPr>
          <w:lang w:eastAsia="zh-CN"/>
        </w:rPr>
        <w:t>工作组</w:t>
      </w:r>
      <w:r w:rsidR="006E7992">
        <w:rPr>
          <w:rFonts w:hint="eastAsia"/>
          <w:lang w:eastAsia="zh-CN"/>
        </w:rPr>
        <w:t>的</w:t>
      </w:r>
      <w:r w:rsidR="006E7992" w:rsidRPr="006E7992">
        <w:rPr>
          <w:lang w:eastAsia="zh-CN"/>
        </w:rPr>
        <w:t>数量</w:t>
      </w:r>
      <w:r w:rsidRPr="006E7992">
        <w:rPr>
          <w:lang w:eastAsia="zh-CN"/>
        </w:rPr>
        <w:t>。研究组正副主席的最长任期和任命程序具体见</w:t>
      </w:r>
      <w:r w:rsidRPr="006E7992">
        <w:rPr>
          <w:lang w:eastAsia="zh-CN"/>
        </w:rPr>
        <w:t>15-5</w:t>
      </w:r>
      <w:r w:rsidRPr="006E7992">
        <w:rPr>
          <w:lang w:eastAsia="zh-CN"/>
        </w:rPr>
        <w:t>号决议。</w:t>
      </w:r>
      <w:r w:rsidRPr="006E7992">
        <w:rPr>
          <w:rFonts w:hint="eastAsia"/>
          <w:lang w:eastAsia="zh-CN"/>
        </w:rPr>
        <w:t>但</w:t>
      </w:r>
      <w:r w:rsidRPr="006E7992">
        <w:rPr>
          <w:lang w:eastAsia="zh-CN"/>
        </w:rPr>
        <w:t>ITU-R</w:t>
      </w:r>
      <w:r w:rsidRPr="006E7992">
        <w:rPr>
          <w:rFonts w:hint="eastAsia"/>
          <w:lang w:eastAsia="zh-CN"/>
        </w:rPr>
        <w:t>决议中并没有涉及分组主席任命程序的具体内容。</w:t>
      </w:r>
    </w:p>
    <w:p w:rsidR="00AE6726" w:rsidRPr="006E7992" w:rsidRDefault="00733AF0" w:rsidP="006E7992">
      <w:pPr>
        <w:ind w:firstLineChars="200" w:firstLine="480"/>
        <w:rPr>
          <w:lang w:eastAsia="zh-CN"/>
        </w:rPr>
      </w:pPr>
      <w:r w:rsidRPr="006E7992">
        <w:rPr>
          <w:lang w:eastAsia="zh-CN"/>
        </w:rPr>
        <w:t>至少，研究组在成立</w:t>
      </w:r>
      <w:r w:rsidRPr="006E7992">
        <w:rPr>
          <w:rFonts w:hint="eastAsia"/>
          <w:lang w:eastAsia="zh-CN"/>
        </w:rPr>
        <w:t>其下属</w:t>
      </w:r>
      <w:r w:rsidRPr="006E7992">
        <w:rPr>
          <w:lang w:eastAsia="zh-CN"/>
        </w:rPr>
        <w:t>分组时慎重行事，但分组负责人的任期应遵循</w:t>
      </w:r>
      <w:r w:rsidRPr="006E7992">
        <w:rPr>
          <w:lang w:eastAsia="zh-CN"/>
        </w:rPr>
        <w:t>ITU-R 15-5</w:t>
      </w:r>
      <w:r w:rsidRPr="006E7992">
        <w:rPr>
          <w:lang w:eastAsia="zh-CN"/>
        </w:rPr>
        <w:t>号决议中规定的研究组正副主席的任期。</w:t>
      </w:r>
      <w:r w:rsidR="00AE6726" w:rsidRPr="006E7992">
        <w:rPr>
          <w:lang w:eastAsia="zh-CN"/>
        </w:rPr>
        <w:t xml:space="preserve"> </w:t>
      </w:r>
    </w:p>
    <w:p w:rsidR="00AB4AAE" w:rsidRDefault="006E7992" w:rsidP="006E7992">
      <w:pPr>
        <w:pStyle w:val="Heading1"/>
        <w:rPr>
          <w:lang w:eastAsia="ja-JP"/>
        </w:rPr>
      </w:pPr>
      <w:r>
        <w:rPr>
          <w:rFonts w:eastAsia="MS Mincho" w:hint="eastAsia"/>
          <w:lang w:eastAsia="ja-JP"/>
        </w:rPr>
        <w:t>2</w:t>
      </w:r>
      <w:r>
        <w:rPr>
          <w:rFonts w:eastAsia="MS Mincho" w:hint="eastAsia"/>
          <w:lang w:eastAsia="ja-JP"/>
        </w:rPr>
        <w:tab/>
      </w:r>
      <w:r w:rsidR="00F9736A">
        <w:rPr>
          <w:lang w:eastAsia="ja-JP"/>
        </w:rPr>
        <w:t>有关可能修订</w:t>
      </w:r>
      <w:r w:rsidR="00F9736A">
        <w:rPr>
          <w:lang w:eastAsia="ko-KR"/>
        </w:rPr>
        <w:t>ITU-R</w:t>
      </w:r>
      <w:r w:rsidR="00DD2B77">
        <w:rPr>
          <w:lang w:eastAsia="ko-KR"/>
        </w:rPr>
        <w:t xml:space="preserve"> </w:t>
      </w:r>
      <w:r w:rsidR="00101ADF">
        <w:rPr>
          <w:sz w:val="28"/>
          <w:szCs w:val="24"/>
          <w:lang w:eastAsia="ko-KR"/>
        </w:rPr>
        <w:t>15-5</w:t>
      </w:r>
      <w:r w:rsidR="00F9736A">
        <w:rPr>
          <w:lang w:eastAsia="ja-JP"/>
        </w:rPr>
        <w:t>号决议的看法</w:t>
      </w:r>
    </w:p>
    <w:p w:rsidR="00733AF0" w:rsidRDefault="00733AF0" w:rsidP="006E7992">
      <w:pPr>
        <w:ind w:firstLineChars="200" w:firstLine="480"/>
        <w:rPr>
          <w:lang w:eastAsia="zh-CN"/>
        </w:rPr>
      </w:pPr>
      <w:r w:rsidRPr="006E7992">
        <w:rPr>
          <w:lang w:eastAsia="zh-CN"/>
        </w:rPr>
        <w:t>韩国认为，需要限制研究组下属</w:t>
      </w:r>
      <w:r w:rsidRPr="006E7992">
        <w:rPr>
          <w:rFonts w:hint="eastAsia"/>
          <w:lang w:eastAsia="zh-CN"/>
        </w:rPr>
        <w:t>分组负责人的最长任期。</w:t>
      </w:r>
      <w:r w:rsidRPr="006E7992">
        <w:rPr>
          <w:lang w:eastAsia="zh-CN"/>
        </w:rPr>
        <w:t>因此，</w:t>
      </w:r>
      <w:r w:rsidRPr="006E7992">
        <w:rPr>
          <w:rFonts w:hint="eastAsia"/>
          <w:lang w:eastAsia="zh-CN"/>
        </w:rPr>
        <w:t>一种方式是修订</w:t>
      </w:r>
      <w:r w:rsidRPr="006E7992">
        <w:rPr>
          <w:lang w:eastAsia="zh-CN"/>
        </w:rPr>
        <w:t>ITU-R 15-5</w:t>
      </w:r>
      <w:r w:rsidRPr="006E7992">
        <w:rPr>
          <w:rFonts w:hint="eastAsia"/>
          <w:lang w:eastAsia="zh-CN"/>
        </w:rPr>
        <w:t>号决议，以便工作组正副主席的最长任期与研究组正副主席的最长任期统一起来，而且其任期可在工作组撤销后终止。</w:t>
      </w:r>
    </w:p>
    <w:p w:rsidR="006E7992" w:rsidRPr="006E7992" w:rsidRDefault="006E7992" w:rsidP="006E7992">
      <w:pPr>
        <w:ind w:firstLineChars="200" w:firstLine="480"/>
        <w:rPr>
          <w:lang w:eastAsia="zh-CN"/>
        </w:rPr>
      </w:pPr>
    </w:p>
    <w:p w:rsidR="00BC3ACA" w:rsidRPr="00081083" w:rsidRDefault="00AE55FD" w:rsidP="00575FAF">
      <w:pPr>
        <w:jc w:val="center"/>
        <w:textAlignment w:val="auto"/>
        <w:rPr>
          <w:rFonts w:eastAsia="Times New Roman"/>
          <w:lang w:eastAsia="zh-CN"/>
        </w:rPr>
      </w:pPr>
      <w:r w:rsidRPr="00AE55FD">
        <w:rPr>
          <w:rFonts w:eastAsia="Times New Roman"/>
          <w:lang w:eastAsia="zh-CN"/>
        </w:rPr>
        <w:t>______________</w:t>
      </w:r>
    </w:p>
    <w:sectPr w:rsidR="00BC3ACA" w:rsidRPr="00081083" w:rsidSect="00A5181E">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783" w:rsidRDefault="00035783">
      <w:r>
        <w:separator/>
      </w:r>
    </w:p>
  </w:endnote>
  <w:endnote w:type="continuationSeparator" w:id="0">
    <w:p w:rsidR="00035783" w:rsidRDefault="0003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TKaiti">
    <w:altName w:val="Times New Roman"/>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AE" w:rsidRDefault="00E53457">
    <w:pPr>
      <w:pStyle w:val="Footer"/>
    </w:pPr>
    <w:fldSimple w:instr=" FILENAME \p  \* MERGEFORMAT ">
      <w:r w:rsidR="00992910">
        <w:t>P:\CHI\ITU-R\AG\RAG\RAG15\000\015C.docx</w:t>
      </w:r>
    </w:fldSimple>
    <w:r w:rsidR="00AB4AAE">
      <w:rPr>
        <w:rFonts w:hint="eastAsia"/>
        <w:lang w:eastAsia="zh-CN"/>
      </w:rPr>
      <w:t xml:space="preserve"> </w:t>
    </w:r>
    <w:r w:rsidR="00FC4FF2">
      <w:rPr>
        <w:lang w:eastAsia="zh-CN"/>
      </w:rPr>
      <w:t>(37937</w:t>
    </w:r>
    <w:r w:rsidR="00FC4FF2">
      <w:rPr>
        <w:rFonts w:hint="eastAsia"/>
        <w:lang w:eastAsia="zh-CN"/>
      </w:rPr>
      <w:t>7</w:t>
    </w:r>
    <w:r w:rsidR="00AB4AAE">
      <w:rPr>
        <w:lang w:eastAsia="zh-CN"/>
      </w:rPr>
      <w:t>)</w:t>
    </w:r>
    <w:r w:rsidR="00AB4AAE">
      <w:tab/>
    </w:r>
    <w:r w:rsidR="00AB4AAE">
      <w:fldChar w:fldCharType="begin"/>
    </w:r>
    <w:r w:rsidR="00AB4AAE">
      <w:instrText xml:space="preserve"> SAVEDATE \@ DD.MM.YY </w:instrText>
    </w:r>
    <w:r w:rsidR="00AB4AAE">
      <w:fldChar w:fldCharType="separate"/>
    </w:r>
    <w:r w:rsidR="00992910">
      <w:t>04.05.15</w:t>
    </w:r>
    <w:r w:rsidR="00AB4AAE">
      <w:fldChar w:fldCharType="end"/>
    </w:r>
    <w:r w:rsidR="00AB4AAE">
      <w:tab/>
    </w:r>
    <w:r w:rsidR="00AB4AAE">
      <w:fldChar w:fldCharType="begin"/>
    </w:r>
    <w:r w:rsidR="00AB4AAE">
      <w:instrText xml:space="preserve"> PRINTDATE \@ DD.MM.YY </w:instrText>
    </w:r>
    <w:r w:rsidR="00AB4AAE">
      <w:fldChar w:fldCharType="separate"/>
    </w:r>
    <w:r w:rsidR="00992910">
      <w:t>04.05.15</w:t>
    </w:r>
    <w:r w:rsidR="00AB4AAE">
      <w:fldChar w:fldCharType="end"/>
    </w:r>
  </w:p>
  <w:p w:rsidR="005E6891" w:rsidRPr="006F31AB" w:rsidRDefault="005E6891" w:rsidP="00AB4AAE">
    <w:pPr>
      <w:pStyle w:val="Foo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511" w:rsidRDefault="00E53457" w:rsidP="00E53457">
    <w:pPr>
      <w:pStyle w:val="Footer"/>
    </w:pPr>
    <w:fldSimple w:instr=" FILENAME \p  \* MERGEFORMAT ">
      <w:r w:rsidR="00992910">
        <w:t>P:\CHI\ITU-R\AG\RAG\RAG15\000\015C.docx</w:t>
      </w:r>
    </w:fldSimple>
    <w:r w:rsidR="00AE6726">
      <w:rPr>
        <w:rFonts w:hint="eastAsia"/>
        <w:lang w:eastAsia="zh-CN"/>
      </w:rPr>
      <w:t xml:space="preserve"> </w:t>
    </w:r>
    <w:r w:rsidR="00AE6726">
      <w:rPr>
        <w:lang w:eastAsia="zh-CN"/>
      </w:rPr>
      <w:t xml:space="preserve"> (37937</w:t>
    </w:r>
    <w:r w:rsidR="00AE6726">
      <w:rPr>
        <w:rFonts w:hint="eastAsia"/>
        <w:lang w:eastAsia="zh-CN"/>
      </w:rPr>
      <w:t>6</w:t>
    </w:r>
    <w:r w:rsidR="00AE6726">
      <w:rPr>
        <w:lang w:eastAsia="zh-CN"/>
      </w:rPr>
      <w:t>)</w:t>
    </w:r>
    <w:r w:rsidR="00AE6726">
      <w:tab/>
    </w:r>
    <w:r w:rsidR="00AE6726">
      <w:fldChar w:fldCharType="begin"/>
    </w:r>
    <w:r w:rsidR="00AE6726">
      <w:instrText xml:space="preserve"> SAVEDATE \@ DD.MM.YY </w:instrText>
    </w:r>
    <w:r w:rsidR="00AE6726">
      <w:fldChar w:fldCharType="separate"/>
    </w:r>
    <w:r w:rsidR="00992910">
      <w:t>04.05.15</w:t>
    </w:r>
    <w:r w:rsidR="00AE6726">
      <w:fldChar w:fldCharType="end"/>
    </w:r>
    <w:r w:rsidR="00AE6726">
      <w:tab/>
    </w:r>
    <w:r w:rsidR="00AE6726">
      <w:fldChar w:fldCharType="begin"/>
    </w:r>
    <w:r w:rsidR="00AE6726">
      <w:instrText xml:space="preserve"> PRINTDATE \@ DD.MM.YY </w:instrText>
    </w:r>
    <w:r w:rsidR="00AE6726">
      <w:fldChar w:fldCharType="separate"/>
    </w:r>
    <w:r w:rsidR="00992910">
      <w:t>04.05.15</w:t>
    </w:r>
    <w:r w:rsidR="00AE67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783" w:rsidRDefault="00035783">
      <w:r>
        <w:t>____________________</w:t>
      </w:r>
    </w:p>
  </w:footnote>
  <w:footnote w:type="continuationSeparator" w:id="0">
    <w:p w:rsidR="00035783" w:rsidRDefault="00035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07" w:rsidRDefault="00541D07" w:rsidP="00541D07">
    <w:pPr>
      <w:pStyle w:val="Header"/>
      <w:rPr>
        <w:lang w:val="es-ES"/>
      </w:rPr>
    </w:pPr>
    <w:r>
      <w:fldChar w:fldCharType="begin"/>
    </w:r>
    <w:r>
      <w:instrText xml:space="preserve"> PAGE </w:instrText>
    </w:r>
    <w:r>
      <w:fldChar w:fldCharType="separate"/>
    </w:r>
    <w:r w:rsidR="006E7992">
      <w:rPr>
        <w:noProof/>
      </w:rPr>
      <w:t>2</w:t>
    </w:r>
    <w:r>
      <w:rPr>
        <w:noProof/>
      </w:rPr>
      <w:fldChar w:fldCharType="end"/>
    </w:r>
  </w:p>
  <w:p w:rsidR="005E6891" w:rsidRPr="00541D07" w:rsidRDefault="00541D07" w:rsidP="006F2E43">
    <w:pPr>
      <w:pStyle w:val="Header"/>
      <w:rPr>
        <w:lang w:val="es-ES"/>
      </w:rPr>
    </w:pPr>
    <w:r>
      <w:rPr>
        <w:lang w:val="es-ES"/>
      </w:rPr>
      <w:t>RAG15</w:t>
    </w:r>
    <w:r w:rsidR="00FE41DF">
      <w:rPr>
        <w:rFonts w:hint="eastAsia"/>
        <w:lang w:val="es-ES" w:eastAsia="zh-CN"/>
      </w:rPr>
      <w:t>-1</w:t>
    </w:r>
    <w:r>
      <w:rPr>
        <w:lang w:val="es-ES"/>
      </w:rPr>
      <w:t>/1</w:t>
    </w:r>
    <w:r w:rsidR="00AD1026">
      <w:rPr>
        <w:rFonts w:hint="eastAsia"/>
        <w:lang w:val="es-ES" w:eastAsia="zh-CN"/>
      </w:rPr>
      <w:t>5</w:t>
    </w:r>
    <w:r>
      <w:rPr>
        <w:lang w:val="es-E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A091CCA"/>
    <w:multiLevelType w:val="hybridMultilevel"/>
    <w:tmpl w:val="4AF4C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C844C1A"/>
    <w:multiLevelType w:val="hybridMultilevel"/>
    <w:tmpl w:val="6A0CBB14"/>
    <w:lvl w:ilvl="0" w:tplc="413ABA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0168DA"/>
    <w:multiLevelType w:val="hybridMultilevel"/>
    <w:tmpl w:val="DE3C3140"/>
    <w:lvl w:ilvl="0" w:tplc="2AEAC95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7"/>
  </w:num>
  <w:num w:numId="13">
    <w:abstractNumId w:val="29"/>
  </w:num>
  <w:num w:numId="14">
    <w:abstractNumId w:val="26"/>
  </w:num>
  <w:num w:numId="15">
    <w:abstractNumId w:val="23"/>
  </w:num>
  <w:num w:numId="16">
    <w:abstractNumId w:val="28"/>
  </w:num>
  <w:num w:numId="17">
    <w:abstractNumId w:val="22"/>
  </w:num>
  <w:num w:numId="18">
    <w:abstractNumId w:val="10"/>
  </w:num>
  <w:num w:numId="19">
    <w:abstractNumId w:val="15"/>
  </w:num>
  <w:num w:numId="20">
    <w:abstractNumId w:val="16"/>
  </w:num>
  <w:num w:numId="21">
    <w:abstractNumId w:val="20"/>
  </w:num>
  <w:num w:numId="22">
    <w:abstractNumId w:val="30"/>
  </w:num>
  <w:num w:numId="23">
    <w:abstractNumId w:val="24"/>
  </w:num>
  <w:num w:numId="24">
    <w:abstractNumId w:val="25"/>
  </w:num>
  <w:num w:numId="25">
    <w:abstractNumId w:val="13"/>
  </w:num>
  <w:num w:numId="26">
    <w:abstractNumId w:val="21"/>
  </w:num>
  <w:num w:numId="27">
    <w:abstractNumId w:val="14"/>
  </w:num>
  <w:num w:numId="28">
    <w:abstractNumId w:val="19"/>
  </w:num>
  <w:num w:numId="29">
    <w:abstractNumId w:val="1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E7"/>
    <w:rsid w:val="00020106"/>
    <w:rsid w:val="00021007"/>
    <w:rsid w:val="00034C59"/>
    <w:rsid w:val="00035783"/>
    <w:rsid w:val="00062FA4"/>
    <w:rsid w:val="0006614B"/>
    <w:rsid w:val="00077CD7"/>
    <w:rsid w:val="00080E6B"/>
    <w:rsid w:val="00081083"/>
    <w:rsid w:val="00082FBE"/>
    <w:rsid w:val="00084871"/>
    <w:rsid w:val="00085541"/>
    <w:rsid w:val="00093C73"/>
    <w:rsid w:val="00097C4E"/>
    <w:rsid w:val="000A0059"/>
    <w:rsid w:val="000A1EF1"/>
    <w:rsid w:val="000A3BAC"/>
    <w:rsid w:val="000A4F34"/>
    <w:rsid w:val="000A5F9E"/>
    <w:rsid w:val="000B0A4F"/>
    <w:rsid w:val="000B4D42"/>
    <w:rsid w:val="000C0FEC"/>
    <w:rsid w:val="000F275A"/>
    <w:rsid w:val="000F3718"/>
    <w:rsid w:val="00101ADF"/>
    <w:rsid w:val="00107E5A"/>
    <w:rsid w:val="001225EE"/>
    <w:rsid w:val="00130A81"/>
    <w:rsid w:val="00130B50"/>
    <w:rsid w:val="0013473D"/>
    <w:rsid w:val="001368A7"/>
    <w:rsid w:val="00145997"/>
    <w:rsid w:val="00147382"/>
    <w:rsid w:val="00152B3F"/>
    <w:rsid w:val="001539C7"/>
    <w:rsid w:val="001551D2"/>
    <w:rsid w:val="00157E25"/>
    <w:rsid w:val="00164A74"/>
    <w:rsid w:val="00166041"/>
    <w:rsid w:val="001722B2"/>
    <w:rsid w:val="0017383C"/>
    <w:rsid w:val="00175850"/>
    <w:rsid w:val="00193A09"/>
    <w:rsid w:val="00194AD3"/>
    <w:rsid w:val="0019729C"/>
    <w:rsid w:val="001A5A4C"/>
    <w:rsid w:val="001B032E"/>
    <w:rsid w:val="001B61BF"/>
    <w:rsid w:val="001D2334"/>
    <w:rsid w:val="001D6E77"/>
    <w:rsid w:val="001D78C2"/>
    <w:rsid w:val="001E5A76"/>
    <w:rsid w:val="001E692F"/>
    <w:rsid w:val="001E7277"/>
    <w:rsid w:val="001F6763"/>
    <w:rsid w:val="001F75CD"/>
    <w:rsid w:val="0020573C"/>
    <w:rsid w:val="002134AD"/>
    <w:rsid w:val="00213AE0"/>
    <w:rsid w:val="00221367"/>
    <w:rsid w:val="00222D02"/>
    <w:rsid w:val="00226E00"/>
    <w:rsid w:val="00236FBE"/>
    <w:rsid w:val="00244613"/>
    <w:rsid w:val="00252B08"/>
    <w:rsid w:val="0025732C"/>
    <w:rsid w:val="0026057E"/>
    <w:rsid w:val="00271619"/>
    <w:rsid w:val="00271C4F"/>
    <w:rsid w:val="0027776A"/>
    <w:rsid w:val="0029544B"/>
    <w:rsid w:val="002A6FC3"/>
    <w:rsid w:val="002B224F"/>
    <w:rsid w:val="002C4915"/>
    <w:rsid w:val="002C5CAC"/>
    <w:rsid w:val="002C69A2"/>
    <w:rsid w:val="002D5865"/>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3658"/>
    <w:rsid w:val="003A71AC"/>
    <w:rsid w:val="003B0D63"/>
    <w:rsid w:val="003B317F"/>
    <w:rsid w:val="003B55F3"/>
    <w:rsid w:val="003B5FD0"/>
    <w:rsid w:val="003C47EE"/>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1F69"/>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2B4"/>
    <w:rsid w:val="0051782D"/>
    <w:rsid w:val="005205CD"/>
    <w:rsid w:val="00521477"/>
    <w:rsid w:val="0052577B"/>
    <w:rsid w:val="0053462E"/>
    <w:rsid w:val="00541D07"/>
    <w:rsid w:val="00547CA6"/>
    <w:rsid w:val="00552474"/>
    <w:rsid w:val="0055452F"/>
    <w:rsid w:val="00561A8F"/>
    <w:rsid w:val="00562977"/>
    <w:rsid w:val="0057042F"/>
    <w:rsid w:val="00575FA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224DD"/>
    <w:rsid w:val="006311E7"/>
    <w:rsid w:val="00636C63"/>
    <w:rsid w:val="00641306"/>
    <w:rsid w:val="00642979"/>
    <w:rsid w:val="006476FF"/>
    <w:rsid w:val="00652764"/>
    <w:rsid w:val="00653323"/>
    <w:rsid w:val="0065517E"/>
    <w:rsid w:val="006556D9"/>
    <w:rsid w:val="00664647"/>
    <w:rsid w:val="00665AB9"/>
    <w:rsid w:val="00667F5B"/>
    <w:rsid w:val="00683C7F"/>
    <w:rsid w:val="0068556D"/>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E7992"/>
    <w:rsid w:val="006F0D51"/>
    <w:rsid w:val="006F2E43"/>
    <w:rsid w:val="006F31AB"/>
    <w:rsid w:val="007029A5"/>
    <w:rsid w:val="00702A5C"/>
    <w:rsid w:val="007046F1"/>
    <w:rsid w:val="00723E69"/>
    <w:rsid w:val="00725BEA"/>
    <w:rsid w:val="00730A2A"/>
    <w:rsid w:val="00733AF0"/>
    <w:rsid w:val="0074537E"/>
    <w:rsid w:val="00747D24"/>
    <w:rsid w:val="0075704C"/>
    <w:rsid w:val="00757BB1"/>
    <w:rsid w:val="007669B2"/>
    <w:rsid w:val="00777351"/>
    <w:rsid w:val="007831F0"/>
    <w:rsid w:val="007A299C"/>
    <w:rsid w:val="007A31FF"/>
    <w:rsid w:val="007A6C4A"/>
    <w:rsid w:val="007B56C2"/>
    <w:rsid w:val="007B7525"/>
    <w:rsid w:val="007C0529"/>
    <w:rsid w:val="007C0CCC"/>
    <w:rsid w:val="007C4F8B"/>
    <w:rsid w:val="007D5B11"/>
    <w:rsid w:val="007E149F"/>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2897"/>
    <w:rsid w:val="008954AA"/>
    <w:rsid w:val="008A56A5"/>
    <w:rsid w:val="008B06FC"/>
    <w:rsid w:val="008C1346"/>
    <w:rsid w:val="008C34A4"/>
    <w:rsid w:val="008C7B07"/>
    <w:rsid w:val="008D06A4"/>
    <w:rsid w:val="008E11BE"/>
    <w:rsid w:val="008F1F07"/>
    <w:rsid w:val="008F50C1"/>
    <w:rsid w:val="00903039"/>
    <w:rsid w:val="0091120B"/>
    <w:rsid w:val="009119FD"/>
    <w:rsid w:val="00915949"/>
    <w:rsid w:val="00920D5A"/>
    <w:rsid w:val="0092316B"/>
    <w:rsid w:val="0092390D"/>
    <w:rsid w:val="00924B9F"/>
    <w:rsid w:val="009322FA"/>
    <w:rsid w:val="0093235F"/>
    <w:rsid w:val="00934269"/>
    <w:rsid w:val="009345BB"/>
    <w:rsid w:val="009369E5"/>
    <w:rsid w:val="009456BE"/>
    <w:rsid w:val="00951886"/>
    <w:rsid w:val="009540C3"/>
    <w:rsid w:val="00954917"/>
    <w:rsid w:val="00964285"/>
    <w:rsid w:val="0097307C"/>
    <w:rsid w:val="0098015B"/>
    <w:rsid w:val="00992910"/>
    <w:rsid w:val="009A13C5"/>
    <w:rsid w:val="009A3FE6"/>
    <w:rsid w:val="009B1E13"/>
    <w:rsid w:val="009B51E5"/>
    <w:rsid w:val="009B5FCA"/>
    <w:rsid w:val="009B77A8"/>
    <w:rsid w:val="009C0DC9"/>
    <w:rsid w:val="009C16F8"/>
    <w:rsid w:val="009C4E0D"/>
    <w:rsid w:val="009C521B"/>
    <w:rsid w:val="009E6029"/>
    <w:rsid w:val="009F1083"/>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55D6F"/>
    <w:rsid w:val="00A620A1"/>
    <w:rsid w:val="00A636C2"/>
    <w:rsid w:val="00A6419B"/>
    <w:rsid w:val="00A660E0"/>
    <w:rsid w:val="00A70937"/>
    <w:rsid w:val="00A87C9B"/>
    <w:rsid w:val="00A941E2"/>
    <w:rsid w:val="00A976AC"/>
    <w:rsid w:val="00AA5CA5"/>
    <w:rsid w:val="00AB1F17"/>
    <w:rsid w:val="00AB4AAE"/>
    <w:rsid w:val="00AB5C70"/>
    <w:rsid w:val="00AB6919"/>
    <w:rsid w:val="00AB6D53"/>
    <w:rsid w:val="00AB7ADF"/>
    <w:rsid w:val="00AC2193"/>
    <w:rsid w:val="00AC4C8E"/>
    <w:rsid w:val="00AC76AF"/>
    <w:rsid w:val="00AD1026"/>
    <w:rsid w:val="00AD21E9"/>
    <w:rsid w:val="00AD4EB4"/>
    <w:rsid w:val="00AD5D1A"/>
    <w:rsid w:val="00AE3B65"/>
    <w:rsid w:val="00AE40E0"/>
    <w:rsid w:val="00AE55FD"/>
    <w:rsid w:val="00AE6726"/>
    <w:rsid w:val="00AF0B82"/>
    <w:rsid w:val="00B11BA5"/>
    <w:rsid w:val="00B1508A"/>
    <w:rsid w:val="00B25A3A"/>
    <w:rsid w:val="00B35C41"/>
    <w:rsid w:val="00B41DCB"/>
    <w:rsid w:val="00B523C6"/>
    <w:rsid w:val="00B52992"/>
    <w:rsid w:val="00B57898"/>
    <w:rsid w:val="00B61B14"/>
    <w:rsid w:val="00B62CF3"/>
    <w:rsid w:val="00B633A6"/>
    <w:rsid w:val="00B64EEC"/>
    <w:rsid w:val="00B76AE3"/>
    <w:rsid w:val="00B77421"/>
    <w:rsid w:val="00B865B8"/>
    <w:rsid w:val="00B9093E"/>
    <w:rsid w:val="00B90D98"/>
    <w:rsid w:val="00B925F8"/>
    <w:rsid w:val="00B94BFE"/>
    <w:rsid w:val="00B9669F"/>
    <w:rsid w:val="00BA0F06"/>
    <w:rsid w:val="00BA5299"/>
    <w:rsid w:val="00BB099B"/>
    <w:rsid w:val="00BB1BEB"/>
    <w:rsid w:val="00BB3DBA"/>
    <w:rsid w:val="00BB4ADA"/>
    <w:rsid w:val="00BC195C"/>
    <w:rsid w:val="00BC3ACA"/>
    <w:rsid w:val="00BC3C94"/>
    <w:rsid w:val="00BC42EE"/>
    <w:rsid w:val="00BC50F4"/>
    <w:rsid w:val="00BC72C9"/>
    <w:rsid w:val="00BD05A7"/>
    <w:rsid w:val="00BD2F5F"/>
    <w:rsid w:val="00BD41C7"/>
    <w:rsid w:val="00BD7223"/>
    <w:rsid w:val="00BE163D"/>
    <w:rsid w:val="00BE1942"/>
    <w:rsid w:val="00BE1F57"/>
    <w:rsid w:val="00BE5A75"/>
    <w:rsid w:val="00C0211F"/>
    <w:rsid w:val="00C06970"/>
    <w:rsid w:val="00C226F4"/>
    <w:rsid w:val="00C25047"/>
    <w:rsid w:val="00C3076D"/>
    <w:rsid w:val="00C30A3C"/>
    <w:rsid w:val="00C44122"/>
    <w:rsid w:val="00C53641"/>
    <w:rsid w:val="00C60AC9"/>
    <w:rsid w:val="00C77784"/>
    <w:rsid w:val="00C94697"/>
    <w:rsid w:val="00CB2BE8"/>
    <w:rsid w:val="00CB3FAC"/>
    <w:rsid w:val="00CB7F4E"/>
    <w:rsid w:val="00CC1C81"/>
    <w:rsid w:val="00CC23FD"/>
    <w:rsid w:val="00CE1DEC"/>
    <w:rsid w:val="00CE20C1"/>
    <w:rsid w:val="00CE6FDB"/>
    <w:rsid w:val="00CF38C3"/>
    <w:rsid w:val="00CF6EFF"/>
    <w:rsid w:val="00D0037A"/>
    <w:rsid w:val="00D0223F"/>
    <w:rsid w:val="00D02852"/>
    <w:rsid w:val="00D05AA4"/>
    <w:rsid w:val="00D22D5C"/>
    <w:rsid w:val="00D33A41"/>
    <w:rsid w:val="00D40511"/>
    <w:rsid w:val="00D4276F"/>
    <w:rsid w:val="00D476FB"/>
    <w:rsid w:val="00D521E0"/>
    <w:rsid w:val="00D57861"/>
    <w:rsid w:val="00D6793C"/>
    <w:rsid w:val="00D72A39"/>
    <w:rsid w:val="00D769B3"/>
    <w:rsid w:val="00D77F6A"/>
    <w:rsid w:val="00D80A4C"/>
    <w:rsid w:val="00D8149F"/>
    <w:rsid w:val="00D83981"/>
    <w:rsid w:val="00D84DB9"/>
    <w:rsid w:val="00D871F5"/>
    <w:rsid w:val="00D872CB"/>
    <w:rsid w:val="00D91C7F"/>
    <w:rsid w:val="00DC3219"/>
    <w:rsid w:val="00DC75E8"/>
    <w:rsid w:val="00DD2B77"/>
    <w:rsid w:val="00DD56A4"/>
    <w:rsid w:val="00DF0D07"/>
    <w:rsid w:val="00DF3D87"/>
    <w:rsid w:val="00DF44DA"/>
    <w:rsid w:val="00E0336A"/>
    <w:rsid w:val="00E04C5D"/>
    <w:rsid w:val="00E130B3"/>
    <w:rsid w:val="00E134DF"/>
    <w:rsid w:val="00E13C38"/>
    <w:rsid w:val="00E14765"/>
    <w:rsid w:val="00E17202"/>
    <w:rsid w:val="00E246AC"/>
    <w:rsid w:val="00E27750"/>
    <w:rsid w:val="00E301FE"/>
    <w:rsid w:val="00E310C8"/>
    <w:rsid w:val="00E32DE7"/>
    <w:rsid w:val="00E331B2"/>
    <w:rsid w:val="00E37220"/>
    <w:rsid w:val="00E37793"/>
    <w:rsid w:val="00E53457"/>
    <w:rsid w:val="00E55989"/>
    <w:rsid w:val="00E56657"/>
    <w:rsid w:val="00E62C6E"/>
    <w:rsid w:val="00E70640"/>
    <w:rsid w:val="00E85B26"/>
    <w:rsid w:val="00E90DE7"/>
    <w:rsid w:val="00E91301"/>
    <w:rsid w:val="00E96E00"/>
    <w:rsid w:val="00E979BD"/>
    <w:rsid w:val="00EA1892"/>
    <w:rsid w:val="00EA74E6"/>
    <w:rsid w:val="00EB0ED5"/>
    <w:rsid w:val="00EC640E"/>
    <w:rsid w:val="00ED13A2"/>
    <w:rsid w:val="00ED4F9E"/>
    <w:rsid w:val="00ED5D07"/>
    <w:rsid w:val="00ED70DA"/>
    <w:rsid w:val="00EE08D2"/>
    <w:rsid w:val="00EE44D4"/>
    <w:rsid w:val="00EF0218"/>
    <w:rsid w:val="00EF42D3"/>
    <w:rsid w:val="00EF6A54"/>
    <w:rsid w:val="00F02617"/>
    <w:rsid w:val="00F1110E"/>
    <w:rsid w:val="00F21E99"/>
    <w:rsid w:val="00F349E0"/>
    <w:rsid w:val="00F36311"/>
    <w:rsid w:val="00F36FFF"/>
    <w:rsid w:val="00F40FA3"/>
    <w:rsid w:val="00F41BC0"/>
    <w:rsid w:val="00F471A0"/>
    <w:rsid w:val="00F502A8"/>
    <w:rsid w:val="00F50FD6"/>
    <w:rsid w:val="00F5472A"/>
    <w:rsid w:val="00F5795F"/>
    <w:rsid w:val="00F64817"/>
    <w:rsid w:val="00F659D0"/>
    <w:rsid w:val="00F66BCD"/>
    <w:rsid w:val="00F725E1"/>
    <w:rsid w:val="00F74D60"/>
    <w:rsid w:val="00F9582A"/>
    <w:rsid w:val="00F9736A"/>
    <w:rsid w:val="00FB1E59"/>
    <w:rsid w:val="00FB29A3"/>
    <w:rsid w:val="00FB630E"/>
    <w:rsid w:val="00FC1383"/>
    <w:rsid w:val="00FC36D2"/>
    <w:rsid w:val="00FC3D94"/>
    <w:rsid w:val="00FC4C28"/>
    <w:rsid w:val="00FC4FF2"/>
    <w:rsid w:val="00FD4917"/>
    <w:rsid w:val="00FE41DF"/>
    <w:rsid w:val="00FF0ED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enu v:ext="edit" fillcolor="none"/>
    </o:shapedefaults>
    <o:shapelayout v:ext="edit">
      <o:idmap v:ext="edit" data="1"/>
    </o:shapelayout>
  </w:shapeDefaults>
  <w:decimalSymbol w:val="."/>
  <w:listSeparator w:val=","/>
  <w15:docId w15:val="{62AF6CAC-429E-4C46-9726-3750BD04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styleId="ListParagraph">
    <w:name w:val="List Paragraph"/>
    <w:basedOn w:val="Normal"/>
    <w:uiPriority w:val="34"/>
    <w:qFormat/>
    <w:rsid w:val="009119FD"/>
    <w:pPr>
      <w:ind w:left="720"/>
      <w:contextualSpacing/>
    </w:pPr>
  </w:style>
  <w:style w:type="character" w:customStyle="1" w:styleId="HeaderChar">
    <w:name w:val="Header Char"/>
    <w:basedOn w:val="DefaultParagraphFont"/>
    <w:link w:val="Header"/>
    <w:rsid w:val="00541D07"/>
    <w:rPr>
      <w:rFonts w:ascii="Times New Roman" w:hAnsi="Times New Roman"/>
      <w:sz w:val="18"/>
      <w:lang w:val="en-GB" w:eastAsia="en-US"/>
    </w:rPr>
  </w:style>
  <w:style w:type="character" w:customStyle="1" w:styleId="hps">
    <w:name w:val="hps"/>
    <w:basedOn w:val="DefaultParagraphFont"/>
    <w:rsid w:val="00AB4AAE"/>
  </w:style>
  <w:style w:type="character" w:customStyle="1" w:styleId="redtext">
    <w:name w:val="redtext"/>
    <w:basedOn w:val="DefaultParagraphFont"/>
    <w:rsid w:val="00AB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3481">
      <w:bodyDiv w:val="1"/>
      <w:marLeft w:val="0"/>
      <w:marRight w:val="0"/>
      <w:marTop w:val="0"/>
      <w:marBottom w:val="0"/>
      <w:divBdr>
        <w:top w:val="none" w:sz="0" w:space="0" w:color="auto"/>
        <w:left w:val="none" w:sz="0" w:space="0" w:color="auto"/>
        <w:bottom w:val="none" w:sz="0" w:space="0" w:color="auto"/>
        <w:right w:val="none" w:sz="0" w:space="0" w:color="auto"/>
      </w:divBdr>
    </w:div>
    <w:div w:id="171729524">
      <w:bodyDiv w:val="1"/>
      <w:marLeft w:val="0"/>
      <w:marRight w:val="0"/>
      <w:marTop w:val="0"/>
      <w:marBottom w:val="0"/>
      <w:divBdr>
        <w:top w:val="none" w:sz="0" w:space="0" w:color="auto"/>
        <w:left w:val="none" w:sz="0" w:space="0" w:color="auto"/>
        <w:bottom w:val="none" w:sz="0" w:space="0" w:color="auto"/>
        <w:right w:val="none" w:sz="0" w:space="0" w:color="auto"/>
      </w:divBdr>
    </w:div>
    <w:div w:id="243416436">
      <w:bodyDiv w:val="1"/>
      <w:marLeft w:val="0"/>
      <w:marRight w:val="0"/>
      <w:marTop w:val="0"/>
      <w:marBottom w:val="0"/>
      <w:divBdr>
        <w:top w:val="none" w:sz="0" w:space="0" w:color="auto"/>
        <w:left w:val="none" w:sz="0" w:space="0" w:color="auto"/>
        <w:bottom w:val="none" w:sz="0" w:space="0" w:color="auto"/>
        <w:right w:val="none" w:sz="0" w:space="0" w:color="auto"/>
      </w:divBdr>
    </w:div>
    <w:div w:id="312755622">
      <w:bodyDiv w:val="1"/>
      <w:marLeft w:val="0"/>
      <w:marRight w:val="0"/>
      <w:marTop w:val="0"/>
      <w:marBottom w:val="0"/>
      <w:divBdr>
        <w:top w:val="none" w:sz="0" w:space="0" w:color="auto"/>
        <w:left w:val="none" w:sz="0" w:space="0" w:color="auto"/>
        <w:bottom w:val="none" w:sz="0" w:space="0" w:color="auto"/>
        <w:right w:val="none" w:sz="0" w:space="0" w:color="auto"/>
      </w:divBdr>
    </w:div>
    <w:div w:id="376319068">
      <w:bodyDiv w:val="1"/>
      <w:marLeft w:val="0"/>
      <w:marRight w:val="0"/>
      <w:marTop w:val="0"/>
      <w:marBottom w:val="0"/>
      <w:divBdr>
        <w:top w:val="none" w:sz="0" w:space="0" w:color="auto"/>
        <w:left w:val="none" w:sz="0" w:space="0" w:color="auto"/>
        <w:bottom w:val="none" w:sz="0" w:space="0" w:color="auto"/>
        <w:right w:val="none" w:sz="0" w:space="0" w:color="auto"/>
      </w:divBdr>
    </w:div>
    <w:div w:id="559097476">
      <w:bodyDiv w:val="1"/>
      <w:marLeft w:val="0"/>
      <w:marRight w:val="0"/>
      <w:marTop w:val="0"/>
      <w:marBottom w:val="0"/>
      <w:divBdr>
        <w:top w:val="none" w:sz="0" w:space="0" w:color="auto"/>
        <w:left w:val="none" w:sz="0" w:space="0" w:color="auto"/>
        <w:bottom w:val="none" w:sz="0" w:space="0" w:color="auto"/>
        <w:right w:val="none" w:sz="0" w:space="0" w:color="auto"/>
      </w:divBdr>
    </w:div>
    <w:div w:id="566182480">
      <w:bodyDiv w:val="1"/>
      <w:marLeft w:val="0"/>
      <w:marRight w:val="0"/>
      <w:marTop w:val="0"/>
      <w:marBottom w:val="0"/>
      <w:divBdr>
        <w:top w:val="none" w:sz="0" w:space="0" w:color="auto"/>
        <w:left w:val="none" w:sz="0" w:space="0" w:color="auto"/>
        <w:bottom w:val="none" w:sz="0" w:space="0" w:color="auto"/>
        <w:right w:val="none" w:sz="0" w:space="0" w:color="auto"/>
      </w:divBdr>
    </w:div>
    <w:div w:id="629289819">
      <w:bodyDiv w:val="1"/>
      <w:marLeft w:val="0"/>
      <w:marRight w:val="0"/>
      <w:marTop w:val="0"/>
      <w:marBottom w:val="0"/>
      <w:divBdr>
        <w:top w:val="none" w:sz="0" w:space="0" w:color="auto"/>
        <w:left w:val="none" w:sz="0" w:space="0" w:color="auto"/>
        <w:bottom w:val="none" w:sz="0" w:space="0" w:color="auto"/>
        <w:right w:val="none" w:sz="0" w:space="0" w:color="auto"/>
      </w:divBdr>
    </w:div>
    <w:div w:id="695617120">
      <w:bodyDiv w:val="1"/>
      <w:marLeft w:val="0"/>
      <w:marRight w:val="0"/>
      <w:marTop w:val="0"/>
      <w:marBottom w:val="0"/>
      <w:divBdr>
        <w:top w:val="none" w:sz="0" w:space="0" w:color="auto"/>
        <w:left w:val="none" w:sz="0" w:space="0" w:color="auto"/>
        <w:bottom w:val="none" w:sz="0" w:space="0" w:color="auto"/>
        <w:right w:val="none" w:sz="0" w:space="0" w:color="auto"/>
      </w:divBdr>
    </w:div>
    <w:div w:id="765543429">
      <w:bodyDiv w:val="1"/>
      <w:marLeft w:val="0"/>
      <w:marRight w:val="0"/>
      <w:marTop w:val="0"/>
      <w:marBottom w:val="0"/>
      <w:divBdr>
        <w:top w:val="none" w:sz="0" w:space="0" w:color="auto"/>
        <w:left w:val="none" w:sz="0" w:space="0" w:color="auto"/>
        <w:bottom w:val="none" w:sz="0" w:space="0" w:color="auto"/>
        <w:right w:val="none" w:sz="0" w:space="0" w:color="auto"/>
      </w:divBdr>
    </w:div>
    <w:div w:id="976573091">
      <w:bodyDiv w:val="1"/>
      <w:marLeft w:val="0"/>
      <w:marRight w:val="0"/>
      <w:marTop w:val="0"/>
      <w:marBottom w:val="0"/>
      <w:divBdr>
        <w:top w:val="none" w:sz="0" w:space="0" w:color="auto"/>
        <w:left w:val="none" w:sz="0" w:space="0" w:color="auto"/>
        <w:bottom w:val="none" w:sz="0" w:space="0" w:color="auto"/>
        <w:right w:val="none" w:sz="0" w:space="0" w:color="auto"/>
      </w:divBdr>
    </w:div>
    <w:div w:id="1003317752">
      <w:bodyDiv w:val="1"/>
      <w:marLeft w:val="0"/>
      <w:marRight w:val="0"/>
      <w:marTop w:val="0"/>
      <w:marBottom w:val="0"/>
      <w:divBdr>
        <w:top w:val="none" w:sz="0" w:space="0" w:color="auto"/>
        <w:left w:val="none" w:sz="0" w:space="0" w:color="auto"/>
        <w:bottom w:val="none" w:sz="0" w:space="0" w:color="auto"/>
        <w:right w:val="none" w:sz="0" w:space="0" w:color="auto"/>
      </w:divBdr>
    </w:div>
    <w:div w:id="1076633195">
      <w:bodyDiv w:val="1"/>
      <w:marLeft w:val="0"/>
      <w:marRight w:val="0"/>
      <w:marTop w:val="0"/>
      <w:marBottom w:val="0"/>
      <w:divBdr>
        <w:top w:val="none" w:sz="0" w:space="0" w:color="auto"/>
        <w:left w:val="none" w:sz="0" w:space="0" w:color="auto"/>
        <w:bottom w:val="none" w:sz="0" w:space="0" w:color="auto"/>
        <w:right w:val="none" w:sz="0" w:space="0" w:color="auto"/>
      </w:divBdr>
    </w:div>
    <w:div w:id="1252736468">
      <w:bodyDiv w:val="1"/>
      <w:marLeft w:val="0"/>
      <w:marRight w:val="0"/>
      <w:marTop w:val="0"/>
      <w:marBottom w:val="0"/>
      <w:divBdr>
        <w:top w:val="none" w:sz="0" w:space="0" w:color="auto"/>
        <w:left w:val="none" w:sz="0" w:space="0" w:color="auto"/>
        <w:bottom w:val="none" w:sz="0" w:space="0" w:color="auto"/>
        <w:right w:val="none" w:sz="0" w:space="0" w:color="auto"/>
      </w:divBdr>
    </w:div>
    <w:div w:id="1302998696">
      <w:bodyDiv w:val="1"/>
      <w:marLeft w:val="0"/>
      <w:marRight w:val="0"/>
      <w:marTop w:val="0"/>
      <w:marBottom w:val="0"/>
      <w:divBdr>
        <w:top w:val="none" w:sz="0" w:space="0" w:color="auto"/>
        <w:left w:val="none" w:sz="0" w:space="0" w:color="auto"/>
        <w:bottom w:val="none" w:sz="0" w:space="0" w:color="auto"/>
        <w:right w:val="none" w:sz="0" w:space="0" w:color="auto"/>
      </w:divBdr>
    </w:div>
    <w:div w:id="1379352135">
      <w:bodyDiv w:val="1"/>
      <w:marLeft w:val="0"/>
      <w:marRight w:val="0"/>
      <w:marTop w:val="0"/>
      <w:marBottom w:val="0"/>
      <w:divBdr>
        <w:top w:val="none" w:sz="0" w:space="0" w:color="auto"/>
        <w:left w:val="none" w:sz="0" w:space="0" w:color="auto"/>
        <w:bottom w:val="none" w:sz="0" w:space="0" w:color="auto"/>
        <w:right w:val="none" w:sz="0" w:space="0" w:color="auto"/>
      </w:divBdr>
    </w:div>
    <w:div w:id="1547644616">
      <w:bodyDiv w:val="1"/>
      <w:marLeft w:val="0"/>
      <w:marRight w:val="0"/>
      <w:marTop w:val="0"/>
      <w:marBottom w:val="0"/>
      <w:divBdr>
        <w:top w:val="none" w:sz="0" w:space="0" w:color="auto"/>
        <w:left w:val="none" w:sz="0" w:space="0" w:color="auto"/>
        <w:bottom w:val="none" w:sz="0" w:space="0" w:color="auto"/>
        <w:right w:val="none" w:sz="0" w:space="0" w:color="auto"/>
      </w:divBdr>
    </w:div>
    <w:div w:id="1575581451">
      <w:bodyDiv w:val="1"/>
      <w:marLeft w:val="0"/>
      <w:marRight w:val="0"/>
      <w:marTop w:val="0"/>
      <w:marBottom w:val="0"/>
      <w:divBdr>
        <w:top w:val="none" w:sz="0" w:space="0" w:color="auto"/>
        <w:left w:val="none" w:sz="0" w:space="0" w:color="auto"/>
        <w:bottom w:val="none" w:sz="0" w:space="0" w:color="auto"/>
        <w:right w:val="none" w:sz="0" w:space="0" w:color="auto"/>
      </w:divBdr>
    </w:div>
    <w:div w:id="1591424040">
      <w:bodyDiv w:val="1"/>
      <w:marLeft w:val="0"/>
      <w:marRight w:val="0"/>
      <w:marTop w:val="0"/>
      <w:marBottom w:val="0"/>
      <w:divBdr>
        <w:top w:val="none" w:sz="0" w:space="0" w:color="auto"/>
        <w:left w:val="none" w:sz="0" w:space="0" w:color="auto"/>
        <w:bottom w:val="none" w:sz="0" w:space="0" w:color="auto"/>
        <w:right w:val="none" w:sz="0" w:space="0" w:color="auto"/>
      </w:divBdr>
    </w:div>
    <w:div w:id="1747529998">
      <w:bodyDiv w:val="1"/>
      <w:marLeft w:val="0"/>
      <w:marRight w:val="0"/>
      <w:marTop w:val="0"/>
      <w:marBottom w:val="0"/>
      <w:divBdr>
        <w:top w:val="none" w:sz="0" w:space="0" w:color="auto"/>
        <w:left w:val="none" w:sz="0" w:space="0" w:color="auto"/>
        <w:bottom w:val="none" w:sz="0" w:space="0" w:color="auto"/>
        <w:right w:val="none" w:sz="0" w:space="0" w:color="auto"/>
      </w:divBdr>
    </w:div>
    <w:div w:id="2120291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CAE478657B44A8F67D90DF00552D0" ma:contentTypeVersion="1" ma:contentTypeDescription="Create a new document." ma:contentTypeScope="" ma:versionID="1c3e0f5d2651a1fc71f0b75f168cf62d">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3CAE-D9A2-4A71-B46F-25CCB09A6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495A5-5586-41C2-92BB-53BF54819606}">
  <ds:schemaRefs>
    <ds:schemaRef ds:uri="http://www.w3.org/XML/1998/namespace"/>
    <ds:schemaRef ds:uri="http://purl.org/dc/terms/"/>
    <ds:schemaRef ds:uri="http://schemas.microsoft.com/office/2006/documentManagement/types"/>
    <ds:schemaRef ds:uri="http://schemas.microsoft.com/sharepoint/v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FE641B9-91EE-45EB-AFA6-203B977EA57B}">
  <ds:schemaRefs>
    <ds:schemaRef ds:uri="http://schemas.microsoft.com/sharepoint/v3/contenttype/forms"/>
  </ds:schemaRefs>
</ds:datastoreItem>
</file>

<file path=customXml/itemProps4.xml><?xml version="1.0" encoding="utf-8"?>
<ds:datastoreItem xmlns:ds="http://schemas.openxmlformats.org/officeDocument/2006/customXml" ds:itemID="{3370FB04-A141-4C21-A6A8-71329C77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PC_RAG15.dotx</Template>
  <TotalTime>2</TotalTime>
  <Pages>1</Pages>
  <Words>522</Words>
  <Characters>601</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615</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Graciela Faure</dc:creator>
  <cp:keywords>RAG03-1</cp:keywords>
  <dc:description>Document RAG08-1/1-E  For: _x000d_Document date: 12 December 2007_x000d_Saved by JJF44233 at 15:38:46 on 18/12/2007</dc:description>
  <cp:lastModifiedBy>Zheng, Bingyue</cp:lastModifiedBy>
  <cp:revision>5</cp:revision>
  <cp:lastPrinted>2015-05-04T14:09:00Z</cp:lastPrinted>
  <dcterms:created xsi:type="dcterms:W3CDTF">2015-05-04T12:13:00Z</dcterms:created>
  <dcterms:modified xsi:type="dcterms:W3CDTF">2015-05-04T14:09:00Z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y fmtid="{D5CDD505-2E9C-101B-9397-08002B2CF9AE}" pid="6" name="ContentTypeId">
    <vt:lpwstr>0x010100D45CAE478657B44A8F67D90DF00552D0</vt:lpwstr>
  </property>
</Properties>
</file>