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A1" w:rsidRPr="00A34958" w:rsidRDefault="003871A1" w:rsidP="00D2601F">
      <w:pPr>
        <w:pStyle w:val="AnnexNo"/>
      </w:pPr>
      <w:r w:rsidRPr="00A34958">
        <w:t>ATTACHMENT 1</w:t>
      </w:r>
    </w:p>
    <w:p w:rsidR="003871A1" w:rsidRPr="00A34958" w:rsidRDefault="003871A1" w:rsidP="00D2601F">
      <w:pPr>
        <w:pStyle w:val="Annextitle"/>
      </w:pPr>
      <w:r w:rsidRPr="00A34958">
        <w:t xml:space="preserve">Detailed structure of the </w:t>
      </w:r>
      <w:r w:rsidR="00BF7C7A" w:rsidRPr="00A34958">
        <w:t xml:space="preserve">part </w:t>
      </w:r>
      <w:r w:rsidRPr="00A34958">
        <w:t>of Resolution ITU-R 1 dealing with ITU-R documentation</w:t>
      </w:r>
    </w:p>
    <w:p w:rsidR="003871A1" w:rsidRPr="00A34958" w:rsidRDefault="003871A1" w:rsidP="00D2601F">
      <w:pPr>
        <w:pStyle w:val="TableNo"/>
        <w:rPr>
          <w:sz w:val="22"/>
          <w:szCs w:val="22"/>
        </w:rPr>
      </w:pPr>
      <w:r w:rsidRPr="00A34958">
        <w:rPr>
          <w:sz w:val="22"/>
          <w:szCs w:val="22"/>
        </w:rPr>
        <w:t>Table 1</w:t>
      </w:r>
    </w:p>
    <w:p w:rsidR="003871A1" w:rsidRPr="00A34958" w:rsidRDefault="003871A1" w:rsidP="00D2601F">
      <w:pPr>
        <w:pStyle w:val="Tabletitle"/>
        <w:rPr>
          <w:sz w:val="22"/>
          <w:szCs w:val="22"/>
        </w:rPr>
      </w:pPr>
      <w:r w:rsidRPr="00A34958">
        <w:rPr>
          <w:sz w:val="22"/>
          <w:szCs w:val="22"/>
        </w:rPr>
        <w:t>Possible sub-structure of Part 2 – Documentation and mapping with current Resolution 1 provisions</w:t>
      </w:r>
    </w:p>
    <w:tbl>
      <w:tblPr>
        <w:tblStyle w:val="TableGrid"/>
        <w:tblW w:w="14674" w:type="dxa"/>
        <w:jc w:val="center"/>
        <w:tblLook w:val="04A0" w:firstRow="1" w:lastRow="0" w:firstColumn="1" w:lastColumn="0" w:noHBand="0" w:noVBand="1"/>
      </w:tblPr>
      <w:tblGrid>
        <w:gridCol w:w="1294"/>
        <w:gridCol w:w="1685"/>
        <w:gridCol w:w="1555"/>
        <w:gridCol w:w="1628"/>
        <w:gridCol w:w="1657"/>
        <w:gridCol w:w="2035"/>
        <w:gridCol w:w="1619"/>
        <w:gridCol w:w="1547"/>
        <w:gridCol w:w="1654"/>
      </w:tblGrid>
      <w:tr w:rsidR="003871A1" w:rsidRPr="00A34958" w:rsidTr="00483A8E">
        <w:trPr>
          <w:jc w:val="center"/>
        </w:trPr>
        <w:tc>
          <w:tcPr>
            <w:tcW w:w="1294" w:type="dxa"/>
          </w:tcPr>
          <w:p w:rsidR="003871A1" w:rsidRPr="00A34958" w:rsidRDefault="003871A1" w:rsidP="00D2601F">
            <w:pPr>
              <w:pStyle w:val="Tablehead"/>
            </w:pPr>
          </w:p>
        </w:tc>
        <w:tc>
          <w:tcPr>
            <w:tcW w:w="1685" w:type="dxa"/>
            <w:shd w:val="clear" w:color="auto" w:fill="auto"/>
            <w:vAlign w:val="center"/>
          </w:tcPr>
          <w:p w:rsidR="003871A1" w:rsidRPr="00A34958" w:rsidRDefault="003871A1" w:rsidP="00D2601F">
            <w:pPr>
              <w:pStyle w:val="Tablehead"/>
            </w:pPr>
          </w:p>
        </w:tc>
        <w:tc>
          <w:tcPr>
            <w:tcW w:w="1555" w:type="dxa"/>
            <w:shd w:val="clear" w:color="auto" w:fill="auto"/>
            <w:vAlign w:val="center"/>
          </w:tcPr>
          <w:p w:rsidR="003871A1" w:rsidRPr="00A34958" w:rsidRDefault="003871A1" w:rsidP="00D2601F">
            <w:pPr>
              <w:pStyle w:val="Tablehead"/>
            </w:pPr>
            <w:r w:rsidRPr="00A34958">
              <w:t>Resolutions</w:t>
            </w:r>
          </w:p>
        </w:tc>
        <w:tc>
          <w:tcPr>
            <w:tcW w:w="1628" w:type="dxa"/>
            <w:vAlign w:val="center"/>
          </w:tcPr>
          <w:p w:rsidR="003871A1" w:rsidRPr="00A34958" w:rsidRDefault="003871A1" w:rsidP="00D2601F">
            <w:pPr>
              <w:pStyle w:val="Tablehead"/>
            </w:pPr>
            <w:r w:rsidRPr="00A34958">
              <w:t>Decisions</w:t>
            </w:r>
          </w:p>
        </w:tc>
        <w:tc>
          <w:tcPr>
            <w:tcW w:w="1657" w:type="dxa"/>
            <w:shd w:val="clear" w:color="auto" w:fill="auto"/>
            <w:vAlign w:val="center"/>
          </w:tcPr>
          <w:p w:rsidR="003871A1" w:rsidRPr="00A34958" w:rsidRDefault="003871A1" w:rsidP="00D2601F">
            <w:pPr>
              <w:pStyle w:val="Tablehead"/>
            </w:pPr>
            <w:r w:rsidRPr="00A34958">
              <w:t>Questions</w:t>
            </w:r>
          </w:p>
        </w:tc>
        <w:tc>
          <w:tcPr>
            <w:tcW w:w="2035" w:type="dxa"/>
            <w:shd w:val="clear" w:color="auto" w:fill="auto"/>
            <w:vAlign w:val="center"/>
          </w:tcPr>
          <w:p w:rsidR="003871A1" w:rsidRPr="00A34958" w:rsidRDefault="003871A1" w:rsidP="00D2601F">
            <w:pPr>
              <w:pStyle w:val="Tablehead"/>
            </w:pPr>
            <w:r w:rsidRPr="00A34958">
              <w:t>Recommendations</w:t>
            </w:r>
          </w:p>
        </w:tc>
        <w:tc>
          <w:tcPr>
            <w:tcW w:w="1619" w:type="dxa"/>
            <w:shd w:val="clear" w:color="auto" w:fill="auto"/>
            <w:vAlign w:val="center"/>
          </w:tcPr>
          <w:p w:rsidR="003871A1" w:rsidRPr="00A34958" w:rsidRDefault="003871A1" w:rsidP="00D2601F">
            <w:pPr>
              <w:pStyle w:val="Tablehead"/>
            </w:pPr>
            <w:r w:rsidRPr="00A34958">
              <w:t>Reports</w:t>
            </w:r>
          </w:p>
        </w:tc>
        <w:tc>
          <w:tcPr>
            <w:tcW w:w="1547" w:type="dxa"/>
            <w:shd w:val="clear" w:color="auto" w:fill="auto"/>
            <w:vAlign w:val="center"/>
          </w:tcPr>
          <w:p w:rsidR="003871A1" w:rsidRPr="00A34958" w:rsidRDefault="003871A1" w:rsidP="00D2601F">
            <w:pPr>
              <w:pStyle w:val="Tablehead"/>
            </w:pPr>
            <w:r w:rsidRPr="00A34958">
              <w:t>Handbooks</w:t>
            </w:r>
          </w:p>
        </w:tc>
        <w:tc>
          <w:tcPr>
            <w:tcW w:w="1654" w:type="dxa"/>
            <w:shd w:val="clear" w:color="auto" w:fill="auto"/>
            <w:vAlign w:val="center"/>
          </w:tcPr>
          <w:p w:rsidR="003871A1" w:rsidRPr="00A34958" w:rsidRDefault="003871A1" w:rsidP="00D2601F">
            <w:pPr>
              <w:pStyle w:val="Tablehead"/>
            </w:pPr>
            <w:r w:rsidRPr="00A34958">
              <w:t>Opinions</w:t>
            </w:r>
          </w:p>
        </w:tc>
      </w:tr>
      <w:tr w:rsidR="003871A1" w:rsidRPr="00A34958" w:rsidTr="00483A8E">
        <w:trPr>
          <w:jc w:val="center"/>
        </w:trPr>
        <w:tc>
          <w:tcPr>
            <w:tcW w:w="1294" w:type="dxa"/>
            <w:vAlign w:val="center"/>
          </w:tcPr>
          <w:p w:rsidR="003871A1" w:rsidRPr="00A34958" w:rsidRDefault="003871A1" w:rsidP="00D2601F">
            <w:pPr>
              <w:pStyle w:val="Tabletext"/>
              <w:jc w:val="center"/>
            </w:pPr>
            <w:r w:rsidRPr="00A34958">
              <w:t>Description</w:t>
            </w:r>
          </w:p>
        </w:tc>
        <w:tc>
          <w:tcPr>
            <w:tcW w:w="1685" w:type="dxa"/>
            <w:shd w:val="clear" w:color="auto" w:fill="auto"/>
            <w:vAlign w:val="center"/>
          </w:tcPr>
          <w:p w:rsidR="003871A1" w:rsidRPr="00A34958" w:rsidRDefault="003871A1" w:rsidP="00D2601F">
            <w:pPr>
              <w:pStyle w:val="Tabletext"/>
              <w:jc w:val="center"/>
            </w:pPr>
            <w:r w:rsidRPr="00A34958">
              <w:t>Definition</w:t>
            </w:r>
          </w:p>
        </w:tc>
        <w:tc>
          <w:tcPr>
            <w:tcW w:w="155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6.1.3</w:t>
            </w:r>
          </w:p>
        </w:tc>
        <w:tc>
          <w:tcPr>
            <w:tcW w:w="1628" w:type="dxa"/>
            <w:vAlign w:val="center"/>
          </w:tcPr>
          <w:p w:rsidR="003871A1" w:rsidRPr="00A34958" w:rsidRDefault="003871A1" w:rsidP="00D2601F">
            <w:pPr>
              <w:pStyle w:val="Tabletext"/>
              <w:jc w:val="center"/>
            </w:pPr>
            <w:r w:rsidRPr="00A34958">
              <w:t>§</w:t>
            </w:r>
            <w:r w:rsidR="00D2601F" w:rsidRPr="00A34958">
              <w:t> </w:t>
            </w:r>
            <w:r w:rsidRPr="00A34958">
              <w:t>6.1.5</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6.1.1</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6.1.2</w:t>
            </w:r>
          </w:p>
        </w:tc>
        <w:tc>
          <w:tcPr>
            <w:tcW w:w="1619"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6.1.6</w:t>
            </w:r>
          </w:p>
        </w:tc>
        <w:tc>
          <w:tcPr>
            <w:tcW w:w="154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6.1.7</w:t>
            </w:r>
          </w:p>
        </w:tc>
        <w:tc>
          <w:tcPr>
            <w:tcW w:w="1654"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6.1.4</w:t>
            </w:r>
          </w:p>
        </w:tc>
      </w:tr>
      <w:tr w:rsidR="003871A1" w:rsidRPr="00A34958" w:rsidTr="00483A8E">
        <w:trPr>
          <w:jc w:val="center"/>
        </w:trPr>
        <w:tc>
          <w:tcPr>
            <w:tcW w:w="1294" w:type="dxa"/>
            <w:vMerge w:val="restart"/>
            <w:vAlign w:val="center"/>
          </w:tcPr>
          <w:p w:rsidR="003871A1" w:rsidRPr="00A34958" w:rsidRDefault="003871A1" w:rsidP="00D2601F">
            <w:pPr>
              <w:pStyle w:val="Tabletext"/>
              <w:jc w:val="center"/>
            </w:pPr>
            <w:r w:rsidRPr="00A34958">
              <w:t>Creation</w:t>
            </w:r>
          </w:p>
        </w:tc>
        <w:tc>
          <w:tcPr>
            <w:tcW w:w="1685" w:type="dxa"/>
            <w:shd w:val="clear" w:color="auto" w:fill="auto"/>
            <w:vAlign w:val="center"/>
          </w:tcPr>
          <w:p w:rsidR="003871A1" w:rsidRPr="00A34958" w:rsidRDefault="003871A1" w:rsidP="00D2601F">
            <w:pPr>
              <w:pStyle w:val="Tabletext"/>
              <w:jc w:val="center"/>
            </w:pPr>
            <w:r w:rsidRPr="00A34958">
              <w:t>Development</w:t>
            </w:r>
          </w:p>
        </w:tc>
        <w:tc>
          <w:tcPr>
            <w:tcW w:w="1555" w:type="dxa"/>
            <w:shd w:val="clear" w:color="auto" w:fill="auto"/>
            <w:vAlign w:val="center"/>
          </w:tcPr>
          <w:p w:rsidR="003871A1" w:rsidRPr="00A34958" w:rsidRDefault="003871A1" w:rsidP="00D2601F">
            <w:pPr>
              <w:pStyle w:val="Tabletext"/>
              <w:jc w:val="center"/>
            </w:pPr>
            <w:r w:rsidRPr="00A34958">
              <w:t>not mentioned</w:t>
            </w:r>
          </w:p>
        </w:tc>
        <w:tc>
          <w:tcPr>
            <w:tcW w:w="1628" w:type="dxa"/>
            <w:vAlign w:val="center"/>
          </w:tcPr>
          <w:p w:rsidR="003871A1" w:rsidRPr="00A34958" w:rsidRDefault="003871A1" w:rsidP="00D2601F">
            <w:pPr>
              <w:pStyle w:val="Tabletext"/>
              <w:jc w:val="center"/>
            </w:pPr>
            <w:r w:rsidRPr="00A34958">
              <w:t>not mentioned</w:t>
            </w:r>
          </w:p>
        </w:tc>
        <w:tc>
          <w:tcPr>
            <w:tcW w:w="1657" w:type="dxa"/>
            <w:shd w:val="clear" w:color="auto" w:fill="auto"/>
            <w:vAlign w:val="center"/>
          </w:tcPr>
          <w:p w:rsidR="003871A1" w:rsidRPr="00A34958" w:rsidRDefault="003871A1" w:rsidP="00D2601F">
            <w:pPr>
              <w:pStyle w:val="Tabletext"/>
              <w:jc w:val="center"/>
            </w:pPr>
            <w:r w:rsidRPr="00A34958">
              <w:t>not mentioned</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10.1.1-10.1.3</w:t>
            </w:r>
          </w:p>
        </w:tc>
        <w:tc>
          <w:tcPr>
            <w:tcW w:w="1619" w:type="dxa"/>
            <w:shd w:val="clear" w:color="auto" w:fill="auto"/>
            <w:vAlign w:val="center"/>
          </w:tcPr>
          <w:p w:rsidR="003871A1" w:rsidRPr="00A34958" w:rsidRDefault="003871A1" w:rsidP="00D2601F">
            <w:pPr>
              <w:pStyle w:val="Tabletext"/>
              <w:jc w:val="center"/>
            </w:pPr>
            <w:r w:rsidRPr="00A34958">
              <w:t>not mentioned</w:t>
            </w:r>
          </w:p>
        </w:tc>
        <w:tc>
          <w:tcPr>
            <w:tcW w:w="1547" w:type="dxa"/>
            <w:shd w:val="clear" w:color="auto" w:fill="auto"/>
            <w:vAlign w:val="center"/>
          </w:tcPr>
          <w:p w:rsidR="003871A1" w:rsidRPr="00A34958" w:rsidRDefault="003871A1" w:rsidP="00D2601F">
            <w:pPr>
              <w:pStyle w:val="Tabletext"/>
              <w:jc w:val="center"/>
            </w:pPr>
            <w:r w:rsidRPr="00A34958">
              <w:t>not mentioned</w:t>
            </w:r>
          </w:p>
        </w:tc>
        <w:tc>
          <w:tcPr>
            <w:tcW w:w="1654" w:type="dxa"/>
            <w:shd w:val="clear" w:color="auto" w:fill="auto"/>
            <w:vAlign w:val="center"/>
          </w:tcPr>
          <w:p w:rsidR="003871A1" w:rsidRPr="00A34958" w:rsidRDefault="003871A1" w:rsidP="00D2601F">
            <w:pPr>
              <w:pStyle w:val="Tabletext"/>
              <w:jc w:val="center"/>
            </w:pPr>
            <w:r w:rsidRPr="00A34958">
              <w:t>not mentioned</w:t>
            </w:r>
          </w:p>
        </w:tc>
      </w:tr>
      <w:tr w:rsidR="003871A1" w:rsidRPr="00A34958" w:rsidTr="00483A8E">
        <w:trPr>
          <w:jc w:val="center"/>
        </w:trPr>
        <w:tc>
          <w:tcPr>
            <w:tcW w:w="1294" w:type="dxa"/>
            <w:vMerge/>
            <w:vAlign w:val="center"/>
          </w:tcPr>
          <w:p w:rsidR="003871A1" w:rsidRPr="00A34958" w:rsidRDefault="003871A1" w:rsidP="00D2601F">
            <w:pPr>
              <w:pStyle w:val="Tabletext"/>
              <w:jc w:val="center"/>
            </w:pPr>
          </w:p>
        </w:tc>
        <w:tc>
          <w:tcPr>
            <w:tcW w:w="1685" w:type="dxa"/>
            <w:shd w:val="clear" w:color="auto" w:fill="auto"/>
            <w:vAlign w:val="center"/>
          </w:tcPr>
          <w:p w:rsidR="003871A1" w:rsidRPr="00A34958" w:rsidRDefault="003871A1" w:rsidP="00D2601F">
            <w:pPr>
              <w:pStyle w:val="Tabletext"/>
              <w:jc w:val="center"/>
            </w:pPr>
            <w:r w:rsidRPr="00A34958">
              <w:t>Adoption</w:t>
            </w:r>
          </w:p>
        </w:tc>
        <w:tc>
          <w:tcPr>
            <w:tcW w:w="155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2.29</w:t>
            </w:r>
          </w:p>
        </w:tc>
        <w:tc>
          <w:tcPr>
            <w:tcW w:w="1628" w:type="dxa"/>
            <w:vAlign w:val="center"/>
          </w:tcPr>
          <w:p w:rsidR="003871A1" w:rsidRPr="00A34958" w:rsidRDefault="003871A1" w:rsidP="00D2601F">
            <w:pPr>
              <w:pStyle w:val="Tabletext"/>
              <w:jc w:val="center"/>
            </w:pPr>
            <w:r w:rsidRPr="00A34958">
              <w:t>not applicable</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2.28-2.28</w:t>
            </w:r>
            <w:r w:rsidRPr="00A34958">
              <w:rPr>
                <w:i/>
                <w:iCs/>
              </w:rPr>
              <w:t>quater</w:t>
            </w:r>
            <w:r w:rsidRPr="00A34958">
              <w:t>, 3.1.2, 10.2</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2.27, 10.2</w:t>
            </w:r>
          </w:p>
        </w:tc>
        <w:tc>
          <w:tcPr>
            <w:tcW w:w="1619" w:type="dxa"/>
            <w:shd w:val="clear" w:color="auto" w:fill="auto"/>
            <w:vAlign w:val="center"/>
          </w:tcPr>
          <w:p w:rsidR="003871A1" w:rsidRPr="00A34958" w:rsidRDefault="003871A1" w:rsidP="00D2601F">
            <w:pPr>
              <w:pStyle w:val="Tabletext"/>
              <w:jc w:val="center"/>
            </w:pPr>
            <w:r w:rsidRPr="00A34958">
              <w:t>not applicable</w:t>
            </w:r>
          </w:p>
        </w:tc>
        <w:tc>
          <w:tcPr>
            <w:tcW w:w="1547" w:type="dxa"/>
            <w:shd w:val="clear" w:color="auto" w:fill="auto"/>
            <w:vAlign w:val="center"/>
          </w:tcPr>
          <w:p w:rsidR="003871A1" w:rsidRPr="00A34958" w:rsidRDefault="003871A1" w:rsidP="00D2601F">
            <w:pPr>
              <w:pStyle w:val="Tabletext"/>
              <w:jc w:val="center"/>
            </w:pPr>
            <w:r w:rsidRPr="00A34958">
              <w:t>not applicable</w:t>
            </w:r>
          </w:p>
        </w:tc>
        <w:tc>
          <w:tcPr>
            <w:tcW w:w="1654" w:type="dxa"/>
            <w:shd w:val="clear" w:color="auto" w:fill="auto"/>
            <w:vAlign w:val="center"/>
          </w:tcPr>
          <w:p w:rsidR="003871A1" w:rsidRPr="00A34958" w:rsidRDefault="003871A1" w:rsidP="00D2601F">
            <w:pPr>
              <w:pStyle w:val="Tabletext"/>
              <w:jc w:val="center"/>
            </w:pPr>
            <w:r w:rsidRPr="00A34958">
              <w:t>not applicable</w:t>
            </w:r>
          </w:p>
        </w:tc>
      </w:tr>
      <w:tr w:rsidR="003871A1" w:rsidRPr="00A34958" w:rsidTr="00483A8E">
        <w:trPr>
          <w:jc w:val="center"/>
        </w:trPr>
        <w:tc>
          <w:tcPr>
            <w:tcW w:w="1294" w:type="dxa"/>
            <w:vMerge/>
            <w:vAlign w:val="center"/>
          </w:tcPr>
          <w:p w:rsidR="003871A1" w:rsidRPr="00A34958" w:rsidRDefault="003871A1" w:rsidP="00D2601F">
            <w:pPr>
              <w:pStyle w:val="Tabletext"/>
              <w:jc w:val="center"/>
            </w:pPr>
          </w:p>
        </w:tc>
        <w:tc>
          <w:tcPr>
            <w:tcW w:w="1685" w:type="dxa"/>
            <w:shd w:val="clear" w:color="auto" w:fill="auto"/>
            <w:vAlign w:val="center"/>
          </w:tcPr>
          <w:p w:rsidR="003871A1" w:rsidRPr="00A34958" w:rsidRDefault="003871A1" w:rsidP="00D2601F">
            <w:pPr>
              <w:pStyle w:val="Tabletext"/>
              <w:jc w:val="center"/>
            </w:pPr>
            <w:r w:rsidRPr="00A34958">
              <w:t>Approval</w:t>
            </w:r>
          </w:p>
        </w:tc>
        <w:tc>
          <w:tcPr>
            <w:tcW w:w="155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1.6</w:t>
            </w:r>
          </w:p>
        </w:tc>
        <w:tc>
          <w:tcPr>
            <w:tcW w:w="1628" w:type="dxa"/>
            <w:vAlign w:val="center"/>
          </w:tcPr>
          <w:p w:rsidR="003871A1" w:rsidRPr="00A34958" w:rsidRDefault="003871A1" w:rsidP="00D2601F">
            <w:pPr>
              <w:pStyle w:val="Tabletext"/>
              <w:jc w:val="center"/>
            </w:pPr>
            <w:r w:rsidRPr="00A34958">
              <w:t>§</w:t>
            </w:r>
            <w:r w:rsidR="00D2601F" w:rsidRPr="00A34958">
              <w:t> </w:t>
            </w:r>
            <w:r w:rsidRPr="00A34958">
              <w:t>2.30</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3.1.1, 3.1.2, 10.4</w:t>
            </w:r>
          </w:p>
        </w:tc>
        <w:tc>
          <w:tcPr>
            <w:tcW w:w="2035" w:type="dxa"/>
            <w:shd w:val="clear" w:color="auto" w:fill="auto"/>
            <w:vAlign w:val="center"/>
          </w:tcPr>
          <w:p w:rsidR="003871A1" w:rsidRPr="00A34958" w:rsidRDefault="003871A1" w:rsidP="00D2601F">
            <w:pPr>
              <w:pStyle w:val="Tabletext"/>
              <w:jc w:val="center"/>
            </w:pPr>
            <w:r w:rsidRPr="00A34958">
              <w:t>§§1.6, 10.1.4, 10.1.5, 10.4</w:t>
            </w:r>
          </w:p>
        </w:tc>
        <w:tc>
          <w:tcPr>
            <w:tcW w:w="1619"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2.30</w:t>
            </w:r>
          </w:p>
        </w:tc>
        <w:tc>
          <w:tcPr>
            <w:tcW w:w="154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2.30</w:t>
            </w:r>
          </w:p>
        </w:tc>
        <w:tc>
          <w:tcPr>
            <w:tcW w:w="1654"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2.30</w:t>
            </w:r>
          </w:p>
        </w:tc>
      </w:tr>
      <w:tr w:rsidR="003871A1" w:rsidRPr="00A34958" w:rsidTr="00483A8E">
        <w:trPr>
          <w:jc w:val="center"/>
        </w:trPr>
        <w:tc>
          <w:tcPr>
            <w:tcW w:w="1294" w:type="dxa"/>
            <w:vMerge/>
            <w:vAlign w:val="center"/>
          </w:tcPr>
          <w:p w:rsidR="003871A1" w:rsidRPr="00A34958" w:rsidRDefault="003871A1" w:rsidP="00D2601F">
            <w:pPr>
              <w:pStyle w:val="Tabletext"/>
              <w:jc w:val="center"/>
            </w:pPr>
          </w:p>
        </w:tc>
        <w:tc>
          <w:tcPr>
            <w:tcW w:w="1685" w:type="dxa"/>
            <w:shd w:val="clear" w:color="auto" w:fill="auto"/>
            <w:vAlign w:val="center"/>
          </w:tcPr>
          <w:p w:rsidR="003871A1" w:rsidRPr="00A34958" w:rsidRDefault="003871A1" w:rsidP="00D2601F">
            <w:pPr>
              <w:pStyle w:val="Tabletext"/>
              <w:jc w:val="center"/>
            </w:pPr>
            <w:r w:rsidRPr="00A34958">
              <w:t xml:space="preserve">Simultaneous </w:t>
            </w:r>
            <w:r w:rsidR="00BF7C7A" w:rsidRPr="00A34958">
              <w:t>adoption and approval</w:t>
            </w:r>
          </w:p>
        </w:tc>
        <w:tc>
          <w:tcPr>
            <w:tcW w:w="1555" w:type="dxa"/>
            <w:shd w:val="clear" w:color="auto" w:fill="auto"/>
            <w:vAlign w:val="center"/>
          </w:tcPr>
          <w:p w:rsidR="003871A1" w:rsidRPr="00A34958" w:rsidRDefault="003871A1" w:rsidP="00D2601F">
            <w:pPr>
              <w:pStyle w:val="Tabletext"/>
              <w:jc w:val="center"/>
            </w:pPr>
            <w:r w:rsidRPr="00A34958">
              <w:t>not mentioned</w:t>
            </w:r>
          </w:p>
        </w:tc>
        <w:tc>
          <w:tcPr>
            <w:tcW w:w="1628" w:type="dxa"/>
            <w:vAlign w:val="center"/>
          </w:tcPr>
          <w:p w:rsidR="003871A1" w:rsidRPr="00A34958" w:rsidRDefault="003871A1" w:rsidP="00D2601F">
            <w:pPr>
              <w:pStyle w:val="Tabletext"/>
              <w:jc w:val="center"/>
            </w:pPr>
            <w:r w:rsidRPr="00A34958">
              <w:t>not mentioned</w:t>
            </w:r>
          </w:p>
        </w:tc>
        <w:tc>
          <w:tcPr>
            <w:tcW w:w="1657" w:type="dxa"/>
            <w:shd w:val="clear" w:color="auto" w:fill="auto"/>
            <w:vAlign w:val="center"/>
          </w:tcPr>
          <w:p w:rsidR="003871A1" w:rsidRPr="00A34958" w:rsidRDefault="003871A1" w:rsidP="00D2601F">
            <w:pPr>
              <w:pStyle w:val="Tabletext"/>
              <w:jc w:val="center"/>
            </w:pPr>
            <w:r w:rsidRPr="00A34958">
              <w:t>(not foreseen)</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10.1.1, 10.3</w:t>
            </w:r>
          </w:p>
        </w:tc>
        <w:tc>
          <w:tcPr>
            <w:tcW w:w="1619" w:type="dxa"/>
            <w:shd w:val="clear" w:color="auto" w:fill="auto"/>
            <w:vAlign w:val="center"/>
          </w:tcPr>
          <w:p w:rsidR="003871A1" w:rsidRPr="00A34958" w:rsidRDefault="003871A1" w:rsidP="00D2601F">
            <w:pPr>
              <w:pStyle w:val="Tabletext"/>
              <w:jc w:val="center"/>
            </w:pPr>
            <w:r w:rsidRPr="00A34958">
              <w:t>not applicable</w:t>
            </w:r>
          </w:p>
        </w:tc>
        <w:tc>
          <w:tcPr>
            <w:tcW w:w="1547" w:type="dxa"/>
            <w:shd w:val="clear" w:color="auto" w:fill="auto"/>
            <w:vAlign w:val="center"/>
          </w:tcPr>
          <w:p w:rsidR="003871A1" w:rsidRPr="00A34958" w:rsidRDefault="003871A1" w:rsidP="00D2601F">
            <w:pPr>
              <w:pStyle w:val="Tabletext"/>
              <w:jc w:val="center"/>
            </w:pPr>
            <w:r w:rsidRPr="00A34958">
              <w:t>not applicable</w:t>
            </w:r>
          </w:p>
        </w:tc>
        <w:tc>
          <w:tcPr>
            <w:tcW w:w="1654" w:type="dxa"/>
            <w:shd w:val="clear" w:color="auto" w:fill="auto"/>
            <w:vAlign w:val="center"/>
          </w:tcPr>
          <w:p w:rsidR="003871A1" w:rsidRPr="00A34958" w:rsidRDefault="003871A1" w:rsidP="00D2601F">
            <w:pPr>
              <w:pStyle w:val="Tabletext"/>
              <w:jc w:val="center"/>
            </w:pPr>
            <w:r w:rsidRPr="00A34958">
              <w:t>not applicable</w:t>
            </w:r>
          </w:p>
        </w:tc>
      </w:tr>
      <w:tr w:rsidR="003871A1" w:rsidRPr="00A34958" w:rsidTr="00483A8E">
        <w:trPr>
          <w:jc w:val="center"/>
        </w:trPr>
        <w:tc>
          <w:tcPr>
            <w:tcW w:w="1294" w:type="dxa"/>
            <w:vMerge/>
            <w:vAlign w:val="center"/>
          </w:tcPr>
          <w:p w:rsidR="003871A1" w:rsidRPr="00A34958" w:rsidRDefault="003871A1" w:rsidP="00D2601F">
            <w:pPr>
              <w:pStyle w:val="Tabletext"/>
              <w:jc w:val="center"/>
            </w:pPr>
          </w:p>
        </w:tc>
        <w:tc>
          <w:tcPr>
            <w:tcW w:w="1685" w:type="dxa"/>
            <w:shd w:val="clear" w:color="auto" w:fill="auto"/>
            <w:vAlign w:val="center"/>
          </w:tcPr>
          <w:p w:rsidR="003871A1" w:rsidRPr="00A34958" w:rsidRDefault="003871A1" w:rsidP="00D2601F">
            <w:pPr>
              <w:pStyle w:val="Tabletext"/>
              <w:jc w:val="center"/>
            </w:pPr>
            <w:r w:rsidRPr="00A34958">
              <w:t>Application</w:t>
            </w:r>
          </w:p>
        </w:tc>
        <w:tc>
          <w:tcPr>
            <w:tcW w:w="1555" w:type="dxa"/>
            <w:shd w:val="clear" w:color="auto" w:fill="auto"/>
            <w:vAlign w:val="center"/>
          </w:tcPr>
          <w:p w:rsidR="003871A1" w:rsidRPr="00A34958" w:rsidRDefault="003871A1" w:rsidP="00D2601F">
            <w:pPr>
              <w:pStyle w:val="Tabletext"/>
              <w:jc w:val="center"/>
            </w:pPr>
            <w:r w:rsidRPr="00A34958">
              <w:t>not mentioned</w:t>
            </w:r>
          </w:p>
        </w:tc>
        <w:tc>
          <w:tcPr>
            <w:tcW w:w="1628" w:type="dxa"/>
            <w:vAlign w:val="center"/>
          </w:tcPr>
          <w:p w:rsidR="003871A1" w:rsidRPr="00A34958" w:rsidRDefault="003871A1" w:rsidP="00D2601F">
            <w:pPr>
              <w:pStyle w:val="Tabletext"/>
              <w:jc w:val="center"/>
            </w:pPr>
            <w:r w:rsidRPr="00A34958">
              <w:t>not mentioned</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3.2-3.5</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10.1.8, 10.1.9</w:t>
            </w:r>
            <w:r w:rsidRPr="00A34958">
              <w:br/>
              <w:t>(=10.4.8, 10.4.9)</w:t>
            </w:r>
          </w:p>
        </w:tc>
        <w:tc>
          <w:tcPr>
            <w:tcW w:w="1619" w:type="dxa"/>
            <w:shd w:val="clear" w:color="auto" w:fill="auto"/>
            <w:vAlign w:val="center"/>
          </w:tcPr>
          <w:p w:rsidR="003871A1" w:rsidRPr="00A34958" w:rsidRDefault="003871A1" w:rsidP="00D2601F">
            <w:pPr>
              <w:pStyle w:val="Tabletext"/>
              <w:jc w:val="center"/>
            </w:pPr>
            <w:r w:rsidRPr="00A34958">
              <w:t>not mentioned</w:t>
            </w:r>
          </w:p>
        </w:tc>
        <w:tc>
          <w:tcPr>
            <w:tcW w:w="1547" w:type="dxa"/>
            <w:shd w:val="clear" w:color="auto" w:fill="auto"/>
            <w:vAlign w:val="center"/>
          </w:tcPr>
          <w:p w:rsidR="003871A1" w:rsidRPr="00A34958" w:rsidRDefault="003871A1" w:rsidP="00D2601F">
            <w:pPr>
              <w:pStyle w:val="Tabletext"/>
              <w:jc w:val="center"/>
            </w:pPr>
            <w:r w:rsidRPr="00A34958">
              <w:t>not mentioned</w:t>
            </w:r>
          </w:p>
        </w:tc>
        <w:tc>
          <w:tcPr>
            <w:tcW w:w="1654" w:type="dxa"/>
            <w:shd w:val="clear" w:color="auto" w:fill="auto"/>
            <w:vAlign w:val="center"/>
          </w:tcPr>
          <w:p w:rsidR="003871A1" w:rsidRPr="00A34958" w:rsidRDefault="003871A1" w:rsidP="00D2601F">
            <w:pPr>
              <w:pStyle w:val="Tabletext"/>
              <w:jc w:val="center"/>
            </w:pPr>
            <w:r w:rsidRPr="00A34958">
              <w:t>not mentioned</w:t>
            </w:r>
          </w:p>
        </w:tc>
      </w:tr>
      <w:tr w:rsidR="003871A1" w:rsidRPr="00A34958" w:rsidTr="00483A8E">
        <w:trPr>
          <w:jc w:val="center"/>
        </w:trPr>
        <w:tc>
          <w:tcPr>
            <w:tcW w:w="1294" w:type="dxa"/>
            <w:vMerge w:val="restart"/>
            <w:vAlign w:val="center"/>
          </w:tcPr>
          <w:p w:rsidR="003871A1" w:rsidRPr="00A34958" w:rsidRDefault="003871A1" w:rsidP="00D2601F">
            <w:pPr>
              <w:pStyle w:val="Tabletext"/>
              <w:jc w:val="center"/>
            </w:pPr>
            <w:r w:rsidRPr="00A34958">
              <w:t>Revision</w:t>
            </w:r>
          </w:p>
        </w:tc>
        <w:tc>
          <w:tcPr>
            <w:tcW w:w="1685" w:type="dxa"/>
            <w:shd w:val="clear" w:color="auto" w:fill="auto"/>
            <w:vAlign w:val="center"/>
          </w:tcPr>
          <w:p w:rsidR="003871A1" w:rsidRPr="00A34958" w:rsidRDefault="003871A1" w:rsidP="00BF7C7A">
            <w:pPr>
              <w:pStyle w:val="Tabletext"/>
              <w:jc w:val="center"/>
            </w:pPr>
            <w:r w:rsidRPr="00A34958">
              <w:t xml:space="preserve">Review and </w:t>
            </w:r>
            <w:r w:rsidR="00BF7C7A" w:rsidRPr="00A34958">
              <w:t>r</w:t>
            </w:r>
            <w:r w:rsidRPr="00A34958">
              <w:t>evision</w:t>
            </w:r>
          </w:p>
        </w:tc>
        <w:tc>
          <w:tcPr>
            <w:tcW w:w="155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1.6</w:t>
            </w:r>
          </w:p>
        </w:tc>
        <w:tc>
          <w:tcPr>
            <w:tcW w:w="1628" w:type="dxa"/>
            <w:vAlign w:val="center"/>
          </w:tcPr>
          <w:p w:rsidR="003871A1" w:rsidRPr="00A34958" w:rsidRDefault="003871A1" w:rsidP="00D2601F">
            <w:pPr>
              <w:pStyle w:val="Tabletext"/>
              <w:jc w:val="center"/>
            </w:pPr>
            <w:r w:rsidRPr="00A34958">
              <w:t>not mentioned</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11.1-11.3</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10.1.6, 11.1-11.3</w:t>
            </w:r>
          </w:p>
        </w:tc>
        <w:tc>
          <w:tcPr>
            <w:tcW w:w="1619" w:type="dxa"/>
            <w:shd w:val="clear" w:color="auto" w:fill="auto"/>
            <w:vAlign w:val="center"/>
          </w:tcPr>
          <w:p w:rsidR="003871A1" w:rsidRPr="00A34958" w:rsidRDefault="003871A1" w:rsidP="00D2601F">
            <w:pPr>
              <w:pStyle w:val="Tabletext"/>
              <w:jc w:val="center"/>
            </w:pPr>
            <w:r w:rsidRPr="00A34958">
              <w:t>not mentioned</w:t>
            </w:r>
          </w:p>
        </w:tc>
        <w:tc>
          <w:tcPr>
            <w:tcW w:w="1547" w:type="dxa"/>
            <w:shd w:val="clear" w:color="auto" w:fill="auto"/>
            <w:vAlign w:val="center"/>
          </w:tcPr>
          <w:p w:rsidR="003871A1" w:rsidRPr="00A34958" w:rsidRDefault="003871A1" w:rsidP="00D2601F">
            <w:pPr>
              <w:pStyle w:val="Tabletext"/>
              <w:jc w:val="center"/>
            </w:pPr>
            <w:r w:rsidRPr="00A34958">
              <w:t>not mentioned</w:t>
            </w:r>
          </w:p>
        </w:tc>
        <w:tc>
          <w:tcPr>
            <w:tcW w:w="1654" w:type="dxa"/>
            <w:shd w:val="clear" w:color="auto" w:fill="auto"/>
            <w:vAlign w:val="center"/>
          </w:tcPr>
          <w:p w:rsidR="003871A1" w:rsidRPr="00A34958" w:rsidRDefault="003871A1" w:rsidP="00D2601F">
            <w:pPr>
              <w:pStyle w:val="Tabletext"/>
              <w:jc w:val="center"/>
            </w:pPr>
            <w:r w:rsidRPr="00A34958">
              <w:t>not mentioned</w:t>
            </w:r>
          </w:p>
        </w:tc>
      </w:tr>
      <w:tr w:rsidR="003871A1" w:rsidRPr="00A34958" w:rsidTr="00483A8E">
        <w:trPr>
          <w:jc w:val="center"/>
        </w:trPr>
        <w:tc>
          <w:tcPr>
            <w:tcW w:w="1294" w:type="dxa"/>
            <w:vMerge/>
            <w:vAlign w:val="center"/>
          </w:tcPr>
          <w:p w:rsidR="003871A1" w:rsidRPr="00A34958" w:rsidRDefault="003871A1" w:rsidP="00D2601F">
            <w:pPr>
              <w:pStyle w:val="Tabletext"/>
              <w:jc w:val="center"/>
            </w:pPr>
          </w:p>
        </w:tc>
        <w:tc>
          <w:tcPr>
            <w:tcW w:w="1685" w:type="dxa"/>
            <w:shd w:val="clear" w:color="auto" w:fill="auto"/>
            <w:vAlign w:val="center"/>
          </w:tcPr>
          <w:p w:rsidR="003871A1" w:rsidRPr="00A34958" w:rsidRDefault="003871A1" w:rsidP="00BF7C7A">
            <w:pPr>
              <w:pStyle w:val="Tabletext"/>
              <w:jc w:val="center"/>
            </w:pPr>
            <w:r w:rsidRPr="00A34958">
              <w:t xml:space="preserve">Editorial </w:t>
            </w:r>
            <w:r w:rsidR="00BF7C7A" w:rsidRPr="00A34958">
              <w:t>r</w:t>
            </w:r>
            <w:r w:rsidRPr="00A34958">
              <w:t>evision</w:t>
            </w:r>
          </w:p>
        </w:tc>
        <w:tc>
          <w:tcPr>
            <w:tcW w:w="1555" w:type="dxa"/>
            <w:shd w:val="clear" w:color="auto" w:fill="auto"/>
            <w:vAlign w:val="center"/>
          </w:tcPr>
          <w:p w:rsidR="003871A1" w:rsidRPr="00A34958" w:rsidRDefault="003871A1" w:rsidP="00D2601F">
            <w:pPr>
              <w:pStyle w:val="Tabletext"/>
              <w:jc w:val="center"/>
            </w:pPr>
            <w:r w:rsidRPr="00A34958">
              <w:t>not applicable</w:t>
            </w:r>
          </w:p>
        </w:tc>
        <w:tc>
          <w:tcPr>
            <w:tcW w:w="1628" w:type="dxa"/>
            <w:vAlign w:val="center"/>
          </w:tcPr>
          <w:p w:rsidR="003871A1" w:rsidRPr="00A34958" w:rsidRDefault="003871A1" w:rsidP="00D2601F">
            <w:pPr>
              <w:pStyle w:val="Tabletext"/>
              <w:jc w:val="center"/>
            </w:pPr>
            <w:r w:rsidRPr="00A34958">
              <w:t>not applicable</w:t>
            </w:r>
          </w:p>
        </w:tc>
        <w:tc>
          <w:tcPr>
            <w:tcW w:w="1657"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11.4</w:t>
            </w:r>
          </w:p>
        </w:tc>
        <w:tc>
          <w:tcPr>
            <w:tcW w:w="2035" w:type="dxa"/>
            <w:shd w:val="clear" w:color="auto" w:fill="auto"/>
            <w:vAlign w:val="center"/>
          </w:tcPr>
          <w:p w:rsidR="003871A1" w:rsidRPr="00A34958" w:rsidRDefault="003871A1" w:rsidP="00D2601F">
            <w:pPr>
              <w:pStyle w:val="Tabletext"/>
              <w:jc w:val="center"/>
            </w:pPr>
            <w:r w:rsidRPr="00A34958">
              <w:t>§§</w:t>
            </w:r>
            <w:r w:rsidR="00D2601F" w:rsidRPr="00A34958">
              <w:t> </w:t>
            </w:r>
            <w:r w:rsidRPr="00A34958">
              <w:t>2.30, 11.4-11.6</w:t>
            </w:r>
          </w:p>
        </w:tc>
        <w:tc>
          <w:tcPr>
            <w:tcW w:w="1619" w:type="dxa"/>
            <w:shd w:val="clear" w:color="auto" w:fill="auto"/>
            <w:vAlign w:val="center"/>
          </w:tcPr>
          <w:p w:rsidR="003871A1" w:rsidRPr="00A34958" w:rsidRDefault="003871A1" w:rsidP="00D2601F">
            <w:pPr>
              <w:pStyle w:val="Tabletext"/>
              <w:jc w:val="center"/>
            </w:pPr>
            <w:r w:rsidRPr="00A34958">
              <w:t>not applicable</w:t>
            </w:r>
          </w:p>
        </w:tc>
        <w:tc>
          <w:tcPr>
            <w:tcW w:w="1547" w:type="dxa"/>
            <w:shd w:val="clear" w:color="auto" w:fill="auto"/>
            <w:vAlign w:val="center"/>
          </w:tcPr>
          <w:p w:rsidR="003871A1" w:rsidRPr="00A34958" w:rsidRDefault="003871A1" w:rsidP="00D2601F">
            <w:pPr>
              <w:pStyle w:val="Tabletext"/>
              <w:jc w:val="center"/>
            </w:pPr>
            <w:r w:rsidRPr="00A34958">
              <w:t>not applicable</w:t>
            </w:r>
          </w:p>
        </w:tc>
        <w:tc>
          <w:tcPr>
            <w:tcW w:w="1654" w:type="dxa"/>
            <w:shd w:val="clear" w:color="auto" w:fill="auto"/>
            <w:vAlign w:val="center"/>
          </w:tcPr>
          <w:p w:rsidR="003871A1" w:rsidRPr="00A34958" w:rsidRDefault="003871A1" w:rsidP="00D2601F">
            <w:pPr>
              <w:pStyle w:val="Tabletext"/>
              <w:jc w:val="center"/>
            </w:pPr>
            <w:r w:rsidRPr="00A34958">
              <w:t>not applicable</w:t>
            </w:r>
          </w:p>
        </w:tc>
      </w:tr>
      <w:tr w:rsidR="003871A1" w:rsidRPr="00A34958" w:rsidTr="00483A8E">
        <w:trPr>
          <w:jc w:val="center"/>
        </w:trPr>
        <w:tc>
          <w:tcPr>
            <w:tcW w:w="1294" w:type="dxa"/>
            <w:tcBorders>
              <w:bottom w:val="single" w:sz="4" w:space="0" w:color="auto"/>
            </w:tcBorders>
            <w:vAlign w:val="center"/>
          </w:tcPr>
          <w:p w:rsidR="003871A1" w:rsidRPr="00A34958" w:rsidRDefault="003871A1" w:rsidP="00D2601F">
            <w:pPr>
              <w:pStyle w:val="Tabletext"/>
              <w:jc w:val="center"/>
            </w:pPr>
            <w:r w:rsidRPr="00A34958">
              <w:t>Suppression</w:t>
            </w:r>
          </w:p>
        </w:tc>
        <w:tc>
          <w:tcPr>
            <w:tcW w:w="1685" w:type="dxa"/>
            <w:tcBorders>
              <w:bottom w:val="single" w:sz="4" w:space="0" w:color="auto"/>
            </w:tcBorders>
            <w:shd w:val="clear" w:color="auto" w:fill="auto"/>
            <w:vAlign w:val="center"/>
          </w:tcPr>
          <w:p w:rsidR="003871A1" w:rsidRPr="00A34958" w:rsidRDefault="003871A1" w:rsidP="00D2601F">
            <w:pPr>
              <w:pStyle w:val="Tabletext"/>
              <w:jc w:val="center"/>
            </w:pPr>
            <w:r w:rsidRPr="00A34958">
              <w:t>Suppression</w:t>
            </w:r>
          </w:p>
        </w:tc>
        <w:tc>
          <w:tcPr>
            <w:tcW w:w="1555" w:type="dxa"/>
            <w:tcBorders>
              <w:bottom w:val="single" w:sz="4" w:space="0" w:color="auto"/>
            </w:tcBorders>
            <w:shd w:val="clear" w:color="auto" w:fill="auto"/>
            <w:vAlign w:val="center"/>
          </w:tcPr>
          <w:p w:rsidR="003871A1" w:rsidRPr="00A34958" w:rsidRDefault="003871A1" w:rsidP="00D2601F">
            <w:pPr>
              <w:pStyle w:val="Tabletext"/>
              <w:jc w:val="center"/>
            </w:pPr>
            <w:r w:rsidRPr="00A34958">
              <w:t>not mentioned</w:t>
            </w:r>
          </w:p>
        </w:tc>
        <w:tc>
          <w:tcPr>
            <w:tcW w:w="1628" w:type="dxa"/>
            <w:tcBorders>
              <w:bottom w:val="single" w:sz="4" w:space="0" w:color="auto"/>
            </w:tcBorders>
            <w:vAlign w:val="center"/>
          </w:tcPr>
          <w:p w:rsidR="003871A1" w:rsidRPr="00A34958" w:rsidRDefault="003871A1" w:rsidP="00D2601F">
            <w:pPr>
              <w:pStyle w:val="Tabletext"/>
              <w:jc w:val="center"/>
            </w:pPr>
            <w:r w:rsidRPr="00A34958">
              <w:t>not mentioned</w:t>
            </w:r>
          </w:p>
        </w:tc>
        <w:tc>
          <w:tcPr>
            <w:tcW w:w="1657" w:type="dxa"/>
            <w:tcBorders>
              <w:bottom w:val="single" w:sz="4" w:space="0" w:color="auto"/>
            </w:tcBorders>
            <w:shd w:val="clear" w:color="auto" w:fill="auto"/>
            <w:vAlign w:val="center"/>
          </w:tcPr>
          <w:p w:rsidR="003871A1" w:rsidRPr="00A34958" w:rsidRDefault="003871A1" w:rsidP="00D2601F">
            <w:pPr>
              <w:pStyle w:val="Tabletext"/>
              <w:jc w:val="center"/>
            </w:pPr>
            <w:r w:rsidRPr="00A34958">
              <w:t>§§</w:t>
            </w:r>
            <w:r w:rsidR="00D2601F" w:rsidRPr="00A34958">
              <w:t> </w:t>
            </w:r>
            <w:r w:rsidRPr="00A34958">
              <w:t>3.6, 11.7, 11.8</w:t>
            </w:r>
          </w:p>
        </w:tc>
        <w:tc>
          <w:tcPr>
            <w:tcW w:w="2035" w:type="dxa"/>
            <w:tcBorders>
              <w:bottom w:val="single" w:sz="4" w:space="0" w:color="auto"/>
            </w:tcBorders>
            <w:shd w:val="clear" w:color="auto" w:fill="auto"/>
            <w:vAlign w:val="center"/>
          </w:tcPr>
          <w:p w:rsidR="003871A1" w:rsidRPr="00A34958" w:rsidRDefault="003871A1" w:rsidP="00D2601F">
            <w:pPr>
              <w:pStyle w:val="Tabletext"/>
              <w:jc w:val="center"/>
            </w:pPr>
            <w:r w:rsidRPr="00A34958">
              <w:t>§§</w:t>
            </w:r>
            <w:r w:rsidR="00D2601F" w:rsidRPr="00A34958">
              <w:t> </w:t>
            </w:r>
            <w:r w:rsidRPr="00A34958">
              <w:t>11.7, 11.8</w:t>
            </w:r>
          </w:p>
        </w:tc>
        <w:tc>
          <w:tcPr>
            <w:tcW w:w="1619" w:type="dxa"/>
            <w:tcBorders>
              <w:bottom w:val="single" w:sz="4" w:space="0" w:color="auto"/>
            </w:tcBorders>
            <w:shd w:val="clear" w:color="auto" w:fill="auto"/>
            <w:vAlign w:val="center"/>
          </w:tcPr>
          <w:p w:rsidR="003871A1" w:rsidRPr="00A34958" w:rsidRDefault="003871A1" w:rsidP="00D2601F">
            <w:pPr>
              <w:pStyle w:val="Tabletext"/>
              <w:jc w:val="center"/>
            </w:pPr>
            <w:r w:rsidRPr="00A34958">
              <w:t>not mentioned</w:t>
            </w:r>
          </w:p>
        </w:tc>
        <w:tc>
          <w:tcPr>
            <w:tcW w:w="1547" w:type="dxa"/>
            <w:tcBorders>
              <w:bottom w:val="single" w:sz="4" w:space="0" w:color="auto"/>
            </w:tcBorders>
            <w:shd w:val="clear" w:color="auto" w:fill="auto"/>
            <w:vAlign w:val="center"/>
          </w:tcPr>
          <w:p w:rsidR="003871A1" w:rsidRPr="00A34958" w:rsidRDefault="003871A1" w:rsidP="00D2601F">
            <w:pPr>
              <w:pStyle w:val="Tabletext"/>
              <w:jc w:val="center"/>
            </w:pPr>
            <w:r w:rsidRPr="00A34958">
              <w:t>not mentioned</w:t>
            </w:r>
          </w:p>
        </w:tc>
        <w:tc>
          <w:tcPr>
            <w:tcW w:w="1654" w:type="dxa"/>
            <w:tcBorders>
              <w:bottom w:val="single" w:sz="4" w:space="0" w:color="auto"/>
            </w:tcBorders>
            <w:shd w:val="clear" w:color="auto" w:fill="auto"/>
            <w:vAlign w:val="center"/>
          </w:tcPr>
          <w:p w:rsidR="003871A1" w:rsidRPr="00A34958" w:rsidRDefault="003871A1" w:rsidP="00D2601F">
            <w:pPr>
              <w:pStyle w:val="Tabletext"/>
              <w:jc w:val="center"/>
            </w:pPr>
            <w:r w:rsidRPr="00A34958">
              <w:t>not mentioned</w:t>
            </w:r>
          </w:p>
        </w:tc>
      </w:tr>
    </w:tbl>
    <w:p w:rsidR="003871A1" w:rsidRPr="00A34958" w:rsidRDefault="003871A1" w:rsidP="00483A8E">
      <w:pPr>
        <w:tabs>
          <w:tab w:val="clear" w:pos="794"/>
          <w:tab w:val="clear" w:pos="1191"/>
          <w:tab w:val="clear" w:pos="1588"/>
          <w:tab w:val="clear" w:pos="1985"/>
        </w:tabs>
        <w:overflowPunct/>
        <w:autoSpaceDE/>
        <w:autoSpaceDN/>
        <w:adjustRightInd/>
        <w:spacing w:before="0"/>
        <w:textAlignment w:val="auto"/>
      </w:pPr>
      <w:r w:rsidRPr="00A34958">
        <w:br w:type="page"/>
      </w:r>
    </w:p>
    <w:p w:rsidR="003871A1" w:rsidRPr="00A34958" w:rsidRDefault="003871A1" w:rsidP="00BF7C7A">
      <w:pPr>
        <w:pStyle w:val="TableNo"/>
        <w:rPr>
          <w:sz w:val="22"/>
          <w:szCs w:val="22"/>
        </w:rPr>
      </w:pPr>
      <w:r w:rsidRPr="00A34958">
        <w:rPr>
          <w:sz w:val="22"/>
          <w:szCs w:val="22"/>
        </w:rPr>
        <w:lastRenderedPageBreak/>
        <w:t>Table 2</w:t>
      </w:r>
    </w:p>
    <w:p w:rsidR="003871A1" w:rsidRPr="00A34958" w:rsidRDefault="003871A1" w:rsidP="00BF7C7A">
      <w:pPr>
        <w:pStyle w:val="Tabletitle"/>
        <w:rPr>
          <w:sz w:val="22"/>
          <w:szCs w:val="22"/>
        </w:rPr>
      </w:pPr>
      <w:r w:rsidRPr="00A34958">
        <w:rPr>
          <w:sz w:val="22"/>
          <w:szCs w:val="22"/>
        </w:rPr>
        <w:t>Possible sub-structure of Part 2 – Documentation and mapping with proposed new Resolution 1 provisions</w:t>
      </w:r>
    </w:p>
    <w:tbl>
      <w:tblPr>
        <w:tblStyle w:val="TableGrid"/>
        <w:tblW w:w="14754" w:type="dxa"/>
        <w:jc w:val="center"/>
        <w:tblLayout w:type="fixed"/>
        <w:tblLook w:val="04A0" w:firstRow="1" w:lastRow="0" w:firstColumn="1" w:lastColumn="0" w:noHBand="0" w:noVBand="1"/>
      </w:tblPr>
      <w:tblGrid>
        <w:gridCol w:w="1294"/>
        <w:gridCol w:w="1440"/>
        <w:gridCol w:w="1934"/>
        <w:gridCol w:w="1687"/>
        <w:gridCol w:w="1687"/>
        <w:gridCol w:w="1975"/>
        <w:gridCol w:w="1399"/>
        <w:gridCol w:w="1687"/>
        <w:gridCol w:w="1651"/>
      </w:tblGrid>
      <w:tr w:rsidR="003871A1" w:rsidRPr="00A34958" w:rsidTr="00BF7C7A">
        <w:trPr>
          <w:jc w:val="center"/>
        </w:trPr>
        <w:tc>
          <w:tcPr>
            <w:tcW w:w="1294" w:type="dxa"/>
            <w:tcMar>
              <w:left w:w="57" w:type="dxa"/>
              <w:right w:w="57" w:type="dxa"/>
            </w:tcMar>
            <w:vAlign w:val="center"/>
          </w:tcPr>
          <w:p w:rsidR="003871A1" w:rsidRPr="00A34958" w:rsidRDefault="003871A1" w:rsidP="00BF7C7A">
            <w:pPr>
              <w:pStyle w:val="Tablehead"/>
            </w:pPr>
          </w:p>
        </w:tc>
        <w:tc>
          <w:tcPr>
            <w:tcW w:w="1440" w:type="dxa"/>
            <w:shd w:val="clear" w:color="auto" w:fill="auto"/>
            <w:tcMar>
              <w:left w:w="57" w:type="dxa"/>
              <w:right w:w="57" w:type="dxa"/>
            </w:tcMar>
            <w:vAlign w:val="center"/>
          </w:tcPr>
          <w:p w:rsidR="003871A1" w:rsidRPr="00A34958" w:rsidRDefault="003871A1" w:rsidP="00BF7C7A">
            <w:pPr>
              <w:pStyle w:val="Tablehead"/>
            </w:pPr>
          </w:p>
        </w:tc>
        <w:tc>
          <w:tcPr>
            <w:tcW w:w="1934" w:type="dxa"/>
            <w:shd w:val="clear" w:color="auto" w:fill="auto"/>
            <w:tcMar>
              <w:left w:w="57" w:type="dxa"/>
              <w:right w:w="57" w:type="dxa"/>
            </w:tcMar>
            <w:vAlign w:val="center"/>
          </w:tcPr>
          <w:p w:rsidR="003871A1" w:rsidRPr="00A34958" w:rsidRDefault="003871A1" w:rsidP="00BF7C7A">
            <w:pPr>
              <w:pStyle w:val="Tablehead"/>
            </w:pPr>
            <w:r w:rsidRPr="00A34958">
              <w:t>Resolutions</w:t>
            </w:r>
          </w:p>
        </w:tc>
        <w:tc>
          <w:tcPr>
            <w:tcW w:w="1687" w:type="dxa"/>
            <w:tcMar>
              <w:left w:w="57" w:type="dxa"/>
              <w:right w:w="57" w:type="dxa"/>
            </w:tcMar>
            <w:vAlign w:val="center"/>
          </w:tcPr>
          <w:p w:rsidR="003871A1" w:rsidRPr="00A34958" w:rsidRDefault="003871A1" w:rsidP="00BF7C7A">
            <w:pPr>
              <w:pStyle w:val="Tablehead"/>
            </w:pPr>
            <w:r w:rsidRPr="00A34958">
              <w:t>Decisions</w:t>
            </w:r>
          </w:p>
        </w:tc>
        <w:tc>
          <w:tcPr>
            <w:tcW w:w="1687" w:type="dxa"/>
            <w:shd w:val="clear" w:color="auto" w:fill="auto"/>
            <w:tcMar>
              <w:left w:w="57" w:type="dxa"/>
              <w:right w:w="57" w:type="dxa"/>
            </w:tcMar>
            <w:vAlign w:val="center"/>
          </w:tcPr>
          <w:p w:rsidR="003871A1" w:rsidRPr="00A34958" w:rsidRDefault="003871A1" w:rsidP="00BF7C7A">
            <w:pPr>
              <w:pStyle w:val="Tablehead"/>
            </w:pPr>
            <w:r w:rsidRPr="00A34958">
              <w:t>Questions</w:t>
            </w:r>
            <w:r w:rsidRPr="00A34958">
              <w:rPr>
                <w:rStyle w:val="FootnoteReference"/>
                <w:sz w:val="20"/>
              </w:rPr>
              <w:footnoteReference w:id="1"/>
            </w:r>
          </w:p>
        </w:tc>
        <w:tc>
          <w:tcPr>
            <w:tcW w:w="1975" w:type="dxa"/>
            <w:shd w:val="clear" w:color="auto" w:fill="auto"/>
            <w:tcMar>
              <w:left w:w="57" w:type="dxa"/>
              <w:right w:w="57" w:type="dxa"/>
            </w:tcMar>
            <w:vAlign w:val="center"/>
          </w:tcPr>
          <w:p w:rsidR="003871A1" w:rsidRPr="00A34958" w:rsidRDefault="003871A1" w:rsidP="00BF7C7A">
            <w:pPr>
              <w:pStyle w:val="Tablehead"/>
            </w:pPr>
            <w:r w:rsidRPr="00A34958">
              <w:t>Recommendations</w:t>
            </w:r>
            <w:r w:rsidRPr="00A34958">
              <w:rPr>
                <w:rStyle w:val="FootnoteReference"/>
                <w:sz w:val="20"/>
              </w:rPr>
              <w:footnoteReference w:id="2"/>
            </w:r>
          </w:p>
        </w:tc>
        <w:tc>
          <w:tcPr>
            <w:tcW w:w="1399" w:type="dxa"/>
            <w:shd w:val="clear" w:color="auto" w:fill="auto"/>
            <w:tcMar>
              <w:left w:w="57" w:type="dxa"/>
              <w:right w:w="57" w:type="dxa"/>
            </w:tcMar>
            <w:vAlign w:val="center"/>
          </w:tcPr>
          <w:p w:rsidR="003871A1" w:rsidRPr="00A34958" w:rsidRDefault="003871A1" w:rsidP="00BF7C7A">
            <w:pPr>
              <w:pStyle w:val="Tablehead"/>
            </w:pPr>
            <w:r w:rsidRPr="00A34958">
              <w:t>Reports</w:t>
            </w:r>
          </w:p>
        </w:tc>
        <w:tc>
          <w:tcPr>
            <w:tcW w:w="1687" w:type="dxa"/>
            <w:shd w:val="clear" w:color="auto" w:fill="auto"/>
            <w:tcMar>
              <w:left w:w="57" w:type="dxa"/>
              <w:right w:w="57" w:type="dxa"/>
            </w:tcMar>
            <w:vAlign w:val="center"/>
          </w:tcPr>
          <w:p w:rsidR="003871A1" w:rsidRPr="00A34958" w:rsidRDefault="003871A1" w:rsidP="00BF7C7A">
            <w:pPr>
              <w:pStyle w:val="Tablehead"/>
            </w:pPr>
            <w:r w:rsidRPr="00A34958">
              <w:t>Handbooks</w:t>
            </w:r>
          </w:p>
        </w:tc>
        <w:tc>
          <w:tcPr>
            <w:tcW w:w="1651" w:type="dxa"/>
            <w:shd w:val="clear" w:color="auto" w:fill="auto"/>
            <w:tcMar>
              <w:left w:w="57" w:type="dxa"/>
              <w:right w:w="57" w:type="dxa"/>
            </w:tcMar>
            <w:vAlign w:val="center"/>
          </w:tcPr>
          <w:p w:rsidR="003871A1" w:rsidRPr="00A34958" w:rsidRDefault="003871A1" w:rsidP="00BF7C7A">
            <w:pPr>
              <w:pStyle w:val="Tablehead"/>
            </w:pPr>
            <w:r w:rsidRPr="00A34958">
              <w:t>Opinions</w:t>
            </w:r>
          </w:p>
        </w:tc>
      </w:tr>
      <w:tr w:rsidR="003871A1" w:rsidRPr="00A34958" w:rsidTr="00BF7C7A">
        <w:trPr>
          <w:jc w:val="center"/>
        </w:trPr>
        <w:tc>
          <w:tcPr>
            <w:tcW w:w="1294" w:type="dxa"/>
            <w:tcMar>
              <w:left w:w="57" w:type="dxa"/>
              <w:right w:w="57" w:type="dxa"/>
            </w:tcMar>
            <w:vAlign w:val="center"/>
          </w:tcPr>
          <w:p w:rsidR="003871A1" w:rsidRPr="00A34958" w:rsidRDefault="003871A1" w:rsidP="00BF7C7A">
            <w:pPr>
              <w:pStyle w:val="Tabletext"/>
              <w:jc w:val="center"/>
              <w:rPr>
                <w:iCs/>
              </w:rPr>
            </w:pPr>
            <w:r w:rsidRPr="00A34958">
              <w:rPr>
                <w:iCs/>
              </w:rPr>
              <w:t>Description</w:t>
            </w: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Definition</w:t>
            </w:r>
          </w:p>
        </w:tc>
        <w:tc>
          <w:tcPr>
            <w:tcW w:w="1934"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11.1</w:t>
            </w:r>
          </w:p>
        </w:tc>
        <w:tc>
          <w:tcPr>
            <w:tcW w:w="1687" w:type="dxa"/>
            <w:tcBorders>
              <w:bottom w:val="single" w:sz="4" w:space="0" w:color="auto"/>
            </w:tcBorders>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12.1</w:t>
            </w:r>
          </w:p>
        </w:tc>
        <w:tc>
          <w:tcPr>
            <w:tcW w:w="1687"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13.1</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14.1</w:t>
            </w:r>
          </w:p>
        </w:tc>
        <w:tc>
          <w:tcPr>
            <w:tcW w:w="1399"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15.1</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16.1</w:t>
            </w:r>
          </w:p>
        </w:tc>
        <w:tc>
          <w:tcPr>
            <w:tcW w:w="1651"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17.1</w:t>
            </w:r>
          </w:p>
        </w:tc>
      </w:tr>
      <w:tr w:rsidR="003871A1" w:rsidRPr="00A34958" w:rsidTr="00BF7C7A">
        <w:trPr>
          <w:jc w:val="center"/>
        </w:trPr>
        <w:tc>
          <w:tcPr>
            <w:tcW w:w="1294" w:type="dxa"/>
            <w:vMerge w:val="restart"/>
            <w:tcMar>
              <w:left w:w="57" w:type="dxa"/>
              <w:right w:w="57" w:type="dxa"/>
            </w:tcMar>
            <w:vAlign w:val="center"/>
          </w:tcPr>
          <w:p w:rsidR="003871A1" w:rsidRPr="00A34958" w:rsidRDefault="003871A1" w:rsidP="00BF7C7A">
            <w:pPr>
              <w:pStyle w:val="Tabletext"/>
              <w:jc w:val="center"/>
              <w:rPr>
                <w:iCs/>
              </w:rPr>
            </w:pPr>
            <w:r w:rsidRPr="00A34958">
              <w:rPr>
                <w:iCs/>
              </w:rPr>
              <w:t>Creation</w:t>
            </w: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Adoption</w:t>
            </w:r>
          </w:p>
        </w:tc>
        <w:tc>
          <w:tcPr>
            <w:tcW w:w="1934"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11.2.1 (consensus-based in SG)</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13.2.2 (no opposition in SG)</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14.2.2 (no opposition in SG)</w:t>
            </w:r>
          </w:p>
        </w:tc>
        <w:tc>
          <w:tcPr>
            <w:tcW w:w="1399"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51"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r>
      <w:tr w:rsidR="003871A1" w:rsidRPr="00A34958" w:rsidTr="00BF7C7A">
        <w:trPr>
          <w:jc w:val="center"/>
        </w:trPr>
        <w:tc>
          <w:tcPr>
            <w:tcW w:w="1294" w:type="dxa"/>
            <w:vMerge/>
            <w:tcMar>
              <w:left w:w="57" w:type="dxa"/>
              <w:right w:w="57" w:type="dxa"/>
            </w:tcMar>
            <w:vAlign w:val="center"/>
          </w:tcPr>
          <w:p w:rsidR="003871A1" w:rsidRPr="00A34958" w:rsidRDefault="003871A1" w:rsidP="00BF7C7A">
            <w:pPr>
              <w:pStyle w:val="Tabletext"/>
              <w:jc w:val="center"/>
              <w:rPr>
                <w:iCs/>
              </w:rPr>
            </w:pP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Approval</w:t>
            </w:r>
          </w:p>
        </w:tc>
        <w:tc>
          <w:tcPr>
            <w:tcW w:w="1934"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11.2.2 (Radio Assembly)</w:t>
            </w:r>
          </w:p>
        </w:tc>
        <w:tc>
          <w:tcPr>
            <w:tcW w:w="1687" w:type="dxa"/>
            <w:tcBorders>
              <w:bottom w:val="single" w:sz="4" w:space="0" w:color="auto"/>
            </w:tcBorders>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12.2</w:t>
            </w:r>
          </w:p>
          <w:p w:rsidR="003871A1" w:rsidRPr="00A34958" w:rsidRDefault="003871A1" w:rsidP="00BF7C7A">
            <w:pPr>
              <w:pStyle w:val="Tabletext"/>
              <w:jc w:val="center"/>
            </w:pPr>
            <w:r w:rsidRPr="00A34958">
              <w:t>([to be decided])</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13.2.3 (70% in agreement)</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14.2.3 (70% in agreement)</w:t>
            </w:r>
          </w:p>
        </w:tc>
        <w:tc>
          <w:tcPr>
            <w:tcW w:w="1399"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15.2</w:t>
            </w:r>
          </w:p>
          <w:p w:rsidR="003871A1" w:rsidRPr="00A34958" w:rsidRDefault="003871A1" w:rsidP="00BF7C7A">
            <w:pPr>
              <w:pStyle w:val="Tabletext"/>
              <w:jc w:val="center"/>
            </w:pPr>
            <w:r w:rsidRPr="00A34958">
              <w:t>([to be decided])</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16.2</w:t>
            </w:r>
          </w:p>
          <w:p w:rsidR="003871A1" w:rsidRPr="00A34958" w:rsidRDefault="003871A1" w:rsidP="00BF7C7A">
            <w:pPr>
              <w:pStyle w:val="Tabletext"/>
              <w:jc w:val="center"/>
            </w:pPr>
            <w:r w:rsidRPr="00A34958">
              <w:t>([to be decided], may be delegated)</w:t>
            </w:r>
          </w:p>
        </w:tc>
        <w:tc>
          <w:tcPr>
            <w:tcW w:w="1651"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17.2</w:t>
            </w:r>
          </w:p>
          <w:p w:rsidR="003871A1" w:rsidRPr="00A34958" w:rsidRDefault="003871A1" w:rsidP="00BF7C7A">
            <w:pPr>
              <w:pStyle w:val="Tabletext"/>
              <w:jc w:val="center"/>
            </w:pPr>
            <w:r w:rsidRPr="00A34958">
              <w:t>([to be decided])</w:t>
            </w:r>
          </w:p>
        </w:tc>
      </w:tr>
      <w:tr w:rsidR="003871A1" w:rsidRPr="00A34958" w:rsidTr="00BF7C7A">
        <w:trPr>
          <w:jc w:val="center"/>
        </w:trPr>
        <w:tc>
          <w:tcPr>
            <w:tcW w:w="1294" w:type="dxa"/>
            <w:vMerge/>
            <w:tcMar>
              <w:left w:w="57" w:type="dxa"/>
              <w:right w:w="57" w:type="dxa"/>
            </w:tcMar>
            <w:vAlign w:val="center"/>
          </w:tcPr>
          <w:p w:rsidR="003871A1" w:rsidRPr="00A34958" w:rsidRDefault="003871A1" w:rsidP="00BF7C7A">
            <w:pPr>
              <w:pStyle w:val="Tabletext"/>
              <w:jc w:val="center"/>
              <w:rPr>
                <w:iCs/>
              </w:rPr>
            </w:pP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 xml:space="preserve">Simultaneous </w:t>
            </w:r>
            <w:r w:rsidR="00BF7C7A" w:rsidRPr="00A34958">
              <w:rPr>
                <w:iCs/>
              </w:rPr>
              <w:t>adoption and approv</w:t>
            </w:r>
            <w:r w:rsidRPr="00A34958">
              <w:rPr>
                <w:iCs/>
              </w:rPr>
              <w:t>al</w:t>
            </w:r>
          </w:p>
        </w:tc>
        <w:tc>
          <w:tcPr>
            <w:tcW w:w="1934"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bookmarkStart w:id="0" w:name="_GoBack"/>
            <w:bookmarkEnd w:id="0"/>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14.2.4 (no opposition by correspondence)</w:t>
            </w:r>
          </w:p>
        </w:tc>
        <w:tc>
          <w:tcPr>
            <w:tcW w:w="1399"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51"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r>
      <w:tr w:rsidR="003871A1" w:rsidRPr="00A34958" w:rsidTr="00BF7C7A">
        <w:trPr>
          <w:jc w:val="center"/>
        </w:trPr>
        <w:tc>
          <w:tcPr>
            <w:tcW w:w="1294" w:type="dxa"/>
            <w:vMerge w:val="restart"/>
            <w:tcMar>
              <w:left w:w="57" w:type="dxa"/>
              <w:right w:w="57" w:type="dxa"/>
            </w:tcMar>
            <w:vAlign w:val="center"/>
          </w:tcPr>
          <w:p w:rsidR="003871A1" w:rsidRPr="00A34958" w:rsidRDefault="003871A1" w:rsidP="00BF7C7A">
            <w:pPr>
              <w:pStyle w:val="Tabletext"/>
              <w:jc w:val="center"/>
              <w:rPr>
                <w:iCs/>
              </w:rPr>
            </w:pPr>
            <w:r w:rsidRPr="00A34958">
              <w:rPr>
                <w:iCs/>
              </w:rPr>
              <w:t>Revision</w:t>
            </w: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 xml:space="preserve">Review and </w:t>
            </w:r>
            <w:r w:rsidR="00BF7C7A" w:rsidRPr="00A34958">
              <w:rPr>
                <w:iCs/>
              </w:rPr>
              <w:t>r</w:t>
            </w:r>
            <w:r w:rsidRPr="00A34958">
              <w:rPr>
                <w:iCs/>
              </w:rPr>
              <w:t>evision</w:t>
            </w:r>
          </w:p>
        </w:tc>
        <w:tc>
          <w:tcPr>
            <w:tcW w:w="1934"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11.2.1 (consensus-based in SG)</w:t>
            </w:r>
          </w:p>
          <w:p w:rsidR="003871A1" w:rsidRPr="00A34958" w:rsidRDefault="003871A1" w:rsidP="00BF7C7A">
            <w:pPr>
              <w:pStyle w:val="Tabletext"/>
              <w:jc w:val="center"/>
            </w:pPr>
            <w:r w:rsidRPr="00A34958">
              <w:t>§</w:t>
            </w:r>
            <w:r w:rsidR="00BF7C7A" w:rsidRPr="00A34958">
              <w:t> </w:t>
            </w:r>
            <w:r w:rsidRPr="00A34958">
              <w:t>11.2.2 (Radio Assembly)</w:t>
            </w:r>
          </w:p>
        </w:tc>
        <w:tc>
          <w:tcPr>
            <w:tcW w:w="1687" w:type="dxa"/>
            <w:tcBorders>
              <w:bottom w:val="single" w:sz="4" w:space="0" w:color="auto"/>
            </w:tcBorders>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12.2</w:t>
            </w:r>
          </w:p>
          <w:p w:rsidR="003871A1" w:rsidRPr="00A34958" w:rsidRDefault="003871A1" w:rsidP="00BF7C7A">
            <w:pPr>
              <w:pStyle w:val="Tabletext"/>
              <w:jc w:val="center"/>
            </w:pPr>
            <w:r w:rsidRPr="00A34958">
              <w:t>([to be decided])</w:t>
            </w:r>
          </w:p>
        </w:tc>
        <w:tc>
          <w:tcPr>
            <w:tcW w:w="1687"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13.2.2 (no opposition in SG)</w:t>
            </w:r>
            <w:r w:rsidRPr="00A34958">
              <w:br/>
              <w:t>§</w:t>
            </w:r>
            <w:r w:rsidR="00BF7C7A" w:rsidRPr="00A34958">
              <w:t> </w:t>
            </w:r>
            <w:r w:rsidRPr="00A34958">
              <w:t>13.2.3 (70% in agreement)</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14.2.2 (no opposition in SG)</w:t>
            </w:r>
            <w:r w:rsidRPr="00A34958">
              <w:br/>
              <w:t>§</w:t>
            </w:r>
            <w:r w:rsidR="00BF7C7A" w:rsidRPr="00A34958">
              <w:t> </w:t>
            </w:r>
            <w:r w:rsidRPr="00A34958">
              <w:t xml:space="preserve">14.2.3 (70% in agreement) </w:t>
            </w:r>
            <w:r w:rsidRPr="00A34958">
              <w:br/>
              <w:t>or §</w:t>
            </w:r>
            <w:r w:rsidR="00BF7C7A" w:rsidRPr="00A34958">
              <w:t> </w:t>
            </w:r>
            <w:r w:rsidRPr="00A34958">
              <w:t>14.2.4 (no opposition by correspondence)</w:t>
            </w:r>
          </w:p>
        </w:tc>
        <w:tc>
          <w:tcPr>
            <w:tcW w:w="1399"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15.2</w:t>
            </w:r>
          </w:p>
          <w:p w:rsidR="003871A1" w:rsidRPr="00A34958" w:rsidRDefault="003871A1" w:rsidP="00BF7C7A">
            <w:pPr>
              <w:pStyle w:val="Tabletext"/>
              <w:jc w:val="center"/>
            </w:pPr>
            <w:r w:rsidRPr="00A34958">
              <w:t>([to be decided])</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16.2</w:t>
            </w:r>
          </w:p>
          <w:p w:rsidR="003871A1" w:rsidRPr="00A34958" w:rsidRDefault="003871A1" w:rsidP="00BF7C7A">
            <w:pPr>
              <w:pStyle w:val="Tabletext"/>
              <w:jc w:val="center"/>
            </w:pPr>
            <w:r w:rsidRPr="00A34958">
              <w:t>([to be decided], may be delegated)</w:t>
            </w:r>
          </w:p>
        </w:tc>
        <w:tc>
          <w:tcPr>
            <w:tcW w:w="1651"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17.2</w:t>
            </w:r>
          </w:p>
          <w:p w:rsidR="003871A1" w:rsidRPr="00A34958" w:rsidRDefault="003871A1" w:rsidP="00BF7C7A">
            <w:pPr>
              <w:pStyle w:val="Tabletext"/>
              <w:jc w:val="center"/>
            </w:pPr>
            <w:r w:rsidRPr="00A34958">
              <w:t>([to be decided])</w:t>
            </w:r>
          </w:p>
        </w:tc>
      </w:tr>
      <w:tr w:rsidR="003871A1" w:rsidRPr="00A34958" w:rsidTr="00BF7C7A">
        <w:trPr>
          <w:jc w:val="center"/>
        </w:trPr>
        <w:tc>
          <w:tcPr>
            <w:tcW w:w="1294" w:type="dxa"/>
            <w:vMerge/>
            <w:tcMar>
              <w:left w:w="57" w:type="dxa"/>
              <w:right w:w="57" w:type="dxa"/>
            </w:tcMar>
            <w:vAlign w:val="center"/>
          </w:tcPr>
          <w:p w:rsidR="003871A1" w:rsidRPr="00A34958" w:rsidRDefault="003871A1" w:rsidP="00BF7C7A">
            <w:pPr>
              <w:pStyle w:val="Tabletext"/>
              <w:jc w:val="center"/>
              <w:rPr>
                <w:iCs/>
              </w:rPr>
            </w:pPr>
          </w:p>
        </w:tc>
        <w:tc>
          <w:tcPr>
            <w:tcW w:w="1440" w:type="dxa"/>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 xml:space="preserve">Editorial </w:t>
            </w:r>
            <w:r w:rsidR="00BF7C7A" w:rsidRPr="00A34958">
              <w:rPr>
                <w:iCs/>
              </w:rPr>
              <w:t>r</w:t>
            </w:r>
            <w:r w:rsidRPr="00A34958">
              <w:rPr>
                <w:iCs/>
              </w:rPr>
              <w:t>evision</w:t>
            </w:r>
          </w:p>
        </w:tc>
        <w:tc>
          <w:tcPr>
            <w:tcW w:w="1934"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13.2.4 (no method specified)</w:t>
            </w:r>
          </w:p>
        </w:tc>
        <w:tc>
          <w:tcPr>
            <w:tcW w:w="1975" w:type="dxa"/>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14.2.5 (no method specified)</w:t>
            </w:r>
          </w:p>
        </w:tc>
        <w:tc>
          <w:tcPr>
            <w:tcW w:w="1399"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87"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c>
          <w:tcPr>
            <w:tcW w:w="1651" w:type="dxa"/>
            <w:shd w:val="clear" w:color="auto" w:fill="BFBFBF" w:themeFill="background1" w:themeFillShade="BF"/>
            <w:tcMar>
              <w:left w:w="57" w:type="dxa"/>
              <w:right w:w="57" w:type="dxa"/>
            </w:tcMar>
            <w:vAlign w:val="center"/>
          </w:tcPr>
          <w:p w:rsidR="003871A1" w:rsidRPr="00A34958" w:rsidRDefault="003871A1" w:rsidP="00BF7C7A">
            <w:pPr>
              <w:pStyle w:val="Tabletext"/>
              <w:jc w:val="center"/>
            </w:pPr>
            <w:r w:rsidRPr="00A34958">
              <w:t>not applicable</w:t>
            </w:r>
          </w:p>
        </w:tc>
      </w:tr>
      <w:tr w:rsidR="003871A1" w:rsidRPr="00A34958" w:rsidTr="00BF7C7A">
        <w:trPr>
          <w:jc w:val="center"/>
        </w:trPr>
        <w:tc>
          <w:tcPr>
            <w:tcW w:w="1294" w:type="dxa"/>
            <w:tcBorders>
              <w:bottom w:val="single" w:sz="4" w:space="0" w:color="auto"/>
            </w:tcBorders>
            <w:tcMar>
              <w:left w:w="57" w:type="dxa"/>
              <w:right w:w="57" w:type="dxa"/>
            </w:tcMar>
            <w:vAlign w:val="center"/>
          </w:tcPr>
          <w:p w:rsidR="003871A1" w:rsidRPr="00A34958" w:rsidRDefault="003871A1" w:rsidP="00BF7C7A">
            <w:pPr>
              <w:pStyle w:val="Tabletext"/>
              <w:jc w:val="center"/>
              <w:rPr>
                <w:iCs/>
              </w:rPr>
            </w:pPr>
            <w:r w:rsidRPr="00A34958">
              <w:rPr>
                <w:iCs/>
              </w:rPr>
              <w:t>Suppression</w:t>
            </w:r>
          </w:p>
        </w:tc>
        <w:tc>
          <w:tcPr>
            <w:tcW w:w="1440"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rPr>
                <w:iCs/>
              </w:rPr>
            </w:pPr>
            <w:r w:rsidRPr="00A34958">
              <w:rPr>
                <w:iCs/>
              </w:rPr>
              <w:t>Suppression</w:t>
            </w:r>
          </w:p>
        </w:tc>
        <w:tc>
          <w:tcPr>
            <w:tcW w:w="1934"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11.3.1 (consensus-based in SG)</w:t>
            </w:r>
          </w:p>
          <w:p w:rsidR="003871A1" w:rsidRPr="00A34958" w:rsidRDefault="003871A1" w:rsidP="00BF7C7A">
            <w:pPr>
              <w:pStyle w:val="Tabletext"/>
              <w:jc w:val="center"/>
            </w:pPr>
            <w:r w:rsidRPr="00A34958">
              <w:t>§</w:t>
            </w:r>
            <w:r w:rsidR="00BF7C7A" w:rsidRPr="00A34958">
              <w:t> </w:t>
            </w:r>
            <w:r w:rsidRPr="00A34958">
              <w:t>11.3.2 (Radio Assembly)</w:t>
            </w:r>
          </w:p>
        </w:tc>
        <w:tc>
          <w:tcPr>
            <w:tcW w:w="1687" w:type="dxa"/>
            <w:tcBorders>
              <w:bottom w:val="single" w:sz="4" w:space="0" w:color="auto"/>
            </w:tcBorders>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12.3.1-12.3.2</w:t>
            </w:r>
          </w:p>
          <w:p w:rsidR="003871A1" w:rsidRPr="00A34958" w:rsidRDefault="003871A1" w:rsidP="00BF7C7A">
            <w:pPr>
              <w:pStyle w:val="Tabletext"/>
              <w:jc w:val="center"/>
            </w:pPr>
            <w:r w:rsidRPr="00A34958">
              <w:t>([to be decided])</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13.3 (no opposition in SG + §§</w:t>
            </w:r>
            <w:r w:rsidR="00BF7C7A" w:rsidRPr="00A34958">
              <w:t> </w:t>
            </w:r>
            <w:r w:rsidRPr="00A34958">
              <w:t>13.2.3)</w:t>
            </w:r>
          </w:p>
        </w:tc>
        <w:tc>
          <w:tcPr>
            <w:tcW w:w="1975"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14.3 (no opposition in SG +  §§</w:t>
            </w:r>
            <w:r w:rsidR="00BF7C7A" w:rsidRPr="00A34958">
              <w:t> </w:t>
            </w:r>
            <w:r w:rsidRPr="00A34958">
              <w:t>14.2.3 or 14.2.4)</w:t>
            </w:r>
          </w:p>
        </w:tc>
        <w:tc>
          <w:tcPr>
            <w:tcW w:w="1399"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15.3.1-15.3.2 ([to be decided])</w:t>
            </w:r>
          </w:p>
        </w:tc>
        <w:tc>
          <w:tcPr>
            <w:tcW w:w="1687"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16.3.1-16.3.2</w:t>
            </w:r>
          </w:p>
          <w:p w:rsidR="003871A1" w:rsidRPr="00A34958" w:rsidRDefault="003871A1" w:rsidP="00BF7C7A">
            <w:pPr>
              <w:pStyle w:val="Tabletext"/>
              <w:jc w:val="center"/>
            </w:pPr>
            <w:r w:rsidRPr="00A34958">
              <w:t>([to be decided])</w:t>
            </w:r>
          </w:p>
        </w:tc>
        <w:tc>
          <w:tcPr>
            <w:tcW w:w="1651" w:type="dxa"/>
            <w:tcBorders>
              <w:bottom w:val="single" w:sz="4" w:space="0" w:color="auto"/>
            </w:tcBorders>
            <w:shd w:val="clear" w:color="auto" w:fill="auto"/>
            <w:tcMar>
              <w:left w:w="57" w:type="dxa"/>
              <w:right w:w="57" w:type="dxa"/>
            </w:tcMar>
            <w:vAlign w:val="center"/>
          </w:tcPr>
          <w:p w:rsidR="003871A1" w:rsidRPr="00A34958" w:rsidRDefault="003871A1" w:rsidP="00BF7C7A">
            <w:pPr>
              <w:pStyle w:val="Tabletext"/>
              <w:jc w:val="center"/>
            </w:pPr>
            <w:r w:rsidRPr="00A34958">
              <w:t>§§</w:t>
            </w:r>
            <w:r w:rsidR="00BF7C7A" w:rsidRPr="00A34958">
              <w:t> </w:t>
            </w:r>
            <w:r w:rsidRPr="00A34958">
              <w:t>17.3.1-17.3.2</w:t>
            </w:r>
          </w:p>
          <w:p w:rsidR="003871A1" w:rsidRPr="00A34958" w:rsidRDefault="003871A1" w:rsidP="00BF7C7A">
            <w:pPr>
              <w:pStyle w:val="Tabletext"/>
              <w:jc w:val="center"/>
            </w:pPr>
            <w:r w:rsidRPr="00A34958">
              <w:t>([to be decided])</w:t>
            </w:r>
          </w:p>
        </w:tc>
      </w:tr>
    </w:tbl>
    <w:p w:rsidR="003871A1" w:rsidRPr="00712B0F" w:rsidRDefault="003871A1" w:rsidP="00712B0F">
      <w:pPr>
        <w:spacing w:before="0"/>
        <w:rPr>
          <w:sz w:val="14"/>
          <w:szCs w:val="10"/>
          <w:vertAlign w:val="superscript"/>
        </w:rPr>
      </w:pPr>
    </w:p>
    <w:p w:rsidR="00712B0F" w:rsidRPr="0002331D" w:rsidRDefault="00712B0F" w:rsidP="00712B0F">
      <w:pPr>
        <w:spacing w:before="0"/>
        <w:jc w:val="center"/>
        <w:rPr>
          <w:vertAlign w:val="superscript"/>
        </w:rPr>
      </w:pPr>
      <w:r>
        <w:rPr>
          <w:vertAlign w:val="superscript"/>
        </w:rPr>
        <w:t>_______________</w:t>
      </w:r>
    </w:p>
    <w:sectPr w:rsidR="00712B0F" w:rsidRPr="0002331D" w:rsidSect="00C6705B">
      <w:headerReference w:type="default" r:id="rId7"/>
      <w:footerReference w:type="default" r:id="rId8"/>
      <w:headerReference w:type="first" r:id="rId9"/>
      <w:footerReference w:type="first" r:id="rId10"/>
      <w:pgSz w:w="16834" w:h="11907" w:orient="landscape" w:code="9"/>
      <w:pgMar w:top="1134" w:right="1134" w:bottom="1134" w:left="1134" w:header="567" w:footer="567" w:gutter="0"/>
      <w:paperSrc w:first="15" w:other="15"/>
      <w:pgNumType w:start="2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4A" w:rsidRPr="00C6705B" w:rsidRDefault="00554D4A" w:rsidP="00554D4A">
    <w:pPr>
      <w:pStyle w:val="Footer"/>
      <w:rPr>
        <w:lang w:val="de-CH"/>
      </w:rPr>
    </w:pPr>
    <w:r>
      <w:fldChar w:fldCharType="begin"/>
    </w:r>
    <w:r w:rsidRPr="00C6705B">
      <w:rPr>
        <w:lang w:val="de-CH"/>
      </w:rPr>
      <w:instrText xml:space="preserve"> FILENAME \p \* MERGEFORMAT </w:instrText>
    </w:r>
    <w:r>
      <w:fldChar w:fldCharType="separate"/>
    </w:r>
    <w:r w:rsidR="00C6705B">
      <w:rPr>
        <w:lang w:val="de-CH"/>
      </w:rPr>
      <w:t>Q:\REFTXT\REFTXT2015\ITU-R\AG\RAG\RAG15\000\010E Attachment 1.docx</w:t>
    </w:r>
    <w:r>
      <w:rPr>
        <w:lang w:val="es-ES_tradnl"/>
      </w:rPr>
      <w:fldChar w:fldCharType="end"/>
    </w:r>
    <w:r w:rsidRPr="00C6705B">
      <w:rPr>
        <w:lang w:val="de-CH"/>
      </w:rPr>
      <w:t xml:space="preserve"> (379365)</w:t>
    </w:r>
    <w:r w:rsidRPr="00C6705B">
      <w:rPr>
        <w:lang w:val="de-CH"/>
      </w:rPr>
      <w:tab/>
    </w:r>
    <w:r>
      <w:fldChar w:fldCharType="begin"/>
    </w:r>
    <w:r>
      <w:instrText xml:space="preserve"> savedate \@ dd.MM.yy </w:instrText>
    </w:r>
    <w:r>
      <w:fldChar w:fldCharType="separate"/>
    </w:r>
    <w:r w:rsidR="00C6705B">
      <w:t>24.04.15</w:t>
    </w:r>
    <w:r>
      <w:fldChar w:fldCharType="end"/>
    </w:r>
    <w:r w:rsidRPr="00C6705B">
      <w:rPr>
        <w:lang w:val="de-CH"/>
      </w:rPr>
      <w:tab/>
    </w:r>
    <w:r>
      <w:fldChar w:fldCharType="begin"/>
    </w:r>
    <w:r>
      <w:instrText xml:space="preserve"> printdate \@ dd.MM.yy </w:instrText>
    </w:r>
    <w:r>
      <w:fldChar w:fldCharType="separate"/>
    </w:r>
    <w:r w:rsidR="00C6705B">
      <w:t>04.05.15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4A" w:rsidRPr="00C6705B" w:rsidRDefault="00554D4A" w:rsidP="00554D4A">
    <w:pPr>
      <w:pStyle w:val="Footer"/>
      <w:rPr>
        <w:lang w:val="de-CH"/>
      </w:rPr>
    </w:pPr>
    <w:r>
      <w:fldChar w:fldCharType="begin"/>
    </w:r>
    <w:r w:rsidRPr="00C6705B">
      <w:rPr>
        <w:lang w:val="de-CH"/>
      </w:rPr>
      <w:instrText xml:space="preserve"> FILENAME \p \* MERGEFORMAT </w:instrText>
    </w:r>
    <w:r>
      <w:fldChar w:fldCharType="separate"/>
    </w:r>
    <w:r w:rsidR="00C6705B">
      <w:rPr>
        <w:lang w:val="de-CH"/>
      </w:rPr>
      <w:t>Q:\REFTXT\REFTXT2015\ITU-R\AG\RAG\RAG15\000\010E Attachment 1.docx</w:t>
    </w:r>
    <w:r>
      <w:rPr>
        <w:lang w:val="es-ES_tradnl"/>
      </w:rPr>
      <w:fldChar w:fldCharType="end"/>
    </w:r>
    <w:r w:rsidRPr="00C6705B">
      <w:rPr>
        <w:lang w:val="de-CH"/>
      </w:rPr>
      <w:t xml:space="preserve"> (379365)</w:t>
    </w:r>
    <w:r w:rsidRPr="00C6705B">
      <w:rPr>
        <w:lang w:val="de-CH"/>
      </w:rPr>
      <w:tab/>
    </w:r>
    <w:r>
      <w:fldChar w:fldCharType="begin"/>
    </w:r>
    <w:r>
      <w:instrText xml:space="preserve"> savedate \@ dd.MM.yy </w:instrText>
    </w:r>
    <w:r>
      <w:fldChar w:fldCharType="separate"/>
    </w:r>
    <w:r w:rsidR="00C6705B">
      <w:t>24.04.15</w:t>
    </w:r>
    <w:r>
      <w:fldChar w:fldCharType="end"/>
    </w:r>
    <w:r w:rsidRPr="00C6705B">
      <w:rPr>
        <w:lang w:val="de-CH"/>
      </w:rPr>
      <w:tab/>
    </w:r>
    <w:r>
      <w:fldChar w:fldCharType="begin"/>
    </w:r>
    <w:r>
      <w:instrText xml:space="preserve"> printdate \@ dd.MM.yy </w:instrText>
    </w:r>
    <w:r>
      <w:fldChar w:fldCharType="separate"/>
    </w:r>
    <w:r w:rsidR="00C6705B">
      <w:t>04.05.15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 w:id="1">
    <w:p w:rsidR="000E398F" w:rsidRPr="0042745F" w:rsidRDefault="000E398F" w:rsidP="00483A8E">
      <w:pPr>
        <w:pStyle w:val="FootnoteText"/>
      </w:pPr>
      <w:r>
        <w:rPr>
          <w:rStyle w:val="FootnoteReference"/>
        </w:rPr>
        <w:footnoteRef/>
      </w:r>
      <w:r>
        <w:tab/>
      </w:r>
      <w:r w:rsidRPr="007A14CD">
        <w:rPr>
          <w:lang w:val="en-US"/>
        </w:rPr>
        <w:t xml:space="preserve">General considerations related to the </w:t>
      </w:r>
      <w:r>
        <w:rPr>
          <w:lang w:val="en-US"/>
        </w:rPr>
        <w:t xml:space="preserve">Questions </w:t>
      </w:r>
      <w:r w:rsidRPr="007A14CD">
        <w:rPr>
          <w:lang w:val="en-US"/>
        </w:rPr>
        <w:t>are contained in a separate specific section</w:t>
      </w:r>
      <w:r>
        <w:rPr>
          <w:lang w:val="en-US"/>
        </w:rPr>
        <w:t xml:space="preserve"> (§13.2.1)</w:t>
      </w:r>
      <w:r w:rsidRPr="007A14CD">
        <w:rPr>
          <w:lang w:val="en-US"/>
        </w:rPr>
        <w:t>.</w:t>
      </w:r>
    </w:p>
  </w:footnote>
  <w:footnote w:id="2">
    <w:p w:rsidR="000E398F" w:rsidRPr="007A14CD" w:rsidRDefault="000E398F" w:rsidP="00483A8E">
      <w:pPr>
        <w:pStyle w:val="FootnoteText"/>
        <w:rPr>
          <w:lang w:val="en-US"/>
        </w:rPr>
      </w:pPr>
      <w:r>
        <w:rPr>
          <w:rStyle w:val="FootnoteReference"/>
        </w:rPr>
        <w:footnoteRef/>
      </w:r>
      <w:r>
        <w:tab/>
      </w:r>
      <w:r w:rsidRPr="00CE4381">
        <w:t>General considerations related to the adoption, approval and revision of Recommendations are contained in a separate specific section (§</w:t>
      </w:r>
      <w:r>
        <w:t> </w:t>
      </w:r>
      <w:r w:rsidRPr="00CE4381">
        <w:t>1</w:t>
      </w:r>
      <w:r>
        <w:t>4</w:t>
      </w:r>
      <w:r w:rsidRPr="00CE4381">
        <w:t>.2.1).</w:t>
      </w:r>
      <w:r w:rsidRPr="007A14CD">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4A" w:rsidRDefault="00554D4A" w:rsidP="00554D4A">
    <w:pPr>
      <w:pStyle w:val="Header"/>
      <w:rPr>
        <w:lang w:val="es-ES"/>
      </w:rPr>
    </w:pPr>
    <w:r>
      <w:fldChar w:fldCharType="begin"/>
    </w:r>
    <w:r>
      <w:instrText xml:space="preserve"> PAGE </w:instrText>
    </w:r>
    <w:r>
      <w:fldChar w:fldCharType="separate"/>
    </w:r>
    <w:r w:rsidR="00C6705B">
      <w:rPr>
        <w:noProof/>
      </w:rPr>
      <w:t>25</w:t>
    </w:r>
    <w:r>
      <w:rPr>
        <w:noProof/>
      </w:rPr>
      <w:fldChar w:fldCharType="end"/>
    </w:r>
  </w:p>
  <w:p w:rsidR="00554D4A" w:rsidRDefault="00554D4A" w:rsidP="00554D4A">
    <w:pPr>
      <w:pStyle w:val="Header"/>
      <w:rPr>
        <w:lang w:val="es-ES"/>
      </w:rPr>
    </w:pPr>
    <w:r>
      <w:rPr>
        <w:lang w:val="es-ES"/>
      </w:rPr>
      <w:t>RAG15-1/10-E</w:t>
    </w:r>
  </w:p>
  <w:p w:rsidR="00554D4A" w:rsidRDefault="00554D4A" w:rsidP="00554D4A">
    <w:pPr>
      <w:pStyle w:val="Header"/>
      <w:rPr>
        <w:lang w:val="es-ES"/>
      </w:rPr>
    </w:pPr>
    <w:r>
      <w:rPr>
        <w:lang w:val="es-ES"/>
      </w:rPr>
      <w:t>(Attachment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634890"/>
      <w:docPartObj>
        <w:docPartGallery w:val="Page Numbers (Top of Page)"/>
        <w:docPartUnique/>
      </w:docPartObj>
    </w:sdtPr>
    <w:sdtEndPr>
      <w:rPr>
        <w:noProof/>
      </w:rPr>
    </w:sdtEndPr>
    <w:sdtContent>
      <w:p w:rsidR="00C6705B" w:rsidRDefault="00C6705B">
        <w:pPr>
          <w:pStyle w:val="Header"/>
        </w:pPr>
        <w:r>
          <w:fldChar w:fldCharType="begin"/>
        </w:r>
        <w:r>
          <w:instrText xml:space="preserve"> PAGE   \* MERGEFORMAT </w:instrText>
        </w:r>
        <w:r>
          <w:fldChar w:fldCharType="separate"/>
        </w:r>
        <w:r>
          <w:rPr>
            <w:noProof/>
          </w:rPr>
          <w:t>24</w:t>
        </w:r>
        <w:r>
          <w:rPr>
            <w:noProof/>
          </w:rPr>
          <w:fldChar w:fldCharType="end"/>
        </w:r>
      </w:p>
    </w:sdtContent>
  </w:sdt>
  <w:p w:rsidR="00C6705B" w:rsidRDefault="00C6705B">
    <w:pPr>
      <w:pStyle w:val="Header"/>
    </w:pPr>
    <w:r>
      <w:t>RAG15-1/10-E</w:t>
    </w:r>
  </w:p>
  <w:p w:rsidR="00C6705B" w:rsidRPr="00C6705B" w:rsidRDefault="00C6705B" w:rsidP="00C6705B">
    <w:pPr>
      <w:pStyle w:val="Header"/>
      <w:rPr>
        <w:lang w:val="es-ES"/>
      </w:rPr>
    </w:pPr>
    <w:r>
      <w:rPr>
        <w:lang w:val="es-ES"/>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5977"/>
    <w:rsid w:val="0002331D"/>
    <w:rsid w:val="00093C73"/>
    <w:rsid w:val="000B68A2"/>
    <w:rsid w:val="000E398F"/>
    <w:rsid w:val="00113266"/>
    <w:rsid w:val="001377D6"/>
    <w:rsid w:val="00183FE3"/>
    <w:rsid w:val="001E41A0"/>
    <w:rsid w:val="002774E4"/>
    <w:rsid w:val="003871A1"/>
    <w:rsid w:val="003D068D"/>
    <w:rsid w:val="00412A1F"/>
    <w:rsid w:val="00483A8E"/>
    <w:rsid w:val="004C052A"/>
    <w:rsid w:val="004F0848"/>
    <w:rsid w:val="00507DA3"/>
    <w:rsid w:val="0051782D"/>
    <w:rsid w:val="00554D4A"/>
    <w:rsid w:val="005707B6"/>
    <w:rsid w:val="00597657"/>
    <w:rsid w:val="005B2C58"/>
    <w:rsid w:val="005F70F5"/>
    <w:rsid w:val="006B081D"/>
    <w:rsid w:val="006C0681"/>
    <w:rsid w:val="00712B0F"/>
    <w:rsid w:val="007173B2"/>
    <w:rsid w:val="00722D06"/>
    <w:rsid w:val="007230D3"/>
    <w:rsid w:val="00746923"/>
    <w:rsid w:val="00784DD3"/>
    <w:rsid w:val="007941A9"/>
    <w:rsid w:val="007E502A"/>
    <w:rsid w:val="007F76B2"/>
    <w:rsid w:val="00806E63"/>
    <w:rsid w:val="0081028D"/>
    <w:rsid w:val="008136F4"/>
    <w:rsid w:val="008B3F50"/>
    <w:rsid w:val="008C1CBA"/>
    <w:rsid w:val="00947B19"/>
    <w:rsid w:val="0095426A"/>
    <w:rsid w:val="009768BC"/>
    <w:rsid w:val="009D27EC"/>
    <w:rsid w:val="00A000D8"/>
    <w:rsid w:val="00A16CB2"/>
    <w:rsid w:val="00A34958"/>
    <w:rsid w:val="00A37428"/>
    <w:rsid w:val="00AA121F"/>
    <w:rsid w:val="00B35BE4"/>
    <w:rsid w:val="00B52992"/>
    <w:rsid w:val="00BB4419"/>
    <w:rsid w:val="00BF7C7A"/>
    <w:rsid w:val="00C00B9C"/>
    <w:rsid w:val="00C6705B"/>
    <w:rsid w:val="00CB4F8F"/>
    <w:rsid w:val="00CC1D49"/>
    <w:rsid w:val="00CD4D80"/>
    <w:rsid w:val="00CE366B"/>
    <w:rsid w:val="00D211BC"/>
    <w:rsid w:val="00D2601F"/>
    <w:rsid w:val="00D470DF"/>
    <w:rsid w:val="00DD3BF8"/>
    <w:rsid w:val="00E01651"/>
    <w:rsid w:val="00E57D8C"/>
    <w:rsid w:val="00E72A93"/>
    <w:rsid w:val="00F749FF"/>
    <w:rsid w:val="00F80055"/>
    <w:rsid w:val="00F84449"/>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7983">
      <w:bodyDiv w:val="1"/>
      <w:marLeft w:val="0"/>
      <w:marRight w:val="0"/>
      <w:marTop w:val="0"/>
      <w:marBottom w:val="0"/>
      <w:divBdr>
        <w:top w:val="none" w:sz="0" w:space="0" w:color="auto"/>
        <w:left w:val="none" w:sz="0" w:space="0" w:color="auto"/>
        <w:bottom w:val="none" w:sz="0" w:space="0" w:color="auto"/>
        <w:right w:val="none" w:sz="0" w:space="0" w:color="auto"/>
      </w:divBdr>
    </w:div>
    <w:div w:id="12106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9</TotalTime>
  <Pages>2</Pages>
  <Words>463</Words>
  <Characters>2575</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8</cp:revision>
  <cp:lastPrinted>2015-05-04T12:41:00Z</cp:lastPrinted>
  <dcterms:created xsi:type="dcterms:W3CDTF">2015-04-24T09:01:00Z</dcterms:created>
  <dcterms:modified xsi:type="dcterms:W3CDTF">2015-05-04T12:41:00Z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