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tblpY="-858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6E291F">
        <w:trPr>
          <w:cantSplit/>
        </w:trPr>
        <w:tc>
          <w:tcPr>
            <w:tcW w:w="6771" w:type="dxa"/>
          </w:tcPr>
          <w:p w:rsidR="006E291F" w:rsidRPr="006E291F" w:rsidRDefault="006E291F" w:rsidP="000D756D">
            <w:pPr>
              <w:shd w:val="solid" w:color="FFFFFF" w:fill="FFFFFF"/>
              <w:spacing w:before="360" w:after="240"/>
              <w:rPr>
                <w:rFonts w:ascii="Verdana" w:hAnsi="Verdana"/>
                <w:b/>
                <w:bCs/>
              </w:rPr>
            </w:pPr>
            <w:r w:rsidRPr="006E291F">
              <w:rPr>
                <w:rFonts w:ascii="Verdana" w:hAnsi="Verdana" w:cs="Times New Roman Bold"/>
                <w:b/>
                <w:sz w:val="26"/>
                <w:szCs w:val="26"/>
              </w:rPr>
              <w:t xml:space="preserve">Grupo Asesor </w:t>
            </w:r>
            <w:r w:rsidR="00610642" w:rsidRPr="006E291F">
              <w:rPr>
                <w:rFonts w:ascii="Verdana" w:hAnsi="Verdana" w:cs="Times New Roman Bold"/>
                <w:b/>
                <w:sz w:val="26"/>
                <w:szCs w:val="26"/>
              </w:rPr>
              <w:t>d</w:t>
            </w:r>
            <w:r w:rsidRPr="006E291F">
              <w:rPr>
                <w:rFonts w:ascii="Verdana" w:hAnsi="Verdana" w:cs="Times New Roman Bold"/>
                <w:b/>
                <w:sz w:val="26"/>
                <w:szCs w:val="26"/>
              </w:rPr>
              <w:t>e Radiocomunicaciones</w:t>
            </w:r>
            <w:r>
              <w:rPr>
                <w:b/>
                <w:caps/>
                <w:sz w:val="32"/>
              </w:rPr>
              <w:br/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Ginebra, 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5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>-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8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 de 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mayo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 de 20</w:t>
            </w:r>
            <w:r w:rsidR="005D3E02">
              <w:rPr>
                <w:rFonts w:ascii="Verdana" w:hAnsi="Verdana" w:cs="Times New Roman Bold"/>
                <w:b/>
                <w:bCs/>
                <w:sz w:val="20"/>
              </w:rPr>
              <w:t>1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5</w:t>
            </w:r>
          </w:p>
        </w:tc>
        <w:tc>
          <w:tcPr>
            <w:tcW w:w="3118" w:type="dxa"/>
          </w:tcPr>
          <w:p w:rsidR="006E291F" w:rsidRDefault="000D756D" w:rsidP="000D756D">
            <w:pPr>
              <w:shd w:val="solid" w:color="FFFFFF" w:fill="FFFFFF"/>
              <w:spacing w:before="0" w:line="240" w:lineRule="atLeast"/>
              <w:jc w:val="right"/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45F1B26F" wp14:editId="64572569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291F" w:rsidRPr="0051782D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6E291F" w:rsidRPr="00333283" w:rsidRDefault="007615E2" w:rsidP="00CB7A43">
            <w:pPr>
              <w:shd w:val="solid" w:color="FFFFFF" w:fill="FFFFFF"/>
              <w:spacing w:before="0" w:after="48"/>
              <w:rPr>
                <w:rFonts w:ascii="Calibri" w:hAnsi="Calibri" w:cs="Times New Roman Bold"/>
                <w:b/>
                <w:szCs w:val="24"/>
              </w:rPr>
            </w:pPr>
            <w:r w:rsidRPr="00333283">
              <w:rPr>
                <w:rFonts w:ascii="Calibri" w:hAnsi="Calibri" w:cs="Times New Roman Bold"/>
                <w:b/>
                <w:szCs w:val="24"/>
              </w:rPr>
              <w:t>UNIÓN INTERNACIONAL DE TELECOMUNICACIONES</w:t>
            </w: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6E291F" w:rsidRPr="0051782D" w:rsidRDefault="006E291F" w:rsidP="00CB7A43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6E291F" w:rsidRPr="00710D66">
        <w:trPr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6E291F" w:rsidRPr="0051782D" w:rsidRDefault="006E291F" w:rsidP="00CB7A43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6E291F" w:rsidRPr="002D238A" w:rsidRDefault="006E291F" w:rsidP="00CB7A43">
            <w:pPr>
              <w:shd w:val="solid" w:color="FFFFFF" w:fill="FFFFFF"/>
              <w:spacing w:before="0" w:after="48" w:line="240" w:lineRule="atLeast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6E291F" w:rsidRPr="002A127E">
        <w:trPr>
          <w:cantSplit/>
        </w:trPr>
        <w:tc>
          <w:tcPr>
            <w:tcW w:w="6771" w:type="dxa"/>
            <w:vMerge w:val="restart"/>
          </w:tcPr>
          <w:p w:rsidR="006E291F" w:rsidRDefault="006E291F" w:rsidP="00CB7A43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:rsidR="006E291F" w:rsidRPr="007615E2" w:rsidRDefault="007615E2" w:rsidP="007615E2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Documento RAG15</w:t>
            </w:r>
            <w:r w:rsidR="00552BBD">
              <w:rPr>
                <w:rFonts w:ascii="Verdana" w:hAnsi="Verdana"/>
                <w:b/>
                <w:sz w:val="20"/>
              </w:rPr>
              <w:t>-1</w:t>
            </w:r>
            <w:r>
              <w:rPr>
                <w:rFonts w:ascii="Verdana" w:hAnsi="Verdana"/>
                <w:b/>
                <w:sz w:val="20"/>
              </w:rPr>
              <w:t>/7-S</w:t>
            </w:r>
          </w:p>
        </w:tc>
      </w:tr>
      <w:tr w:rsidR="006E291F" w:rsidRPr="002A127E">
        <w:trPr>
          <w:cantSplit/>
        </w:trPr>
        <w:tc>
          <w:tcPr>
            <w:tcW w:w="6771" w:type="dxa"/>
            <w:vMerge/>
          </w:tcPr>
          <w:p w:rsidR="006E291F" w:rsidRDefault="006E291F" w:rsidP="00CB7A43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:rsidR="006E291F" w:rsidRPr="007615E2" w:rsidRDefault="007615E2" w:rsidP="007615E2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21 de abril de 2015</w:t>
            </w:r>
          </w:p>
        </w:tc>
      </w:tr>
      <w:tr w:rsidR="006E291F" w:rsidRPr="002A127E">
        <w:trPr>
          <w:cantSplit/>
        </w:trPr>
        <w:tc>
          <w:tcPr>
            <w:tcW w:w="6771" w:type="dxa"/>
            <w:vMerge/>
          </w:tcPr>
          <w:p w:rsidR="006E291F" w:rsidRDefault="006E291F" w:rsidP="00CB7A43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:rsidR="006E291F" w:rsidRPr="007615E2" w:rsidRDefault="007615E2" w:rsidP="007615E2">
            <w:pPr>
              <w:shd w:val="solid" w:color="FFFFFF" w:fill="FFFFFF"/>
              <w:spacing w:before="0" w:after="12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E291F">
        <w:trPr>
          <w:cantSplit/>
        </w:trPr>
        <w:tc>
          <w:tcPr>
            <w:tcW w:w="9889" w:type="dxa"/>
            <w:gridSpan w:val="2"/>
          </w:tcPr>
          <w:p w:rsidR="006E291F" w:rsidRDefault="007615E2" w:rsidP="00CB7A43">
            <w:pPr>
              <w:pStyle w:val="Source"/>
            </w:pPr>
            <w:bookmarkStart w:id="3" w:name="dsource" w:colFirst="0" w:colLast="0"/>
            <w:bookmarkEnd w:id="2"/>
            <w:r w:rsidRPr="007615E2">
              <w:t>Federación de Rusia</w:t>
            </w:r>
          </w:p>
        </w:tc>
      </w:tr>
      <w:tr w:rsidR="006E291F">
        <w:trPr>
          <w:cantSplit/>
        </w:trPr>
        <w:tc>
          <w:tcPr>
            <w:tcW w:w="9889" w:type="dxa"/>
            <w:gridSpan w:val="2"/>
          </w:tcPr>
          <w:p w:rsidR="006E291F" w:rsidRDefault="007615E2" w:rsidP="00CB7A43">
            <w:pPr>
              <w:pStyle w:val="Title1"/>
            </w:pPr>
            <w:bookmarkStart w:id="4" w:name="dtitle1" w:colFirst="0" w:colLast="0"/>
            <w:bookmarkEnd w:id="3"/>
            <w:r w:rsidRPr="007615E2">
              <w:t>PROPUESTAS EN MATERIA DE COORDINACIÓN INTERSECTORIAL</w:t>
            </w:r>
          </w:p>
        </w:tc>
      </w:tr>
    </w:tbl>
    <w:bookmarkEnd w:id="4"/>
    <w:p w:rsidR="007615E2" w:rsidRDefault="007615E2" w:rsidP="00552BBD">
      <w:pPr>
        <w:pStyle w:val="Heading1"/>
      </w:pPr>
      <w:r>
        <w:t>I</w:t>
      </w:r>
      <w:r>
        <w:tab/>
        <w:t>Introducción</w:t>
      </w:r>
    </w:p>
    <w:p w:rsidR="007615E2" w:rsidRDefault="007615E2" w:rsidP="00552BBD">
      <w:r>
        <w:t>En su 21ª reunión, del 29 de septiembre al 1 de octubre de 2014, el GAR apoyó la creación del Grupo de coordinación intersectorial (GCI) sobre asuntos de interés mutuo para los tres sectores, y nombró a sus representantes para participar en dicho Grupo.</w:t>
      </w:r>
      <w:r w:rsidR="00552BBD">
        <w:t xml:space="preserve"> </w:t>
      </w:r>
    </w:p>
    <w:p w:rsidR="007615E2" w:rsidRDefault="007615E2" w:rsidP="007E46F3">
      <w:r>
        <w:t xml:space="preserve">La Conferencia de Plenipotenciarios de 2014 (PP-14) adoptó la </w:t>
      </w:r>
      <w:r w:rsidR="007E46F3">
        <w:t>R</w:t>
      </w:r>
      <w:r>
        <w:t xml:space="preserve">esolución 191 (Busán, 2014) sobre la </w:t>
      </w:r>
      <w:r w:rsidR="007E46F3">
        <w:t>«</w:t>
      </w:r>
      <w:r>
        <w:t>Estrategia de coordinación de los trabajos de los tres Sectores de la Unión</w:t>
      </w:r>
      <w:r w:rsidR="007E46F3">
        <w:t>»</w:t>
      </w:r>
      <w:r>
        <w:t xml:space="preserve">, en la que, tomando nota de la reciente creación del subgrupo del Grupo Asesor de Normalización de las Telecomunicaciones (GANT) sobre </w:t>
      </w:r>
      <w:r w:rsidR="007E46F3">
        <w:t>«</w:t>
      </w:r>
      <w:r>
        <w:t>Colaboración y coordinación interna en la UIT</w:t>
      </w:r>
      <w:r w:rsidR="007E46F3">
        <w:t>»</w:t>
      </w:r>
      <w:r>
        <w:t>, y del Grupo de coordinación intersectorial sobre asuntos de interés mutuo, se encargaba a los Directores de la Oficina de Radiocomunicaciones, la Oficina de Normalización de las Telecomunicaciones y la Oficina de Desarrollo de las Telecomunicaciones que presten apoyo a los grupos asesores de los Sectores en la actividad de coordinación intersectorial en ámbitos de interés común.</w:t>
      </w:r>
    </w:p>
    <w:p w:rsidR="007615E2" w:rsidRDefault="007615E2" w:rsidP="00552BBD">
      <w:r>
        <w:t>Durante la reunión del subgrupo del GANT sobre colaboración y coordinación en enero de 2015, se examinó un conjunto de propuestas sobre asuntos de interés común, incluidos asuntos relacionados con las Cuestiones de estudio y los m</w:t>
      </w:r>
      <w:r w:rsidR="00552BBD">
        <w:t>étodos de trabajo, tales como:</w:t>
      </w:r>
    </w:p>
    <w:p w:rsidR="007615E2" w:rsidRDefault="007615E2" w:rsidP="00552BBD">
      <w:pPr>
        <w:pStyle w:val="enumlev1"/>
      </w:pPr>
      <w:r>
        <w:t>1</w:t>
      </w:r>
      <w:r w:rsidR="00552BBD">
        <w:t>)</w:t>
      </w:r>
      <w:r w:rsidR="00552BBD">
        <w:tab/>
      </w:r>
      <w:r>
        <w:t xml:space="preserve">Asuntos relacionados con la </w:t>
      </w:r>
      <w:r w:rsidR="007E46F3">
        <w:t>Resolución 1, de ser necesario</w:t>
      </w:r>
    </w:p>
    <w:p w:rsidR="007615E2" w:rsidRDefault="007615E2" w:rsidP="00552BBD">
      <w:pPr>
        <w:pStyle w:val="enumlev1"/>
      </w:pPr>
      <w:r>
        <w:t>2</w:t>
      </w:r>
      <w:r w:rsidR="00552BBD">
        <w:t>)</w:t>
      </w:r>
      <w:r w:rsidR="00552BBD">
        <w:tab/>
      </w:r>
      <w:r>
        <w:t>Condi</w:t>
      </w:r>
      <w:r w:rsidR="007E46F3">
        <w:t>ción de miembro de los Sectores</w:t>
      </w:r>
    </w:p>
    <w:p w:rsidR="007615E2" w:rsidRDefault="007615E2" w:rsidP="00552BBD">
      <w:pPr>
        <w:pStyle w:val="enumlev1"/>
      </w:pPr>
      <w:r>
        <w:t>3</w:t>
      </w:r>
      <w:r w:rsidR="00552BBD">
        <w:t>)</w:t>
      </w:r>
      <w:r w:rsidR="00552BBD">
        <w:tab/>
      </w:r>
      <w:r>
        <w:t xml:space="preserve">Asuntos relacionados con </w:t>
      </w:r>
      <w:r w:rsidR="007E46F3">
        <w:t>los Presidentes/Vicepresidentes</w:t>
      </w:r>
    </w:p>
    <w:p w:rsidR="007615E2" w:rsidRDefault="007615E2" w:rsidP="00552BBD">
      <w:pPr>
        <w:pStyle w:val="enumlev1"/>
      </w:pPr>
      <w:r>
        <w:t>4</w:t>
      </w:r>
      <w:r w:rsidR="00552BBD">
        <w:t>)</w:t>
      </w:r>
      <w:r w:rsidR="00552BBD">
        <w:tab/>
      </w:r>
      <w:r>
        <w:t>Cuestiones relacionadas con los idio</w:t>
      </w:r>
      <w:r w:rsidR="007E46F3">
        <w:t>mas</w:t>
      </w:r>
    </w:p>
    <w:p w:rsidR="007615E2" w:rsidRDefault="007615E2" w:rsidP="00552BBD">
      <w:pPr>
        <w:pStyle w:val="enumlev1"/>
      </w:pPr>
      <w:r>
        <w:t>5</w:t>
      </w:r>
      <w:r w:rsidR="00552BBD">
        <w:t>)</w:t>
      </w:r>
      <w:r w:rsidR="00552BBD">
        <w:tab/>
      </w:r>
      <w:r>
        <w:t>Participac</w:t>
      </w:r>
      <w:r w:rsidR="007E46F3">
        <w:t>ión de los países en desarrollo</w:t>
      </w:r>
    </w:p>
    <w:p w:rsidR="007615E2" w:rsidRDefault="007615E2" w:rsidP="00552BBD">
      <w:pPr>
        <w:pStyle w:val="enumlev1"/>
      </w:pPr>
      <w:r>
        <w:t>6</w:t>
      </w:r>
      <w:r w:rsidR="00552BBD">
        <w:t>)</w:t>
      </w:r>
      <w:r w:rsidR="00552BBD">
        <w:tab/>
      </w:r>
      <w:r>
        <w:t>Reuniones por medios electrónicos, inclui</w:t>
      </w:r>
      <w:r w:rsidR="007E46F3">
        <w:t>da la participación a distancia</w:t>
      </w:r>
    </w:p>
    <w:p w:rsidR="007615E2" w:rsidRDefault="007615E2" w:rsidP="00552BBD">
      <w:pPr>
        <w:pStyle w:val="enumlev1"/>
      </w:pPr>
      <w:r>
        <w:t>7</w:t>
      </w:r>
      <w:r w:rsidR="00552BBD">
        <w:t>)</w:t>
      </w:r>
      <w:r w:rsidR="00552BBD">
        <w:tab/>
      </w:r>
      <w:r w:rsidR="007E46F3">
        <w:t>Documentación en línea</w:t>
      </w:r>
    </w:p>
    <w:p w:rsidR="007615E2" w:rsidRDefault="007615E2" w:rsidP="00552BBD">
      <w:pPr>
        <w:pStyle w:val="enumlev1"/>
      </w:pPr>
      <w:r>
        <w:t>8</w:t>
      </w:r>
      <w:r w:rsidR="00552BBD">
        <w:t>)</w:t>
      </w:r>
      <w:r w:rsidR="00552BBD">
        <w:tab/>
      </w:r>
      <w:r w:rsidR="007E46F3">
        <w:t>Acceso a la documentación</w:t>
      </w:r>
    </w:p>
    <w:p w:rsidR="007615E2" w:rsidRDefault="007615E2" w:rsidP="00552BBD">
      <w:pPr>
        <w:pStyle w:val="enumlev1"/>
      </w:pPr>
      <w:r>
        <w:t>9</w:t>
      </w:r>
      <w:r w:rsidR="00552BBD">
        <w:t>)</w:t>
      </w:r>
      <w:r w:rsidR="00552BBD">
        <w:tab/>
      </w:r>
      <w:r w:rsidR="007E46F3">
        <w:t>Sitios web</w:t>
      </w:r>
    </w:p>
    <w:p w:rsidR="007615E2" w:rsidRDefault="007615E2" w:rsidP="00552BBD">
      <w:pPr>
        <w:pStyle w:val="enumlev1"/>
      </w:pPr>
      <w:r>
        <w:t>10</w:t>
      </w:r>
      <w:r w:rsidR="00552BBD">
        <w:t>)</w:t>
      </w:r>
      <w:r w:rsidR="00552BBD">
        <w:tab/>
      </w:r>
      <w:r w:rsidR="007E46F3">
        <w:t>Inscripción</w:t>
      </w:r>
    </w:p>
    <w:p w:rsidR="007615E2" w:rsidRDefault="007615E2" w:rsidP="00552BBD">
      <w:pPr>
        <w:pStyle w:val="enumlev1"/>
      </w:pPr>
      <w:r>
        <w:t>11</w:t>
      </w:r>
      <w:r w:rsidR="00552BBD">
        <w:t>)</w:t>
      </w:r>
      <w:r w:rsidR="00552BBD">
        <w:tab/>
      </w:r>
      <w:r w:rsidR="007E46F3">
        <w:t>Participación a distancia</w:t>
      </w:r>
    </w:p>
    <w:p w:rsidR="007615E2" w:rsidRDefault="007615E2" w:rsidP="00552BBD">
      <w:pPr>
        <w:pStyle w:val="enumlev1"/>
      </w:pPr>
      <w:r>
        <w:t>12</w:t>
      </w:r>
      <w:r w:rsidR="00552BBD">
        <w:t>)</w:t>
      </w:r>
      <w:r w:rsidR="00552BBD">
        <w:tab/>
      </w:r>
      <w:r>
        <w:t>Participación de no miem</w:t>
      </w:r>
      <w:r w:rsidR="007E46F3">
        <w:t>bros de la UIT en las reuniones</w:t>
      </w:r>
    </w:p>
    <w:p w:rsidR="007615E2" w:rsidRDefault="007615E2" w:rsidP="00552BBD">
      <w:pPr>
        <w:pStyle w:val="enumlev1"/>
      </w:pPr>
      <w:r>
        <w:t>13</w:t>
      </w:r>
      <w:r w:rsidR="00552BBD">
        <w:t>)</w:t>
      </w:r>
      <w:r w:rsidR="00552BBD">
        <w:tab/>
      </w:r>
      <w:r>
        <w:t xml:space="preserve">Preparación </w:t>
      </w:r>
      <w:r w:rsidR="007E46F3">
        <w:t>para las conferencias/reuniones</w:t>
      </w:r>
    </w:p>
    <w:p w:rsidR="007615E2" w:rsidRDefault="007615E2" w:rsidP="00552BBD">
      <w:pPr>
        <w:pStyle w:val="enumlev1"/>
      </w:pPr>
      <w:r>
        <w:t>14</w:t>
      </w:r>
      <w:r w:rsidR="00552BBD">
        <w:t>)</w:t>
      </w:r>
      <w:r w:rsidR="00552BBD">
        <w:tab/>
        <w:t>Seminarios/simposios/</w:t>
      </w:r>
      <w:r>
        <w:t>capacitación.</w:t>
      </w:r>
    </w:p>
    <w:p w:rsidR="007615E2" w:rsidRDefault="007615E2" w:rsidP="007E46F3">
      <w:r>
        <w:lastRenderedPageBreak/>
        <w:t xml:space="preserve">La reunión también introdujo algunas modificaciones en el mandato del </w:t>
      </w:r>
      <w:r w:rsidR="007E46F3">
        <w:t>G</w:t>
      </w:r>
      <w:r>
        <w:t>rupo de coordinación intersectorial.</w:t>
      </w:r>
    </w:p>
    <w:p w:rsidR="007615E2" w:rsidRDefault="007615E2" w:rsidP="00552BBD">
      <w:r>
        <w:t>Se facilitan documentos del subgrupo sobre coordinación intersectorial del GANT en forma de declaraciones de coordinación.</w:t>
      </w:r>
    </w:p>
    <w:p w:rsidR="007615E2" w:rsidRDefault="007615E2" w:rsidP="00552BBD">
      <w:r>
        <w:t>Estos asuntos también se abordarán en la reunión del GADT que tendrá lugar del 28 al 30 de abril de 2015.</w:t>
      </w:r>
    </w:p>
    <w:p w:rsidR="007615E2" w:rsidRDefault="007615E2" w:rsidP="00552BBD">
      <w:pPr>
        <w:pStyle w:val="Heading1"/>
      </w:pPr>
      <w:r>
        <w:t>II</w:t>
      </w:r>
      <w:r>
        <w:tab/>
        <w:t>Propuestas</w:t>
      </w:r>
    </w:p>
    <w:p w:rsidR="007615E2" w:rsidRDefault="007615E2" w:rsidP="007E46F3">
      <w:r>
        <w:t>2.1</w:t>
      </w:r>
      <w:r>
        <w:tab/>
        <w:t xml:space="preserve">Acordar el mandato del Grupo de </w:t>
      </w:r>
      <w:r w:rsidR="007E46F3">
        <w:t>c</w:t>
      </w:r>
      <w:r>
        <w:t xml:space="preserve">oordinación </w:t>
      </w:r>
      <w:r w:rsidR="007E46F3">
        <w:t>i</w:t>
      </w:r>
      <w:r>
        <w:t>ntersectorial.</w:t>
      </w:r>
    </w:p>
    <w:p w:rsidR="007615E2" w:rsidRDefault="007615E2" w:rsidP="007E46F3">
      <w:r>
        <w:t>2.2</w:t>
      </w:r>
      <w:r>
        <w:tab/>
        <w:t xml:space="preserve">Encargar al </w:t>
      </w:r>
      <w:r w:rsidR="007E46F3">
        <w:t>G</w:t>
      </w:r>
      <w:r>
        <w:t>rupo de coordinación intersectorial que estudie los métodos de trabajo que se indican en la sección anterior.</w:t>
      </w:r>
    </w:p>
    <w:p w:rsidR="007615E2" w:rsidRDefault="007615E2" w:rsidP="007E46F3">
      <w:r>
        <w:t>2.3</w:t>
      </w:r>
      <w:r>
        <w:tab/>
        <w:t xml:space="preserve">Pedir al Director de la BR que nombre un representante responsable de la BR para la colaboración con el Grupo de </w:t>
      </w:r>
      <w:r w:rsidR="007E46F3">
        <w:t>c</w:t>
      </w:r>
      <w:r>
        <w:t xml:space="preserve">oordinación </w:t>
      </w:r>
      <w:r w:rsidR="007E46F3">
        <w:t>i</w:t>
      </w:r>
      <w:r>
        <w:t>ntersectorial.</w:t>
      </w:r>
    </w:p>
    <w:p w:rsidR="00E72EA7" w:rsidRDefault="007615E2" w:rsidP="00552BBD">
      <w:r>
        <w:t>2.4</w:t>
      </w:r>
      <w:r>
        <w:tab/>
        <w:t>Remitir al GADT y al GANT la información relativa a las decisiones del GAR en esta materia.</w:t>
      </w:r>
    </w:p>
    <w:p w:rsidR="00552BBD" w:rsidRDefault="00552BBD" w:rsidP="00552BBD"/>
    <w:p w:rsidR="00552BBD" w:rsidRDefault="00552BBD">
      <w:pPr>
        <w:jc w:val="center"/>
      </w:pPr>
      <w:r>
        <w:t>______________</w:t>
      </w:r>
      <w:bookmarkStart w:id="5" w:name="_GoBack"/>
      <w:bookmarkEnd w:id="5"/>
    </w:p>
    <w:sectPr w:rsidR="00552BBD" w:rsidSect="004D6C09">
      <w:headerReference w:type="default" r:id="rId8"/>
      <w:footerReference w:type="default" r:id="rId9"/>
      <w:footerReference w:type="first" r:id="rId10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15E2" w:rsidRDefault="007615E2">
      <w:r>
        <w:separator/>
      </w:r>
    </w:p>
  </w:endnote>
  <w:endnote w:type="continuationSeparator" w:id="0">
    <w:p w:rsidR="007615E2" w:rsidRDefault="0076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6601" w:rsidRDefault="00E72EA7">
    <w:pPr>
      <w:pStyle w:val="Footer"/>
      <w:rPr>
        <w:lang w:val="en-US"/>
      </w:rPr>
    </w:pPr>
    <w:r>
      <w:fldChar w:fldCharType="begin"/>
    </w:r>
    <w:r w:rsidRPr="00E72EA7">
      <w:rPr>
        <w:lang w:val="en-US"/>
      </w:rPr>
      <w:instrText xml:space="preserve"> FILENAME \p \* MERGEFORMAT </w:instrText>
    </w:r>
    <w:r>
      <w:fldChar w:fldCharType="separate"/>
    </w:r>
    <w:r w:rsidR="00552BBD">
      <w:rPr>
        <w:lang w:val="en-US"/>
      </w:rPr>
      <w:t>P:\ESP\ITU-R\AG\RAG\RAG15\000\007S.docx</w:t>
    </w:r>
    <w:r>
      <w:rPr>
        <w:lang w:val="en-US"/>
      </w:rPr>
      <w:fldChar w:fldCharType="end"/>
    </w:r>
    <w:r w:rsidR="00592B59">
      <w:rPr>
        <w:lang w:val="en-US"/>
      </w:rPr>
      <w:t xml:space="preserve"> (379317)</w:t>
    </w:r>
    <w:r w:rsidR="00616601">
      <w:rPr>
        <w:lang w:val="en-US"/>
      </w:rPr>
      <w:tab/>
    </w:r>
    <w:r w:rsidR="004D6C09">
      <w:fldChar w:fldCharType="begin"/>
    </w:r>
    <w:r w:rsidR="00616601">
      <w:instrText xml:space="preserve"> savedate \@ dd.MM.yy </w:instrText>
    </w:r>
    <w:r w:rsidR="004D6C09">
      <w:fldChar w:fldCharType="separate"/>
    </w:r>
    <w:r w:rsidR="00333283">
      <w:t>24.04.15</w:t>
    </w:r>
    <w:r w:rsidR="004D6C09">
      <w:fldChar w:fldCharType="end"/>
    </w:r>
    <w:r w:rsidR="00616601">
      <w:rPr>
        <w:lang w:val="en-US"/>
      </w:rPr>
      <w:tab/>
    </w:r>
    <w:r w:rsidR="004D6C09">
      <w:fldChar w:fldCharType="begin"/>
    </w:r>
    <w:r w:rsidR="00616601">
      <w:instrText xml:space="preserve"> printdate \@ dd.MM.yy </w:instrText>
    </w:r>
    <w:r w:rsidR="004D6C09">
      <w:fldChar w:fldCharType="separate"/>
    </w:r>
    <w:r w:rsidR="00552BBD">
      <w:t>24.04.15</w:t>
    </w:r>
    <w:r w:rsidR="004D6C09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6601" w:rsidRPr="00592B59" w:rsidRDefault="00592B59" w:rsidP="00592B59">
    <w:pPr>
      <w:pStyle w:val="Footer"/>
      <w:rPr>
        <w:lang w:val="en-US"/>
      </w:rPr>
    </w:pPr>
    <w:r>
      <w:fldChar w:fldCharType="begin"/>
    </w:r>
    <w:r w:rsidRPr="00E72EA7">
      <w:rPr>
        <w:lang w:val="en-US"/>
      </w:rPr>
      <w:instrText xml:space="preserve"> FILENAME \p \* MERGEFORMAT </w:instrText>
    </w:r>
    <w:r>
      <w:fldChar w:fldCharType="separate"/>
    </w:r>
    <w:r>
      <w:rPr>
        <w:lang w:val="en-US"/>
      </w:rPr>
      <w:t>P:\ESP\ITU-R\AG\RAG\RAG15\000\007S.docx</w:t>
    </w:r>
    <w:r>
      <w:rPr>
        <w:lang w:val="en-US"/>
      </w:rPr>
      <w:fldChar w:fldCharType="end"/>
    </w:r>
    <w:r>
      <w:rPr>
        <w:lang w:val="en-US"/>
      </w:rPr>
      <w:t xml:space="preserve"> (379317)</w:t>
    </w:r>
    <w:r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333283">
      <w:t>24.04.15</w:t>
    </w:r>
    <w:r>
      <w:fldChar w:fldCharType="end"/>
    </w:r>
    <w:r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t>24.04.15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15E2" w:rsidRDefault="007615E2">
      <w:r>
        <w:t>____________________</w:t>
      </w:r>
    </w:p>
  </w:footnote>
  <w:footnote w:type="continuationSeparator" w:id="0">
    <w:p w:rsidR="007615E2" w:rsidRDefault="007615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6601" w:rsidRDefault="004D6C09">
    <w:pPr>
      <w:pStyle w:val="Header"/>
      <w:rPr>
        <w:lang w:val="es-ES"/>
      </w:rPr>
    </w:pPr>
    <w:r>
      <w:rPr>
        <w:rStyle w:val="PageNumber"/>
      </w:rPr>
      <w:fldChar w:fldCharType="begin"/>
    </w:r>
    <w:r w:rsidR="0061660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33283">
      <w:rPr>
        <w:rStyle w:val="PageNumber"/>
        <w:noProof/>
      </w:rPr>
      <w:t>2</w:t>
    </w:r>
    <w:r>
      <w:rPr>
        <w:rStyle w:val="PageNumber"/>
      </w:rPr>
      <w:fldChar w:fldCharType="end"/>
    </w:r>
  </w:p>
  <w:p w:rsidR="00616601" w:rsidRDefault="0034043B" w:rsidP="007615E2">
    <w:pPr>
      <w:pStyle w:val="Header"/>
      <w:rPr>
        <w:lang w:val="es-ES"/>
      </w:rPr>
    </w:pPr>
    <w:r>
      <w:rPr>
        <w:lang w:val="es-ES"/>
      </w:rPr>
      <w:t>RAG</w:t>
    </w:r>
    <w:r w:rsidR="005D3E02">
      <w:rPr>
        <w:lang w:val="es-ES"/>
      </w:rPr>
      <w:t>1</w:t>
    </w:r>
    <w:r w:rsidR="000D756D">
      <w:rPr>
        <w:lang w:val="es-ES"/>
      </w:rPr>
      <w:t>5</w:t>
    </w:r>
    <w:r w:rsidR="00552BBD">
      <w:rPr>
        <w:lang w:val="es-ES"/>
      </w:rPr>
      <w:t>-1</w:t>
    </w:r>
    <w:r w:rsidR="00616601">
      <w:rPr>
        <w:lang w:val="es-ES"/>
      </w:rPr>
      <w:t>/</w:t>
    </w:r>
    <w:r w:rsidR="007615E2">
      <w:rPr>
        <w:lang w:val="es-ES"/>
      </w:rPr>
      <w:t>7</w:t>
    </w:r>
    <w:r w:rsidR="00616601">
      <w:rPr>
        <w:lang w:val="es-ES"/>
      </w:rPr>
      <w:t>-S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5E2"/>
    <w:rsid w:val="000C62BA"/>
    <w:rsid w:val="000D756D"/>
    <w:rsid w:val="0012592F"/>
    <w:rsid w:val="00186774"/>
    <w:rsid w:val="0031432E"/>
    <w:rsid w:val="00333283"/>
    <w:rsid w:val="0034043B"/>
    <w:rsid w:val="00414D8B"/>
    <w:rsid w:val="00482905"/>
    <w:rsid w:val="004D6C09"/>
    <w:rsid w:val="00552BBD"/>
    <w:rsid w:val="00592B59"/>
    <w:rsid w:val="005D3E02"/>
    <w:rsid w:val="00610642"/>
    <w:rsid w:val="00616601"/>
    <w:rsid w:val="00663829"/>
    <w:rsid w:val="006A42AB"/>
    <w:rsid w:val="006E291F"/>
    <w:rsid w:val="007615E2"/>
    <w:rsid w:val="007E46F3"/>
    <w:rsid w:val="00A044EE"/>
    <w:rsid w:val="00B32E51"/>
    <w:rsid w:val="00CB7A43"/>
    <w:rsid w:val="00E72EA7"/>
    <w:rsid w:val="00F2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0EB7EC6E-5CC7-4CC2-83AE-1453A9832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6C0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rsid w:val="004D6C09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4D6C09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4D6C09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4D6C09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4D6C09"/>
    <w:pPr>
      <w:outlineLvl w:val="4"/>
    </w:pPr>
  </w:style>
  <w:style w:type="paragraph" w:styleId="Heading6">
    <w:name w:val="heading 6"/>
    <w:basedOn w:val="Heading4"/>
    <w:next w:val="Normal"/>
    <w:qFormat/>
    <w:rsid w:val="004D6C09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4D6C09"/>
    <w:pPr>
      <w:outlineLvl w:val="6"/>
    </w:pPr>
  </w:style>
  <w:style w:type="paragraph" w:styleId="Heading8">
    <w:name w:val="heading 8"/>
    <w:basedOn w:val="Heading6"/>
    <w:next w:val="Normal"/>
    <w:qFormat/>
    <w:rsid w:val="004D6C09"/>
    <w:pPr>
      <w:outlineLvl w:val="7"/>
    </w:pPr>
  </w:style>
  <w:style w:type="paragraph" w:styleId="Heading9">
    <w:name w:val="heading 9"/>
    <w:basedOn w:val="Heading6"/>
    <w:next w:val="Normal"/>
    <w:qFormat/>
    <w:rsid w:val="004D6C0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rsid w:val="004D6C09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rsid w:val="004D6C09"/>
    <w:pPr>
      <w:spacing w:before="360"/>
    </w:pPr>
  </w:style>
  <w:style w:type="paragraph" w:customStyle="1" w:styleId="TabletitleBR">
    <w:name w:val="Table_title_BR"/>
    <w:basedOn w:val="Normal"/>
    <w:next w:val="Tablehead"/>
    <w:rsid w:val="004D6C09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rsid w:val="004D6C09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rsid w:val="004D6C09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nnexNotitle">
    <w:name w:val="Annex_No &amp; title"/>
    <w:basedOn w:val="Normal"/>
    <w:next w:val="Normalaftertitle"/>
    <w:rsid w:val="004D6C09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  <w:rsid w:val="004D6C09"/>
  </w:style>
  <w:style w:type="paragraph" w:customStyle="1" w:styleId="Figure">
    <w:name w:val="Figure"/>
    <w:basedOn w:val="Normal"/>
    <w:next w:val="FigureNotitle"/>
    <w:rsid w:val="004D6C09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4D6C09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Artheading">
    <w:name w:val="Art_heading"/>
    <w:basedOn w:val="Normal"/>
    <w:next w:val="Normalaftertitle"/>
    <w:rsid w:val="004D6C09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4D6C0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4D6C0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4D6C09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4D6C09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4D6C0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rsid w:val="004D6C09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sid w:val="004D6C09"/>
    <w:rPr>
      <w:vertAlign w:val="superscript"/>
    </w:rPr>
  </w:style>
  <w:style w:type="paragraph" w:customStyle="1" w:styleId="enumlev1">
    <w:name w:val="enumlev1"/>
    <w:basedOn w:val="Normal"/>
    <w:rsid w:val="004D6C09"/>
    <w:pPr>
      <w:spacing w:before="80"/>
      <w:ind w:left="794" w:hanging="794"/>
    </w:pPr>
  </w:style>
  <w:style w:type="paragraph" w:customStyle="1" w:styleId="enumlev2">
    <w:name w:val="enumlev2"/>
    <w:basedOn w:val="enumlev1"/>
    <w:rsid w:val="004D6C09"/>
    <w:pPr>
      <w:ind w:left="1191" w:hanging="397"/>
    </w:pPr>
  </w:style>
  <w:style w:type="paragraph" w:customStyle="1" w:styleId="enumlev3">
    <w:name w:val="enumlev3"/>
    <w:basedOn w:val="enumlev2"/>
    <w:rsid w:val="004D6C09"/>
    <w:pPr>
      <w:ind w:left="1588"/>
    </w:pPr>
  </w:style>
  <w:style w:type="paragraph" w:customStyle="1" w:styleId="Equation">
    <w:name w:val="Equation"/>
    <w:basedOn w:val="Normal"/>
    <w:rsid w:val="004D6C09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Formal">
    <w:name w:val="Formal"/>
    <w:basedOn w:val="ASN1"/>
    <w:rsid w:val="004D6C09"/>
    <w:rPr>
      <w:b w:val="0"/>
    </w:rPr>
  </w:style>
  <w:style w:type="paragraph" w:customStyle="1" w:styleId="Equationlegend">
    <w:name w:val="Equation_legend"/>
    <w:basedOn w:val="Normal"/>
    <w:rsid w:val="004D6C09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4D6C09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cNoBR">
    <w:name w:val="Rec_No_BR"/>
    <w:basedOn w:val="Normal"/>
    <w:next w:val="Rectitle"/>
    <w:rsid w:val="004D6C0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rsid w:val="004D6C09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  <w:rsid w:val="004D6C09"/>
  </w:style>
  <w:style w:type="paragraph" w:customStyle="1" w:styleId="Questiontitle">
    <w:name w:val="Question_title"/>
    <w:basedOn w:val="Rectitle"/>
    <w:next w:val="Questionref"/>
    <w:rsid w:val="004D6C09"/>
  </w:style>
  <w:style w:type="paragraph" w:customStyle="1" w:styleId="Questionref">
    <w:name w:val="Question_ref"/>
    <w:basedOn w:val="Recref"/>
    <w:next w:val="Questiondate"/>
    <w:rsid w:val="004D6C09"/>
  </w:style>
  <w:style w:type="paragraph" w:customStyle="1" w:styleId="Recref">
    <w:name w:val="Rec_ref"/>
    <w:basedOn w:val="Normal"/>
    <w:next w:val="Recdate"/>
    <w:rsid w:val="004D6C09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rsid w:val="004D6C09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4D6C09"/>
  </w:style>
  <w:style w:type="paragraph" w:customStyle="1" w:styleId="RepNoBR">
    <w:name w:val="Rep_No_BR"/>
    <w:basedOn w:val="RecNoBR"/>
    <w:next w:val="Reptitle"/>
    <w:rsid w:val="004D6C09"/>
  </w:style>
  <w:style w:type="paragraph" w:customStyle="1" w:styleId="Reptitle">
    <w:name w:val="Rep_title"/>
    <w:basedOn w:val="Rectitle"/>
    <w:next w:val="Repref"/>
    <w:rsid w:val="004D6C09"/>
  </w:style>
  <w:style w:type="paragraph" w:customStyle="1" w:styleId="Repref">
    <w:name w:val="Rep_ref"/>
    <w:basedOn w:val="Recref"/>
    <w:next w:val="Repdate"/>
    <w:rsid w:val="004D6C09"/>
  </w:style>
  <w:style w:type="paragraph" w:customStyle="1" w:styleId="Repdate">
    <w:name w:val="Rep_date"/>
    <w:basedOn w:val="Recdate"/>
    <w:next w:val="Normalaftertitle"/>
    <w:rsid w:val="004D6C09"/>
  </w:style>
  <w:style w:type="paragraph" w:customStyle="1" w:styleId="ResNoBR">
    <w:name w:val="Res_No_BR"/>
    <w:basedOn w:val="RecNoBR"/>
    <w:next w:val="Restitle"/>
    <w:rsid w:val="004D6C09"/>
  </w:style>
  <w:style w:type="paragraph" w:customStyle="1" w:styleId="Restitle">
    <w:name w:val="Res_title"/>
    <w:basedOn w:val="Rectitle"/>
    <w:next w:val="Resref"/>
    <w:rsid w:val="004D6C09"/>
  </w:style>
  <w:style w:type="paragraph" w:customStyle="1" w:styleId="Resref">
    <w:name w:val="Res_ref"/>
    <w:basedOn w:val="Recref"/>
    <w:next w:val="Resdate"/>
    <w:rsid w:val="004D6C09"/>
  </w:style>
  <w:style w:type="paragraph" w:customStyle="1" w:styleId="Resdate">
    <w:name w:val="Res_date"/>
    <w:basedOn w:val="Recdate"/>
    <w:next w:val="Normalaftertitle"/>
    <w:rsid w:val="004D6C09"/>
  </w:style>
  <w:style w:type="paragraph" w:customStyle="1" w:styleId="Figurewithouttitle">
    <w:name w:val="Figure_without_title"/>
    <w:basedOn w:val="Normal"/>
    <w:next w:val="Normalaftertitle"/>
    <w:rsid w:val="004D6C09"/>
    <w:pPr>
      <w:keepLines/>
      <w:spacing w:before="240" w:after="120"/>
      <w:jc w:val="center"/>
    </w:pPr>
  </w:style>
  <w:style w:type="paragraph" w:styleId="Footer">
    <w:name w:val="footer"/>
    <w:basedOn w:val="Normal"/>
    <w:rsid w:val="004D6C09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styleId="FootnoteReference">
    <w:name w:val="footnote reference"/>
    <w:basedOn w:val="DefaultParagraphFont"/>
    <w:semiHidden/>
    <w:rsid w:val="004D6C09"/>
    <w:rPr>
      <w:position w:val="6"/>
      <w:sz w:val="18"/>
    </w:rPr>
  </w:style>
  <w:style w:type="paragraph" w:styleId="FootnoteText">
    <w:name w:val="footnote text"/>
    <w:basedOn w:val="Note"/>
    <w:semiHidden/>
    <w:rsid w:val="004D6C09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4D6C09"/>
    <w:pPr>
      <w:spacing w:before="80"/>
    </w:pPr>
  </w:style>
  <w:style w:type="paragraph" w:styleId="Header">
    <w:name w:val="header"/>
    <w:basedOn w:val="Normal"/>
    <w:rsid w:val="004D6C0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4D6C09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4D6C09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  <w:rsid w:val="004D6C09"/>
  </w:style>
  <w:style w:type="paragraph" w:styleId="Index2">
    <w:name w:val="index 2"/>
    <w:basedOn w:val="Normal"/>
    <w:next w:val="Normal"/>
    <w:semiHidden/>
    <w:rsid w:val="004D6C09"/>
    <w:pPr>
      <w:ind w:left="283"/>
    </w:pPr>
  </w:style>
  <w:style w:type="paragraph" w:styleId="Index3">
    <w:name w:val="index 3"/>
    <w:basedOn w:val="Normal"/>
    <w:next w:val="Normal"/>
    <w:semiHidden/>
    <w:rsid w:val="004D6C09"/>
    <w:pPr>
      <w:ind w:left="566"/>
    </w:pPr>
  </w:style>
  <w:style w:type="paragraph" w:customStyle="1" w:styleId="Section1">
    <w:name w:val="Section_1"/>
    <w:basedOn w:val="Normal"/>
    <w:next w:val="Normal"/>
    <w:rsid w:val="004D6C09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4D6C09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rsid w:val="004D6C09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4D6C09"/>
    <w:pPr>
      <w:keepNext/>
      <w:spacing w:before="560" w:after="120"/>
      <w:jc w:val="center"/>
    </w:pPr>
    <w:rPr>
      <w:caps/>
    </w:rPr>
  </w:style>
  <w:style w:type="paragraph" w:customStyle="1" w:styleId="FirstFooter">
    <w:name w:val="FirstFooter"/>
    <w:basedOn w:val="Footer"/>
    <w:rsid w:val="004D6C0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PartNo">
    <w:name w:val="Part_No"/>
    <w:basedOn w:val="Normal"/>
    <w:next w:val="Partref"/>
    <w:rsid w:val="004D6C0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4D6C09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4D6C09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rsid w:val="004D6C09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4D6C09"/>
  </w:style>
  <w:style w:type="paragraph" w:customStyle="1" w:styleId="Reftext">
    <w:name w:val="Ref_text"/>
    <w:basedOn w:val="Normal"/>
    <w:rsid w:val="004D6C09"/>
    <w:pPr>
      <w:ind w:left="794" w:hanging="794"/>
    </w:pPr>
  </w:style>
  <w:style w:type="paragraph" w:customStyle="1" w:styleId="Reftitle">
    <w:name w:val="Ref_title"/>
    <w:basedOn w:val="Normal"/>
    <w:next w:val="Reftext"/>
    <w:rsid w:val="004D6C09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  <w:rsid w:val="004D6C09"/>
  </w:style>
  <w:style w:type="paragraph" w:customStyle="1" w:styleId="ResNo">
    <w:name w:val="Res_No"/>
    <w:basedOn w:val="RecNo"/>
    <w:next w:val="Restitle"/>
    <w:rsid w:val="004D6C09"/>
  </w:style>
  <w:style w:type="paragraph" w:customStyle="1" w:styleId="SectionNo">
    <w:name w:val="Section_No"/>
    <w:basedOn w:val="Normal"/>
    <w:next w:val="Sectiontitle"/>
    <w:rsid w:val="004D6C0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4D6C09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4D6C09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4D6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rsid w:val="004D6C09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rsid w:val="004D6C09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rsid w:val="004D6C09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4D6C09"/>
  </w:style>
  <w:style w:type="paragraph" w:customStyle="1" w:styleId="Title3">
    <w:name w:val="Title 3"/>
    <w:basedOn w:val="Title2"/>
    <w:next w:val="Title4"/>
    <w:rsid w:val="004D6C09"/>
    <w:rPr>
      <w:caps w:val="0"/>
    </w:rPr>
  </w:style>
  <w:style w:type="paragraph" w:customStyle="1" w:styleId="Title4">
    <w:name w:val="Title 4"/>
    <w:basedOn w:val="Title3"/>
    <w:next w:val="Heading1"/>
    <w:rsid w:val="004D6C09"/>
    <w:rPr>
      <w:b/>
    </w:rPr>
  </w:style>
  <w:style w:type="paragraph" w:customStyle="1" w:styleId="toc0">
    <w:name w:val="toc 0"/>
    <w:basedOn w:val="Normal"/>
    <w:next w:val="TOC1"/>
    <w:rsid w:val="004D6C09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rsid w:val="004D6C09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rsid w:val="004D6C09"/>
    <w:pPr>
      <w:spacing w:before="80"/>
      <w:ind w:left="1531" w:hanging="851"/>
    </w:pPr>
  </w:style>
  <w:style w:type="paragraph" w:styleId="TOC3">
    <w:name w:val="toc 3"/>
    <w:basedOn w:val="TOC2"/>
    <w:semiHidden/>
    <w:rsid w:val="004D6C09"/>
  </w:style>
  <w:style w:type="paragraph" w:styleId="TOC4">
    <w:name w:val="toc 4"/>
    <w:basedOn w:val="TOC3"/>
    <w:semiHidden/>
    <w:rsid w:val="004D6C09"/>
  </w:style>
  <w:style w:type="paragraph" w:styleId="TOC5">
    <w:name w:val="toc 5"/>
    <w:basedOn w:val="TOC4"/>
    <w:semiHidden/>
    <w:rsid w:val="004D6C09"/>
  </w:style>
  <w:style w:type="paragraph" w:styleId="TOC6">
    <w:name w:val="toc 6"/>
    <w:basedOn w:val="TOC4"/>
    <w:semiHidden/>
    <w:rsid w:val="004D6C09"/>
  </w:style>
  <w:style w:type="paragraph" w:styleId="TOC7">
    <w:name w:val="toc 7"/>
    <w:basedOn w:val="TOC4"/>
    <w:semiHidden/>
    <w:rsid w:val="004D6C09"/>
  </w:style>
  <w:style w:type="paragraph" w:styleId="TOC8">
    <w:name w:val="toc 8"/>
    <w:basedOn w:val="TOC4"/>
    <w:semiHidden/>
    <w:rsid w:val="004D6C09"/>
  </w:style>
  <w:style w:type="character" w:styleId="PageNumber">
    <w:name w:val="page number"/>
    <w:basedOn w:val="DefaultParagraphFont"/>
    <w:rsid w:val="004D6C09"/>
  </w:style>
  <w:style w:type="character" w:customStyle="1" w:styleId="Appdef">
    <w:name w:val="App_def"/>
    <w:basedOn w:val="DefaultParagraphFont"/>
    <w:rsid w:val="004D6C09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4D6C09"/>
  </w:style>
  <w:style w:type="character" w:customStyle="1" w:styleId="Artdef">
    <w:name w:val="Art_def"/>
    <w:basedOn w:val="DefaultParagraphFont"/>
    <w:rsid w:val="004D6C09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4D6C09"/>
  </w:style>
  <w:style w:type="character" w:customStyle="1" w:styleId="Recdef">
    <w:name w:val="Rec_def"/>
    <w:basedOn w:val="DefaultParagraphFont"/>
    <w:rsid w:val="004D6C09"/>
    <w:rPr>
      <w:b/>
    </w:rPr>
  </w:style>
  <w:style w:type="character" w:customStyle="1" w:styleId="Resdef">
    <w:name w:val="Res_def"/>
    <w:basedOn w:val="DefaultParagraphFont"/>
    <w:rsid w:val="004D6C0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4D6C09"/>
    <w:rPr>
      <w:b/>
      <w:color w:val="auto"/>
    </w:rPr>
  </w:style>
  <w:style w:type="paragraph" w:customStyle="1" w:styleId="FiguretitleBR">
    <w:name w:val="Figure_title_BR"/>
    <w:basedOn w:val="TabletitleBR"/>
    <w:next w:val="Figurewithouttitle"/>
    <w:rsid w:val="004D6C09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4D6C09"/>
    <w:pPr>
      <w:keepNext/>
      <w:keepLines/>
      <w:spacing w:before="480" w:after="120"/>
      <w:jc w:val="center"/>
    </w:pPr>
    <w:rPr>
      <w:caps/>
    </w:rPr>
  </w:style>
  <w:style w:type="paragraph" w:styleId="BalloonText">
    <w:name w:val="Balloon Text"/>
    <w:basedOn w:val="Normal"/>
    <w:link w:val="BalloonTextChar"/>
    <w:rsid w:val="0031432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1432E"/>
    <w:rPr>
      <w:rFonts w:ascii="Tahoma" w:hAnsi="Tahoma" w:cs="Tahoma"/>
      <w:sz w:val="16"/>
      <w:szCs w:val="16"/>
      <w:lang w:val="es-ES_tradnl" w:eastAsia="en-US"/>
    </w:rPr>
  </w:style>
  <w:style w:type="paragraph" w:customStyle="1" w:styleId="Reasons">
    <w:name w:val="Reasons"/>
    <w:basedOn w:val="Normal"/>
    <w:qFormat/>
    <w:rsid w:val="00552BB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rnandf\AppData\Roaming\Microsoft\Templates\POOL%20S%20-%20ITU\PS_RAG15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37B2A-C6FB-4415-AA62-86F76EC88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PS_RAG15.dotm</Template>
  <TotalTime>30</TotalTime>
  <Pages>2</Pages>
  <Words>439</Words>
  <Characters>2462</Characters>
  <Application>Microsoft Office Word</Application>
  <DocSecurity>0</DocSecurity>
  <Lines>60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PROPUESTAS EN MATERIA DE COORDINACIÓN INTERSECTORIAL</dc:title>
  <dc:subject>GRUPO ASESOR DE RADIOCOMUNICACIONES</dc:subject>
  <dc:creator>Federación de Rusia</dc:creator>
  <cp:keywords>RAG03-1</cp:keywords>
  <dc:description>Documento RAG15-1/7-S  For: _x000d_Document date: 21 de abril de 2015_x000d_Saved by ITU51007802 at 11:38:50 on 24/04/2015</dc:description>
  <cp:lastModifiedBy>Hernandez, Felipe</cp:lastModifiedBy>
  <cp:revision>7</cp:revision>
  <cp:lastPrinted>2015-04-24T09:07:00Z</cp:lastPrinted>
  <dcterms:created xsi:type="dcterms:W3CDTF">2015-04-24T09:01:00Z</dcterms:created>
  <dcterms:modified xsi:type="dcterms:W3CDTF">2015-04-24T09:38:00Z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Documento RAG15-1/7-S</vt:lpwstr>
  </property>
  <property fmtid="{D5CDD505-2E9C-101B-9397-08002B2CF9AE}" pid="3" name="Docdate">
    <vt:lpwstr>21 de abril de 2015</vt:lpwstr>
  </property>
  <property fmtid="{D5CDD505-2E9C-101B-9397-08002B2CF9AE}" pid="4" name="Docorlang">
    <vt:lpwstr>Original: inglés</vt:lpwstr>
  </property>
  <property fmtid="{D5CDD505-2E9C-101B-9397-08002B2CF9AE}" pid="5" name="Docauthor">
    <vt:lpwstr>Federación de Rusia</vt:lpwstr>
  </property>
</Properties>
</file>