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AF49B1" w:rsidTr="000379F6">
        <w:trPr>
          <w:cantSplit/>
        </w:trPr>
        <w:tc>
          <w:tcPr>
            <w:tcW w:w="6629" w:type="dxa"/>
          </w:tcPr>
          <w:p w:rsidR="0051782D" w:rsidRPr="00AF49B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F49B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AF49B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F49B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AF49B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AF49B1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AF49B1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AF49B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AF49B1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AF49B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F49B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 w:val="restart"/>
          </w:tcPr>
          <w:p w:rsidR="0051782D" w:rsidRPr="00AF49B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AF49B1" w:rsidRDefault="006262A3" w:rsidP="006C5CC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10CF0" w:rsidRPr="00AF49B1">
              <w:rPr>
                <w:rFonts w:ascii="Verdana" w:hAnsi="Verdana"/>
                <w:b/>
                <w:sz w:val="18"/>
                <w:szCs w:val="18"/>
              </w:rPr>
              <w:t>RAG15-1/7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F49B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AF49B1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AF49B1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AF49B1">
              <w:rPr>
                <w:rFonts w:ascii="Verdana" w:hAnsi="Verdana"/>
                <w:b/>
                <w:sz w:val="18"/>
                <w:szCs w:val="18"/>
              </w:rPr>
              <w:t xml:space="preserve">английский 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093C73" w:rsidRPr="00AF49B1" w:rsidRDefault="001F5914" w:rsidP="00811F29">
            <w:pPr>
              <w:pStyle w:val="Source"/>
            </w:pPr>
            <w:bookmarkStart w:id="4" w:name="dsource" w:colFirst="0" w:colLast="0"/>
            <w:bookmarkEnd w:id="3"/>
            <w:r w:rsidRPr="00AF49B1">
              <w:t>Российская Федерация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6C5CC8" w:rsidRPr="00AF49B1" w:rsidRDefault="00610CF0" w:rsidP="00610CF0">
            <w:pPr>
              <w:pStyle w:val="Title1"/>
            </w:pPr>
            <w:bookmarkStart w:id="5" w:name="dtitle1" w:colFirst="0" w:colLast="0"/>
            <w:bookmarkEnd w:id="4"/>
            <w:r w:rsidRPr="00AF49B1">
              <w:t xml:space="preserve">предложения по межсекторальной координации </w:t>
            </w:r>
          </w:p>
        </w:tc>
      </w:tr>
      <w:tr w:rsidR="000379F6" w:rsidRPr="00AF49B1" w:rsidTr="00675D35">
        <w:trPr>
          <w:cantSplit/>
        </w:trPr>
        <w:tc>
          <w:tcPr>
            <w:tcW w:w="9889" w:type="dxa"/>
            <w:gridSpan w:val="2"/>
          </w:tcPr>
          <w:p w:rsidR="000379F6" w:rsidRPr="00AF49B1" w:rsidRDefault="000379F6" w:rsidP="003B34CB">
            <w:pPr>
              <w:pStyle w:val="Title2"/>
            </w:pPr>
          </w:p>
        </w:tc>
      </w:tr>
    </w:tbl>
    <w:bookmarkEnd w:id="5"/>
    <w:p w:rsidR="00610CF0" w:rsidRPr="00AF49B1" w:rsidRDefault="00610CF0" w:rsidP="00610CF0">
      <w:pPr>
        <w:pStyle w:val="Heading1"/>
      </w:pPr>
      <w:r w:rsidRPr="00AF49B1">
        <w:t>I</w:t>
      </w:r>
      <w:r w:rsidRPr="00AF49B1">
        <w:tab/>
        <w:t>Введение</w:t>
      </w:r>
    </w:p>
    <w:p w:rsidR="00610CF0" w:rsidRPr="00AF49B1" w:rsidRDefault="00610CF0" w:rsidP="00610CF0">
      <w:r w:rsidRPr="00AF49B1">
        <w:t xml:space="preserve">Консультативная группа по радиосвязи на своем 21-м собрании, которое проходило с 29 сентября по 1 октября 2014 года, поддержала создание Межсекторальной координационной группы (МСКГ) по вопросам, представляющим взаимный интерес для трех Секторов, и назначила своих представителей для участия в этой Группе. </w:t>
      </w:r>
    </w:p>
    <w:p w:rsidR="00610CF0" w:rsidRPr="00AF49B1" w:rsidRDefault="0051327C" w:rsidP="00761483">
      <w:r w:rsidRPr="00AF49B1">
        <w:t>Полномочная конфере</w:t>
      </w:r>
      <w:bookmarkStart w:id="6" w:name="_GoBack"/>
      <w:bookmarkEnd w:id="6"/>
      <w:r w:rsidRPr="00AF49B1">
        <w:t>нция</w:t>
      </w:r>
      <w:r w:rsidR="002735F1" w:rsidRPr="00AF49B1">
        <w:t xml:space="preserve"> </w:t>
      </w:r>
      <w:r w:rsidRPr="00AF49B1">
        <w:t xml:space="preserve">МСЭ 2014 года (ПК-14) приняла Резолюцию </w:t>
      </w:r>
      <w:r w:rsidR="00610CF0" w:rsidRPr="00AF49B1">
        <w:t>191 (</w:t>
      </w:r>
      <w:r w:rsidRPr="00AF49B1">
        <w:t>Пусан</w:t>
      </w:r>
      <w:r w:rsidR="00610CF0" w:rsidRPr="00AF49B1">
        <w:t>, 2014</w:t>
      </w:r>
      <w:r w:rsidRPr="00AF49B1">
        <w:t xml:space="preserve"> г.</w:t>
      </w:r>
      <w:r w:rsidR="00610CF0" w:rsidRPr="00AF49B1">
        <w:t>)</w:t>
      </w:r>
      <w:r w:rsidRPr="00AF49B1">
        <w:t xml:space="preserve"> </w:t>
      </w:r>
      <w:r w:rsidR="002735F1" w:rsidRPr="00AF49B1">
        <w:t xml:space="preserve">"Стратегия координации усилий трех Секторов Союза", в которой отмечается недавнее создание </w:t>
      </w:r>
      <w:r w:rsidR="00761483" w:rsidRPr="00AF49B1">
        <w:t>п</w:t>
      </w:r>
      <w:r w:rsidR="002735F1" w:rsidRPr="00AF49B1">
        <w:t>одгруппы Консультативной группы по стандартизации электросвязи (КГСЭ) по сотрудничеству и координации внутри МСЭ и Межсекторальной координационной группы по вопросам, представляющим взаимный интерес, и поручается Директорам Бюро радиосвязи, Бюро стандартизации электросвязи и Бюро развития электросвязи оказать поддержку консультативным группам Секторов в межсекторальной координационной деятельности в областях, представляющих взаимный интерес</w:t>
      </w:r>
      <w:r w:rsidR="00AF49B1">
        <w:t>.</w:t>
      </w:r>
    </w:p>
    <w:p w:rsidR="00610CF0" w:rsidRPr="00AF49B1" w:rsidRDefault="00761483" w:rsidP="00643320">
      <w:r w:rsidRPr="00AF49B1">
        <w:t xml:space="preserve">На собрании подгруппы КГСЭ по межсекторальной координации в январе 2015 года был рассмотрен набор предложений по вопросам, представляющим взаимный интерес, в том числе связанным с исследуемыми Вопросами и методами работы, </w:t>
      </w:r>
      <w:r w:rsidR="00643320" w:rsidRPr="00AF49B1">
        <w:t xml:space="preserve">таким как: </w:t>
      </w:r>
    </w:p>
    <w:p w:rsidR="00610CF0" w:rsidRPr="00AF49B1" w:rsidRDefault="00610CF0" w:rsidP="00643320">
      <w:pPr>
        <w:pStyle w:val="enumlev1"/>
      </w:pPr>
      <w:r w:rsidRPr="00AF49B1">
        <w:t>1)</w:t>
      </w:r>
      <w:r w:rsidRPr="00AF49B1">
        <w:tab/>
      </w:r>
      <w:r w:rsidR="00623AEE" w:rsidRPr="00AF49B1">
        <w:t>вопросы, связанные с</w:t>
      </w:r>
      <w:r w:rsidR="00643320" w:rsidRPr="00AF49B1">
        <w:t xml:space="preserve"> Резолюцией 1, при необходимости; </w:t>
      </w:r>
    </w:p>
    <w:p w:rsidR="00610CF0" w:rsidRPr="00AF49B1" w:rsidRDefault="00610CF0" w:rsidP="00643320">
      <w:pPr>
        <w:pStyle w:val="enumlev1"/>
      </w:pPr>
      <w:r w:rsidRPr="00AF49B1">
        <w:t>2)</w:t>
      </w:r>
      <w:r w:rsidRPr="00AF49B1">
        <w:tab/>
      </w:r>
      <w:r w:rsidR="00643320" w:rsidRPr="00AF49B1">
        <w:t>членство в Секторах;</w:t>
      </w:r>
    </w:p>
    <w:p w:rsidR="00610CF0" w:rsidRPr="00AF49B1" w:rsidRDefault="00610CF0" w:rsidP="00643320">
      <w:pPr>
        <w:pStyle w:val="enumlev1"/>
      </w:pPr>
      <w:r w:rsidRPr="00AF49B1">
        <w:t>3)</w:t>
      </w:r>
      <w:r w:rsidRPr="00AF49B1">
        <w:tab/>
      </w:r>
      <w:r w:rsidR="00643320" w:rsidRPr="00AF49B1">
        <w:t xml:space="preserve">вопросы, связанные с председателями/заместителями председателей; </w:t>
      </w:r>
    </w:p>
    <w:p w:rsidR="00610CF0" w:rsidRPr="00AF49B1" w:rsidRDefault="00610CF0" w:rsidP="00643320">
      <w:pPr>
        <w:pStyle w:val="enumlev1"/>
      </w:pPr>
      <w:r w:rsidRPr="00AF49B1">
        <w:t>4)</w:t>
      </w:r>
      <w:r w:rsidRPr="00AF49B1">
        <w:tab/>
      </w:r>
      <w:r w:rsidR="00643320" w:rsidRPr="00AF49B1">
        <w:t>вопросы, связанные с языками;</w:t>
      </w:r>
    </w:p>
    <w:p w:rsidR="00610CF0" w:rsidRPr="00AF49B1" w:rsidRDefault="00610CF0" w:rsidP="00643320">
      <w:pPr>
        <w:pStyle w:val="enumlev1"/>
      </w:pPr>
      <w:r w:rsidRPr="00AF49B1">
        <w:t>5)</w:t>
      </w:r>
      <w:r w:rsidRPr="00AF49B1">
        <w:tab/>
      </w:r>
      <w:r w:rsidR="00643320" w:rsidRPr="00AF49B1">
        <w:t xml:space="preserve">участие развивающихся стран; </w:t>
      </w:r>
    </w:p>
    <w:p w:rsidR="00610CF0" w:rsidRPr="00AF49B1" w:rsidRDefault="00610CF0" w:rsidP="00643320">
      <w:pPr>
        <w:pStyle w:val="enumlev1"/>
      </w:pPr>
      <w:r w:rsidRPr="00AF49B1">
        <w:t>6)</w:t>
      </w:r>
      <w:r w:rsidRPr="00AF49B1">
        <w:tab/>
      </w:r>
      <w:r w:rsidR="00643320" w:rsidRPr="00AF49B1">
        <w:t xml:space="preserve">электронные собрания, включая дистанционное участие; </w:t>
      </w:r>
    </w:p>
    <w:p w:rsidR="00610CF0" w:rsidRPr="00AF49B1" w:rsidRDefault="00610CF0" w:rsidP="00643320">
      <w:pPr>
        <w:pStyle w:val="enumlev1"/>
      </w:pPr>
      <w:r w:rsidRPr="00AF49B1">
        <w:t>7)</w:t>
      </w:r>
      <w:r w:rsidRPr="00AF49B1">
        <w:tab/>
      </w:r>
      <w:r w:rsidR="00643320" w:rsidRPr="00AF49B1">
        <w:t>онлайновая документация;</w:t>
      </w:r>
    </w:p>
    <w:p w:rsidR="00610CF0" w:rsidRPr="00AF49B1" w:rsidRDefault="00610CF0" w:rsidP="00643320">
      <w:pPr>
        <w:pStyle w:val="enumlev1"/>
      </w:pPr>
      <w:r w:rsidRPr="00AF49B1">
        <w:t>8)</w:t>
      </w:r>
      <w:r w:rsidRPr="00AF49B1">
        <w:tab/>
      </w:r>
      <w:r w:rsidR="00643320" w:rsidRPr="00AF49B1">
        <w:t>доступ к документации;</w:t>
      </w:r>
    </w:p>
    <w:p w:rsidR="00610CF0" w:rsidRPr="00AF49B1" w:rsidRDefault="00610CF0" w:rsidP="00643320">
      <w:pPr>
        <w:pStyle w:val="enumlev1"/>
      </w:pPr>
      <w:r w:rsidRPr="00AF49B1">
        <w:t>9)</w:t>
      </w:r>
      <w:r w:rsidRPr="00AF49B1">
        <w:tab/>
      </w:r>
      <w:r w:rsidR="00643320" w:rsidRPr="00AF49B1">
        <w:t>веб-сайты;</w:t>
      </w:r>
    </w:p>
    <w:p w:rsidR="00610CF0" w:rsidRPr="00AF49B1" w:rsidRDefault="00610CF0" w:rsidP="00643320">
      <w:pPr>
        <w:pStyle w:val="enumlev1"/>
      </w:pPr>
      <w:r w:rsidRPr="00AF49B1">
        <w:t>10)</w:t>
      </w:r>
      <w:r w:rsidRPr="00AF49B1">
        <w:tab/>
      </w:r>
      <w:r w:rsidR="00643320" w:rsidRPr="00AF49B1">
        <w:t>регистрация;</w:t>
      </w:r>
    </w:p>
    <w:p w:rsidR="00610CF0" w:rsidRPr="00AF49B1" w:rsidRDefault="00610CF0" w:rsidP="00623AEE">
      <w:pPr>
        <w:pStyle w:val="enumlev1"/>
      </w:pPr>
      <w:r w:rsidRPr="00AF49B1">
        <w:t>11)</w:t>
      </w:r>
      <w:r w:rsidRPr="00AF49B1">
        <w:tab/>
      </w:r>
      <w:r w:rsidR="00623AEE" w:rsidRPr="00AF49B1">
        <w:t>удаленное</w:t>
      </w:r>
      <w:r w:rsidR="00643320" w:rsidRPr="00AF49B1">
        <w:t xml:space="preserve"> участие;</w:t>
      </w:r>
    </w:p>
    <w:p w:rsidR="00610CF0" w:rsidRPr="00AF49B1" w:rsidRDefault="00610CF0" w:rsidP="00643320">
      <w:pPr>
        <w:pStyle w:val="enumlev1"/>
      </w:pPr>
      <w:r w:rsidRPr="00AF49B1">
        <w:t>12)</w:t>
      </w:r>
      <w:r w:rsidRPr="00AF49B1">
        <w:tab/>
      </w:r>
      <w:r w:rsidR="00643320" w:rsidRPr="00AF49B1">
        <w:t xml:space="preserve">участие нечленов МСЭ в собраниях; </w:t>
      </w:r>
    </w:p>
    <w:p w:rsidR="00610CF0" w:rsidRPr="00AF49B1" w:rsidRDefault="00610CF0" w:rsidP="00643320">
      <w:pPr>
        <w:pStyle w:val="enumlev1"/>
      </w:pPr>
      <w:r w:rsidRPr="00AF49B1">
        <w:t>13)</w:t>
      </w:r>
      <w:r w:rsidRPr="00AF49B1">
        <w:tab/>
      </w:r>
      <w:r w:rsidR="00643320" w:rsidRPr="00AF49B1">
        <w:t xml:space="preserve">подготовка к конференциям/собраниям; </w:t>
      </w:r>
    </w:p>
    <w:p w:rsidR="00610CF0" w:rsidRPr="00AF49B1" w:rsidRDefault="00610CF0" w:rsidP="00643320">
      <w:pPr>
        <w:pStyle w:val="enumlev1"/>
      </w:pPr>
      <w:r w:rsidRPr="00AF49B1">
        <w:t>14)</w:t>
      </w:r>
      <w:r w:rsidRPr="00AF49B1">
        <w:tab/>
      </w:r>
      <w:r w:rsidR="00643320" w:rsidRPr="00AF49B1">
        <w:t>семинары/симпозиумы/создание потенциала</w:t>
      </w:r>
      <w:r w:rsidRPr="00AF49B1">
        <w:t>.</w:t>
      </w:r>
    </w:p>
    <w:p w:rsidR="00610CF0" w:rsidRPr="00AF49B1" w:rsidRDefault="00643320" w:rsidP="00643320">
      <w:r w:rsidRPr="00AF49B1">
        <w:lastRenderedPageBreak/>
        <w:t xml:space="preserve">Кроме того, на собрании были внесены некоторые изменения в круг ведения Межсекторальной координационной группы. </w:t>
      </w:r>
    </w:p>
    <w:p w:rsidR="00610CF0" w:rsidRPr="00AF49B1" w:rsidRDefault="00643320" w:rsidP="00643320">
      <w:r w:rsidRPr="00AF49B1">
        <w:t xml:space="preserve">Материалы подгруппы КГСЭ по межсекторальной координации представлены для КГР в виде заявлений о взаимодействии. </w:t>
      </w:r>
    </w:p>
    <w:p w:rsidR="00610CF0" w:rsidRPr="00AF49B1" w:rsidRDefault="00643320" w:rsidP="00643320">
      <w:r w:rsidRPr="00AF49B1">
        <w:t xml:space="preserve">Эти вопросы также будут направлены собранию КГРЭ, которое состоится </w:t>
      </w:r>
      <w:r w:rsidR="00610CF0" w:rsidRPr="00AF49B1">
        <w:t>28</w:t>
      </w:r>
      <w:r w:rsidRPr="00AF49B1">
        <w:t>−</w:t>
      </w:r>
      <w:r w:rsidR="00610CF0" w:rsidRPr="00AF49B1">
        <w:t>30 </w:t>
      </w:r>
      <w:r w:rsidRPr="00AF49B1">
        <w:t>апреля</w:t>
      </w:r>
      <w:r w:rsidR="00610CF0" w:rsidRPr="00AF49B1">
        <w:t xml:space="preserve"> 2015</w:t>
      </w:r>
      <w:r w:rsidRPr="00AF49B1">
        <w:t xml:space="preserve"> года</w:t>
      </w:r>
      <w:r w:rsidR="00610CF0" w:rsidRPr="00AF49B1">
        <w:t>.</w:t>
      </w:r>
    </w:p>
    <w:p w:rsidR="00610CF0" w:rsidRPr="00AF49B1" w:rsidRDefault="00610CF0" w:rsidP="00643320">
      <w:pPr>
        <w:pStyle w:val="Heading1"/>
      </w:pPr>
      <w:r w:rsidRPr="00AF49B1">
        <w:t>II</w:t>
      </w:r>
      <w:r w:rsidRPr="00AF49B1">
        <w:tab/>
      </w:r>
      <w:r w:rsidR="00643320" w:rsidRPr="00AF49B1">
        <w:t>Предложения</w:t>
      </w:r>
    </w:p>
    <w:p w:rsidR="00610CF0" w:rsidRPr="00AF49B1" w:rsidRDefault="00610CF0" w:rsidP="00643320">
      <w:r w:rsidRPr="00AF49B1">
        <w:t>2.1</w:t>
      </w:r>
      <w:r w:rsidRPr="00AF49B1">
        <w:tab/>
      </w:r>
      <w:r w:rsidR="00643320" w:rsidRPr="00AF49B1">
        <w:t>Согласовать круг ведения Межсекторальной координационной группы</w:t>
      </w:r>
      <w:r w:rsidRPr="00AF49B1">
        <w:t>.</w:t>
      </w:r>
    </w:p>
    <w:p w:rsidR="00610CF0" w:rsidRPr="00AF49B1" w:rsidRDefault="00610CF0" w:rsidP="00623AEE">
      <w:r w:rsidRPr="00AF49B1">
        <w:t>2.2</w:t>
      </w:r>
      <w:r w:rsidRPr="00AF49B1">
        <w:tab/>
      </w:r>
      <w:r w:rsidR="00643320" w:rsidRPr="00AF49B1">
        <w:t>Поручить Межсекторальной координационной группе изучить методы работы, указан</w:t>
      </w:r>
      <w:r w:rsidR="00623AEE" w:rsidRPr="00AF49B1">
        <w:t>ные</w:t>
      </w:r>
      <w:r w:rsidR="00643320" w:rsidRPr="00AF49B1">
        <w:t xml:space="preserve"> в предыдущем разделе.</w:t>
      </w:r>
    </w:p>
    <w:p w:rsidR="00610CF0" w:rsidRPr="00AF49B1" w:rsidRDefault="00610CF0" w:rsidP="00ED5D45">
      <w:r w:rsidRPr="00AF49B1">
        <w:t>2.3</w:t>
      </w:r>
      <w:r w:rsidRPr="00AF49B1">
        <w:tab/>
      </w:r>
      <w:r w:rsidR="00ED5D45" w:rsidRPr="00AF49B1">
        <w:t xml:space="preserve">Обратиться к Директору БР с просьбой назначить ответственного представителя от БР для сотрудничества с Межсекторальной координационной группой. </w:t>
      </w:r>
    </w:p>
    <w:p w:rsidR="00610CF0" w:rsidRPr="00AF49B1" w:rsidRDefault="00610CF0" w:rsidP="00ED5D45">
      <w:r w:rsidRPr="00AF49B1">
        <w:t>2.4</w:t>
      </w:r>
      <w:r w:rsidRPr="00AF49B1">
        <w:tab/>
      </w:r>
      <w:r w:rsidR="00ED5D45" w:rsidRPr="00AF49B1">
        <w:t xml:space="preserve">Направить КГРЭ и КГСЭ информацию, касающуюся решений КГР по этому вопросу. </w:t>
      </w:r>
    </w:p>
    <w:p w:rsidR="00AF49B1" w:rsidRPr="00AF49B1" w:rsidRDefault="00AF49B1" w:rsidP="00AF49B1">
      <w:pPr>
        <w:spacing w:before="720"/>
        <w:jc w:val="center"/>
      </w:pPr>
      <w:r w:rsidRPr="00AF49B1">
        <w:t>______________</w:t>
      </w:r>
    </w:p>
    <w:sectPr w:rsidR="00AF49B1" w:rsidRPr="00AF49B1" w:rsidSect="00CA4549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20" w:rsidRDefault="00643320">
      <w:r>
        <w:separator/>
      </w:r>
    </w:p>
  </w:endnote>
  <w:endnote w:type="continuationSeparator" w:id="0">
    <w:p w:rsidR="00643320" w:rsidRDefault="006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AF49B1" w:rsidRDefault="00E0264B" w:rsidP="00AF49B1">
    <w:pPr>
      <w:pStyle w:val="Footer"/>
    </w:pPr>
    <w:fldSimple w:instr=" FILENAME \p  \* MERGEFORMAT ">
      <w:r w:rsidR="00300AD9">
        <w:t>P:\RUS\ITU-R\AG\RAG\RAG15\000\007R.docx</w:t>
      </w:r>
    </w:fldSimple>
    <w:r w:rsidR="00AF49B1">
      <w:t xml:space="preserve"> (</w:t>
    </w:r>
    <w:r>
      <w:rPr>
        <w:lang w:val="en-US"/>
      </w:rPr>
      <w:t>379</w:t>
    </w:r>
    <w:r>
      <w:rPr>
        <w:lang w:val="ru-RU"/>
      </w:rPr>
      <w:t>3</w:t>
    </w:r>
    <w:r w:rsidR="00AF49B1">
      <w:rPr>
        <w:lang w:val="en-US"/>
      </w:rPr>
      <w:t>1</w:t>
    </w:r>
    <w:r w:rsidR="00AF49B1">
      <w:rPr>
        <w:lang w:val="ru-RU"/>
      </w:rPr>
      <w:t>7</w:t>
    </w:r>
    <w:r w:rsidR="00AF49B1">
      <w:t>)</w:t>
    </w:r>
    <w:r w:rsidR="00AF49B1">
      <w:tab/>
    </w:r>
    <w:r w:rsidR="00AF49B1">
      <w:fldChar w:fldCharType="begin"/>
    </w:r>
    <w:r w:rsidR="00AF49B1">
      <w:instrText xml:space="preserve"> SAVEDATE \@ DD.MM.YY </w:instrText>
    </w:r>
    <w:r w:rsidR="00AF49B1">
      <w:fldChar w:fldCharType="separate"/>
    </w:r>
    <w:r w:rsidR="00300AD9">
      <w:t>24.04.15</w:t>
    </w:r>
    <w:r w:rsidR="00AF49B1">
      <w:fldChar w:fldCharType="end"/>
    </w:r>
    <w:r w:rsidR="00AF49B1">
      <w:tab/>
    </w:r>
    <w:r w:rsidR="00AF49B1">
      <w:fldChar w:fldCharType="begin"/>
    </w:r>
    <w:r w:rsidR="00AF49B1">
      <w:instrText xml:space="preserve"> PRINTDATE \@ DD.MM.YY </w:instrText>
    </w:r>
    <w:r w:rsidR="00AF49B1">
      <w:fldChar w:fldCharType="separate"/>
    </w:r>
    <w:r w:rsidR="00300AD9">
      <w:t>24.04.15</w:t>
    </w:r>
    <w:r w:rsidR="00AF49B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43066A" w:rsidRDefault="00E0264B" w:rsidP="006C5CC8">
    <w:pPr>
      <w:pStyle w:val="Footer"/>
    </w:pPr>
    <w:fldSimple w:instr=" FILENAME \p  \* MERGEFORMAT ">
      <w:r w:rsidR="00300AD9">
        <w:t>P:\RUS\ITU-R\AG\RAG\RAG15\000\007R.docx</w:t>
      </w:r>
    </w:fldSimple>
    <w:r w:rsidR="00643320">
      <w:t xml:space="preserve"> (</w:t>
    </w:r>
    <w:r>
      <w:rPr>
        <w:lang w:val="en-US"/>
      </w:rPr>
      <w:t>379</w:t>
    </w:r>
    <w:r>
      <w:rPr>
        <w:lang w:val="ru-RU"/>
      </w:rPr>
      <w:t>3</w:t>
    </w:r>
    <w:r w:rsidR="00AF49B1">
      <w:rPr>
        <w:lang w:val="en-US"/>
      </w:rPr>
      <w:t>1</w:t>
    </w:r>
    <w:r w:rsidR="00AF49B1">
      <w:rPr>
        <w:lang w:val="ru-RU"/>
      </w:rPr>
      <w:t>7</w:t>
    </w:r>
    <w:r w:rsidR="00643320">
      <w:t>)</w:t>
    </w:r>
    <w:r w:rsidR="00643320">
      <w:tab/>
    </w:r>
    <w:r w:rsidR="00643320">
      <w:fldChar w:fldCharType="begin"/>
    </w:r>
    <w:r w:rsidR="00643320">
      <w:instrText xml:space="preserve"> SAVEDATE \@ DD.MM.YY </w:instrText>
    </w:r>
    <w:r w:rsidR="00643320">
      <w:fldChar w:fldCharType="separate"/>
    </w:r>
    <w:r w:rsidR="00300AD9">
      <w:t>24.04.15</w:t>
    </w:r>
    <w:r w:rsidR="00643320">
      <w:fldChar w:fldCharType="end"/>
    </w:r>
    <w:r w:rsidR="00643320">
      <w:tab/>
    </w:r>
    <w:r w:rsidR="00643320">
      <w:fldChar w:fldCharType="begin"/>
    </w:r>
    <w:r w:rsidR="00643320">
      <w:instrText xml:space="preserve"> PRINTDATE \@ DD.MM.YY </w:instrText>
    </w:r>
    <w:r w:rsidR="00643320">
      <w:fldChar w:fldCharType="separate"/>
    </w:r>
    <w:r w:rsidR="00300AD9">
      <w:t>24.04.15</w:t>
    </w:r>
    <w:r w:rsidR="006433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20" w:rsidRDefault="00643320">
      <w:r>
        <w:t>____________________</w:t>
      </w:r>
    </w:p>
  </w:footnote>
  <w:footnote w:type="continuationSeparator" w:id="0">
    <w:p w:rsidR="00643320" w:rsidRDefault="0064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E90D4B" w:rsidRDefault="00643320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00AD9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>
      <w:rPr>
        <w:lang w:val="en-US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AD9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1018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782D"/>
    <w:rsid w:val="0052076E"/>
    <w:rsid w:val="00521064"/>
    <w:rsid w:val="00522522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1483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49B1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264B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D5D45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D6926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264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0264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0264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0264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0264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0264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0264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0264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0264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E0264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E0264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E0264B"/>
    <w:rPr>
      <w:rFonts w:ascii="Times New Roman" w:hAnsi="Times New Roman" w:cs="Times New Roman"/>
      <w:b/>
    </w:rPr>
  </w:style>
  <w:style w:type="character" w:customStyle="1" w:styleId="Appref">
    <w:name w:val="App_ref"/>
    <w:rsid w:val="00E0264B"/>
    <w:rPr>
      <w:rFonts w:cs="Times New Roman"/>
    </w:rPr>
  </w:style>
  <w:style w:type="paragraph" w:customStyle="1" w:styleId="Figure">
    <w:name w:val="Figure"/>
    <w:basedOn w:val="Normal"/>
    <w:next w:val="Normal"/>
    <w:rsid w:val="00E0264B"/>
    <w:pPr>
      <w:keepNext/>
      <w:keepLines/>
      <w:jc w:val="center"/>
    </w:pPr>
  </w:style>
  <w:style w:type="paragraph" w:customStyle="1" w:styleId="FooterQP">
    <w:name w:val="Footer_QP"/>
    <w:basedOn w:val="Normal"/>
    <w:rsid w:val="00E0264B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E0264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E026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E0264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0264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0264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E0264B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E0264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0264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E0264B"/>
  </w:style>
  <w:style w:type="character" w:styleId="PageNumber">
    <w:name w:val="page number"/>
    <w:rsid w:val="00E0264B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E0264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E0264B"/>
  </w:style>
  <w:style w:type="paragraph" w:customStyle="1" w:styleId="Questionref">
    <w:name w:val="Question_ref"/>
    <w:basedOn w:val="Recref"/>
    <w:next w:val="Questiondate"/>
    <w:rsid w:val="00E0264B"/>
  </w:style>
  <w:style w:type="paragraph" w:customStyle="1" w:styleId="Recref">
    <w:name w:val="Rec_ref"/>
    <w:basedOn w:val="Rectitle"/>
    <w:next w:val="Normal"/>
    <w:rsid w:val="00E0264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0264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0264B"/>
  </w:style>
  <w:style w:type="character" w:styleId="EndnoteReference">
    <w:name w:val="endnote reference"/>
    <w:rsid w:val="00E0264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0264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0264B"/>
    <w:pPr>
      <w:ind w:left="1871" w:hanging="737"/>
    </w:pPr>
  </w:style>
  <w:style w:type="paragraph" w:customStyle="1" w:styleId="enumlev3">
    <w:name w:val="enumlev3"/>
    <w:basedOn w:val="enumlev2"/>
    <w:rsid w:val="00E0264B"/>
    <w:pPr>
      <w:ind w:left="2268" w:hanging="397"/>
    </w:pPr>
  </w:style>
  <w:style w:type="paragraph" w:customStyle="1" w:styleId="Equation">
    <w:name w:val="Equation"/>
    <w:basedOn w:val="Normal"/>
    <w:link w:val="EquationChar"/>
    <w:rsid w:val="00E0264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0264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0264B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E0264B"/>
  </w:style>
  <w:style w:type="paragraph" w:customStyle="1" w:styleId="Repref">
    <w:name w:val="Rep_ref"/>
    <w:basedOn w:val="Recref"/>
    <w:next w:val="Repdate"/>
    <w:rsid w:val="00E0264B"/>
  </w:style>
  <w:style w:type="paragraph" w:customStyle="1" w:styleId="Repdate">
    <w:name w:val="Rep_date"/>
    <w:basedOn w:val="Recdate"/>
    <w:next w:val="Normalaftertitle0"/>
    <w:rsid w:val="00E0264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E0264B"/>
  </w:style>
  <w:style w:type="paragraph" w:customStyle="1" w:styleId="Resref">
    <w:name w:val="Res_ref"/>
    <w:basedOn w:val="Recref"/>
    <w:next w:val="Resdate"/>
    <w:rsid w:val="00E0264B"/>
  </w:style>
  <w:style w:type="paragraph" w:customStyle="1" w:styleId="Resdate">
    <w:name w:val="Res_date"/>
    <w:basedOn w:val="Recdate"/>
    <w:next w:val="Normalaftertitle0"/>
    <w:rsid w:val="00E0264B"/>
  </w:style>
  <w:style w:type="paragraph" w:customStyle="1" w:styleId="Section1">
    <w:name w:val="Section_1"/>
    <w:basedOn w:val="Normal"/>
    <w:link w:val="Section1Char"/>
    <w:rsid w:val="00E0264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0264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E0264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E026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0264B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0264B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0264B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E0264B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0264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0264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E0264B"/>
  </w:style>
  <w:style w:type="paragraph" w:styleId="Index2">
    <w:name w:val="index 2"/>
    <w:basedOn w:val="Normal"/>
    <w:next w:val="Normal"/>
    <w:rsid w:val="00E0264B"/>
    <w:pPr>
      <w:ind w:left="283"/>
    </w:pPr>
  </w:style>
  <w:style w:type="paragraph" w:styleId="Index3">
    <w:name w:val="index 3"/>
    <w:basedOn w:val="Normal"/>
    <w:next w:val="Normal"/>
    <w:rsid w:val="00E0264B"/>
    <w:pPr>
      <w:ind w:left="566"/>
    </w:pPr>
  </w:style>
  <w:style w:type="paragraph" w:customStyle="1" w:styleId="Section2">
    <w:name w:val="Section_2"/>
    <w:basedOn w:val="Section1"/>
    <w:link w:val="Section2Char"/>
    <w:rsid w:val="00E0264B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E0264B"/>
  </w:style>
  <w:style w:type="paragraph" w:customStyle="1" w:styleId="Partref">
    <w:name w:val="Part_ref"/>
    <w:basedOn w:val="Annexref"/>
    <w:next w:val="Normal"/>
    <w:rsid w:val="00E0264B"/>
  </w:style>
  <w:style w:type="paragraph" w:customStyle="1" w:styleId="Parttitle">
    <w:name w:val="Part_title"/>
    <w:basedOn w:val="Annextitle"/>
    <w:next w:val="Normalaftertitle0"/>
    <w:rsid w:val="00E0264B"/>
  </w:style>
  <w:style w:type="paragraph" w:customStyle="1" w:styleId="RecNo">
    <w:name w:val="Rec_No"/>
    <w:basedOn w:val="Normal"/>
    <w:next w:val="Normal"/>
    <w:link w:val="RecNoChar"/>
    <w:rsid w:val="00E0264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E0264B"/>
  </w:style>
  <w:style w:type="character" w:customStyle="1" w:styleId="Recdef">
    <w:name w:val="Rec_def"/>
    <w:rsid w:val="00E0264B"/>
    <w:rPr>
      <w:rFonts w:cs="Times New Roman"/>
      <w:b/>
    </w:rPr>
  </w:style>
  <w:style w:type="paragraph" w:customStyle="1" w:styleId="Reftext">
    <w:name w:val="Ref_text"/>
    <w:basedOn w:val="Normal"/>
    <w:rsid w:val="00E0264B"/>
    <w:pPr>
      <w:ind w:left="1134" w:hanging="1134"/>
    </w:pPr>
  </w:style>
  <w:style w:type="paragraph" w:customStyle="1" w:styleId="Reftitle">
    <w:name w:val="Ref_title"/>
    <w:basedOn w:val="Normal"/>
    <w:next w:val="Reftext"/>
    <w:rsid w:val="00E0264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E0264B"/>
  </w:style>
  <w:style w:type="character" w:customStyle="1" w:styleId="Resdef">
    <w:name w:val="Res_def"/>
    <w:rsid w:val="00E0264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E0264B"/>
  </w:style>
  <w:style w:type="paragraph" w:customStyle="1" w:styleId="SectionNo">
    <w:name w:val="Section_No"/>
    <w:basedOn w:val="AnnexNo"/>
    <w:next w:val="Normal"/>
    <w:rsid w:val="00E0264B"/>
  </w:style>
  <w:style w:type="paragraph" w:customStyle="1" w:styleId="Sectiontitle">
    <w:name w:val="Section_title"/>
    <w:basedOn w:val="Annextitle"/>
    <w:next w:val="Normalaftertitle0"/>
    <w:rsid w:val="00E0264B"/>
  </w:style>
  <w:style w:type="paragraph" w:customStyle="1" w:styleId="Source">
    <w:name w:val="Source"/>
    <w:basedOn w:val="Normal"/>
    <w:next w:val="Normal"/>
    <w:link w:val="SourceChar"/>
    <w:rsid w:val="00E0264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0264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E0264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E0264B"/>
    <w:pPr>
      <w:spacing w:before="120"/>
    </w:pPr>
  </w:style>
  <w:style w:type="paragraph" w:customStyle="1" w:styleId="Tableref">
    <w:name w:val="Table_ref"/>
    <w:basedOn w:val="Normal"/>
    <w:next w:val="Tabletitle"/>
    <w:rsid w:val="00E0264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0264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0264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0264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0264B"/>
    <w:rPr>
      <w:b/>
    </w:rPr>
  </w:style>
  <w:style w:type="paragraph" w:customStyle="1" w:styleId="toc0">
    <w:name w:val="toc 0"/>
    <w:basedOn w:val="Normal"/>
    <w:next w:val="TOC1"/>
    <w:rsid w:val="00E0264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0264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0264B"/>
    <w:pPr>
      <w:spacing w:before="120"/>
    </w:pPr>
  </w:style>
  <w:style w:type="paragraph" w:styleId="TOC3">
    <w:name w:val="toc 3"/>
    <w:basedOn w:val="TOC2"/>
    <w:rsid w:val="00E0264B"/>
  </w:style>
  <w:style w:type="paragraph" w:styleId="TOC4">
    <w:name w:val="toc 4"/>
    <w:basedOn w:val="TOC3"/>
    <w:rsid w:val="00E0264B"/>
  </w:style>
  <w:style w:type="paragraph" w:styleId="TOC5">
    <w:name w:val="toc 5"/>
    <w:basedOn w:val="TOC4"/>
    <w:rsid w:val="00E0264B"/>
  </w:style>
  <w:style w:type="paragraph" w:styleId="TOC6">
    <w:name w:val="toc 6"/>
    <w:basedOn w:val="TOC4"/>
    <w:rsid w:val="00E0264B"/>
  </w:style>
  <w:style w:type="paragraph" w:styleId="TOC7">
    <w:name w:val="toc 7"/>
    <w:basedOn w:val="TOC4"/>
    <w:rsid w:val="00E0264B"/>
  </w:style>
  <w:style w:type="paragraph" w:styleId="TOC8">
    <w:name w:val="toc 8"/>
    <w:basedOn w:val="TOC4"/>
    <w:rsid w:val="00E0264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E0264B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E026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E0264B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E0264B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"/>
    <w:link w:val="FootnoteText"/>
    <w:rsid w:val="00E0264B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E0264B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E0264B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E0264B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E0264B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E0264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E0264B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E0264B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E0264B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E0264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E0264B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0264B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E0264B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E0264B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0264B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E0264B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E0264B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0264B"/>
  </w:style>
  <w:style w:type="character" w:customStyle="1" w:styleId="ArttitleCar">
    <w:name w:val="Art_title Car"/>
    <w:link w:val="Arttitle"/>
    <w:locked/>
    <w:rsid w:val="00E0264B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0264B"/>
  </w:style>
  <w:style w:type="paragraph" w:customStyle="1" w:styleId="AppendixNo">
    <w:name w:val="Appendix_No"/>
    <w:basedOn w:val="AnnexNo"/>
    <w:next w:val="Annexref"/>
    <w:link w:val="AppendixNoCar"/>
    <w:rsid w:val="00E0264B"/>
  </w:style>
  <w:style w:type="character" w:customStyle="1" w:styleId="AppendixNoCar">
    <w:name w:val="Appendix_No Car"/>
    <w:link w:val="AppendixNo"/>
    <w:locked/>
    <w:rsid w:val="00E0264B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0264B"/>
    <w:rPr>
      <w:lang w:val="en-GB"/>
    </w:rPr>
  </w:style>
  <w:style w:type="paragraph" w:customStyle="1" w:styleId="Appendixref">
    <w:name w:val="Appendix_ref"/>
    <w:basedOn w:val="Annexref"/>
    <w:next w:val="Annextitle"/>
    <w:rsid w:val="00E0264B"/>
  </w:style>
  <w:style w:type="paragraph" w:customStyle="1" w:styleId="Appendixtitle">
    <w:name w:val="Appendix_title"/>
    <w:basedOn w:val="Annextitle"/>
    <w:next w:val="Normal"/>
    <w:link w:val="AppendixtitleChar"/>
    <w:rsid w:val="00E0264B"/>
  </w:style>
  <w:style w:type="character" w:customStyle="1" w:styleId="AppendixtitleChar">
    <w:name w:val="Appendix_title Char"/>
    <w:link w:val="Appendixtitle"/>
    <w:locked/>
    <w:rsid w:val="00E0264B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E0264B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E026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E0264B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E0264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E0264B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E0264B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0264B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E0264B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0264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E0264B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0264B"/>
    <w:pPr>
      <w:spacing w:after="480"/>
    </w:pPr>
  </w:style>
  <w:style w:type="character" w:customStyle="1" w:styleId="FiguretitleChar">
    <w:name w:val="Figure_title Char"/>
    <w:link w:val="Figuretitle"/>
    <w:locked/>
    <w:rsid w:val="00E0264B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E0264B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E0264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E0264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E0264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E0264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E0264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E0264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E0264B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E0264B"/>
    <w:pPr>
      <w:ind w:left="849"/>
    </w:pPr>
  </w:style>
  <w:style w:type="paragraph" w:styleId="Index5">
    <w:name w:val="index 5"/>
    <w:basedOn w:val="Normal"/>
    <w:next w:val="Normal"/>
    <w:rsid w:val="00E0264B"/>
    <w:pPr>
      <w:ind w:left="1132"/>
    </w:pPr>
  </w:style>
  <w:style w:type="paragraph" w:styleId="Index6">
    <w:name w:val="index 6"/>
    <w:basedOn w:val="Normal"/>
    <w:next w:val="Normal"/>
    <w:rsid w:val="00E0264B"/>
    <w:pPr>
      <w:ind w:left="1415"/>
    </w:pPr>
  </w:style>
  <w:style w:type="paragraph" w:styleId="Index7">
    <w:name w:val="index 7"/>
    <w:basedOn w:val="Normal"/>
    <w:next w:val="Normal"/>
    <w:rsid w:val="00E0264B"/>
    <w:pPr>
      <w:ind w:left="1698"/>
    </w:pPr>
  </w:style>
  <w:style w:type="paragraph" w:styleId="IndexHeading">
    <w:name w:val="index heading"/>
    <w:basedOn w:val="Normal"/>
    <w:next w:val="Index1"/>
    <w:rsid w:val="00E0264B"/>
  </w:style>
  <w:style w:type="character" w:styleId="LineNumber">
    <w:name w:val="line number"/>
    <w:rsid w:val="00E0264B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0264B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E0264B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0264B"/>
    <w:rPr>
      <w:lang w:val="en-US"/>
    </w:rPr>
  </w:style>
  <w:style w:type="character" w:customStyle="1" w:styleId="NoteChar">
    <w:name w:val="Note Char"/>
    <w:link w:val="Note"/>
    <w:locked/>
    <w:rsid w:val="00E0264B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E0264B"/>
    <w:pPr>
      <w:keepNext/>
      <w:spacing w:before="240"/>
    </w:pPr>
  </w:style>
  <w:style w:type="character" w:customStyle="1" w:styleId="ProposalChar">
    <w:name w:val="Proposal Char"/>
    <w:link w:val="Proposal"/>
    <w:locked/>
    <w:rsid w:val="00E0264B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E0264B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E0264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E0264B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E0264B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E0264B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0264B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E0264B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0264B"/>
    <w:rPr>
      <w:lang w:val="en-GB"/>
    </w:rPr>
  </w:style>
  <w:style w:type="paragraph" w:customStyle="1" w:styleId="Tablefin">
    <w:name w:val="Table_fin"/>
    <w:basedOn w:val="Normal"/>
    <w:rsid w:val="00E0264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E0264B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E0264B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E0264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E0264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026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E0264B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E0264B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DB2B-6BE6-4003-BB24-FD9338E5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1</TotalTime>
  <Pages>1</Pages>
  <Words>326</Words>
  <Characters>2321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2626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6</cp:revision>
  <cp:lastPrinted>2015-04-24T12:29:00Z</cp:lastPrinted>
  <dcterms:created xsi:type="dcterms:W3CDTF">2015-04-23T09:23:00Z</dcterms:created>
  <dcterms:modified xsi:type="dcterms:W3CDTF">2015-04-24T12:29:00Z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