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402"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B35BE4">
        <w:trPr>
          <w:cantSplit/>
        </w:trPr>
        <w:tc>
          <w:tcPr>
            <w:tcW w:w="6487"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2642FB" w:rsidRDefault="002642FB" w:rsidP="002642FB">
            <w:pPr>
              <w:shd w:val="solid" w:color="FFFFFF" w:fill="FFFFFF"/>
              <w:spacing w:before="0" w:line="240" w:lineRule="atLeast"/>
              <w:rPr>
                <w:rFonts w:ascii="Verdana" w:hAnsi="Verdana"/>
                <w:sz w:val="20"/>
              </w:rPr>
            </w:pPr>
            <w:r>
              <w:rPr>
                <w:rFonts w:ascii="Verdana" w:hAnsi="Verdana"/>
                <w:b/>
                <w:sz w:val="20"/>
              </w:rPr>
              <w:t>Document RAG15/7-E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2642FB" w:rsidRDefault="002642FB" w:rsidP="002642FB">
            <w:pPr>
              <w:shd w:val="solid" w:color="FFFFFF" w:fill="FFFFFF"/>
              <w:spacing w:before="0" w:line="240" w:lineRule="atLeast"/>
              <w:rPr>
                <w:rFonts w:ascii="Verdana" w:hAnsi="Verdana"/>
                <w:sz w:val="20"/>
              </w:rPr>
            </w:pPr>
            <w:r>
              <w:rPr>
                <w:rFonts w:ascii="Verdana" w:hAnsi="Verdana"/>
                <w:b/>
                <w:sz w:val="20"/>
              </w:rPr>
              <w:t>21 April 2015</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2642FB" w:rsidRDefault="002642FB" w:rsidP="00BB5668">
            <w:pPr>
              <w:shd w:val="solid" w:color="FFFFFF" w:fill="FFFFFF"/>
              <w:spacing w:before="0" w:after="120" w:line="240" w:lineRule="atLeast"/>
              <w:rPr>
                <w:rFonts w:ascii="Verdana" w:hAnsi="Verdana"/>
                <w:sz w:val="20"/>
              </w:rPr>
            </w:pPr>
            <w:r>
              <w:rPr>
                <w:rFonts w:ascii="Verdana" w:hAnsi="Verdana"/>
                <w:b/>
                <w:sz w:val="20"/>
              </w:rPr>
              <w:t xml:space="preserve">Original: </w:t>
            </w:r>
            <w:r w:rsidR="00BB5668">
              <w:rPr>
                <w:rFonts w:ascii="Verdana" w:hAnsi="Verdana"/>
                <w:b/>
                <w:sz w:val="20"/>
              </w:rPr>
              <w:t>English</w:t>
            </w:r>
          </w:p>
        </w:tc>
      </w:tr>
      <w:tr w:rsidR="00093C73" w:rsidTr="00B35BE4">
        <w:trPr>
          <w:cantSplit/>
        </w:trPr>
        <w:tc>
          <w:tcPr>
            <w:tcW w:w="9889" w:type="dxa"/>
            <w:gridSpan w:val="2"/>
          </w:tcPr>
          <w:p w:rsidR="00093C73" w:rsidRDefault="00CC576D" w:rsidP="005B2C58">
            <w:pPr>
              <w:pStyle w:val="Source"/>
            </w:pPr>
            <w:bookmarkStart w:id="4" w:name="dsource" w:colFirst="0" w:colLast="0"/>
            <w:bookmarkEnd w:id="3"/>
            <w:r>
              <w:rPr>
                <w:lang w:val="en-US"/>
              </w:rPr>
              <w:t>Russian Federation</w:t>
            </w:r>
          </w:p>
        </w:tc>
      </w:tr>
      <w:tr w:rsidR="00093C73" w:rsidTr="00B35BE4">
        <w:trPr>
          <w:cantSplit/>
        </w:trPr>
        <w:tc>
          <w:tcPr>
            <w:tcW w:w="9889" w:type="dxa"/>
            <w:gridSpan w:val="2"/>
          </w:tcPr>
          <w:p w:rsidR="00093C73" w:rsidRPr="00CC576D" w:rsidRDefault="00CC576D" w:rsidP="00CC576D">
            <w:pPr>
              <w:pStyle w:val="Title1"/>
            </w:pPr>
            <w:bookmarkStart w:id="5" w:name="dtitle1" w:colFirst="0" w:colLast="0"/>
            <w:bookmarkEnd w:id="4"/>
            <w:r w:rsidRPr="00CC576D">
              <w:t>PROPOSALS ON INTERSECTORAL COORDINATION</w:t>
            </w:r>
          </w:p>
        </w:tc>
      </w:tr>
    </w:tbl>
    <w:bookmarkEnd w:id="5"/>
    <w:p w:rsidR="00CC576D" w:rsidRPr="00FF2356" w:rsidRDefault="00CC576D" w:rsidP="00CC576D">
      <w:pPr>
        <w:pStyle w:val="Heading1"/>
        <w:rPr>
          <w:lang w:val="en-US"/>
        </w:rPr>
      </w:pPr>
      <w:r w:rsidRPr="00980BB4">
        <w:rPr>
          <w:lang w:val="en-US"/>
        </w:rPr>
        <w:t>I</w:t>
      </w:r>
      <w:r w:rsidRPr="00FF2356">
        <w:rPr>
          <w:lang w:val="en-US"/>
        </w:rPr>
        <w:tab/>
      </w:r>
      <w:r w:rsidRPr="00980BB4">
        <w:rPr>
          <w:lang w:val="en-US"/>
        </w:rPr>
        <w:t>Introduction</w:t>
      </w:r>
    </w:p>
    <w:p w:rsidR="00CC576D" w:rsidRPr="00980BB4" w:rsidRDefault="00CC576D" w:rsidP="00A012B1">
      <w:pPr>
        <w:rPr>
          <w:lang w:val="en-US"/>
        </w:rPr>
      </w:pPr>
      <w:r w:rsidRPr="00980BB4">
        <w:rPr>
          <w:lang w:val="en-US"/>
        </w:rPr>
        <w:t>The Radiocommunication Advisory Group</w:t>
      </w:r>
      <w:r>
        <w:rPr>
          <w:lang w:val="en-US"/>
        </w:rPr>
        <w:t>,</w:t>
      </w:r>
      <w:r w:rsidRPr="00980BB4">
        <w:rPr>
          <w:lang w:val="en-US"/>
        </w:rPr>
        <w:t xml:space="preserve"> at its 21st meeting </w:t>
      </w:r>
      <w:r>
        <w:rPr>
          <w:lang w:val="en-US"/>
        </w:rPr>
        <w:t xml:space="preserve">from </w:t>
      </w:r>
      <w:r w:rsidRPr="00980BB4">
        <w:rPr>
          <w:lang w:val="en-US"/>
        </w:rPr>
        <w:t xml:space="preserve">29 September </w:t>
      </w:r>
      <w:r>
        <w:rPr>
          <w:lang w:val="en-US"/>
        </w:rPr>
        <w:t>to</w:t>
      </w:r>
      <w:r w:rsidRPr="00980BB4">
        <w:rPr>
          <w:lang w:val="en-US"/>
        </w:rPr>
        <w:t xml:space="preserve"> 1</w:t>
      </w:r>
      <w:r>
        <w:rPr>
          <w:lang w:val="en-US"/>
        </w:rPr>
        <w:t> </w:t>
      </w:r>
      <w:r w:rsidRPr="00980BB4">
        <w:rPr>
          <w:lang w:val="en-US"/>
        </w:rPr>
        <w:t>October</w:t>
      </w:r>
      <w:r>
        <w:rPr>
          <w:lang w:val="en-US"/>
        </w:rPr>
        <w:t> </w:t>
      </w:r>
      <w:r w:rsidRPr="00980BB4">
        <w:rPr>
          <w:lang w:val="en-US"/>
        </w:rPr>
        <w:t>2014</w:t>
      </w:r>
      <w:r>
        <w:rPr>
          <w:lang w:val="en-US"/>
        </w:rPr>
        <w:t>,</w:t>
      </w:r>
      <w:r w:rsidRPr="00980BB4">
        <w:rPr>
          <w:lang w:val="en-US"/>
        </w:rPr>
        <w:t xml:space="preserve"> supported the establishment of the Intersector</w:t>
      </w:r>
      <w:r>
        <w:rPr>
          <w:lang w:val="en-US"/>
        </w:rPr>
        <w:t>al</w:t>
      </w:r>
      <w:r w:rsidRPr="00980BB4">
        <w:rPr>
          <w:lang w:val="en-US"/>
        </w:rPr>
        <w:t xml:space="preserve"> Coordination </w:t>
      </w:r>
      <w:r>
        <w:rPr>
          <w:lang w:val="en-US"/>
        </w:rPr>
        <w:t>Team</w:t>
      </w:r>
      <w:r w:rsidRPr="00980BB4">
        <w:rPr>
          <w:lang w:val="en-US"/>
        </w:rPr>
        <w:t xml:space="preserve"> (IC</w:t>
      </w:r>
      <w:r>
        <w:rPr>
          <w:lang w:val="en-US"/>
        </w:rPr>
        <w:t>T</w:t>
      </w:r>
      <w:r w:rsidRPr="00980BB4">
        <w:rPr>
          <w:lang w:val="en-US"/>
        </w:rPr>
        <w:t xml:space="preserve">) on issues of mutual interest for </w:t>
      </w:r>
      <w:r>
        <w:rPr>
          <w:lang w:val="en-US"/>
        </w:rPr>
        <w:t xml:space="preserve">the </w:t>
      </w:r>
      <w:r w:rsidRPr="00980BB4">
        <w:rPr>
          <w:lang w:val="en-US"/>
        </w:rPr>
        <w:t>three Sectors</w:t>
      </w:r>
      <w:r>
        <w:rPr>
          <w:lang w:val="en-US"/>
        </w:rPr>
        <w:t>,</w:t>
      </w:r>
      <w:r w:rsidRPr="00980BB4">
        <w:rPr>
          <w:lang w:val="en-US"/>
        </w:rPr>
        <w:t xml:space="preserve"> and appointed its representatives for participation in this group.</w:t>
      </w:r>
    </w:p>
    <w:p w:rsidR="00CC576D" w:rsidRPr="00980BB4" w:rsidRDefault="00CC576D" w:rsidP="005757C0">
      <w:pPr>
        <w:rPr>
          <w:lang w:val="en-US"/>
        </w:rPr>
      </w:pPr>
      <w:r w:rsidRPr="00980BB4">
        <w:rPr>
          <w:lang w:val="en-US"/>
        </w:rPr>
        <w:t>The ITU Plenipotentiary Conference 2014 (PP-14) adopted Resolution 191 (Busan, 2014)</w:t>
      </w:r>
      <w:r>
        <w:rPr>
          <w:lang w:val="en-US"/>
        </w:rPr>
        <w:t>,</w:t>
      </w:r>
      <w:r w:rsidRPr="00980BB4">
        <w:rPr>
          <w:lang w:val="en-US"/>
        </w:rPr>
        <w:t xml:space="preserve"> “Strategy for the coordination of efforts among the three Sectors of the Union”, </w:t>
      </w:r>
      <w:r w:rsidR="005757C0">
        <w:rPr>
          <w:lang w:val="en-US"/>
        </w:rPr>
        <w:t>which,</w:t>
      </w:r>
      <w:r w:rsidRPr="00980BB4">
        <w:rPr>
          <w:lang w:val="en-US"/>
        </w:rPr>
        <w:t xml:space="preserve"> noting the recent establishment of the Telecommunication Standardization Advisory Group (TSAG) subgroup on intra-ITU collaboration and coordination, and the inter-Sector coordination group on issues of mutual interest, instructed the Directors of the Radiocommunication Bureau, the Telecommunication Standardization Bureau and the Telecommunication Development Bureau to provide support to the Sector advisory groups in the inter-Sector coordination activity in areas of mutual interest.</w:t>
      </w:r>
    </w:p>
    <w:p w:rsidR="00CC576D" w:rsidRPr="00980BB4" w:rsidRDefault="00CC576D" w:rsidP="00CC576D">
      <w:pPr>
        <w:rPr>
          <w:lang w:val="en-US"/>
        </w:rPr>
      </w:pPr>
      <w:r w:rsidRPr="00980BB4">
        <w:rPr>
          <w:lang w:val="en-US"/>
        </w:rPr>
        <w:t xml:space="preserve">At the meeting of the TSAG subgroup on inter-Sector coordination </w:t>
      </w:r>
      <w:r w:rsidR="005757C0">
        <w:rPr>
          <w:lang w:val="en-US"/>
        </w:rPr>
        <w:t>in January</w:t>
      </w:r>
      <w:r w:rsidRPr="00980BB4">
        <w:rPr>
          <w:lang w:val="en-US"/>
        </w:rPr>
        <w:t xml:space="preserve"> 2015, a set of proposals was considered on issues of mutual interest, including issues related to study questions and working methods, such as:</w:t>
      </w:r>
    </w:p>
    <w:p w:rsidR="005757C0" w:rsidRDefault="00CC576D" w:rsidP="005757C0">
      <w:pPr>
        <w:pStyle w:val="enumlev1"/>
      </w:pPr>
      <w:r w:rsidRPr="005757C0">
        <w:t>1</w:t>
      </w:r>
      <w:r w:rsidR="00C32FE8">
        <w:t>)</w:t>
      </w:r>
      <w:r w:rsidR="005757C0">
        <w:tab/>
      </w:r>
      <w:r w:rsidRPr="005757C0">
        <w:t>Resolution 1 issues, if necessary</w:t>
      </w:r>
    </w:p>
    <w:p w:rsidR="005757C0" w:rsidRDefault="00CC576D" w:rsidP="00C32FE8">
      <w:pPr>
        <w:pStyle w:val="enumlev1"/>
      </w:pPr>
      <w:r w:rsidRPr="005757C0">
        <w:t>2</w:t>
      </w:r>
      <w:r w:rsidR="00C32FE8">
        <w:t>)</w:t>
      </w:r>
      <w:r w:rsidR="00C32FE8">
        <w:tab/>
      </w:r>
      <w:r w:rsidR="00C32FE8" w:rsidRPr="005757C0">
        <w:t xml:space="preserve">membership </w:t>
      </w:r>
      <w:r w:rsidRPr="005757C0">
        <w:t>in Sectors</w:t>
      </w:r>
    </w:p>
    <w:p w:rsidR="005757C0" w:rsidRDefault="00CC576D" w:rsidP="00C32FE8">
      <w:pPr>
        <w:pStyle w:val="enumlev1"/>
      </w:pPr>
      <w:r w:rsidRPr="005757C0">
        <w:t>3</w:t>
      </w:r>
      <w:r w:rsidR="00C32FE8">
        <w:t>)</w:t>
      </w:r>
      <w:r w:rsidR="00C32FE8">
        <w:tab/>
      </w:r>
      <w:r w:rsidR="00C32FE8" w:rsidRPr="005757C0">
        <w:t xml:space="preserve">issues </w:t>
      </w:r>
      <w:r w:rsidRPr="005757C0">
        <w:t>related to Chairmen/Vice-Chairmen</w:t>
      </w:r>
    </w:p>
    <w:p w:rsidR="005757C0" w:rsidRDefault="00CC576D" w:rsidP="00C32FE8">
      <w:pPr>
        <w:pStyle w:val="enumlev1"/>
      </w:pPr>
      <w:r w:rsidRPr="005757C0">
        <w:t>4</w:t>
      </w:r>
      <w:r w:rsidR="00C32FE8">
        <w:t>)</w:t>
      </w:r>
      <w:r w:rsidR="00C32FE8">
        <w:tab/>
      </w:r>
      <w:r w:rsidR="00C32FE8" w:rsidRPr="005757C0">
        <w:t xml:space="preserve">language </w:t>
      </w:r>
      <w:r w:rsidRPr="005757C0">
        <w:t>issues</w:t>
      </w:r>
    </w:p>
    <w:p w:rsidR="005757C0" w:rsidRDefault="00CC576D" w:rsidP="00C32FE8">
      <w:pPr>
        <w:pStyle w:val="enumlev1"/>
      </w:pPr>
      <w:r w:rsidRPr="005757C0">
        <w:t>5</w:t>
      </w:r>
      <w:r w:rsidR="00C32FE8">
        <w:t>)</w:t>
      </w:r>
      <w:r w:rsidR="00C32FE8">
        <w:tab/>
      </w:r>
      <w:r w:rsidR="00C32FE8" w:rsidRPr="005757C0">
        <w:t xml:space="preserve">participation </w:t>
      </w:r>
      <w:r w:rsidRPr="005757C0">
        <w:t>of developing countries</w:t>
      </w:r>
    </w:p>
    <w:p w:rsidR="005757C0" w:rsidRDefault="00CC576D" w:rsidP="00C32FE8">
      <w:pPr>
        <w:pStyle w:val="enumlev1"/>
      </w:pPr>
      <w:r w:rsidRPr="005757C0">
        <w:t>6</w:t>
      </w:r>
      <w:r w:rsidR="00C32FE8">
        <w:t>)</w:t>
      </w:r>
      <w:r w:rsidR="00C32FE8">
        <w:tab/>
      </w:r>
      <w:r w:rsidR="00C32FE8" w:rsidRPr="005757C0">
        <w:t xml:space="preserve">electronic </w:t>
      </w:r>
      <w:r w:rsidRPr="005757C0">
        <w:t>meetings including remote participation</w:t>
      </w:r>
    </w:p>
    <w:p w:rsidR="005757C0" w:rsidRDefault="00CC576D" w:rsidP="00C32FE8">
      <w:pPr>
        <w:pStyle w:val="enumlev1"/>
      </w:pPr>
      <w:r w:rsidRPr="005757C0">
        <w:t>7</w:t>
      </w:r>
      <w:r w:rsidR="00C32FE8">
        <w:t>)</w:t>
      </w:r>
      <w:r w:rsidR="00C32FE8">
        <w:tab/>
      </w:r>
      <w:r w:rsidR="00C32FE8" w:rsidRPr="005757C0">
        <w:t>on</w:t>
      </w:r>
      <w:r w:rsidRPr="005757C0">
        <w:t>-line documentation</w:t>
      </w:r>
    </w:p>
    <w:p w:rsidR="005757C0" w:rsidRDefault="00CC576D" w:rsidP="00C32FE8">
      <w:pPr>
        <w:pStyle w:val="enumlev1"/>
      </w:pPr>
      <w:r w:rsidRPr="005757C0">
        <w:t>8</w:t>
      </w:r>
      <w:r w:rsidR="00C32FE8">
        <w:t>)</w:t>
      </w:r>
      <w:r w:rsidR="00C32FE8">
        <w:tab/>
      </w:r>
      <w:r w:rsidR="00C32FE8" w:rsidRPr="005757C0">
        <w:t xml:space="preserve">access </w:t>
      </w:r>
      <w:r w:rsidRPr="005757C0">
        <w:t>to documentation</w:t>
      </w:r>
    </w:p>
    <w:p w:rsidR="00CC576D" w:rsidRPr="005757C0" w:rsidRDefault="00CC576D" w:rsidP="00C32FE8">
      <w:pPr>
        <w:pStyle w:val="enumlev1"/>
      </w:pPr>
      <w:r w:rsidRPr="005757C0">
        <w:t>9</w:t>
      </w:r>
      <w:r w:rsidR="00C32FE8">
        <w:t>)</w:t>
      </w:r>
      <w:r w:rsidR="00C32FE8">
        <w:tab/>
      </w:r>
      <w:r w:rsidR="00C32FE8" w:rsidRPr="005757C0">
        <w:t>websites</w:t>
      </w:r>
    </w:p>
    <w:p w:rsidR="005757C0" w:rsidRDefault="00CC576D" w:rsidP="00C32FE8">
      <w:pPr>
        <w:pStyle w:val="enumlev1"/>
      </w:pPr>
      <w:r w:rsidRPr="005757C0">
        <w:t>10</w:t>
      </w:r>
      <w:r w:rsidR="00C32FE8">
        <w:t>)</w:t>
      </w:r>
      <w:r w:rsidR="00C32FE8">
        <w:tab/>
      </w:r>
      <w:r w:rsidR="00C32FE8" w:rsidRPr="005757C0">
        <w:t>registration</w:t>
      </w:r>
    </w:p>
    <w:p w:rsidR="005757C0" w:rsidRDefault="00CC576D" w:rsidP="00C32FE8">
      <w:pPr>
        <w:pStyle w:val="enumlev1"/>
      </w:pPr>
      <w:r w:rsidRPr="005757C0">
        <w:t>11</w:t>
      </w:r>
      <w:r w:rsidR="00C32FE8">
        <w:t>)</w:t>
      </w:r>
      <w:r w:rsidR="00C32FE8">
        <w:tab/>
      </w:r>
      <w:r w:rsidR="00C32FE8" w:rsidRPr="005757C0">
        <w:t xml:space="preserve">distant </w:t>
      </w:r>
      <w:r w:rsidRPr="005757C0">
        <w:t>participation</w:t>
      </w:r>
    </w:p>
    <w:p w:rsidR="005757C0" w:rsidRDefault="00CC576D" w:rsidP="00C32FE8">
      <w:pPr>
        <w:pStyle w:val="enumlev1"/>
      </w:pPr>
      <w:r w:rsidRPr="005757C0">
        <w:t>12</w:t>
      </w:r>
      <w:r w:rsidR="00C32FE8">
        <w:t>)</w:t>
      </w:r>
      <w:r w:rsidR="00C32FE8">
        <w:tab/>
      </w:r>
      <w:r w:rsidR="00C32FE8" w:rsidRPr="005757C0">
        <w:t xml:space="preserve">participation </w:t>
      </w:r>
      <w:r w:rsidRPr="005757C0">
        <w:t>of non-ITU Members in the meetings</w:t>
      </w:r>
    </w:p>
    <w:p w:rsidR="005757C0" w:rsidRDefault="00CC576D" w:rsidP="00C32FE8">
      <w:pPr>
        <w:pStyle w:val="enumlev1"/>
      </w:pPr>
      <w:r w:rsidRPr="005757C0">
        <w:lastRenderedPageBreak/>
        <w:t>13</w:t>
      </w:r>
      <w:r w:rsidR="00C32FE8">
        <w:t>)</w:t>
      </w:r>
      <w:r w:rsidR="00C32FE8">
        <w:tab/>
      </w:r>
      <w:r w:rsidR="00C32FE8" w:rsidRPr="005757C0">
        <w:t xml:space="preserve">preparation </w:t>
      </w:r>
      <w:r w:rsidRPr="005757C0">
        <w:t>for conferences/meetings</w:t>
      </w:r>
    </w:p>
    <w:p w:rsidR="00CC576D" w:rsidRPr="005757C0" w:rsidRDefault="00CC576D" w:rsidP="00C32FE8">
      <w:pPr>
        <w:pStyle w:val="enumlev1"/>
      </w:pPr>
      <w:r w:rsidRPr="005757C0">
        <w:t>14</w:t>
      </w:r>
      <w:r w:rsidR="00C32FE8">
        <w:t>)</w:t>
      </w:r>
      <w:r w:rsidR="00C32FE8">
        <w:tab/>
      </w:r>
      <w:r w:rsidR="00C32FE8" w:rsidRPr="005757C0">
        <w:t>seminars</w:t>
      </w:r>
      <w:r w:rsidRPr="005757C0">
        <w:t>/symposia/capacity building.</w:t>
      </w:r>
    </w:p>
    <w:p w:rsidR="00CC576D" w:rsidRPr="00980BB4" w:rsidRDefault="00CC576D" w:rsidP="00C32FE8">
      <w:pPr>
        <w:rPr>
          <w:lang w:val="en-US"/>
        </w:rPr>
      </w:pPr>
      <w:r w:rsidRPr="00980BB4">
        <w:rPr>
          <w:lang w:val="en-US"/>
        </w:rPr>
        <w:t xml:space="preserve">The meeting also made some changes in </w:t>
      </w:r>
      <w:r w:rsidR="00C32FE8">
        <w:rPr>
          <w:lang w:val="en-US"/>
        </w:rPr>
        <w:t xml:space="preserve">the </w:t>
      </w:r>
      <w:r w:rsidRPr="00980BB4">
        <w:rPr>
          <w:lang w:val="en-US"/>
        </w:rPr>
        <w:t xml:space="preserve">terms of reference of </w:t>
      </w:r>
      <w:r w:rsidR="00C32FE8">
        <w:rPr>
          <w:lang w:val="en-US"/>
        </w:rPr>
        <w:t xml:space="preserve">the </w:t>
      </w:r>
      <w:r>
        <w:rPr>
          <w:lang w:val="en-US"/>
        </w:rPr>
        <w:t>i</w:t>
      </w:r>
      <w:r w:rsidRPr="00980BB4">
        <w:rPr>
          <w:lang w:val="en-US"/>
        </w:rPr>
        <w:t>nter</w:t>
      </w:r>
      <w:r>
        <w:rPr>
          <w:lang w:val="en-US"/>
        </w:rPr>
        <w:t>-S</w:t>
      </w:r>
      <w:r w:rsidRPr="00980BB4">
        <w:rPr>
          <w:lang w:val="en-US"/>
        </w:rPr>
        <w:t xml:space="preserve">ector </w:t>
      </w:r>
      <w:r>
        <w:rPr>
          <w:lang w:val="en-US"/>
        </w:rPr>
        <w:t>c</w:t>
      </w:r>
      <w:r w:rsidRPr="00980BB4">
        <w:rPr>
          <w:lang w:val="en-US"/>
        </w:rPr>
        <w:t xml:space="preserve">oordination </w:t>
      </w:r>
      <w:r>
        <w:rPr>
          <w:lang w:val="en-US"/>
        </w:rPr>
        <w:t>g</w:t>
      </w:r>
      <w:r w:rsidRPr="00980BB4">
        <w:rPr>
          <w:lang w:val="en-US"/>
        </w:rPr>
        <w:t>roup.</w:t>
      </w:r>
    </w:p>
    <w:p w:rsidR="00CC576D" w:rsidRPr="00980BB4" w:rsidRDefault="00CC576D" w:rsidP="00C32FE8">
      <w:pPr>
        <w:rPr>
          <w:lang w:val="en-US"/>
        </w:rPr>
      </w:pPr>
      <w:r w:rsidRPr="00980BB4">
        <w:rPr>
          <w:lang w:val="en-US"/>
        </w:rPr>
        <w:t>Materials of the TSAG subgroup on intersector</w:t>
      </w:r>
      <w:r>
        <w:rPr>
          <w:lang w:val="en-US"/>
        </w:rPr>
        <w:t>al</w:t>
      </w:r>
      <w:r w:rsidRPr="00980BB4">
        <w:rPr>
          <w:lang w:val="en-US"/>
        </w:rPr>
        <w:t xml:space="preserve"> coordination are provided to RAG as liaison statements.</w:t>
      </w:r>
    </w:p>
    <w:p w:rsidR="00CC576D" w:rsidRPr="00980BB4" w:rsidRDefault="00CC576D" w:rsidP="00C32FE8">
      <w:pPr>
        <w:rPr>
          <w:lang w:val="en-US"/>
        </w:rPr>
      </w:pPr>
      <w:r w:rsidRPr="00980BB4">
        <w:rPr>
          <w:lang w:val="en-US"/>
        </w:rPr>
        <w:t>These issues will be also addressed at the TDAG meeting on 28-30</w:t>
      </w:r>
      <w:r w:rsidR="00C32FE8">
        <w:rPr>
          <w:lang w:val="en-US"/>
        </w:rPr>
        <w:t> April</w:t>
      </w:r>
      <w:r w:rsidRPr="00980BB4">
        <w:rPr>
          <w:lang w:val="en-US"/>
        </w:rPr>
        <w:t xml:space="preserve"> 2015.</w:t>
      </w:r>
    </w:p>
    <w:p w:rsidR="00CC576D" w:rsidRPr="00980BB4" w:rsidRDefault="00CC576D" w:rsidP="00C32FE8">
      <w:pPr>
        <w:pStyle w:val="Heading1"/>
        <w:rPr>
          <w:lang w:val="en-US"/>
        </w:rPr>
      </w:pPr>
      <w:r w:rsidRPr="00980BB4">
        <w:rPr>
          <w:lang w:val="en-US"/>
        </w:rPr>
        <w:t>II</w:t>
      </w:r>
      <w:r w:rsidRPr="00980BB4">
        <w:rPr>
          <w:lang w:val="en-US"/>
        </w:rPr>
        <w:tab/>
        <w:t>Proposals</w:t>
      </w:r>
    </w:p>
    <w:p w:rsidR="00CC576D" w:rsidRPr="00980BB4" w:rsidRDefault="00CC576D" w:rsidP="00C32FE8">
      <w:pPr>
        <w:rPr>
          <w:lang w:val="en-US"/>
        </w:rPr>
      </w:pPr>
      <w:r w:rsidRPr="00980BB4">
        <w:rPr>
          <w:lang w:val="en-US"/>
        </w:rPr>
        <w:t>2.1</w:t>
      </w:r>
      <w:r w:rsidRPr="00980BB4">
        <w:rPr>
          <w:lang w:val="en-US"/>
        </w:rPr>
        <w:tab/>
      </w:r>
      <w:r>
        <w:rPr>
          <w:lang w:val="en-US"/>
        </w:rPr>
        <w:t>Agree on</w:t>
      </w:r>
      <w:r w:rsidRPr="00980BB4">
        <w:rPr>
          <w:lang w:val="en-US"/>
        </w:rPr>
        <w:t xml:space="preserve"> the terms of reference for </w:t>
      </w:r>
      <w:r w:rsidR="00C32FE8">
        <w:rPr>
          <w:lang w:val="en-US"/>
        </w:rPr>
        <w:t xml:space="preserve">the </w:t>
      </w:r>
      <w:r>
        <w:rPr>
          <w:lang w:val="en-US"/>
        </w:rPr>
        <w:t>i</w:t>
      </w:r>
      <w:r w:rsidRPr="00980BB4">
        <w:rPr>
          <w:lang w:val="en-US"/>
        </w:rPr>
        <w:t>nter</w:t>
      </w:r>
      <w:r>
        <w:rPr>
          <w:lang w:val="en-US"/>
        </w:rPr>
        <w:t>-S</w:t>
      </w:r>
      <w:r w:rsidRPr="00980BB4">
        <w:rPr>
          <w:lang w:val="en-US"/>
        </w:rPr>
        <w:t xml:space="preserve">ector </w:t>
      </w:r>
      <w:r>
        <w:rPr>
          <w:lang w:val="en-US"/>
        </w:rPr>
        <w:t>c</w:t>
      </w:r>
      <w:r w:rsidRPr="00980BB4">
        <w:rPr>
          <w:lang w:val="en-US"/>
        </w:rPr>
        <w:t xml:space="preserve">oordination </w:t>
      </w:r>
      <w:r>
        <w:rPr>
          <w:lang w:val="en-US"/>
        </w:rPr>
        <w:t>g</w:t>
      </w:r>
      <w:r w:rsidRPr="00980BB4">
        <w:rPr>
          <w:lang w:val="en-US"/>
        </w:rPr>
        <w:t>roup.</w:t>
      </w:r>
    </w:p>
    <w:p w:rsidR="00CC576D" w:rsidRPr="00980BB4" w:rsidRDefault="00CC576D" w:rsidP="00C32FE8">
      <w:pPr>
        <w:rPr>
          <w:lang w:val="en-US"/>
        </w:rPr>
      </w:pPr>
      <w:r w:rsidRPr="00980BB4">
        <w:rPr>
          <w:lang w:val="en-US"/>
        </w:rPr>
        <w:t>2.2</w:t>
      </w:r>
      <w:r w:rsidRPr="00980BB4">
        <w:rPr>
          <w:lang w:val="en-US"/>
        </w:rPr>
        <w:tab/>
        <w:t xml:space="preserve">Instruct </w:t>
      </w:r>
      <w:r w:rsidR="00C32FE8">
        <w:rPr>
          <w:lang w:val="en-US"/>
        </w:rPr>
        <w:t xml:space="preserve">the </w:t>
      </w:r>
      <w:r>
        <w:rPr>
          <w:lang w:val="en-US"/>
        </w:rPr>
        <w:t>i</w:t>
      </w:r>
      <w:r w:rsidRPr="00980BB4">
        <w:rPr>
          <w:lang w:val="en-US"/>
        </w:rPr>
        <w:t>nter</w:t>
      </w:r>
      <w:r>
        <w:rPr>
          <w:lang w:val="en-US"/>
        </w:rPr>
        <w:t>-S</w:t>
      </w:r>
      <w:r w:rsidRPr="00980BB4">
        <w:rPr>
          <w:lang w:val="en-US"/>
        </w:rPr>
        <w:t xml:space="preserve">ector </w:t>
      </w:r>
      <w:r>
        <w:rPr>
          <w:lang w:val="en-US"/>
        </w:rPr>
        <w:t>c</w:t>
      </w:r>
      <w:r w:rsidRPr="00980BB4">
        <w:rPr>
          <w:lang w:val="en-US"/>
        </w:rPr>
        <w:t xml:space="preserve">oordination </w:t>
      </w:r>
      <w:r>
        <w:rPr>
          <w:lang w:val="en-US"/>
        </w:rPr>
        <w:t>g</w:t>
      </w:r>
      <w:r w:rsidRPr="00980BB4">
        <w:rPr>
          <w:lang w:val="en-US"/>
        </w:rPr>
        <w:t xml:space="preserve">roup to study working methods, </w:t>
      </w:r>
      <w:r w:rsidR="00C32FE8">
        <w:rPr>
          <w:lang w:val="en-US"/>
        </w:rPr>
        <w:t xml:space="preserve">as </w:t>
      </w:r>
      <w:r w:rsidRPr="00980BB4">
        <w:rPr>
          <w:lang w:val="en-US"/>
        </w:rPr>
        <w:t>indicated in the previous section.</w:t>
      </w:r>
    </w:p>
    <w:p w:rsidR="00CC576D" w:rsidRPr="00980BB4" w:rsidRDefault="00CC576D" w:rsidP="00C32FE8">
      <w:pPr>
        <w:rPr>
          <w:lang w:val="en-US"/>
        </w:rPr>
      </w:pPr>
      <w:r w:rsidRPr="00980BB4">
        <w:rPr>
          <w:lang w:val="en-US"/>
        </w:rPr>
        <w:t>2.3</w:t>
      </w:r>
      <w:r w:rsidRPr="00980BB4">
        <w:rPr>
          <w:lang w:val="en-US"/>
        </w:rPr>
        <w:tab/>
        <w:t xml:space="preserve">Request </w:t>
      </w:r>
      <w:r w:rsidR="00C32FE8">
        <w:rPr>
          <w:lang w:val="en-US"/>
        </w:rPr>
        <w:t xml:space="preserve">the </w:t>
      </w:r>
      <w:r w:rsidRPr="00980BB4">
        <w:rPr>
          <w:lang w:val="en-US"/>
        </w:rPr>
        <w:t xml:space="preserve">BR Director to appoint </w:t>
      </w:r>
      <w:r w:rsidR="00C32FE8">
        <w:rPr>
          <w:lang w:val="en-US"/>
        </w:rPr>
        <w:t xml:space="preserve">a </w:t>
      </w:r>
      <w:r w:rsidRPr="00980BB4">
        <w:rPr>
          <w:lang w:val="en-US"/>
        </w:rPr>
        <w:t>respo</w:t>
      </w:r>
      <w:bookmarkStart w:id="6" w:name="_GoBack"/>
      <w:bookmarkEnd w:id="6"/>
      <w:r w:rsidRPr="00980BB4">
        <w:rPr>
          <w:lang w:val="en-US"/>
        </w:rPr>
        <w:t xml:space="preserve">nsible </w:t>
      </w:r>
      <w:r w:rsidR="00C32FE8" w:rsidRPr="00980BB4">
        <w:rPr>
          <w:lang w:val="en-US"/>
        </w:rPr>
        <w:t xml:space="preserve">BR </w:t>
      </w:r>
      <w:r w:rsidRPr="00980BB4">
        <w:rPr>
          <w:lang w:val="en-US"/>
        </w:rPr>
        <w:t xml:space="preserve">representative for </w:t>
      </w:r>
      <w:r>
        <w:rPr>
          <w:lang w:val="en-US"/>
        </w:rPr>
        <w:t>collaboration</w:t>
      </w:r>
      <w:r w:rsidRPr="00980BB4">
        <w:rPr>
          <w:lang w:val="en-US"/>
        </w:rPr>
        <w:t xml:space="preserve"> with </w:t>
      </w:r>
      <w:r w:rsidR="00C32FE8">
        <w:rPr>
          <w:lang w:val="en-US"/>
        </w:rPr>
        <w:t xml:space="preserve">the </w:t>
      </w:r>
      <w:r>
        <w:rPr>
          <w:lang w:val="en-US"/>
        </w:rPr>
        <w:t>i</w:t>
      </w:r>
      <w:r w:rsidRPr="00980BB4">
        <w:rPr>
          <w:lang w:val="en-US"/>
        </w:rPr>
        <w:t>nter</w:t>
      </w:r>
      <w:r>
        <w:rPr>
          <w:lang w:val="en-US"/>
        </w:rPr>
        <w:t>-S</w:t>
      </w:r>
      <w:r w:rsidRPr="00980BB4">
        <w:rPr>
          <w:lang w:val="en-US"/>
        </w:rPr>
        <w:t xml:space="preserve">ector </w:t>
      </w:r>
      <w:r>
        <w:rPr>
          <w:lang w:val="en-US"/>
        </w:rPr>
        <w:t>c</w:t>
      </w:r>
      <w:r w:rsidRPr="00980BB4">
        <w:rPr>
          <w:lang w:val="en-US"/>
        </w:rPr>
        <w:t xml:space="preserve">oordination </w:t>
      </w:r>
      <w:r>
        <w:rPr>
          <w:lang w:val="en-US"/>
        </w:rPr>
        <w:t>g</w:t>
      </w:r>
      <w:r w:rsidRPr="00980BB4">
        <w:rPr>
          <w:lang w:val="en-US"/>
        </w:rPr>
        <w:t>roup.</w:t>
      </w:r>
    </w:p>
    <w:p w:rsidR="00CC576D" w:rsidRPr="00B66EE9" w:rsidRDefault="00CC576D" w:rsidP="00C32FE8">
      <w:pPr>
        <w:rPr>
          <w:lang w:val="en-US"/>
        </w:rPr>
      </w:pPr>
      <w:r w:rsidRPr="00980BB4">
        <w:rPr>
          <w:lang w:val="en-US"/>
        </w:rPr>
        <w:t>2.4</w:t>
      </w:r>
      <w:r w:rsidRPr="00980BB4">
        <w:rPr>
          <w:lang w:val="en-US"/>
        </w:rPr>
        <w:tab/>
        <w:t>Send information concerning RAG decisions on th</w:t>
      </w:r>
      <w:r>
        <w:rPr>
          <w:lang w:val="en-US"/>
        </w:rPr>
        <w:t>e</w:t>
      </w:r>
      <w:r w:rsidRPr="00980BB4">
        <w:rPr>
          <w:lang w:val="en-US"/>
        </w:rPr>
        <w:t xml:space="preserve"> issue to TDAG and TSAG.</w:t>
      </w:r>
    </w:p>
    <w:p w:rsidR="002642FB" w:rsidRDefault="002642FB" w:rsidP="00C32FE8">
      <w:pPr>
        <w:rPr>
          <w:lang w:val="en-US"/>
        </w:rPr>
      </w:pPr>
    </w:p>
    <w:p w:rsidR="00C32FE8" w:rsidRDefault="00C32FE8" w:rsidP="00C32FE8">
      <w:pPr>
        <w:rPr>
          <w:lang w:val="en-US"/>
        </w:rPr>
      </w:pPr>
    </w:p>
    <w:p w:rsidR="00C32FE8" w:rsidRPr="00CC576D" w:rsidRDefault="00C32FE8" w:rsidP="00C32FE8">
      <w:pPr>
        <w:jc w:val="center"/>
        <w:rPr>
          <w:lang w:val="en-US"/>
        </w:rPr>
      </w:pPr>
      <w:r>
        <w:rPr>
          <w:lang w:val="en-US"/>
        </w:rPr>
        <w:t>______________</w:t>
      </w:r>
    </w:p>
    <w:sectPr w:rsidR="00C32FE8" w:rsidRPr="00CC576D"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FB" w:rsidRDefault="002642FB">
      <w:r>
        <w:separator/>
      </w:r>
    </w:p>
  </w:endnote>
  <w:endnote w:type="continuationSeparator" w:id="0">
    <w:p w:rsidR="002642FB" w:rsidRDefault="0026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6D" w:rsidRPr="001E41A0" w:rsidRDefault="00CC576D" w:rsidP="00CC576D">
    <w:pPr>
      <w:pStyle w:val="Footer"/>
      <w:rPr>
        <w:lang w:val="en-US"/>
      </w:rPr>
    </w:pPr>
    <w:r>
      <w:fldChar w:fldCharType="begin"/>
    </w:r>
    <w:r w:rsidRPr="001E41A0">
      <w:rPr>
        <w:lang w:val="en-US"/>
      </w:rPr>
      <w:instrText xml:space="preserve"> FILENAME \p \* MERGEFORMAT </w:instrText>
    </w:r>
    <w:r>
      <w:fldChar w:fldCharType="separate"/>
    </w:r>
    <w:r w:rsidR="00A224D2">
      <w:rPr>
        <w:lang w:val="en-US"/>
      </w:rPr>
      <w:t>P:\ENG\ITU-R\AG\RAG\RAG15\000\007E.docx</w:t>
    </w:r>
    <w:r>
      <w:rPr>
        <w:lang w:val="es-ES_tradnl"/>
      </w:rPr>
      <w:fldChar w:fldCharType="end"/>
    </w:r>
    <w:r w:rsidRPr="00CC576D">
      <w:rPr>
        <w:lang w:val="en-US"/>
      </w:rPr>
      <w:t xml:space="preserve"> (379317)</w:t>
    </w:r>
    <w:r w:rsidRPr="001E41A0">
      <w:rPr>
        <w:lang w:val="en-US"/>
      </w:rPr>
      <w:tab/>
    </w:r>
    <w:r>
      <w:fldChar w:fldCharType="begin"/>
    </w:r>
    <w:r>
      <w:instrText xml:space="preserve"> savedate \@ dd.MM.yy </w:instrText>
    </w:r>
    <w:r>
      <w:fldChar w:fldCharType="separate"/>
    </w:r>
    <w:r w:rsidR="00A224D2">
      <w:t>22.04.15</w:t>
    </w:r>
    <w:r>
      <w:fldChar w:fldCharType="end"/>
    </w:r>
    <w:r w:rsidRPr="001E41A0">
      <w:rPr>
        <w:lang w:val="en-US"/>
      </w:rPr>
      <w:tab/>
    </w:r>
    <w:r>
      <w:fldChar w:fldCharType="begin"/>
    </w:r>
    <w:r>
      <w:instrText xml:space="preserve"> printdate \@ dd.MM.yy </w:instrText>
    </w:r>
    <w:r>
      <w:fldChar w:fldCharType="separate"/>
    </w:r>
    <w:r w:rsidR="00A224D2">
      <w:t>22.04.15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A224D2">
      <w:rPr>
        <w:lang w:val="en-US"/>
      </w:rPr>
      <w:t>P:\ENG\ITU-R\AG\RAG\RAG15\000\007E.docx</w:t>
    </w:r>
    <w:r>
      <w:rPr>
        <w:lang w:val="es-ES_tradnl"/>
      </w:rPr>
      <w:fldChar w:fldCharType="end"/>
    </w:r>
    <w:r w:rsidR="00CC576D" w:rsidRPr="00CC576D">
      <w:rPr>
        <w:lang w:val="en-US"/>
      </w:rPr>
      <w:t xml:space="preserve"> (379317)</w:t>
    </w:r>
    <w:r w:rsidR="0095426A" w:rsidRPr="001E41A0">
      <w:rPr>
        <w:lang w:val="en-US"/>
      </w:rPr>
      <w:tab/>
    </w:r>
    <w:r w:rsidR="00CC1D49">
      <w:fldChar w:fldCharType="begin"/>
    </w:r>
    <w:r w:rsidR="0095426A">
      <w:instrText xml:space="preserve"> savedate \@ dd.MM.yy </w:instrText>
    </w:r>
    <w:r w:rsidR="00CC1D49">
      <w:fldChar w:fldCharType="separate"/>
    </w:r>
    <w:r w:rsidR="00A224D2">
      <w:t>22.04.15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A224D2">
      <w:t>22.04.15</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FB" w:rsidRDefault="002642FB">
      <w:r>
        <w:t>____________________</w:t>
      </w:r>
    </w:p>
  </w:footnote>
  <w:footnote w:type="continuationSeparator" w:id="0">
    <w:p w:rsidR="002642FB" w:rsidRDefault="00264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A224D2">
      <w:rPr>
        <w:noProof/>
      </w:rPr>
      <w:t>2</w:t>
    </w:r>
    <w:r>
      <w:rPr>
        <w:noProof/>
      </w:rPr>
      <w:fldChar w:fldCharType="end"/>
    </w:r>
  </w:p>
  <w:p w:rsidR="0095426A" w:rsidRDefault="00597657" w:rsidP="002642FB">
    <w:pPr>
      <w:pStyle w:val="Header"/>
      <w:rPr>
        <w:lang w:val="es-ES"/>
      </w:rPr>
    </w:pPr>
    <w:r>
      <w:rPr>
        <w:lang w:val="es-ES"/>
      </w:rPr>
      <w:t>RAG</w:t>
    </w:r>
    <w:r w:rsidR="00DD3BF8">
      <w:rPr>
        <w:lang w:val="es-ES"/>
      </w:rPr>
      <w:t>1</w:t>
    </w:r>
    <w:r w:rsidR="009D27EC">
      <w:rPr>
        <w:lang w:val="es-ES"/>
      </w:rPr>
      <w:t>5</w:t>
    </w:r>
    <w:r w:rsidR="002642FB">
      <w:rPr>
        <w:lang w:val="es-ES"/>
      </w:rPr>
      <w:t>-1</w:t>
    </w:r>
    <w:r w:rsidR="0095426A">
      <w:rPr>
        <w:lang w:val="es-ES"/>
      </w:rPr>
      <w:t>/</w:t>
    </w:r>
    <w:r w:rsidR="002642FB">
      <w:rPr>
        <w:lang w:val="es-ES"/>
      </w:rPr>
      <w:t>7</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FB"/>
    <w:rsid w:val="00006CD1"/>
    <w:rsid w:val="00093C73"/>
    <w:rsid w:val="001377D6"/>
    <w:rsid w:val="001E41A0"/>
    <w:rsid w:val="002642FB"/>
    <w:rsid w:val="002774E4"/>
    <w:rsid w:val="003D068D"/>
    <w:rsid w:val="004F0848"/>
    <w:rsid w:val="00507DA3"/>
    <w:rsid w:val="0051782D"/>
    <w:rsid w:val="005757C0"/>
    <w:rsid w:val="00597657"/>
    <w:rsid w:val="005B2C58"/>
    <w:rsid w:val="00746923"/>
    <w:rsid w:val="00806E63"/>
    <w:rsid w:val="0081028D"/>
    <w:rsid w:val="008B3F50"/>
    <w:rsid w:val="0095426A"/>
    <w:rsid w:val="009D27EC"/>
    <w:rsid w:val="00A012B1"/>
    <w:rsid w:val="00A16CB2"/>
    <w:rsid w:val="00A224D2"/>
    <w:rsid w:val="00B35BE4"/>
    <w:rsid w:val="00B52992"/>
    <w:rsid w:val="00BB5668"/>
    <w:rsid w:val="00C32FE8"/>
    <w:rsid w:val="00CC1D49"/>
    <w:rsid w:val="00CC576D"/>
    <w:rsid w:val="00CD4D80"/>
    <w:rsid w:val="00CE366B"/>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67838-08F9-47B7-8934-FDD54CC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SourceChar">
    <w:name w:val="Source Char"/>
    <w:link w:val="Source"/>
    <w:locked/>
    <w:rsid w:val="00CC576D"/>
    <w:rPr>
      <w:rFonts w:ascii="Times New Roman" w:hAnsi="Times New Roman"/>
      <w:b/>
      <w:sz w:val="28"/>
      <w:lang w:val="en-GB" w:eastAsia="en-US"/>
    </w:rPr>
  </w:style>
  <w:style w:type="character" w:customStyle="1" w:styleId="hps">
    <w:name w:val="hps"/>
    <w:basedOn w:val="DefaultParagraphFont"/>
    <w:rsid w:val="00CC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TotalTime>
  <Pages>2</Pages>
  <Words>353</Words>
  <Characters>2223</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Turnbull, Karen</cp:lastModifiedBy>
  <cp:revision>3</cp:revision>
  <cp:lastPrinted>2015-04-22T15:13:00Z</cp:lastPrinted>
  <dcterms:created xsi:type="dcterms:W3CDTF">2015-04-22T14:59:00Z</dcterms:created>
  <dcterms:modified xsi:type="dcterms:W3CDTF">2015-04-22T15:13:00Z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