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66"/>
        <w:tblW w:w="9889" w:type="dxa"/>
        <w:tblLayout w:type="fixed"/>
        <w:tblLook w:val="0000" w:firstRow="0" w:lastRow="0" w:firstColumn="0" w:lastColumn="0" w:noHBand="0" w:noVBand="0"/>
      </w:tblPr>
      <w:tblGrid>
        <w:gridCol w:w="6771"/>
        <w:gridCol w:w="3118"/>
      </w:tblGrid>
      <w:tr w:rsidR="002D238A">
        <w:trPr>
          <w:cantSplit/>
        </w:trPr>
        <w:tc>
          <w:tcPr>
            <w:tcW w:w="6771" w:type="dxa"/>
          </w:tcPr>
          <w:p w:rsidR="002D238A" w:rsidRPr="002D238A" w:rsidRDefault="002D238A" w:rsidP="00677EE5">
            <w:pPr>
              <w:shd w:val="solid" w:color="FFFFFF" w:fill="FFFFFF"/>
              <w:spacing w:before="360" w:after="240"/>
              <w:rPr>
                <w:rFonts w:ascii="Verdana" w:hAnsi="Verdana"/>
                <w:b/>
                <w:bCs/>
              </w:rPr>
            </w:pPr>
            <w:bookmarkStart w:id="0" w:name="_GoBack"/>
            <w:bookmarkEnd w:id="0"/>
            <w:r w:rsidRPr="002D238A">
              <w:rPr>
                <w:rFonts w:ascii="Verdana" w:hAnsi="Verdana" w:cs="Times New Roman Bold"/>
                <w:b/>
                <w:sz w:val="25"/>
                <w:szCs w:val="25"/>
              </w:rPr>
              <w:t>Groupe Consultatif des Radiocommunications</w:t>
            </w:r>
            <w:r w:rsidRPr="002D238A">
              <w:rPr>
                <w:rFonts w:ascii="Verdana" w:hAnsi="Verdana"/>
                <w:b/>
                <w:sz w:val="25"/>
                <w:szCs w:val="25"/>
              </w:rPr>
              <w:br/>
            </w:r>
            <w:r w:rsidRPr="002D238A">
              <w:rPr>
                <w:rFonts w:ascii="Verdana" w:hAnsi="Verdana" w:cs="Times New Roman Bold"/>
                <w:b/>
                <w:bCs/>
                <w:sz w:val="20"/>
              </w:rPr>
              <w:t>Genève,</w:t>
            </w:r>
            <w:r w:rsidRPr="002D238A">
              <w:rPr>
                <w:rFonts w:ascii="Verdana" w:hAnsi="Verdana"/>
                <w:b/>
                <w:bCs/>
                <w:sz w:val="20"/>
              </w:rPr>
              <w:t xml:space="preserve"> </w:t>
            </w:r>
            <w:r w:rsidR="00677EE5">
              <w:rPr>
                <w:rFonts w:ascii="Verdana" w:hAnsi="Verdana"/>
                <w:b/>
                <w:bCs/>
                <w:sz w:val="20"/>
              </w:rPr>
              <w:t>5</w:t>
            </w:r>
            <w:r w:rsidRPr="002D238A">
              <w:rPr>
                <w:rFonts w:ascii="Verdana" w:hAnsi="Verdana"/>
                <w:b/>
                <w:bCs/>
                <w:sz w:val="20"/>
              </w:rPr>
              <w:t>-</w:t>
            </w:r>
            <w:r w:rsidR="00677EE5">
              <w:rPr>
                <w:rFonts w:ascii="Verdana" w:hAnsi="Verdana"/>
                <w:b/>
                <w:bCs/>
                <w:sz w:val="20"/>
              </w:rPr>
              <w:t>8</w:t>
            </w:r>
            <w:r>
              <w:rPr>
                <w:rFonts w:ascii="Verdana" w:hAnsi="Verdana"/>
                <w:b/>
                <w:bCs/>
                <w:sz w:val="20"/>
              </w:rPr>
              <w:t xml:space="preserve"> </w:t>
            </w:r>
            <w:r w:rsidR="00677EE5">
              <w:rPr>
                <w:rFonts w:ascii="Verdana" w:hAnsi="Verdana"/>
                <w:b/>
                <w:bCs/>
                <w:sz w:val="20"/>
              </w:rPr>
              <w:t>mai</w:t>
            </w:r>
            <w:r>
              <w:rPr>
                <w:rFonts w:ascii="Verdana" w:hAnsi="Verdana"/>
                <w:b/>
                <w:bCs/>
                <w:sz w:val="20"/>
              </w:rPr>
              <w:t xml:space="preserve"> </w:t>
            </w:r>
            <w:r w:rsidRPr="002D238A">
              <w:rPr>
                <w:rFonts w:ascii="Verdana" w:hAnsi="Verdana"/>
                <w:b/>
                <w:bCs/>
                <w:sz w:val="20"/>
              </w:rPr>
              <w:t>20</w:t>
            </w:r>
            <w:r w:rsidR="00925627">
              <w:rPr>
                <w:rFonts w:ascii="Verdana" w:hAnsi="Verdana"/>
                <w:b/>
                <w:bCs/>
                <w:sz w:val="20"/>
              </w:rPr>
              <w:t>1</w:t>
            </w:r>
            <w:r w:rsidR="00677EE5">
              <w:rPr>
                <w:rFonts w:ascii="Verdana" w:hAnsi="Verdana"/>
                <w:b/>
                <w:bCs/>
                <w:sz w:val="20"/>
              </w:rPr>
              <w:t>5</w:t>
            </w:r>
          </w:p>
        </w:tc>
        <w:tc>
          <w:tcPr>
            <w:tcW w:w="3118" w:type="dxa"/>
          </w:tcPr>
          <w:p w:rsidR="002D238A" w:rsidRDefault="00677EE5" w:rsidP="00677EE5">
            <w:pPr>
              <w:shd w:val="solid" w:color="FFFFFF" w:fill="FFFFFF"/>
              <w:spacing w:before="0" w:line="240" w:lineRule="atLeast"/>
              <w:jc w:val="right"/>
            </w:pPr>
            <w:r>
              <w:rPr>
                <w:noProof/>
                <w:lang w:val="en-US" w:eastAsia="zh-CN"/>
              </w:rPr>
              <w:drawing>
                <wp:inline distT="0" distB="0" distL="0" distR="0" wp14:anchorId="45F1B26F" wp14:editId="6457256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D238A" w:rsidRPr="0051782D">
        <w:trPr>
          <w:cantSplit/>
        </w:trPr>
        <w:tc>
          <w:tcPr>
            <w:tcW w:w="6771" w:type="dxa"/>
            <w:tcBorders>
              <w:bottom w:val="single" w:sz="12" w:space="0" w:color="auto"/>
            </w:tcBorders>
          </w:tcPr>
          <w:p w:rsidR="002D238A" w:rsidRPr="0051782D" w:rsidRDefault="00694DEF" w:rsidP="00773E5E">
            <w:pPr>
              <w:shd w:val="solid" w:color="FFFFFF" w:fill="FFFFFF"/>
              <w:spacing w:before="0" w:after="48"/>
              <w:rPr>
                <w:rFonts w:ascii="Verdana" w:hAnsi="Verdana" w:cs="Times New Roman Bold"/>
                <w:b/>
                <w:sz w:val="22"/>
                <w:szCs w:val="22"/>
              </w:rPr>
            </w:pPr>
            <w:r w:rsidRPr="005B3964">
              <w:rPr>
                <w:rFonts w:ascii="Verdana" w:hAnsi="Verdana" w:cs="Times New Roman Bold"/>
                <w:b/>
                <w:sz w:val="20"/>
              </w:rPr>
              <w:t xml:space="preserve">UNION INTERNATIONALE DES </w:t>
            </w:r>
            <w:r w:rsidRPr="005B3964">
              <w:rPr>
                <w:rFonts w:ascii="Verdana" w:hAnsi="Verdana" w:cstheme="minorHAnsi"/>
                <w:b/>
                <w:sz w:val="20"/>
                <w:szCs w:val="24"/>
              </w:rPr>
              <w:t>TÉLÉCOMMUNICATIONS</w:t>
            </w:r>
          </w:p>
        </w:tc>
        <w:tc>
          <w:tcPr>
            <w:tcW w:w="3118" w:type="dxa"/>
            <w:tcBorders>
              <w:bottom w:val="single" w:sz="12" w:space="0" w:color="auto"/>
            </w:tcBorders>
          </w:tcPr>
          <w:p w:rsidR="002D238A" w:rsidRPr="0051782D" w:rsidRDefault="002D238A" w:rsidP="00773E5E">
            <w:pPr>
              <w:shd w:val="solid" w:color="FFFFFF" w:fill="FFFFFF"/>
              <w:spacing w:before="0" w:after="48" w:line="240" w:lineRule="atLeast"/>
              <w:rPr>
                <w:sz w:val="22"/>
                <w:szCs w:val="22"/>
                <w:lang w:val="en-US"/>
              </w:rPr>
            </w:pPr>
          </w:p>
        </w:tc>
      </w:tr>
      <w:tr w:rsidR="002D238A" w:rsidRPr="00710D66">
        <w:trPr>
          <w:cantSplit/>
        </w:trPr>
        <w:tc>
          <w:tcPr>
            <w:tcW w:w="6771" w:type="dxa"/>
            <w:tcBorders>
              <w:top w:val="single" w:sz="12" w:space="0" w:color="auto"/>
            </w:tcBorders>
          </w:tcPr>
          <w:p w:rsidR="002D238A" w:rsidRPr="0051782D" w:rsidRDefault="002D238A" w:rsidP="00773E5E">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2D238A" w:rsidRPr="002D238A" w:rsidRDefault="002D238A" w:rsidP="00773E5E">
            <w:pPr>
              <w:shd w:val="solid" w:color="FFFFFF" w:fill="FFFFFF"/>
              <w:spacing w:before="0" w:after="48" w:line="240" w:lineRule="atLeast"/>
              <w:rPr>
                <w:rFonts w:ascii="Verdana" w:hAnsi="Verdana"/>
                <w:sz w:val="22"/>
                <w:szCs w:val="22"/>
                <w:lang w:val="en-US"/>
              </w:rPr>
            </w:pPr>
          </w:p>
        </w:tc>
      </w:tr>
      <w:tr w:rsidR="002D238A" w:rsidRPr="002A127E">
        <w:trPr>
          <w:cantSplit/>
        </w:trPr>
        <w:tc>
          <w:tcPr>
            <w:tcW w:w="6771" w:type="dxa"/>
            <w:vMerge w:val="restart"/>
          </w:tcPr>
          <w:p w:rsidR="002D238A" w:rsidRDefault="002D238A" w:rsidP="00773E5E">
            <w:pPr>
              <w:shd w:val="solid" w:color="FFFFFF" w:fill="FFFFFF"/>
              <w:spacing w:after="240"/>
              <w:rPr>
                <w:sz w:val="20"/>
              </w:rPr>
            </w:pPr>
            <w:bookmarkStart w:id="1" w:name="dnum" w:colFirst="1" w:colLast="1"/>
          </w:p>
        </w:tc>
        <w:tc>
          <w:tcPr>
            <w:tcW w:w="3118" w:type="dxa"/>
          </w:tcPr>
          <w:p w:rsidR="002D238A" w:rsidRPr="00F0703C" w:rsidRDefault="00F0703C" w:rsidP="00F0703C">
            <w:pPr>
              <w:shd w:val="solid" w:color="FFFFFF" w:fill="FFFFFF"/>
              <w:spacing w:before="0" w:line="240" w:lineRule="atLeast"/>
              <w:rPr>
                <w:rFonts w:ascii="Verdana" w:hAnsi="Verdana"/>
                <w:sz w:val="20"/>
              </w:rPr>
            </w:pPr>
            <w:r>
              <w:rPr>
                <w:rFonts w:ascii="Verdana" w:hAnsi="Verdana"/>
                <w:b/>
                <w:sz w:val="20"/>
              </w:rPr>
              <w:t>Document RAG15-1/3-F</w:t>
            </w:r>
          </w:p>
        </w:tc>
      </w:tr>
      <w:tr w:rsidR="002D238A" w:rsidRPr="002A127E">
        <w:trPr>
          <w:cantSplit/>
        </w:trPr>
        <w:tc>
          <w:tcPr>
            <w:tcW w:w="6771" w:type="dxa"/>
            <w:vMerge/>
          </w:tcPr>
          <w:p w:rsidR="002D238A" w:rsidRDefault="002D238A" w:rsidP="00773E5E">
            <w:pPr>
              <w:spacing w:before="60"/>
              <w:jc w:val="center"/>
              <w:rPr>
                <w:b/>
                <w:smallCaps/>
                <w:sz w:val="32"/>
              </w:rPr>
            </w:pPr>
            <w:bookmarkStart w:id="2" w:name="ddate" w:colFirst="1" w:colLast="1"/>
            <w:bookmarkEnd w:id="1"/>
          </w:p>
        </w:tc>
        <w:tc>
          <w:tcPr>
            <w:tcW w:w="3118" w:type="dxa"/>
          </w:tcPr>
          <w:p w:rsidR="002D238A" w:rsidRPr="00F0703C" w:rsidRDefault="00F0703C" w:rsidP="00F0703C">
            <w:pPr>
              <w:shd w:val="solid" w:color="FFFFFF" w:fill="FFFFFF"/>
              <w:spacing w:before="0" w:line="240" w:lineRule="atLeast"/>
              <w:rPr>
                <w:rFonts w:ascii="Verdana" w:hAnsi="Verdana"/>
                <w:sz w:val="20"/>
              </w:rPr>
            </w:pPr>
            <w:r>
              <w:rPr>
                <w:rFonts w:ascii="Verdana" w:hAnsi="Verdana"/>
                <w:b/>
                <w:sz w:val="20"/>
              </w:rPr>
              <w:t>2 avril 2015</w:t>
            </w:r>
          </w:p>
        </w:tc>
      </w:tr>
      <w:tr w:rsidR="002D238A" w:rsidRPr="002A127E">
        <w:trPr>
          <w:cantSplit/>
        </w:trPr>
        <w:tc>
          <w:tcPr>
            <w:tcW w:w="6771" w:type="dxa"/>
            <w:vMerge/>
          </w:tcPr>
          <w:p w:rsidR="002D238A" w:rsidRDefault="002D238A" w:rsidP="00773E5E">
            <w:pPr>
              <w:spacing w:before="60"/>
              <w:jc w:val="center"/>
              <w:rPr>
                <w:b/>
                <w:smallCaps/>
                <w:sz w:val="32"/>
              </w:rPr>
            </w:pPr>
            <w:bookmarkStart w:id="3" w:name="dorlang" w:colFirst="1" w:colLast="1"/>
            <w:bookmarkEnd w:id="2"/>
          </w:p>
        </w:tc>
        <w:tc>
          <w:tcPr>
            <w:tcW w:w="3118" w:type="dxa"/>
          </w:tcPr>
          <w:p w:rsidR="002D238A" w:rsidRPr="00F0703C" w:rsidRDefault="00F0703C" w:rsidP="00F0703C">
            <w:pPr>
              <w:shd w:val="solid" w:color="FFFFFF" w:fill="FFFFFF"/>
              <w:spacing w:before="0" w:after="120" w:line="240" w:lineRule="atLeast"/>
              <w:rPr>
                <w:rFonts w:ascii="Verdana" w:hAnsi="Verdana"/>
                <w:sz w:val="20"/>
              </w:rPr>
            </w:pPr>
            <w:r>
              <w:rPr>
                <w:rFonts w:ascii="Verdana" w:hAnsi="Verdana"/>
                <w:b/>
                <w:sz w:val="20"/>
              </w:rPr>
              <w:t>Original: anglais</w:t>
            </w:r>
          </w:p>
        </w:tc>
      </w:tr>
      <w:tr w:rsidR="002D238A">
        <w:trPr>
          <w:cantSplit/>
        </w:trPr>
        <w:tc>
          <w:tcPr>
            <w:tcW w:w="9889" w:type="dxa"/>
            <w:gridSpan w:val="2"/>
          </w:tcPr>
          <w:p w:rsidR="002D238A" w:rsidRDefault="00D57BBF" w:rsidP="00773E5E">
            <w:pPr>
              <w:pStyle w:val="Source"/>
            </w:pPr>
            <w:bookmarkStart w:id="4" w:name="dsource" w:colFirst="0" w:colLast="0"/>
            <w:bookmarkEnd w:id="3"/>
            <w:r>
              <w:t xml:space="preserve">Coordonnateur du Groupe de travail par correspondance du GCR </w:t>
            </w:r>
            <w:r w:rsidR="00B53A78">
              <w:br/>
            </w:r>
            <w:r>
              <w:t xml:space="preserve">sur le traitement électronique des documents </w:t>
            </w:r>
            <w:r w:rsidRPr="00D57BBF">
              <w:rPr>
                <w:lang w:val="fr-CH"/>
              </w:rPr>
              <w:t>(</w:t>
            </w:r>
            <w:r>
              <w:t>EDH)</w:t>
            </w:r>
            <w:r w:rsidR="00CE600D" w:rsidRPr="00F45056">
              <w:rPr>
                <w:rStyle w:val="FootnoteReference"/>
              </w:rPr>
              <w:footnoteReference w:id="1"/>
            </w:r>
          </w:p>
        </w:tc>
      </w:tr>
      <w:tr w:rsidR="002D238A">
        <w:trPr>
          <w:cantSplit/>
        </w:trPr>
        <w:tc>
          <w:tcPr>
            <w:tcW w:w="9889" w:type="dxa"/>
            <w:gridSpan w:val="2"/>
          </w:tcPr>
          <w:p w:rsidR="002D238A" w:rsidRPr="00D57BBF" w:rsidRDefault="00D57BBF" w:rsidP="00B53A78">
            <w:pPr>
              <w:pStyle w:val="Title1"/>
              <w:rPr>
                <w:lang w:val="fr-CH"/>
              </w:rPr>
            </w:pPr>
            <w:bookmarkStart w:id="5" w:name="dtitle1" w:colFirst="0" w:colLast="0"/>
            <w:bookmarkEnd w:id="4"/>
            <w:r>
              <w:t>RAPPORT D'ACTIVIT</w:t>
            </w:r>
            <w:r w:rsidR="00B53A78">
              <w:t>é</w:t>
            </w:r>
            <w:r>
              <w:t xml:space="preserve"> SUR LE TRAIT</w:t>
            </w:r>
            <w:r w:rsidR="005224F0">
              <w:t>E</w:t>
            </w:r>
            <w:r>
              <w:t>MENT</w:t>
            </w:r>
            <w:r>
              <w:br/>
              <w:t>éLECTRONIQUE DES DOCUMENTS</w:t>
            </w:r>
          </w:p>
        </w:tc>
      </w:tr>
    </w:tbl>
    <w:bookmarkEnd w:id="5"/>
    <w:p w:rsidR="00F0703C" w:rsidRDefault="00F0703C" w:rsidP="00F0703C">
      <w:pPr>
        <w:pStyle w:val="Heading1"/>
      </w:pPr>
      <w:r>
        <w:t>1</w:t>
      </w:r>
      <w:r>
        <w:tab/>
        <w:t>Introduction</w:t>
      </w:r>
    </w:p>
    <w:p w:rsidR="00F0703C" w:rsidRPr="00F45056" w:rsidRDefault="00F0703C" w:rsidP="00D57BBF">
      <w:r w:rsidRPr="00F45056">
        <w:t>L'Assemblée des radiocommunications a créé le Groupe de travail par correspondance chargé d'examiner la question du traitement électronique des documents (EDH)</w:t>
      </w:r>
      <w:r w:rsidR="00D57BBF">
        <w:t>,</w:t>
      </w:r>
      <w:r w:rsidRPr="00F45056">
        <w:t xml:space="preserve"> qui doit faire rapport au GCR, comme indiqué dans la </w:t>
      </w:r>
      <w:hyperlink r:id="rId8" w:history="1">
        <w:r w:rsidRPr="00F45056">
          <w:rPr>
            <w:rStyle w:val="Hyperlink"/>
            <w:szCs w:val="24"/>
          </w:rPr>
          <w:t>Circulaire administrative CA/130</w:t>
        </w:r>
      </w:hyperlink>
      <w:r>
        <w:t>.</w:t>
      </w:r>
    </w:p>
    <w:p w:rsidR="00F0703C" w:rsidRPr="00F45056" w:rsidRDefault="00F0703C" w:rsidP="00D57BBF">
      <w:r w:rsidRPr="00F45056">
        <w:t xml:space="preserve">Depuis la réunion du GCR </w:t>
      </w:r>
      <w:r>
        <w:t xml:space="preserve">tenue </w:t>
      </w:r>
      <w:r w:rsidRPr="00F45056">
        <w:t>en 201</w:t>
      </w:r>
      <w:r>
        <w:t>4</w:t>
      </w:r>
      <w:r w:rsidR="00D57BBF">
        <w:t>, ce G</w:t>
      </w:r>
      <w:r w:rsidRPr="00F45056">
        <w:t xml:space="preserve">roupe </w:t>
      </w:r>
      <w:r w:rsidR="00D57BBF">
        <w:t xml:space="preserve">de travail par correspondance </w:t>
      </w:r>
      <w:r w:rsidRPr="00F45056">
        <w:t>n</w:t>
      </w:r>
      <w:r>
        <w:t>'</w:t>
      </w:r>
      <w:r w:rsidRPr="00F45056">
        <w:t xml:space="preserve">a </w:t>
      </w:r>
      <w:r>
        <w:t>eu</w:t>
      </w:r>
      <w:r w:rsidRPr="00F45056">
        <w:t xml:space="preserve"> aucune activité</w:t>
      </w:r>
      <w:r>
        <w:rPr>
          <w:color w:val="000000"/>
        </w:rPr>
        <w:t>, ce qui peut donner à penser que les travaux avancent bien pour ce qui est de l'utilisation des moyens électroniques à l'UIT-R.</w:t>
      </w:r>
      <w:r w:rsidR="0077484F">
        <w:rPr>
          <w:color w:val="000000"/>
        </w:rPr>
        <w:t xml:space="preserve"> </w:t>
      </w:r>
      <w:r>
        <w:rPr>
          <w:color w:val="000000"/>
        </w:rPr>
        <w:t>La correspondance précédente</w:t>
      </w:r>
      <w:r w:rsidR="0077484F">
        <w:rPr>
          <w:color w:val="000000"/>
        </w:rPr>
        <w:t xml:space="preserve"> </w:t>
      </w:r>
      <w:r>
        <w:rPr>
          <w:color w:val="000000"/>
        </w:rPr>
        <w:t xml:space="preserve">est disponible dans le fichier </w:t>
      </w:r>
      <w:hyperlink r:id="rId9" w:tgtFrame="_new" w:history="1">
        <w:r w:rsidRPr="00F45056">
          <w:rPr>
            <w:rStyle w:val="Hyperlink"/>
            <w:szCs w:val="24"/>
          </w:rPr>
          <w:t>Archives</w:t>
        </w:r>
      </w:hyperlink>
      <w:r w:rsidRPr="00F45056">
        <w:rPr>
          <w:rStyle w:val="FootnoteReference"/>
        </w:rPr>
        <w:footnoteReference w:id="2"/>
      </w:r>
      <w:r w:rsidRPr="00F45056">
        <w:t xml:space="preserve"> </w:t>
      </w:r>
      <w:r>
        <w:rPr>
          <w:color w:val="000000"/>
        </w:rPr>
        <w:t>de la liste de diffusion électronique</w:t>
      </w:r>
      <w:r w:rsidR="0077484F">
        <w:rPr>
          <w:color w:val="000000"/>
        </w:rPr>
        <w:t xml:space="preserve"> </w:t>
      </w:r>
      <w:hyperlink r:id="rId10" w:history="1">
        <w:r w:rsidRPr="00F45056">
          <w:rPr>
            <w:rStyle w:val="Hyperlink"/>
            <w:szCs w:val="24"/>
          </w:rPr>
          <w:t>rag-edh@itu.int</w:t>
        </w:r>
      </w:hyperlink>
      <w:r w:rsidRPr="00F45056">
        <w:t xml:space="preserve">. </w:t>
      </w:r>
      <w:r>
        <w:t>C</w:t>
      </w:r>
      <w:r w:rsidRPr="00F45056">
        <w:t xml:space="preserve">ertains </w:t>
      </w:r>
      <w:r>
        <w:t xml:space="preserve">échanges de vues informels et certaines </w:t>
      </w:r>
      <w:r w:rsidRPr="00F45056">
        <w:t xml:space="preserve">suggestions </w:t>
      </w:r>
      <w:r>
        <w:t>d</w:t>
      </w:r>
      <w:r w:rsidRPr="00F45056">
        <w:t xml:space="preserve">es délégués et </w:t>
      </w:r>
      <w:r>
        <w:t>du</w:t>
      </w:r>
      <w:r w:rsidRPr="00F45056">
        <w:t xml:space="preserve"> Coordonnateur du Groupe EDH</w:t>
      </w:r>
      <w:r>
        <w:t xml:space="preserve"> ont été traités avec le BR</w:t>
      </w:r>
      <w:r w:rsidRPr="00F45056">
        <w:t>.</w:t>
      </w:r>
    </w:p>
    <w:p w:rsidR="00F0703C" w:rsidRDefault="00F0703C" w:rsidP="00D57BBF">
      <w:r>
        <w:t>Il convient en outre de prendre note des activités du Secteur de la normalisation des télécommunications, en particulier de celles</w:t>
      </w:r>
      <w:r w:rsidR="00D57BBF">
        <w:t xml:space="preserve"> </w:t>
      </w:r>
      <w:r>
        <w:t xml:space="preserve">menées au titre de la </w:t>
      </w:r>
      <w:hyperlink r:id="rId11" w:history="1">
        <w:r w:rsidR="00D57BBF">
          <w:rPr>
            <w:rStyle w:val="Hyperlink"/>
          </w:rPr>
          <w:t xml:space="preserve">Résolution 32 de l'AMNT </w:t>
        </w:r>
        <w:r w:rsidR="00D57BBF" w:rsidRPr="00D57BBF">
          <w:rPr>
            <w:rStyle w:val="Hyperlink"/>
          </w:rPr>
          <w:t>–</w:t>
        </w:r>
        <w:r w:rsidRPr="00CD0301">
          <w:rPr>
            <w:rStyle w:val="Hyperlink"/>
          </w:rPr>
          <w:t>«Renforcement des méthodes de travail électroniques pour les travaux de l'UIT-T»</w:t>
        </w:r>
      </w:hyperlink>
      <w:r w:rsidRPr="003511D1">
        <w:t>.</w:t>
      </w:r>
    </w:p>
    <w:p w:rsidR="00F0703C" w:rsidRDefault="00D57BBF" w:rsidP="00D57BBF">
      <w:r>
        <w:t>Le rapport d'activité précédent</w:t>
      </w:r>
      <w:r w:rsidR="00F0703C">
        <w:rPr>
          <w:color w:val="000000"/>
        </w:rPr>
        <w:t xml:space="preserve"> fait l'objet du </w:t>
      </w:r>
      <w:hyperlink r:id="rId12" w:history="1">
        <w:r w:rsidR="00F0703C" w:rsidRPr="00F0703C">
          <w:rPr>
            <w:rStyle w:val="Hyperlink"/>
            <w:szCs w:val="24"/>
            <w:lang w:val="fr-CH"/>
          </w:rPr>
          <w:t>Document RAG14-1/19</w:t>
        </w:r>
      </w:hyperlink>
      <w:r w:rsidR="00F0703C" w:rsidRPr="00754280">
        <w:rPr>
          <w:rStyle w:val="FootnoteReference"/>
          <w:lang w:val="en-CA"/>
        </w:rPr>
        <w:footnoteReference w:id="3"/>
      </w:r>
      <w:r w:rsidR="00F0703C" w:rsidRPr="00F0703C">
        <w:rPr>
          <w:lang w:val="fr-CH"/>
        </w:rPr>
        <w:t>.</w:t>
      </w:r>
    </w:p>
    <w:p w:rsidR="00F0703C" w:rsidRDefault="00F0703C" w:rsidP="00B10938">
      <w:pPr>
        <w:pStyle w:val="Heading1"/>
      </w:pPr>
      <w:r>
        <w:t>2</w:t>
      </w:r>
      <w:r>
        <w:tab/>
      </w:r>
      <w:r w:rsidRPr="00F45056">
        <w:t>Inscription des délégués</w:t>
      </w:r>
    </w:p>
    <w:p w:rsidR="00F0703C" w:rsidRPr="003511D1" w:rsidRDefault="00F0703C" w:rsidP="00B53A78">
      <w:pPr>
        <w:rPr>
          <w:rFonts w:eastAsia="SimSun"/>
          <w:lang w:eastAsia="zh-CN"/>
        </w:rPr>
      </w:pPr>
      <w:r w:rsidRPr="003511D1">
        <w:t>Le système</w:t>
      </w:r>
      <w:r w:rsidRPr="009D54D3">
        <w:rPr>
          <w:rFonts w:eastAsia="SimSun"/>
          <w:lang w:eastAsia="zh-CN"/>
        </w:rPr>
        <w:t xml:space="preserve"> </w:t>
      </w:r>
      <w:r w:rsidRPr="003511D1">
        <w:rPr>
          <w:rFonts w:eastAsia="SimSun"/>
          <w:lang w:eastAsia="zh-CN"/>
        </w:rPr>
        <w:t>d'inscription en ligne des délégués</w:t>
      </w:r>
      <w:r w:rsidRPr="003511D1">
        <w:t xml:space="preserve"> </w:t>
      </w:r>
      <w:r w:rsidRPr="003511D1">
        <w:rPr>
          <w:rFonts w:eastAsia="SimSun"/>
          <w:lang w:eastAsia="zh-CN"/>
        </w:rPr>
        <w:t>aux réunions</w:t>
      </w:r>
      <w:r>
        <w:t xml:space="preserve"> (EDRS</w:t>
      </w:r>
      <w:r w:rsidR="00B53A78">
        <w:t xml:space="preserve"> – </w:t>
      </w:r>
      <w:r w:rsidRPr="003511D1">
        <w:rPr>
          <w:rFonts w:eastAsia="SimSun"/>
          <w:lang w:eastAsia="zh-CN"/>
        </w:rPr>
        <w:t>Event Delegate Registration System)</w:t>
      </w:r>
      <w:r w:rsidR="0077484F">
        <w:rPr>
          <w:rFonts w:eastAsia="SimSun"/>
          <w:lang w:eastAsia="zh-CN"/>
        </w:rPr>
        <w:t xml:space="preserve"> </w:t>
      </w:r>
      <w:r w:rsidRPr="003511D1">
        <w:rPr>
          <w:rFonts w:eastAsia="SimSun"/>
          <w:lang w:eastAsia="zh-CN"/>
        </w:rPr>
        <w:t>est actuellement utilisé pour toutes les réunions de l'UIT-R.</w:t>
      </w:r>
    </w:p>
    <w:p w:rsidR="00F0703C" w:rsidRPr="00F0703C" w:rsidRDefault="00F0703C" w:rsidP="00D57BBF">
      <w:pPr>
        <w:rPr>
          <w:rFonts w:eastAsia="SimSun"/>
          <w:lang w:val="fr-CH" w:eastAsia="zh-CN"/>
        </w:rPr>
      </w:pPr>
      <w:r>
        <w:rPr>
          <w:rFonts w:eastAsia="SimSun"/>
        </w:rPr>
        <w:t xml:space="preserve">Une plate-forme CRM (Customer Relationship Management) unique et intégrée </w:t>
      </w:r>
      <w:r w:rsidR="00D57BBF">
        <w:rPr>
          <w:rFonts w:eastAsia="SimSun"/>
        </w:rPr>
        <w:t xml:space="preserve">pour la </w:t>
      </w:r>
      <w:r>
        <w:rPr>
          <w:rFonts w:eastAsia="SimSun"/>
        </w:rPr>
        <w:t xml:space="preserve">gestion des relations avec les clients, des membres et des manifestations est </w:t>
      </w:r>
      <w:r w:rsidR="00D57BBF">
        <w:rPr>
          <w:rFonts w:eastAsia="SimSun"/>
        </w:rPr>
        <w:t xml:space="preserve">toujours </w:t>
      </w:r>
      <w:r>
        <w:rPr>
          <w:rFonts w:eastAsia="SimSun"/>
        </w:rPr>
        <w:t>en cou</w:t>
      </w:r>
      <w:r w:rsidR="00D57BBF">
        <w:rPr>
          <w:rFonts w:eastAsia="SimSun"/>
        </w:rPr>
        <w:t>rs de mise en place</w:t>
      </w:r>
      <w:r w:rsidR="0077484F">
        <w:rPr>
          <w:rFonts w:eastAsia="SimSun"/>
        </w:rPr>
        <w:t xml:space="preserve"> </w:t>
      </w:r>
      <w:r w:rsidR="00D57BBF">
        <w:rPr>
          <w:rFonts w:eastAsia="SimSun"/>
        </w:rPr>
        <w:t xml:space="preserve">à l'UIT </w:t>
      </w:r>
      <w:r>
        <w:rPr>
          <w:rFonts w:eastAsia="SimSun"/>
        </w:rPr>
        <w:t>et</w:t>
      </w:r>
      <w:r w:rsidR="0077484F">
        <w:rPr>
          <w:rFonts w:eastAsia="SimSun"/>
        </w:rPr>
        <w:t xml:space="preserve"> </w:t>
      </w:r>
      <w:r>
        <w:rPr>
          <w:rFonts w:eastAsia="SimSun"/>
        </w:rPr>
        <w:t xml:space="preserve">des </w:t>
      </w:r>
      <w:r w:rsidRPr="002B19FB">
        <w:rPr>
          <w:rFonts w:eastAsia="SimSun"/>
        </w:rPr>
        <w:t>fonctions</w:t>
      </w:r>
      <w:r>
        <w:rPr>
          <w:rFonts w:eastAsia="SimSun"/>
        </w:rPr>
        <w:t xml:space="preserve"> </w:t>
      </w:r>
      <w:r w:rsidR="00D57BBF">
        <w:rPr>
          <w:rFonts w:eastAsia="SimSun"/>
        </w:rPr>
        <w:t xml:space="preserve">additionnelles </w:t>
      </w:r>
      <w:r>
        <w:rPr>
          <w:rFonts w:eastAsia="SimSun"/>
        </w:rPr>
        <w:t>d'inscripti</w:t>
      </w:r>
      <w:r w:rsidR="00CE600D">
        <w:rPr>
          <w:rFonts w:eastAsia="SimSun"/>
        </w:rPr>
        <w:t>on des délégués ont été intégr</w:t>
      </w:r>
      <w:r>
        <w:rPr>
          <w:rFonts w:eastAsia="SimSun"/>
        </w:rPr>
        <w:t>ées par rapport au</w:t>
      </w:r>
      <w:r w:rsidR="00B10938">
        <w:rPr>
          <w:rFonts w:eastAsia="SimSun"/>
        </w:rPr>
        <w:t xml:space="preserve"> </w:t>
      </w:r>
      <w:r>
        <w:rPr>
          <w:rFonts w:eastAsia="SimSun"/>
        </w:rPr>
        <w:lastRenderedPageBreak/>
        <w:t>système EDRS. Ce système a déjà été utilisé pour</w:t>
      </w:r>
      <w:r w:rsidR="0077484F">
        <w:rPr>
          <w:rFonts w:eastAsia="SimSun"/>
        </w:rPr>
        <w:t xml:space="preserve"> </w:t>
      </w:r>
      <w:r>
        <w:rPr>
          <w:rFonts w:eastAsia="SimSun"/>
        </w:rPr>
        <w:t xml:space="preserve">Telecom en 2014 et </w:t>
      </w:r>
      <w:r>
        <w:rPr>
          <w:color w:val="000000"/>
        </w:rPr>
        <w:t>est actuellement étendu</w:t>
      </w:r>
      <w:r w:rsidR="0077484F">
        <w:rPr>
          <w:color w:val="000000"/>
        </w:rPr>
        <w:t xml:space="preserve"> </w:t>
      </w:r>
      <w:r>
        <w:rPr>
          <w:color w:val="000000"/>
        </w:rPr>
        <w:t xml:space="preserve">à </w:t>
      </w:r>
      <w:r w:rsidR="00CE600D">
        <w:rPr>
          <w:color w:val="000000"/>
        </w:rPr>
        <w:t xml:space="preserve">l'ensemble de </w:t>
      </w:r>
      <w:r>
        <w:rPr>
          <w:color w:val="000000"/>
        </w:rPr>
        <w:t>l</w:t>
      </w:r>
      <w:r w:rsidR="00B53A78">
        <w:rPr>
          <w:color w:val="000000"/>
        </w:rPr>
        <w:t>'</w:t>
      </w:r>
      <w:r>
        <w:rPr>
          <w:color w:val="000000"/>
        </w:rPr>
        <w:t>UIT</w:t>
      </w:r>
      <w:r w:rsidR="00CE600D">
        <w:rPr>
          <w:color w:val="000000"/>
        </w:rPr>
        <w:t>.</w:t>
      </w:r>
    </w:p>
    <w:p w:rsidR="00F0703C" w:rsidRDefault="00F0703C" w:rsidP="00B53A78">
      <w:pPr>
        <w:pStyle w:val="Heading1"/>
      </w:pPr>
      <w:r w:rsidRPr="00F0703C">
        <w:rPr>
          <w:lang w:val="fr-CH"/>
        </w:rPr>
        <w:t>3</w:t>
      </w:r>
      <w:r>
        <w:tab/>
        <w:t>Utilisation</w:t>
      </w:r>
      <w:r w:rsidR="0077484F">
        <w:t xml:space="preserve"> </w:t>
      </w:r>
      <w:r>
        <w:t xml:space="preserve">de la </w:t>
      </w:r>
      <w:r>
        <w:rPr>
          <w:color w:val="000000"/>
        </w:rPr>
        <w:t>plate-forme SharePoint</w:t>
      </w:r>
      <w:r>
        <w:t xml:space="preserve"> par les groupes de travail par correspondance</w:t>
      </w:r>
      <w:r w:rsidR="0077484F">
        <w:t xml:space="preserve"> </w:t>
      </w:r>
    </w:p>
    <w:p w:rsidR="00F0703C" w:rsidRPr="004D11BF" w:rsidRDefault="00F0703C" w:rsidP="00CE600D">
      <w:pPr>
        <w:rPr>
          <w:b/>
        </w:rPr>
      </w:pPr>
      <w:r w:rsidRPr="00CE600D">
        <w:t xml:space="preserve">On élabore actuellement un </w:t>
      </w:r>
      <w:r w:rsidR="00CE600D" w:rsidRPr="00CE600D">
        <w:t>modèle</w:t>
      </w:r>
      <w:r w:rsidRPr="00CE600D">
        <w:t xml:space="preserve"> de communication </w:t>
      </w:r>
      <w:r w:rsidR="00B10938" w:rsidRPr="00CE600D">
        <w:t>destiné</w:t>
      </w:r>
      <w:r w:rsidR="00CE600D" w:rsidRPr="00CE600D">
        <w:t xml:space="preserve"> à offrir</w:t>
      </w:r>
      <w:r w:rsidRPr="00CE600D">
        <w:t xml:space="preserve"> une interface unique pour</w:t>
      </w:r>
      <w:r w:rsidR="0077484F">
        <w:t xml:space="preserve"> </w:t>
      </w:r>
      <w:r w:rsidRPr="00CE600D">
        <w:t>les réunions</w:t>
      </w:r>
      <w:r w:rsidR="0077484F">
        <w:t xml:space="preserve"> </w:t>
      </w:r>
      <w:r w:rsidRPr="00CE600D">
        <w:t>des groupes de travail par correspondance et des groupes de Rapporteur. Les fonctionnalités comprennent notamment l</w:t>
      </w:r>
      <w:r w:rsidR="00B53A78">
        <w:t>'</w:t>
      </w:r>
      <w:r w:rsidRPr="00CE600D">
        <w:t>utilisation de la plate-forme SharePoint pour la soumission</w:t>
      </w:r>
      <w:r>
        <w:t xml:space="preserve"> des documents et la gestion des listes de distribution et</w:t>
      </w:r>
      <w:r w:rsidR="0077484F">
        <w:t xml:space="preserve"> </w:t>
      </w:r>
      <w:r>
        <w:t xml:space="preserve">de diffusion. </w:t>
      </w:r>
    </w:p>
    <w:p w:rsidR="00F0703C" w:rsidRDefault="00B53A78" w:rsidP="00B10938">
      <w:pPr>
        <w:pStyle w:val="Heading1"/>
      </w:pPr>
      <w:r>
        <w:rPr>
          <w:szCs w:val="24"/>
        </w:rPr>
        <w:t>4</w:t>
      </w:r>
      <w:r w:rsidR="00F0703C" w:rsidRPr="00731A4E">
        <w:rPr>
          <w:szCs w:val="24"/>
        </w:rPr>
        <w:tab/>
      </w:r>
      <w:r w:rsidR="00F0703C">
        <w:t xml:space="preserve">Migration et </w:t>
      </w:r>
      <w:r w:rsidR="00F0703C" w:rsidRPr="00B10938">
        <w:t>refonte</w:t>
      </w:r>
      <w:r w:rsidR="00F0703C">
        <w:t xml:space="preserve"> du site web de l'UIT</w:t>
      </w:r>
      <w:r w:rsidR="00F0703C" w:rsidRPr="00C91FB8">
        <w:t xml:space="preserve"> </w:t>
      </w:r>
    </w:p>
    <w:p w:rsidR="00F0703C" w:rsidRPr="00D67F72" w:rsidRDefault="00F0703C" w:rsidP="00B53A78">
      <w:pPr>
        <w:rPr>
          <w:bCs/>
        </w:rPr>
      </w:pPr>
      <w:r w:rsidRPr="00AA3136">
        <w:t>L'UIT a</w:t>
      </w:r>
      <w:r w:rsidR="0077484F">
        <w:t xml:space="preserve"> </w:t>
      </w:r>
      <w:r>
        <w:t>mis à jour</w:t>
      </w:r>
      <w:r w:rsidRPr="00AA3136">
        <w:t xml:space="preserve"> son site web</w:t>
      </w:r>
      <w:r w:rsidR="00CE600D">
        <w:rPr>
          <w:b/>
        </w:rPr>
        <w:t>,</w:t>
      </w:r>
      <w:r w:rsidR="0077484F">
        <w:rPr>
          <w:b/>
        </w:rPr>
        <w:t xml:space="preserve"> </w:t>
      </w:r>
      <w:r>
        <w:t>et</w:t>
      </w:r>
      <w:r w:rsidRPr="00AA3136">
        <w:t xml:space="preserve"> l</w:t>
      </w:r>
      <w:r w:rsidR="00B53A78">
        <w:t>'</w:t>
      </w:r>
      <w:r w:rsidRPr="00AA3136">
        <w:t>infrastructure</w:t>
      </w:r>
      <w:r w:rsidR="0077484F">
        <w:t xml:space="preserve"> </w:t>
      </w:r>
      <w:r w:rsidRPr="00AA3136">
        <w:t>de serveur</w:t>
      </w:r>
      <w:r w:rsidR="0077484F">
        <w:t xml:space="preserve"> </w:t>
      </w:r>
      <w:r>
        <w:t xml:space="preserve">a été remaniée et transférée </w:t>
      </w:r>
      <w:r w:rsidRPr="00AA3136">
        <w:t>vers la</w:t>
      </w:r>
      <w:r w:rsidR="0077484F">
        <w:t xml:space="preserve"> </w:t>
      </w:r>
      <w:r w:rsidRPr="00AA3136">
        <w:t>plate-forme</w:t>
      </w:r>
      <w:r w:rsidR="0077484F">
        <w:t xml:space="preserve"> </w:t>
      </w:r>
      <w:r w:rsidRPr="00AA3136">
        <w:t xml:space="preserve">SharePoint 2013 </w:t>
      </w:r>
      <w:r>
        <w:t>à la fin de</w:t>
      </w:r>
      <w:r w:rsidR="0077484F">
        <w:t xml:space="preserve"> </w:t>
      </w:r>
      <w:r w:rsidRPr="00AA3136">
        <w:t xml:space="preserve">2013. </w:t>
      </w:r>
      <w:r>
        <w:t xml:space="preserve">La migration des pages web </w:t>
      </w:r>
      <w:r w:rsidR="00CE600D">
        <w:t>de l</w:t>
      </w:r>
      <w:r w:rsidR="00B53A78">
        <w:t>'</w:t>
      </w:r>
      <w:r w:rsidR="00CE600D">
        <w:t xml:space="preserve">UIT-R </w:t>
      </w:r>
      <w:r>
        <w:t>les plus importantes est pratiquement achevée. Les services web</w:t>
      </w:r>
      <w:r w:rsidR="0077484F">
        <w:t xml:space="preserve"> </w:t>
      </w:r>
      <w:r w:rsidRPr="00AA3136">
        <w:t xml:space="preserve">FrontPage </w:t>
      </w:r>
      <w:r>
        <w:t xml:space="preserve">ont </w:t>
      </w:r>
      <w:r w:rsidR="00CE600D" w:rsidRPr="00D67F72">
        <w:rPr>
          <w:bCs/>
        </w:rPr>
        <w:t xml:space="preserve">été </w:t>
      </w:r>
      <w:r w:rsidR="0077484F">
        <w:rPr>
          <w:bCs/>
        </w:rPr>
        <w:t>«</w:t>
      </w:r>
      <w:r w:rsidR="00CE600D" w:rsidRPr="00D67F72">
        <w:rPr>
          <w:bCs/>
        </w:rPr>
        <w:t>gelés</w:t>
      </w:r>
      <w:r w:rsidR="0077484F">
        <w:rPr>
          <w:bCs/>
        </w:rPr>
        <w:t>»</w:t>
      </w:r>
      <w:r w:rsidR="00CE600D" w:rsidRPr="00D67F72">
        <w:rPr>
          <w:bCs/>
        </w:rPr>
        <w:t xml:space="preserve"> </w:t>
      </w:r>
      <w:r w:rsidRPr="00D67F72">
        <w:rPr>
          <w:bCs/>
        </w:rPr>
        <w:t>fin juin 2014</w:t>
      </w:r>
      <w:r w:rsidR="0077484F">
        <w:rPr>
          <w:bCs/>
        </w:rPr>
        <w:t xml:space="preserve"> </w:t>
      </w:r>
      <w:r w:rsidRPr="00D67F72">
        <w:rPr>
          <w:bCs/>
        </w:rPr>
        <w:t xml:space="preserve">(certains sites/certaines pages seront retirés, </w:t>
      </w:r>
      <w:r w:rsidR="00CE600D" w:rsidRPr="00D67F72">
        <w:rPr>
          <w:bCs/>
        </w:rPr>
        <w:t xml:space="preserve">tandis que </w:t>
      </w:r>
      <w:r w:rsidRPr="00D67F72">
        <w:rPr>
          <w:bCs/>
        </w:rPr>
        <w:t>d</w:t>
      </w:r>
      <w:r w:rsidR="00B53A78">
        <w:rPr>
          <w:bCs/>
        </w:rPr>
        <w:t>'</w:t>
      </w:r>
      <w:r w:rsidRPr="00D67F72">
        <w:rPr>
          <w:bCs/>
        </w:rPr>
        <w:t xml:space="preserve">autres resteront </w:t>
      </w:r>
      <w:r w:rsidR="0077484F">
        <w:rPr>
          <w:bCs/>
        </w:rPr>
        <w:t>«</w:t>
      </w:r>
      <w:r w:rsidRPr="00D67F72">
        <w:rPr>
          <w:bCs/>
        </w:rPr>
        <w:t>tels quels</w:t>
      </w:r>
      <w:r w:rsidR="0077484F">
        <w:rPr>
          <w:bCs/>
        </w:rPr>
        <w:t xml:space="preserve">» </w:t>
      </w:r>
      <w:r w:rsidR="00CE600D" w:rsidRPr="00D67F72">
        <w:rPr>
          <w:bCs/>
        </w:rPr>
        <w:t>et que d'</w:t>
      </w:r>
      <w:r w:rsidRPr="00D67F72">
        <w:rPr>
          <w:bCs/>
        </w:rPr>
        <w:t>autres</w:t>
      </w:r>
      <w:r w:rsidR="00CE600D" w:rsidRPr="00D67F72">
        <w:rPr>
          <w:bCs/>
        </w:rPr>
        <w:t xml:space="preserve"> encore</w:t>
      </w:r>
      <w:r w:rsidRPr="00D67F72">
        <w:rPr>
          <w:bCs/>
        </w:rPr>
        <w:t xml:space="preserve"> ont d</w:t>
      </w:r>
      <w:r w:rsidR="00B53A78">
        <w:rPr>
          <w:bCs/>
        </w:rPr>
        <w:t>'</w:t>
      </w:r>
      <w:r w:rsidRPr="00D67F72">
        <w:rPr>
          <w:bCs/>
        </w:rPr>
        <w:t>ores et déjà été transférés).</w:t>
      </w:r>
    </w:p>
    <w:p w:rsidR="00F0703C" w:rsidRPr="00C91FB8" w:rsidRDefault="00F0703C" w:rsidP="00B10938">
      <w:r>
        <w:t xml:space="preserve">La </w:t>
      </w:r>
      <w:r>
        <w:rPr>
          <w:color w:val="000000"/>
        </w:rPr>
        <w:t>nouvelle présentation</w:t>
      </w:r>
      <w:r w:rsidR="0077484F">
        <w:t xml:space="preserve"> </w:t>
      </w:r>
      <w:r w:rsidRPr="00C91FB8">
        <w:t>(</w:t>
      </w:r>
      <w:r w:rsidR="00CE600D">
        <w:t>nouvelle formule</w:t>
      </w:r>
      <w:r>
        <w:t xml:space="preserve"> plus moderne) a été mise en place pour les différentes pages d</w:t>
      </w:r>
      <w:r w:rsidR="00B53A78">
        <w:t>'</w:t>
      </w:r>
      <w:r>
        <w:t>accueil des sites web en 2013</w:t>
      </w:r>
      <w:r w:rsidR="0077484F">
        <w:t>.</w:t>
      </w:r>
    </w:p>
    <w:p w:rsidR="00F0703C" w:rsidRPr="0041530C" w:rsidRDefault="00F0703C" w:rsidP="00B10938">
      <w:r>
        <w:rPr>
          <w:color w:val="000000"/>
        </w:rPr>
        <w:t xml:space="preserve">Il est important qu'avec toutes ces mises à jour, les pages web de l'UIT restent accessibles au moyen de liens permanents et que si les nouvelles structures de répertoires entraînent la modification de certains emplacements, une fonction de mappage ou de redirection automatique soit fournie pour les anciennes </w:t>
      </w:r>
      <w:r w:rsidR="00B10938">
        <w:rPr>
          <w:color w:val="000000"/>
        </w:rPr>
        <w:t>adresses</w:t>
      </w:r>
      <w:r>
        <w:rPr>
          <w:color w:val="000000"/>
        </w:rPr>
        <w:t xml:space="preserve"> URL. On a mis au point des</w:t>
      </w:r>
      <w:r w:rsidR="0077484F">
        <w:rPr>
          <w:color w:val="000000"/>
        </w:rPr>
        <w:t xml:space="preserve"> </w:t>
      </w:r>
      <w:r>
        <w:rPr>
          <w:color w:val="000000"/>
        </w:rPr>
        <w:t xml:space="preserve">mécanismes permettant de créer des raccourcis permanents vers les pages </w:t>
      </w:r>
      <w:r w:rsidRPr="0041530C">
        <w:t>(</w:t>
      </w:r>
      <w:r>
        <w:t xml:space="preserve">ainsi, l'adresse </w:t>
      </w:r>
      <w:hyperlink r:id="rId13" w:history="1">
        <w:r w:rsidRPr="000C4752">
          <w:rPr>
            <w:rStyle w:val="Hyperlink"/>
          </w:rPr>
          <w:t>www.itu.int/cybersecurity</w:t>
        </w:r>
      </w:hyperlink>
      <w:r w:rsidR="0077484F">
        <w:t xml:space="preserve"> </w:t>
      </w:r>
      <w:r>
        <w:t xml:space="preserve">permettra toujours de revenir </w:t>
      </w:r>
      <w:r w:rsidR="00CE600D">
        <w:t>à</w:t>
      </w:r>
      <w:r>
        <w:t xml:space="preserve"> la page d</w:t>
      </w:r>
      <w:r w:rsidR="00B53A78">
        <w:t>'</w:t>
      </w:r>
      <w:r>
        <w:t>accueil relative à la cybersécurité,</w:t>
      </w:r>
      <w:r w:rsidR="00CE600D">
        <w:t xml:space="preserve"> quel que soit son emplacement).</w:t>
      </w:r>
    </w:p>
    <w:p w:rsidR="00F0703C" w:rsidRDefault="00F0703C" w:rsidP="00B10938">
      <w:pPr>
        <w:pStyle w:val="Heading1"/>
      </w:pPr>
      <w:r w:rsidRPr="00F0703C">
        <w:rPr>
          <w:lang w:val="fr-CH"/>
        </w:rPr>
        <w:t>5</w:t>
      </w:r>
      <w:r w:rsidRPr="00F0703C">
        <w:rPr>
          <w:lang w:val="fr-CH"/>
        </w:rPr>
        <w:tab/>
      </w:r>
      <w:r>
        <w:t>Distribution des Lettres circulaires par courrier électronique</w:t>
      </w:r>
    </w:p>
    <w:p w:rsidR="00F0703C" w:rsidRDefault="00F0703C" w:rsidP="00B53A78">
      <w:r>
        <w:t>Il faudra peut-être revoir la pratique suivie actuellement par le BR concernant la</w:t>
      </w:r>
      <w:r w:rsidR="0077484F">
        <w:t xml:space="preserve"> </w:t>
      </w:r>
      <w:r>
        <w:t>distr</w:t>
      </w:r>
      <w:r w:rsidR="00CE600D">
        <w:t>ibution des Lettres circulaires</w:t>
      </w:r>
      <w:r>
        <w:t xml:space="preserve"> conformément à l</w:t>
      </w:r>
      <w:r w:rsidR="00B53A78">
        <w:t>'</w:t>
      </w:r>
      <w:r>
        <w:t xml:space="preserve">Annexe 2 de la Décision </w:t>
      </w:r>
      <w:r w:rsidR="00CE600D">
        <w:t>5 (Ré</w:t>
      </w:r>
      <w:r w:rsidRPr="00323FA4">
        <w:t>v. Busan</w:t>
      </w:r>
      <w:r>
        <w:t>,</w:t>
      </w:r>
      <w:r w:rsidRPr="00323FA4">
        <w:t xml:space="preserve"> 2014) </w:t>
      </w:r>
      <w:r>
        <w:t xml:space="preserve">de la Conférence de plénipotentiaires, intitulée </w:t>
      </w:r>
      <w:r w:rsidR="0077484F">
        <w:t>«</w:t>
      </w:r>
      <w:r>
        <w:t>Mesures de réduction des charges</w:t>
      </w:r>
      <w:r w:rsidR="0077484F">
        <w:t>»</w:t>
      </w:r>
      <w:r w:rsidR="00CE600D">
        <w:t>,</w:t>
      </w:r>
      <w:r>
        <w:t xml:space="preserve"> ainsi qu</w:t>
      </w:r>
      <w:r w:rsidR="00B53A78">
        <w:t>'</w:t>
      </w:r>
      <w:r>
        <w:t>aux</w:t>
      </w:r>
      <w:r w:rsidR="0077484F">
        <w:t xml:space="preserve"> </w:t>
      </w:r>
      <w:r>
        <w:t>résultats présentés dans la version révisée de la Résolution UIT-</w:t>
      </w:r>
      <w:r w:rsidR="00B53A78">
        <w:t>R 1-6.</w:t>
      </w:r>
    </w:p>
    <w:p w:rsidR="00F0703C" w:rsidRDefault="00B53A78" w:rsidP="00B10938">
      <w:pPr>
        <w:pStyle w:val="Heading1"/>
      </w:pPr>
      <w:r>
        <w:rPr>
          <w:color w:val="000000"/>
          <w:szCs w:val="24"/>
          <w:lang w:val="fr-CH"/>
        </w:rPr>
        <w:t>6</w:t>
      </w:r>
      <w:r w:rsidR="00F0703C" w:rsidRPr="00D57BBF">
        <w:rPr>
          <w:color w:val="000000"/>
          <w:szCs w:val="24"/>
          <w:lang w:val="fr-CH"/>
        </w:rPr>
        <w:tab/>
      </w:r>
      <w:r w:rsidR="00F0703C" w:rsidRPr="00B10938">
        <w:t>Proposition</w:t>
      </w:r>
    </w:p>
    <w:p w:rsidR="00F0703C" w:rsidRDefault="00F0703C" w:rsidP="00B53A78">
      <w:r>
        <w:t>Il est proposé qu'un plus grand nombre de groupes fassent l'essai des diverses solutions offertes à l'UIT-R pour le traitement</w:t>
      </w:r>
      <w:r w:rsidR="0077484F">
        <w:t xml:space="preserve"> </w:t>
      </w:r>
      <w:r>
        <w:t>EDH, l'objectif étant de faciliter le travail de l'UIT-R et de le rendre plus productif. Les données d'expérience et les propositions</w:t>
      </w:r>
      <w:r w:rsidR="00CE600D">
        <w:t xml:space="preserve"> de nouvelles</w:t>
      </w:r>
      <w:r w:rsidR="0077484F">
        <w:t xml:space="preserve"> </w:t>
      </w:r>
      <w:r w:rsidR="00CE600D">
        <w:t>améliorations de</w:t>
      </w:r>
      <w:r>
        <w:t>v</w:t>
      </w:r>
      <w:r w:rsidR="00CE600D">
        <w:t>rai</w:t>
      </w:r>
      <w:r>
        <w:t xml:space="preserve">ent être </w:t>
      </w:r>
      <w:r w:rsidR="00CE600D">
        <w:t>communiqu</w:t>
      </w:r>
      <w:r>
        <w:t>ées au Groupe de travail par correspondance du GCR sur le traitement EDH</w:t>
      </w:r>
      <w:r w:rsidR="0077484F">
        <w:t xml:space="preserve"> </w:t>
      </w:r>
      <w:r>
        <w:t>à l'adresse</w:t>
      </w:r>
      <w:r w:rsidRPr="002F3DB0">
        <w:rPr>
          <w:szCs w:val="24"/>
        </w:rPr>
        <w:t xml:space="preserve">: </w:t>
      </w:r>
      <w:hyperlink r:id="rId14" w:history="1">
        <w:r w:rsidRPr="002F3DB0">
          <w:rPr>
            <w:rStyle w:val="Hyperlink"/>
            <w:szCs w:val="24"/>
          </w:rPr>
          <w:t>rag-edh@itu.int</w:t>
        </w:r>
      </w:hyperlink>
      <w:r w:rsidR="00B53A78">
        <w:t>.</w:t>
      </w:r>
    </w:p>
    <w:p w:rsidR="00B10938" w:rsidRDefault="00CE600D" w:rsidP="00B53A78">
      <w:r>
        <w:t>Toutefois</w:t>
      </w:r>
      <w:r w:rsidR="00F0703C">
        <w:t>, la dernière contribution soumise au Groupe de travail</w:t>
      </w:r>
      <w:r w:rsidR="0077484F">
        <w:t xml:space="preserve"> </w:t>
      </w:r>
      <w:r w:rsidR="00F0703C">
        <w:t>par correspondance remonte à 2005 et les rapports faisant le point des activités sur le traitement EDH</w:t>
      </w:r>
      <w:r w:rsidR="0077484F">
        <w:t xml:space="preserve"> </w:t>
      </w:r>
      <w:r w:rsidR="00F0703C">
        <w:t>qui ont été soumis au GCR</w:t>
      </w:r>
      <w:r w:rsidR="0077484F">
        <w:t xml:space="preserve"> </w:t>
      </w:r>
      <w:r w:rsidR="00F0703C">
        <w:t>ont uniquement consisté à fournir des mises à jour sur l</w:t>
      </w:r>
      <w:r w:rsidR="00B53A78">
        <w:t>'</w:t>
      </w:r>
      <w:r w:rsidR="00F0703C">
        <w:t>évolution du traitement EDH</w:t>
      </w:r>
      <w:r w:rsidR="0077484F">
        <w:t xml:space="preserve"> </w:t>
      </w:r>
      <w:r w:rsidR="00F0703C">
        <w:t>au sein de l</w:t>
      </w:r>
      <w:r w:rsidR="00B53A78">
        <w:t>'</w:t>
      </w:r>
      <w:r w:rsidR="00F0703C">
        <w:t>UIT-R, telle qu</w:t>
      </w:r>
      <w:r w:rsidR="00B53A78">
        <w:t>'</w:t>
      </w:r>
      <w:r w:rsidR="00F0703C">
        <w:t>observée par le BR et le Département des</w:t>
      </w:r>
      <w:r w:rsidR="0077484F">
        <w:t xml:space="preserve"> </w:t>
      </w:r>
      <w:r w:rsidR="00F0703C">
        <w:t>services informatiques</w:t>
      </w:r>
      <w:r w:rsidR="0077484F">
        <w:t xml:space="preserve">. </w:t>
      </w:r>
      <w:r w:rsidR="00F0703C">
        <w:t xml:space="preserve">Ces </w:t>
      </w:r>
      <w:r>
        <w:t>rapport</w:t>
      </w:r>
      <w:r w:rsidR="00F0703C">
        <w:t>s</w:t>
      </w:r>
      <w:r w:rsidR="0077484F">
        <w:t xml:space="preserve"> </w:t>
      </w:r>
      <w:r w:rsidR="00F0703C">
        <w:t>font en quelque sorte double</w:t>
      </w:r>
      <w:r w:rsidR="0077484F">
        <w:t xml:space="preserve"> </w:t>
      </w:r>
      <w:r w:rsidR="00F0703C">
        <w:t>emploi</w:t>
      </w:r>
      <w:r w:rsidR="0077484F">
        <w:t xml:space="preserve"> </w:t>
      </w:r>
      <w:r w:rsidR="00F0703C">
        <w:t xml:space="preserve">avec </w:t>
      </w:r>
      <w:r>
        <w:t xml:space="preserve">les informations </w:t>
      </w:r>
      <w:r w:rsidR="00F0703C">
        <w:t>qui sont</w:t>
      </w:r>
      <w:r w:rsidR="0077484F">
        <w:t xml:space="preserve"> </w:t>
      </w:r>
      <w:r w:rsidR="00F0703C">
        <w:t>publiées ailleurs,</w:t>
      </w:r>
      <w:r w:rsidR="0077484F">
        <w:t xml:space="preserve"> </w:t>
      </w:r>
      <w:r w:rsidR="00F0703C">
        <w:t>notamment dans le rapport du Directeur au GCR (voir par exemple l</w:t>
      </w:r>
      <w:r w:rsidR="00B53A78">
        <w:t>'</w:t>
      </w:r>
      <w:hyperlink r:id="rId15" w:history="1">
        <w:r w:rsidR="00F0703C" w:rsidRPr="00323FA4">
          <w:rPr>
            <w:rStyle w:val="Hyperlink"/>
          </w:rPr>
          <w:t>Addendum 2</w:t>
        </w:r>
      </w:hyperlink>
      <w:r w:rsidR="00F0703C">
        <w:t xml:space="preserve"> au </w:t>
      </w:r>
      <w:hyperlink r:id="rId16" w:history="1">
        <w:r>
          <w:rPr>
            <w:rStyle w:val="Hyperlink"/>
          </w:rPr>
          <w:t>Document</w:t>
        </w:r>
        <w:r w:rsidR="00F0703C">
          <w:rPr>
            <w:rStyle w:val="Hyperlink"/>
          </w:rPr>
          <w:t> </w:t>
        </w:r>
        <w:r w:rsidR="00F0703C" w:rsidRPr="00323FA4">
          <w:rPr>
            <w:rStyle w:val="Hyperlink"/>
          </w:rPr>
          <w:t>RAG15</w:t>
        </w:r>
        <w:r w:rsidR="00F0703C">
          <w:rPr>
            <w:rStyle w:val="Hyperlink"/>
          </w:rPr>
          <w:t>-1</w:t>
        </w:r>
        <w:r w:rsidR="00F0703C" w:rsidRPr="00323FA4">
          <w:rPr>
            <w:rStyle w:val="Hyperlink"/>
          </w:rPr>
          <w:t>/1</w:t>
        </w:r>
      </w:hyperlink>
      <w:r w:rsidR="00F0703C">
        <w:t>). C</w:t>
      </w:r>
      <w:r w:rsidR="00B53A78">
        <w:t>'</w:t>
      </w:r>
      <w:r w:rsidR="00F0703C">
        <w:t>est pourquoi le GCR voudra peut-être examiner s</w:t>
      </w:r>
      <w:r w:rsidR="00B53A78">
        <w:t>'</w:t>
      </w:r>
      <w:r w:rsidR="00F0703C">
        <w:t>il y a lieu de maintenir le Groupe de travail</w:t>
      </w:r>
      <w:r w:rsidR="0077484F">
        <w:t xml:space="preserve"> </w:t>
      </w:r>
      <w:r w:rsidR="00F0703C">
        <w:t>par correspondance du GCR sur le traitement EDH, ou si ce</w:t>
      </w:r>
      <w:r w:rsidR="0077484F">
        <w:t xml:space="preserve"> </w:t>
      </w:r>
      <w:r w:rsidR="00F0703C">
        <w:t>Groupe peut être</w:t>
      </w:r>
      <w:r w:rsidR="0077484F">
        <w:t xml:space="preserve"> </w:t>
      </w:r>
      <w:r w:rsidR="00F0703C" w:rsidRPr="0001055A">
        <w:t>dissous</w:t>
      </w:r>
      <w:r w:rsidR="00B53A78">
        <w:t>.</w:t>
      </w:r>
    </w:p>
    <w:p w:rsidR="00F0703C" w:rsidRDefault="00F0703C" w:rsidP="0077484F">
      <w:pPr>
        <w:spacing w:line="480" w:lineRule="auto"/>
        <w:jc w:val="center"/>
      </w:pPr>
      <w:r>
        <w:t>______________</w:t>
      </w:r>
    </w:p>
    <w:sectPr w:rsidR="00F0703C">
      <w:headerReference w:type="even" r:id="rId17"/>
      <w:headerReference w:type="default" r:id="rId18"/>
      <w:footerReference w:type="even" r:id="rId19"/>
      <w:footerReference w:type="defaul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03C" w:rsidRDefault="00F0703C">
      <w:r>
        <w:separator/>
      </w:r>
    </w:p>
  </w:endnote>
  <w:endnote w:type="continuationSeparator" w:id="0">
    <w:p w:rsidR="00F0703C" w:rsidRDefault="00F07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5F01A9">
      <w:rPr>
        <w:lang w:val="en-US"/>
      </w:rPr>
      <w:t>P:\FRA\ITU-R\AG\RAG\RAG15\000\003F.docx</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5F01A9">
      <w:t>04.05.15</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5F01A9">
      <w:t>04.05.15</w:t>
    </w:r>
    <w:r w:rsidR="00847AA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5F01A9">
      <w:rPr>
        <w:lang w:val="en-US"/>
      </w:rPr>
      <w:t>P:\FRA\ITU-R\AG\RAG\RAG15\000\003F.docx</w:t>
    </w:r>
    <w:r>
      <w:rPr>
        <w:lang w:val="en-US"/>
      </w:rPr>
      <w:fldChar w:fldCharType="end"/>
    </w:r>
    <w:r w:rsidR="00711E73">
      <w:rPr>
        <w:lang w:val="en-US"/>
      </w:rPr>
      <w:t xml:space="preserve"> (378589)</w:t>
    </w:r>
    <w:r w:rsidR="00847AAC">
      <w:rPr>
        <w:lang w:val="en-US"/>
      </w:rPr>
      <w:tab/>
    </w:r>
    <w:r w:rsidR="00847AAC">
      <w:fldChar w:fldCharType="begin"/>
    </w:r>
    <w:r w:rsidR="00847AAC">
      <w:instrText xml:space="preserve"> savedate \@ dd.MM.yy </w:instrText>
    </w:r>
    <w:r w:rsidR="00847AAC">
      <w:fldChar w:fldCharType="separate"/>
    </w:r>
    <w:r w:rsidR="005F01A9">
      <w:t>04.05.15</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5F01A9">
      <w:t>04.05.15</w:t>
    </w:r>
    <w:r w:rsidR="00847AA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5F01A9">
      <w:rPr>
        <w:lang w:val="en-US"/>
      </w:rPr>
      <w:t>P:\FRA\ITU-R\AG\RAG\RAG15\000\003F.docx</w:t>
    </w:r>
    <w:r>
      <w:rPr>
        <w:lang w:val="en-US"/>
      </w:rPr>
      <w:fldChar w:fldCharType="end"/>
    </w:r>
    <w:r w:rsidR="00711E73">
      <w:rPr>
        <w:lang w:val="en-US"/>
      </w:rPr>
      <w:t xml:space="preserve"> (378589)</w:t>
    </w:r>
    <w:r w:rsidR="00847AAC">
      <w:rPr>
        <w:lang w:val="en-US"/>
      </w:rPr>
      <w:tab/>
    </w:r>
    <w:r w:rsidR="00847AAC">
      <w:fldChar w:fldCharType="begin"/>
    </w:r>
    <w:r w:rsidR="00847AAC">
      <w:instrText xml:space="preserve"> savedate \@ dd.MM.yy </w:instrText>
    </w:r>
    <w:r w:rsidR="00847AAC">
      <w:fldChar w:fldCharType="separate"/>
    </w:r>
    <w:r w:rsidR="005F01A9">
      <w:t>04.05.15</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5F01A9">
      <w:t>04.05.15</w:t>
    </w:r>
    <w:r w:rsidR="00847AA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03C" w:rsidRDefault="00F0703C">
      <w:r>
        <w:t>____________________</w:t>
      </w:r>
    </w:p>
  </w:footnote>
  <w:footnote w:type="continuationSeparator" w:id="0">
    <w:p w:rsidR="00F0703C" w:rsidRDefault="00F0703C">
      <w:r>
        <w:continuationSeparator/>
      </w:r>
    </w:p>
  </w:footnote>
  <w:footnote w:id="1">
    <w:p w:rsidR="00CE600D" w:rsidRPr="00F22FB5" w:rsidRDefault="00CE600D" w:rsidP="00B53A78">
      <w:pPr>
        <w:pStyle w:val="FootnoteText"/>
        <w:rPr>
          <w:lang w:val="es-ES"/>
        </w:rPr>
      </w:pPr>
      <w:r>
        <w:rPr>
          <w:rStyle w:val="FootnoteReference"/>
        </w:rPr>
        <w:footnoteRef/>
      </w:r>
      <w:r w:rsidRPr="00F22FB5">
        <w:rPr>
          <w:lang w:val="es-ES"/>
        </w:rPr>
        <w:t xml:space="preserve"> </w:t>
      </w:r>
      <w:r w:rsidRPr="00F22FB5">
        <w:rPr>
          <w:lang w:val="es-ES"/>
        </w:rPr>
        <w:tab/>
      </w:r>
      <w:r w:rsidRPr="00F22FB5">
        <w:rPr>
          <w:szCs w:val="24"/>
          <w:lang w:val="es-ES"/>
        </w:rPr>
        <w:t>Jos</w:t>
      </w:r>
      <w:r>
        <w:rPr>
          <w:szCs w:val="24"/>
          <w:lang w:val="es-ES"/>
        </w:rPr>
        <w:t>é</w:t>
      </w:r>
      <w:r w:rsidRPr="00F22FB5">
        <w:rPr>
          <w:szCs w:val="24"/>
          <w:lang w:val="es-ES"/>
        </w:rPr>
        <w:t xml:space="preserve"> Costa (</w:t>
      </w:r>
      <w:r>
        <w:rPr>
          <w:szCs w:val="24"/>
          <w:lang w:val="es-ES"/>
        </w:rPr>
        <w:t>Ericsson Canada Inc.</w:t>
      </w:r>
      <w:r w:rsidRPr="00F22FB5">
        <w:rPr>
          <w:szCs w:val="24"/>
          <w:lang w:val="pt-BR"/>
        </w:rPr>
        <w:t xml:space="preserve">, Canada), Tél.: +1 613 </w:t>
      </w:r>
      <w:r>
        <w:rPr>
          <w:szCs w:val="24"/>
          <w:lang w:val="pt-BR"/>
        </w:rPr>
        <w:t>963</w:t>
      </w:r>
      <w:r w:rsidRPr="00F22FB5">
        <w:rPr>
          <w:szCs w:val="24"/>
          <w:lang w:val="pt-BR"/>
        </w:rPr>
        <w:t>-</w:t>
      </w:r>
      <w:r>
        <w:rPr>
          <w:szCs w:val="24"/>
          <w:lang w:val="pt-BR"/>
        </w:rPr>
        <w:t>8288</w:t>
      </w:r>
      <w:r w:rsidRPr="00F22FB5">
        <w:rPr>
          <w:szCs w:val="24"/>
          <w:lang w:val="pt-BR"/>
        </w:rPr>
        <w:t xml:space="preserve">, </w:t>
      </w:r>
      <w:r>
        <w:rPr>
          <w:szCs w:val="24"/>
          <w:lang w:val="pt-BR"/>
        </w:rPr>
        <w:t>Courriel</w:t>
      </w:r>
      <w:r w:rsidRPr="00F22FB5">
        <w:rPr>
          <w:szCs w:val="24"/>
          <w:lang w:val="pt-BR"/>
        </w:rPr>
        <w:t xml:space="preserve">: </w:t>
      </w:r>
      <w:hyperlink r:id="rId1" w:history="1">
        <w:r w:rsidR="00B53A78" w:rsidRPr="0087502E">
          <w:rPr>
            <w:rStyle w:val="Hyperlink"/>
            <w:szCs w:val="24"/>
            <w:lang w:val="pt-BR"/>
          </w:rPr>
          <w:t>jose.costa@ericsson.com</w:t>
        </w:r>
      </w:hyperlink>
      <w:r w:rsidRPr="00F22FB5">
        <w:rPr>
          <w:szCs w:val="24"/>
          <w:lang w:val="pt-BR"/>
        </w:rPr>
        <w:t>.</w:t>
      </w:r>
    </w:p>
  </w:footnote>
  <w:footnote w:id="2">
    <w:p w:rsidR="00F0703C" w:rsidRPr="00BB18B1" w:rsidRDefault="00F0703C" w:rsidP="00C12777">
      <w:pPr>
        <w:pStyle w:val="FootnoteText"/>
        <w:rPr>
          <w:lang w:val="es-ES"/>
        </w:rPr>
      </w:pPr>
      <w:r>
        <w:rPr>
          <w:rStyle w:val="FootnoteReference"/>
        </w:rPr>
        <w:footnoteRef/>
      </w:r>
      <w:r w:rsidRPr="00BB18B1">
        <w:rPr>
          <w:lang w:val="es-ES"/>
        </w:rPr>
        <w:t xml:space="preserve"> </w:t>
      </w:r>
      <w:r>
        <w:rPr>
          <w:lang w:val="es-ES"/>
        </w:rPr>
        <w:tab/>
      </w:r>
      <w:r w:rsidRPr="00B53A78">
        <w:rPr>
          <w:szCs w:val="24"/>
        </w:rPr>
        <w:fldChar w:fldCharType="begin"/>
      </w:r>
      <w:r w:rsidRPr="00B53A78">
        <w:rPr>
          <w:szCs w:val="24"/>
          <w:lang w:val="es-ES_tradnl"/>
          <w:rPrChange w:id="6" w:author="millet" w:date="2013-04-24T14:41:00Z">
            <w:rPr/>
          </w:rPrChange>
        </w:rPr>
        <w:instrText>HYPERLINK "http://ties.itu.int/listarchives/rag-edh"</w:instrText>
      </w:r>
      <w:r w:rsidRPr="00B53A78">
        <w:rPr>
          <w:szCs w:val="24"/>
        </w:rPr>
        <w:fldChar w:fldCharType="separate"/>
      </w:r>
      <w:r w:rsidRPr="00B53A78">
        <w:rPr>
          <w:rStyle w:val="Hyperlink"/>
          <w:szCs w:val="24"/>
          <w:lang w:val="pt-BR"/>
        </w:rPr>
        <w:t>http://ties.itu.int/listarchives/rag-edh</w:t>
      </w:r>
      <w:r w:rsidRPr="00B53A78">
        <w:rPr>
          <w:szCs w:val="24"/>
        </w:rPr>
        <w:fldChar w:fldCharType="end"/>
      </w:r>
    </w:p>
  </w:footnote>
  <w:footnote w:id="3">
    <w:p w:rsidR="00F0703C" w:rsidRPr="00176FE9" w:rsidRDefault="00F0703C" w:rsidP="004F4A12">
      <w:pPr>
        <w:pStyle w:val="FootnoteText"/>
        <w:rPr>
          <w:szCs w:val="24"/>
          <w:lang w:val="sv-SE"/>
        </w:rPr>
      </w:pPr>
      <w:r>
        <w:rPr>
          <w:rStyle w:val="FootnoteReference"/>
        </w:rPr>
        <w:footnoteRef/>
      </w:r>
      <w:r w:rsidRPr="00F0703C">
        <w:rPr>
          <w:lang w:val="fr-CH"/>
        </w:rPr>
        <w:t xml:space="preserve"> </w:t>
      </w:r>
      <w:r w:rsidRPr="00F0703C">
        <w:rPr>
          <w:lang w:val="fr-CH"/>
        </w:rPr>
        <w:tab/>
      </w:r>
      <w:r w:rsidRPr="00F0703C">
        <w:rPr>
          <w:szCs w:val="24"/>
          <w:lang w:val="fr-CH"/>
        </w:rPr>
        <w:t>Les rapports précéde</w:t>
      </w:r>
      <w:r w:rsidR="00CE600D">
        <w:rPr>
          <w:szCs w:val="24"/>
          <w:lang w:val="fr-CH"/>
        </w:rPr>
        <w:t xml:space="preserve">nts figurent dans les </w:t>
      </w:r>
      <w:r w:rsidR="00B53A78">
        <w:rPr>
          <w:szCs w:val="24"/>
          <w:lang w:val="fr-CH"/>
        </w:rPr>
        <w:t>D</w:t>
      </w:r>
      <w:r w:rsidR="00CE600D">
        <w:rPr>
          <w:szCs w:val="24"/>
          <w:lang w:val="fr-CH"/>
        </w:rPr>
        <w:t>ocuments</w:t>
      </w:r>
      <w:r w:rsidRPr="00F0703C">
        <w:rPr>
          <w:szCs w:val="24"/>
          <w:lang w:val="fr-CH"/>
        </w:rPr>
        <w:t xml:space="preserve"> </w:t>
      </w:r>
      <w:hyperlink r:id="rId2" w:history="1">
        <w:r w:rsidRPr="000B348E">
          <w:rPr>
            <w:rStyle w:val="Hyperlink"/>
            <w:szCs w:val="24"/>
            <w:lang w:val="sv-SE"/>
          </w:rPr>
          <w:t>RAG14-1/19</w:t>
        </w:r>
      </w:hyperlink>
      <w:r w:rsidRPr="00CE600D">
        <w:rPr>
          <w:lang w:val="fr-CH"/>
        </w:rPr>
        <w:t xml:space="preserve">, </w:t>
      </w:r>
      <w:hyperlink r:id="rId3" w:history="1">
        <w:r w:rsidRPr="000B348E">
          <w:rPr>
            <w:rStyle w:val="Hyperlink"/>
            <w:szCs w:val="24"/>
            <w:lang w:val="sv-SE"/>
          </w:rPr>
          <w:t>RAG13-1/6</w:t>
        </w:r>
      </w:hyperlink>
      <w:r w:rsidRPr="000B348E">
        <w:rPr>
          <w:szCs w:val="24"/>
          <w:lang w:val="sv-SE"/>
        </w:rPr>
        <w:t xml:space="preserve">, </w:t>
      </w:r>
      <w:hyperlink r:id="rId4" w:history="1">
        <w:r w:rsidRPr="000B348E">
          <w:rPr>
            <w:rStyle w:val="Hyperlink"/>
            <w:szCs w:val="24"/>
            <w:lang w:val="sv-SE"/>
          </w:rPr>
          <w:t>RAG12-1/6</w:t>
        </w:r>
      </w:hyperlink>
      <w:r w:rsidRPr="000B348E">
        <w:rPr>
          <w:szCs w:val="24"/>
          <w:lang w:val="sv-SE"/>
        </w:rPr>
        <w:t xml:space="preserve">, </w:t>
      </w:r>
      <w:hyperlink r:id="rId5" w:history="1">
        <w:r w:rsidRPr="000B348E">
          <w:rPr>
            <w:rStyle w:val="Hyperlink"/>
            <w:szCs w:val="24"/>
            <w:lang w:val="sv-SE"/>
          </w:rPr>
          <w:t>RAG11-1/5</w:t>
        </w:r>
      </w:hyperlink>
      <w:r w:rsidRPr="000B348E">
        <w:rPr>
          <w:szCs w:val="24"/>
          <w:lang w:val="sv-SE"/>
        </w:rPr>
        <w:t xml:space="preserve">, </w:t>
      </w:r>
      <w:hyperlink r:id="rId6" w:history="1">
        <w:r w:rsidRPr="000B348E">
          <w:rPr>
            <w:rStyle w:val="Hyperlink"/>
            <w:szCs w:val="24"/>
            <w:lang w:val="sv-SE"/>
          </w:rPr>
          <w:t>RAG10-1/4</w:t>
        </w:r>
      </w:hyperlink>
      <w:r w:rsidRPr="000B348E">
        <w:rPr>
          <w:szCs w:val="24"/>
          <w:lang w:val="sv-SE"/>
        </w:rPr>
        <w:t xml:space="preserve">, </w:t>
      </w:r>
      <w:hyperlink r:id="rId7" w:history="1">
        <w:r w:rsidRPr="000B348E">
          <w:rPr>
            <w:rStyle w:val="Hyperlink"/>
            <w:szCs w:val="24"/>
            <w:lang w:val="sv-SE"/>
          </w:rPr>
          <w:t>RAG09-1/4</w:t>
        </w:r>
      </w:hyperlink>
      <w:r w:rsidRPr="000B348E">
        <w:rPr>
          <w:szCs w:val="24"/>
          <w:lang w:val="sv-SE"/>
        </w:rPr>
        <w:t xml:space="preserve">, </w:t>
      </w:r>
      <w:hyperlink r:id="rId8" w:history="1">
        <w:r w:rsidRPr="000B348E">
          <w:rPr>
            <w:rStyle w:val="Hyperlink"/>
            <w:szCs w:val="24"/>
            <w:lang w:val="sv-SE"/>
          </w:rPr>
          <w:t>RAG08-1/4</w:t>
        </w:r>
      </w:hyperlink>
      <w:r w:rsidRPr="000B348E">
        <w:rPr>
          <w:szCs w:val="24"/>
          <w:lang w:val="sv-SE"/>
        </w:rPr>
        <w:t xml:space="preserve">, </w:t>
      </w:r>
      <w:hyperlink r:id="rId9" w:history="1">
        <w:r w:rsidRPr="000B348E">
          <w:rPr>
            <w:rStyle w:val="Hyperlink"/>
            <w:szCs w:val="24"/>
            <w:lang w:val="sv-SE"/>
          </w:rPr>
          <w:t>RAG07-1/2</w:t>
        </w:r>
      </w:hyperlink>
      <w:r w:rsidRPr="000B348E">
        <w:rPr>
          <w:szCs w:val="24"/>
          <w:lang w:val="sv-SE"/>
        </w:rPr>
        <w:t xml:space="preserve">, </w:t>
      </w:r>
      <w:hyperlink r:id="rId10" w:history="1">
        <w:r w:rsidRPr="000B348E">
          <w:rPr>
            <w:rStyle w:val="Hyperlink"/>
            <w:szCs w:val="24"/>
            <w:lang w:val="sv-SE"/>
          </w:rPr>
          <w:t>RAG05-1/5</w:t>
        </w:r>
      </w:hyperlink>
      <w:r w:rsidR="0077484F">
        <w:rPr>
          <w:szCs w:val="24"/>
          <w:lang w:val="sv-SE"/>
        </w:rPr>
        <w:t xml:space="preserve"> </w:t>
      </w:r>
      <w:r>
        <w:rPr>
          <w:szCs w:val="24"/>
          <w:lang w:val="sv-SE"/>
        </w:rPr>
        <w:t>et</w:t>
      </w:r>
      <w:r w:rsidR="0077484F">
        <w:rPr>
          <w:szCs w:val="24"/>
          <w:lang w:val="sv-SE"/>
        </w:rPr>
        <w:t xml:space="preserve"> </w:t>
      </w:r>
      <w:hyperlink r:id="rId11" w:history="1">
        <w:r w:rsidRPr="000B348E">
          <w:rPr>
            <w:rStyle w:val="Hyperlink"/>
            <w:szCs w:val="24"/>
            <w:lang w:val="sv-SE"/>
          </w:rPr>
          <w:t>RAG04-1/15</w:t>
        </w:r>
      </w:hyperlink>
      <w:r w:rsidRPr="000B348E">
        <w:rPr>
          <w:szCs w:val="24"/>
          <w:lang w:val="sv-S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rsidP="00925627">
    <w:pPr>
      <w:pStyle w:val="Header"/>
      <w:rPr>
        <w:lang w:val="es-ES"/>
      </w:rPr>
    </w:pPr>
    <w:r>
      <w:fldChar w:fldCharType="begin"/>
    </w:r>
    <w:r>
      <w:instrText xml:space="preserve"> PAGE </w:instrText>
    </w:r>
    <w:r>
      <w:fldChar w:fldCharType="separate"/>
    </w:r>
    <w:r w:rsidR="005F01A9">
      <w:rPr>
        <w:noProof/>
      </w:rPr>
      <w:t>2</w:t>
    </w:r>
    <w:r>
      <w:rPr>
        <w:noProof/>
      </w:rPr>
      <w:fldChar w:fldCharType="end"/>
    </w:r>
  </w:p>
  <w:p w:rsidR="00847AAC" w:rsidRDefault="0097156E" w:rsidP="00711E73">
    <w:pPr>
      <w:pStyle w:val="Header"/>
      <w:rPr>
        <w:lang w:val="es-ES"/>
      </w:rPr>
    </w:pPr>
    <w:r>
      <w:rPr>
        <w:lang w:val="es-ES"/>
      </w:rPr>
      <w:t>RAG</w:t>
    </w:r>
    <w:r w:rsidR="00925627">
      <w:rPr>
        <w:lang w:val="es-ES"/>
      </w:rPr>
      <w:t>1</w:t>
    </w:r>
    <w:r w:rsidR="00677EE5">
      <w:rPr>
        <w:lang w:val="es-ES"/>
      </w:rPr>
      <w:t>5</w:t>
    </w:r>
    <w:r w:rsidR="00B53A78">
      <w:rPr>
        <w:lang w:val="es-ES"/>
      </w:rPr>
      <w:t>-1</w:t>
    </w:r>
    <w:r w:rsidR="00847AAC">
      <w:rPr>
        <w:lang w:val="es-ES"/>
      </w:rPr>
      <w:t>/</w:t>
    </w:r>
    <w:r w:rsidR="00711E73">
      <w:rPr>
        <w:lang w:val="es-ES"/>
      </w:rPr>
      <w:t>3</w:t>
    </w:r>
    <w:r w:rsidR="00847AAC">
      <w:rPr>
        <w:lang w:val="es-ES"/>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03C"/>
    <w:rsid w:val="00140AE6"/>
    <w:rsid w:val="002D238A"/>
    <w:rsid w:val="00310326"/>
    <w:rsid w:val="003A6CEE"/>
    <w:rsid w:val="005224F0"/>
    <w:rsid w:val="005430E4"/>
    <w:rsid w:val="005F01A9"/>
    <w:rsid w:val="0067019B"/>
    <w:rsid w:val="00677EE5"/>
    <w:rsid w:val="00680CA9"/>
    <w:rsid w:val="00694DEF"/>
    <w:rsid w:val="00711E73"/>
    <w:rsid w:val="00773E5E"/>
    <w:rsid w:val="0077484F"/>
    <w:rsid w:val="00847AAC"/>
    <w:rsid w:val="00925627"/>
    <w:rsid w:val="0093101F"/>
    <w:rsid w:val="0097156E"/>
    <w:rsid w:val="00A9055C"/>
    <w:rsid w:val="00AB7F92"/>
    <w:rsid w:val="00AC39EE"/>
    <w:rsid w:val="00B10938"/>
    <w:rsid w:val="00B41D84"/>
    <w:rsid w:val="00B53A78"/>
    <w:rsid w:val="00BA0C7B"/>
    <w:rsid w:val="00CC5B9E"/>
    <w:rsid w:val="00CC7208"/>
    <w:rsid w:val="00CE600D"/>
    <w:rsid w:val="00D228F7"/>
    <w:rsid w:val="00D57BBF"/>
    <w:rsid w:val="00D67F72"/>
    <w:rsid w:val="00E2659D"/>
    <w:rsid w:val="00F0703C"/>
    <w:rsid w:val="00F775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6B50F04-3565-4C8B-BC9D-E8A684E27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uiPriority w:val="99"/>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 11 pt,Italic,Appel note de bas de p"/>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BalloonText">
    <w:name w:val="Balloon Text"/>
    <w:basedOn w:val="Normal"/>
    <w:link w:val="BalloonTextChar"/>
    <w:rsid w:val="00BA0C7B"/>
    <w:pPr>
      <w:spacing w:before="0"/>
    </w:pPr>
    <w:rPr>
      <w:rFonts w:ascii="Tahoma" w:hAnsi="Tahoma" w:cs="Tahoma"/>
      <w:sz w:val="16"/>
      <w:szCs w:val="16"/>
    </w:rPr>
  </w:style>
  <w:style w:type="character" w:customStyle="1" w:styleId="BalloonTextChar">
    <w:name w:val="Balloon Text Char"/>
    <w:basedOn w:val="DefaultParagraphFont"/>
    <w:link w:val="BalloonText"/>
    <w:rsid w:val="00BA0C7B"/>
    <w:rPr>
      <w:rFonts w:ascii="Tahoma" w:hAnsi="Tahoma" w:cs="Tahoma"/>
      <w:sz w:val="16"/>
      <w:szCs w:val="16"/>
      <w:lang w:val="fr-FR" w:eastAsia="en-US"/>
    </w:rPr>
  </w:style>
  <w:style w:type="character" w:customStyle="1" w:styleId="FootnoteTextChar">
    <w:name w:val="Footnote Text Char"/>
    <w:basedOn w:val="DefaultParagraphFont"/>
    <w:link w:val="FootnoteText"/>
    <w:uiPriority w:val="99"/>
    <w:rsid w:val="00F0703C"/>
    <w:rPr>
      <w:rFonts w:ascii="Times New Roman" w:hAnsi="Times New Roman"/>
      <w:sz w:val="24"/>
      <w:lang w:val="fr-FR" w:eastAsia="en-US"/>
    </w:rPr>
  </w:style>
  <w:style w:type="character" w:styleId="Hyperlink">
    <w:name w:val="Hyperlink"/>
    <w:uiPriority w:val="99"/>
    <w:rsid w:val="00F0703C"/>
    <w:rPr>
      <w:rFonts w:cs="Times New Roman"/>
      <w:color w:val="0000FF"/>
      <w:u w:val="single"/>
    </w:rPr>
  </w:style>
  <w:style w:type="character" w:customStyle="1" w:styleId="Heading1Char">
    <w:name w:val="Heading 1 Char"/>
    <w:link w:val="Heading1"/>
    <w:uiPriority w:val="99"/>
    <w:locked/>
    <w:rsid w:val="00F0703C"/>
    <w:rPr>
      <w:rFonts w:ascii="Times New Roman" w:hAnsi="Times New Roman"/>
      <w:b/>
      <w:sz w:val="24"/>
      <w:lang w:val="fr-FR" w:eastAsia="en-US"/>
    </w:rPr>
  </w:style>
  <w:style w:type="paragraph" w:customStyle="1" w:styleId="Reasons">
    <w:name w:val="Reasons"/>
    <w:basedOn w:val="Normal"/>
    <w:qFormat/>
    <w:rsid w:val="00F0703C"/>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meetingdoc.asp?type=sitems&amp;lang=e&amp;parent=R00-CA-CIR-0130" TargetMode="External"/><Relationship Id="rId13" Type="http://schemas.openxmlformats.org/officeDocument/2006/relationships/hyperlink" Target="http://www.itu.int/cybersecurity"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www.itu.int/md/R14-RAG14-C-0019/e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tu.int/md/R15-RAG15-C-0001/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pub/T-RES/en" TargetMode="External"/><Relationship Id="rId5" Type="http://schemas.openxmlformats.org/officeDocument/2006/relationships/footnotes" Target="footnotes.xml"/><Relationship Id="rId15" Type="http://schemas.openxmlformats.org/officeDocument/2006/relationships/hyperlink" Target="https://www.itu.int/md/dologin_md.asp?lang=en&amp;id=R15-RAG15-C-0001!A2!MSW-E" TargetMode="External"/><Relationship Id="rId23" Type="http://schemas.openxmlformats.org/officeDocument/2006/relationships/theme" Target="theme/theme1.xml"/><Relationship Id="rId10" Type="http://schemas.openxmlformats.org/officeDocument/2006/relationships/hyperlink" Target="mailto:rag-edh@itu.in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ties.itu.int/listarchives/rag-edh" TargetMode="External"/><Relationship Id="rId14" Type="http://schemas.openxmlformats.org/officeDocument/2006/relationships/hyperlink" Target="mailto:rag-edh@itu.int"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itu.int/md/R08-RAG-C-0004/en" TargetMode="External"/><Relationship Id="rId3" Type="http://schemas.openxmlformats.org/officeDocument/2006/relationships/hyperlink" Target="http://www.itu.int/md/R13-RAG13-C-0006/en" TargetMode="External"/><Relationship Id="rId7" Type="http://schemas.openxmlformats.org/officeDocument/2006/relationships/hyperlink" Target="http://www.itu.int/md/R09-RAG-C-0004/en" TargetMode="External"/><Relationship Id="rId2" Type="http://schemas.openxmlformats.org/officeDocument/2006/relationships/hyperlink" Target="http://www.itu.int/md/R14-RAG14-C-0019/en" TargetMode="External"/><Relationship Id="rId1" Type="http://schemas.openxmlformats.org/officeDocument/2006/relationships/hyperlink" Target="mailto:jose.costa@ericsson.com" TargetMode="External"/><Relationship Id="rId6" Type="http://schemas.openxmlformats.org/officeDocument/2006/relationships/hyperlink" Target="http://www.itu.int/md/R10-RAG-C-0004/en" TargetMode="External"/><Relationship Id="rId11" Type="http://schemas.openxmlformats.org/officeDocument/2006/relationships/hyperlink" Target="http://www.itu.int/md/R04-RAG-C-0015/e" TargetMode="External"/><Relationship Id="rId5" Type="http://schemas.openxmlformats.org/officeDocument/2006/relationships/hyperlink" Target="http://www.itu.int/md/R11-RAG2011-C-0005/en" TargetMode="External"/><Relationship Id="rId10" Type="http://schemas.openxmlformats.org/officeDocument/2006/relationships/hyperlink" Target="http://www.itu.int/md/R05-RAG-C-0005/e" TargetMode="External"/><Relationship Id="rId4" Type="http://schemas.openxmlformats.org/officeDocument/2006/relationships/hyperlink" Target="http://www.itu.int/md/R12-RAG-C-0006/en" TargetMode="External"/><Relationship Id="rId9" Type="http://schemas.openxmlformats.org/officeDocument/2006/relationships/hyperlink" Target="http://www.itu.int/md/R07-RAG-C-0002/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esfer\AppData\Roaming\Microsoft\Templates\POOL%20F%20-%20ITU\PF_RAG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E6CF5-B320-4DA6-A275-13B179926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PF_RAG15.dotm</Template>
  <TotalTime>53</TotalTime>
  <Pages>2</Pages>
  <Words>800</Words>
  <Characters>5041</Characters>
  <Application>Microsoft Office Word</Application>
  <DocSecurity>0</DocSecurity>
  <Lines>90</Lines>
  <Paragraphs>35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GROUPE CONSULTATIF DES RADIOCOMMUNICATIONS</dc:subject>
  <dc:creator/>
  <cp:keywords>RAG03-1</cp:keywords>
  <dc:description>Document RAG15-1/3-F  For: _x000d_Document date: 2 avril 2015_x000d_Saved by ITU51007821 at 15:41:49 on 04/05/15</dc:description>
  <cp:lastModifiedBy>Saxod, Nathalie</cp:lastModifiedBy>
  <cp:revision>9</cp:revision>
  <cp:lastPrinted>2015-05-04T15:05:00Z</cp:lastPrinted>
  <dcterms:created xsi:type="dcterms:W3CDTF">2015-05-04T13:35:00Z</dcterms:created>
  <dcterms:modified xsi:type="dcterms:W3CDTF">2015-05-04T15:06:00Z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RAG15-1/3-F</vt:lpwstr>
  </property>
  <property fmtid="{D5CDD505-2E9C-101B-9397-08002B2CF9AE}" pid="3" name="Docdate">
    <vt:lpwstr>2 avril 2015</vt:lpwstr>
  </property>
  <property fmtid="{D5CDD505-2E9C-101B-9397-08002B2CF9AE}" pid="4" name="Docorlang">
    <vt:lpwstr>Original: anglais</vt:lpwstr>
  </property>
  <property fmtid="{D5CDD505-2E9C-101B-9397-08002B2CF9AE}" pid="5" name="Docauthor">
    <vt:lpwstr/>
  </property>
</Properties>
</file>