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D06289">
            <w:pPr>
              <w:spacing w:before="36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  <w:r w:rsidR="00D06289"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  <w:br/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8-5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 w:hint="eastAsia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EG"/>
              </w:rPr>
            </w:pPr>
          </w:p>
        </w:tc>
        <w:tc>
          <w:tcPr>
            <w:tcW w:w="1692" w:type="pct"/>
          </w:tcPr>
          <w:p w:rsidR="00FD6C64" w:rsidRPr="004E6710" w:rsidRDefault="00D91D01" w:rsidP="00C3494D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المراجعة </w:t>
            </w:r>
            <w:r>
              <w:rPr>
                <w:rFonts w:ascii="Verdana" w:hAnsi="Verdana"/>
                <w:b/>
                <w:bCs/>
                <w:sz w:val="19"/>
                <w:lang w:bidi="ar-EG"/>
              </w:rPr>
              <w:t>1</w:t>
            </w:r>
            <w:r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  <w:br/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ل</w:t>
            </w:r>
            <w:r w:rsidR="00FD6C64"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لوثيقة </w:t>
            </w:r>
            <w:r w:rsidR="00FD6C64"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RAG15</w:t>
            </w:r>
            <w:r w:rsidR="00A93254" w:rsidRPr="004E6710">
              <w:rPr>
                <w:rFonts w:ascii="Verdana" w:hAnsi="Verdana"/>
                <w:b/>
                <w:bCs/>
                <w:sz w:val="19"/>
                <w:lang w:bidi="ar-SY"/>
              </w:rPr>
              <w:t>-1</w:t>
            </w:r>
            <w:r w:rsidR="00FD6C64"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/</w:t>
            </w:r>
            <w:r w:rsidR="00C3494D" w:rsidRPr="005D1317">
              <w:rPr>
                <w:rFonts w:ascii="Verdana" w:hAnsi="Verdana"/>
                <w:b/>
                <w:sz w:val="20"/>
              </w:rPr>
              <w:t>ADM/1</w:t>
            </w:r>
            <w:r w:rsidR="00FD6C64"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A640DE" w:rsidP="00C3494D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>
              <w:rPr>
                <w:rFonts w:ascii="Verdana" w:hAnsi="Verdana"/>
                <w:b/>
                <w:bCs/>
                <w:sz w:val="19"/>
                <w:lang w:val="en-GB" w:bidi="ar-SY"/>
              </w:rPr>
              <w:t>7</w:t>
            </w:r>
            <w:r w:rsidR="00C3494D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مايو </w:t>
            </w:r>
            <w:r w:rsidR="00FD6C64" w:rsidRPr="004E6710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D06289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bidi="ar-EG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6A5AED" w:rsidRDefault="00C3494D" w:rsidP="006C0301">
            <w:pPr>
              <w:pStyle w:val="Source"/>
              <w:rPr>
                <w:rFonts w:ascii="Times New Roman Bold" w:hAnsi="Times New Roman Bold" w:hint="eastAsia"/>
                <w:w w:val="120"/>
                <w:rtl/>
                <w:lang w:bidi="ar-EG"/>
              </w:rPr>
            </w:pPr>
            <w:r w:rsidRPr="006A5AED">
              <w:rPr>
                <w:rFonts w:ascii="Times New Roman Bold" w:hAnsi="Times New Roman Bold"/>
                <w:w w:val="120"/>
                <w:rtl/>
              </w:rPr>
              <w:t>جدول أعمال الاجتماع</w:t>
            </w:r>
            <w:r w:rsidRPr="006A5AED">
              <w:rPr>
                <w:rFonts w:ascii="Times New Roman Bold" w:hAnsi="Times New Roman Bold" w:hint="cs"/>
                <w:w w:val="120"/>
                <w:rtl/>
              </w:rPr>
              <w:t xml:space="preserve"> الثاني</w:t>
            </w:r>
            <w:r w:rsidRPr="006A5AED">
              <w:rPr>
                <w:rFonts w:ascii="Times New Roman Bold" w:hAnsi="Times New Roman Bold"/>
                <w:w w:val="120"/>
                <w:rtl/>
              </w:rPr>
              <w:t xml:space="preserve"> </w:t>
            </w:r>
            <w:r w:rsidRPr="006A5AED">
              <w:rPr>
                <w:rFonts w:ascii="Times New Roman Bold" w:hAnsi="Times New Roman Bold" w:hint="cs"/>
                <w:w w:val="120"/>
                <w:rtl/>
              </w:rPr>
              <w:t>والعشرين</w:t>
            </w:r>
            <w:r w:rsidRPr="006A5AED">
              <w:rPr>
                <w:rFonts w:ascii="Times New Roman Bold" w:hAnsi="Times New Roman Bold"/>
                <w:w w:val="120"/>
                <w:rtl/>
              </w:rPr>
              <w:br/>
              <w:t>للفريق الاستشاري للاتصالات الراديوية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09598D" w:rsidRDefault="00C3494D" w:rsidP="006C0301">
            <w:pPr>
              <w:pStyle w:val="Title1"/>
              <w:rPr>
                <w:sz w:val="22"/>
                <w:szCs w:val="30"/>
              </w:rPr>
            </w:pPr>
            <w:r w:rsidRPr="0009598D">
              <w:rPr>
                <w:sz w:val="22"/>
                <w:szCs w:val="30"/>
                <w:rtl/>
              </w:rPr>
              <w:t xml:space="preserve">جنيف، </w:t>
            </w:r>
            <w:r w:rsidRPr="0009598D">
              <w:rPr>
                <w:sz w:val="22"/>
                <w:szCs w:val="30"/>
              </w:rPr>
              <w:t>8-5</w:t>
            </w:r>
            <w:r w:rsidRPr="0009598D">
              <w:rPr>
                <w:rFonts w:hint="cs"/>
                <w:sz w:val="22"/>
                <w:szCs w:val="30"/>
                <w:rtl/>
              </w:rPr>
              <w:t xml:space="preserve"> مايو </w:t>
            </w:r>
            <w:r w:rsidRPr="0009598D">
              <w:rPr>
                <w:sz w:val="22"/>
                <w:szCs w:val="30"/>
              </w:rPr>
              <w:t>2015</w:t>
            </w:r>
            <w:r w:rsidRPr="0009598D">
              <w:rPr>
                <w:sz w:val="22"/>
                <w:szCs w:val="30"/>
              </w:rPr>
              <w:br/>
            </w:r>
            <w:r w:rsidRPr="0009598D">
              <w:rPr>
                <w:rFonts w:hint="cs"/>
                <w:sz w:val="22"/>
                <w:szCs w:val="30"/>
                <w:rtl/>
              </w:rPr>
              <w:t>(قاعة بوبوف، مبنى البرج في مقر الات</w:t>
            </w:r>
            <w:r w:rsidR="002F7B8E">
              <w:rPr>
                <w:rFonts w:hint="cs"/>
                <w:sz w:val="22"/>
                <w:szCs w:val="30"/>
                <w:rtl/>
              </w:rPr>
              <w:t>‍</w:t>
            </w:r>
            <w:r w:rsidRPr="0009598D">
              <w:rPr>
                <w:rFonts w:hint="cs"/>
                <w:sz w:val="22"/>
                <w:szCs w:val="30"/>
                <w:rtl/>
              </w:rPr>
              <w:t>حاد)</w:t>
            </w:r>
          </w:p>
        </w:tc>
      </w:tr>
    </w:tbl>
    <w:p w:rsidR="00706D7A" w:rsidRDefault="00706D7A" w:rsidP="00387A32">
      <w:pPr>
        <w:spacing w:before="240"/>
      </w:pPr>
    </w:p>
    <w:tbl>
      <w:tblPr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6053"/>
        <w:gridCol w:w="3038"/>
      </w:tblGrid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tabs>
                <w:tab w:val="clear" w:pos="794"/>
              </w:tabs>
              <w:spacing w:before="60" w:after="60" w:line="400" w:lineRule="exact"/>
              <w:rPr>
                <w:lang w:bidi="ar-EG"/>
              </w:rPr>
            </w:pP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b/>
                <w:bCs/>
              </w:rPr>
            </w:pPr>
          </w:p>
        </w:tc>
        <w:tc>
          <w:tcPr>
            <w:tcW w:w="3038" w:type="dxa"/>
          </w:tcPr>
          <w:p w:rsidR="00C3494D" w:rsidRPr="00E80ED3" w:rsidRDefault="00C3494D" w:rsidP="00387A32">
            <w:pPr>
              <w:spacing w:before="60" w:after="60" w:line="400" w:lineRule="exact"/>
              <w:jc w:val="center"/>
              <w:rPr>
                <w:b/>
                <w:bCs/>
              </w:rPr>
            </w:pPr>
            <w:r w:rsidRPr="00E80ED3">
              <w:rPr>
                <w:rFonts w:hint="cs"/>
                <w:b/>
                <w:bCs/>
                <w:rtl/>
              </w:rPr>
              <w:t>الوثائق</w:t>
            </w:r>
            <w:r w:rsidRPr="00E80ED3">
              <w:rPr>
                <w:b/>
                <w:bCs/>
              </w:rPr>
              <w:br/>
              <w:t>RAG15-1/</w:t>
            </w:r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  <w:rPr>
                <w:rtl/>
                <w:lang w:bidi="ar-EG"/>
              </w:rPr>
            </w:pPr>
            <w:r w:rsidRPr="00E80ED3">
              <w:t>1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tl/>
              </w:rPr>
              <w:t>ملاحظات افتتاحية</w:t>
            </w:r>
          </w:p>
        </w:tc>
        <w:tc>
          <w:tcPr>
            <w:tcW w:w="3038" w:type="dxa"/>
          </w:tcPr>
          <w:p w:rsidR="00C3494D" w:rsidRPr="00E80ED3" w:rsidRDefault="00604B67" w:rsidP="00387A32">
            <w:pPr>
              <w:spacing w:before="60" w:after="60" w:line="400" w:lineRule="exact"/>
              <w:jc w:val="center"/>
            </w:pPr>
            <w:r>
              <w:t>–</w:t>
            </w:r>
          </w:p>
        </w:tc>
      </w:tr>
      <w:tr w:rsidR="00C3494D" w:rsidRPr="00E80ED3" w:rsidTr="00604B67">
        <w:trPr>
          <w:trHeight w:val="281"/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2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tl/>
              </w:rPr>
              <w:t>إقرار جدول الأعمال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9" w:history="1">
              <w:r w:rsidR="00604B67" w:rsidRPr="00F205DF">
                <w:rPr>
                  <w:rStyle w:val="Hyperlink"/>
                  <w:szCs w:val="24"/>
                </w:rPr>
                <w:t>ADM/1</w:t>
              </w:r>
            </w:hyperlink>
            <w:r w:rsidR="00604B67">
              <w:rPr>
                <w:rStyle w:val="Hyperlink"/>
                <w:szCs w:val="24"/>
              </w:rPr>
              <w:t>(Rev.1)</w:t>
            </w:r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3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tl/>
              </w:rPr>
              <w:t xml:space="preserve">تقرير إلى الاجتماع </w:t>
            </w:r>
            <w:r w:rsidRPr="00E80ED3">
              <w:rPr>
                <w:rFonts w:hint="cs"/>
                <w:rtl/>
              </w:rPr>
              <w:t xml:space="preserve">الثاني والعشرين </w:t>
            </w:r>
            <w:r w:rsidRPr="00E80ED3">
              <w:rPr>
                <w:rtl/>
              </w:rPr>
              <w:t>للفريق</w:t>
            </w:r>
            <w:r w:rsidRPr="00E80ED3">
              <w:rPr>
                <w:rFonts w:hint="cs"/>
                <w:rtl/>
              </w:rPr>
              <w:t xml:space="preserve"> </w:t>
            </w:r>
            <w:r w:rsidRPr="00E80ED3">
              <w:rPr>
                <w:rtl/>
              </w:rPr>
              <w:t>الاستشاري للاتصالات الراديوية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10" w:history="1">
              <w:r w:rsidR="00C3494D" w:rsidRPr="00E80ED3">
                <w:rPr>
                  <w:rStyle w:val="Hyperlink"/>
                </w:rPr>
                <w:t>1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4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Fonts w:hint="cs"/>
                <w:rtl/>
              </w:rPr>
              <w:t xml:space="preserve">الأعمال التحضيرية للمؤت‍مر العال‍مي للاتصالات الراديوية لعام </w:t>
            </w:r>
            <w:r w:rsidRPr="00E80ED3">
              <w:t>2015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11" w:history="1">
              <w:r w:rsidR="00C3494D" w:rsidRPr="00E80ED3">
                <w:rPr>
                  <w:rStyle w:val="Hyperlink"/>
                </w:rPr>
                <w:t>1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5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tl/>
              </w:rPr>
              <w:t>أنشطة ل</w:t>
            </w:r>
            <w:r w:rsidRPr="00E80ED3">
              <w:rPr>
                <w:rFonts w:hint="cs"/>
                <w:rtl/>
              </w:rPr>
              <w:t>‍</w:t>
            </w:r>
            <w:r w:rsidRPr="00E80ED3">
              <w:rPr>
                <w:rtl/>
              </w:rPr>
              <w:t>جان الدراسات: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  <w:rPr>
                <w:rtl/>
                <w:lang w:bidi="ar-EG"/>
              </w:rPr>
            </w:pPr>
            <w:hyperlink r:id="rId12" w:history="1">
              <w:r w:rsidR="00C3494D" w:rsidRPr="00155CA1">
                <w:rPr>
                  <w:rStyle w:val="Hyperlink"/>
                </w:rPr>
                <w:t>1</w:t>
              </w:r>
              <w:r w:rsidR="00155CA1" w:rsidRPr="00155CA1">
                <w:rPr>
                  <w:rStyle w:val="Hyperlink"/>
                  <w:rFonts w:hint="cs"/>
                  <w:rtl/>
                  <w:lang w:bidi="ar-EG"/>
                </w:rPr>
                <w:t>(الإضافة </w:t>
              </w:r>
              <w:r w:rsidR="00155CA1" w:rsidRPr="00155CA1">
                <w:rPr>
                  <w:rStyle w:val="Hyperlink"/>
                  <w:lang w:bidi="ar-EG"/>
                </w:rPr>
                <w:t>2</w:t>
              </w:r>
              <w:r w:rsidR="00155CA1" w:rsidRPr="00155CA1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</w:p>
        </w:tc>
        <w:tc>
          <w:tcPr>
            <w:tcW w:w="6053" w:type="dxa"/>
          </w:tcPr>
          <w:p w:rsidR="00C3494D" w:rsidRPr="00E80ED3" w:rsidRDefault="00C3494D" w:rsidP="00387A32">
            <w:pPr>
              <w:tabs>
                <w:tab w:val="clear" w:pos="794"/>
                <w:tab w:val="left" w:pos="478"/>
              </w:tabs>
              <w:spacing w:before="60" w:after="60" w:line="400" w:lineRule="exact"/>
              <w:ind w:left="478" w:hanging="478"/>
              <w:jc w:val="left"/>
              <w:rPr>
                <w:rtl/>
              </w:rPr>
            </w:pPr>
            <w:r w:rsidRPr="00E80ED3">
              <w:t>1.5</w:t>
            </w:r>
            <w:r w:rsidRPr="00E80ED3">
              <w:rPr>
                <w:rtl/>
              </w:rPr>
              <w:tab/>
            </w:r>
            <w:r w:rsidRPr="00E80ED3">
              <w:rPr>
                <w:rFonts w:hint="cs"/>
                <w:spacing w:val="-10"/>
                <w:rtl/>
              </w:rPr>
              <w:t>إحاطة بشأن التقدم في الدراسات ال‍مطلوبة في قرارات قطاع الاتصالات الراديوية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13" w:history="1">
              <w:r w:rsidR="00C3494D" w:rsidRPr="00E80ED3">
                <w:rPr>
                  <w:rStyle w:val="Hyperlink"/>
                </w:rPr>
                <w:t>5</w:t>
              </w:r>
            </w:hyperlink>
            <w:r w:rsidR="00C3494D" w:rsidRPr="00E80ED3">
              <w:rPr>
                <w:rFonts w:hint="cs"/>
                <w:rtl/>
                <w:lang w:bidi="ar-EG"/>
              </w:rPr>
              <w:t xml:space="preserve">، </w:t>
            </w:r>
            <w:hyperlink r:id="rId14" w:history="1">
              <w:r w:rsidR="00C3494D" w:rsidRPr="00E80ED3">
                <w:rPr>
                  <w:rStyle w:val="Hyperlink"/>
                </w:rPr>
                <w:t>18</w:t>
              </w:r>
            </w:hyperlink>
            <w:r w:rsidR="00C3494D" w:rsidRPr="00E80ED3">
              <w:rPr>
                <w:rFonts w:hint="cs"/>
                <w:rtl/>
                <w:lang w:bidi="ar-EG"/>
              </w:rPr>
              <w:t xml:space="preserve">، </w:t>
            </w:r>
            <w:hyperlink r:id="rId15" w:history="1">
              <w:r w:rsidR="00C3494D" w:rsidRPr="00E80ED3">
                <w:rPr>
                  <w:rStyle w:val="Hyperlink"/>
                </w:rPr>
                <w:t>23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</w:p>
        </w:tc>
        <w:tc>
          <w:tcPr>
            <w:tcW w:w="6053" w:type="dxa"/>
          </w:tcPr>
          <w:p w:rsidR="00C3494D" w:rsidRPr="00E80ED3" w:rsidRDefault="00C3494D" w:rsidP="00387A32">
            <w:pPr>
              <w:tabs>
                <w:tab w:val="clear" w:pos="794"/>
                <w:tab w:val="left" w:pos="478"/>
              </w:tabs>
              <w:spacing w:before="60" w:after="60" w:line="400" w:lineRule="exact"/>
              <w:ind w:left="478" w:hanging="478"/>
              <w:jc w:val="left"/>
              <w:rPr>
                <w:rtl/>
              </w:rPr>
            </w:pPr>
            <w:r w:rsidRPr="00E80ED3">
              <w:t>2.5</w:t>
            </w:r>
            <w:r w:rsidRPr="00E80ED3">
              <w:rPr>
                <w:rtl/>
              </w:rPr>
              <w:tab/>
            </w:r>
            <w:r w:rsidRPr="00E80ED3">
              <w:rPr>
                <w:rFonts w:hint="cs"/>
                <w:rtl/>
              </w:rPr>
              <w:t>مراجعة م</w:t>
            </w:r>
            <w:r w:rsidR="007E41B3">
              <w:rPr>
                <w:rFonts w:hint="cs"/>
                <w:rtl/>
              </w:rPr>
              <w:t>‍</w:t>
            </w:r>
            <w:r w:rsidRPr="00E80ED3">
              <w:rPr>
                <w:rFonts w:hint="cs"/>
                <w:rtl/>
              </w:rPr>
              <w:t>حتملة لقرارات قطاع الاتصالات الراديوية</w:t>
            </w:r>
          </w:p>
        </w:tc>
        <w:tc>
          <w:tcPr>
            <w:tcW w:w="3038" w:type="dxa"/>
          </w:tcPr>
          <w:p w:rsidR="00C3494D" w:rsidRPr="003E4B55" w:rsidRDefault="0081078F" w:rsidP="00387A32">
            <w:pPr>
              <w:spacing w:before="60" w:after="60" w:line="400" w:lineRule="exact"/>
              <w:jc w:val="center"/>
              <w:rPr>
                <w:spacing w:val="-4"/>
              </w:rPr>
            </w:pPr>
            <w:hyperlink r:id="rId16" w:history="1">
              <w:r w:rsidR="00C3494D" w:rsidRPr="003E4B55">
                <w:rPr>
                  <w:rStyle w:val="Hyperlink"/>
                  <w:spacing w:val="-4"/>
                </w:rPr>
                <w:t>10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17" w:history="1">
              <w:r w:rsidR="00C3494D" w:rsidRPr="003E4B55">
                <w:rPr>
                  <w:rStyle w:val="Hyperlink"/>
                  <w:spacing w:val="-4"/>
                </w:rPr>
                <w:t>4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18" w:history="1">
              <w:r w:rsidR="00C3494D" w:rsidRPr="003E4B55">
                <w:rPr>
                  <w:rStyle w:val="Hyperlink"/>
                  <w:spacing w:val="-4"/>
                </w:rPr>
                <w:t>6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19" w:history="1">
              <w:r w:rsidR="00C3494D" w:rsidRPr="003E4B55">
                <w:rPr>
                  <w:rStyle w:val="Hyperlink"/>
                  <w:spacing w:val="-4"/>
                </w:rPr>
                <w:t>9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0" w:history="1">
              <w:r w:rsidR="00C3494D" w:rsidRPr="003E4B55">
                <w:rPr>
                  <w:rStyle w:val="Hyperlink"/>
                  <w:spacing w:val="-4"/>
                </w:rPr>
                <w:t>14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1" w:history="1">
              <w:r w:rsidR="00C3494D" w:rsidRPr="003E4B55">
                <w:rPr>
                  <w:rStyle w:val="Hyperlink"/>
                  <w:spacing w:val="-4"/>
                </w:rPr>
                <w:t>17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2" w:history="1">
              <w:r w:rsidR="00C3494D" w:rsidRPr="003E4B55">
                <w:rPr>
                  <w:rStyle w:val="Hyperlink"/>
                  <w:spacing w:val="-4"/>
                </w:rPr>
                <w:t>11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3" w:history="1">
              <w:r w:rsidR="00C3494D" w:rsidRPr="003E4B55">
                <w:rPr>
                  <w:rStyle w:val="Hyperlink"/>
                  <w:spacing w:val="-4"/>
                </w:rPr>
                <w:t>15</w:t>
              </w:r>
            </w:hyperlink>
            <w:r w:rsidR="00C3494D" w:rsidRPr="003E4B55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4" w:history="1">
              <w:r w:rsidR="00C3494D" w:rsidRPr="003E4B55">
                <w:rPr>
                  <w:rStyle w:val="Hyperlink"/>
                  <w:spacing w:val="-4"/>
                </w:rPr>
                <w:t>16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</w:p>
        </w:tc>
        <w:tc>
          <w:tcPr>
            <w:tcW w:w="6053" w:type="dxa"/>
          </w:tcPr>
          <w:p w:rsidR="00C3494D" w:rsidRPr="00E80ED3" w:rsidRDefault="00C3494D" w:rsidP="00387A32">
            <w:pPr>
              <w:tabs>
                <w:tab w:val="clear" w:pos="794"/>
                <w:tab w:val="left" w:pos="478"/>
              </w:tabs>
              <w:spacing w:before="60" w:after="60" w:line="400" w:lineRule="exact"/>
              <w:ind w:left="478" w:hanging="478"/>
              <w:jc w:val="left"/>
              <w:rPr>
                <w:rtl/>
              </w:rPr>
            </w:pPr>
            <w:r w:rsidRPr="00E80ED3">
              <w:t>3.5</w:t>
            </w:r>
            <w:r w:rsidRPr="00E80ED3">
              <w:rPr>
                <w:rtl/>
              </w:rPr>
              <w:tab/>
            </w:r>
            <w:r w:rsidRPr="00E80ED3">
              <w:rPr>
                <w:rFonts w:hint="cs"/>
                <w:rtl/>
              </w:rPr>
              <w:t>اقتراح استعراض ال</w:t>
            </w:r>
            <w:r w:rsidR="007E41B3">
              <w:rPr>
                <w:rFonts w:hint="cs"/>
                <w:rtl/>
              </w:rPr>
              <w:t>‍</w:t>
            </w:r>
            <w:r w:rsidRPr="00E80ED3">
              <w:rPr>
                <w:rFonts w:hint="cs"/>
                <w:rtl/>
              </w:rPr>
              <w:t>مبادئ التوجيهية المتعلقة بأساليب العمل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25" w:history="1">
              <w:r w:rsidR="00C3494D" w:rsidRPr="00E80ED3">
                <w:rPr>
                  <w:rStyle w:val="Hyperlink"/>
                </w:rPr>
                <w:t>12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6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  <w:lang w:bidi="ar-EG"/>
              </w:rPr>
            </w:pPr>
            <w:r w:rsidRPr="00E80ED3">
              <w:rPr>
                <w:rFonts w:hint="cs"/>
                <w:rtl/>
              </w:rPr>
              <w:t>التنسيق بين القطاعات</w:t>
            </w:r>
          </w:p>
        </w:tc>
        <w:tc>
          <w:tcPr>
            <w:tcW w:w="3038" w:type="dxa"/>
          </w:tcPr>
          <w:p w:rsidR="00C3494D" w:rsidRPr="001732D6" w:rsidRDefault="0081078F" w:rsidP="00387A32">
            <w:pPr>
              <w:spacing w:before="60" w:after="60" w:line="400" w:lineRule="exact"/>
              <w:jc w:val="center"/>
              <w:rPr>
                <w:spacing w:val="-4"/>
              </w:rPr>
            </w:pPr>
            <w:hyperlink r:id="rId26" w:history="1">
              <w:r w:rsidR="00E80ED3" w:rsidRPr="001732D6">
                <w:rPr>
                  <w:rStyle w:val="Hyperlink"/>
                  <w:spacing w:val="-4"/>
                </w:rPr>
                <w:t>1</w:t>
              </w:r>
              <w:r w:rsidR="00E80ED3" w:rsidRPr="001732D6">
                <w:rPr>
                  <w:rStyle w:val="Hyperlink"/>
                  <w:rFonts w:hint="cs"/>
                  <w:spacing w:val="-4"/>
                  <w:rtl/>
                  <w:lang w:bidi="ar-EG"/>
                </w:rPr>
                <w:t>(ال‍ملحق </w:t>
              </w:r>
              <w:r w:rsidR="00E80ED3" w:rsidRPr="001732D6">
                <w:rPr>
                  <w:rStyle w:val="Hyperlink"/>
                  <w:spacing w:val="-4"/>
                  <w:lang w:bidi="ar-EG"/>
                </w:rPr>
                <w:t>3</w:t>
              </w:r>
              <w:r w:rsidR="00E80ED3" w:rsidRPr="001732D6">
                <w:rPr>
                  <w:rStyle w:val="Hyperlink"/>
                  <w:rFonts w:hint="cs"/>
                  <w:spacing w:val="-4"/>
                  <w:rtl/>
                  <w:lang w:bidi="ar-EG"/>
                </w:rPr>
                <w:t>)</w:t>
              </w:r>
            </w:hyperlink>
            <w:hyperlink r:id="rId27" w:history="1"/>
            <w:r w:rsidR="00C3494D" w:rsidRPr="001732D6">
              <w:rPr>
                <w:rFonts w:hint="cs"/>
                <w:spacing w:val="-4"/>
                <w:rtl/>
                <w:lang w:bidi="ar-EG"/>
              </w:rPr>
              <w:t xml:space="preserve"> ، </w:t>
            </w:r>
            <w:hyperlink r:id="rId28" w:history="1">
              <w:r w:rsidR="00C3494D" w:rsidRPr="001732D6">
                <w:rPr>
                  <w:rStyle w:val="Hyperlink"/>
                  <w:spacing w:val="-4"/>
                </w:rPr>
                <w:t>22</w:t>
              </w:r>
            </w:hyperlink>
            <w:r w:rsidR="00C3494D" w:rsidRPr="001732D6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29" w:history="1">
              <w:r w:rsidR="00C3494D" w:rsidRPr="001732D6">
                <w:rPr>
                  <w:rStyle w:val="Hyperlink"/>
                  <w:spacing w:val="-4"/>
                </w:rPr>
                <w:t>7</w:t>
              </w:r>
            </w:hyperlink>
            <w:r w:rsidR="00C3494D" w:rsidRPr="001732D6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30" w:history="1">
              <w:r w:rsidR="00C3494D" w:rsidRPr="001732D6">
                <w:rPr>
                  <w:rStyle w:val="Hyperlink"/>
                  <w:spacing w:val="-4"/>
                </w:rPr>
                <w:t>19</w:t>
              </w:r>
            </w:hyperlink>
            <w:r w:rsidR="00C3494D" w:rsidRPr="001732D6">
              <w:rPr>
                <w:rFonts w:hint="cs"/>
                <w:spacing w:val="-4"/>
                <w:rtl/>
                <w:lang w:bidi="ar-EG"/>
              </w:rPr>
              <w:t xml:space="preserve">، </w:t>
            </w:r>
            <w:hyperlink r:id="rId31" w:history="1">
              <w:r w:rsidR="00C3494D" w:rsidRPr="001732D6">
                <w:rPr>
                  <w:rStyle w:val="Hyperlink"/>
                  <w:spacing w:val="-4"/>
                </w:rPr>
                <w:t>20</w:t>
              </w:r>
            </w:hyperlink>
            <w:r w:rsidR="001732D6" w:rsidRPr="001732D6">
              <w:rPr>
                <w:rFonts w:hint="cs"/>
                <w:spacing w:val="-4"/>
                <w:rtl/>
              </w:rPr>
              <w:t xml:space="preserve">، </w:t>
            </w:r>
            <w:hyperlink r:id="rId32" w:history="1">
              <w:r w:rsidR="001732D6" w:rsidRPr="001732D6">
                <w:rPr>
                  <w:rStyle w:val="Hyperlink"/>
                  <w:spacing w:val="-4"/>
                </w:rPr>
                <w:t>25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7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tabs>
                <w:tab w:val="left" w:pos="1417"/>
                <w:tab w:val="left" w:pos="1701"/>
              </w:tabs>
              <w:spacing w:before="60" w:after="60" w:line="400" w:lineRule="exact"/>
              <w:jc w:val="left"/>
              <w:rPr>
                <w:rtl/>
                <w:lang w:bidi="ar-EG"/>
              </w:rPr>
            </w:pPr>
            <w:r w:rsidRPr="00E80ED3">
              <w:rPr>
                <w:rFonts w:hint="cs"/>
                <w:rtl/>
              </w:rPr>
              <w:t>نظام ال‍معلومات ال‍خاص ب‍مكتب الاتصالات الراديوية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33" w:history="1">
              <w:r w:rsidR="00C3494D" w:rsidRPr="00E80ED3">
                <w:rPr>
                  <w:rStyle w:val="Hyperlink"/>
                </w:rPr>
                <w:t>2</w:t>
              </w:r>
            </w:hyperlink>
            <w:r w:rsidR="00C3494D" w:rsidRPr="00E80ED3">
              <w:rPr>
                <w:rFonts w:hint="cs"/>
                <w:rtl/>
                <w:lang w:bidi="ar-EG"/>
              </w:rPr>
              <w:t xml:space="preserve">، </w:t>
            </w:r>
            <w:hyperlink r:id="rId34" w:history="1">
              <w:r w:rsidR="00C3494D" w:rsidRPr="00E80ED3">
                <w:rPr>
                  <w:rStyle w:val="Hyperlink"/>
                </w:rPr>
                <w:t>13</w:t>
              </w:r>
            </w:hyperlink>
            <w:r w:rsidR="00C3494D" w:rsidRPr="00E80ED3">
              <w:rPr>
                <w:rFonts w:hint="cs"/>
                <w:rtl/>
                <w:lang w:bidi="ar-EG"/>
              </w:rPr>
              <w:t xml:space="preserve">، </w:t>
            </w:r>
            <w:hyperlink r:id="rId35" w:history="1">
              <w:r w:rsidR="00C3494D" w:rsidRPr="00E80ED3">
                <w:rPr>
                  <w:rStyle w:val="Hyperlink"/>
                </w:rPr>
                <w:t>21</w:t>
              </w:r>
            </w:hyperlink>
            <w:r w:rsidRPr="00E80ED3">
              <w:rPr>
                <w:rFonts w:hint="cs"/>
                <w:rtl/>
                <w:lang w:bidi="ar-EG"/>
              </w:rPr>
              <w:t xml:space="preserve">، </w:t>
            </w:r>
            <w:bookmarkStart w:id="1" w:name="_GoBack"/>
            <w:bookmarkEnd w:id="1"/>
            <w:r>
              <w:fldChar w:fldCharType="begin"/>
            </w:r>
            <w:r>
              <w:instrText xml:space="preserve"> HYPERLINK "https://www.itu.int/md/R15-RAG15-INF-0002/en" </w:instrText>
            </w:r>
            <w:r>
              <w:fldChar w:fldCharType="separate"/>
            </w:r>
            <w:r w:rsidRPr="001C34A9">
              <w:rPr>
                <w:rStyle w:val="Hyperlink"/>
              </w:rPr>
              <w:t>INF</w:t>
            </w:r>
            <w:r w:rsidRPr="001C34A9">
              <w:rPr>
                <w:rStyle w:val="Hyperlink"/>
              </w:rPr>
              <w:t>O</w:t>
            </w:r>
            <w:r w:rsidRPr="001C34A9">
              <w:rPr>
                <w:rStyle w:val="Hyperlink"/>
              </w:rPr>
              <w:t>/2</w:t>
            </w:r>
            <w:r>
              <w:fldChar w:fldCharType="end"/>
            </w:r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8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tabs>
                <w:tab w:val="left" w:pos="1417"/>
                <w:tab w:val="left" w:pos="1701"/>
              </w:tabs>
              <w:spacing w:before="60" w:after="60" w:line="400" w:lineRule="exact"/>
              <w:jc w:val="left"/>
              <w:rPr>
                <w:rtl/>
                <w:lang w:bidi="ar-EG"/>
              </w:rPr>
            </w:pPr>
            <w:r w:rsidRPr="00E80ED3">
              <w:rPr>
                <w:color w:val="000000"/>
                <w:rtl/>
              </w:rPr>
              <w:t>مشروع ال‍خطة التشغيلية ال</w:t>
            </w:r>
            <w:r w:rsidR="007E41B3">
              <w:rPr>
                <w:rFonts w:hint="cs"/>
                <w:color w:val="000000"/>
                <w:rtl/>
              </w:rPr>
              <w:t>‍</w:t>
            </w:r>
            <w:r w:rsidRPr="00E80ED3">
              <w:rPr>
                <w:color w:val="000000"/>
                <w:rtl/>
              </w:rPr>
              <w:t>متجددة للفترة</w:t>
            </w:r>
            <w:r w:rsidRPr="00E80ED3">
              <w:rPr>
                <w:rFonts w:hint="cs"/>
                <w:rtl/>
              </w:rPr>
              <w:t xml:space="preserve"> </w:t>
            </w:r>
            <w:r w:rsidRPr="00E80ED3">
              <w:t>2019</w:t>
            </w:r>
            <w:r w:rsidRPr="00E80ED3">
              <w:noBreakHyphen/>
              <w:t>2016</w:t>
            </w:r>
          </w:p>
        </w:tc>
        <w:tc>
          <w:tcPr>
            <w:tcW w:w="3038" w:type="dxa"/>
          </w:tcPr>
          <w:p w:rsidR="00C3494D" w:rsidRPr="00E80ED3" w:rsidRDefault="0081078F" w:rsidP="00330B91">
            <w:pPr>
              <w:spacing w:before="60" w:after="60" w:line="400" w:lineRule="exact"/>
              <w:jc w:val="center"/>
              <w:rPr>
                <w:rtl/>
                <w:lang w:bidi="ar-EG"/>
              </w:rPr>
            </w:pPr>
            <w:hyperlink r:id="rId36" w:history="1">
              <w:r w:rsidR="00155CA1" w:rsidRPr="00155CA1">
                <w:rPr>
                  <w:rStyle w:val="Hyperlink"/>
                </w:rPr>
                <w:t>1</w:t>
              </w:r>
              <w:r w:rsidR="00155CA1" w:rsidRPr="00155CA1">
                <w:rPr>
                  <w:rStyle w:val="Hyperlink"/>
                  <w:rFonts w:hint="cs"/>
                  <w:rtl/>
                  <w:lang w:bidi="ar-EG"/>
                </w:rPr>
                <w:t>(الإضافة </w:t>
              </w:r>
              <w:r w:rsidR="00155CA1" w:rsidRPr="00155CA1">
                <w:rPr>
                  <w:rStyle w:val="Hyperlink"/>
                  <w:lang w:bidi="ar-EG"/>
                </w:rPr>
                <w:t>1</w:t>
              </w:r>
              <w:r w:rsidR="00155CA1" w:rsidRPr="00155CA1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  <w:hyperlink r:id="rId37" w:history="1"/>
            <w:r w:rsidR="00C3494D" w:rsidRPr="00E80ED3">
              <w:rPr>
                <w:rFonts w:hint="cs"/>
                <w:rtl/>
                <w:lang w:bidi="ar-EG"/>
              </w:rPr>
              <w:t>،</w:t>
            </w:r>
            <w:r w:rsidR="00330B91">
              <w:rPr>
                <w:rFonts w:hint="cs"/>
                <w:rtl/>
                <w:lang w:bidi="ar-EG"/>
              </w:rPr>
              <w:t xml:space="preserve"> </w:t>
            </w:r>
            <w:hyperlink r:id="rId38" w:history="1">
              <w:r w:rsidR="00330B91" w:rsidRPr="00F838A4">
                <w:rPr>
                  <w:rStyle w:val="Hyperlink"/>
                  <w:lang w:bidi="ar-EG"/>
                </w:rPr>
                <w:t>TEMP/2</w:t>
              </w:r>
            </w:hyperlink>
            <w:r w:rsidR="00330B91">
              <w:rPr>
                <w:rFonts w:hint="cs"/>
                <w:rtl/>
                <w:lang w:bidi="ar-EG"/>
              </w:rPr>
              <w:t>،</w:t>
            </w:r>
            <w:r w:rsidR="00C3494D" w:rsidRPr="00E80ED3">
              <w:rPr>
                <w:rFonts w:hint="cs"/>
                <w:rtl/>
                <w:lang w:bidi="ar-EG"/>
              </w:rPr>
              <w:t xml:space="preserve"> </w:t>
            </w:r>
            <w:hyperlink r:id="rId39" w:history="1">
              <w:r w:rsidR="00C3494D" w:rsidRPr="00E80ED3">
                <w:rPr>
                  <w:rStyle w:val="Hyperlink"/>
                </w:rPr>
                <w:t>24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keepNext/>
              <w:keepLines/>
              <w:spacing w:before="60" w:after="60" w:line="400" w:lineRule="exact"/>
            </w:pPr>
            <w:r w:rsidRPr="00E80ED3">
              <w:lastRenderedPageBreak/>
              <w:t>9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keepNext/>
              <w:keepLines/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Fonts w:hint="cs"/>
                <w:rtl/>
              </w:rPr>
              <w:t>أنشطة فريق العمل بال‍مراسلة التابع للفريق الاستشاري للاتصالات الراديوية</w:t>
            </w:r>
          </w:p>
        </w:tc>
        <w:tc>
          <w:tcPr>
            <w:tcW w:w="3038" w:type="dxa"/>
          </w:tcPr>
          <w:p w:rsidR="00C3494D" w:rsidRPr="00E80ED3" w:rsidRDefault="00604B67" w:rsidP="00387A32">
            <w:pPr>
              <w:keepNext/>
              <w:keepLines/>
              <w:spacing w:before="60" w:after="60" w:line="400" w:lineRule="exact"/>
              <w:jc w:val="center"/>
            </w:pPr>
            <w:r>
              <w:t>–</w:t>
            </w:r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keepNext/>
              <w:keepLines/>
              <w:spacing w:before="60" w:after="60" w:line="400" w:lineRule="exact"/>
            </w:pPr>
          </w:p>
        </w:tc>
        <w:tc>
          <w:tcPr>
            <w:tcW w:w="6053" w:type="dxa"/>
          </w:tcPr>
          <w:p w:rsidR="00C3494D" w:rsidRPr="00E80ED3" w:rsidRDefault="00C3494D" w:rsidP="00D15BF7">
            <w:pPr>
              <w:keepNext/>
              <w:keepLines/>
              <w:tabs>
                <w:tab w:val="clear" w:pos="794"/>
                <w:tab w:val="left" w:pos="478"/>
              </w:tabs>
              <w:spacing w:before="60" w:after="60" w:line="400" w:lineRule="exact"/>
              <w:ind w:left="478" w:hanging="478"/>
              <w:jc w:val="left"/>
              <w:rPr>
                <w:rtl/>
              </w:rPr>
            </w:pPr>
            <w:r w:rsidRPr="00E80ED3">
              <w:t>1.9</w:t>
            </w:r>
            <w:r w:rsidRPr="00E80ED3">
              <w:rPr>
                <w:rtl/>
              </w:rPr>
              <w:tab/>
            </w:r>
            <w:r w:rsidRPr="00E80ED3">
              <w:rPr>
                <w:color w:val="000000"/>
                <w:rtl/>
              </w:rPr>
              <w:t xml:space="preserve">فريق </w:t>
            </w:r>
            <w:r w:rsidRPr="00E80ED3">
              <w:rPr>
                <w:rFonts w:hint="cs"/>
                <w:color w:val="000000"/>
                <w:rtl/>
              </w:rPr>
              <w:t>ال</w:t>
            </w:r>
            <w:r w:rsidRPr="00E80ED3">
              <w:rPr>
                <w:color w:val="000000"/>
                <w:rtl/>
              </w:rPr>
              <w:t xml:space="preserve">عمل بالمراسلة </w:t>
            </w:r>
            <w:r w:rsidRPr="00E80ED3">
              <w:rPr>
                <w:rFonts w:hint="cs"/>
                <w:color w:val="000000"/>
                <w:rtl/>
              </w:rPr>
              <w:t xml:space="preserve">المعني بأنشطة </w:t>
            </w:r>
            <w:r w:rsidRPr="00E80ED3">
              <w:rPr>
                <w:color w:val="000000"/>
                <w:rtl/>
              </w:rPr>
              <w:t>معالجة الوثائق إلكترونياً</w:t>
            </w:r>
            <w:r w:rsidR="00D15BF7">
              <w:rPr>
                <w:rFonts w:hint="cs"/>
                <w:color w:val="000000"/>
                <w:rtl/>
              </w:rPr>
              <w:t> </w:t>
            </w:r>
            <w:r w:rsidRPr="00E80ED3">
              <w:rPr>
                <w:color w:val="000000"/>
              </w:rPr>
              <w:t>(EDH)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keepNext/>
              <w:keepLines/>
              <w:spacing w:before="60" w:after="60" w:line="400" w:lineRule="exact"/>
              <w:jc w:val="center"/>
            </w:pPr>
            <w:hyperlink r:id="rId40" w:history="1">
              <w:r w:rsidR="00C3494D" w:rsidRPr="00E80ED3">
                <w:rPr>
                  <w:rStyle w:val="Hyperlink"/>
                </w:rPr>
                <w:t>3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keepNext/>
              <w:keepLines/>
              <w:spacing w:before="60" w:after="60" w:line="400" w:lineRule="exact"/>
              <w:rPr>
                <w:lang w:bidi="ar-EG"/>
              </w:rPr>
            </w:pPr>
          </w:p>
        </w:tc>
        <w:tc>
          <w:tcPr>
            <w:tcW w:w="6053" w:type="dxa"/>
          </w:tcPr>
          <w:p w:rsidR="00C3494D" w:rsidRPr="00E80ED3" w:rsidRDefault="00C3494D" w:rsidP="00D91BD3">
            <w:pPr>
              <w:keepNext/>
              <w:keepLines/>
              <w:tabs>
                <w:tab w:val="clear" w:pos="794"/>
                <w:tab w:val="left" w:pos="478"/>
              </w:tabs>
              <w:spacing w:before="60" w:after="60" w:line="400" w:lineRule="exact"/>
              <w:ind w:left="478" w:hanging="478"/>
              <w:jc w:val="left"/>
              <w:rPr>
                <w:rtl/>
                <w:lang w:bidi="ar-EG"/>
              </w:rPr>
            </w:pPr>
            <w:r w:rsidRPr="00E80ED3">
              <w:t>2.9</w:t>
            </w:r>
            <w:r w:rsidRPr="00E80ED3">
              <w:rPr>
                <w:rtl/>
              </w:rPr>
              <w:tab/>
            </w:r>
            <w:r w:rsidRPr="00E80ED3">
              <w:rPr>
                <w:color w:val="000000"/>
                <w:rtl/>
              </w:rPr>
              <w:t xml:space="preserve">فريق </w:t>
            </w:r>
            <w:r w:rsidRPr="00E80ED3">
              <w:rPr>
                <w:rFonts w:hint="cs"/>
                <w:color w:val="000000"/>
                <w:rtl/>
              </w:rPr>
              <w:t>ال</w:t>
            </w:r>
            <w:r w:rsidRPr="00E80ED3">
              <w:rPr>
                <w:color w:val="000000"/>
                <w:rtl/>
              </w:rPr>
              <w:t>عمل بال</w:t>
            </w:r>
            <w:r w:rsidR="007E41B3">
              <w:rPr>
                <w:rFonts w:hint="cs"/>
                <w:color w:val="000000"/>
                <w:rtl/>
              </w:rPr>
              <w:t>‍</w:t>
            </w:r>
            <w:r w:rsidRPr="00E80ED3">
              <w:rPr>
                <w:color w:val="000000"/>
                <w:rtl/>
              </w:rPr>
              <w:t>مراسلة</w:t>
            </w:r>
            <w:r w:rsidRPr="00E80ED3">
              <w:rPr>
                <w:rFonts w:hint="cs"/>
                <w:rtl/>
              </w:rPr>
              <w:t xml:space="preserve"> ال</w:t>
            </w:r>
            <w:r w:rsidR="007E41B3">
              <w:rPr>
                <w:rFonts w:hint="cs"/>
                <w:rtl/>
              </w:rPr>
              <w:t>‍</w:t>
            </w:r>
            <w:r w:rsidRPr="00E80ED3">
              <w:rPr>
                <w:rFonts w:hint="cs"/>
                <w:rtl/>
              </w:rPr>
              <w:t xml:space="preserve">معني بالقرار </w:t>
            </w:r>
            <w:r w:rsidRPr="00E80ED3">
              <w:t>ITU</w:t>
            </w:r>
            <w:r w:rsidR="00D91BD3">
              <w:noBreakHyphen/>
            </w:r>
            <w:r w:rsidRPr="00E80ED3">
              <w:t>R</w:t>
            </w:r>
            <w:r w:rsidR="00D91BD3">
              <w:t> </w:t>
            </w:r>
            <w:r w:rsidRPr="00E80ED3">
              <w:t>1-6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keepNext/>
              <w:keepLines/>
              <w:spacing w:before="60" w:after="60" w:line="400" w:lineRule="exact"/>
              <w:jc w:val="center"/>
              <w:rPr>
                <w:lang w:bidi="ar-EG"/>
              </w:rPr>
            </w:pPr>
            <w:hyperlink r:id="rId41" w:history="1">
              <w:r w:rsidR="00C3494D" w:rsidRPr="00E80ED3">
                <w:rPr>
                  <w:rStyle w:val="Hyperlink"/>
                </w:rPr>
                <w:t>10</w:t>
              </w:r>
            </w:hyperlink>
            <w:r w:rsidR="00330B91">
              <w:rPr>
                <w:rFonts w:hint="cs"/>
                <w:rtl/>
                <w:lang w:bidi="ar-EG"/>
              </w:rPr>
              <w:t xml:space="preserve">، </w:t>
            </w:r>
            <w:hyperlink r:id="rId42" w:history="1">
              <w:r w:rsidR="00330B91" w:rsidRPr="00F838A4">
                <w:rPr>
                  <w:rStyle w:val="Hyperlink"/>
                  <w:lang w:bidi="ar-EG"/>
                </w:rPr>
                <w:t>TEMP/3</w:t>
              </w:r>
            </w:hyperlink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10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</w:rPr>
            </w:pPr>
            <w:r w:rsidRPr="00E80ED3">
              <w:rPr>
                <w:rtl/>
              </w:rPr>
              <w:t>موعد انعقاد الاجتماع ال</w:t>
            </w:r>
            <w:r w:rsidRPr="00E80ED3">
              <w:rPr>
                <w:rFonts w:hint="cs"/>
                <w:rtl/>
              </w:rPr>
              <w:t>‍</w:t>
            </w:r>
            <w:r w:rsidRPr="00E80ED3">
              <w:rPr>
                <w:rtl/>
              </w:rPr>
              <w:t>مقبل</w:t>
            </w:r>
          </w:p>
        </w:tc>
        <w:tc>
          <w:tcPr>
            <w:tcW w:w="3038" w:type="dxa"/>
          </w:tcPr>
          <w:p w:rsidR="00C3494D" w:rsidRPr="00E80ED3" w:rsidRDefault="00604B67" w:rsidP="00387A32">
            <w:pPr>
              <w:spacing w:before="60" w:after="60" w:line="400" w:lineRule="exact"/>
              <w:jc w:val="center"/>
            </w:pPr>
            <w:r>
              <w:t>–</w:t>
            </w:r>
          </w:p>
        </w:tc>
      </w:tr>
      <w:tr w:rsidR="00C3494D" w:rsidRPr="00E80ED3" w:rsidTr="00964F7F">
        <w:trPr>
          <w:jc w:val="center"/>
        </w:trPr>
        <w:tc>
          <w:tcPr>
            <w:tcW w:w="539" w:type="dxa"/>
          </w:tcPr>
          <w:p w:rsidR="00C3494D" w:rsidRPr="00E80ED3" w:rsidRDefault="00C3494D" w:rsidP="00387A32">
            <w:pPr>
              <w:spacing w:before="60" w:after="60" w:line="400" w:lineRule="exact"/>
            </w:pPr>
            <w:r w:rsidRPr="00E80ED3">
              <w:t>11</w:t>
            </w:r>
          </w:p>
        </w:tc>
        <w:tc>
          <w:tcPr>
            <w:tcW w:w="6053" w:type="dxa"/>
          </w:tcPr>
          <w:p w:rsidR="00C3494D" w:rsidRPr="00E80ED3" w:rsidRDefault="00C3494D" w:rsidP="00387A32">
            <w:pPr>
              <w:spacing w:before="60" w:after="60" w:line="400" w:lineRule="exact"/>
              <w:jc w:val="left"/>
              <w:rPr>
                <w:rtl/>
                <w:lang w:bidi="ar-EG"/>
              </w:rPr>
            </w:pPr>
            <w:r w:rsidRPr="00E80ED3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3038" w:type="dxa"/>
          </w:tcPr>
          <w:p w:rsidR="00C3494D" w:rsidRPr="00E80ED3" w:rsidRDefault="0081078F" w:rsidP="00387A32">
            <w:pPr>
              <w:spacing w:before="60" w:after="60" w:line="400" w:lineRule="exact"/>
              <w:jc w:val="center"/>
            </w:pPr>
            <w:hyperlink r:id="rId43" w:history="1">
              <w:r w:rsidR="00C3494D" w:rsidRPr="00E80ED3">
                <w:rPr>
                  <w:rStyle w:val="Hyperlink"/>
                </w:rPr>
                <w:t>8</w:t>
              </w:r>
            </w:hyperlink>
          </w:p>
        </w:tc>
      </w:tr>
    </w:tbl>
    <w:p w:rsidR="008B1AEC" w:rsidRDefault="00C3494D" w:rsidP="008D7290">
      <w:pPr>
        <w:tabs>
          <w:tab w:val="clear" w:pos="794"/>
          <w:tab w:val="center" w:pos="7371"/>
        </w:tabs>
        <w:spacing w:before="720"/>
        <w:ind w:left="5103"/>
        <w:jc w:val="center"/>
        <w:rPr>
          <w:rtl/>
          <w:lang w:val="en-GB" w:bidi="ar-SY"/>
        </w:rPr>
      </w:pPr>
      <w:r>
        <w:rPr>
          <w:rFonts w:hint="cs"/>
          <w:rtl/>
        </w:rPr>
        <w:t>السيد دانييل أوبام</w:t>
      </w:r>
      <w:r>
        <w:rPr>
          <w:rtl/>
        </w:rPr>
        <w:br/>
        <w:t>رئيس الفريق الاستشاري للاتصالات الراديوية</w:t>
      </w:r>
    </w:p>
    <w:sectPr w:rsidR="008B1AEC" w:rsidSect="00155CA1">
      <w:headerReference w:type="default" r:id="rId44"/>
      <w:footerReference w:type="default" r:id="rId45"/>
      <w:footerReference w:type="first" r:id="rId4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89" w:rsidRDefault="00D06289" w:rsidP="00057D34">
      <w:pPr>
        <w:spacing w:before="0" w:line="240" w:lineRule="auto"/>
      </w:pPr>
      <w:r>
        <w:separator/>
      </w:r>
    </w:p>
  </w:endnote>
  <w:endnote w:type="continuationSeparator" w:id="0">
    <w:p w:rsidR="00D06289" w:rsidRDefault="00D06289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D91D0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4188D">
      <w:rPr>
        <w:rFonts w:cs="Calibri"/>
        <w:noProof/>
        <w:sz w:val="16"/>
        <w:szCs w:val="16"/>
      </w:rPr>
      <w:t>P:\ARA\ITU-R\AG\RAG\RAG15\ADM\001REV1A.docx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D91D01">
      <w:rPr>
        <w:rFonts w:cs="Calibri"/>
        <w:sz w:val="16"/>
        <w:szCs w:val="16"/>
      </w:rPr>
      <w:t>380486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1078F">
      <w:rPr>
        <w:rFonts w:cs="Calibri"/>
        <w:noProof/>
        <w:sz w:val="16"/>
        <w:szCs w:val="16"/>
        <w:lang w:val="en-GB"/>
      </w:rPr>
      <w:t>06.05.15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4188D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D91D0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D91D01">
      <w:rPr>
        <w:rFonts w:cs="Calibri"/>
        <w:noProof/>
        <w:sz w:val="16"/>
        <w:szCs w:val="16"/>
      </w:rPr>
      <w:t>P:\ARA\ITU-R\AG\RAG\RAG15\ADM\001REV1A.docx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D91D01">
      <w:rPr>
        <w:rFonts w:cs="Calibri"/>
        <w:sz w:val="16"/>
        <w:szCs w:val="16"/>
      </w:rPr>
      <w:t>380486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1078F">
      <w:rPr>
        <w:rFonts w:cs="Calibri"/>
        <w:noProof/>
        <w:sz w:val="16"/>
        <w:szCs w:val="16"/>
        <w:lang w:val="en-GB"/>
      </w:rPr>
      <w:t>06.05.15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D91D01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89" w:rsidRDefault="00D06289" w:rsidP="00057D34">
      <w:pPr>
        <w:spacing w:before="0" w:line="240" w:lineRule="auto"/>
      </w:pPr>
      <w:r>
        <w:separator/>
      </w:r>
    </w:p>
  </w:footnote>
  <w:footnote w:type="continuationSeparator" w:id="0">
    <w:p w:rsidR="00D06289" w:rsidRDefault="00D06289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B62627">
    <w:pPr>
      <w:pStyle w:val="Header"/>
      <w:bidi w:val="0"/>
      <w:spacing w:before="120" w:after="36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81078F">
      <w:rPr>
        <w:rFonts w:cs="Calibri"/>
        <w:noProof/>
        <w:sz w:val="20"/>
        <w:szCs w:val="20"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RAG15</w:t>
    </w:r>
    <w:r w:rsidR="00275A49">
      <w:rPr>
        <w:rFonts w:cs="Calibri"/>
        <w:sz w:val="20"/>
        <w:szCs w:val="20"/>
        <w:lang w:val="en-GB"/>
      </w:rPr>
      <w:t>-1</w:t>
    </w:r>
    <w:r w:rsidRPr="00057D34">
      <w:rPr>
        <w:rFonts w:cs="Calibri"/>
        <w:sz w:val="20"/>
        <w:szCs w:val="20"/>
        <w:lang w:val="en-GB"/>
      </w:rPr>
      <w:t>/</w:t>
    </w:r>
    <w:r w:rsidR="008B1AEC">
      <w:rPr>
        <w:rFonts w:cs="Calibri"/>
        <w:sz w:val="20"/>
        <w:szCs w:val="20"/>
        <w:lang w:val="en-GB"/>
      </w:rPr>
      <w:t>ADM/1</w:t>
    </w:r>
    <w:r w:rsidR="00D91D01">
      <w:rPr>
        <w:rFonts w:cs="Calibri"/>
        <w:sz w:val="20"/>
        <w:szCs w:val="20"/>
        <w:lang w:val="en-GB"/>
      </w:rPr>
      <w:t>(Rev.1)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89"/>
    <w:rsid w:val="00057D34"/>
    <w:rsid w:val="00090574"/>
    <w:rsid w:val="0009598D"/>
    <w:rsid w:val="000E6A63"/>
    <w:rsid w:val="00127425"/>
    <w:rsid w:val="00155CA1"/>
    <w:rsid w:val="0017278F"/>
    <w:rsid w:val="001732D6"/>
    <w:rsid w:val="00173915"/>
    <w:rsid w:val="001B753F"/>
    <w:rsid w:val="001C4D41"/>
    <w:rsid w:val="0023283D"/>
    <w:rsid w:val="00275A49"/>
    <w:rsid w:val="002815C1"/>
    <w:rsid w:val="002978F4"/>
    <w:rsid w:val="002B028D"/>
    <w:rsid w:val="002E6541"/>
    <w:rsid w:val="002F74D8"/>
    <w:rsid w:val="002F7B8E"/>
    <w:rsid w:val="00330B91"/>
    <w:rsid w:val="00357185"/>
    <w:rsid w:val="00387A32"/>
    <w:rsid w:val="003E4B55"/>
    <w:rsid w:val="003F678F"/>
    <w:rsid w:val="0040181E"/>
    <w:rsid w:val="0042686F"/>
    <w:rsid w:val="00443869"/>
    <w:rsid w:val="004E6710"/>
    <w:rsid w:val="00501E0E"/>
    <w:rsid w:val="00533501"/>
    <w:rsid w:val="0055516A"/>
    <w:rsid w:val="00604B67"/>
    <w:rsid w:val="006A5AED"/>
    <w:rsid w:val="006C0301"/>
    <w:rsid w:val="006D0554"/>
    <w:rsid w:val="006F63F7"/>
    <w:rsid w:val="00706D7A"/>
    <w:rsid w:val="0074188D"/>
    <w:rsid w:val="007E41B3"/>
    <w:rsid w:val="00803F08"/>
    <w:rsid w:val="0081078F"/>
    <w:rsid w:val="008235CD"/>
    <w:rsid w:val="008513CB"/>
    <w:rsid w:val="00870407"/>
    <w:rsid w:val="008A41FB"/>
    <w:rsid w:val="008B1AEC"/>
    <w:rsid w:val="008B6536"/>
    <w:rsid w:val="008D7290"/>
    <w:rsid w:val="00951335"/>
    <w:rsid w:val="0096350C"/>
    <w:rsid w:val="00964F7F"/>
    <w:rsid w:val="00973413"/>
    <w:rsid w:val="00982B28"/>
    <w:rsid w:val="009C0EE0"/>
    <w:rsid w:val="00A4446C"/>
    <w:rsid w:val="00A640DE"/>
    <w:rsid w:val="00A700B7"/>
    <w:rsid w:val="00A71856"/>
    <w:rsid w:val="00A93254"/>
    <w:rsid w:val="00A97F94"/>
    <w:rsid w:val="00B62627"/>
    <w:rsid w:val="00B97CEB"/>
    <w:rsid w:val="00C3494D"/>
    <w:rsid w:val="00C61D12"/>
    <w:rsid w:val="00C674FE"/>
    <w:rsid w:val="00C75633"/>
    <w:rsid w:val="00CC1030"/>
    <w:rsid w:val="00CD045A"/>
    <w:rsid w:val="00CE2EE1"/>
    <w:rsid w:val="00CF3FFD"/>
    <w:rsid w:val="00D06289"/>
    <w:rsid w:val="00D15BF7"/>
    <w:rsid w:val="00D45BE1"/>
    <w:rsid w:val="00D77D0F"/>
    <w:rsid w:val="00D91BD3"/>
    <w:rsid w:val="00D91D01"/>
    <w:rsid w:val="00DA1CF0"/>
    <w:rsid w:val="00DC24B4"/>
    <w:rsid w:val="00DF16DC"/>
    <w:rsid w:val="00DF42EC"/>
    <w:rsid w:val="00E17033"/>
    <w:rsid w:val="00E45211"/>
    <w:rsid w:val="00E80ED3"/>
    <w:rsid w:val="00F838A4"/>
    <w:rsid w:val="00F84366"/>
    <w:rsid w:val="00F85089"/>
    <w:rsid w:val="00FA5EDB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F76A0EF-C8C8-4493-A81A-06E66C18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5-RAG15-C-0005/en" TargetMode="External"/><Relationship Id="rId18" Type="http://schemas.openxmlformats.org/officeDocument/2006/relationships/hyperlink" Target="http://www.itu.int/md/R15-RAG15-C-0006/en" TargetMode="External"/><Relationship Id="rId26" Type="http://schemas.openxmlformats.org/officeDocument/2006/relationships/hyperlink" Target="http://www.itu.int/md/R15-RAG15-C-0001/en" TargetMode="External"/><Relationship Id="rId39" Type="http://schemas.openxmlformats.org/officeDocument/2006/relationships/hyperlink" Target="http://www.itu.int/md/R15-RAG15-C-0024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RAG15-C-0017/en" TargetMode="External"/><Relationship Id="rId34" Type="http://schemas.openxmlformats.org/officeDocument/2006/relationships/hyperlink" Target="http://www.itu.int/md/R15-RAG15-C-0013/en" TargetMode="External"/><Relationship Id="rId42" Type="http://schemas.openxmlformats.org/officeDocument/2006/relationships/hyperlink" Target="http://www.itu.int/md/R15-RAG15-150505-TD/e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RAG15-C-0001/en" TargetMode="External"/><Relationship Id="rId17" Type="http://schemas.openxmlformats.org/officeDocument/2006/relationships/hyperlink" Target="http://www.itu.int/md/R15-RAG15-C-0004/en" TargetMode="External"/><Relationship Id="rId25" Type="http://schemas.openxmlformats.org/officeDocument/2006/relationships/hyperlink" Target="http://www.itu.int/md/R15-RAG15-C-0012/en" TargetMode="External"/><Relationship Id="rId33" Type="http://schemas.openxmlformats.org/officeDocument/2006/relationships/hyperlink" Target="http://www.itu.int/md/R15-RAG15-C-0002/en" TargetMode="External"/><Relationship Id="rId38" Type="http://schemas.openxmlformats.org/officeDocument/2006/relationships/hyperlink" Target="http://www.itu.int/md/R15-RAG15-150505-TD/en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RAG15-C-0010/en" TargetMode="External"/><Relationship Id="rId20" Type="http://schemas.openxmlformats.org/officeDocument/2006/relationships/hyperlink" Target="http://www.itu.int/md/R15-RAG15-C-0014/en" TargetMode="External"/><Relationship Id="rId29" Type="http://schemas.openxmlformats.org/officeDocument/2006/relationships/hyperlink" Target="http://www.itu.int/md/R15-RAG15-C-0007/en" TargetMode="External"/><Relationship Id="rId41" Type="http://schemas.openxmlformats.org/officeDocument/2006/relationships/hyperlink" Target="http://www.itu.int/md/R15-RAG15-C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RAG15-C-0001/en" TargetMode="External"/><Relationship Id="rId24" Type="http://schemas.openxmlformats.org/officeDocument/2006/relationships/hyperlink" Target="http://www.itu.int/md/R15-RAG15-C-0016/en" TargetMode="External"/><Relationship Id="rId32" Type="http://schemas.openxmlformats.org/officeDocument/2006/relationships/hyperlink" Target="http://www.itu.int/md/R15-RAG15-C-0025/en" TargetMode="External"/><Relationship Id="rId37" Type="http://schemas.openxmlformats.org/officeDocument/2006/relationships/hyperlink" Target="http://www.itu.int/md/R15-RAG15-C-0001/en" TargetMode="External"/><Relationship Id="rId40" Type="http://schemas.openxmlformats.org/officeDocument/2006/relationships/hyperlink" Target="http://www.itu.int/md/R15-RAG15-C-0003/e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RAG15-C-0023/en" TargetMode="External"/><Relationship Id="rId23" Type="http://schemas.openxmlformats.org/officeDocument/2006/relationships/hyperlink" Target="http://www.itu.int/md/R15-RAG15-C-0015/en" TargetMode="External"/><Relationship Id="rId28" Type="http://schemas.openxmlformats.org/officeDocument/2006/relationships/hyperlink" Target="http://www.itu.int/md/R15-RAG15-C-0022/en" TargetMode="External"/><Relationship Id="rId36" Type="http://schemas.openxmlformats.org/officeDocument/2006/relationships/hyperlink" Target="http://www.itu.int/md/R15-RAG15-C-0001/en" TargetMode="Externa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09/en" TargetMode="External"/><Relationship Id="rId31" Type="http://schemas.openxmlformats.org/officeDocument/2006/relationships/hyperlink" Target="http://www.itu.int/md/R15-RAG15-C-0020/e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RAG15-ADM/en" TargetMode="External"/><Relationship Id="rId14" Type="http://schemas.openxmlformats.org/officeDocument/2006/relationships/hyperlink" Target="http://www.itu.int/md/R15-RAG15-C-0018/en" TargetMode="External"/><Relationship Id="rId22" Type="http://schemas.openxmlformats.org/officeDocument/2006/relationships/hyperlink" Target="http://www.itu.int/md/R15-RAG15-C-0011/en" TargetMode="External"/><Relationship Id="rId27" Type="http://schemas.openxmlformats.org/officeDocument/2006/relationships/hyperlink" Target="http://www.itu.int/md/R15-RAG15-C-0001/en" TargetMode="External"/><Relationship Id="rId30" Type="http://schemas.openxmlformats.org/officeDocument/2006/relationships/hyperlink" Target="http://www.itu.int/md/R15-RAG15-C-0019/en" TargetMode="External"/><Relationship Id="rId35" Type="http://schemas.openxmlformats.org/officeDocument/2006/relationships/hyperlink" Target="http://www.itu.int/md/R15-RAG15-C-0021/en" TargetMode="External"/><Relationship Id="rId43" Type="http://schemas.openxmlformats.org/officeDocument/2006/relationships/hyperlink" Target="http://www.itu.int/md/R15-RAG15-C-0008/e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6028-2277-44AB-8F07-E62C1646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Jones, Jacqueline</cp:lastModifiedBy>
  <cp:revision>18</cp:revision>
  <dcterms:created xsi:type="dcterms:W3CDTF">2015-05-06T14:04:00Z</dcterms:created>
  <dcterms:modified xsi:type="dcterms:W3CDTF">2015-05-07T07:53:00Z</dcterms:modified>
</cp:coreProperties>
</file>