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C7ACB" w:rsidRPr="00BC7ACB">
        <w:trPr>
          <w:cantSplit/>
        </w:trPr>
        <w:tc>
          <w:tcPr>
            <w:tcW w:w="6345" w:type="dxa"/>
          </w:tcPr>
          <w:p w:rsidR="00BC7ACB" w:rsidRPr="00BC7ACB" w:rsidRDefault="00BC7ACB" w:rsidP="005335D1">
            <w:pPr>
              <w:spacing w:before="400" w:after="48" w:line="240" w:lineRule="atLeast"/>
              <w:rPr>
                <w:rFonts w:ascii="Verdana" w:hAnsi="Verdana"/>
                <w:position w:val="6"/>
                <w:lang w:val="es-ES"/>
              </w:rPr>
            </w:pPr>
            <w:bookmarkStart w:id="0" w:name="dbluepink" w:colFirst="0" w:colLast="0"/>
            <w:r w:rsidRPr="00BC7ACB">
              <w:rPr>
                <w:rFonts w:ascii="Verdana" w:hAnsi="Verdana" w:cs="Times New Roman Bold"/>
                <w:b/>
                <w:szCs w:val="24"/>
                <w:lang w:val="es-ES"/>
              </w:rPr>
              <w:t>Asamblea de Radiocomunicaciones (AR-15)</w:t>
            </w:r>
            <w:r w:rsidRPr="00BC7ACB">
              <w:rPr>
                <w:rFonts w:ascii="Verdana" w:hAnsi="Verdana" w:cs="Times"/>
                <w:b/>
                <w:position w:val="6"/>
                <w:sz w:val="20"/>
                <w:lang w:val="es-ES"/>
              </w:rPr>
              <w:t xml:space="preserve"> </w:t>
            </w:r>
            <w:r w:rsidRPr="00BC7ACB">
              <w:rPr>
                <w:rFonts w:ascii="Verdana" w:hAnsi="Verdana" w:cs="Times"/>
                <w:b/>
                <w:position w:val="6"/>
                <w:sz w:val="20"/>
                <w:lang w:val="es-ES"/>
              </w:rPr>
              <w:br/>
            </w:r>
            <w:r w:rsidRPr="00BC7ACB">
              <w:rPr>
                <w:rFonts w:ascii="Verdana" w:hAnsi="Verdana" w:cs="Times New Roman Bold"/>
                <w:b/>
                <w:bCs/>
                <w:sz w:val="20"/>
                <w:lang w:val="es-ES"/>
              </w:rPr>
              <w:t>Ginebra, 26-30 de octubre de 2015</w:t>
            </w:r>
          </w:p>
        </w:tc>
        <w:tc>
          <w:tcPr>
            <w:tcW w:w="3686" w:type="dxa"/>
          </w:tcPr>
          <w:p w:rsidR="00BC7ACB" w:rsidRPr="00BC7ACB" w:rsidRDefault="00BC7ACB" w:rsidP="005335D1">
            <w:pPr>
              <w:spacing w:line="240" w:lineRule="atLeast"/>
              <w:jc w:val="right"/>
              <w:rPr>
                <w:lang w:val="es-ES"/>
              </w:rPr>
            </w:pPr>
            <w:bookmarkStart w:id="1" w:name="ditulogo"/>
            <w:bookmarkEnd w:id="1"/>
            <w:r w:rsidRPr="00BC7ACB">
              <w:rPr>
                <w:noProof/>
                <w:lang w:val="es-E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C7ACB" w:rsidRPr="00BC7ACB">
        <w:trPr>
          <w:cantSplit/>
        </w:trPr>
        <w:tc>
          <w:tcPr>
            <w:tcW w:w="6345" w:type="dxa"/>
            <w:tcBorders>
              <w:bottom w:val="single" w:sz="12" w:space="0" w:color="auto"/>
            </w:tcBorders>
          </w:tcPr>
          <w:p w:rsidR="00BC7ACB" w:rsidRPr="00BC7ACB" w:rsidRDefault="00BC7ACB" w:rsidP="00BC7ACB">
            <w:pPr>
              <w:spacing w:before="0" w:after="48" w:line="240" w:lineRule="atLeast"/>
              <w:rPr>
                <w:b/>
                <w:smallCaps/>
                <w:szCs w:val="24"/>
                <w:lang w:val="es-ES"/>
              </w:rPr>
            </w:pPr>
            <w:bookmarkStart w:id="2" w:name="dhead"/>
            <w:r w:rsidRPr="00BC7ACB">
              <w:rPr>
                <w:rFonts w:ascii="Verdana" w:hAnsi="Verdana"/>
                <w:b/>
                <w:smallCaps/>
                <w:sz w:val="20"/>
                <w:lang w:val="es-ES"/>
              </w:rPr>
              <w:t>UNIÓN INTERNACIONAL DE TELECOMUNICACIONES</w:t>
            </w:r>
          </w:p>
        </w:tc>
        <w:tc>
          <w:tcPr>
            <w:tcW w:w="3686" w:type="dxa"/>
            <w:tcBorders>
              <w:bottom w:val="single" w:sz="12" w:space="0" w:color="auto"/>
            </w:tcBorders>
          </w:tcPr>
          <w:p w:rsidR="00BC7ACB" w:rsidRPr="00BC7ACB" w:rsidRDefault="00BC7ACB" w:rsidP="00BC7ACB">
            <w:pPr>
              <w:spacing w:before="0" w:line="240" w:lineRule="atLeast"/>
              <w:rPr>
                <w:rFonts w:ascii="Verdana" w:hAnsi="Verdana"/>
                <w:szCs w:val="24"/>
                <w:lang w:val="es-ES"/>
              </w:rPr>
            </w:pPr>
          </w:p>
        </w:tc>
      </w:tr>
      <w:tr w:rsidR="00BC7ACB" w:rsidRPr="00BC7ACB">
        <w:trPr>
          <w:cantSplit/>
        </w:trPr>
        <w:tc>
          <w:tcPr>
            <w:tcW w:w="6345" w:type="dxa"/>
            <w:tcBorders>
              <w:top w:val="single" w:sz="12" w:space="0" w:color="auto"/>
            </w:tcBorders>
          </w:tcPr>
          <w:p w:rsidR="00BC7ACB" w:rsidRPr="00BC7ACB" w:rsidRDefault="00BC7ACB" w:rsidP="00BC7ACB">
            <w:pPr>
              <w:spacing w:before="0" w:after="48" w:line="240" w:lineRule="atLeast"/>
              <w:rPr>
                <w:rFonts w:ascii="Verdana" w:hAnsi="Verdana"/>
                <w:b/>
                <w:smallCaps/>
                <w:sz w:val="20"/>
                <w:lang w:val="es-ES"/>
              </w:rPr>
            </w:pPr>
          </w:p>
        </w:tc>
        <w:tc>
          <w:tcPr>
            <w:tcW w:w="3686" w:type="dxa"/>
            <w:tcBorders>
              <w:top w:val="single" w:sz="12" w:space="0" w:color="auto"/>
            </w:tcBorders>
          </w:tcPr>
          <w:p w:rsidR="00BC7ACB" w:rsidRPr="00BC7ACB" w:rsidRDefault="00BC7ACB" w:rsidP="00BC7ACB">
            <w:pPr>
              <w:spacing w:before="0" w:line="240" w:lineRule="atLeast"/>
              <w:rPr>
                <w:rFonts w:ascii="Verdana" w:hAnsi="Verdana"/>
                <w:sz w:val="20"/>
                <w:lang w:val="es-ES"/>
              </w:rPr>
            </w:pPr>
          </w:p>
        </w:tc>
      </w:tr>
      <w:tr w:rsidR="00BC7ACB" w:rsidRPr="00BC7ACB">
        <w:trPr>
          <w:cantSplit/>
          <w:trHeight w:val="23"/>
        </w:trPr>
        <w:tc>
          <w:tcPr>
            <w:tcW w:w="6345" w:type="dxa"/>
            <w:vMerge w:val="restart"/>
          </w:tcPr>
          <w:p w:rsidR="00BC7ACB" w:rsidRPr="00BC7ACB" w:rsidRDefault="00BC7ACB" w:rsidP="00BC7ACB">
            <w:pPr>
              <w:tabs>
                <w:tab w:val="left" w:pos="851"/>
              </w:tabs>
              <w:spacing w:before="0" w:line="240" w:lineRule="atLeast"/>
              <w:rPr>
                <w:rFonts w:ascii="Verdana" w:hAnsi="Verdana"/>
                <w:sz w:val="20"/>
                <w:lang w:val="es-ES"/>
              </w:rPr>
            </w:pPr>
            <w:bookmarkStart w:id="3" w:name="dnum" w:colFirst="1" w:colLast="1"/>
            <w:bookmarkStart w:id="4" w:name="dmeeting" w:colFirst="0" w:colLast="0"/>
            <w:bookmarkEnd w:id="2"/>
          </w:p>
        </w:tc>
        <w:tc>
          <w:tcPr>
            <w:tcW w:w="3686" w:type="dxa"/>
          </w:tcPr>
          <w:p w:rsidR="00BC7ACB" w:rsidRPr="00BC7ACB" w:rsidRDefault="00BC7ACB" w:rsidP="00BC7ACB">
            <w:pPr>
              <w:tabs>
                <w:tab w:val="left" w:pos="851"/>
              </w:tabs>
              <w:spacing w:before="0" w:line="240" w:lineRule="atLeast"/>
              <w:rPr>
                <w:rFonts w:ascii="Verdana" w:hAnsi="Verdana"/>
                <w:sz w:val="20"/>
                <w:lang w:val="es-ES"/>
              </w:rPr>
            </w:pPr>
            <w:r w:rsidRPr="00BC7ACB">
              <w:rPr>
                <w:rFonts w:ascii="Verdana" w:hAnsi="Verdana"/>
                <w:b/>
                <w:sz w:val="20"/>
                <w:lang w:val="es-ES"/>
              </w:rPr>
              <w:t>Documento RA15/PLEN/103-S</w:t>
            </w:r>
          </w:p>
        </w:tc>
      </w:tr>
      <w:tr w:rsidR="00BC7ACB" w:rsidRPr="00BC7ACB">
        <w:trPr>
          <w:cantSplit/>
          <w:trHeight w:val="23"/>
        </w:trPr>
        <w:tc>
          <w:tcPr>
            <w:tcW w:w="6345" w:type="dxa"/>
            <w:vMerge/>
          </w:tcPr>
          <w:p w:rsidR="00BC7ACB" w:rsidRPr="00BC7ACB" w:rsidRDefault="00BC7ACB">
            <w:pPr>
              <w:tabs>
                <w:tab w:val="left" w:pos="851"/>
              </w:tabs>
              <w:spacing w:line="240" w:lineRule="atLeast"/>
              <w:rPr>
                <w:rFonts w:ascii="Verdana" w:hAnsi="Verdana"/>
                <w:b/>
                <w:sz w:val="20"/>
                <w:lang w:val="es-ES"/>
              </w:rPr>
            </w:pPr>
            <w:bookmarkStart w:id="5" w:name="ddate" w:colFirst="1" w:colLast="1"/>
            <w:bookmarkEnd w:id="3"/>
            <w:bookmarkEnd w:id="4"/>
          </w:p>
        </w:tc>
        <w:tc>
          <w:tcPr>
            <w:tcW w:w="3686" w:type="dxa"/>
          </w:tcPr>
          <w:p w:rsidR="00BC7ACB" w:rsidRPr="00BC7ACB" w:rsidRDefault="00BC7ACB" w:rsidP="00BC7ACB">
            <w:pPr>
              <w:tabs>
                <w:tab w:val="left" w:pos="993"/>
              </w:tabs>
              <w:spacing w:before="0"/>
              <w:rPr>
                <w:rFonts w:ascii="Verdana" w:hAnsi="Verdana"/>
                <w:sz w:val="20"/>
                <w:lang w:val="es-ES"/>
              </w:rPr>
            </w:pPr>
            <w:r w:rsidRPr="00BC7ACB">
              <w:rPr>
                <w:rFonts w:ascii="Verdana" w:hAnsi="Verdana"/>
                <w:b/>
                <w:sz w:val="20"/>
                <w:lang w:val="es-ES"/>
              </w:rPr>
              <w:t>11 de noviembre de 2015</w:t>
            </w:r>
          </w:p>
        </w:tc>
      </w:tr>
      <w:tr w:rsidR="00BC7ACB" w:rsidRPr="00BC7ACB">
        <w:trPr>
          <w:cantSplit/>
          <w:trHeight w:val="23"/>
        </w:trPr>
        <w:tc>
          <w:tcPr>
            <w:tcW w:w="6345" w:type="dxa"/>
            <w:vMerge/>
          </w:tcPr>
          <w:p w:rsidR="00BC7ACB" w:rsidRPr="00BC7ACB" w:rsidRDefault="00BC7ACB">
            <w:pPr>
              <w:tabs>
                <w:tab w:val="left" w:pos="851"/>
              </w:tabs>
              <w:spacing w:line="240" w:lineRule="atLeast"/>
              <w:rPr>
                <w:rFonts w:ascii="Verdana" w:hAnsi="Verdana"/>
                <w:b/>
                <w:sz w:val="20"/>
                <w:lang w:val="es-ES"/>
              </w:rPr>
            </w:pPr>
            <w:bookmarkStart w:id="6" w:name="dorlang" w:colFirst="1" w:colLast="1"/>
            <w:bookmarkEnd w:id="5"/>
          </w:p>
        </w:tc>
        <w:tc>
          <w:tcPr>
            <w:tcW w:w="3686" w:type="dxa"/>
          </w:tcPr>
          <w:p w:rsidR="00BC7ACB" w:rsidRPr="00BC7ACB" w:rsidRDefault="00BC7ACB" w:rsidP="00BC7ACB">
            <w:pPr>
              <w:tabs>
                <w:tab w:val="left" w:pos="993"/>
              </w:tabs>
              <w:spacing w:before="0" w:after="120"/>
              <w:rPr>
                <w:rFonts w:ascii="Verdana" w:hAnsi="Verdana"/>
                <w:sz w:val="20"/>
                <w:lang w:val="es-ES"/>
              </w:rPr>
            </w:pPr>
          </w:p>
        </w:tc>
      </w:tr>
    </w:tbl>
    <w:tbl>
      <w:tblPr>
        <w:tblW w:w="10031" w:type="dxa"/>
        <w:tblLayout w:type="fixed"/>
        <w:tblLook w:val="0000" w:firstRow="0" w:lastRow="0" w:firstColumn="0" w:lastColumn="0" w:noHBand="0" w:noVBand="0"/>
      </w:tblPr>
      <w:tblGrid>
        <w:gridCol w:w="10031"/>
      </w:tblGrid>
      <w:tr w:rsidR="00BC7ACB" w:rsidRPr="00BC7ACB">
        <w:trPr>
          <w:cantSplit/>
        </w:trPr>
        <w:tc>
          <w:tcPr>
            <w:tcW w:w="10031" w:type="dxa"/>
          </w:tcPr>
          <w:p w:rsidR="00BC7ACB" w:rsidRPr="00BC7ACB" w:rsidRDefault="00BC7ACB" w:rsidP="00321C17">
            <w:pPr>
              <w:pStyle w:val="Title2"/>
              <w:rPr>
                <w:lang w:val="es-ES"/>
              </w:rPr>
            </w:pPr>
            <w:bookmarkStart w:id="7" w:name="dsource" w:colFirst="0" w:colLast="0"/>
            <w:bookmarkEnd w:id="0"/>
            <w:bookmarkEnd w:id="6"/>
            <w:r w:rsidRPr="00BC7ACB">
              <w:rPr>
                <w:lang w:val="es-ES"/>
              </w:rPr>
              <w:t xml:space="preserve">INFORME RESUMIDO DE LA SEXTA SESIÓN PLENARIA </w:t>
            </w:r>
            <w:r w:rsidR="00321C17">
              <w:rPr>
                <w:lang w:val="es-ES"/>
              </w:rPr>
              <w:br/>
            </w:r>
            <w:r w:rsidRPr="00BC7ACB">
              <w:rPr>
                <w:lang w:val="es-ES"/>
              </w:rPr>
              <w:t>DE LA</w:t>
            </w:r>
            <w:r w:rsidR="00321C17">
              <w:rPr>
                <w:lang w:val="es-ES"/>
              </w:rPr>
              <w:t xml:space="preserve"> </w:t>
            </w:r>
            <w:r w:rsidRPr="00BC7ACB">
              <w:rPr>
                <w:lang w:val="es-ES"/>
              </w:rPr>
              <w:t>ASAMBLEA DE RADIOCOMUNICACIONES</w:t>
            </w:r>
          </w:p>
        </w:tc>
      </w:tr>
      <w:tr w:rsidR="00BC7ACB" w:rsidRPr="00BC7ACB">
        <w:trPr>
          <w:cantSplit/>
        </w:trPr>
        <w:tc>
          <w:tcPr>
            <w:tcW w:w="10031" w:type="dxa"/>
          </w:tcPr>
          <w:p w:rsidR="00BC7ACB" w:rsidRPr="00BC7ACB" w:rsidRDefault="003614F5" w:rsidP="00321C17">
            <w:pPr>
              <w:pStyle w:val="Title3"/>
              <w:rPr>
                <w:lang w:val="es-ES"/>
              </w:rPr>
            </w:pPr>
            <w:bookmarkStart w:id="8" w:name="dtitle1" w:colFirst="0" w:colLast="0"/>
            <w:bookmarkEnd w:id="7"/>
            <w:r>
              <w:rPr>
                <w:lang w:val="es-ES"/>
              </w:rPr>
              <w:t>Viernes</w:t>
            </w:r>
            <w:r w:rsidR="00BC7ACB" w:rsidRPr="00BC7ACB">
              <w:rPr>
                <w:lang w:val="es-ES"/>
              </w:rPr>
              <w:t xml:space="preserve"> 30 de octubre de 2015, a las 14.30 horas</w:t>
            </w:r>
          </w:p>
        </w:tc>
      </w:tr>
      <w:tr w:rsidR="00BC7ACB" w:rsidRPr="00BC7ACB">
        <w:trPr>
          <w:cantSplit/>
        </w:trPr>
        <w:tc>
          <w:tcPr>
            <w:tcW w:w="10031" w:type="dxa"/>
          </w:tcPr>
          <w:p w:rsidR="00BC7ACB" w:rsidRPr="00BC7ACB" w:rsidRDefault="00BC7ACB" w:rsidP="00321C17">
            <w:pPr>
              <w:pStyle w:val="Title3"/>
              <w:rPr>
                <w:lang w:val="es-ES"/>
              </w:rPr>
            </w:pPr>
            <w:bookmarkStart w:id="9" w:name="dtitle2" w:colFirst="0" w:colLast="0"/>
            <w:bookmarkEnd w:id="8"/>
            <w:r w:rsidRPr="00BC7ACB">
              <w:rPr>
                <w:lang w:val="es-ES"/>
              </w:rPr>
              <w:t>(Sala 1, CICG)</w:t>
            </w:r>
          </w:p>
        </w:tc>
      </w:tr>
      <w:bookmarkEnd w:id="9"/>
    </w:tbl>
    <w:p w:rsidR="00BC7ACB" w:rsidRPr="00BC7ACB" w:rsidRDefault="00BC7ACB">
      <w:pPr>
        <w:tabs>
          <w:tab w:val="clear" w:pos="1134"/>
          <w:tab w:val="clear" w:pos="1871"/>
          <w:tab w:val="clear" w:pos="2268"/>
        </w:tabs>
        <w:overflowPunct/>
        <w:autoSpaceDE/>
        <w:autoSpaceDN/>
        <w:adjustRightInd/>
        <w:spacing w:before="0"/>
        <w:textAlignment w:val="auto"/>
        <w:rPr>
          <w:lang w:val="es-ES"/>
        </w:rPr>
      </w:pPr>
    </w:p>
    <w:tbl>
      <w:tblPr>
        <w:tblW w:w="5199" w:type="pct"/>
        <w:tblLayout w:type="fixed"/>
        <w:tblLook w:val="0000" w:firstRow="0" w:lastRow="0" w:firstColumn="0" w:lastColumn="0" w:noHBand="0" w:noVBand="0"/>
      </w:tblPr>
      <w:tblGrid>
        <w:gridCol w:w="514"/>
        <w:gridCol w:w="7563"/>
        <w:gridCol w:w="1946"/>
      </w:tblGrid>
      <w:tr w:rsidR="00B11A85" w:rsidRPr="00BC7ACB" w:rsidTr="00B11A85">
        <w:trPr>
          <w:cantSplit/>
          <w:tblHeader/>
        </w:trPr>
        <w:tc>
          <w:tcPr>
            <w:tcW w:w="256" w:type="pct"/>
          </w:tcPr>
          <w:p w:rsidR="00BC7ACB" w:rsidRPr="00BC7ACB" w:rsidRDefault="00BC7ACB" w:rsidP="005122E0">
            <w:pPr>
              <w:rPr>
                <w:lang w:val="es-ES"/>
              </w:rPr>
            </w:pPr>
          </w:p>
        </w:tc>
        <w:tc>
          <w:tcPr>
            <w:tcW w:w="3773" w:type="pct"/>
          </w:tcPr>
          <w:p w:rsidR="00BC7ACB" w:rsidRPr="00BC7ACB" w:rsidRDefault="00BC7ACB" w:rsidP="005122E0">
            <w:pPr>
              <w:rPr>
                <w:lang w:val="es-ES"/>
              </w:rPr>
            </w:pPr>
          </w:p>
        </w:tc>
        <w:tc>
          <w:tcPr>
            <w:tcW w:w="971" w:type="pct"/>
          </w:tcPr>
          <w:p w:rsidR="00BC7ACB" w:rsidRPr="00BC7ACB" w:rsidRDefault="00BC7ACB" w:rsidP="005122E0">
            <w:pPr>
              <w:jc w:val="center"/>
              <w:rPr>
                <w:b/>
                <w:bCs/>
                <w:lang w:val="es-ES"/>
              </w:rPr>
            </w:pPr>
            <w:r w:rsidRPr="00BC7ACB">
              <w:rPr>
                <w:b/>
                <w:bCs/>
                <w:lang w:val="es-ES"/>
              </w:rPr>
              <w:t>Documentos</w:t>
            </w:r>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1</w:t>
            </w:r>
          </w:p>
        </w:tc>
        <w:tc>
          <w:tcPr>
            <w:tcW w:w="3773" w:type="pct"/>
          </w:tcPr>
          <w:p w:rsidR="00BC7ACB" w:rsidRPr="00BC7ACB" w:rsidRDefault="00BC7ACB" w:rsidP="00321C17">
            <w:pPr>
              <w:spacing w:before="80"/>
              <w:rPr>
                <w:lang w:val="es-ES"/>
              </w:rPr>
            </w:pPr>
            <w:r w:rsidRPr="00BC7ACB">
              <w:rPr>
                <w:lang w:val="es-ES"/>
              </w:rPr>
              <w:t>Apertura de la reunión</w:t>
            </w:r>
          </w:p>
        </w:tc>
        <w:tc>
          <w:tcPr>
            <w:tcW w:w="971" w:type="pct"/>
          </w:tcPr>
          <w:p w:rsidR="00BC7ACB" w:rsidRPr="00BC7ACB" w:rsidRDefault="00BC7ACB" w:rsidP="00321C17">
            <w:pPr>
              <w:spacing w:before="80"/>
              <w:jc w:val="center"/>
              <w:rPr>
                <w:lang w:val="es-ES"/>
              </w:rPr>
            </w:pPr>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2</w:t>
            </w:r>
          </w:p>
        </w:tc>
        <w:tc>
          <w:tcPr>
            <w:tcW w:w="3773" w:type="pct"/>
          </w:tcPr>
          <w:p w:rsidR="00BC7ACB" w:rsidRPr="00BC7ACB" w:rsidRDefault="00BC7ACB" w:rsidP="00321C17">
            <w:pPr>
              <w:spacing w:before="80"/>
              <w:rPr>
                <w:lang w:val="es-ES"/>
              </w:rPr>
            </w:pPr>
            <w:r w:rsidRPr="00BC7ACB">
              <w:rPr>
                <w:lang w:val="es-ES"/>
              </w:rPr>
              <w:t>Aprobación del orden del día</w:t>
            </w:r>
          </w:p>
          <w:p w:rsidR="00BC7ACB" w:rsidRPr="00BC7ACB" w:rsidRDefault="00BC7ACB" w:rsidP="00321C17">
            <w:pPr>
              <w:spacing w:before="80"/>
              <w:rPr>
                <w:lang w:val="es-ES"/>
              </w:rPr>
            </w:pPr>
            <w:r w:rsidRPr="00BC7ACB">
              <w:rPr>
                <w:lang w:val="es-ES"/>
              </w:rPr>
              <w:t>El orden del día se aprobó sin cambios.</w:t>
            </w:r>
          </w:p>
        </w:tc>
        <w:tc>
          <w:tcPr>
            <w:tcW w:w="971" w:type="pct"/>
          </w:tcPr>
          <w:p w:rsidR="00BC7ACB" w:rsidRPr="00BC7ACB" w:rsidRDefault="00BC7ACB" w:rsidP="00321C17">
            <w:pPr>
              <w:spacing w:before="80"/>
              <w:jc w:val="center"/>
              <w:rPr>
                <w:lang w:val="es-ES"/>
              </w:rPr>
            </w:pPr>
            <w:r w:rsidRPr="00BC7ACB">
              <w:rPr>
                <w:lang w:val="es-ES"/>
              </w:rPr>
              <w:t>ADM/25</w:t>
            </w:r>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3</w:t>
            </w:r>
          </w:p>
        </w:tc>
        <w:tc>
          <w:tcPr>
            <w:tcW w:w="3773" w:type="pct"/>
          </w:tcPr>
          <w:p w:rsidR="00BC7ACB" w:rsidRPr="00BC7ACB" w:rsidRDefault="00BC7ACB" w:rsidP="00321C17">
            <w:pPr>
              <w:spacing w:before="80"/>
              <w:rPr>
                <w:lang w:val="es-ES"/>
              </w:rPr>
            </w:pPr>
            <w:r w:rsidRPr="00BC7ACB">
              <w:rPr>
                <w:lang w:val="es-ES"/>
              </w:rPr>
              <w:t>Resultados del debate sobre el sistema VDES</w:t>
            </w:r>
          </w:p>
          <w:p w:rsidR="00BC7ACB" w:rsidRPr="00BC7ACB" w:rsidRDefault="00BC7ACB" w:rsidP="00321C17">
            <w:pPr>
              <w:spacing w:before="80"/>
              <w:rPr>
                <w:lang w:val="es-ES"/>
              </w:rPr>
            </w:pPr>
            <w:r w:rsidRPr="00BC7ACB">
              <w:rPr>
                <w:lang w:val="es-ES"/>
              </w:rPr>
              <w:t xml:space="preserve">El Sr. Zhivov, informó </w:t>
            </w:r>
            <w:r w:rsidR="003614F5">
              <w:rPr>
                <w:lang w:val="es-ES"/>
              </w:rPr>
              <w:t xml:space="preserve">a </w:t>
            </w:r>
            <w:r w:rsidRPr="00BC7ACB">
              <w:rPr>
                <w:lang w:val="es-ES"/>
              </w:rPr>
              <w:t>la Comisión de Redacción sobre la propuesta de Recomendación relativa al sistema VDES, ha acordado que el Documento</w:t>
            </w:r>
            <w:r>
              <w:rPr>
                <w:lang w:val="es-ES"/>
              </w:rPr>
              <w:t> </w:t>
            </w:r>
            <w:r w:rsidRPr="00BC7ACB">
              <w:rPr>
                <w:lang w:val="es-ES"/>
              </w:rPr>
              <w:t>5/1007 con modificaciones se presente como Recomendación. Se propuso que el Director de la BR, tras la CMR-15, remita una copia de dicha Recomendación a las organizaciones interesadas junto con las decisiones de la Conferencia relativas a esta Recomendación. Se añadió una nueva nota al título:</w:t>
            </w:r>
          </w:p>
          <w:p w:rsidR="00BC7ACB" w:rsidRPr="00BC7ACB" w:rsidRDefault="003614F5" w:rsidP="003614F5">
            <w:pPr>
              <w:spacing w:before="80"/>
              <w:rPr>
                <w:lang w:val="es-ES"/>
              </w:rPr>
            </w:pPr>
            <w:r>
              <w:rPr>
                <w:lang w:val="es-ES"/>
              </w:rPr>
              <w:t>«</w:t>
            </w:r>
            <w:r w:rsidR="00BC7ACB" w:rsidRPr="00BC7ACB">
              <w:rPr>
                <w:lang w:val="es-ES"/>
              </w:rPr>
              <w:t>La utilización de algunas frecuencias en la banda 156-164 MHz, contenida en esta Recomendación, no cumple lo estipulado en el RR actualmente en vigor. Por consiguiente, no debe considerarse que la presente Recomendación prejuzga las decisiones de la CMR-15. Se invita a la Comisión de Estudio 5 del UIT-R a examinar la presente Recomendación teniendo en cuenta las decisiones de la CMR-15</w:t>
            </w:r>
            <w:r w:rsidR="00F4104C">
              <w:rPr>
                <w:lang w:val="es-ES"/>
              </w:rPr>
              <w:t>.</w:t>
            </w:r>
            <w:r>
              <w:rPr>
                <w:lang w:val="es-ES"/>
              </w:rPr>
              <w:t>»</w:t>
            </w:r>
          </w:p>
          <w:p w:rsidR="00BC7ACB" w:rsidRPr="00BC7ACB" w:rsidRDefault="00BC7ACB" w:rsidP="00321C17">
            <w:pPr>
              <w:spacing w:before="80"/>
              <w:rPr>
                <w:lang w:val="es-ES"/>
              </w:rPr>
            </w:pPr>
            <w:r w:rsidRPr="00BC7ACB">
              <w:rPr>
                <w:lang w:val="es-ES"/>
              </w:rPr>
              <w:t>Se aprobó el proyecto de Recomendación UIT-R [M.VDES] que figura en el Documento 5/1007 modificado por la Comisión de Redacción.</w:t>
            </w:r>
          </w:p>
          <w:p w:rsidR="00BC7ACB" w:rsidRPr="00BC7ACB" w:rsidRDefault="00BC7ACB" w:rsidP="00321C17">
            <w:pPr>
              <w:spacing w:before="80"/>
              <w:rPr>
                <w:lang w:val="es-ES"/>
              </w:rPr>
            </w:pPr>
            <w:r w:rsidRPr="00BC7ACB">
              <w:rPr>
                <w:lang w:val="es-ES"/>
              </w:rPr>
              <w:t>El Presidente de la AR en calidad de Presidente de la Comisión de Estudio 5 agradeció a los Vicepresidentes de los Grupos de Trabajo 5A, 5B, 5C y 5D y al del Grupo Mixto de Tareas Especiales 4-5-6-7 la labor realizada durante el periodo de estudios, así como su liderazgo y sus logros. Asimismo agradeció a la Secretaría de la BR su excelente apoyo.</w:t>
            </w:r>
          </w:p>
        </w:tc>
        <w:tc>
          <w:tcPr>
            <w:tcW w:w="971" w:type="pct"/>
          </w:tcPr>
          <w:p w:rsidR="00BC7ACB" w:rsidRPr="00BC7ACB" w:rsidRDefault="00BC7ACB" w:rsidP="00321C17">
            <w:pPr>
              <w:spacing w:before="80"/>
              <w:jc w:val="center"/>
              <w:rPr>
                <w:lang w:val="es-ES"/>
              </w:rPr>
            </w:pPr>
            <w:r w:rsidRPr="00BC7ACB">
              <w:rPr>
                <w:lang w:val="es-ES"/>
              </w:rPr>
              <w:t>PLEN/</w:t>
            </w:r>
            <w:hyperlink r:id="rId8" w:history="1">
              <w:r w:rsidRPr="00BC7ACB">
                <w:rPr>
                  <w:rStyle w:val="Hyperlink"/>
                  <w:lang w:val="es-ES"/>
                </w:rPr>
                <w:t>8</w:t>
              </w:r>
              <w:r w:rsidRPr="00BC7ACB">
                <w:rPr>
                  <w:rStyle w:val="Hyperlink"/>
                  <w:lang w:val="es-ES"/>
                </w:rPr>
                <w:t>6</w:t>
              </w:r>
            </w:hyperlink>
            <w:r w:rsidRPr="00321C17">
              <w:rPr>
                <w:lang w:val="es-ES"/>
              </w:rPr>
              <w:t xml:space="preserve">, </w:t>
            </w:r>
            <w:hyperlink r:id="rId9" w:history="1">
              <w:r w:rsidRPr="00BC7ACB">
                <w:rPr>
                  <w:rStyle w:val="Hyperlink"/>
                  <w:lang w:val="es-ES"/>
                </w:rPr>
                <w:t>5/</w:t>
              </w:r>
              <w:bookmarkStart w:id="10" w:name="_GoBack"/>
              <w:bookmarkEnd w:id="10"/>
              <w:r w:rsidRPr="00BC7ACB">
                <w:rPr>
                  <w:rStyle w:val="Hyperlink"/>
                  <w:lang w:val="es-ES"/>
                </w:rPr>
                <w:t>10</w:t>
              </w:r>
              <w:r w:rsidRPr="00BC7ACB">
                <w:rPr>
                  <w:rStyle w:val="Hyperlink"/>
                  <w:lang w:val="es-ES"/>
                </w:rPr>
                <w:t>0</w:t>
              </w:r>
              <w:r w:rsidRPr="00BC7ACB">
                <w:rPr>
                  <w:rStyle w:val="Hyperlink"/>
                  <w:lang w:val="es-ES"/>
                </w:rPr>
                <w:t>7</w:t>
              </w:r>
            </w:hyperlink>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4</w:t>
            </w:r>
          </w:p>
        </w:tc>
        <w:tc>
          <w:tcPr>
            <w:tcW w:w="3773" w:type="pct"/>
          </w:tcPr>
          <w:p w:rsidR="00BC7ACB" w:rsidRPr="00BC7ACB" w:rsidRDefault="00BC7ACB" w:rsidP="00321C17">
            <w:pPr>
              <w:spacing w:before="80"/>
              <w:rPr>
                <w:lang w:val="es-ES"/>
              </w:rPr>
            </w:pPr>
            <w:r w:rsidRPr="00BC7ACB">
              <w:rPr>
                <w:lang w:val="es-ES"/>
              </w:rPr>
              <w:t>Informe Resumido de la Ceremonia de Apertura</w:t>
            </w:r>
          </w:p>
          <w:p w:rsidR="00BC7ACB" w:rsidRPr="00BC7ACB" w:rsidRDefault="00BC7ACB" w:rsidP="00321C17">
            <w:pPr>
              <w:spacing w:before="80"/>
              <w:rPr>
                <w:lang w:val="es-ES"/>
              </w:rPr>
            </w:pPr>
            <w:r w:rsidRPr="00BC7ACB">
              <w:rPr>
                <w:lang w:val="es-ES"/>
              </w:rPr>
              <w:t>Se tomó nota de PLEN/48. Las posibles correcciones del informe resumido deben remitirse a la Secretaría.</w:t>
            </w:r>
          </w:p>
        </w:tc>
        <w:tc>
          <w:tcPr>
            <w:tcW w:w="971" w:type="pct"/>
          </w:tcPr>
          <w:p w:rsidR="00BC7ACB" w:rsidRPr="00BC7ACB" w:rsidRDefault="00BC7ACB" w:rsidP="00321C17">
            <w:pPr>
              <w:spacing w:before="80"/>
              <w:jc w:val="center"/>
              <w:rPr>
                <w:lang w:val="es-ES"/>
              </w:rPr>
            </w:pPr>
            <w:r w:rsidRPr="00BC7ACB">
              <w:rPr>
                <w:lang w:val="es-ES"/>
              </w:rPr>
              <w:t>PLEN/</w:t>
            </w:r>
            <w:hyperlink r:id="rId10" w:history="1">
              <w:r w:rsidRPr="00BC7ACB">
                <w:rPr>
                  <w:rStyle w:val="Hyperlink"/>
                  <w:lang w:val="es-ES"/>
                </w:rPr>
                <w:t>4</w:t>
              </w:r>
              <w:r w:rsidRPr="00BC7ACB">
                <w:rPr>
                  <w:rStyle w:val="Hyperlink"/>
                  <w:lang w:val="es-ES"/>
                </w:rPr>
                <w:t>8</w:t>
              </w:r>
            </w:hyperlink>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5</w:t>
            </w:r>
          </w:p>
        </w:tc>
        <w:tc>
          <w:tcPr>
            <w:tcW w:w="3773" w:type="pct"/>
          </w:tcPr>
          <w:p w:rsidR="00BC7ACB" w:rsidRPr="00BC7ACB" w:rsidRDefault="00BC7ACB" w:rsidP="00321C17">
            <w:pPr>
              <w:spacing w:before="80"/>
              <w:rPr>
                <w:lang w:val="es-ES"/>
              </w:rPr>
            </w:pPr>
            <w:r w:rsidRPr="00BC7ACB">
              <w:rPr>
                <w:lang w:val="es-ES"/>
              </w:rPr>
              <w:t>Informe Resumido de la Primera Sesión Plenaria</w:t>
            </w:r>
          </w:p>
          <w:p w:rsidR="00BC7ACB" w:rsidRPr="00BC7ACB" w:rsidRDefault="00BC7ACB" w:rsidP="00321C17">
            <w:pPr>
              <w:spacing w:before="80"/>
              <w:rPr>
                <w:lang w:val="es-ES"/>
              </w:rPr>
            </w:pPr>
            <w:r w:rsidRPr="00BC7ACB">
              <w:rPr>
                <w:lang w:val="es-ES"/>
              </w:rPr>
              <w:t>Se tomó nota de PLEN/68. Las posibles correcciones del informe resumido deben remitirse a la Secretaría.</w:t>
            </w:r>
          </w:p>
        </w:tc>
        <w:tc>
          <w:tcPr>
            <w:tcW w:w="971" w:type="pct"/>
          </w:tcPr>
          <w:p w:rsidR="00BC7ACB" w:rsidRPr="00BC7ACB" w:rsidRDefault="00BC7ACB" w:rsidP="00321C17">
            <w:pPr>
              <w:spacing w:before="80"/>
              <w:jc w:val="center"/>
              <w:rPr>
                <w:lang w:val="es-ES"/>
              </w:rPr>
            </w:pPr>
            <w:r w:rsidRPr="00BC7ACB">
              <w:rPr>
                <w:lang w:val="es-ES"/>
              </w:rPr>
              <w:t>PLEN/</w:t>
            </w:r>
            <w:r w:rsidRPr="00BC7ACB">
              <w:rPr>
                <w:lang w:val="es-ES"/>
              </w:rPr>
              <w:fldChar w:fldCharType="begin"/>
            </w:r>
            <w:r w:rsidR="00321C17">
              <w:rPr>
                <w:lang w:val="es-ES"/>
              </w:rPr>
              <w:instrText>HYPERLINK "http://www.itu.int/md/R15-RA15-C-0068/en"</w:instrText>
            </w:r>
            <w:r w:rsidR="00321C17" w:rsidRPr="00BC7ACB">
              <w:rPr>
                <w:lang w:val="es-ES"/>
              </w:rPr>
            </w:r>
            <w:r w:rsidRPr="00BC7ACB">
              <w:rPr>
                <w:lang w:val="es-ES"/>
              </w:rPr>
              <w:fldChar w:fldCharType="separate"/>
            </w:r>
            <w:r w:rsidRPr="00BC7ACB">
              <w:rPr>
                <w:rStyle w:val="Hyperlink"/>
                <w:lang w:val="es-ES"/>
              </w:rPr>
              <w:t>68</w:t>
            </w:r>
            <w:r w:rsidRPr="00BC7ACB">
              <w:rPr>
                <w:rStyle w:val="Hyperlink"/>
                <w:lang w:val="es-ES"/>
              </w:rPr>
              <w:fldChar w:fldCharType="end"/>
            </w:r>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6</w:t>
            </w:r>
          </w:p>
        </w:tc>
        <w:tc>
          <w:tcPr>
            <w:tcW w:w="3773" w:type="pct"/>
          </w:tcPr>
          <w:p w:rsidR="00BC7ACB" w:rsidRPr="00BC7ACB" w:rsidRDefault="00BC7ACB" w:rsidP="00321C17">
            <w:pPr>
              <w:spacing w:before="80"/>
              <w:rPr>
                <w:lang w:val="es-ES"/>
              </w:rPr>
            </w:pPr>
            <w:r w:rsidRPr="00BC7ACB">
              <w:rPr>
                <w:lang w:val="es-ES"/>
              </w:rPr>
              <w:t>Nombramiento de Presidentes y Vicepresidentes de las CE, CCV, RPC y</w:t>
            </w:r>
            <w:r w:rsidR="00321C17">
              <w:rPr>
                <w:lang w:val="es-ES"/>
              </w:rPr>
              <w:t> </w:t>
            </w:r>
            <w:r w:rsidRPr="00BC7ACB">
              <w:rPr>
                <w:lang w:val="es-ES"/>
              </w:rPr>
              <w:t>GAR</w:t>
            </w:r>
          </w:p>
          <w:p w:rsidR="00BC7ACB" w:rsidRPr="00BC7ACB" w:rsidRDefault="00BC7ACB" w:rsidP="003614F5">
            <w:pPr>
              <w:spacing w:before="80"/>
              <w:rPr>
                <w:lang w:val="es-ES"/>
              </w:rPr>
            </w:pPr>
            <w:r w:rsidRPr="00BC7ACB">
              <w:rPr>
                <w:lang w:val="es-ES"/>
              </w:rPr>
              <w:t xml:space="preserve">El Director de la BR, Sr. F. Rancy, presentó el </w:t>
            </w:r>
            <w:r w:rsidR="003614F5">
              <w:rPr>
                <w:lang w:val="es-ES"/>
              </w:rPr>
              <w:t>D</w:t>
            </w:r>
            <w:r w:rsidRPr="00BC7ACB">
              <w:rPr>
                <w:lang w:val="es-ES"/>
              </w:rPr>
              <w:t>ocumento ADM/23(Rev.1) que incluye la propuesta de nombramiento de Presidentes y Vicepresidentes de las CE, CCV, RPC y GAR acordada por la reunión de Jefes de Delegación. Todos los nombramientos se aprobaron por unanimidad.</w:t>
            </w:r>
          </w:p>
          <w:p w:rsidR="00BC7ACB" w:rsidRPr="00BC7ACB" w:rsidRDefault="00BC7ACB" w:rsidP="00321C17">
            <w:pPr>
              <w:spacing w:before="80"/>
              <w:rPr>
                <w:lang w:val="es-ES"/>
              </w:rPr>
            </w:pPr>
            <w:r w:rsidRPr="00BC7ACB">
              <w:rPr>
                <w:lang w:val="es-ES"/>
              </w:rPr>
              <w:t>La Administración de Arabia Saudita felicitó a todos los candidatos por haberse ganado la confianza de todos los Miembros de la Unión y manifestó su opinión de que el gran número de Vicepresidentes de las Comisiones de Estudio y de los subgrupos era una señal positiva. La Administración de Arabia Saudita recomendó a los Presidentes de las Comisiones de Estudio y de otros grupos que aprovechen la presencia de estos Vicepresidentes para encomendarles ciertas tareas de modo que, gracias a éstas y a otras misiones, contribuyan a que se alcancen los objetivos del UIT-R y nos permitan disfrutar de todos los beneficios que nos reporta su experiencia.</w:t>
            </w:r>
          </w:p>
        </w:tc>
        <w:tc>
          <w:tcPr>
            <w:tcW w:w="971" w:type="pct"/>
          </w:tcPr>
          <w:p w:rsidR="00BC7ACB" w:rsidRPr="00BC7ACB" w:rsidRDefault="00BC7ACB" w:rsidP="00321C17">
            <w:pPr>
              <w:spacing w:before="80"/>
              <w:jc w:val="center"/>
              <w:rPr>
                <w:lang w:val="es-ES"/>
              </w:rPr>
            </w:pPr>
            <w:r w:rsidRPr="00BC7ACB">
              <w:rPr>
                <w:lang w:val="es-ES"/>
              </w:rPr>
              <w:t>ADM/</w:t>
            </w:r>
            <w:hyperlink r:id="rId11" w:history="1">
              <w:r w:rsidRPr="00BC7ACB">
                <w:rPr>
                  <w:rStyle w:val="Hyperlink"/>
                  <w:lang w:val="es-ES"/>
                </w:rPr>
                <w:t>23(R</w:t>
              </w:r>
              <w:r w:rsidRPr="00BC7ACB">
                <w:rPr>
                  <w:rStyle w:val="Hyperlink"/>
                  <w:lang w:val="es-ES"/>
                </w:rPr>
                <w:t>e</w:t>
              </w:r>
              <w:r w:rsidRPr="00BC7ACB">
                <w:rPr>
                  <w:rStyle w:val="Hyperlink"/>
                  <w:lang w:val="es-ES"/>
                </w:rPr>
                <w:t>v.1)</w:t>
              </w:r>
            </w:hyperlink>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7</w:t>
            </w:r>
          </w:p>
        </w:tc>
        <w:tc>
          <w:tcPr>
            <w:tcW w:w="3773" w:type="pct"/>
          </w:tcPr>
          <w:p w:rsidR="00BC7ACB" w:rsidRPr="00BC7ACB" w:rsidRDefault="00BC7ACB" w:rsidP="00321C17">
            <w:pPr>
              <w:spacing w:before="80"/>
              <w:rPr>
                <w:lang w:val="es-ES"/>
              </w:rPr>
            </w:pPr>
            <w:r w:rsidRPr="00BC7ACB">
              <w:rPr>
                <w:lang w:val="es-ES"/>
              </w:rPr>
              <w:t>Situación de las Resoluciones del UIT-R</w:t>
            </w:r>
          </w:p>
          <w:p w:rsidR="00BC7ACB" w:rsidRPr="00BC7ACB" w:rsidRDefault="00BC7ACB" w:rsidP="00321C17">
            <w:pPr>
              <w:spacing w:before="80"/>
              <w:rPr>
                <w:lang w:val="es-ES"/>
              </w:rPr>
            </w:pPr>
            <w:r w:rsidRPr="00BC7ACB">
              <w:rPr>
                <w:lang w:val="es-ES"/>
              </w:rPr>
              <w:t>Se tomó nota del Documento PLEN/96.</w:t>
            </w:r>
          </w:p>
        </w:tc>
        <w:tc>
          <w:tcPr>
            <w:tcW w:w="971" w:type="pct"/>
          </w:tcPr>
          <w:p w:rsidR="00BC7ACB" w:rsidRPr="00BC7ACB" w:rsidRDefault="00BC7ACB" w:rsidP="00321C17">
            <w:pPr>
              <w:spacing w:before="80"/>
              <w:jc w:val="center"/>
              <w:rPr>
                <w:lang w:val="es-ES"/>
              </w:rPr>
            </w:pPr>
            <w:r w:rsidRPr="00BC7ACB">
              <w:rPr>
                <w:lang w:val="es-ES"/>
              </w:rPr>
              <w:t>PLEN/</w:t>
            </w:r>
            <w:hyperlink r:id="rId12" w:history="1">
              <w:r w:rsidRPr="00BC7ACB">
                <w:rPr>
                  <w:rStyle w:val="Hyperlink"/>
                  <w:lang w:val="es-ES"/>
                </w:rPr>
                <w:t>9</w:t>
              </w:r>
              <w:r w:rsidRPr="00BC7ACB">
                <w:rPr>
                  <w:rStyle w:val="Hyperlink"/>
                  <w:lang w:val="es-ES"/>
                </w:rPr>
                <w:t>6</w:t>
              </w:r>
            </w:hyperlink>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8</w:t>
            </w:r>
          </w:p>
        </w:tc>
        <w:tc>
          <w:tcPr>
            <w:tcW w:w="3773" w:type="pct"/>
          </w:tcPr>
          <w:p w:rsidR="00BC7ACB" w:rsidRPr="00BC7ACB" w:rsidRDefault="00BC7ACB" w:rsidP="00321C17">
            <w:pPr>
              <w:spacing w:before="80"/>
              <w:rPr>
                <w:lang w:val="es-ES"/>
              </w:rPr>
            </w:pPr>
            <w:r w:rsidRPr="00BC7ACB">
              <w:rPr>
                <w:lang w:val="es-ES"/>
              </w:rPr>
              <w:t>Informe de la Comisión 3</w:t>
            </w:r>
          </w:p>
          <w:p w:rsidR="00BC7ACB" w:rsidRPr="00BC7ACB" w:rsidRDefault="00BC7ACB" w:rsidP="00321C17">
            <w:pPr>
              <w:spacing w:before="80"/>
              <w:rPr>
                <w:lang w:val="es-ES"/>
              </w:rPr>
            </w:pPr>
            <w:r w:rsidRPr="00BC7ACB">
              <w:rPr>
                <w:lang w:val="es-ES"/>
              </w:rPr>
              <w:t>El Sr. Langtry, en representación del Presidente de la Comisión 3, informó de las actividades de la Comisión. La reunión acordó que la Comisión 3 continúe sus trabajos tras la clausura de la Asamblea.</w:t>
            </w:r>
          </w:p>
        </w:tc>
        <w:tc>
          <w:tcPr>
            <w:tcW w:w="971" w:type="pct"/>
          </w:tcPr>
          <w:p w:rsidR="00BC7ACB" w:rsidRPr="00BC7ACB" w:rsidRDefault="00BC7ACB" w:rsidP="00321C17">
            <w:pPr>
              <w:spacing w:before="80"/>
              <w:rPr>
                <w:lang w:val="es-ES"/>
              </w:rPr>
            </w:pPr>
          </w:p>
        </w:tc>
      </w:tr>
      <w:tr w:rsidR="00B11A85" w:rsidRPr="00BC7ACB" w:rsidTr="00B11A85">
        <w:trPr>
          <w:cantSplit/>
        </w:trPr>
        <w:tc>
          <w:tcPr>
            <w:tcW w:w="256" w:type="pct"/>
          </w:tcPr>
          <w:p w:rsidR="00BC7ACB" w:rsidRPr="00BC7ACB" w:rsidRDefault="00BC7ACB" w:rsidP="00321C17">
            <w:pPr>
              <w:spacing w:before="80"/>
              <w:rPr>
                <w:lang w:val="es-ES"/>
              </w:rPr>
            </w:pPr>
            <w:r w:rsidRPr="00BC7ACB">
              <w:rPr>
                <w:lang w:val="es-ES"/>
              </w:rPr>
              <w:t>9</w:t>
            </w:r>
          </w:p>
        </w:tc>
        <w:tc>
          <w:tcPr>
            <w:tcW w:w="3773" w:type="pct"/>
          </w:tcPr>
          <w:p w:rsidR="00BC7ACB" w:rsidRPr="00BC7ACB" w:rsidRDefault="00BC7ACB" w:rsidP="00321C17">
            <w:pPr>
              <w:spacing w:before="80"/>
              <w:rPr>
                <w:lang w:val="es-ES"/>
              </w:rPr>
            </w:pPr>
            <w:r w:rsidRPr="00BC7ACB">
              <w:rPr>
                <w:lang w:val="es-ES"/>
              </w:rPr>
              <w:t>Otros asuntos</w:t>
            </w:r>
          </w:p>
          <w:p w:rsidR="00BC7ACB" w:rsidRPr="00BC7ACB" w:rsidRDefault="00BC7ACB" w:rsidP="00321C17">
            <w:pPr>
              <w:spacing w:before="80"/>
              <w:rPr>
                <w:lang w:val="es-ES"/>
              </w:rPr>
            </w:pPr>
            <w:r w:rsidRPr="00BC7ACB">
              <w:rPr>
                <w:lang w:val="es-ES"/>
              </w:rPr>
              <w:t>La reunión acordó solicitar a la Administración de Canadá que nombre a la Sra. C. Cook Vicepresidenta de la Comisión de Estudio 5.</w:t>
            </w:r>
          </w:p>
          <w:p w:rsidR="00BC7ACB" w:rsidRPr="00BC7ACB" w:rsidRDefault="00BC7ACB" w:rsidP="00321C17">
            <w:pPr>
              <w:spacing w:before="80"/>
              <w:rPr>
                <w:lang w:val="es-ES"/>
              </w:rPr>
            </w:pPr>
            <w:r w:rsidRPr="00BC7ACB">
              <w:rPr>
                <w:lang w:val="es-ES"/>
              </w:rPr>
              <w:t>Muchas administraciones tomaron la palabra para rendir homenaje al Presidente de la AR-15, Dr. Akira Hashimoto, por sus dilatados y distinguidos servicios a la UIT. El Presidente manifestó su agradecimiento más sincero a todos los presentes y señaló que formularía unas observaciones sobre su función en la Asamblea y daría las gracias a un gran número de personas durante la ceremonia de clausura de la Asamblea.</w:t>
            </w:r>
          </w:p>
        </w:tc>
        <w:tc>
          <w:tcPr>
            <w:tcW w:w="971" w:type="pct"/>
          </w:tcPr>
          <w:p w:rsidR="00BC7ACB" w:rsidRPr="00BC7ACB" w:rsidRDefault="00BC7ACB" w:rsidP="00321C17">
            <w:pPr>
              <w:spacing w:before="80"/>
              <w:rPr>
                <w:lang w:val="es-ES"/>
              </w:rPr>
            </w:pPr>
          </w:p>
        </w:tc>
      </w:tr>
      <w:tr w:rsidR="00BC7ACB" w:rsidRPr="00BC7ACB" w:rsidTr="00F4104C">
        <w:trPr>
          <w:cantSplit/>
        </w:trPr>
        <w:tc>
          <w:tcPr>
            <w:tcW w:w="5000" w:type="pct"/>
            <w:gridSpan w:val="3"/>
          </w:tcPr>
          <w:p w:rsidR="00BC7ACB" w:rsidRPr="00BC7ACB" w:rsidRDefault="00BC7ACB" w:rsidP="00321C17">
            <w:pPr>
              <w:spacing w:before="80"/>
              <w:rPr>
                <w:lang w:val="es-ES"/>
              </w:rPr>
            </w:pPr>
            <w:r w:rsidRPr="00BC7ACB">
              <w:rPr>
                <w:lang w:val="es-ES"/>
              </w:rPr>
              <w:t>El Presidente clausuró la sesión a las 15.45 horas</w:t>
            </w:r>
            <w:r w:rsidR="003614F5">
              <w:rPr>
                <w:lang w:val="es-ES"/>
              </w:rPr>
              <w:t>.</w:t>
            </w:r>
          </w:p>
          <w:p w:rsidR="00BC7ACB" w:rsidRPr="00BC7ACB" w:rsidRDefault="00BC7ACB" w:rsidP="00321C17">
            <w:pPr>
              <w:spacing w:before="80"/>
              <w:rPr>
                <w:lang w:val="es-ES"/>
              </w:rPr>
            </w:pPr>
            <w:r w:rsidRPr="00BC7ACB">
              <w:rPr>
                <w:lang w:val="es-ES"/>
              </w:rPr>
              <w:t>Como última observación, el Presidente desea manifestar su especial agradecimiento, ya expresado en sus observaciones verbales formuladas en la reunión, al Sr. K. Arasteh (Irán) por su gran contribución al consenso alcanzado para la aprobación de varios proyectos de Recomendación, fruto de su sabio y ecuánime consejo. Sin su ayuda, tal vez la Asamblea no hubiera completado con tanto éxito las tareas que le fueron asignadas.</w:t>
            </w:r>
          </w:p>
        </w:tc>
      </w:tr>
    </w:tbl>
    <w:p w:rsidR="00016A7C" w:rsidRPr="00BC7ACB" w:rsidRDefault="00BC7ACB" w:rsidP="00321C17">
      <w:pPr>
        <w:tabs>
          <w:tab w:val="clear" w:pos="1134"/>
          <w:tab w:val="clear" w:pos="1871"/>
          <w:tab w:val="clear" w:pos="2268"/>
          <w:tab w:val="center" w:pos="7088"/>
        </w:tabs>
        <w:spacing w:before="840"/>
        <w:rPr>
          <w:lang w:val="es-ES"/>
        </w:rPr>
      </w:pPr>
      <w:r w:rsidRPr="00BC7ACB">
        <w:rPr>
          <w:lang w:val="es-ES"/>
        </w:rPr>
        <w:tab/>
      </w:r>
      <w:r w:rsidRPr="00BC7ACB">
        <w:rPr>
          <w:lang w:val="es-ES"/>
        </w:rPr>
        <w:t>Akira Hashimoto</w:t>
      </w:r>
      <w:r w:rsidRPr="00BC7ACB">
        <w:rPr>
          <w:lang w:val="es-ES"/>
        </w:rPr>
        <w:br/>
      </w:r>
      <w:r w:rsidRPr="00BC7ACB">
        <w:rPr>
          <w:lang w:val="es-ES"/>
        </w:rPr>
        <w:tab/>
        <w:t>Presidente de la AR-15</w:t>
      </w:r>
    </w:p>
    <w:sectPr w:rsidR="00016A7C" w:rsidRPr="00BC7AC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CB" w:rsidRDefault="00BC7ACB">
      <w:r>
        <w:separator/>
      </w:r>
    </w:p>
  </w:endnote>
  <w:endnote w:type="continuationSeparator" w:id="0">
    <w:p w:rsidR="00BC7ACB" w:rsidRDefault="00BC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321C17" w:rsidRDefault="00020ACE">
    <w:r>
      <w:fldChar w:fldCharType="begin"/>
    </w:r>
    <w:r w:rsidRPr="00321C17">
      <w:instrText xml:space="preserve"> FILENAME \p  \* MERGEFORMAT </w:instrText>
    </w:r>
    <w:r>
      <w:fldChar w:fldCharType="separate"/>
    </w:r>
    <w:r w:rsidR="00321C17">
      <w:rPr>
        <w:noProof/>
      </w:rPr>
      <w:t>P:\ESP\ITU-R\CONF-R\AR15\PLEN\100\103S.docx</w:t>
    </w:r>
    <w:r>
      <w:fldChar w:fldCharType="end"/>
    </w:r>
    <w:r w:rsidRPr="00321C17">
      <w:tab/>
    </w:r>
    <w:r>
      <w:fldChar w:fldCharType="begin"/>
    </w:r>
    <w:r>
      <w:instrText xml:space="preserve"> SAVEDATE \@ DD.MM.YY </w:instrText>
    </w:r>
    <w:r>
      <w:fldChar w:fldCharType="separate"/>
    </w:r>
    <w:r w:rsidR="00321C17">
      <w:rPr>
        <w:noProof/>
      </w:rPr>
      <w:t>12.11.15</w:t>
    </w:r>
    <w:r>
      <w:fldChar w:fldCharType="end"/>
    </w:r>
    <w:r w:rsidRPr="00321C17">
      <w:tab/>
    </w:r>
    <w:r>
      <w:fldChar w:fldCharType="begin"/>
    </w:r>
    <w:r>
      <w:instrText xml:space="preserve"> PRINTDATE \@ DD.MM.YY </w:instrText>
    </w:r>
    <w:r>
      <w:fldChar w:fldCharType="separate"/>
    </w:r>
    <w:r w:rsidR="00321C17">
      <w:rPr>
        <w:noProof/>
      </w:rPr>
      <w:t>12.11.15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F4104C" w:rsidRDefault="00F4104C" w:rsidP="00F4104C">
    <w:pPr>
      <w:pStyle w:val="Footer"/>
    </w:pPr>
    <w:fldSimple w:instr=" FILENAME \p  \* MERGEFORMAT ">
      <w:r w:rsidR="00321C17">
        <w:t>P:\ESP\ITU-R\CONF-R\AR15\PLEN\100\103S.docx</w:t>
      </w:r>
    </w:fldSimple>
    <w:r>
      <w:t xml:space="preserve"> (389966)</w:t>
    </w:r>
    <w:r>
      <w:tab/>
    </w:r>
    <w:r>
      <w:fldChar w:fldCharType="begin"/>
    </w:r>
    <w:r>
      <w:instrText xml:space="preserve"> SAVEDATE \@ DD.MM.YY </w:instrText>
    </w:r>
    <w:r>
      <w:fldChar w:fldCharType="separate"/>
    </w:r>
    <w:r w:rsidR="00321C17">
      <w:t>12.11.15</w:t>
    </w:r>
    <w:r>
      <w:fldChar w:fldCharType="end"/>
    </w:r>
    <w:r>
      <w:tab/>
    </w:r>
    <w:r>
      <w:fldChar w:fldCharType="begin"/>
    </w:r>
    <w:r>
      <w:instrText xml:space="preserve"> PRINTDATE \@ DD.MM.YY </w:instrText>
    </w:r>
    <w:r>
      <w:fldChar w:fldCharType="separate"/>
    </w:r>
    <w:r w:rsidR="00321C17">
      <w:t>12.11.15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F4104C" w:rsidRDefault="00F4104C" w:rsidP="00F4104C">
    <w:pPr>
      <w:pStyle w:val="Footer"/>
    </w:pPr>
    <w:r>
      <w:fldChar w:fldCharType="begin"/>
    </w:r>
    <w:r>
      <w:instrText xml:space="preserve"> FILENAME \p  \* MERGEFORMAT </w:instrText>
    </w:r>
    <w:r>
      <w:fldChar w:fldCharType="separate"/>
    </w:r>
    <w:r w:rsidR="00321C17">
      <w:t>P:\ESP\ITU-R\CONF-R\AR15\PLEN\100\103S.docx</w:t>
    </w:r>
    <w:r>
      <w:fldChar w:fldCharType="end"/>
    </w:r>
    <w:r>
      <w:t xml:space="preserve"> (389966)</w:t>
    </w:r>
    <w:r>
      <w:tab/>
    </w:r>
    <w:r>
      <w:fldChar w:fldCharType="begin"/>
    </w:r>
    <w:r>
      <w:instrText xml:space="preserve"> SAVEDATE \@ DD.MM.YY </w:instrText>
    </w:r>
    <w:r>
      <w:fldChar w:fldCharType="separate"/>
    </w:r>
    <w:r w:rsidR="00321C17">
      <w:t>12.11.15</w:t>
    </w:r>
    <w:r>
      <w:fldChar w:fldCharType="end"/>
    </w:r>
    <w:r>
      <w:tab/>
    </w:r>
    <w:r>
      <w:fldChar w:fldCharType="begin"/>
    </w:r>
    <w:r>
      <w:instrText xml:space="preserve"> PRINTDATE \@ DD.MM.YY </w:instrText>
    </w:r>
    <w:r>
      <w:fldChar w:fldCharType="separate"/>
    </w:r>
    <w:r w:rsidR="00321C17">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CB" w:rsidRDefault="00BC7ACB">
      <w:r>
        <w:rPr>
          <w:b/>
        </w:rPr>
        <w:t>_______________</w:t>
      </w:r>
    </w:p>
  </w:footnote>
  <w:footnote w:type="continuationSeparator" w:id="0">
    <w:p w:rsidR="00BC7ACB" w:rsidRDefault="00BC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CB" w:rsidRDefault="00BC7ACB">
    <w:pPr>
      <w:pStyle w:val="Header"/>
    </w:pPr>
    <w:r>
      <w:t xml:space="preserve">- </w:t>
    </w:r>
    <w:r>
      <w:fldChar w:fldCharType="begin"/>
    </w:r>
    <w:r>
      <w:instrText xml:space="preserve"> PAGE  \* MERGEFORMAT </w:instrText>
    </w:r>
    <w:r>
      <w:fldChar w:fldCharType="separate"/>
    </w:r>
    <w:r w:rsidR="00B11A85">
      <w:rPr>
        <w:noProof/>
      </w:rPr>
      <w:t>2</w:t>
    </w:r>
    <w:r>
      <w:fldChar w:fldCharType="end"/>
    </w:r>
    <w:r>
      <w:t xml:space="preserve"> -</w:t>
    </w:r>
  </w:p>
  <w:p w:rsidR="00BC7ACB" w:rsidRDefault="00BC7ACB">
    <w:pPr>
      <w:pStyle w:val="Header"/>
    </w:pPr>
    <w:r>
      <w:t>RA15/</w:t>
    </w:r>
    <w:r w:rsidR="00F4104C">
      <w:t>PLEN/</w:t>
    </w:r>
    <w:r>
      <w:t>103-S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CB"/>
    <w:rsid w:val="00012B52"/>
    <w:rsid w:val="00016A7C"/>
    <w:rsid w:val="00020ACE"/>
    <w:rsid w:val="001555D9"/>
    <w:rsid w:val="001721DD"/>
    <w:rsid w:val="002334F2"/>
    <w:rsid w:val="002B6243"/>
    <w:rsid w:val="00321C17"/>
    <w:rsid w:val="003614F5"/>
    <w:rsid w:val="00466F3C"/>
    <w:rsid w:val="005335D1"/>
    <w:rsid w:val="005648DF"/>
    <w:rsid w:val="005C4F7E"/>
    <w:rsid w:val="006050EE"/>
    <w:rsid w:val="00693CB4"/>
    <w:rsid w:val="008246E6"/>
    <w:rsid w:val="008E02B6"/>
    <w:rsid w:val="009630C4"/>
    <w:rsid w:val="00AF7660"/>
    <w:rsid w:val="00B11A85"/>
    <w:rsid w:val="00BC7ACB"/>
    <w:rsid w:val="00BF1023"/>
    <w:rsid w:val="00C278F8"/>
    <w:rsid w:val="00DE35E9"/>
    <w:rsid w:val="00E01901"/>
    <w:rsid w:val="00EB5C7B"/>
    <w:rsid w:val="00F410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8924F28-452F-43A6-8141-B3BC7AA6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styleId="Hyperlink">
    <w:name w:val="Hyperlink"/>
    <w:basedOn w:val="DefaultParagraphFont"/>
    <w:unhideWhenUsed/>
    <w:rsid w:val="00BC7ACB"/>
    <w:rPr>
      <w:color w:val="0000FF" w:themeColor="hyperlink"/>
      <w:u w:val="single"/>
    </w:rPr>
  </w:style>
  <w:style w:type="character" w:styleId="FollowedHyperlink">
    <w:name w:val="FollowedHyperlink"/>
    <w:basedOn w:val="DefaultParagraphFont"/>
    <w:semiHidden/>
    <w:unhideWhenUsed/>
    <w:rsid w:val="00321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RA15-C-0086/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R15-RA15-C-0096/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5-RA15-ADM-0023/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R15-RA15-C-0048/es" TargetMode="External"/><Relationship Id="rId4" Type="http://schemas.openxmlformats.org/officeDocument/2006/relationships/webSettings" Target="webSettings.xml"/><Relationship Id="rId9" Type="http://schemas.openxmlformats.org/officeDocument/2006/relationships/hyperlink" Target="http://www.itu.int/md/R12-SG05-RP-1007/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24</TotalTime>
  <Pages>2</Pages>
  <Words>734</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4894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cp:revision>
  <cp:lastPrinted>2015-11-12T11:13:00Z</cp:lastPrinted>
  <dcterms:created xsi:type="dcterms:W3CDTF">2015-11-12T10:44:00Z</dcterms:created>
  <dcterms:modified xsi:type="dcterms:W3CDTF">2015-11-12T12:18:00Z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