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sidRPr="0001742E">
              <w:rPr>
                <w:rFonts w:ascii="Verdana" w:hAnsi="Verdana"/>
                <w:b/>
                <w:bCs/>
                <w:sz w:val="27"/>
                <w:szCs w:val="40"/>
                <w:lang w:bidi="ar-EG"/>
              </w:rPr>
              <w:t>(RA</w:t>
            </w:r>
            <w:r w:rsidRPr="0001742E">
              <w:rPr>
                <w:rFonts w:ascii="Verdana" w:hAnsi="Verdana"/>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C51DAD">
            <w:pPr>
              <w:pStyle w:val="Firstpageheader"/>
              <w:framePr w:hSpace="0" w:wrap="auto" w:vAnchor="margin" w:xAlign="left" w:yAlign="inline"/>
              <w:rPr>
                <w:rFonts w:asciiTheme="minorHAnsi" w:hAnsiTheme="minorHAnsi"/>
                <w:lang w:bidi="ar-SY"/>
              </w:rPr>
            </w:pPr>
          </w:p>
        </w:tc>
        <w:tc>
          <w:tcPr>
            <w:tcW w:w="1686" w:type="pct"/>
            <w:vAlign w:val="center"/>
          </w:tcPr>
          <w:p w:rsidR="001952E0" w:rsidRPr="00F9134D" w:rsidRDefault="001952E0" w:rsidP="0001742E">
            <w:pPr>
              <w:pStyle w:val="Firstpageheader"/>
              <w:framePr w:hSpace="0" w:wrap="auto" w:vAnchor="margin" w:xAlign="left" w:yAlign="inline"/>
              <w:rPr>
                <w:rFonts w:hint="eastAsia"/>
                <w:rtl/>
              </w:rPr>
            </w:pPr>
            <w:r w:rsidRPr="00F9134D">
              <w:rPr>
                <w:rtl/>
              </w:rPr>
              <w:t>ا</w:t>
            </w:r>
            <w:r w:rsidRPr="00F9134D">
              <w:rPr>
                <w:rFonts w:hint="cs"/>
                <w:rtl/>
              </w:rPr>
              <w:t>ل</w:t>
            </w:r>
            <w:r w:rsidRPr="00F9134D">
              <w:rPr>
                <w:rtl/>
              </w:rPr>
              <w:t>و</w:t>
            </w:r>
            <w:r w:rsidRPr="00F9134D">
              <w:rPr>
                <w:rFonts w:hint="cs"/>
                <w:rtl/>
              </w:rPr>
              <w:t xml:space="preserve">ثيقة </w:t>
            </w:r>
            <w:r w:rsidR="007E24ED">
              <w:rPr>
                <w:lang w:bidi="ar-SY"/>
              </w:rPr>
              <w:t>RA15/</w:t>
            </w:r>
            <w:r w:rsidR="0001742E" w:rsidRPr="0001742E">
              <w:rPr>
                <w:lang w:bidi="ar-SY"/>
              </w:rPr>
              <w:t>PLEN/102</w:t>
            </w:r>
            <w:r w:rsidRPr="00F9134D">
              <w:rPr>
                <w:lang w:bidi="ar-SY"/>
              </w:rPr>
              <w:t>-A</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01742E" w:rsidP="0001742E">
            <w:pPr>
              <w:pStyle w:val="Firstpageheader"/>
              <w:framePr w:hSpace="0" w:wrap="auto" w:vAnchor="margin" w:xAlign="left" w:yAlign="inline"/>
              <w:rPr>
                <w:rFonts w:hint="eastAsia"/>
                <w:rtl/>
              </w:rPr>
            </w:pPr>
            <w:r w:rsidRPr="0001742E">
              <w:rPr>
                <w:lang w:bidi="ar-SY"/>
              </w:rPr>
              <w:t>10</w:t>
            </w:r>
            <w:r w:rsidRPr="0001742E">
              <w:rPr>
                <w:rFonts w:hint="cs"/>
                <w:rtl/>
                <w:lang w:bidi="ar-SA"/>
              </w:rPr>
              <w:t xml:space="preserve"> نوفمبر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1952E0" w:rsidRDefault="001952E0" w:rsidP="0001742E">
            <w:pPr>
              <w:rPr>
                <w:rtl/>
                <w:lang w:bidi="ar-SY"/>
              </w:rPr>
            </w:pPr>
          </w:p>
        </w:tc>
      </w:tr>
      <w:tr w:rsidR="001952E0" w:rsidRPr="001952E0" w:rsidTr="001D17A2">
        <w:trPr>
          <w:cantSplit/>
          <w:jc w:val="center"/>
        </w:trPr>
        <w:tc>
          <w:tcPr>
            <w:tcW w:w="5000" w:type="pct"/>
            <w:gridSpan w:val="2"/>
          </w:tcPr>
          <w:p w:rsidR="001952E0" w:rsidRPr="001952E0" w:rsidRDefault="0001742E" w:rsidP="0001742E">
            <w:pPr>
              <w:pStyle w:val="Title1"/>
              <w:rPr>
                <w:rtl/>
                <w:lang w:bidi="ar-EG"/>
              </w:rPr>
            </w:pPr>
            <w:r w:rsidRPr="0001742E">
              <w:rPr>
                <w:rFonts w:hint="cs"/>
                <w:rtl/>
              </w:rPr>
              <w:t>تقـرير موجـز</w:t>
            </w:r>
            <w:r w:rsidRPr="0001742E">
              <w:rPr>
                <w:lang w:bidi="ar-SY"/>
              </w:rPr>
              <w:br/>
            </w:r>
            <w:r w:rsidRPr="0001742E">
              <w:rPr>
                <w:rFonts w:hint="cs"/>
                <w:rtl/>
              </w:rPr>
              <w:t>عن الجلسة العامة الخامسة</w:t>
            </w:r>
            <w:r w:rsidRPr="0001742E">
              <w:rPr>
                <w:lang w:bidi="ar-SY"/>
              </w:rPr>
              <w:br/>
            </w:r>
            <w:r w:rsidRPr="0001742E">
              <w:rPr>
                <w:rFonts w:hint="cs"/>
                <w:rtl/>
              </w:rPr>
              <w:t>لجمعية الاتصالات الراديوية</w:t>
            </w:r>
          </w:p>
        </w:tc>
      </w:tr>
      <w:tr w:rsidR="001952E0" w:rsidRPr="001952E0" w:rsidTr="001D17A2">
        <w:trPr>
          <w:cantSplit/>
          <w:jc w:val="center"/>
        </w:trPr>
        <w:tc>
          <w:tcPr>
            <w:tcW w:w="5000" w:type="pct"/>
            <w:gridSpan w:val="2"/>
          </w:tcPr>
          <w:p w:rsidR="0001742E" w:rsidRPr="0001742E" w:rsidRDefault="0001742E" w:rsidP="0001742E">
            <w:pPr>
              <w:pStyle w:val="Title2"/>
              <w:rPr>
                <w:rtl/>
                <w:lang w:bidi="ar-EG"/>
              </w:rPr>
            </w:pPr>
            <w:r w:rsidRPr="0001742E">
              <w:rPr>
                <w:rFonts w:hint="cs"/>
                <w:rtl/>
                <w:lang w:bidi="ar-EG"/>
              </w:rPr>
              <w:t xml:space="preserve">الجمعة، </w:t>
            </w:r>
            <w:r w:rsidRPr="0001742E">
              <w:t>30</w:t>
            </w:r>
            <w:r w:rsidRPr="0001742E">
              <w:rPr>
                <w:rFonts w:hint="cs"/>
                <w:rtl/>
                <w:lang w:bidi="ar-EG"/>
              </w:rPr>
              <w:t xml:space="preserve"> أكتوبر </w:t>
            </w:r>
            <w:r w:rsidRPr="0001742E">
              <w:t>2015</w:t>
            </w:r>
            <w:r w:rsidRPr="0001742E">
              <w:rPr>
                <w:rFonts w:hint="cs"/>
                <w:rtl/>
                <w:lang w:bidi="ar-EG"/>
              </w:rPr>
              <w:t xml:space="preserve">، الساعة </w:t>
            </w:r>
            <w:r w:rsidRPr="0001742E">
              <w:t>09:00</w:t>
            </w:r>
          </w:p>
          <w:p w:rsidR="001952E0" w:rsidRPr="00952D2C" w:rsidRDefault="0001742E" w:rsidP="0001742E">
            <w:pPr>
              <w:pStyle w:val="Title2"/>
            </w:pPr>
            <w:r w:rsidRPr="0001742E">
              <w:rPr>
                <w:rFonts w:hint="cs"/>
                <w:rtl/>
              </w:rPr>
              <w:t xml:space="preserve">(القاعة </w:t>
            </w:r>
            <w:r w:rsidRPr="0001742E">
              <w:t>1</w:t>
            </w:r>
            <w:r w:rsidRPr="0001742E">
              <w:rPr>
                <w:rFonts w:hint="cs"/>
                <w:rtl/>
              </w:rPr>
              <w:t>، مركز جنيف الدولي للمؤتمرات)</w:t>
            </w:r>
          </w:p>
        </w:tc>
      </w:tr>
      <w:tr w:rsidR="00952D2C" w:rsidRPr="001952E0" w:rsidTr="001D17A2">
        <w:trPr>
          <w:cantSplit/>
          <w:jc w:val="center"/>
        </w:trPr>
        <w:tc>
          <w:tcPr>
            <w:tcW w:w="5000" w:type="pct"/>
            <w:gridSpan w:val="2"/>
          </w:tcPr>
          <w:p w:rsidR="00952D2C" w:rsidRDefault="00952D2C" w:rsidP="00952D2C"/>
        </w:tc>
      </w:tr>
    </w:tbl>
    <w:tbl>
      <w:tblPr>
        <w:bidiVisual/>
        <w:tblW w:w="5000" w:type="pct"/>
        <w:jc w:val="center"/>
        <w:tblLook w:val="0000" w:firstRow="0" w:lastRow="0" w:firstColumn="0" w:lastColumn="0" w:noHBand="0" w:noVBand="0"/>
      </w:tblPr>
      <w:tblGrid>
        <w:gridCol w:w="544"/>
        <w:gridCol w:w="6969"/>
        <w:gridCol w:w="2126"/>
      </w:tblGrid>
      <w:tr w:rsidR="0001742E" w:rsidRPr="00EB2BE4" w:rsidTr="008F63DF">
        <w:trPr>
          <w:cantSplit/>
          <w:trHeight w:val="340"/>
          <w:jc w:val="center"/>
        </w:trPr>
        <w:tc>
          <w:tcPr>
            <w:tcW w:w="282" w:type="pct"/>
          </w:tcPr>
          <w:p w:rsidR="0001742E" w:rsidRPr="00EB2BE4" w:rsidRDefault="0001742E" w:rsidP="008F63DF">
            <w:pPr>
              <w:pStyle w:val="Tablehead0"/>
              <w:spacing w:line="320" w:lineRule="exact"/>
              <w:rPr>
                <w:rFonts w:ascii="Times New Roman" w:hAnsi="Times New Roman"/>
                <w:sz w:val="22"/>
                <w:szCs w:val="30"/>
              </w:rPr>
            </w:pPr>
          </w:p>
        </w:tc>
        <w:tc>
          <w:tcPr>
            <w:tcW w:w="3615" w:type="pct"/>
          </w:tcPr>
          <w:p w:rsidR="0001742E" w:rsidRPr="00EB2BE4" w:rsidRDefault="0001742E" w:rsidP="008F63DF">
            <w:pPr>
              <w:pStyle w:val="Tablehead0"/>
              <w:spacing w:line="320" w:lineRule="exact"/>
              <w:jc w:val="both"/>
              <w:rPr>
                <w:rFonts w:ascii="Times New Roman" w:hAnsi="Times New Roman"/>
                <w:sz w:val="22"/>
                <w:szCs w:val="30"/>
              </w:rPr>
            </w:pPr>
          </w:p>
        </w:tc>
        <w:tc>
          <w:tcPr>
            <w:tcW w:w="1103" w:type="pct"/>
          </w:tcPr>
          <w:p w:rsidR="0001742E" w:rsidRPr="00EB2BE4" w:rsidRDefault="0001742E" w:rsidP="008F63DF">
            <w:pPr>
              <w:pStyle w:val="Tablehead0"/>
              <w:spacing w:line="320" w:lineRule="exact"/>
              <w:rPr>
                <w:rFonts w:ascii="Times New Roman" w:hAnsi="Times New Roman"/>
                <w:sz w:val="22"/>
                <w:szCs w:val="30"/>
              </w:rPr>
            </w:pPr>
            <w:r w:rsidRPr="00EB2BE4">
              <w:rPr>
                <w:rFonts w:ascii="Times New Roman" w:hAnsi="Times New Roman" w:hint="cs"/>
                <w:sz w:val="22"/>
                <w:szCs w:val="30"/>
                <w:rtl/>
              </w:rPr>
              <w:t>الوثائق</w:t>
            </w:r>
          </w:p>
        </w:tc>
      </w:tr>
      <w:tr w:rsidR="0001742E" w:rsidRPr="00EB2BE4" w:rsidTr="008F63DF">
        <w:trPr>
          <w:cantSplit/>
          <w:trHeight w:val="34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w:t>
            </w:r>
          </w:p>
        </w:tc>
        <w:tc>
          <w:tcPr>
            <w:tcW w:w="3615" w:type="pct"/>
          </w:tcPr>
          <w:p w:rsidR="0001742E" w:rsidRPr="00EB2BE4" w:rsidRDefault="0001742E" w:rsidP="008F63DF">
            <w:pPr>
              <w:pStyle w:val="TabletextS5"/>
              <w:spacing w:before="60" w:after="60" w:line="320" w:lineRule="exact"/>
              <w:jc w:val="both"/>
              <w:rPr>
                <w:sz w:val="22"/>
                <w:szCs w:val="30"/>
              </w:rPr>
            </w:pPr>
            <w:r w:rsidRPr="00EB2BE4">
              <w:rPr>
                <w:rFonts w:hint="cs"/>
                <w:sz w:val="22"/>
                <w:szCs w:val="30"/>
                <w:rtl/>
              </w:rPr>
              <w:t>افتتاح الجلسة</w:t>
            </w:r>
          </w:p>
        </w:tc>
        <w:tc>
          <w:tcPr>
            <w:tcW w:w="1103" w:type="pct"/>
          </w:tcPr>
          <w:p w:rsidR="0001742E" w:rsidRPr="00EB2BE4" w:rsidRDefault="0001742E" w:rsidP="008F63DF">
            <w:pPr>
              <w:pStyle w:val="TabletextS5"/>
              <w:spacing w:before="60" w:after="60" w:line="320" w:lineRule="exact"/>
              <w:jc w:val="center"/>
              <w:rPr>
                <w:sz w:val="22"/>
                <w:szCs w:val="30"/>
              </w:rPr>
            </w:pPr>
          </w:p>
        </w:tc>
      </w:tr>
      <w:tr w:rsidR="0001742E" w:rsidRPr="00EB2BE4" w:rsidTr="008F63DF">
        <w:trPr>
          <w:cantSplit/>
          <w:trHeight w:val="34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2</w:t>
            </w:r>
          </w:p>
        </w:tc>
        <w:tc>
          <w:tcPr>
            <w:tcW w:w="3615" w:type="pct"/>
          </w:tcPr>
          <w:p w:rsidR="0001742E" w:rsidRPr="00EB2BE4" w:rsidRDefault="0001742E" w:rsidP="008F63DF">
            <w:pPr>
              <w:pStyle w:val="TabletextS5"/>
              <w:spacing w:before="60" w:after="60" w:line="320" w:lineRule="exact"/>
              <w:jc w:val="both"/>
              <w:rPr>
                <w:sz w:val="22"/>
                <w:szCs w:val="30"/>
              </w:rPr>
            </w:pPr>
            <w:r w:rsidRPr="00EB2BE4">
              <w:rPr>
                <w:rFonts w:hint="cs"/>
                <w:sz w:val="22"/>
                <w:szCs w:val="30"/>
                <w:rtl/>
              </w:rPr>
              <w:t>إقرار جدول الأعمال</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أُقر جدول الأعمال مع إضافة الوثيقة</w:t>
            </w:r>
            <w:r w:rsidRPr="00EB2BE4">
              <w:rPr>
                <w:rFonts w:hint="eastAsia"/>
                <w:sz w:val="22"/>
                <w:szCs w:val="30"/>
                <w:rtl/>
              </w:rPr>
              <w:t> </w:t>
            </w:r>
            <w:r w:rsidRPr="00EB2BE4">
              <w:rPr>
                <w:sz w:val="22"/>
                <w:szCs w:val="30"/>
              </w:rPr>
              <w:t>PLEN/98</w:t>
            </w:r>
            <w:r w:rsidRPr="00EB2BE4">
              <w:rPr>
                <w:rFonts w:hint="cs"/>
                <w:sz w:val="22"/>
                <w:szCs w:val="30"/>
                <w:rtl/>
              </w:rPr>
              <w:t xml:space="preserve"> إلى البند</w:t>
            </w:r>
            <w:r w:rsidRPr="00EB2BE4">
              <w:rPr>
                <w:rFonts w:hint="eastAsia"/>
                <w:sz w:val="22"/>
                <w:szCs w:val="30"/>
                <w:rtl/>
              </w:rPr>
              <w:t> </w:t>
            </w:r>
            <w:r w:rsidRPr="00EB2BE4">
              <w:rPr>
                <w:sz w:val="22"/>
                <w:szCs w:val="30"/>
              </w:rPr>
              <w:t>11</w:t>
            </w:r>
            <w:r w:rsidRPr="00EB2BE4">
              <w:rPr>
                <w:rFonts w:hint="cs"/>
                <w:sz w:val="22"/>
                <w:szCs w:val="30"/>
                <w:rtl/>
              </w:rPr>
              <w:t xml:space="preserve"> من جدول الأعمال.</w:t>
            </w:r>
          </w:p>
        </w:tc>
        <w:tc>
          <w:tcPr>
            <w:tcW w:w="1103" w:type="pct"/>
          </w:tcPr>
          <w:p w:rsidR="0001742E" w:rsidRPr="00EB2BE4" w:rsidRDefault="0001742E" w:rsidP="008F63DF">
            <w:pPr>
              <w:pStyle w:val="TabletextS5"/>
              <w:spacing w:before="60" w:after="60" w:line="320" w:lineRule="exact"/>
              <w:jc w:val="center"/>
              <w:rPr>
                <w:sz w:val="22"/>
                <w:szCs w:val="30"/>
              </w:rPr>
            </w:pPr>
            <w:r w:rsidRPr="00EB2BE4">
              <w:rPr>
                <w:sz w:val="22"/>
                <w:szCs w:val="30"/>
              </w:rPr>
              <w:t>ADM/24</w:t>
            </w:r>
          </w:p>
        </w:tc>
      </w:tr>
      <w:tr w:rsidR="0001742E" w:rsidRPr="00EB2BE4" w:rsidTr="008F63DF">
        <w:trPr>
          <w:cantSplit/>
          <w:trHeight w:val="34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3</w:t>
            </w:r>
          </w:p>
        </w:tc>
        <w:tc>
          <w:tcPr>
            <w:tcW w:w="3615" w:type="pct"/>
          </w:tcPr>
          <w:p w:rsidR="0001742E" w:rsidRPr="00EB2BE4" w:rsidRDefault="0001742E" w:rsidP="008F63DF">
            <w:pPr>
              <w:pStyle w:val="TabletextS5"/>
              <w:spacing w:before="60" w:after="60" w:line="320" w:lineRule="exact"/>
              <w:jc w:val="both"/>
              <w:rPr>
                <w:color w:val="000000"/>
                <w:sz w:val="22"/>
                <w:szCs w:val="30"/>
              </w:rPr>
            </w:pPr>
            <w:r w:rsidRPr="00EB2BE4">
              <w:rPr>
                <w:color w:val="000000"/>
                <w:sz w:val="22"/>
                <w:szCs w:val="30"/>
                <w:rtl/>
              </w:rPr>
              <w:t>تقرير الرئيس والوثائق المقدمة من لجنة الدراسات</w:t>
            </w:r>
            <w:r w:rsidRPr="00EB2BE4">
              <w:rPr>
                <w:rFonts w:hint="eastAsia"/>
                <w:color w:val="000000"/>
                <w:sz w:val="22"/>
                <w:szCs w:val="30"/>
                <w:rtl/>
              </w:rPr>
              <w:t> </w:t>
            </w:r>
            <w:r w:rsidRPr="00EB2BE4">
              <w:rPr>
                <w:color w:val="000000"/>
                <w:sz w:val="22"/>
                <w:szCs w:val="30"/>
              </w:rPr>
              <w:t>1</w:t>
            </w:r>
          </w:p>
          <w:p w:rsidR="0001742E" w:rsidRPr="00EB2BE4" w:rsidRDefault="0001742E" w:rsidP="008F63DF">
            <w:pPr>
              <w:pStyle w:val="TabletextS5"/>
              <w:spacing w:before="60" w:after="60" w:line="320" w:lineRule="exact"/>
              <w:jc w:val="both"/>
              <w:rPr>
                <w:sz w:val="22"/>
                <w:szCs w:val="30"/>
                <w:rtl/>
              </w:rPr>
            </w:pPr>
            <w:r w:rsidRPr="00EB2BE4">
              <w:rPr>
                <w:rFonts w:hint="cs"/>
                <w:color w:val="000000"/>
                <w:sz w:val="22"/>
                <w:szCs w:val="30"/>
                <w:rtl/>
              </w:rPr>
              <w:t>عرض رئيس لجنة الدراسات</w:t>
            </w:r>
            <w:r w:rsidRPr="00EB2BE4">
              <w:rPr>
                <w:rFonts w:hint="eastAsia"/>
                <w:color w:val="000000"/>
                <w:sz w:val="22"/>
                <w:szCs w:val="30"/>
                <w:rtl/>
              </w:rPr>
              <w:t> </w:t>
            </w:r>
            <w:r w:rsidRPr="00EB2BE4">
              <w:rPr>
                <w:color w:val="000000"/>
                <w:sz w:val="22"/>
                <w:szCs w:val="30"/>
              </w:rPr>
              <w:t>1</w:t>
            </w:r>
            <w:r w:rsidRPr="00EB2BE4">
              <w:rPr>
                <w:rFonts w:hint="cs"/>
                <w:color w:val="000000"/>
                <w:sz w:val="22"/>
                <w:szCs w:val="30"/>
                <w:rtl/>
              </w:rPr>
              <w:t xml:space="preserve">، السيد س. </w:t>
            </w:r>
            <w:proofErr w:type="spellStart"/>
            <w:r w:rsidRPr="00EB2BE4">
              <w:rPr>
                <w:color w:val="000000"/>
                <w:sz w:val="22"/>
                <w:szCs w:val="30"/>
                <w:rtl/>
              </w:rPr>
              <w:t>باستوخ</w:t>
            </w:r>
            <w:proofErr w:type="spellEnd"/>
            <w:r w:rsidRPr="00EB2BE4">
              <w:rPr>
                <w:rFonts w:hint="cs"/>
                <w:color w:val="000000"/>
                <w:sz w:val="22"/>
                <w:szCs w:val="30"/>
                <w:rtl/>
              </w:rPr>
              <w:t>، تقرير ووثائق لجنة الدراسات</w:t>
            </w:r>
            <w:r w:rsidRPr="00EB2BE4">
              <w:rPr>
                <w:rFonts w:hint="eastAsia"/>
                <w:color w:val="000000"/>
                <w:sz w:val="22"/>
                <w:szCs w:val="30"/>
                <w:rtl/>
              </w:rPr>
              <w:t> </w:t>
            </w:r>
            <w:r w:rsidRPr="00EB2BE4">
              <w:rPr>
                <w:color w:val="000000"/>
                <w:sz w:val="22"/>
                <w:szCs w:val="30"/>
              </w:rPr>
              <w:t>1</w:t>
            </w:r>
            <w:r w:rsidRPr="00EB2BE4">
              <w:rPr>
                <w:rFonts w:hint="cs"/>
                <w:color w:val="000000"/>
                <w:sz w:val="22"/>
                <w:szCs w:val="30"/>
                <w:rtl/>
              </w:rPr>
              <w:t xml:space="preserve">. وأُحيط علماً بالوثيقتين </w:t>
            </w:r>
            <w:r w:rsidRPr="00EB2BE4">
              <w:rPr>
                <w:sz w:val="22"/>
                <w:szCs w:val="30"/>
              </w:rPr>
              <w:t>4/1001</w:t>
            </w:r>
            <w:r w:rsidRPr="00EB2BE4">
              <w:rPr>
                <w:rFonts w:hint="cs"/>
                <w:sz w:val="22"/>
                <w:szCs w:val="30"/>
                <w:rtl/>
              </w:rPr>
              <w:t xml:space="preserve"> و</w:t>
            </w:r>
            <w:r w:rsidRPr="00EB2BE4">
              <w:rPr>
                <w:sz w:val="22"/>
                <w:szCs w:val="30"/>
              </w:rPr>
              <w:t>4/1002</w:t>
            </w:r>
            <w:r w:rsidRPr="00EB2BE4">
              <w:rPr>
                <w:rFonts w:hint="cs"/>
                <w:sz w:val="22"/>
                <w:szCs w:val="30"/>
                <w:rtl/>
              </w:rPr>
              <w:t xml:space="preserve">. وقد دُرست الوثيقتان </w:t>
            </w:r>
            <w:r w:rsidRPr="00EB2BE4">
              <w:rPr>
                <w:sz w:val="22"/>
                <w:szCs w:val="30"/>
              </w:rPr>
              <w:t>4/1003</w:t>
            </w:r>
            <w:r w:rsidRPr="00EB2BE4">
              <w:rPr>
                <w:rFonts w:hint="cs"/>
                <w:sz w:val="22"/>
                <w:szCs w:val="30"/>
                <w:rtl/>
              </w:rPr>
              <w:t xml:space="preserve"> و</w:t>
            </w:r>
            <w:r w:rsidRPr="00EB2BE4">
              <w:rPr>
                <w:sz w:val="22"/>
                <w:szCs w:val="30"/>
              </w:rPr>
              <w:t>4/1004</w:t>
            </w:r>
            <w:r w:rsidRPr="00EB2BE4">
              <w:rPr>
                <w:rFonts w:hint="cs"/>
                <w:sz w:val="22"/>
                <w:szCs w:val="30"/>
                <w:rtl/>
              </w:rPr>
              <w:t xml:space="preserve"> قبلاً في</w:t>
            </w:r>
            <w:r>
              <w:rPr>
                <w:rFonts w:hint="eastAsia"/>
                <w:sz w:val="22"/>
                <w:szCs w:val="30"/>
                <w:rtl/>
              </w:rPr>
              <w:t> </w:t>
            </w:r>
            <w:r w:rsidRPr="00EB2BE4">
              <w:rPr>
                <w:rFonts w:hint="cs"/>
                <w:sz w:val="22"/>
                <w:szCs w:val="30"/>
                <w:rtl/>
              </w:rPr>
              <w:t>اللجنة</w:t>
            </w:r>
            <w:r w:rsidRPr="00EB2BE4">
              <w:rPr>
                <w:rFonts w:hint="eastAsia"/>
                <w:sz w:val="22"/>
                <w:szCs w:val="30"/>
                <w:rtl/>
              </w:rPr>
              <w:t> </w:t>
            </w:r>
            <w:r w:rsidRPr="00EB2BE4">
              <w:rPr>
                <w:sz w:val="22"/>
                <w:szCs w:val="30"/>
              </w:rPr>
              <w:t>4</w:t>
            </w:r>
            <w:r w:rsidRPr="00EB2BE4">
              <w:rPr>
                <w:rFonts w:hint="cs"/>
                <w:sz w:val="22"/>
                <w:szCs w:val="30"/>
                <w:rtl/>
              </w:rPr>
              <w:t xml:space="preserve"> وجرت الإحاطة بهما أيضا</w:t>
            </w:r>
            <w:r>
              <w:rPr>
                <w:rFonts w:hint="cs"/>
                <w:sz w:val="22"/>
                <w:szCs w:val="30"/>
                <w:rtl/>
              </w:rPr>
              <w:t>ً</w:t>
            </w:r>
            <w:r w:rsidRPr="00EB2BE4">
              <w:rPr>
                <w:rFonts w:hint="cs"/>
                <w:sz w:val="22"/>
                <w:szCs w:val="30"/>
                <w:rtl/>
              </w:rPr>
              <w:t>.</w:t>
            </w:r>
          </w:p>
          <w:p w:rsidR="0001742E" w:rsidRPr="00EB2BE4" w:rsidRDefault="0001742E" w:rsidP="008F63DF">
            <w:pPr>
              <w:pStyle w:val="TabletextS5"/>
              <w:spacing w:before="60" w:after="60" w:line="320" w:lineRule="exact"/>
              <w:jc w:val="both"/>
              <w:rPr>
                <w:color w:val="000000"/>
                <w:sz w:val="22"/>
                <w:szCs w:val="30"/>
                <w:rtl/>
              </w:rPr>
            </w:pPr>
            <w:r w:rsidRPr="00EB2BE4">
              <w:rPr>
                <w:rFonts w:hint="cs"/>
                <w:sz w:val="22"/>
                <w:szCs w:val="30"/>
                <w:rtl/>
              </w:rPr>
              <w:t xml:space="preserve">وأشار </w:t>
            </w:r>
            <w:r w:rsidRPr="00EB2BE4">
              <w:rPr>
                <w:rFonts w:hint="cs"/>
                <w:color w:val="000000"/>
                <w:sz w:val="22"/>
                <w:szCs w:val="30"/>
                <w:rtl/>
              </w:rPr>
              <w:t>رئيس لجنة الدراسات</w:t>
            </w:r>
            <w:r w:rsidRPr="00EB2BE4">
              <w:rPr>
                <w:rFonts w:hint="eastAsia"/>
                <w:color w:val="000000"/>
                <w:sz w:val="22"/>
                <w:szCs w:val="30"/>
                <w:rtl/>
              </w:rPr>
              <w:t> </w:t>
            </w:r>
            <w:r w:rsidRPr="00EB2BE4">
              <w:rPr>
                <w:color w:val="000000"/>
                <w:sz w:val="22"/>
                <w:szCs w:val="30"/>
              </w:rPr>
              <w:t>1</w:t>
            </w:r>
            <w:r w:rsidRPr="00EB2BE4">
              <w:rPr>
                <w:rFonts w:hint="cs"/>
                <w:color w:val="000000"/>
                <w:sz w:val="22"/>
                <w:szCs w:val="30"/>
                <w:rtl/>
              </w:rPr>
              <w:t xml:space="preserve"> إلى أن انبثاق تكنولوجيات جديدة ومواصلة تطوير الاتصالات الرقمية قد أديا إلى طرح تحديات جديدة في استخدام الطيف، ومنها مثلاً الأنظمة الراديوية الإدراكية، وأنظمة إنترنت الأشياء، </w:t>
            </w:r>
            <w:proofErr w:type="spellStart"/>
            <w:r w:rsidRPr="00EB2BE4">
              <w:rPr>
                <w:rFonts w:hint="cs"/>
                <w:color w:val="000000"/>
                <w:sz w:val="22"/>
                <w:szCs w:val="30"/>
                <w:rtl/>
              </w:rPr>
              <w:t>والسواتل</w:t>
            </w:r>
            <w:proofErr w:type="spellEnd"/>
            <w:r w:rsidRPr="00EB2BE4">
              <w:rPr>
                <w:rFonts w:hint="cs"/>
                <w:color w:val="000000"/>
                <w:sz w:val="22"/>
                <w:szCs w:val="30"/>
                <w:rtl/>
              </w:rPr>
              <w:t xml:space="preserve"> الصغيرة والمتناهية الصغر، وأجهزة التعرف الراديوية. وتتطلب هذه التحديات نُهجاً ودراسات جديدة من جانب لجنة الدراسات</w:t>
            </w:r>
            <w:r w:rsidRPr="00EB2BE4">
              <w:rPr>
                <w:rFonts w:hint="eastAsia"/>
                <w:color w:val="000000"/>
                <w:sz w:val="22"/>
                <w:szCs w:val="30"/>
                <w:rtl/>
              </w:rPr>
              <w:t> </w:t>
            </w:r>
            <w:r w:rsidRPr="00EB2BE4">
              <w:rPr>
                <w:color w:val="000000"/>
                <w:sz w:val="22"/>
                <w:szCs w:val="30"/>
              </w:rPr>
              <w:t>1</w:t>
            </w:r>
            <w:r w:rsidRPr="00EB2BE4">
              <w:rPr>
                <w:rFonts w:hint="cs"/>
                <w:color w:val="000000"/>
                <w:sz w:val="22"/>
                <w:szCs w:val="30"/>
                <w:rtl/>
              </w:rPr>
              <w:t>.</w:t>
            </w:r>
          </w:p>
          <w:p w:rsidR="0001742E" w:rsidRPr="00EB2BE4" w:rsidRDefault="0001742E" w:rsidP="008F63DF">
            <w:pPr>
              <w:pStyle w:val="TabletextS5"/>
              <w:spacing w:before="60" w:after="60" w:line="320" w:lineRule="exact"/>
              <w:jc w:val="both"/>
              <w:rPr>
                <w:sz w:val="22"/>
                <w:szCs w:val="30"/>
              </w:rPr>
            </w:pPr>
            <w:r w:rsidRPr="00EB2BE4">
              <w:rPr>
                <w:rFonts w:hint="cs"/>
                <w:color w:val="000000"/>
                <w:sz w:val="22"/>
                <w:szCs w:val="30"/>
                <w:rtl/>
              </w:rPr>
              <w:t>وشكر رئيس لجنة الدراسات</w:t>
            </w:r>
            <w:r w:rsidRPr="00EB2BE4">
              <w:rPr>
                <w:rFonts w:hint="eastAsia"/>
                <w:color w:val="000000"/>
                <w:sz w:val="22"/>
                <w:szCs w:val="30"/>
                <w:rtl/>
              </w:rPr>
              <w:t> </w:t>
            </w:r>
            <w:r w:rsidRPr="00EB2BE4">
              <w:rPr>
                <w:color w:val="000000"/>
                <w:sz w:val="22"/>
                <w:szCs w:val="30"/>
              </w:rPr>
              <w:t>1</w:t>
            </w:r>
            <w:r w:rsidRPr="00EB2BE4">
              <w:rPr>
                <w:rFonts w:hint="cs"/>
                <w:color w:val="000000"/>
                <w:sz w:val="22"/>
                <w:szCs w:val="30"/>
                <w:rtl/>
              </w:rPr>
              <w:t xml:space="preserve"> رؤساء ونواب رؤساء فرق العمل. كما أعرب عن شكره أيضاً للسيد تشانغ الذي ساهم في أعمال فرقة العمل</w:t>
            </w:r>
            <w:r w:rsidRPr="00EB2BE4">
              <w:rPr>
                <w:rFonts w:hint="eastAsia"/>
                <w:color w:val="000000"/>
                <w:sz w:val="22"/>
                <w:szCs w:val="30"/>
                <w:rtl/>
              </w:rPr>
              <w:t> </w:t>
            </w:r>
            <w:r w:rsidRPr="00EB2BE4">
              <w:rPr>
                <w:sz w:val="22"/>
                <w:szCs w:val="30"/>
              </w:rPr>
              <w:t>1B</w:t>
            </w:r>
            <w:r w:rsidRPr="00EB2BE4">
              <w:rPr>
                <w:rFonts w:hint="cs"/>
                <w:sz w:val="22"/>
                <w:szCs w:val="30"/>
                <w:rtl/>
              </w:rPr>
              <w:t xml:space="preserve">، وللسيد </w:t>
            </w:r>
            <w:proofErr w:type="spellStart"/>
            <w:r w:rsidRPr="00EB2BE4">
              <w:rPr>
                <w:rFonts w:hint="cs"/>
                <w:sz w:val="22"/>
                <w:szCs w:val="30"/>
                <w:rtl/>
              </w:rPr>
              <w:t>أوبينو</w:t>
            </w:r>
            <w:proofErr w:type="spellEnd"/>
            <w:r w:rsidRPr="00EB2BE4">
              <w:rPr>
                <w:rFonts w:hint="cs"/>
                <w:sz w:val="22"/>
                <w:szCs w:val="30"/>
                <w:rtl/>
              </w:rPr>
              <w:t xml:space="preserve"> من قطاع الاتصالات الراديوية الذي قدم له المساعدة في العمل. وخلُص إلى التأكيد على أنه ما كان بالمستطاع تحقيق التقدم الطيب لولا المقترحات الممتازة العديدة التي تقدمت بها الدول الأعضاء وأعضاء القطاع على حد سواء. وعبر رئيس جمعية الاتصالات الراديوية لعام </w:t>
            </w:r>
            <w:r w:rsidRPr="00EB2BE4">
              <w:rPr>
                <w:sz w:val="22"/>
                <w:szCs w:val="30"/>
              </w:rPr>
              <w:t>2015</w:t>
            </w:r>
            <w:r w:rsidRPr="00EB2BE4">
              <w:rPr>
                <w:rFonts w:hint="cs"/>
                <w:sz w:val="22"/>
                <w:szCs w:val="30"/>
                <w:rtl/>
              </w:rPr>
              <w:t xml:space="preserve"> عن صادق شكره للرئيس ولكل المشاركين المنخرطين في عمل لجنة الدراسات</w:t>
            </w:r>
            <w:r w:rsidRPr="00EB2BE4">
              <w:rPr>
                <w:rFonts w:hint="eastAsia"/>
                <w:sz w:val="22"/>
                <w:szCs w:val="30"/>
                <w:rtl/>
              </w:rPr>
              <w:t> </w:t>
            </w:r>
            <w:r w:rsidRPr="00EB2BE4">
              <w:rPr>
                <w:sz w:val="22"/>
                <w:szCs w:val="30"/>
              </w:rPr>
              <w:t>1</w:t>
            </w:r>
            <w:r w:rsidRPr="00EB2BE4">
              <w:rPr>
                <w:rFonts w:hint="cs"/>
                <w:sz w:val="22"/>
                <w:szCs w:val="30"/>
                <w:rtl/>
              </w:rPr>
              <w:t>.</w:t>
            </w:r>
          </w:p>
        </w:tc>
        <w:tc>
          <w:tcPr>
            <w:tcW w:w="1103" w:type="pct"/>
          </w:tcPr>
          <w:p w:rsidR="0001742E" w:rsidRPr="00EB2BE4" w:rsidRDefault="0001742E" w:rsidP="008F63DF">
            <w:pPr>
              <w:pStyle w:val="TabletextS5"/>
              <w:spacing w:before="60" w:after="60" w:line="320" w:lineRule="exact"/>
              <w:jc w:val="center"/>
              <w:rPr>
                <w:sz w:val="22"/>
                <w:szCs w:val="30"/>
                <w:rtl/>
              </w:rPr>
            </w:pPr>
            <w:hyperlink r:id="rId9" w:history="1">
              <w:r w:rsidRPr="00EB2BE4">
                <w:rPr>
                  <w:rStyle w:val="Hyperlink"/>
                  <w:sz w:val="22"/>
                  <w:szCs w:val="30"/>
                </w:rPr>
                <w:t>1/1001</w:t>
              </w:r>
            </w:hyperlink>
            <w:r>
              <w:rPr>
                <w:rFonts w:hint="cs"/>
                <w:rtl/>
              </w:rPr>
              <w:t xml:space="preserve">، </w:t>
            </w:r>
            <w:hyperlink r:id="rId10" w:history="1">
              <w:r w:rsidRPr="00EB2BE4">
                <w:rPr>
                  <w:rStyle w:val="Hyperlink"/>
                  <w:sz w:val="22"/>
                  <w:szCs w:val="30"/>
                </w:rPr>
                <w:t>1002</w:t>
              </w:r>
            </w:hyperlink>
            <w:r>
              <w:rPr>
                <w:rFonts w:hint="cs"/>
                <w:rtl/>
              </w:rPr>
              <w:t>،</w:t>
            </w:r>
            <w:r>
              <w:rPr>
                <w:sz w:val="22"/>
                <w:szCs w:val="30"/>
                <w:rtl/>
              </w:rPr>
              <w:br/>
            </w:r>
            <w:hyperlink r:id="rId11" w:history="1">
              <w:r w:rsidRPr="00EB2BE4">
                <w:rPr>
                  <w:rStyle w:val="Hyperlink"/>
                  <w:sz w:val="22"/>
                  <w:szCs w:val="30"/>
                </w:rPr>
                <w:t>1003</w:t>
              </w:r>
            </w:hyperlink>
            <w:r>
              <w:rPr>
                <w:rFonts w:hint="cs"/>
                <w:rtl/>
              </w:rPr>
              <w:t xml:space="preserve">، </w:t>
            </w:r>
            <w:hyperlink r:id="rId12" w:history="1">
              <w:r w:rsidRPr="00EB2BE4">
                <w:rPr>
                  <w:rStyle w:val="Hyperlink"/>
                  <w:sz w:val="22"/>
                  <w:szCs w:val="30"/>
                </w:rPr>
                <w:t>1004</w:t>
              </w:r>
            </w:hyperlink>
          </w:p>
        </w:tc>
      </w:tr>
      <w:tr w:rsidR="0001742E" w:rsidRPr="00EB2BE4" w:rsidTr="008F63DF">
        <w:trPr>
          <w:cantSplit/>
          <w:trHeight w:val="340"/>
          <w:jc w:val="center"/>
        </w:trPr>
        <w:tc>
          <w:tcPr>
            <w:tcW w:w="282" w:type="pct"/>
          </w:tcPr>
          <w:p w:rsidR="0001742E" w:rsidRPr="00EB2BE4" w:rsidRDefault="0001742E" w:rsidP="008F63DF">
            <w:pPr>
              <w:pStyle w:val="TabletextS5"/>
              <w:keepNext/>
              <w:keepLines/>
              <w:spacing w:before="60" w:after="60" w:line="320" w:lineRule="exact"/>
              <w:rPr>
                <w:sz w:val="22"/>
                <w:szCs w:val="30"/>
              </w:rPr>
            </w:pPr>
            <w:r w:rsidRPr="00EB2BE4">
              <w:rPr>
                <w:sz w:val="22"/>
                <w:szCs w:val="30"/>
              </w:rPr>
              <w:lastRenderedPageBreak/>
              <w:t>4</w:t>
            </w:r>
          </w:p>
        </w:tc>
        <w:tc>
          <w:tcPr>
            <w:tcW w:w="3615" w:type="pct"/>
          </w:tcPr>
          <w:p w:rsidR="0001742E" w:rsidRDefault="0001742E" w:rsidP="008F63DF">
            <w:pPr>
              <w:pStyle w:val="TabletextS5"/>
              <w:keepNext/>
              <w:keepLines/>
              <w:spacing w:before="60" w:after="60" w:line="320" w:lineRule="exact"/>
              <w:jc w:val="both"/>
              <w:rPr>
                <w:sz w:val="22"/>
                <w:szCs w:val="30"/>
                <w:rtl/>
              </w:rPr>
            </w:pPr>
            <w:r w:rsidRPr="00EB2BE4">
              <w:rPr>
                <w:color w:val="000000"/>
                <w:sz w:val="22"/>
                <w:szCs w:val="30"/>
                <w:rtl/>
              </w:rPr>
              <w:t>تقرير الرئيس والوثائق المقدمة من لجنة تنسيق المفردات</w:t>
            </w:r>
            <w:r w:rsidRPr="00EB2BE4">
              <w:rPr>
                <w:rFonts w:hint="cs"/>
                <w:color w:val="000000"/>
                <w:sz w:val="22"/>
                <w:szCs w:val="30"/>
                <w:rtl/>
              </w:rPr>
              <w:t xml:space="preserve"> </w:t>
            </w:r>
            <w:r w:rsidRPr="00EB2BE4">
              <w:rPr>
                <w:sz w:val="22"/>
                <w:szCs w:val="30"/>
              </w:rPr>
              <w:t>(CCV)</w:t>
            </w:r>
          </w:p>
          <w:p w:rsidR="0001742E" w:rsidRPr="00EB2BE4" w:rsidRDefault="0001742E" w:rsidP="008F63DF">
            <w:pPr>
              <w:pStyle w:val="TabletextS5"/>
              <w:keepNext/>
              <w:keepLines/>
              <w:spacing w:before="60" w:after="60" w:line="320" w:lineRule="exact"/>
              <w:jc w:val="both"/>
              <w:rPr>
                <w:sz w:val="22"/>
                <w:szCs w:val="30"/>
              </w:rPr>
            </w:pPr>
            <w:r w:rsidRPr="00276717">
              <w:rPr>
                <w:rFonts w:hint="cs"/>
                <w:spacing w:val="4"/>
                <w:sz w:val="22"/>
                <w:szCs w:val="30"/>
                <w:rtl/>
                <w:lang w:bidi="ar-SY"/>
              </w:rPr>
              <w:t xml:space="preserve">عرض نائب رئيس لجنة تنسيق المفردات، </w:t>
            </w:r>
            <w:r w:rsidRPr="00276717">
              <w:rPr>
                <w:color w:val="000000"/>
                <w:spacing w:val="4"/>
                <w:sz w:val="22"/>
                <w:szCs w:val="30"/>
                <w:rtl/>
              </w:rPr>
              <w:t>السيد ب</w:t>
            </w:r>
            <w:r>
              <w:rPr>
                <w:rFonts w:hint="cs"/>
                <w:color w:val="000000"/>
                <w:spacing w:val="4"/>
                <w:sz w:val="22"/>
                <w:szCs w:val="30"/>
                <w:rtl/>
              </w:rPr>
              <w:t xml:space="preserve">. </w:t>
            </w:r>
            <w:proofErr w:type="spellStart"/>
            <w:r w:rsidRPr="00276717">
              <w:rPr>
                <w:color w:val="000000"/>
                <w:spacing w:val="4"/>
                <w:sz w:val="22"/>
                <w:szCs w:val="30"/>
                <w:rtl/>
              </w:rPr>
              <w:t>ناجاريان</w:t>
            </w:r>
            <w:proofErr w:type="spellEnd"/>
            <w:r w:rsidRPr="00276717">
              <w:rPr>
                <w:rFonts w:hint="cs"/>
                <w:color w:val="000000"/>
                <w:spacing w:val="4"/>
                <w:sz w:val="22"/>
                <w:szCs w:val="30"/>
                <w:rtl/>
              </w:rPr>
              <w:t>، تقرير ووثائق لجنة تنسيق المفردات. وأعلن نائب الرئيس ببالغ الأسى المصاب الفاجع بفقد كل من السيد</w:t>
            </w:r>
            <w:r w:rsidRPr="00276717">
              <w:rPr>
                <w:rFonts w:hint="eastAsia"/>
                <w:color w:val="000000"/>
                <w:spacing w:val="4"/>
                <w:sz w:val="22"/>
                <w:szCs w:val="30"/>
                <w:rtl/>
              </w:rPr>
              <w:t> </w:t>
            </w:r>
            <w:r w:rsidRPr="00276717">
              <w:rPr>
                <w:rFonts w:hint="cs"/>
                <w:color w:val="000000"/>
                <w:spacing w:val="4"/>
                <w:sz w:val="22"/>
                <w:szCs w:val="30"/>
                <w:rtl/>
              </w:rPr>
              <w:t>كسراوي والسيدة</w:t>
            </w:r>
            <w:r w:rsidRPr="00276717">
              <w:rPr>
                <w:rFonts w:hint="eastAsia"/>
                <w:color w:val="000000"/>
                <w:spacing w:val="4"/>
                <w:sz w:val="22"/>
                <w:szCs w:val="30"/>
                <w:rtl/>
              </w:rPr>
              <w:t> </w:t>
            </w:r>
            <w:proofErr w:type="spellStart"/>
            <w:r w:rsidRPr="00276717">
              <w:rPr>
                <w:color w:val="000000"/>
                <w:spacing w:val="4"/>
                <w:sz w:val="22"/>
                <w:szCs w:val="30"/>
                <w:rtl/>
              </w:rPr>
              <w:t>ألاجوانين</w:t>
            </w:r>
            <w:proofErr w:type="spellEnd"/>
            <w:r w:rsidRPr="00276717">
              <w:rPr>
                <w:rFonts w:hint="cs"/>
                <w:color w:val="000000"/>
                <w:spacing w:val="4"/>
                <w:sz w:val="22"/>
                <w:szCs w:val="30"/>
                <w:rtl/>
              </w:rPr>
              <w:t xml:space="preserve"> والسيد</w:t>
            </w:r>
            <w:r w:rsidRPr="00276717">
              <w:rPr>
                <w:rFonts w:hint="eastAsia"/>
                <w:color w:val="000000"/>
                <w:spacing w:val="4"/>
                <w:sz w:val="22"/>
                <w:szCs w:val="30"/>
                <w:rtl/>
              </w:rPr>
              <w:t> </w:t>
            </w:r>
            <w:r w:rsidRPr="00276717">
              <w:rPr>
                <w:rFonts w:hint="cs"/>
                <w:color w:val="000000"/>
                <w:spacing w:val="4"/>
                <w:sz w:val="22"/>
                <w:szCs w:val="30"/>
                <w:rtl/>
              </w:rPr>
              <w:t>مكي من أسرة لجنة تنسيق المفردات. وطلب نائب الرئيس أن يتضمن التقرير الموجز شكراً خاصاً للدكتور حب</w:t>
            </w:r>
            <w:r w:rsidRPr="00276717">
              <w:rPr>
                <w:rFonts w:hint="eastAsia"/>
                <w:color w:val="000000"/>
                <w:spacing w:val="4"/>
                <w:sz w:val="22"/>
                <w:szCs w:val="30"/>
                <w:rtl/>
              </w:rPr>
              <w:t> </w:t>
            </w:r>
            <w:r w:rsidRPr="00276717">
              <w:rPr>
                <w:rFonts w:hint="cs"/>
                <w:color w:val="000000"/>
                <w:spacing w:val="4"/>
                <w:sz w:val="22"/>
                <w:szCs w:val="30"/>
                <w:rtl/>
              </w:rPr>
              <w:t>الله لما</w:t>
            </w:r>
            <w:r>
              <w:rPr>
                <w:rFonts w:hint="eastAsia"/>
                <w:color w:val="000000"/>
                <w:spacing w:val="4"/>
                <w:sz w:val="22"/>
                <w:szCs w:val="30"/>
                <w:rtl/>
              </w:rPr>
              <w:t> </w:t>
            </w:r>
            <w:r w:rsidRPr="00276717">
              <w:rPr>
                <w:rFonts w:hint="cs"/>
                <w:color w:val="000000"/>
                <w:spacing w:val="4"/>
                <w:sz w:val="22"/>
                <w:szCs w:val="30"/>
                <w:rtl/>
              </w:rPr>
              <w:t>قدمه من مساهمات إلى الاتحاد الدولي للاتصالات. وبالنيابة عن الرئيس أعرب نائب الرئيس عن الشكر للنواب الآخرين لرئيس لجنة تنسيق المفردات، ولجميع المشاركين، ولمستشار مكتب الاتصالات الراديوية، السيد</w:t>
            </w:r>
            <w:r w:rsidRPr="00276717">
              <w:rPr>
                <w:rFonts w:hint="eastAsia"/>
                <w:color w:val="000000"/>
                <w:spacing w:val="4"/>
                <w:sz w:val="22"/>
                <w:szCs w:val="30"/>
                <w:rtl/>
              </w:rPr>
              <w:t> </w:t>
            </w:r>
            <w:proofErr w:type="spellStart"/>
            <w:r w:rsidRPr="00276717">
              <w:rPr>
                <w:rFonts w:hint="cs"/>
                <w:color w:val="000000"/>
                <w:spacing w:val="4"/>
                <w:sz w:val="22"/>
                <w:szCs w:val="30"/>
                <w:rtl/>
              </w:rPr>
              <w:t>مالاغوتي</w:t>
            </w:r>
            <w:proofErr w:type="spellEnd"/>
            <w:r w:rsidRPr="00276717">
              <w:rPr>
                <w:rFonts w:hint="cs"/>
                <w:color w:val="000000"/>
                <w:spacing w:val="4"/>
                <w:sz w:val="22"/>
                <w:szCs w:val="30"/>
                <w:rtl/>
              </w:rPr>
              <w:t>، لمساهماتهم في</w:t>
            </w:r>
            <w:r>
              <w:rPr>
                <w:rFonts w:hint="eastAsia"/>
                <w:color w:val="000000"/>
                <w:spacing w:val="4"/>
                <w:sz w:val="22"/>
                <w:szCs w:val="30"/>
                <w:rtl/>
              </w:rPr>
              <w:t> </w:t>
            </w:r>
            <w:r w:rsidRPr="00276717">
              <w:rPr>
                <w:rFonts w:hint="cs"/>
                <w:color w:val="000000"/>
                <w:spacing w:val="4"/>
                <w:sz w:val="22"/>
                <w:szCs w:val="30"/>
                <w:rtl/>
              </w:rPr>
              <w:t>عمل لجنة تنسيق المفردات. وشكر رئيس جمعية الاتصالات الراديوية لعام</w:t>
            </w:r>
            <w:r w:rsidRPr="00276717">
              <w:rPr>
                <w:rFonts w:hint="eastAsia"/>
                <w:color w:val="000000"/>
                <w:spacing w:val="4"/>
                <w:sz w:val="22"/>
                <w:szCs w:val="30"/>
                <w:rtl/>
              </w:rPr>
              <w:t> </w:t>
            </w:r>
            <w:r w:rsidRPr="00276717">
              <w:rPr>
                <w:color w:val="000000"/>
                <w:spacing w:val="4"/>
                <w:sz w:val="22"/>
                <w:szCs w:val="30"/>
              </w:rPr>
              <w:t>2015</w:t>
            </w:r>
            <w:r w:rsidRPr="00276717">
              <w:rPr>
                <w:rFonts w:hint="cs"/>
                <w:color w:val="000000"/>
                <w:spacing w:val="4"/>
                <w:sz w:val="22"/>
                <w:szCs w:val="30"/>
                <w:rtl/>
              </w:rPr>
              <w:t xml:space="preserve"> رئيس ونواب رئيس لجنة تنسيق المفردات لعملهم الرائع ومساهماتهم الممتازة في</w:t>
            </w:r>
            <w:r>
              <w:rPr>
                <w:rFonts w:hint="eastAsia"/>
                <w:color w:val="000000"/>
                <w:spacing w:val="4"/>
                <w:sz w:val="22"/>
                <w:szCs w:val="30"/>
                <w:rtl/>
              </w:rPr>
              <w:t> </w:t>
            </w:r>
            <w:r w:rsidRPr="00276717">
              <w:rPr>
                <w:rFonts w:hint="cs"/>
                <w:color w:val="000000"/>
                <w:spacing w:val="4"/>
                <w:sz w:val="22"/>
                <w:szCs w:val="30"/>
                <w:rtl/>
              </w:rPr>
              <w:t>جميع أنشطة لجنة تنسيق المفردات.</w:t>
            </w:r>
          </w:p>
        </w:tc>
        <w:tc>
          <w:tcPr>
            <w:tcW w:w="1103" w:type="pct"/>
          </w:tcPr>
          <w:p w:rsidR="0001742E" w:rsidRPr="00EB2BE4" w:rsidRDefault="0001742E" w:rsidP="008F63DF">
            <w:pPr>
              <w:pStyle w:val="TabletextS5"/>
              <w:keepNext/>
              <w:keepLines/>
              <w:spacing w:before="60" w:after="60" w:line="320" w:lineRule="exact"/>
              <w:jc w:val="center"/>
              <w:rPr>
                <w:sz w:val="22"/>
                <w:szCs w:val="30"/>
              </w:rPr>
            </w:pPr>
            <w:hyperlink r:id="rId13" w:history="1">
              <w:r w:rsidRPr="00EB2BE4">
                <w:rPr>
                  <w:rStyle w:val="Hyperlink"/>
                  <w:sz w:val="22"/>
                  <w:szCs w:val="30"/>
                </w:rPr>
                <w:t>CCV/1001</w:t>
              </w:r>
            </w:hyperlink>
            <w:r>
              <w:rPr>
                <w:rFonts w:hint="cs"/>
                <w:rtl/>
              </w:rPr>
              <w:t xml:space="preserve">، </w:t>
            </w:r>
            <w:hyperlink r:id="rId14" w:history="1">
              <w:r w:rsidRPr="00EB2BE4">
                <w:rPr>
                  <w:rStyle w:val="Hyperlink"/>
                  <w:sz w:val="22"/>
                  <w:szCs w:val="30"/>
                </w:rPr>
                <w:t>1002</w:t>
              </w:r>
            </w:hyperlink>
            <w:r>
              <w:rPr>
                <w:rFonts w:hint="cs"/>
                <w:rtl/>
              </w:rPr>
              <w:t>،</w:t>
            </w:r>
            <w:r>
              <w:rPr>
                <w:rtl/>
              </w:rPr>
              <w:br/>
            </w:r>
            <w:hyperlink r:id="rId15" w:history="1">
              <w:r w:rsidRPr="00EB2BE4">
                <w:rPr>
                  <w:rStyle w:val="Hyperlink"/>
                  <w:sz w:val="22"/>
                  <w:szCs w:val="30"/>
                </w:rPr>
                <w:t>1003</w:t>
              </w:r>
            </w:hyperlink>
            <w:r>
              <w:rPr>
                <w:rFonts w:hint="cs"/>
                <w:rtl/>
              </w:rPr>
              <w:t xml:space="preserve">، </w:t>
            </w:r>
            <w:hyperlink r:id="rId16" w:history="1">
              <w:r w:rsidRPr="00EB2BE4">
                <w:rPr>
                  <w:rStyle w:val="Hyperlink"/>
                  <w:sz w:val="22"/>
                  <w:szCs w:val="30"/>
                </w:rPr>
                <w:t>1004</w:t>
              </w:r>
            </w:hyperlink>
          </w:p>
        </w:tc>
      </w:tr>
      <w:tr w:rsidR="0001742E" w:rsidRPr="00EB2BE4" w:rsidTr="008F63DF">
        <w:trPr>
          <w:cantSplit/>
          <w:trHeight w:val="1245"/>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5</w:t>
            </w:r>
          </w:p>
        </w:tc>
        <w:tc>
          <w:tcPr>
            <w:tcW w:w="3615" w:type="pct"/>
          </w:tcPr>
          <w:p w:rsidR="0001742E" w:rsidRPr="00EB2BE4" w:rsidRDefault="0001742E" w:rsidP="008F63DF">
            <w:pPr>
              <w:pStyle w:val="TabletextS5"/>
              <w:spacing w:before="60" w:after="60" w:line="320" w:lineRule="exact"/>
              <w:jc w:val="both"/>
              <w:rPr>
                <w:sz w:val="22"/>
                <w:szCs w:val="30"/>
                <w:rtl/>
                <w:lang w:val="fr-CH"/>
              </w:rPr>
            </w:pPr>
            <w:r w:rsidRPr="00EB2BE4">
              <w:rPr>
                <w:rFonts w:hint="cs"/>
                <w:sz w:val="22"/>
                <w:szCs w:val="30"/>
                <w:rtl/>
                <w:lang w:val="fr-CH"/>
              </w:rPr>
              <w:t>تقرير الرئيس المقدم من الاجتماع التحضيري للمؤتمر</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lang w:val="fr-CH"/>
              </w:rPr>
              <w:t>عرض رئيس الاجتماع التحضيري للمؤتمر، السيد</w:t>
            </w:r>
            <w:r w:rsidRPr="00EB2BE4">
              <w:rPr>
                <w:rFonts w:hint="eastAsia"/>
                <w:sz w:val="22"/>
                <w:szCs w:val="30"/>
                <w:rtl/>
                <w:lang w:val="fr-CH"/>
              </w:rPr>
              <w:t> </w:t>
            </w:r>
            <w:proofErr w:type="spellStart"/>
            <w:r w:rsidRPr="00EB2BE4">
              <w:rPr>
                <w:color w:val="000000"/>
                <w:sz w:val="22"/>
                <w:szCs w:val="30"/>
                <w:rtl/>
              </w:rPr>
              <w:t>زورمبا</w:t>
            </w:r>
            <w:proofErr w:type="spellEnd"/>
            <w:r w:rsidRPr="00EB2BE4">
              <w:rPr>
                <w:rFonts w:hint="cs"/>
                <w:color w:val="000000"/>
                <w:sz w:val="22"/>
                <w:szCs w:val="30"/>
                <w:rtl/>
              </w:rPr>
              <w:t>، تقرير الاجتماع التحضيري للمؤتمر في</w:t>
            </w:r>
            <w:r w:rsidRPr="00EB2BE4">
              <w:rPr>
                <w:rFonts w:hint="eastAsia"/>
                <w:color w:val="000000"/>
                <w:sz w:val="22"/>
                <w:szCs w:val="30"/>
                <w:rtl/>
              </w:rPr>
              <w:t> </w:t>
            </w:r>
            <w:r w:rsidRPr="00EB2BE4">
              <w:rPr>
                <w:rFonts w:hint="cs"/>
                <w:color w:val="000000"/>
                <w:sz w:val="22"/>
                <w:szCs w:val="30"/>
                <w:rtl/>
              </w:rPr>
              <w:t>الوثيقة</w:t>
            </w:r>
            <w:r w:rsidRPr="00EB2BE4">
              <w:rPr>
                <w:rFonts w:hint="eastAsia"/>
                <w:color w:val="000000"/>
                <w:sz w:val="22"/>
                <w:szCs w:val="30"/>
                <w:rtl/>
              </w:rPr>
              <w:t> </w:t>
            </w:r>
            <w:r w:rsidRPr="00EB2BE4">
              <w:rPr>
                <w:sz w:val="22"/>
                <w:szCs w:val="30"/>
              </w:rPr>
              <w:t>PLEN/3</w:t>
            </w:r>
            <w:r w:rsidRPr="00EB2BE4">
              <w:rPr>
                <w:rFonts w:hint="cs"/>
                <w:sz w:val="22"/>
                <w:szCs w:val="30"/>
                <w:rtl/>
              </w:rPr>
              <w:t xml:space="preserve">. وسلط رئيس </w:t>
            </w:r>
            <w:r w:rsidRPr="00EB2BE4">
              <w:rPr>
                <w:rFonts w:hint="cs"/>
                <w:color w:val="000000"/>
                <w:sz w:val="22"/>
                <w:szCs w:val="30"/>
                <w:rtl/>
              </w:rPr>
              <w:t xml:space="preserve">جمعية الاتصالات الراديوية </w:t>
            </w:r>
            <w:r w:rsidRPr="00EB2BE4">
              <w:rPr>
                <w:rFonts w:hint="cs"/>
                <w:sz w:val="22"/>
                <w:szCs w:val="30"/>
                <w:rtl/>
                <w:lang w:eastAsia="ja-JP"/>
              </w:rPr>
              <w:t>لعام</w:t>
            </w:r>
            <w:r w:rsidRPr="00EB2BE4">
              <w:rPr>
                <w:rFonts w:hint="eastAsia"/>
                <w:sz w:val="22"/>
                <w:szCs w:val="30"/>
                <w:rtl/>
                <w:lang w:eastAsia="ja-JP"/>
              </w:rPr>
              <w:t> </w:t>
            </w:r>
            <w:r w:rsidRPr="00EB2BE4">
              <w:rPr>
                <w:sz w:val="22"/>
                <w:szCs w:val="30"/>
                <w:lang w:eastAsia="ja-JP"/>
              </w:rPr>
              <w:t>2015</w:t>
            </w:r>
            <w:r w:rsidRPr="00EB2BE4">
              <w:rPr>
                <w:rFonts w:hint="cs"/>
                <w:sz w:val="22"/>
                <w:szCs w:val="30"/>
                <w:rtl/>
                <w:lang w:eastAsia="ja-JP"/>
              </w:rPr>
              <w:t xml:space="preserve"> الأضواء على العمل الممتاز للاجتماع التحضيري للمؤتمر</w:t>
            </w:r>
            <w:r w:rsidRPr="00EB2BE4">
              <w:rPr>
                <w:rFonts w:hint="eastAsia"/>
                <w:sz w:val="22"/>
                <w:szCs w:val="30"/>
                <w:rtl/>
                <w:lang w:eastAsia="ja-JP"/>
              </w:rPr>
              <w:t> </w:t>
            </w:r>
            <w:r w:rsidRPr="00EB2BE4">
              <w:rPr>
                <w:sz w:val="22"/>
                <w:szCs w:val="30"/>
                <w:lang w:eastAsia="ja-JP"/>
              </w:rPr>
              <w:t>(</w:t>
            </w:r>
            <w:r w:rsidRPr="00EB2BE4">
              <w:rPr>
                <w:sz w:val="22"/>
                <w:szCs w:val="30"/>
              </w:rPr>
              <w:t>CPM</w:t>
            </w:r>
            <w:r w:rsidRPr="00EB2BE4">
              <w:rPr>
                <w:sz w:val="22"/>
                <w:szCs w:val="30"/>
              </w:rPr>
              <w:noBreakHyphen/>
              <w:t>15)</w:t>
            </w:r>
            <w:r w:rsidRPr="00EB2BE4">
              <w:rPr>
                <w:rFonts w:hint="cs"/>
                <w:sz w:val="22"/>
                <w:szCs w:val="30"/>
                <w:rtl/>
              </w:rPr>
              <w:t xml:space="preserve"> وشكر رئيس هذا الاجتماع وكل أعضاء فريق</w:t>
            </w:r>
            <w:r w:rsidRPr="00EB2BE4">
              <w:rPr>
                <w:rFonts w:hint="eastAsia"/>
                <w:sz w:val="22"/>
                <w:szCs w:val="30"/>
                <w:rtl/>
              </w:rPr>
              <w:t> </w:t>
            </w:r>
            <w:r w:rsidRPr="00EB2BE4">
              <w:rPr>
                <w:rFonts w:hint="cs"/>
                <w:sz w:val="22"/>
                <w:szCs w:val="30"/>
                <w:rtl/>
              </w:rPr>
              <w:t>الإدارة.</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17" w:history="1">
              <w:r w:rsidRPr="00EB2BE4">
                <w:rPr>
                  <w:rStyle w:val="Hyperlink"/>
                  <w:sz w:val="22"/>
                  <w:szCs w:val="30"/>
                </w:rPr>
                <w:t>3</w:t>
              </w:r>
            </w:hyperlink>
          </w:p>
        </w:tc>
      </w:tr>
      <w:tr w:rsidR="0001742E" w:rsidRPr="00EB2BE4" w:rsidTr="008F63DF">
        <w:trPr>
          <w:cantSplit/>
          <w:trHeight w:val="1943"/>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6</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تقرير الرئيس المقدم من اللجنة الخاصة</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عرض رئيس اللجنة الخاصة، السيد</w:t>
            </w:r>
            <w:r w:rsidRPr="00EB2BE4">
              <w:rPr>
                <w:rFonts w:hint="eastAsia"/>
                <w:sz w:val="22"/>
                <w:szCs w:val="30"/>
                <w:rtl/>
              </w:rPr>
              <w:t> </w:t>
            </w:r>
            <w:r w:rsidRPr="00EB2BE4">
              <w:rPr>
                <w:rFonts w:hint="cs"/>
                <w:sz w:val="22"/>
                <w:szCs w:val="30"/>
                <w:rtl/>
              </w:rPr>
              <w:t>شافعي، تقرير اللجنة الخاصة في الوثيقة</w:t>
            </w:r>
            <w:r w:rsidRPr="00EB2BE4">
              <w:rPr>
                <w:rFonts w:hint="eastAsia"/>
                <w:sz w:val="22"/>
                <w:szCs w:val="30"/>
                <w:rtl/>
              </w:rPr>
              <w:t> </w:t>
            </w:r>
            <w:r w:rsidRPr="00EB2BE4">
              <w:rPr>
                <w:sz w:val="22"/>
                <w:szCs w:val="30"/>
              </w:rPr>
              <w:t>PLEN/2</w:t>
            </w:r>
            <w:r w:rsidRPr="00EB2BE4">
              <w:rPr>
                <w:rFonts w:hint="cs"/>
                <w:sz w:val="22"/>
                <w:szCs w:val="30"/>
                <w:rtl/>
              </w:rPr>
              <w:t xml:space="preserve">. وشكر رئيس اللجنة الخاصة جميع نواب رئيس اللجنة، وفرق عملها، ومدير مكتب الاتصالات الراديوية، وخبراء مكتب الاتصالات الراديوية، وكذلك على وجه الخصوص أعضاء الاتحاد الدولي للاتصالات لمساهماتهم القيمة. وأعرب رئيس </w:t>
            </w:r>
            <w:r w:rsidRPr="00EB2BE4">
              <w:rPr>
                <w:rFonts w:hint="cs"/>
                <w:color w:val="000000"/>
                <w:sz w:val="22"/>
                <w:szCs w:val="30"/>
                <w:rtl/>
              </w:rPr>
              <w:t>جمعية الاتصالات الراديوية لعام</w:t>
            </w:r>
            <w:r w:rsidRPr="00EB2BE4">
              <w:rPr>
                <w:rFonts w:hint="eastAsia"/>
                <w:color w:val="000000"/>
                <w:sz w:val="22"/>
                <w:szCs w:val="30"/>
                <w:rtl/>
              </w:rPr>
              <w:t> </w:t>
            </w:r>
            <w:r w:rsidRPr="00EB2BE4">
              <w:rPr>
                <w:color w:val="000000"/>
                <w:sz w:val="22"/>
                <w:szCs w:val="30"/>
              </w:rPr>
              <w:t>2015</w:t>
            </w:r>
            <w:r w:rsidRPr="00EB2BE4">
              <w:rPr>
                <w:rFonts w:hint="cs"/>
                <w:color w:val="000000"/>
                <w:sz w:val="22"/>
                <w:szCs w:val="30"/>
                <w:rtl/>
              </w:rPr>
              <w:t xml:space="preserve"> عن شكره لرئيس اللجنة الخاصة لعمله الممتاز.</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18" w:history="1">
              <w:r w:rsidRPr="00EB2BE4">
                <w:rPr>
                  <w:rStyle w:val="Hyperlink"/>
                  <w:sz w:val="22"/>
                  <w:szCs w:val="30"/>
                </w:rPr>
                <w:t>2</w:t>
              </w:r>
            </w:hyperlink>
          </w:p>
        </w:tc>
      </w:tr>
      <w:tr w:rsidR="0001742E" w:rsidRPr="00EB2BE4" w:rsidTr="008F63DF">
        <w:trPr>
          <w:cantSplit/>
          <w:trHeight w:val="1077"/>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7</w:t>
            </w:r>
          </w:p>
        </w:tc>
        <w:tc>
          <w:tcPr>
            <w:tcW w:w="3615" w:type="pct"/>
          </w:tcPr>
          <w:p w:rsidR="0001742E" w:rsidRPr="00EB2BE4" w:rsidRDefault="0001742E" w:rsidP="008F63DF">
            <w:pPr>
              <w:pStyle w:val="TabletextS5"/>
              <w:spacing w:before="60" w:after="60" w:line="320" w:lineRule="exact"/>
              <w:jc w:val="both"/>
              <w:rPr>
                <w:spacing w:val="-4"/>
                <w:sz w:val="22"/>
                <w:szCs w:val="30"/>
                <w:rtl/>
              </w:rPr>
            </w:pPr>
            <w:r w:rsidRPr="00EB2BE4">
              <w:rPr>
                <w:rFonts w:hint="cs"/>
                <w:spacing w:val="-4"/>
                <w:sz w:val="22"/>
                <w:szCs w:val="30"/>
                <w:rtl/>
                <w:lang w:val="fr-CH"/>
              </w:rPr>
              <w:t>التقرير والوثيقة المقدمان من اللجنة</w:t>
            </w:r>
            <w:r w:rsidRPr="00EB2BE4">
              <w:rPr>
                <w:rFonts w:hint="eastAsia"/>
                <w:spacing w:val="-4"/>
                <w:sz w:val="22"/>
                <w:szCs w:val="30"/>
                <w:rtl/>
                <w:lang w:val="fr-CH"/>
              </w:rPr>
              <w:t> </w:t>
            </w:r>
            <w:r w:rsidRPr="00EB2BE4">
              <w:rPr>
                <w:spacing w:val="-4"/>
                <w:sz w:val="22"/>
                <w:szCs w:val="30"/>
              </w:rPr>
              <w:t>2</w:t>
            </w:r>
          </w:p>
          <w:p w:rsidR="0001742E" w:rsidRPr="00EB2BE4" w:rsidRDefault="0001742E" w:rsidP="008F63DF">
            <w:pPr>
              <w:pStyle w:val="TabletextS5"/>
              <w:spacing w:before="60" w:after="60" w:line="320" w:lineRule="exact"/>
              <w:jc w:val="both"/>
              <w:rPr>
                <w:spacing w:val="-4"/>
                <w:sz w:val="22"/>
                <w:szCs w:val="30"/>
                <w:rtl/>
              </w:rPr>
            </w:pPr>
            <w:r w:rsidRPr="00EB2BE4">
              <w:rPr>
                <w:rFonts w:hint="cs"/>
                <w:spacing w:val="-4"/>
                <w:sz w:val="22"/>
                <w:szCs w:val="30"/>
                <w:rtl/>
              </w:rPr>
              <w:t>عرض رئيس اللجنة</w:t>
            </w:r>
            <w:r w:rsidRPr="00EB2BE4">
              <w:rPr>
                <w:rFonts w:hint="eastAsia"/>
                <w:spacing w:val="-4"/>
                <w:sz w:val="22"/>
                <w:szCs w:val="30"/>
                <w:rtl/>
              </w:rPr>
              <w:t> </w:t>
            </w:r>
            <w:r w:rsidRPr="00EB2BE4">
              <w:rPr>
                <w:spacing w:val="-4"/>
                <w:sz w:val="22"/>
                <w:szCs w:val="30"/>
              </w:rPr>
              <w:t>2</w:t>
            </w:r>
            <w:r w:rsidRPr="00EB2BE4">
              <w:rPr>
                <w:rFonts w:hint="cs"/>
                <w:spacing w:val="-4"/>
                <w:sz w:val="22"/>
                <w:szCs w:val="30"/>
                <w:rtl/>
              </w:rPr>
              <w:t xml:space="preserve"> (مراقبة الميزانية) الوثيقة</w:t>
            </w:r>
            <w:r w:rsidRPr="00EB2BE4">
              <w:rPr>
                <w:rFonts w:hint="eastAsia"/>
                <w:spacing w:val="-4"/>
                <w:sz w:val="22"/>
                <w:szCs w:val="30"/>
                <w:rtl/>
              </w:rPr>
              <w:t> </w:t>
            </w:r>
            <w:r w:rsidRPr="00EB2BE4">
              <w:rPr>
                <w:spacing w:val="-4"/>
                <w:sz w:val="22"/>
                <w:szCs w:val="30"/>
              </w:rPr>
              <w:t>PLEN/94</w:t>
            </w:r>
            <w:r w:rsidRPr="00EB2BE4">
              <w:rPr>
                <w:rFonts w:hint="cs"/>
                <w:spacing w:val="-4"/>
                <w:sz w:val="22"/>
                <w:szCs w:val="30"/>
                <w:rtl/>
              </w:rPr>
              <w:t xml:space="preserve"> التي تعرض النفقات الإجمالية التقديرية للجمعية وكذلك تقديراً للتكاليف التي قد يتم تكبدها بسبب العمل الذي تقوم به هذه الجمعية. ووافق الاجتماع على التقرير الذي سيُحال إلى الأمين العام لرفعه إلى المجلس في دورته في</w:t>
            </w:r>
            <w:r w:rsidRPr="00EB2BE4">
              <w:rPr>
                <w:rFonts w:hint="eastAsia"/>
                <w:spacing w:val="-4"/>
                <w:sz w:val="22"/>
                <w:szCs w:val="30"/>
                <w:rtl/>
              </w:rPr>
              <w:t> </w:t>
            </w:r>
            <w:r w:rsidRPr="00EB2BE4">
              <w:rPr>
                <w:rFonts w:hint="cs"/>
                <w:spacing w:val="-4"/>
                <w:sz w:val="22"/>
                <w:szCs w:val="30"/>
                <w:rtl/>
              </w:rPr>
              <w:t>العام</w:t>
            </w:r>
            <w:r w:rsidRPr="00EB2BE4">
              <w:rPr>
                <w:rFonts w:hint="eastAsia"/>
                <w:spacing w:val="-4"/>
                <w:sz w:val="22"/>
                <w:szCs w:val="30"/>
                <w:rtl/>
              </w:rPr>
              <w:t> </w:t>
            </w:r>
            <w:r w:rsidRPr="00EB2BE4">
              <w:rPr>
                <w:rFonts w:hint="cs"/>
                <w:spacing w:val="-4"/>
                <w:sz w:val="22"/>
                <w:szCs w:val="30"/>
                <w:rtl/>
              </w:rPr>
              <w:t>المقبل.</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19" w:history="1">
              <w:r w:rsidRPr="00EB2BE4">
                <w:rPr>
                  <w:rStyle w:val="Hyperlink"/>
                  <w:sz w:val="22"/>
                  <w:szCs w:val="30"/>
                </w:rPr>
                <w:t>94</w:t>
              </w:r>
            </w:hyperlink>
          </w:p>
        </w:tc>
      </w:tr>
      <w:tr w:rsidR="0001742E" w:rsidRPr="00EB2BE4" w:rsidTr="008F63DF">
        <w:trPr>
          <w:cantSplit/>
          <w:trHeight w:val="75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8</w:t>
            </w:r>
          </w:p>
        </w:tc>
        <w:tc>
          <w:tcPr>
            <w:tcW w:w="3615" w:type="pct"/>
          </w:tcPr>
          <w:p w:rsidR="0001742E" w:rsidRPr="00EB2BE4" w:rsidRDefault="0001742E" w:rsidP="008F63DF">
            <w:pPr>
              <w:pStyle w:val="TabletextS5"/>
              <w:spacing w:before="60" w:after="60" w:line="320" w:lineRule="exact"/>
              <w:jc w:val="both"/>
              <w:rPr>
                <w:color w:val="000000"/>
                <w:sz w:val="22"/>
                <w:szCs w:val="30"/>
                <w:rtl/>
              </w:rPr>
            </w:pPr>
            <w:r w:rsidRPr="00EB2BE4">
              <w:rPr>
                <w:rFonts w:hint="cs"/>
                <w:sz w:val="22"/>
                <w:szCs w:val="30"/>
                <w:rtl/>
              </w:rPr>
              <w:t xml:space="preserve">الوثائق المقدمة من </w:t>
            </w:r>
            <w:r w:rsidRPr="00EB2BE4">
              <w:rPr>
                <w:color w:val="000000"/>
                <w:sz w:val="22"/>
                <w:szCs w:val="30"/>
                <w:rtl/>
              </w:rPr>
              <w:t>الفريق المخصص</w:t>
            </w:r>
            <w:r w:rsidRPr="00EB2BE4">
              <w:rPr>
                <w:rFonts w:hint="cs"/>
                <w:color w:val="000000"/>
                <w:sz w:val="22"/>
                <w:szCs w:val="30"/>
                <w:rtl/>
              </w:rPr>
              <w:t> </w:t>
            </w:r>
            <w:r w:rsidRPr="00EB2BE4">
              <w:rPr>
                <w:color w:val="000000"/>
                <w:sz w:val="22"/>
                <w:szCs w:val="30"/>
              </w:rPr>
              <w:t>1</w:t>
            </w:r>
            <w:r w:rsidRPr="00EB2BE4">
              <w:rPr>
                <w:color w:val="000000"/>
                <w:sz w:val="22"/>
                <w:szCs w:val="30"/>
                <w:rtl/>
              </w:rPr>
              <w:t xml:space="preserve"> التابع للجلسة العامة</w:t>
            </w:r>
            <w:r w:rsidRPr="00EB2BE4">
              <w:rPr>
                <w:rFonts w:hint="cs"/>
                <w:color w:val="000000"/>
                <w:sz w:val="22"/>
                <w:szCs w:val="30"/>
                <w:rtl/>
              </w:rPr>
              <w:t> </w:t>
            </w:r>
            <w:r w:rsidRPr="00EB2BE4">
              <w:rPr>
                <w:color w:val="000000"/>
                <w:sz w:val="22"/>
                <w:szCs w:val="30"/>
                <w:rtl/>
              </w:rPr>
              <w:t>-</w:t>
            </w:r>
            <w:r w:rsidRPr="00EB2BE4">
              <w:rPr>
                <w:rFonts w:hint="cs"/>
                <w:color w:val="000000"/>
                <w:sz w:val="22"/>
                <w:szCs w:val="30"/>
                <w:rtl/>
              </w:rPr>
              <w:t> </w:t>
            </w:r>
            <w:r w:rsidRPr="00EB2BE4">
              <w:rPr>
                <w:color w:val="000000"/>
                <w:sz w:val="22"/>
                <w:szCs w:val="30"/>
                <w:rtl/>
              </w:rPr>
              <w:t>(توصيات السلسلة</w:t>
            </w:r>
            <w:r w:rsidRPr="00EB2BE4">
              <w:rPr>
                <w:rFonts w:hint="eastAsia"/>
                <w:color w:val="000000"/>
                <w:sz w:val="22"/>
                <w:szCs w:val="30"/>
                <w:rtl/>
              </w:rPr>
              <w:t> </w:t>
            </w:r>
            <w:r w:rsidRPr="00EB2BE4">
              <w:rPr>
                <w:color w:val="000000"/>
                <w:sz w:val="22"/>
                <w:szCs w:val="30"/>
              </w:rPr>
              <w:t>M</w:t>
            </w:r>
            <w:r w:rsidRPr="00EB2BE4">
              <w:rPr>
                <w:rFonts w:hint="cs"/>
                <w:color w:val="000000"/>
                <w:sz w:val="22"/>
                <w:szCs w:val="30"/>
                <w:rtl/>
              </w:rPr>
              <w:t>)</w:t>
            </w:r>
          </w:p>
          <w:p w:rsidR="0001742E" w:rsidRPr="00EB2BE4" w:rsidRDefault="0001742E" w:rsidP="008F63DF">
            <w:pPr>
              <w:pStyle w:val="TabletextS5"/>
              <w:spacing w:before="60" w:after="60" w:line="320" w:lineRule="exact"/>
              <w:jc w:val="both"/>
              <w:rPr>
                <w:sz w:val="22"/>
                <w:szCs w:val="30"/>
                <w:rtl/>
              </w:rPr>
            </w:pPr>
            <w:r w:rsidRPr="00EB2BE4">
              <w:rPr>
                <w:rFonts w:hint="cs"/>
                <w:color w:val="000000"/>
                <w:sz w:val="22"/>
                <w:szCs w:val="30"/>
                <w:rtl/>
              </w:rPr>
              <w:t xml:space="preserve">عرض رئيس </w:t>
            </w:r>
            <w:r w:rsidRPr="00EB2BE4">
              <w:rPr>
                <w:color w:val="000000"/>
                <w:sz w:val="22"/>
                <w:szCs w:val="30"/>
                <w:rtl/>
              </w:rPr>
              <w:t>الفريق المخصص</w:t>
            </w:r>
            <w:r w:rsidRPr="00EB2BE4">
              <w:rPr>
                <w:rFonts w:hint="cs"/>
                <w:color w:val="000000"/>
                <w:sz w:val="22"/>
                <w:szCs w:val="30"/>
                <w:rtl/>
              </w:rPr>
              <w:t> </w:t>
            </w:r>
            <w:r w:rsidRPr="00EB2BE4">
              <w:rPr>
                <w:color w:val="000000"/>
                <w:sz w:val="22"/>
                <w:szCs w:val="30"/>
              </w:rPr>
              <w:t>1</w:t>
            </w:r>
            <w:r w:rsidRPr="00EB2BE4">
              <w:rPr>
                <w:color w:val="000000"/>
                <w:sz w:val="22"/>
                <w:szCs w:val="30"/>
                <w:rtl/>
              </w:rPr>
              <w:t xml:space="preserve"> التابع للجلسة العامة</w:t>
            </w:r>
            <w:r w:rsidRPr="00EB2BE4">
              <w:rPr>
                <w:rFonts w:hint="cs"/>
                <w:color w:val="000000"/>
                <w:sz w:val="22"/>
                <w:szCs w:val="30"/>
                <w:rtl/>
              </w:rPr>
              <w:t>، السيد ج.</w:t>
            </w:r>
            <w:r w:rsidRPr="00EB2BE4">
              <w:rPr>
                <w:rFonts w:hint="eastAsia"/>
                <w:color w:val="000000"/>
                <w:sz w:val="22"/>
                <w:szCs w:val="30"/>
                <w:rtl/>
              </w:rPr>
              <w:t> </w:t>
            </w:r>
            <w:r w:rsidRPr="00EB2BE4">
              <w:rPr>
                <w:rFonts w:hint="cs"/>
                <w:color w:val="000000"/>
                <w:sz w:val="22"/>
                <w:szCs w:val="30"/>
                <w:rtl/>
              </w:rPr>
              <w:t>لويس، الوثائق المنبثقة عن هذا الفريق. وتمت الموافقة على الوثيقة</w:t>
            </w:r>
            <w:r w:rsidRPr="00EB2BE4">
              <w:rPr>
                <w:rFonts w:hint="eastAsia"/>
                <w:color w:val="000000"/>
                <w:sz w:val="22"/>
                <w:szCs w:val="30"/>
                <w:rtl/>
              </w:rPr>
              <w:t> </w:t>
            </w:r>
            <w:r w:rsidRPr="00EB2BE4">
              <w:rPr>
                <w:sz w:val="22"/>
                <w:szCs w:val="30"/>
              </w:rPr>
              <w:t>PLEN/92</w:t>
            </w:r>
            <w:r w:rsidRPr="00EB2BE4">
              <w:rPr>
                <w:rFonts w:hint="cs"/>
                <w:sz w:val="22"/>
                <w:szCs w:val="30"/>
                <w:rtl/>
              </w:rPr>
              <w:t xml:space="preserve"> مع تعديلات من إدارتي المملكة العربية السعودية والصين. وأُقرت الوثيقة</w:t>
            </w:r>
            <w:r w:rsidRPr="00EB2BE4">
              <w:rPr>
                <w:rFonts w:hint="eastAsia"/>
                <w:sz w:val="22"/>
                <w:szCs w:val="30"/>
                <w:rtl/>
              </w:rPr>
              <w:t> </w:t>
            </w:r>
            <w:r w:rsidRPr="00EB2BE4">
              <w:rPr>
                <w:sz w:val="22"/>
                <w:szCs w:val="30"/>
              </w:rPr>
              <w:t>PLEN/93</w:t>
            </w:r>
            <w:r w:rsidRPr="00EB2BE4">
              <w:rPr>
                <w:rFonts w:hint="cs"/>
                <w:sz w:val="22"/>
                <w:szCs w:val="30"/>
                <w:rtl/>
              </w:rPr>
              <w:t xml:space="preserve"> بدون تغيير.</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20" w:history="1">
              <w:r w:rsidRPr="00EB2BE4">
                <w:rPr>
                  <w:rStyle w:val="Hyperlink"/>
                  <w:sz w:val="22"/>
                  <w:szCs w:val="30"/>
                </w:rPr>
                <w:t>92</w:t>
              </w:r>
            </w:hyperlink>
            <w:r>
              <w:rPr>
                <w:rFonts w:hint="cs"/>
                <w:rtl/>
              </w:rPr>
              <w:t xml:space="preserve">، </w:t>
            </w:r>
            <w:hyperlink r:id="rId21" w:history="1">
              <w:r w:rsidRPr="00EB2BE4">
                <w:rPr>
                  <w:rStyle w:val="Hyperlink"/>
                  <w:sz w:val="22"/>
                  <w:szCs w:val="30"/>
                </w:rPr>
                <w:t>93</w:t>
              </w:r>
            </w:hyperlink>
          </w:p>
        </w:tc>
      </w:tr>
      <w:tr w:rsidR="0001742E" w:rsidRPr="00EB2BE4" w:rsidTr="008F63DF">
        <w:trPr>
          <w:cantSplit/>
          <w:trHeight w:val="944"/>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9</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 xml:space="preserve">النظر في الوثيقة </w:t>
            </w:r>
            <w:r w:rsidRPr="00EB2BE4">
              <w:rPr>
                <w:sz w:val="22"/>
                <w:szCs w:val="30"/>
              </w:rPr>
              <w:t>4/1005</w:t>
            </w:r>
            <w:r w:rsidRPr="00EB2BE4">
              <w:rPr>
                <w:rFonts w:hint="cs"/>
                <w:sz w:val="22"/>
                <w:szCs w:val="30"/>
                <w:rtl/>
              </w:rPr>
              <w:t>.</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 xml:space="preserve">تمت الموافقة على النسخة المراجعة من الوثيقة </w:t>
            </w:r>
            <w:r w:rsidRPr="00EB2BE4">
              <w:rPr>
                <w:sz w:val="22"/>
                <w:szCs w:val="30"/>
              </w:rPr>
              <w:t>4/1005</w:t>
            </w:r>
            <w:r w:rsidRPr="00EB2BE4">
              <w:rPr>
                <w:rFonts w:hint="cs"/>
                <w:sz w:val="22"/>
                <w:szCs w:val="30"/>
                <w:rtl/>
              </w:rPr>
              <w:t xml:space="preserve">، </w:t>
            </w:r>
            <w:r w:rsidRPr="00EB2BE4">
              <w:rPr>
                <w:sz w:val="22"/>
                <w:szCs w:val="30"/>
              </w:rPr>
              <w:t>PLEN/97</w:t>
            </w:r>
            <w:r w:rsidRPr="00EB2BE4">
              <w:rPr>
                <w:rFonts w:hint="cs"/>
                <w:sz w:val="22"/>
                <w:szCs w:val="30"/>
                <w:rtl/>
              </w:rPr>
              <w:t>، بدون تغيير.</w:t>
            </w:r>
          </w:p>
        </w:tc>
        <w:tc>
          <w:tcPr>
            <w:tcW w:w="1103" w:type="pct"/>
          </w:tcPr>
          <w:p w:rsidR="0001742E" w:rsidRPr="00EB2BE4" w:rsidRDefault="0001742E" w:rsidP="008F63DF">
            <w:pPr>
              <w:pStyle w:val="TabletextS5"/>
              <w:spacing w:before="60" w:after="60" w:line="320" w:lineRule="exact"/>
              <w:jc w:val="center"/>
              <w:rPr>
                <w:sz w:val="22"/>
                <w:szCs w:val="30"/>
                <w:lang w:val="es-ES"/>
              </w:rPr>
            </w:pPr>
            <w:hyperlink r:id="rId22" w:history="1">
              <w:r w:rsidRPr="00EB2BE4">
                <w:rPr>
                  <w:rStyle w:val="Hyperlink"/>
                  <w:sz w:val="22"/>
                  <w:szCs w:val="30"/>
                </w:rPr>
                <w:t>4/1005</w:t>
              </w:r>
            </w:hyperlink>
            <w:r>
              <w:rPr>
                <w:rFonts w:hint="cs"/>
                <w:rtl/>
              </w:rPr>
              <w:t xml:space="preserve">، </w:t>
            </w:r>
            <w:r w:rsidRPr="00EB2BE4">
              <w:rPr>
                <w:sz w:val="22"/>
                <w:szCs w:val="30"/>
              </w:rPr>
              <w:t>PLEN/</w:t>
            </w:r>
            <w:hyperlink r:id="rId23" w:history="1">
              <w:r w:rsidRPr="00EB2BE4">
                <w:rPr>
                  <w:rStyle w:val="Hyperlink"/>
                  <w:sz w:val="22"/>
                  <w:szCs w:val="30"/>
                </w:rPr>
                <w:t>97</w:t>
              </w:r>
            </w:hyperlink>
          </w:p>
        </w:tc>
      </w:tr>
      <w:tr w:rsidR="0001742E" w:rsidRPr="00EB2BE4" w:rsidTr="008F63DF">
        <w:trPr>
          <w:cantSplit/>
          <w:trHeight w:val="1245"/>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10</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 xml:space="preserve">نص تقرير </w:t>
            </w:r>
            <w:r w:rsidRPr="00EB2BE4">
              <w:rPr>
                <w:rFonts w:hint="cs"/>
                <w:color w:val="000000"/>
                <w:sz w:val="22"/>
                <w:szCs w:val="30"/>
                <w:rtl/>
              </w:rPr>
              <w:t xml:space="preserve">جمعية الاتصالات الراديوية </w:t>
            </w:r>
            <w:r w:rsidRPr="00EB2BE4">
              <w:rPr>
                <w:rFonts w:hint="cs"/>
                <w:sz w:val="22"/>
                <w:szCs w:val="30"/>
                <w:rtl/>
                <w:lang w:eastAsia="ja-JP"/>
              </w:rPr>
              <w:t>لعام</w:t>
            </w:r>
            <w:r w:rsidRPr="00EB2BE4">
              <w:rPr>
                <w:rFonts w:hint="eastAsia"/>
                <w:sz w:val="22"/>
                <w:szCs w:val="30"/>
                <w:rtl/>
                <w:lang w:eastAsia="ja-JP"/>
              </w:rPr>
              <w:t> </w:t>
            </w:r>
            <w:r w:rsidRPr="00EB2BE4">
              <w:rPr>
                <w:sz w:val="22"/>
                <w:szCs w:val="30"/>
                <w:lang w:eastAsia="ja-JP"/>
              </w:rPr>
              <w:t>2015</w:t>
            </w:r>
            <w:r w:rsidRPr="00EB2BE4">
              <w:rPr>
                <w:rFonts w:hint="cs"/>
                <w:sz w:val="22"/>
                <w:szCs w:val="30"/>
                <w:rtl/>
                <w:lang w:eastAsia="ja-JP"/>
              </w:rPr>
              <w:t xml:space="preserve"> إلى </w:t>
            </w:r>
            <w:r w:rsidRPr="00EB2BE4">
              <w:rPr>
                <w:sz w:val="22"/>
                <w:szCs w:val="30"/>
                <w:rtl/>
                <w:lang w:eastAsia="ja-JP"/>
              </w:rPr>
              <w:t>المؤتمر العالمي للاتصالات الراديوية لعام</w:t>
            </w:r>
            <w:r w:rsidRPr="00EB2BE4">
              <w:rPr>
                <w:rFonts w:hint="cs"/>
                <w:sz w:val="22"/>
                <w:szCs w:val="30"/>
                <w:rtl/>
                <w:lang w:eastAsia="ja-JP"/>
              </w:rPr>
              <w:t> </w:t>
            </w:r>
            <w:r w:rsidRPr="00EB2BE4">
              <w:rPr>
                <w:sz w:val="22"/>
                <w:szCs w:val="30"/>
                <w:lang w:eastAsia="ja-JP"/>
              </w:rPr>
              <w:t>2015</w:t>
            </w:r>
            <w:r w:rsidRPr="00EB2BE4">
              <w:rPr>
                <w:rFonts w:hint="cs"/>
                <w:sz w:val="22"/>
                <w:szCs w:val="30"/>
                <w:rtl/>
                <w:lang w:eastAsia="ja-JP"/>
              </w:rPr>
              <w:t xml:space="preserve"> بشأن الوثيقة</w:t>
            </w:r>
            <w:r w:rsidRPr="00EB2BE4">
              <w:rPr>
                <w:rFonts w:hint="eastAsia"/>
                <w:sz w:val="22"/>
                <w:szCs w:val="30"/>
                <w:rtl/>
                <w:lang w:eastAsia="ja-JP"/>
              </w:rPr>
              <w:t> </w:t>
            </w:r>
            <w:r w:rsidRPr="00EB2BE4">
              <w:rPr>
                <w:sz w:val="22"/>
                <w:szCs w:val="30"/>
              </w:rPr>
              <w:t>PLEN/91</w:t>
            </w:r>
            <w:r w:rsidRPr="00EB2BE4">
              <w:rPr>
                <w:rFonts w:hint="cs"/>
                <w:sz w:val="22"/>
                <w:szCs w:val="30"/>
                <w:rtl/>
              </w:rPr>
              <w:t>.</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تمت الموافقة على الوثيقة</w:t>
            </w:r>
            <w:r w:rsidRPr="00EB2BE4">
              <w:rPr>
                <w:rFonts w:hint="eastAsia"/>
                <w:sz w:val="22"/>
                <w:szCs w:val="30"/>
                <w:rtl/>
              </w:rPr>
              <w:t> </w:t>
            </w:r>
            <w:r w:rsidRPr="00EB2BE4">
              <w:rPr>
                <w:sz w:val="22"/>
                <w:szCs w:val="30"/>
              </w:rPr>
              <w:t>PLEN/95</w:t>
            </w:r>
            <w:r w:rsidRPr="00EB2BE4">
              <w:rPr>
                <w:rFonts w:hint="cs"/>
                <w:sz w:val="22"/>
                <w:szCs w:val="30"/>
                <w:rtl/>
              </w:rPr>
              <w:t xml:space="preserve"> بدون تغيير.</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24" w:history="1">
              <w:r w:rsidRPr="00EB2BE4">
                <w:rPr>
                  <w:rStyle w:val="Hyperlink"/>
                  <w:sz w:val="22"/>
                  <w:szCs w:val="30"/>
                </w:rPr>
                <w:t>95</w:t>
              </w:r>
            </w:hyperlink>
          </w:p>
        </w:tc>
      </w:tr>
      <w:tr w:rsidR="0001742E" w:rsidRPr="00EB2BE4" w:rsidTr="008F63DF">
        <w:trPr>
          <w:cantSplit/>
          <w:trHeight w:val="83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11</w:t>
            </w:r>
          </w:p>
        </w:tc>
        <w:tc>
          <w:tcPr>
            <w:tcW w:w="3615" w:type="pct"/>
          </w:tcPr>
          <w:p w:rsidR="0001742E" w:rsidRPr="00EB2BE4" w:rsidRDefault="0001742E" w:rsidP="008F63DF">
            <w:pPr>
              <w:pStyle w:val="TabletextS5"/>
              <w:spacing w:before="60" w:after="60" w:line="320" w:lineRule="exact"/>
              <w:jc w:val="both"/>
              <w:rPr>
                <w:sz w:val="22"/>
                <w:szCs w:val="30"/>
              </w:rPr>
            </w:pPr>
            <w:r w:rsidRPr="00EB2BE4">
              <w:rPr>
                <w:rFonts w:hint="cs"/>
                <w:sz w:val="22"/>
                <w:szCs w:val="30"/>
                <w:rtl/>
              </w:rPr>
              <w:t>تقرير مقدم من الفريق المخصص للقرار</w:t>
            </w:r>
            <w:r w:rsidRPr="00EB2BE4">
              <w:rPr>
                <w:rFonts w:hint="eastAsia"/>
                <w:sz w:val="22"/>
                <w:szCs w:val="30"/>
                <w:rtl/>
              </w:rPr>
              <w:t> </w:t>
            </w:r>
            <w:r w:rsidRPr="00EB2BE4">
              <w:rPr>
                <w:sz w:val="22"/>
                <w:szCs w:val="30"/>
              </w:rPr>
              <w:t>1</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تمت الموافقة على الوثيقة</w:t>
            </w:r>
            <w:r w:rsidRPr="00EB2BE4">
              <w:rPr>
                <w:rFonts w:hint="eastAsia"/>
                <w:sz w:val="22"/>
                <w:szCs w:val="30"/>
                <w:rtl/>
              </w:rPr>
              <w:t> </w:t>
            </w:r>
            <w:r w:rsidRPr="00EB2BE4">
              <w:rPr>
                <w:sz w:val="22"/>
                <w:szCs w:val="30"/>
              </w:rPr>
              <w:t>PLEN/98</w:t>
            </w:r>
            <w:r w:rsidRPr="00EB2BE4">
              <w:rPr>
                <w:rFonts w:hint="cs"/>
                <w:sz w:val="22"/>
                <w:szCs w:val="30"/>
                <w:rtl/>
              </w:rPr>
              <w:t xml:space="preserve"> بدون تغيير. وأشار رئيس </w:t>
            </w:r>
            <w:r w:rsidRPr="00EB2BE4">
              <w:rPr>
                <w:rFonts w:hint="cs"/>
                <w:color w:val="000000"/>
                <w:sz w:val="22"/>
                <w:szCs w:val="30"/>
                <w:rtl/>
              </w:rPr>
              <w:t xml:space="preserve">جمعية الاتصالات الراديوية </w:t>
            </w:r>
            <w:r w:rsidRPr="00EB2BE4">
              <w:rPr>
                <w:rFonts w:hint="cs"/>
                <w:sz w:val="22"/>
                <w:szCs w:val="30"/>
                <w:rtl/>
                <w:lang w:eastAsia="ja-JP"/>
              </w:rPr>
              <w:t>لعام</w:t>
            </w:r>
            <w:r w:rsidRPr="00EB2BE4">
              <w:rPr>
                <w:rFonts w:hint="eastAsia"/>
                <w:sz w:val="22"/>
                <w:szCs w:val="30"/>
                <w:rtl/>
                <w:lang w:eastAsia="ja-JP"/>
              </w:rPr>
              <w:t> </w:t>
            </w:r>
            <w:r w:rsidRPr="00EB2BE4">
              <w:rPr>
                <w:sz w:val="22"/>
                <w:szCs w:val="30"/>
                <w:lang w:eastAsia="ja-JP"/>
              </w:rPr>
              <w:t>2015</w:t>
            </w:r>
            <w:r w:rsidRPr="00EB2BE4">
              <w:rPr>
                <w:rFonts w:hint="cs"/>
                <w:sz w:val="22"/>
                <w:szCs w:val="30"/>
                <w:rtl/>
                <w:lang w:eastAsia="ja-JP"/>
              </w:rPr>
              <w:t xml:space="preserve"> إلى أن النص الكامل للنسخة المراجعة من القرار</w:t>
            </w:r>
            <w:r w:rsidRPr="00EB2BE4">
              <w:rPr>
                <w:rFonts w:hint="eastAsia"/>
                <w:sz w:val="22"/>
                <w:szCs w:val="30"/>
                <w:rtl/>
                <w:lang w:eastAsia="ja-JP"/>
              </w:rPr>
              <w:t> </w:t>
            </w:r>
            <w:r w:rsidRPr="00EB2BE4">
              <w:rPr>
                <w:sz w:val="22"/>
                <w:szCs w:val="30"/>
              </w:rPr>
              <w:t>ITU</w:t>
            </w:r>
            <w:r w:rsidRPr="00EB2BE4">
              <w:rPr>
                <w:sz w:val="22"/>
                <w:szCs w:val="30"/>
              </w:rPr>
              <w:noBreakHyphen/>
              <w:t>R 1</w:t>
            </w:r>
            <w:r w:rsidRPr="00EB2BE4">
              <w:rPr>
                <w:rFonts w:hint="cs"/>
                <w:sz w:val="22"/>
                <w:szCs w:val="30"/>
                <w:rtl/>
              </w:rPr>
              <w:t xml:space="preserve"> قد أقر الآن. وأثنى الاجتماع على السيد</w:t>
            </w:r>
            <w:r w:rsidRPr="00EB2BE4">
              <w:rPr>
                <w:rFonts w:hint="eastAsia"/>
                <w:sz w:val="22"/>
                <w:szCs w:val="30"/>
                <w:rtl/>
              </w:rPr>
              <w:t> </w:t>
            </w:r>
            <w:r w:rsidRPr="00EB2BE4">
              <w:rPr>
                <w:rFonts w:hint="cs"/>
                <w:sz w:val="22"/>
                <w:szCs w:val="30"/>
                <w:rtl/>
              </w:rPr>
              <w:t>فالي لهذه المساهمة المهمة في عمل قطاع الاتصالات الراديوية.</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25" w:history="1">
              <w:r w:rsidRPr="00EB2BE4">
                <w:rPr>
                  <w:rStyle w:val="Hyperlink"/>
                  <w:sz w:val="22"/>
                  <w:szCs w:val="30"/>
                </w:rPr>
                <w:t>98</w:t>
              </w:r>
            </w:hyperlink>
          </w:p>
        </w:tc>
      </w:tr>
      <w:tr w:rsidR="0001742E" w:rsidRPr="00EB2BE4" w:rsidTr="008F63DF">
        <w:trPr>
          <w:cantSplit/>
          <w:trHeight w:val="36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lastRenderedPageBreak/>
              <w:t>12</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lang w:val="fr-FR"/>
              </w:rPr>
              <w:t>الوثائق المقدمة من اللجنة</w:t>
            </w:r>
            <w:r w:rsidRPr="00EB2BE4">
              <w:rPr>
                <w:rFonts w:hint="eastAsia"/>
                <w:sz w:val="22"/>
                <w:szCs w:val="30"/>
                <w:rtl/>
                <w:lang w:val="fr-FR"/>
              </w:rPr>
              <w:t> </w:t>
            </w:r>
            <w:r w:rsidRPr="00EB2BE4">
              <w:rPr>
                <w:sz w:val="22"/>
                <w:szCs w:val="30"/>
              </w:rPr>
              <w:t>5</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أفاد رئيس اللجنة</w:t>
            </w:r>
            <w:r w:rsidRPr="00EB2BE4">
              <w:rPr>
                <w:rFonts w:hint="eastAsia"/>
                <w:sz w:val="22"/>
                <w:szCs w:val="30"/>
                <w:rtl/>
              </w:rPr>
              <w:t> </w:t>
            </w:r>
            <w:r w:rsidRPr="00EB2BE4">
              <w:rPr>
                <w:sz w:val="22"/>
                <w:szCs w:val="30"/>
              </w:rPr>
              <w:t>5</w:t>
            </w:r>
            <w:r w:rsidRPr="00EB2BE4">
              <w:rPr>
                <w:rFonts w:hint="cs"/>
                <w:sz w:val="22"/>
                <w:szCs w:val="30"/>
                <w:rtl/>
              </w:rPr>
              <w:t xml:space="preserve"> أن هذه اللجنة توصي بموافقة جمعية الاتصالات الراديوية على النسق الجديد لتوصيات قطاع الاتصالات الراديوية. وتود اللجنة أن تشير بشكل واضح إلى أن النسق الجديد للتوصيات سيُطبق في الدورة المقبلة.</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وتمت الموافقة على الوثيقتين</w:t>
            </w:r>
            <w:r w:rsidRPr="00EB2BE4">
              <w:rPr>
                <w:rFonts w:hint="eastAsia"/>
                <w:sz w:val="22"/>
                <w:szCs w:val="30"/>
                <w:rtl/>
              </w:rPr>
              <w:t> </w:t>
            </w:r>
            <w:r w:rsidRPr="00EB2BE4">
              <w:rPr>
                <w:sz w:val="22"/>
                <w:szCs w:val="30"/>
              </w:rPr>
              <w:t>PLEN/83</w:t>
            </w:r>
            <w:r w:rsidRPr="00EB2BE4">
              <w:rPr>
                <w:rFonts w:hint="cs"/>
                <w:sz w:val="22"/>
                <w:szCs w:val="30"/>
                <w:rtl/>
              </w:rPr>
              <w:t xml:space="preserve"> و</w:t>
            </w:r>
            <w:r w:rsidRPr="00EB2BE4">
              <w:rPr>
                <w:sz w:val="22"/>
                <w:szCs w:val="30"/>
              </w:rPr>
              <w:t>84</w:t>
            </w:r>
            <w:r w:rsidRPr="00EB2BE4">
              <w:rPr>
                <w:rFonts w:hint="cs"/>
                <w:sz w:val="22"/>
                <w:szCs w:val="30"/>
                <w:rtl/>
              </w:rPr>
              <w:t xml:space="preserve"> بدون تغيير. وجرت الموافقة على الوثيقة</w:t>
            </w:r>
            <w:r w:rsidRPr="00EB2BE4">
              <w:rPr>
                <w:rFonts w:hint="eastAsia"/>
                <w:sz w:val="22"/>
                <w:szCs w:val="30"/>
                <w:rtl/>
              </w:rPr>
              <w:t> </w:t>
            </w:r>
            <w:r w:rsidRPr="00EB2BE4">
              <w:rPr>
                <w:sz w:val="22"/>
                <w:szCs w:val="30"/>
              </w:rPr>
              <w:t>PLEN/47</w:t>
            </w:r>
            <w:r w:rsidRPr="00EB2BE4">
              <w:rPr>
                <w:rFonts w:hint="cs"/>
                <w:sz w:val="22"/>
                <w:szCs w:val="30"/>
                <w:rtl/>
              </w:rPr>
              <w:t xml:space="preserve"> (المراجعة</w:t>
            </w:r>
            <w:r w:rsidRPr="00EB2BE4">
              <w:rPr>
                <w:rFonts w:hint="eastAsia"/>
                <w:sz w:val="22"/>
                <w:szCs w:val="30"/>
                <w:rtl/>
              </w:rPr>
              <w:t> </w:t>
            </w:r>
            <w:r w:rsidRPr="00EB2BE4">
              <w:rPr>
                <w:sz w:val="22"/>
                <w:szCs w:val="30"/>
              </w:rPr>
              <w:t>1</w:t>
            </w:r>
            <w:r w:rsidRPr="00EB2BE4">
              <w:rPr>
                <w:rFonts w:hint="cs"/>
                <w:sz w:val="22"/>
                <w:szCs w:val="30"/>
                <w:rtl/>
              </w:rPr>
              <w:t>) بعد إضافة إحالة إلى القرار</w:t>
            </w:r>
            <w:r w:rsidRPr="00EB2BE4">
              <w:rPr>
                <w:rFonts w:hint="eastAsia"/>
                <w:sz w:val="22"/>
                <w:szCs w:val="30"/>
                <w:rtl/>
              </w:rPr>
              <w:t> </w:t>
            </w:r>
            <w:r w:rsidRPr="00EB2BE4">
              <w:rPr>
                <w:sz w:val="22"/>
                <w:szCs w:val="30"/>
              </w:rPr>
              <w:t>176</w:t>
            </w:r>
            <w:r w:rsidRPr="00EB2BE4">
              <w:rPr>
                <w:rFonts w:hint="cs"/>
                <w:sz w:val="22"/>
                <w:szCs w:val="30"/>
                <w:rtl/>
              </w:rPr>
              <w:t xml:space="preserve"> لمؤتمر المندوبين المفوضين لعام</w:t>
            </w:r>
            <w:r w:rsidRPr="00EB2BE4">
              <w:rPr>
                <w:rFonts w:hint="eastAsia"/>
                <w:sz w:val="22"/>
                <w:szCs w:val="30"/>
                <w:rtl/>
              </w:rPr>
              <w:t> </w:t>
            </w:r>
            <w:r w:rsidRPr="00EB2BE4">
              <w:rPr>
                <w:sz w:val="22"/>
                <w:szCs w:val="30"/>
              </w:rPr>
              <w:t>2014</w:t>
            </w:r>
            <w:r w:rsidRPr="00EB2BE4">
              <w:rPr>
                <w:rFonts w:hint="cs"/>
                <w:sz w:val="22"/>
                <w:szCs w:val="30"/>
                <w:rtl/>
              </w:rPr>
              <w:t>.</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وتمت الموافقة على الوثيقة</w:t>
            </w:r>
            <w:r w:rsidRPr="00EB2BE4">
              <w:rPr>
                <w:rFonts w:hint="eastAsia"/>
                <w:sz w:val="22"/>
                <w:szCs w:val="30"/>
                <w:rtl/>
              </w:rPr>
              <w:t> </w:t>
            </w:r>
            <w:r w:rsidRPr="00EB2BE4">
              <w:rPr>
                <w:sz w:val="22"/>
                <w:szCs w:val="30"/>
              </w:rPr>
              <w:t>PLEN/73</w:t>
            </w:r>
            <w:r w:rsidRPr="00EB2BE4">
              <w:rPr>
                <w:rFonts w:hint="cs"/>
                <w:sz w:val="22"/>
                <w:szCs w:val="30"/>
                <w:rtl/>
              </w:rPr>
              <w:t xml:space="preserve"> بدون تغيير.</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وأشار رئيس اللجنة</w:t>
            </w:r>
            <w:r w:rsidRPr="00EB2BE4">
              <w:rPr>
                <w:rFonts w:hint="eastAsia"/>
                <w:sz w:val="22"/>
                <w:szCs w:val="30"/>
                <w:rtl/>
              </w:rPr>
              <w:t> </w:t>
            </w:r>
            <w:r w:rsidRPr="00EB2BE4">
              <w:rPr>
                <w:sz w:val="22"/>
                <w:szCs w:val="30"/>
              </w:rPr>
              <w:t>5</w:t>
            </w:r>
            <w:r w:rsidRPr="00EB2BE4">
              <w:rPr>
                <w:rFonts w:hint="cs"/>
                <w:sz w:val="22"/>
                <w:szCs w:val="30"/>
                <w:rtl/>
              </w:rPr>
              <w:t xml:space="preserve"> إلى أن هذه اللجنة أوصت اللجنة</w:t>
            </w:r>
            <w:r w:rsidRPr="00EB2BE4">
              <w:rPr>
                <w:rFonts w:hint="eastAsia"/>
                <w:sz w:val="22"/>
                <w:szCs w:val="30"/>
                <w:rtl/>
              </w:rPr>
              <w:t> </w:t>
            </w:r>
            <w:r w:rsidRPr="00EB2BE4">
              <w:rPr>
                <w:sz w:val="22"/>
                <w:szCs w:val="30"/>
              </w:rPr>
              <w:t>3</w:t>
            </w:r>
            <w:r w:rsidRPr="00EB2BE4">
              <w:rPr>
                <w:rFonts w:hint="cs"/>
                <w:sz w:val="22"/>
                <w:szCs w:val="30"/>
                <w:rtl/>
              </w:rPr>
              <w:t xml:space="preserve"> بالتحقق من اتساق قرارات قطاع الاتصالات الراديوية قبل نشرها النهائي وفقاً للفقرة</w:t>
            </w:r>
            <w:r w:rsidRPr="00EB2BE4">
              <w:rPr>
                <w:rFonts w:hint="eastAsia"/>
                <w:sz w:val="22"/>
                <w:szCs w:val="30"/>
                <w:rtl/>
              </w:rPr>
              <w:t> </w:t>
            </w:r>
            <w:r w:rsidRPr="00EB2BE4">
              <w:rPr>
                <w:sz w:val="22"/>
                <w:szCs w:val="30"/>
              </w:rPr>
              <w:t>3.2.2.A1</w:t>
            </w:r>
            <w:r w:rsidRPr="00EB2BE4">
              <w:rPr>
                <w:rFonts w:hint="cs"/>
                <w:sz w:val="22"/>
                <w:szCs w:val="30"/>
                <w:rtl/>
              </w:rPr>
              <w:t xml:space="preserve"> من القرار</w:t>
            </w:r>
            <w:r w:rsidRPr="00EB2BE4">
              <w:rPr>
                <w:rFonts w:hint="eastAsia"/>
                <w:sz w:val="22"/>
                <w:szCs w:val="30"/>
                <w:rtl/>
              </w:rPr>
              <w:t> </w:t>
            </w:r>
            <w:r w:rsidRPr="00EB2BE4">
              <w:rPr>
                <w:sz w:val="22"/>
                <w:szCs w:val="30"/>
              </w:rPr>
              <w:t>1</w:t>
            </w:r>
            <w:r w:rsidRPr="00EB2BE4">
              <w:rPr>
                <w:rFonts w:hint="cs"/>
                <w:sz w:val="22"/>
                <w:szCs w:val="30"/>
                <w:rtl/>
              </w:rPr>
              <w:t>.</w:t>
            </w:r>
          </w:p>
        </w:tc>
        <w:tc>
          <w:tcPr>
            <w:tcW w:w="1103" w:type="pct"/>
          </w:tcPr>
          <w:p w:rsidR="0001742E" w:rsidRPr="00EB2BE4" w:rsidRDefault="0001742E" w:rsidP="008F63DF">
            <w:pPr>
              <w:pStyle w:val="TabletextS5"/>
              <w:spacing w:before="60" w:after="60" w:line="320" w:lineRule="exact"/>
              <w:jc w:val="center"/>
              <w:rPr>
                <w:sz w:val="22"/>
                <w:szCs w:val="30"/>
              </w:rPr>
            </w:pPr>
            <w:r w:rsidRPr="00EB2BE4">
              <w:rPr>
                <w:sz w:val="22"/>
                <w:szCs w:val="30"/>
              </w:rPr>
              <w:t>PLEN/</w:t>
            </w:r>
            <w:hyperlink r:id="rId26" w:history="1">
              <w:r w:rsidRPr="00EB2BE4">
                <w:rPr>
                  <w:rStyle w:val="Hyperlink"/>
                  <w:sz w:val="22"/>
                  <w:szCs w:val="30"/>
                </w:rPr>
                <w:t>47(Rev.1)</w:t>
              </w:r>
            </w:hyperlink>
            <w:r>
              <w:rPr>
                <w:rFonts w:hint="cs"/>
                <w:rtl/>
              </w:rPr>
              <w:t xml:space="preserve">، </w:t>
            </w:r>
            <w:hyperlink r:id="rId27" w:history="1">
              <w:r w:rsidRPr="00EB2BE4">
                <w:rPr>
                  <w:rStyle w:val="Hyperlink"/>
                  <w:sz w:val="22"/>
                  <w:szCs w:val="30"/>
                </w:rPr>
                <w:t>73</w:t>
              </w:r>
            </w:hyperlink>
            <w:r>
              <w:rPr>
                <w:rFonts w:hint="cs"/>
                <w:rtl/>
              </w:rPr>
              <w:t xml:space="preserve">، </w:t>
            </w:r>
            <w:hyperlink r:id="rId28" w:history="1">
              <w:r w:rsidRPr="00EB2BE4">
                <w:rPr>
                  <w:rStyle w:val="Hyperlink"/>
                  <w:sz w:val="22"/>
                  <w:szCs w:val="30"/>
                </w:rPr>
                <w:t>83</w:t>
              </w:r>
            </w:hyperlink>
            <w:r>
              <w:rPr>
                <w:rFonts w:hint="cs"/>
                <w:rtl/>
              </w:rPr>
              <w:t xml:space="preserve">، </w:t>
            </w:r>
            <w:hyperlink r:id="rId29" w:history="1">
              <w:r w:rsidRPr="00EB2BE4">
                <w:rPr>
                  <w:rStyle w:val="Hyperlink"/>
                  <w:sz w:val="22"/>
                  <w:szCs w:val="30"/>
                </w:rPr>
                <w:t>84</w:t>
              </w:r>
            </w:hyperlink>
          </w:p>
        </w:tc>
      </w:tr>
      <w:tr w:rsidR="0001742E" w:rsidRPr="00EB2BE4" w:rsidTr="008F63DF">
        <w:trPr>
          <w:cantSplit/>
          <w:trHeight w:val="108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13</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lang w:bidi="ar-SY"/>
              </w:rPr>
              <w:t>التقرير والوثائق المقدمة من فريق الصياغة بشأن التوصية/التقرير للنظام</w:t>
            </w:r>
            <w:r w:rsidRPr="00EB2BE4">
              <w:rPr>
                <w:rFonts w:hint="eastAsia"/>
                <w:sz w:val="22"/>
                <w:szCs w:val="30"/>
                <w:rtl/>
                <w:lang w:bidi="ar-SY"/>
              </w:rPr>
              <w:t> </w:t>
            </w:r>
            <w:r w:rsidRPr="00EB2BE4">
              <w:rPr>
                <w:sz w:val="22"/>
                <w:szCs w:val="30"/>
              </w:rPr>
              <w:t>VDES</w:t>
            </w:r>
          </w:p>
          <w:p w:rsidR="0001742E" w:rsidRPr="00EB2BE4" w:rsidRDefault="0001742E" w:rsidP="008F63DF">
            <w:pPr>
              <w:pStyle w:val="TabletextS5"/>
              <w:spacing w:before="60" w:after="60" w:line="320" w:lineRule="exact"/>
              <w:jc w:val="both"/>
              <w:rPr>
                <w:sz w:val="22"/>
                <w:szCs w:val="30"/>
                <w:rtl/>
                <w:lang w:bidi="ar-SY"/>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rtl/>
                <w:lang w:val="es-ES"/>
              </w:rPr>
            </w:pPr>
            <w:r w:rsidRPr="00EB2BE4">
              <w:rPr>
                <w:sz w:val="22"/>
                <w:szCs w:val="30"/>
              </w:rPr>
              <w:t>PLEN/</w:t>
            </w:r>
            <w:hyperlink r:id="rId30" w:history="1">
              <w:r w:rsidRPr="00EB2BE4">
                <w:rPr>
                  <w:rStyle w:val="Hyperlink"/>
                  <w:sz w:val="22"/>
                  <w:szCs w:val="30"/>
                </w:rPr>
                <w:t>86</w:t>
              </w:r>
            </w:hyperlink>
          </w:p>
        </w:tc>
      </w:tr>
      <w:tr w:rsidR="0001742E" w:rsidRPr="00EB2BE4" w:rsidTr="008F63DF">
        <w:trPr>
          <w:cantSplit/>
          <w:trHeight w:val="854"/>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14</w:t>
            </w:r>
          </w:p>
        </w:tc>
        <w:tc>
          <w:tcPr>
            <w:tcW w:w="3615" w:type="pct"/>
          </w:tcPr>
          <w:p w:rsidR="0001742E" w:rsidRPr="00EB2BE4" w:rsidRDefault="0001742E" w:rsidP="008F63DF">
            <w:pPr>
              <w:pStyle w:val="TabletextS5"/>
              <w:spacing w:before="60" w:after="60" w:line="320" w:lineRule="exact"/>
              <w:jc w:val="both"/>
              <w:rPr>
                <w:color w:val="000000"/>
                <w:sz w:val="22"/>
                <w:szCs w:val="30"/>
                <w:rtl/>
              </w:rPr>
            </w:pPr>
            <w:r w:rsidRPr="00EB2BE4">
              <w:rPr>
                <w:color w:val="000000"/>
                <w:sz w:val="22"/>
                <w:szCs w:val="30"/>
                <w:rtl/>
              </w:rPr>
              <w:t xml:space="preserve">تقرير موجز </w:t>
            </w:r>
            <w:r w:rsidRPr="00EB2BE4">
              <w:rPr>
                <w:rFonts w:hint="cs"/>
                <w:color w:val="000000"/>
                <w:sz w:val="22"/>
                <w:szCs w:val="30"/>
                <w:rtl/>
              </w:rPr>
              <w:t>عن مراسم</w:t>
            </w:r>
            <w:r w:rsidRPr="00EB2BE4">
              <w:rPr>
                <w:color w:val="000000"/>
                <w:sz w:val="22"/>
                <w:szCs w:val="30"/>
                <w:rtl/>
              </w:rPr>
              <w:t xml:space="preserve"> افتتاح </w:t>
            </w:r>
            <w:r w:rsidRPr="00EB2BE4">
              <w:rPr>
                <w:rFonts w:hint="cs"/>
                <w:color w:val="000000"/>
                <w:sz w:val="22"/>
                <w:szCs w:val="30"/>
                <w:rtl/>
              </w:rPr>
              <w:t>جمعية</w:t>
            </w:r>
            <w:r w:rsidRPr="00EB2BE4">
              <w:rPr>
                <w:color w:val="000000"/>
                <w:sz w:val="22"/>
                <w:szCs w:val="30"/>
                <w:rtl/>
              </w:rPr>
              <w:t xml:space="preserve"> الاتصالات الراديوية</w:t>
            </w:r>
          </w:p>
          <w:p w:rsidR="0001742E" w:rsidRPr="00EB2BE4" w:rsidRDefault="0001742E" w:rsidP="008F63DF">
            <w:pPr>
              <w:pStyle w:val="TabletextS5"/>
              <w:spacing w:before="60" w:after="60" w:line="320" w:lineRule="exact"/>
              <w:jc w:val="both"/>
              <w:rPr>
                <w:i/>
                <w:iCs/>
                <w:sz w:val="22"/>
                <w:szCs w:val="30"/>
                <w:rtl/>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lang w:val="es-ES"/>
              </w:rPr>
            </w:pPr>
            <w:r w:rsidRPr="00EB2BE4">
              <w:rPr>
                <w:sz w:val="22"/>
                <w:szCs w:val="30"/>
              </w:rPr>
              <w:t>PLEN/</w:t>
            </w:r>
            <w:hyperlink r:id="rId31" w:history="1">
              <w:r w:rsidRPr="00EB2BE4">
                <w:rPr>
                  <w:rStyle w:val="Hyperlink"/>
                  <w:sz w:val="22"/>
                  <w:szCs w:val="30"/>
                </w:rPr>
                <w:t>48</w:t>
              </w:r>
            </w:hyperlink>
          </w:p>
        </w:tc>
      </w:tr>
      <w:tr w:rsidR="0001742E" w:rsidRPr="00EB2BE4" w:rsidTr="008F63DF">
        <w:trPr>
          <w:cantSplit/>
          <w:trHeight w:val="8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15</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تقرير موجز عن الجلسة العامة الأولى</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rPr>
            </w:pPr>
            <w:r w:rsidRPr="00EB2BE4">
              <w:rPr>
                <w:sz w:val="22"/>
                <w:szCs w:val="30"/>
              </w:rPr>
              <w:t>PLEN/</w:t>
            </w:r>
            <w:hyperlink r:id="rId32" w:history="1">
              <w:r w:rsidRPr="00EB2BE4">
                <w:rPr>
                  <w:rStyle w:val="Hyperlink"/>
                  <w:sz w:val="22"/>
                  <w:szCs w:val="30"/>
                </w:rPr>
                <w:t>68</w:t>
              </w:r>
            </w:hyperlink>
          </w:p>
        </w:tc>
      </w:tr>
      <w:tr w:rsidR="0001742E" w:rsidRPr="00EB2BE4" w:rsidTr="008F63DF">
        <w:trPr>
          <w:cantSplit/>
          <w:trHeight w:val="745"/>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16</w:t>
            </w:r>
          </w:p>
        </w:tc>
        <w:tc>
          <w:tcPr>
            <w:tcW w:w="3615" w:type="pct"/>
          </w:tcPr>
          <w:p w:rsidR="0001742E" w:rsidRPr="00EB2BE4" w:rsidRDefault="0001742E" w:rsidP="008F63DF">
            <w:pPr>
              <w:pStyle w:val="TabletextS5"/>
              <w:spacing w:before="60" w:after="60" w:line="320" w:lineRule="exact"/>
              <w:jc w:val="both"/>
              <w:rPr>
                <w:color w:val="000000"/>
                <w:sz w:val="22"/>
                <w:szCs w:val="30"/>
                <w:rtl/>
              </w:rPr>
            </w:pPr>
            <w:r w:rsidRPr="00EB2BE4">
              <w:rPr>
                <w:rFonts w:hint="cs"/>
                <w:sz w:val="22"/>
                <w:szCs w:val="30"/>
                <w:rtl/>
              </w:rPr>
              <w:t>تعيين رؤساء ونواب رؤساء لجان الدراسات، ولجنة تنسيق المفردات، والاجتماع التحضيري للمؤتمر، و</w:t>
            </w:r>
            <w:r w:rsidRPr="00EB2BE4">
              <w:rPr>
                <w:color w:val="000000"/>
                <w:sz w:val="22"/>
                <w:szCs w:val="30"/>
                <w:rtl/>
              </w:rPr>
              <w:t>الفريق الاستشاري للاتصالات الراديوية</w:t>
            </w:r>
          </w:p>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rPr>
            </w:pPr>
            <w:r w:rsidRPr="00EB2BE4">
              <w:rPr>
                <w:sz w:val="22"/>
                <w:szCs w:val="30"/>
              </w:rPr>
              <w:t>ADM/</w:t>
            </w:r>
            <w:hyperlink r:id="rId33" w:history="1">
              <w:r w:rsidRPr="00EB2BE4">
                <w:rPr>
                  <w:rStyle w:val="Hyperlink"/>
                  <w:sz w:val="22"/>
                  <w:szCs w:val="30"/>
                </w:rPr>
                <w:t>23</w:t>
              </w:r>
            </w:hyperlink>
          </w:p>
        </w:tc>
      </w:tr>
      <w:tr w:rsidR="0001742E" w:rsidRPr="00EB2BE4" w:rsidTr="008F63DF">
        <w:trPr>
          <w:cantSplit/>
          <w:trHeight w:val="8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17</w:t>
            </w:r>
          </w:p>
        </w:tc>
        <w:tc>
          <w:tcPr>
            <w:tcW w:w="3615" w:type="pct"/>
          </w:tcPr>
          <w:p w:rsidR="0001742E" w:rsidRPr="00EB2BE4" w:rsidRDefault="0001742E" w:rsidP="008F63DF">
            <w:pPr>
              <w:pStyle w:val="TabletextS5"/>
              <w:spacing w:before="60" w:after="60" w:line="320" w:lineRule="exact"/>
              <w:jc w:val="both"/>
              <w:rPr>
                <w:color w:val="000000"/>
                <w:sz w:val="22"/>
                <w:szCs w:val="30"/>
                <w:rtl/>
              </w:rPr>
            </w:pPr>
            <w:r w:rsidRPr="00EB2BE4">
              <w:rPr>
                <w:color w:val="000000"/>
                <w:sz w:val="22"/>
                <w:szCs w:val="30"/>
                <w:rtl/>
              </w:rPr>
              <w:t>حالة قرارات قطاع الاتصالات الراديوية</w:t>
            </w:r>
          </w:p>
          <w:p w:rsidR="0001742E" w:rsidRPr="00EB2BE4" w:rsidRDefault="0001742E" w:rsidP="008F63DF">
            <w:pPr>
              <w:pStyle w:val="TabletextS5"/>
              <w:spacing w:before="60" w:after="60" w:line="320" w:lineRule="exact"/>
              <w:jc w:val="both"/>
              <w:rPr>
                <w:sz w:val="22"/>
                <w:szCs w:val="30"/>
                <w:rtl/>
                <w:lang w:bidi="ar-SY"/>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rPr>
            </w:pPr>
            <w:r w:rsidRPr="00EB2BE4">
              <w:rPr>
                <w:sz w:val="22"/>
                <w:szCs w:val="30"/>
              </w:rPr>
              <w:t>PLEN/</w:t>
            </w:r>
            <w:hyperlink r:id="rId34" w:history="1">
              <w:r w:rsidRPr="00EB2BE4">
                <w:rPr>
                  <w:rStyle w:val="Hyperlink"/>
                  <w:sz w:val="22"/>
                  <w:szCs w:val="30"/>
                </w:rPr>
                <w:t>96</w:t>
              </w:r>
            </w:hyperlink>
          </w:p>
        </w:tc>
      </w:tr>
      <w:tr w:rsidR="0001742E" w:rsidRPr="00EB2BE4" w:rsidTr="008F63DF">
        <w:trPr>
          <w:cantSplit/>
          <w:trHeight w:val="8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18</w:t>
            </w:r>
          </w:p>
        </w:tc>
        <w:tc>
          <w:tcPr>
            <w:tcW w:w="3615" w:type="pct"/>
          </w:tcPr>
          <w:p w:rsidR="0001742E" w:rsidRPr="00EB2BE4" w:rsidRDefault="0001742E" w:rsidP="008F63DF">
            <w:pPr>
              <w:pStyle w:val="TabletextS5"/>
              <w:spacing w:before="60" w:after="60" w:line="320" w:lineRule="exact"/>
              <w:jc w:val="both"/>
              <w:rPr>
                <w:sz w:val="22"/>
                <w:szCs w:val="30"/>
              </w:rPr>
            </w:pPr>
            <w:r w:rsidRPr="00EB2BE4">
              <w:rPr>
                <w:rFonts w:hint="cs"/>
                <w:sz w:val="22"/>
                <w:szCs w:val="30"/>
                <w:rtl/>
              </w:rPr>
              <w:t>تقرير مقدم من اللجنة</w:t>
            </w:r>
            <w:r w:rsidRPr="00EB2BE4">
              <w:rPr>
                <w:rFonts w:hint="eastAsia"/>
                <w:sz w:val="22"/>
                <w:szCs w:val="30"/>
                <w:rtl/>
              </w:rPr>
              <w:t> </w:t>
            </w:r>
            <w:r w:rsidRPr="00EB2BE4">
              <w:rPr>
                <w:sz w:val="22"/>
                <w:szCs w:val="30"/>
              </w:rPr>
              <w:t>3</w:t>
            </w:r>
          </w:p>
          <w:p w:rsidR="0001742E" w:rsidRPr="00EB2BE4" w:rsidRDefault="0001742E" w:rsidP="008F63DF">
            <w:pPr>
              <w:pStyle w:val="TabletextS5"/>
              <w:spacing w:before="60" w:after="60" w:line="320" w:lineRule="exact"/>
              <w:jc w:val="both"/>
              <w:rPr>
                <w:sz w:val="22"/>
                <w:szCs w:val="30"/>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lang w:val="es-ES"/>
              </w:rPr>
            </w:pPr>
          </w:p>
        </w:tc>
      </w:tr>
      <w:tr w:rsidR="0001742E" w:rsidRPr="00EB2BE4" w:rsidTr="008F63DF">
        <w:trPr>
          <w:cantSplit/>
          <w:trHeight w:val="340"/>
          <w:jc w:val="center"/>
        </w:trPr>
        <w:tc>
          <w:tcPr>
            <w:tcW w:w="282" w:type="pct"/>
          </w:tcPr>
          <w:p w:rsidR="0001742E" w:rsidRPr="00EB2BE4" w:rsidRDefault="0001742E" w:rsidP="008F63DF">
            <w:pPr>
              <w:pStyle w:val="TabletextS5"/>
              <w:spacing w:before="60" w:after="60" w:line="320" w:lineRule="exact"/>
              <w:rPr>
                <w:sz w:val="22"/>
                <w:szCs w:val="30"/>
              </w:rPr>
            </w:pPr>
            <w:r w:rsidRPr="00EB2BE4">
              <w:rPr>
                <w:sz w:val="22"/>
                <w:szCs w:val="30"/>
              </w:rPr>
              <w:t>19</w:t>
            </w:r>
          </w:p>
        </w:tc>
        <w:tc>
          <w:tcPr>
            <w:tcW w:w="3615" w:type="pct"/>
          </w:tcPr>
          <w:p w:rsidR="0001742E" w:rsidRPr="00EB2BE4" w:rsidRDefault="0001742E" w:rsidP="008F63DF">
            <w:pPr>
              <w:pStyle w:val="TabletextS5"/>
              <w:spacing w:before="60" w:after="60" w:line="320" w:lineRule="exact"/>
              <w:jc w:val="both"/>
              <w:rPr>
                <w:sz w:val="22"/>
                <w:szCs w:val="30"/>
                <w:rtl/>
              </w:rPr>
            </w:pPr>
            <w:r w:rsidRPr="00EB2BE4">
              <w:rPr>
                <w:rFonts w:hint="cs"/>
                <w:sz w:val="22"/>
                <w:szCs w:val="30"/>
                <w:rtl/>
              </w:rPr>
              <w:t>أي أعمال أخرى</w:t>
            </w:r>
          </w:p>
          <w:p w:rsidR="0001742E" w:rsidRPr="00EB2BE4" w:rsidRDefault="0001742E" w:rsidP="008F63DF">
            <w:pPr>
              <w:pStyle w:val="TabletextS5"/>
              <w:spacing w:before="60" w:after="60" w:line="320" w:lineRule="exact"/>
              <w:jc w:val="both"/>
              <w:rPr>
                <w:sz w:val="22"/>
                <w:szCs w:val="30"/>
                <w:lang w:val="fr-FR"/>
              </w:rPr>
            </w:pPr>
            <w:r w:rsidRPr="00EB2BE4">
              <w:rPr>
                <w:rFonts w:hint="cs"/>
                <w:sz w:val="22"/>
                <w:szCs w:val="30"/>
                <w:rtl/>
              </w:rPr>
              <w:t>سيتم النظر في ذلك في الجلسة العامة المقبلة.</w:t>
            </w:r>
          </w:p>
        </w:tc>
        <w:tc>
          <w:tcPr>
            <w:tcW w:w="1103" w:type="pct"/>
          </w:tcPr>
          <w:p w:rsidR="0001742E" w:rsidRPr="00EB2BE4" w:rsidRDefault="0001742E" w:rsidP="008F63DF">
            <w:pPr>
              <w:pStyle w:val="TabletextS5"/>
              <w:spacing w:before="60" w:after="60" w:line="320" w:lineRule="exact"/>
              <w:jc w:val="center"/>
              <w:rPr>
                <w:sz w:val="22"/>
                <w:szCs w:val="30"/>
              </w:rPr>
            </w:pPr>
          </w:p>
        </w:tc>
      </w:tr>
      <w:tr w:rsidR="0001742E" w:rsidRPr="00EB2BE4" w:rsidTr="008F63DF">
        <w:trPr>
          <w:cantSplit/>
          <w:trHeight w:val="340"/>
          <w:jc w:val="center"/>
        </w:trPr>
        <w:tc>
          <w:tcPr>
            <w:tcW w:w="5000" w:type="pct"/>
            <w:gridSpan w:val="3"/>
          </w:tcPr>
          <w:p w:rsidR="0001742E" w:rsidRPr="00EB2BE4" w:rsidRDefault="0001742E" w:rsidP="008F63DF">
            <w:pPr>
              <w:rPr>
                <w:rFonts w:hint="cs"/>
                <w:rtl/>
              </w:rPr>
            </w:pPr>
            <w:r w:rsidRPr="00EB2BE4">
              <w:rPr>
                <w:rtl/>
              </w:rPr>
              <w:t xml:space="preserve">اختتم الرئيس الجلسة </w:t>
            </w:r>
            <w:r w:rsidRPr="00EB2BE4">
              <w:rPr>
                <w:rFonts w:hint="cs"/>
                <w:rtl/>
              </w:rPr>
              <w:t xml:space="preserve">في </w:t>
            </w:r>
            <w:r w:rsidRPr="00EB2BE4">
              <w:rPr>
                <w:rtl/>
              </w:rPr>
              <w:t>الساعة</w:t>
            </w:r>
            <w:r w:rsidRPr="00EB2BE4">
              <w:rPr>
                <w:rFonts w:hint="cs"/>
                <w:rtl/>
              </w:rPr>
              <w:t xml:space="preserve"> </w:t>
            </w:r>
            <w:r>
              <w:t>1210</w:t>
            </w:r>
            <w:r>
              <w:rPr>
                <w:rFonts w:hint="cs"/>
                <w:rtl/>
              </w:rPr>
              <w:t>.</w:t>
            </w:r>
          </w:p>
        </w:tc>
      </w:tr>
    </w:tbl>
    <w:p w:rsidR="00706D7A" w:rsidRDefault="0001742E" w:rsidP="0001742E">
      <w:pPr>
        <w:spacing w:before="1440"/>
        <w:ind w:left="3969"/>
        <w:jc w:val="center"/>
        <w:rPr>
          <w:rtl/>
          <w:lang w:bidi="ar-EG"/>
        </w:rPr>
      </w:pPr>
      <w:r w:rsidRPr="0001742E">
        <w:rPr>
          <w:rFonts w:hint="cs"/>
          <w:rtl/>
        </w:rPr>
        <w:t xml:space="preserve">أكيرا </w:t>
      </w:r>
      <w:proofErr w:type="spellStart"/>
      <w:r w:rsidRPr="0001742E">
        <w:rPr>
          <w:rFonts w:hint="cs"/>
          <w:rtl/>
        </w:rPr>
        <w:t>هاشيموتو</w:t>
      </w:r>
      <w:proofErr w:type="spellEnd"/>
      <w:r w:rsidRPr="0001742E">
        <w:rPr>
          <w:rFonts w:hint="cs"/>
          <w:rtl/>
        </w:rPr>
        <w:br/>
      </w:r>
      <w:r w:rsidRPr="0001742E">
        <w:rPr>
          <w:rtl/>
        </w:rPr>
        <w:t>رئيس</w:t>
      </w:r>
      <w:r w:rsidRPr="0001742E">
        <w:rPr>
          <w:rFonts w:hint="cs"/>
          <w:rtl/>
        </w:rPr>
        <w:t>ة</w:t>
      </w:r>
      <w:r w:rsidRPr="0001742E">
        <w:rPr>
          <w:rtl/>
        </w:rPr>
        <w:t xml:space="preserve"> جمعية الاتصالات الراديوية لعام </w:t>
      </w:r>
      <w:r w:rsidRPr="0001742E">
        <w:rPr>
          <w:lang w:bidi="ar-EG"/>
        </w:rPr>
        <w:t>2015</w:t>
      </w:r>
    </w:p>
    <w:sectPr w:rsidR="00706D7A" w:rsidSect="006A644C">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2E" w:rsidRDefault="0001742E" w:rsidP="00F9134D">
      <w:pPr>
        <w:spacing w:before="0" w:line="240" w:lineRule="auto"/>
      </w:pPr>
      <w:r>
        <w:separator/>
      </w:r>
    </w:p>
  </w:endnote>
  <w:endnote w:type="continuationSeparator" w:id="0">
    <w:p w:rsidR="0001742E" w:rsidRDefault="0001742E"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2E" w:rsidRDefault="00017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2E" w:rsidRPr="0001742E" w:rsidRDefault="0001742E" w:rsidP="000174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5670"/>
        <w:tab w:val="right" w:pos="9639"/>
      </w:tabs>
      <w:bidi w:val="0"/>
      <w:rPr>
        <w:rFonts w:eastAsia="Times New Roman" w:hint="cs"/>
        <w:sz w:val="16"/>
        <w:szCs w:val="16"/>
        <w:rtl/>
        <w:lang w:val="es-ES" w:eastAsia="en-US" w:bidi="ar-EG"/>
      </w:rPr>
    </w:pPr>
    <w:r w:rsidRPr="0001742E">
      <w:rPr>
        <w:rFonts w:eastAsia="Times New Roman"/>
        <w:sz w:val="16"/>
        <w:szCs w:val="16"/>
        <w:lang w:eastAsia="en-US"/>
      </w:rPr>
      <w:fldChar w:fldCharType="begin"/>
    </w:r>
    <w:r w:rsidRPr="0001742E">
      <w:rPr>
        <w:rFonts w:eastAsia="Times New Roman"/>
        <w:sz w:val="16"/>
        <w:szCs w:val="16"/>
        <w:lang w:val="es-ES" w:eastAsia="en-US"/>
      </w:rPr>
      <w:instrText xml:space="preserve"> FILENAME \p \* MERGEFORMAT </w:instrText>
    </w:r>
    <w:r w:rsidRPr="0001742E">
      <w:rPr>
        <w:rFonts w:eastAsia="Times New Roman"/>
        <w:sz w:val="16"/>
        <w:szCs w:val="16"/>
        <w:lang w:eastAsia="en-US"/>
      </w:rPr>
      <w:fldChar w:fldCharType="separate"/>
    </w:r>
    <w:r w:rsidRPr="0001742E">
      <w:rPr>
        <w:rFonts w:eastAsia="Times New Roman"/>
        <w:noProof/>
        <w:sz w:val="16"/>
        <w:szCs w:val="16"/>
        <w:lang w:val="es-ES" w:eastAsia="en-US"/>
      </w:rPr>
      <w:t>P:\ARA\ITU-R\CONF-R\AR15\PLEN\100\102A.docx</w:t>
    </w:r>
    <w:r w:rsidRPr="0001742E">
      <w:rPr>
        <w:rFonts w:eastAsia="Times New Roman"/>
        <w:sz w:val="16"/>
        <w:szCs w:val="16"/>
        <w:lang w:eastAsia="en-US"/>
      </w:rPr>
      <w:fldChar w:fldCharType="end"/>
    </w:r>
    <w:r w:rsidRPr="0001742E">
      <w:rPr>
        <w:rFonts w:eastAsia="Times New Roman"/>
        <w:sz w:val="16"/>
        <w:szCs w:val="16"/>
        <w:lang w:val="es-ES" w:eastAsia="en-US"/>
      </w:rPr>
      <w:t xml:space="preserve">  (389944)</w:t>
    </w:r>
    <w:r w:rsidRPr="0001742E">
      <w:rPr>
        <w:rFonts w:eastAsia="Times New Roman"/>
        <w:sz w:val="16"/>
        <w:szCs w:val="16"/>
        <w:lang w:val="es-ES" w:eastAsia="en-US"/>
      </w:rPr>
      <w:tab/>
    </w:r>
    <w:r w:rsidRPr="0001742E">
      <w:rPr>
        <w:rFonts w:eastAsia="Times New Roman"/>
        <w:sz w:val="16"/>
        <w:szCs w:val="16"/>
        <w:lang w:eastAsia="en-US"/>
      </w:rPr>
      <w:fldChar w:fldCharType="begin"/>
    </w:r>
    <w:r w:rsidRPr="0001742E">
      <w:rPr>
        <w:rFonts w:eastAsia="Times New Roman"/>
        <w:sz w:val="16"/>
        <w:szCs w:val="16"/>
        <w:lang w:eastAsia="en-US"/>
      </w:rPr>
      <w:instrText xml:space="preserve"> savedate \@ dd.MM.yy </w:instrText>
    </w:r>
    <w:r w:rsidRPr="0001742E">
      <w:rPr>
        <w:rFonts w:eastAsia="Times New Roman"/>
        <w:sz w:val="16"/>
        <w:szCs w:val="16"/>
        <w:lang w:eastAsia="en-US"/>
      </w:rPr>
      <w:fldChar w:fldCharType="separate"/>
    </w:r>
    <w:r w:rsidRPr="0001742E">
      <w:rPr>
        <w:rFonts w:eastAsia="Times New Roman"/>
        <w:noProof/>
        <w:sz w:val="16"/>
        <w:szCs w:val="16"/>
        <w:lang w:eastAsia="en-US"/>
      </w:rPr>
      <w:t>12.11.15</w:t>
    </w:r>
    <w:r w:rsidRPr="0001742E">
      <w:rPr>
        <w:rFonts w:eastAsia="Times New Roman"/>
        <w:sz w:val="16"/>
        <w:szCs w:val="16"/>
        <w:lang w:eastAsia="en-US"/>
      </w:rPr>
      <w:fldChar w:fldCharType="end"/>
    </w:r>
    <w:r w:rsidRPr="0001742E">
      <w:rPr>
        <w:rFonts w:eastAsia="Times New Roman"/>
        <w:sz w:val="16"/>
        <w:szCs w:val="16"/>
        <w:lang w:val="es-ES" w:eastAsia="en-US"/>
      </w:rPr>
      <w:tab/>
    </w:r>
    <w:r w:rsidRPr="0001742E">
      <w:rPr>
        <w:rFonts w:eastAsia="Times New Roman"/>
        <w:sz w:val="16"/>
        <w:szCs w:val="16"/>
        <w:lang w:eastAsia="en-US"/>
      </w:rPr>
      <w:fldChar w:fldCharType="begin"/>
    </w:r>
    <w:r w:rsidRPr="0001742E">
      <w:rPr>
        <w:rFonts w:eastAsia="Times New Roman"/>
        <w:sz w:val="16"/>
        <w:szCs w:val="16"/>
        <w:lang w:eastAsia="en-US"/>
      </w:rPr>
      <w:instrText xml:space="preserve"> printdate \@ dd.MM.yy </w:instrText>
    </w:r>
    <w:r w:rsidRPr="0001742E">
      <w:rPr>
        <w:rFonts w:eastAsia="Times New Roman"/>
        <w:sz w:val="16"/>
        <w:szCs w:val="16"/>
        <w:lang w:eastAsia="en-US"/>
      </w:rPr>
      <w:fldChar w:fldCharType="separate"/>
    </w:r>
    <w:r w:rsidRPr="0001742E">
      <w:rPr>
        <w:rFonts w:eastAsia="Times New Roman"/>
        <w:noProof/>
        <w:sz w:val="16"/>
        <w:szCs w:val="16"/>
        <w:lang w:eastAsia="en-US"/>
      </w:rPr>
      <w:t>08.02.12</w:t>
    </w:r>
    <w:r w:rsidRPr="0001742E">
      <w:rPr>
        <w:rFonts w:eastAsia="Times New Roman"/>
        <w:sz w:val="16"/>
        <w:szCs w:val="16"/>
        <w:lang w:eastAsia="en-US"/>
      </w:rPr>
      <w:fldChar w:fldCharType="end"/>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2E" w:rsidRPr="0001742E" w:rsidRDefault="0001742E" w:rsidP="000174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5670"/>
        <w:tab w:val="right" w:pos="9639"/>
      </w:tabs>
      <w:bidi w:val="0"/>
      <w:rPr>
        <w:rFonts w:eastAsia="Times New Roman"/>
        <w:sz w:val="16"/>
        <w:szCs w:val="16"/>
        <w:lang w:val="es-ES" w:eastAsia="en-US"/>
      </w:rPr>
    </w:pPr>
    <w:r w:rsidRPr="0001742E">
      <w:rPr>
        <w:rFonts w:eastAsia="Times New Roman"/>
        <w:sz w:val="16"/>
        <w:szCs w:val="16"/>
        <w:lang w:eastAsia="en-US"/>
      </w:rPr>
      <w:fldChar w:fldCharType="begin"/>
    </w:r>
    <w:r w:rsidRPr="0001742E">
      <w:rPr>
        <w:rFonts w:eastAsia="Times New Roman"/>
        <w:sz w:val="16"/>
        <w:szCs w:val="16"/>
        <w:lang w:val="es-ES" w:eastAsia="en-US"/>
      </w:rPr>
      <w:instrText xml:space="preserve"> FILENAME \p \* MERGEFORMAT </w:instrText>
    </w:r>
    <w:r w:rsidRPr="0001742E">
      <w:rPr>
        <w:rFonts w:eastAsia="Times New Roman"/>
        <w:sz w:val="16"/>
        <w:szCs w:val="16"/>
        <w:lang w:eastAsia="en-US"/>
      </w:rPr>
      <w:fldChar w:fldCharType="separate"/>
    </w:r>
    <w:r w:rsidRPr="0001742E">
      <w:rPr>
        <w:rFonts w:eastAsia="Times New Roman"/>
        <w:noProof/>
        <w:sz w:val="16"/>
        <w:szCs w:val="16"/>
        <w:lang w:val="es-ES" w:eastAsia="en-US"/>
      </w:rPr>
      <w:t>P:\ARA\ITU-R\CONF-R\AR15\PLEN\100\102A.docx</w:t>
    </w:r>
    <w:r w:rsidRPr="0001742E">
      <w:rPr>
        <w:rFonts w:eastAsia="Times New Roman"/>
        <w:sz w:val="16"/>
        <w:szCs w:val="16"/>
        <w:lang w:eastAsia="en-US"/>
      </w:rPr>
      <w:fldChar w:fldCharType="end"/>
    </w:r>
    <w:r w:rsidRPr="0001742E">
      <w:rPr>
        <w:rFonts w:eastAsia="Times New Roman"/>
        <w:sz w:val="16"/>
        <w:szCs w:val="16"/>
        <w:lang w:val="es-ES" w:eastAsia="en-US"/>
      </w:rPr>
      <w:t xml:space="preserve">  (389944)</w:t>
    </w:r>
    <w:r w:rsidRPr="0001742E">
      <w:rPr>
        <w:rFonts w:eastAsia="Times New Roman"/>
        <w:sz w:val="16"/>
        <w:szCs w:val="16"/>
        <w:lang w:val="es-ES" w:eastAsia="en-US"/>
      </w:rPr>
      <w:tab/>
    </w:r>
    <w:r w:rsidRPr="0001742E">
      <w:rPr>
        <w:rFonts w:eastAsia="Times New Roman"/>
        <w:sz w:val="16"/>
        <w:szCs w:val="16"/>
        <w:lang w:eastAsia="en-US"/>
      </w:rPr>
      <w:fldChar w:fldCharType="begin"/>
    </w:r>
    <w:r w:rsidRPr="0001742E">
      <w:rPr>
        <w:rFonts w:eastAsia="Times New Roman"/>
        <w:sz w:val="16"/>
        <w:szCs w:val="16"/>
        <w:lang w:eastAsia="en-US"/>
      </w:rPr>
      <w:instrText xml:space="preserve"> savedate \@ dd.MM.yy </w:instrText>
    </w:r>
    <w:r w:rsidRPr="0001742E">
      <w:rPr>
        <w:rFonts w:eastAsia="Times New Roman"/>
        <w:sz w:val="16"/>
        <w:szCs w:val="16"/>
        <w:lang w:eastAsia="en-US"/>
      </w:rPr>
      <w:fldChar w:fldCharType="separate"/>
    </w:r>
    <w:r w:rsidRPr="0001742E">
      <w:rPr>
        <w:rFonts w:eastAsia="Times New Roman"/>
        <w:noProof/>
        <w:sz w:val="16"/>
        <w:szCs w:val="16"/>
        <w:lang w:eastAsia="en-US"/>
      </w:rPr>
      <w:t>12.11.15</w:t>
    </w:r>
    <w:r w:rsidRPr="0001742E">
      <w:rPr>
        <w:rFonts w:eastAsia="Times New Roman"/>
        <w:sz w:val="16"/>
        <w:szCs w:val="16"/>
        <w:lang w:eastAsia="en-US"/>
      </w:rPr>
      <w:fldChar w:fldCharType="end"/>
    </w:r>
    <w:r w:rsidRPr="0001742E">
      <w:rPr>
        <w:rFonts w:eastAsia="Times New Roman"/>
        <w:sz w:val="16"/>
        <w:szCs w:val="16"/>
        <w:lang w:val="es-ES" w:eastAsia="en-US"/>
      </w:rPr>
      <w:tab/>
    </w:r>
    <w:r w:rsidRPr="0001742E">
      <w:rPr>
        <w:rFonts w:eastAsia="Times New Roman"/>
        <w:sz w:val="16"/>
        <w:szCs w:val="16"/>
        <w:lang w:eastAsia="en-US"/>
      </w:rPr>
      <w:fldChar w:fldCharType="begin"/>
    </w:r>
    <w:r w:rsidRPr="0001742E">
      <w:rPr>
        <w:rFonts w:eastAsia="Times New Roman"/>
        <w:sz w:val="16"/>
        <w:szCs w:val="16"/>
        <w:lang w:eastAsia="en-US"/>
      </w:rPr>
      <w:instrText xml:space="preserve"> printdate \@ dd.MM.yy </w:instrText>
    </w:r>
    <w:r w:rsidRPr="0001742E">
      <w:rPr>
        <w:rFonts w:eastAsia="Times New Roman"/>
        <w:sz w:val="16"/>
        <w:szCs w:val="16"/>
        <w:lang w:eastAsia="en-US"/>
      </w:rPr>
      <w:fldChar w:fldCharType="separate"/>
    </w:r>
    <w:r w:rsidRPr="0001742E">
      <w:rPr>
        <w:rFonts w:eastAsia="Times New Roman"/>
        <w:noProof/>
        <w:sz w:val="16"/>
        <w:szCs w:val="16"/>
        <w:lang w:eastAsia="en-US"/>
      </w:rPr>
      <w:t>08.02.12</w:t>
    </w:r>
    <w:r w:rsidRPr="0001742E">
      <w:rPr>
        <w:rFonts w:eastAsia="Times New Roman"/>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2E" w:rsidRDefault="0001742E" w:rsidP="00F9134D">
      <w:pPr>
        <w:spacing w:before="0" w:line="240" w:lineRule="auto"/>
      </w:pPr>
      <w:r>
        <w:separator/>
      </w:r>
    </w:p>
  </w:footnote>
  <w:footnote w:type="continuationSeparator" w:id="0">
    <w:p w:rsidR="0001742E" w:rsidRDefault="0001742E"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2E" w:rsidRDefault="00017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01742E">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01742E">
      <w:rPr>
        <w:rFonts w:cs="Times New Roman"/>
        <w:noProof/>
        <w:sz w:val="20"/>
        <w:szCs w:val="20"/>
        <w:rtl/>
      </w:rPr>
      <w:t>2</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01742E">
      <w:rPr>
        <w:rStyle w:val="PageNumber"/>
      </w:rPr>
      <w:t>PLEN</w:t>
    </w:r>
    <w:r w:rsidR="0001742E" w:rsidRPr="0088384B">
      <w:rPr>
        <w:rStyle w:val="PageNumber"/>
      </w:rPr>
      <w:t>/</w:t>
    </w:r>
    <w:r w:rsidR="0001742E">
      <w:rPr>
        <w:rStyle w:val="PageNumber"/>
      </w:rPr>
      <w:t>102</w:t>
    </w:r>
    <w:r w:rsidRPr="006A644C">
      <w:rPr>
        <w:rFonts w:cs="Times New Roman"/>
        <w:sz w:val="20"/>
        <w:szCs w:val="20"/>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2E" w:rsidRDefault="00017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2E"/>
    <w:rsid w:val="0001742E"/>
    <w:rsid w:val="00090574"/>
    <w:rsid w:val="000A7B06"/>
    <w:rsid w:val="00160530"/>
    <w:rsid w:val="00173915"/>
    <w:rsid w:val="001952E0"/>
    <w:rsid w:val="001D17A2"/>
    <w:rsid w:val="0023283D"/>
    <w:rsid w:val="002978F4"/>
    <w:rsid w:val="002B028D"/>
    <w:rsid w:val="002C116F"/>
    <w:rsid w:val="002E625E"/>
    <w:rsid w:val="002E6541"/>
    <w:rsid w:val="00357185"/>
    <w:rsid w:val="003F678F"/>
    <w:rsid w:val="0042686F"/>
    <w:rsid w:val="00443869"/>
    <w:rsid w:val="004E7162"/>
    <w:rsid w:val="00501E0E"/>
    <w:rsid w:val="0055516A"/>
    <w:rsid w:val="00583FE7"/>
    <w:rsid w:val="0060468A"/>
    <w:rsid w:val="006A644C"/>
    <w:rsid w:val="006B7027"/>
    <w:rsid w:val="006C51D4"/>
    <w:rsid w:val="006F63F7"/>
    <w:rsid w:val="00706D7A"/>
    <w:rsid w:val="007E24ED"/>
    <w:rsid w:val="00803F08"/>
    <w:rsid w:val="008235CD"/>
    <w:rsid w:val="00850B5D"/>
    <w:rsid w:val="008513CB"/>
    <w:rsid w:val="00951C29"/>
    <w:rsid w:val="00952D2C"/>
    <w:rsid w:val="00982B28"/>
    <w:rsid w:val="009B581E"/>
    <w:rsid w:val="00A8197E"/>
    <w:rsid w:val="00A90068"/>
    <w:rsid w:val="00A97F94"/>
    <w:rsid w:val="00B23259"/>
    <w:rsid w:val="00B507B5"/>
    <w:rsid w:val="00B60766"/>
    <w:rsid w:val="00BF2C38"/>
    <w:rsid w:val="00C51DAD"/>
    <w:rsid w:val="00C674FE"/>
    <w:rsid w:val="00C75633"/>
    <w:rsid w:val="00CE2EE1"/>
    <w:rsid w:val="00CF3FFD"/>
    <w:rsid w:val="00D01BDF"/>
    <w:rsid w:val="00D77D0F"/>
    <w:rsid w:val="00DA1CF0"/>
    <w:rsid w:val="00DC24B4"/>
    <w:rsid w:val="00DC4055"/>
    <w:rsid w:val="00DE7D8E"/>
    <w:rsid w:val="00DF16DC"/>
    <w:rsid w:val="00E17033"/>
    <w:rsid w:val="00E45211"/>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54913F-1166-4B52-B800-B96D39FC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Tablehead0">
    <w:name w:val="Table_head"/>
    <w:basedOn w:val="Normal"/>
    <w:qFormat/>
    <w:rsid w:val="000174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paragraph" w:customStyle="1" w:styleId="TabletextS5">
    <w:name w:val="Table_textS5"/>
    <w:basedOn w:val="Normal"/>
    <w:rsid w:val="000174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eastAsia="Times New Roman"/>
      <w:sz w:val="20"/>
      <w:szCs w:val="26"/>
      <w:lang w:eastAsia="en-US" w:bidi="ar-EG"/>
    </w:rPr>
  </w:style>
  <w:style w:type="character" w:styleId="Hyperlink">
    <w:name w:val="Hyperlink"/>
    <w:basedOn w:val="DefaultParagraphFont"/>
    <w:unhideWhenUsed/>
    <w:rsid w:val="0001742E"/>
    <w:rPr>
      <w:color w:val="0563C1" w:themeColor="hyperlink"/>
      <w:u w:val="single"/>
    </w:rPr>
  </w:style>
  <w:style w:type="character" w:styleId="PageNumber">
    <w:name w:val="page number"/>
    <w:basedOn w:val="DefaultParagraphFont"/>
    <w:rsid w:val="0001742E"/>
    <w:rPr>
      <w:rFonts w:ascii="Times New Roman" w:hAnsi="Times New Roman" w:cs="Times New Roman"/>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CCV-RP-1001/en" TargetMode="External"/><Relationship Id="rId18" Type="http://schemas.openxmlformats.org/officeDocument/2006/relationships/hyperlink" Target="http://www.itu.int/md/R15-RA15-C-0002/en" TargetMode="External"/><Relationship Id="rId26" Type="http://schemas.openxmlformats.org/officeDocument/2006/relationships/hyperlink" Target="http://www.itu.int/md/R15-RA15-C-0047/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5-RA15-C-0093/en" TargetMode="External"/><Relationship Id="rId34" Type="http://schemas.openxmlformats.org/officeDocument/2006/relationships/hyperlink" Target="http://www.itu.int/md/R15-RA15-C-0096/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2-SG01-RP-1004/en" TargetMode="External"/><Relationship Id="rId17" Type="http://schemas.openxmlformats.org/officeDocument/2006/relationships/hyperlink" Target="http://www.itu.int/md/R15-RA15-C-0003/en" TargetMode="External"/><Relationship Id="rId25" Type="http://schemas.openxmlformats.org/officeDocument/2006/relationships/hyperlink" Target="http://www.itu.int/md/R15-RA15-C-0098/en" TargetMode="External"/><Relationship Id="rId33" Type="http://schemas.openxmlformats.org/officeDocument/2006/relationships/hyperlink" Target="http://www.itu.int/md/R15-RA15-ADM-0023/en"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2-CCV-RP-1004/en" TargetMode="External"/><Relationship Id="rId20" Type="http://schemas.openxmlformats.org/officeDocument/2006/relationships/hyperlink" Target="http://www.itu.int/md/R15-RA15-C-0092/en" TargetMode="External"/><Relationship Id="rId29" Type="http://schemas.openxmlformats.org/officeDocument/2006/relationships/hyperlink" Target="http://www.itu.int/md/R15-RA15-C-0084/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RP-1003/en" TargetMode="External"/><Relationship Id="rId24" Type="http://schemas.openxmlformats.org/officeDocument/2006/relationships/hyperlink" Target="http://www.itu.int/md/R15-RA15-C-0095/en" TargetMode="External"/><Relationship Id="rId32" Type="http://schemas.openxmlformats.org/officeDocument/2006/relationships/hyperlink" Target="http://www.itu.int/md/R15-RA15-C-0068/e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md/R12-CCV-RP-1003/en" TargetMode="External"/><Relationship Id="rId23" Type="http://schemas.openxmlformats.org/officeDocument/2006/relationships/hyperlink" Target="http://www.itu.int/md/R15-RA15-C-0097/en" TargetMode="External"/><Relationship Id="rId28" Type="http://schemas.openxmlformats.org/officeDocument/2006/relationships/hyperlink" Target="http://www.itu.int/md/R15-RA15-C-0083/en" TargetMode="External"/><Relationship Id="rId36" Type="http://schemas.openxmlformats.org/officeDocument/2006/relationships/header" Target="header2.xml"/><Relationship Id="rId10" Type="http://schemas.openxmlformats.org/officeDocument/2006/relationships/hyperlink" Target="http://www.itu.int/md/R12-SG01-RP-1002/en" TargetMode="External"/><Relationship Id="rId19" Type="http://schemas.openxmlformats.org/officeDocument/2006/relationships/hyperlink" Target="http://www.itu.int/md/R15-RA15-C-0094/en" TargetMode="External"/><Relationship Id="rId31" Type="http://schemas.openxmlformats.org/officeDocument/2006/relationships/hyperlink" Target="http://www.itu.int/md/R15-RA15-C-0048/en" TargetMode="External"/><Relationship Id="rId4" Type="http://schemas.openxmlformats.org/officeDocument/2006/relationships/settings" Target="settings.xml"/><Relationship Id="rId9" Type="http://schemas.openxmlformats.org/officeDocument/2006/relationships/hyperlink" Target="http://www.itu.int/md/R12-SG01-RP-1001/en" TargetMode="External"/><Relationship Id="rId14" Type="http://schemas.openxmlformats.org/officeDocument/2006/relationships/hyperlink" Target="http://www.itu.int/md/R12-CCV-RP-1002/en" TargetMode="External"/><Relationship Id="rId22" Type="http://schemas.openxmlformats.org/officeDocument/2006/relationships/hyperlink" Target="http://www.itu.int/md/R12-SG04-RP-1005/en" TargetMode="External"/><Relationship Id="rId27" Type="http://schemas.openxmlformats.org/officeDocument/2006/relationships/hyperlink" Target="http://www.itu.int/md/R15-RA15-C-0073/en" TargetMode="External"/><Relationship Id="rId30" Type="http://schemas.openxmlformats.org/officeDocument/2006/relationships/hyperlink" Target="http://www.itu.int/md/R15-RA15-C-0086/en"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BE62-B340-460E-B0E6-34316ED6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2</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Riz, Imad </cp:lastModifiedBy>
  <cp:revision>1</cp:revision>
  <dcterms:created xsi:type="dcterms:W3CDTF">2015-11-12T10:27:00Z</dcterms:created>
  <dcterms:modified xsi:type="dcterms:W3CDTF">2015-11-12T10:30:00Z</dcterms:modified>
</cp:coreProperties>
</file>