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6518D7" w:rsidRPr="00847A3B">
        <w:trPr>
          <w:cantSplit/>
        </w:trPr>
        <w:tc>
          <w:tcPr>
            <w:tcW w:w="6345" w:type="dxa"/>
          </w:tcPr>
          <w:p w:rsidR="006518D7" w:rsidRPr="00847A3B" w:rsidRDefault="006518D7" w:rsidP="00D262CE">
            <w:pPr>
              <w:spacing w:before="400" w:after="48" w:line="240" w:lineRule="atLeast"/>
              <w:rPr>
                <w:rFonts w:ascii="Verdana" w:hAnsi="Verdana"/>
                <w:position w:val="6"/>
                <w:sz w:val="22"/>
                <w:szCs w:val="22"/>
              </w:rPr>
            </w:pPr>
            <w:r w:rsidRPr="00847A3B">
              <w:rPr>
                <w:rFonts w:ascii="Verdana" w:hAnsi="Verdana"/>
                <w:b/>
                <w:sz w:val="26"/>
                <w:szCs w:val="26"/>
              </w:rPr>
              <w:t>Radiocommunication Assembly (RA-15)</w:t>
            </w:r>
            <w:r w:rsidRPr="00847A3B">
              <w:rPr>
                <w:rFonts w:ascii="Verdana" w:hAnsi="Verdana"/>
                <w:b/>
                <w:sz w:val="22"/>
                <w:szCs w:val="22"/>
              </w:rPr>
              <w:br/>
            </w:r>
            <w:r w:rsidRPr="00847A3B">
              <w:rPr>
                <w:rFonts w:ascii="Verdana" w:hAnsi="Verdana"/>
                <w:b/>
                <w:bCs/>
                <w:sz w:val="20"/>
              </w:rPr>
              <w:t>Geneva, 26-30 October 2015</w:t>
            </w:r>
          </w:p>
        </w:tc>
        <w:tc>
          <w:tcPr>
            <w:tcW w:w="3686" w:type="dxa"/>
          </w:tcPr>
          <w:p w:rsidR="006518D7" w:rsidRPr="00847A3B" w:rsidRDefault="006518D7" w:rsidP="00D262CE">
            <w:pPr>
              <w:spacing w:line="240" w:lineRule="atLeast"/>
              <w:jc w:val="right"/>
            </w:pPr>
            <w:r w:rsidRPr="00847A3B">
              <w:rPr>
                <w:noProof/>
                <w:lang w:eastAsia="zh-CN"/>
              </w:rPr>
              <w:drawing>
                <wp:inline distT="0" distB="0" distL="0" distR="0" wp14:anchorId="1FBD0D93" wp14:editId="32BE764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518D7" w:rsidRPr="00847A3B">
        <w:trPr>
          <w:cantSplit/>
        </w:trPr>
        <w:tc>
          <w:tcPr>
            <w:tcW w:w="6345" w:type="dxa"/>
            <w:tcBorders>
              <w:bottom w:val="single" w:sz="12" w:space="0" w:color="auto"/>
            </w:tcBorders>
          </w:tcPr>
          <w:p w:rsidR="006518D7" w:rsidRPr="00847A3B" w:rsidRDefault="006518D7" w:rsidP="006518D7">
            <w:pPr>
              <w:spacing w:before="0" w:after="48" w:line="240" w:lineRule="atLeast"/>
              <w:rPr>
                <w:b/>
                <w:smallCaps/>
                <w:szCs w:val="24"/>
              </w:rPr>
            </w:pPr>
            <w:bookmarkStart w:id="0" w:name="dhead"/>
            <w:r w:rsidRPr="00847A3B">
              <w:rPr>
                <w:rFonts w:ascii="Verdana" w:hAnsi="Verdana"/>
                <w:b/>
                <w:bCs/>
                <w:position w:val="6"/>
                <w:sz w:val="20"/>
              </w:rPr>
              <w:t>INTERNATIONAL TELECOMMUNICATION UNION</w:t>
            </w:r>
          </w:p>
        </w:tc>
        <w:tc>
          <w:tcPr>
            <w:tcW w:w="3686" w:type="dxa"/>
            <w:tcBorders>
              <w:bottom w:val="single" w:sz="12" w:space="0" w:color="auto"/>
            </w:tcBorders>
          </w:tcPr>
          <w:p w:rsidR="006518D7" w:rsidRPr="00847A3B" w:rsidRDefault="006518D7" w:rsidP="006518D7">
            <w:pPr>
              <w:spacing w:before="0" w:line="240" w:lineRule="atLeast"/>
              <w:rPr>
                <w:rFonts w:ascii="Verdana" w:hAnsi="Verdana"/>
                <w:szCs w:val="24"/>
              </w:rPr>
            </w:pPr>
          </w:p>
        </w:tc>
      </w:tr>
      <w:tr w:rsidR="006518D7" w:rsidRPr="00847A3B">
        <w:trPr>
          <w:cantSplit/>
        </w:trPr>
        <w:tc>
          <w:tcPr>
            <w:tcW w:w="6345" w:type="dxa"/>
            <w:tcBorders>
              <w:top w:val="single" w:sz="12" w:space="0" w:color="auto"/>
            </w:tcBorders>
          </w:tcPr>
          <w:p w:rsidR="006518D7" w:rsidRPr="00847A3B" w:rsidRDefault="006518D7" w:rsidP="006518D7">
            <w:pPr>
              <w:spacing w:before="0" w:after="48" w:line="240" w:lineRule="atLeast"/>
              <w:rPr>
                <w:rFonts w:ascii="Verdana" w:hAnsi="Verdana"/>
                <w:b/>
                <w:smallCaps/>
                <w:sz w:val="20"/>
              </w:rPr>
            </w:pPr>
          </w:p>
        </w:tc>
        <w:tc>
          <w:tcPr>
            <w:tcW w:w="3686" w:type="dxa"/>
            <w:tcBorders>
              <w:top w:val="single" w:sz="12" w:space="0" w:color="auto"/>
            </w:tcBorders>
          </w:tcPr>
          <w:p w:rsidR="006518D7" w:rsidRPr="00847A3B" w:rsidRDefault="006518D7" w:rsidP="006518D7">
            <w:pPr>
              <w:spacing w:before="0" w:line="240" w:lineRule="atLeast"/>
              <w:rPr>
                <w:rFonts w:ascii="Verdana" w:hAnsi="Verdana"/>
                <w:sz w:val="20"/>
              </w:rPr>
            </w:pPr>
          </w:p>
        </w:tc>
      </w:tr>
      <w:tr w:rsidR="006518D7" w:rsidRPr="00847A3B">
        <w:trPr>
          <w:cantSplit/>
          <w:trHeight w:val="23"/>
        </w:trPr>
        <w:tc>
          <w:tcPr>
            <w:tcW w:w="6345" w:type="dxa"/>
            <w:vMerge w:val="restart"/>
          </w:tcPr>
          <w:p w:rsidR="006518D7" w:rsidRPr="00847A3B" w:rsidRDefault="002649E4" w:rsidP="006518D7">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847A3B">
              <w:rPr>
                <w:rFonts w:ascii="Verdana" w:hAnsi="Verdana"/>
                <w:b/>
                <w:bCs/>
                <w:sz w:val="20"/>
              </w:rPr>
              <w:t>PLENARY MEETING</w:t>
            </w:r>
          </w:p>
        </w:tc>
        <w:tc>
          <w:tcPr>
            <w:tcW w:w="3686" w:type="dxa"/>
          </w:tcPr>
          <w:p w:rsidR="006518D7" w:rsidRPr="00847A3B" w:rsidRDefault="002649E4" w:rsidP="006518D7">
            <w:pPr>
              <w:tabs>
                <w:tab w:val="left" w:pos="851"/>
              </w:tabs>
              <w:spacing w:before="0" w:line="240" w:lineRule="atLeast"/>
              <w:rPr>
                <w:rFonts w:ascii="Verdana" w:hAnsi="Verdana"/>
                <w:sz w:val="20"/>
              </w:rPr>
            </w:pPr>
            <w:r w:rsidRPr="00847A3B">
              <w:rPr>
                <w:rFonts w:ascii="Verdana" w:hAnsi="Verdana"/>
                <w:b/>
                <w:sz w:val="20"/>
              </w:rPr>
              <w:t>Addendum 5 to</w:t>
            </w:r>
            <w:r w:rsidRPr="00847A3B">
              <w:rPr>
                <w:rFonts w:ascii="Verdana" w:hAnsi="Verdana"/>
                <w:b/>
                <w:sz w:val="20"/>
              </w:rPr>
              <w:br/>
            </w:r>
            <w:r w:rsidR="006518D7" w:rsidRPr="00847A3B">
              <w:rPr>
                <w:rFonts w:ascii="Verdana" w:hAnsi="Verdana"/>
                <w:b/>
                <w:sz w:val="20"/>
              </w:rPr>
              <w:t>Document RA15/PLEN/34-E</w:t>
            </w:r>
          </w:p>
        </w:tc>
      </w:tr>
      <w:tr w:rsidR="006518D7" w:rsidRPr="00847A3B">
        <w:trPr>
          <w:cantSplit/>
          <w:trHeight w:val="23"/>
        </w:trPr>
        <w:tc>
          <w:tcPr>
            <w:tcW w:w="6345" w:type="dxa"/>
            <w:vMerge/>
          </w:tcPr>
          <w:p w:rsidR="006518D7" w:rsidRPr="00847A3B" w:rsidRDefault="006518D7">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6518D7" w:rsidRPr="00847A3B" w:rsidRDefault="006518D7" w:rsidP="006518D7">
            <w:pPr>
              <w:tabs>
                <w:tab w:val="left" w:pos="993"/>
              </w:tabs>
              <w:spacing w:before="0"/>
              <w:rPr>
                <w:rFonts w:ascii="Verdana" w:hAnsi="Verdana"/>
                <w:sz w:val="20"/>
              </w:rPr>
            </w:pPr>
            <w:r w:rsidRPr="00847A3B">
              <w:rPr>
                <w:rFonts w:ascii="Verdana" w:hAnsi="Verdana"/>
                <w:b/>
                <w:sz w:val="20"/>
              </w:rPr>
              <w:t>13 October 2015</w:t>
            </w:r>
          </w:p>
        </w:tc>
      </w:tr>
      <w:tr w:rsidR="006518D7" w:rsidRPr="00847A3B">
        <w:trPr>
          <w:cantSplit/>
          <w:trHeight w:val="23"/>
        </w:trPr>
        <w:tc>
          <w:tcPr>
            <w:tcW w:w="6345" w:type="dxa"/>
            <w:vMerge/>
          </w:tcPr>
          <w:p w:rsidR="006518D7" w:rsidRPr="00847A3B" w:rsidRDefault="006518D7">
            <w:pPr>
              <w:tabs>
                <w:tab w:val="left" w:pos="851"/>
              </w:tabs>
              <w:spacing w:line="240" w:lineRule="atLeast"/>
              <w:rPr>
                <w:rFonts w:ascii="Verdana" w:hAnsi="Verdana"/>
                <w:b/>
                <w:sz w:val="20"/>
              </w:rPr>
            </w:pPr>
            <w:bookmarkStart w:id="4" w:name="dorlang" w:colFirst="1" w:colLast="1"/>
            <w:bookmarkEnd w:id="3"/>
          </w:p>
        </w:tc>
        <w:tc>
          <w:tcPr>
            <w:tcW w:w="3686" w:type="dxa"/>
          </w:tcPr>
          <w:p w:rsidR="006518D7" w:rsidRPr="00847A3B" w:rsidRDefault="006518D7" w:rsidP="006518D7">
            <w:pPr>
              <w:tabs>
                <w:tab w:val="left" w:pos="993"/>
              </w:tabs>
              <w:spacing w:before="0" w:after="120"/>
              <w:rPr>
                <w:rFonts w:ascii="Verdana" w:hAnsi="Verdana"/>
                <w:sz w:val="20"/>
              </w:rPr>
            </w:pPr>
            <w:r w:rsidRPr="00847A3B">
              <w:rPr>
                <w:rFonts w:ascii="Verdana" w:hAnsi="Verdana"/>
                <w:b/>
                <w:sz w:val="20"/>
              </w:rPr>
              <w:t>Original: English</w:t>
            </w:r>
          </w:p>
        </w:tc>
      </w:tr>
      <w:tr w:rsidR="002649E4" w:rsidRPr="00847A3B">
        <w:trPr>
          <w:cantSplit/>
        </w:trPr>
        <w:tc>
          <w:tcPr>
            <w:tcW w:w="10031" w:type="dxa"/>
            <w:gridSpan w:val="2"/>
          </w:tcPr>
          <w:p w:rsidR="002649E4" w:rsidRPr="00847A3B" w:rsidRDefault="00C13FFF" w:rsidP="002649E4">
            <w:pPr>
              <w:pStyle w:val="Source"/>
              <w:rPr>
                <w:rFonts w:ascii="Trebuchet MS" w:hAnsi="Trebuchet MS"/>
                <w:sz w:val="15"/>
                <w:szCs w:val="15"/>
              </w:rPr>
            </w:pPr>
            <w:bookmarkStart w:id="5" w:name="dsource" w:colFirst="0" w:colLast="0"/>
            <w:bookmarkEnd w:id="4"/>
            <w:r w:rsidRPr="00847A3B">
              <w:t xml:space="preserve">CEPT – European Conference of Postal and </w:t>
            </w:r>
            <w:r w:rsidRPr="00847A3B">
              <w:br/>
              <w:t>Telecommunications Administrations</w:t>
            </w:r>
          </w:p>
        </w:tc>
      </w:tr>
      <w:tr w:rsidR="006518D7" w:rsidRPr="00847A3B">
        <w:trPr>
          <w:cantSplit/>
        </w:trPr>
        <w:tc>
          <w:tcPr>
            <w:tcW w:w="10031" w:type="dxa"/>
            <w:gridSpan w:val="2"/>
          </w:tcPr>
          <w:p w:rsidR="006518D7" w:rsidRPr="00847A3B" w:rsidRDefault="002649E4" w:rsidP="002649E4">
            <w:pPr>
              <w:pStyle w:val="RecNo"/>
            </w:pPr>
            <w:bookmarkStart w:id="6" w:name="dtitle1" w:colFirst="0" w:colLast="0"/>
            <w:bookmarkEnd w:id="5"/>
            <w:r w:rsidRPr="00847A3B">
              <w:t>Approval of Draft revision to REcommendation ITU-R M.1036-4</w:t>
            </w:r>
          </w:p>
        </w:tc>
      </w:tr>
      <w:tr w:rsidR="006518D7" w:rsidRPr="00847A3B">
        <w:trPr>
          <w:cantSplit/>
        </w:trPr>
        <w:tc>
          <w:tcPr>
            <w:tcW w:w="10031" w:type="dxa"/>
            <w:gridSpan w:val="2"/>
          </w:tcPr>
          <w:p w:rsidR="006518D7" w:rsidRPr="00847A3B" w:rsidRDefault="002649E4" w:rsidP="006904CD">
            <w:pPr>
              <w:pStyle w:val="Rectitle"/>
            </w:pPr>
            <w:bookmarkStart w:id="7" w:name="dtitle2" w:colFirst="0" w:colLast="0"/>
            <w:bookmarkEnd w:id="6"/>
            <w:r w:rsidRPr="00847A3B">
              <w:t xml:space="preserve">Frequency arrangements for implementation of the terrestrial component </w:t>
            </w:r>
            <w:r w:rsidR="006904CD" w:rsidRPr="00847A3B">
              <w:br/>
            </w:r>
            <w:r w:rsidRPr="00847A3B">
              <w:t xml:space="preserve">of International Mobile Telecommunications (IMT) in the bands </w:t>
            </w:r>
            <w:r w:rsidR="006904CD" w:rsidRPr="00847A3B">
              <w:br/>
            </w:r>
            <w:r w:rsidRPr="00847A3B">
              <w:t>identified for IMT in the Radio Regulations (RR)</w:t>
            </w:r>
          </w:p>
        </w:tc>
      </w:tr>
      <w:tr w:rsidR="006518D7" w:rsidRPr="00847A3B">
        <w:trPr>
          <w:cantSplit/>
        </w:trPr>
        <w:tc>
          <w:tcPr>
            <w:tcW w:w="10031" w:type="dxa"/>
            <w:gridSpan w:val="2"/>
          </w:tcPr>
          <w:p w:rsidR="006518D7" w:rsidRPr="00847A3B" w:rsidRDefault="006518D7">
            <w:pPr>
              <w:pStyle w:val="Title3"/>
            </w:pPr>
            <w:bookmarkStart w:id="8" w:name="dtitle3" w:colFirst="0" w:colLast="0"/>
            <w:bookmarkEnd w:id="7"/>
          </w:p>
        </w:tc>
      </w:tr>
    </w:tbl>
    <w:p w:rsidR="006518D7" w:rsidRPr="00847A3B" w:rsidRDefault="006518D7" w:rsidP="002649E4">
      <w:pPr>
        <w:pStyle w:val="Heading1"/>
      </w:pPr>
      <w:bookmarkStart w:id="9" w:name="dbreak"/>
      <w:bookmarkEnd w:id="8"/>
      <w:bookmarkEnd w:id="9"/>
      <w:r w:rsidRPr="00847A3B">
        <w:t>1</w:t>
      </w:r>
      <w:r w:rsidRPr="00847A3B">
        <w:tab/>
        <w:t>Introduction</w:t>
      </w:r>
    </w:p>
    <w:p w:rsidR="006518D7" w:rsidRPr="00847A3B" w:rsidRDefault="006518D7" w:rsidP="002B61A4">
      <w:r w:rsidRPr="00847A3B">
        <w:t xml:space="preserve">The Chairman of Study Group 5 sent the </w:t>
      </w:r>
      <w:r w:rsidR="002649E4" w:rsidRPr="00847A3B">
        <w:t xml:space="preserve">draft </w:t>
      </w:r>
      <w:r w:rsidRPr="00847A3B">
        <w:t xml:space="preserve">revision of Recommendation ITU-R M.1036-4 “Frequency arrangements for implementation of the terrestrial component of International Mobile Telecommunications (IMT) in the bands identified for IMT in the Radio Regulations (RR)” to the Radiocommunication Assembly for approval (Document </w:t>
      </w:r>
      <w:hyperlink r:id="rId8" w:history="1">
        <w:r w:rsidRPr="00847A3B">
          <w:rPr>
            <w:rStyle w:val="Hyperlink"/>
          </w:rPr>
          <w:t>5</w:t>
        </w:r>
        <w:r w:rsidRPr="00847A3B">
          <w:rPr>
            <w:rStyle w:val="Hyperlink"/>
          </w:rPr>
          <w:t>/</w:t>
        </w:r>
        <w:r w:rsidRPr="00847A3B">
          <w:rPr>
            <w:rStyle w:val="Hyperlink"/>
          </w:rPr>
          <w:t>1008</w:t>
        </w:r>
      </w:hyperlink>
      <w:r w:rsidRPr="00847A3B">
        <w:t xml:space="preserve">). </w:t>
      </w:r>
    </w:p>
    <w:p w:rsidR="006518D7" w:rsidRPr="00847A3B" w:rsidRDefault="006518D7" w:rsidP="002649E4">
      <w:pPr>
        <w:pStyle w:val="Heading1"/>
      </w:pPr>
      <w:r w:rsidRPr="00847A3B">
        <w:t>2</w:t>
      </w:r>
      <w:r w:rsidRPr="00847A3B">
        <w:tab/>
        <w:t>Background</w:t>
      </w:r>
    </w:p>
    <w:p w:rsidR="006518D7" w:rsidRPr="00847A3B" w:rsidRDefault="006518D7" w:rsidP="00847A3B">
      <w:r w:rsidRPr="00847A3B">
        <w:t xml:space="preserve">The revisions to Recommendation ITU-R M.1036-4 include new frequency arrangements A7-A11 in the band 694-960 MHz listed in </w:t>
      </w:r>
      <w:r w:rsidR="006904CD" w:rsidRPr="00847A3B">
        <w:t xml:space="preserve">Section </w:t>
      </w:r>
      <w:r w:rsidRPr="00847A3B">
        <w:t>2, as well as new frequency arrangements B6 and B7 and the extension of existing arrangements B3 and B5 in the band 1</w:t>
      </w:r>
      <w:r w:rsidR="002649E4" w:rsidRPr="00847A3B">
        <w:t> </w:t>
      </w:r>
      <w:r w:rsidRPr="00847A3B">
        <w:t>710-2</w:t>
      </w:r>
      <w:r w:rsidR="002649E4" w:rsidRPr="00847A3B">
        <w:t> </w:t>
      </w:r>
      <w:r w:rsidRPr="00847A3B">
        <w:t>200</w:t>
      </w:r>
      <w:r w:rsidR="00847A3B" w:rsidRPr="00847A3B">
        <w:t> </w:t>
      </w:r>
      <w:r w:rsidRPr="00847A3B">
        <w:t xml:space="preserve">MHz listed in </w:t>
      </w:r>
      <w:r w:rsidR="006904CD" w:rsidRPr="00847A3B">
        <w:t>Section</w:t>
      </w:r>
      <w:r w:rsidR="002649E4" w:rsidRPr="00847A3B">
        <w:t xml:space="preserve"> </w:t>
      </w:r>
      <w:r w:rsidRPr="00847A3B">
        <w:t xml:space="preserve">3. </w:t>
      </w:r>
    </w:p>
    <w:p w:rsidR="006518D7" w:rsidRPr="00847A3B" w:rsidRDefault="006518D7" w:rsidP="000C5C3F">
      <w:r w:rsidRPr="00847A3B">
        <w:t xml:space="preserve">Europe is of the view that the approval of proposed draft revisions in </w:t>
      </w:r>
      <w:r w:rsidR="006904CD" w:rsidRPr="00847A3B">
        <w:t>Section</w:t>
      </w:r>
      <w:r w:rsidR="002649E4" w:rsidRPr="00847A3B">
        <w:t xml:space="preserve"> </w:t>
      </w:r>
      <w:r w:rsidRPr="00847A3B">
        <w:t xml:space="preserve">2 of Recommendation ITU-R M.1036-4 as contained in Document </w:t>
      </w:r>
      <w:hyperlink r:id="rId9" w:history="1">
        <w:r w:rsidR="002649E4" w:rsidRPr="00847A3B">
          <w:rPr>
            <w:rStyle w:val="Hyperlink"/>
            <w:lang w:eastAsia="ja-JP"/>
          </w:rPr>
          <w:t>5/213(</w:t>
        </w:r>
        <w:r w:rsidR="002649E4" w:rsidRPr="00847A3B">
          <w:rPr>
            <w:rStyle w:val="Hyperlink"/>
            <w:lang w:eastAsia="ja-JP"/>
          </w:rPr>
          <w:t>R</w:t>
        </w:r>
        <w:r w:rsidR="002649E4" w:rsidRPr="00847A3B">
          <w:rPr>
            <w:rStyle w:val="Hyperlink"/>
            <w:lang w:eastAsia="ja-JP"/>
          </w:rPr>
          <w:t>ev.1)</w:t>
        </w:r>
      </w:hyperlink>
      <w:r w:rsidRPr="00847A3B">
        <w:t xml:space="preserve"> before WRC-15 is crucial in providing proper guidance on frequency arrangements to the ITU Region 1 countries that are commencing the licensing process of the 700 MHz band after WRC-15 or developing plans for the introduction of IMT in this band. Any delay in this process might cause uncertainty regarding equipment availability, regional harmonization and also counteract the regulatory framework needed for a fast and efficient transition of existing services and the implementation of IMT networks. </w:t>
      </w:r>
    </w:p>
    <w:p w:rsidR="006518D7" w:rsidRPr="00847A3B" w:rsidRDefault="006518D7" w:rsidP="00847A3B">
      <w:pPr>
        <w:rPr>
          <w:szCs w:val="24"/>
          <w:lang w:eastAsia="zh-CN"/>
        </w:rPr>
      </w:pPr>
      <w:r w:rsidRPr="00847A3B">
        <w:t>Europe is neutral on the question of whether the revision of Recommendation ITU-R M.1036-4 should include frequency arrangements for the frequency bands 1</w:t>
      </w:r>
      <w:r w:rsidR="002649E4" w:rsidRPr="00847A3B">
        <w:t> </w:t>
      </w:r>
      <w:r w:rsidRPr="00847A3B">
        <w:t>980-2 010 MHz and 2</w:t>
      </w:r>
      <w:r w:rsidR="002649E4" w:rsidRPr="00847A3B">
        <w:t> 170</w:t>
      </w:r>
      <w:r w:rsidR="00847A3B" w:rsidRPr="00847A3B">
        <w:t>-</w:t>
      </w:r>
      <w:r w:rsidRPr="00847A3B">
        <w:t xml:space="preserve">2 200 MHz. </w:t>
      </w:r>
      <w:r w:rsidRPr="00847A3B">
        <w:rPr>
          <w:rFonts w:eastAsiaTheme="minorEastAsia"/>
          <w:szCs w:val="24"/>
          <w:lang w:eastAsia="zh-CN"/>
        </w:rPr>
        <w:t xml:space="preserve">In this respect it can be noted that a number of CEPT </w:t>
      </w:r>
      <w:r w:rsidR="00847A3B" w:rsidRPr="00847A3B">
        <w:rPr>
          <w:rFonts w:eastAsiaTheme="minorEastAsia"/>
          <w:szCs w:val="24"/>
          <w:lang w:eastAsia="zh-CN"/>
        </w:rPr>
        <w:t>a</w:t>
      </w:r>
      <w:r w:rsidRPr="00847A3B">
        <w:rPr>
          <w:rFonts w:eastAsiaTheme="minorEastAsia"/>
          <w:szCs w:val="24"/>
          <w:lang w:eastAsia="zh-CN"/>
        </w:rPr>
        <w:t>dministrations implemented ECC/DEC/(06)09 which designates the bands 1</w:t>
      </w:r>
      <w:r w:rsidR="002649E4" w:rsidRPr="00847A3B">
        <w:rPr>
          <w:rFonts w:eastAsiaTheme="minorEastAsia"/>
          <w:szCs w:val="24"/>
          <w:lang w:eastAsia="zh-CN"/>
        </w:rPr>
        <w:t> </w:t>
      </w:r>
      <w:r w:rsidRPr="00847A3B">
        <w:rPr>
          <w:rFonts w:eastAsiaTheme="minorEastAsia"/>
          <w:szCs w:val="24"/>
          <w:lang w:eastAsia="zh-CN"/>
        </w:rPr>
        <w:t>980-2</w:t>
      </w:r>
      <w:r w:rsidR="002649E4" w:rsidRPr="00847A3B">
        <w:rPr>
          <w:rFonts w:eastAsiaTheme="minorEastAsia"/>
          <w:szCs w:val="24"/>
          <w:lang w:eastAsia="zh-CN"/>
        </w:rPr>
        <w:t> </w:t>
      </w:r>
      <w:r w:rsidRPr="00847A3B">
        <w:rPr>
          <w:rFonts w:eastAsiaTheme="minorEastAsia"/>
          <w:szCs w:val="24"/>
          <w:lang w:eastAsia="zh-CN"/>
        </w:rPr>
        <w:t>010 MHz and 2</w:t>
      </w:r>
      <w:r w:rsidR="002649E4" w:rsidRPr="00847A3B">
        <w:rPr>
          <w:rFonts w:eastAsiaTheme="minorEastAsia"/>
          <w:szCs w:val="24"/>
          <w:lang w:eastAsia="zh-CN"/>
        </w:rPr>
        <w:t> </w:t>
      </w:r>
      <w:r w:rsidRPr="00847A3B">
        <w:rPr>
          <w:rFonts w:eastAsiaTheme="minorEastAsia"/>
          <w:szCs w:val="24"/>
          <w:lang w:eastAsia="zh-CN"/>
        </w:rPr>
        <w:t>170</w:t>
      </w:r>
      <w:r w:rsidR="00847A3B" w:rsidRPr="00847A3B">
        <w:rPr>
          <w:rFonts w:eastAsiaTheme="minorEastAsia"/>
          <w:szCs w:val="24"/>
          <w:lang w:eastAsia="zh-CN"/>
        </w:rPr>
        <w:t>-</w:t>
      </w:r>
      <w:r w:rsidRPr="00847A3B">
        <w:rPr>
          <w:rFonts w:eastAsiaTheme="minorEastAsia"/>
          <w:szCs w:val="24"/>
          <w:lang w:eastAsia="zh-CN"/>
        </w:rPr>
        <w:t>2</w:t>
      </w:r>
      <w:r w:rsidR="002649E4" w:rsidRPr="00847A3B">
        <w:rPr>
          <w:rFonts w:eastAsiaTheme="minorEastAsia"/>
          <w:szCs w:val="24"/>
          <w:lang w:eastAsia="zh-CN"/>
        </w:rPr>
        <w:t> 200 </w:t>
      </w:r>
      <w:r w:rsidRPr="00847A3B">
        <w:rPr>
          <w:rFonts w:eastAsiaTheme="minorEastAsia"/>
          <w:szCs w:val="24"/>
          <w:lang w:eastAsia="zh-CN"/>
        </w:rPr>
        <w:t xml:space="preserve">MHz for use by systems in </w:t>
      </w:r>
      <w:r w:rsidR="00847A3B" w:rsidRPr="00847A3B">
        <w:rPr>
          <w:rFonts w:eastAsiaTheme="minorEastAsia"/>
          <w:szCs w:val="24"/>
          <w:lang w:eastAsia="zh-CN"/>
        </w:rPr>
        <w:t xml:space="preserve">the </w:t>
      </w:r>
      <w:bookmarkStart w:id="10" w:name="_GoBack"/>
      <w:bookmarkEnd w:id="10"/>
      <w:r w:rsidR="00847A3B" w:rsidRPr="00847A3B">
        <w:rPr>
          <w:rFonts w:eastAsiaTheme="minorEastAsia"/>
          <w:szCs w:val="24"/>
          <w:lang w:eastAsia="zh-CN"/>
        </w:rPr>
        <w:t xml:space="preserve">mobile-satellite service </w:t>
      </w:r>
      <w:r w:rsidRPr="00847A3B">
        <w:rPr>
          <w:rFonts w:eastAsiaTheme="minorEastAsia"/>
          <w:szCs w:val="24"/>
          <w:lang w:eastAsia="zh-CN"/>
        </w:rPr>
        <w:t>including those supplemented by a</w:t>
      </w:r>
      <w:r w:rsidR="00847A3B" w:rsidRPr="00847A3B">
        <w:rPr>
          <w:rFonts w:eastAsiaTheme="minorEastAsia"/>
          <w:szCs w:val="24"/>
          <w:lang w:eastAsia="zh-CN"/>
        </w:rPr>
        <w:t xml:space="preserve"> complementary ground </w:t>
      </w:r>
      <w:r w:rsidR="00847A3B" w:rsidRPr="00847A3B">
        <w:rPr>
          <w:rFonts w:eastAsiaTheme="minorEastAsia"/>
          <w:szCs w:val="24"/>
          <w:lang w:eastAsia="zh-CN"/>
        </w:rPr>
        <w:lastRenderedPageBreak/>
        <w:t>compon</w:t>
      </w:r>
      <w:r w:rsidRPr="00847A3B">
        <w:rPr>
          <w:rFonts w:eastAsiaTheme="minorEastAsia"/>
          <w:szCs w:val="24"/>
          <w:lang w:eastAsia="zh-CN"/>
        </w:rPr>
        <w:t>ent. An independent deployment of terrestrial and satellite components of IMT around 2</w:t>
      </w:r>
      <w:r w:rsidR="00847A3B" w:rsidRPr="00847A3B">
        <w:rPr>
          <w:rFonts w:eastAsiaTheme="minorEastAsia"/>
          <w:szCs w:val="24"/>
          <w:lang w:eastAsia="zh-CN"/>
        </w:rPr>
        <w:t> </w:t>
      </w:r>
      <w:r w:rsidRPr="00847A3B">
        <w:rPr>
          <w:rFonts w:eastAsiaTheme="minorEastAsia"/>
          <w:szCs w:val="24"/>
          <w:lang w:eastAsia="zh-CN"/>
        </w:rPr>
        <w:t>GHz would need to be further coordinated.</w:t>
      </w:r>
    </w:p>
    <w:p w:rsidR="006518D7" w:rsidRPr="00847A3B" w:rsidRDefault="006518D7" w:rsidP="002649E4">
      <w:pPr>
        <w:pStyle w:val="Heading1"/>
      </w:pPr>
      <w:r w:rsidRPr="00847A3B">
        <w:t>3</w:t>
      </w:r>
      <w:r w:rsidRPr="00847A3B">
        <w:tab/>
        <w:t>Proposal</w:t>
      </w:r>
    </w:p>
    <w:p w:rsidR="006518D7" w:rsidRPr="00847A3B" w:rsidRDefault="006518D7" w:rsidP="006C4113">
      <w:r w:rsidRPr="00847A3B">
        <w:t>Europe proposes</w:t>
      </w:r>
      <w:r w:rsidR="002649E4" w:rsidRPr="00847A3B">
        <w:t>:</w:t>
      </w:r>
    </w:p>
    <w:p w:rsidR="006518D7" w:rsidRPr="00847A3B" w:rsidRDefault="006518D7" w:rsidP="002B61A4">
      <w:pPr>
        <w:pStyle w:val="enumlev1"/>
      </w:pPr>
      <w:r w:rsidRPr="00847A3B">
        <w:t>i)</w:t>
      </w:r>
      <w:r w:rsidRPr="00847A3B">
        <w:tab/>
        <w:t xml:space="preserve">that the Radiocommunication Assembly agrees to include frequency arrangements A7 to A11 for 694-790 MHz in a revision of Recommendation </w:t>
      </w:r>
      <w:r w:rsidR="002649E4" w:rsidRPr="00847A3B">
        <w:t>ITU-R M.</w:t>
      </w:r>
      <w:r w:rsidRPr="00847A3B">
        <w:t>1036-4; and</w:t>
      </w:r>
    </w:p>
    <w:p w:rsidR="006518D7" w:rsidRPr="00847A3B" w:rsidRDefault="006518D7" w:rsidP="002649E4">
      <w:pPr>
        <w:pStyle w:val="enumlev1"/>
      </w:pPr>
      <w:r w:rsidRPr="00847A3B">
        <w:t xml:space="preserve">ii) </w:t>
      </w:r>
      <w:r w:rsidRPr="00847A3B">
        <w:tab/>
        <w:t>that the Radiocommunication Assembly works to develop a way forward on how to address the proposals on the 1</w:t>
      </w:r>
      <w:r w:rsidR="002649E4" w:rsidRPr="00847A3B">
        <w:t> 980-2 </w:t>
      </w:r>
      <w:r w:rsidRPr="00847A3B">
        <w:t>010 MHz and 2 170-2 200 MHz bands.</w:t>
      </w:r>
    </w:p>
    <w:p w:rsidR="00D50D44" w:rsidRPr="00847A3B" w:rsidRDefault="00D50D44" w:rsidP="00880578"/>
    <w:p w:rsidR="002649E4" w:rsidRPr="00847A3B" w:rsidRDefault="002649E4" w:rsidP="0032202E">
      <w:pPr>
        <w:pStyle w:val="Reasons"/>
      </w:pPr>
    </w:p>
    <w:p w:rsidR="002649E4" w:rsidRPr="00847A3B" w:rsidRDefault="002649E4" w:rsidP="002649E4">
      <w:pPr>
        <w:jc w:val="center"/>
      </w:pPr>
      <w:r w:rsidRPr="00847A3B">
        <w:t>______________</w:t>
      </w:r>
    </w:p>
    <w:sectPr w:rsidR="002649E4" w:rsidRPr="00847A3B" w:rsidSect="009447A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8D7" w:rsidRDefault="006518D7">
      <w:r>
        <w:separator/>
      </w:r>
    </w:p>
  </w:endnote>
  <w:endnote w:type="continuationSeparator" w:id="0">
    <w:p w:rsidR="006518D7" w:rsidRDefault="0065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6904CD">
      <w:rPr>
        <w:noProof/>
        <w:lang w:val="es-ES_tradnl"/>
      </w:rPr>
      <w:t>Y:\APP\BR\POOL\RA-15\PLEN\000\034Add5e.docx</w:t>
    </w:r>
    <w:r>
      <w:fldChar w:fldCharType="end"/>
    </w:r>
    <w:r w:rsidRPr="009447A3">
      <w:rPr>
        <w:lang w:val="es-ES_tradnl"/>
      </w:rPr>
      <w:tab/>
    </w:r>
    <w:r>
      <w:fldChar w:fldCharType="begin"/>
    </w:r>
    <w:r>
      <w:instrText xml:space="preserve"> SAVEDATE \@ DD.MM.YY </w:instrText>
    </w:r>
    <w:r>
      <w:fldChar w:fldCharType="separate"/>
    </w:r>
    <w:r w:rsidR="00403282">
      <w:rPr>
        <w:noProof/>
      </w:rPr>
      <w:t>13.10.15</w:t>
    </w:r>
    <w:r>
      <w:fldChar w:fldCharType="end"/>
    </w:r>
    <w:r w:rsidRPr="009447A3">
      <w:rPr>
        <w:lang w:val="es-ES_tradnl"/>
      </w:rPr>
      <w:tab/>
    </w:r>
    <w:r>
      <w:fldChar w:fldCharType="begin"/>
    </w:r>
    <w:r>
      <w:instrText xml:space="preserve"> PRINTDATE \@ DD.MM.YY </w:instrText>
    </w:r>
    <w:r>
      <w:fldChar w:fldCharType="separate"/>
    </w:r>
    <w:r w:rsidR="006904CD">
      <w:rPr>
        <w:noProof/>
      </w:rPr>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2649E4" w:rsidRDefault="00847A3B" w:rsidP="002649E4">
    <w:pPr>
      <w:pStyle w:val="Footer"/>
    </w:pPr>
    <w:r>
      <w:fldChar w:fldCharType="begin"/>
    </w:r>
    <w:r>
      <w:instrText xml:space="preserve"> FILENAME \p  \* MERGEFORMAT </w:instrText>
    </w:r>
    <w:r>
      <w:fldChar w:fldCharType="separate"/>
    </w:r>
    <w:r>
      <w:t>P:\ENG\ITU-R\CONF-R\AR15\PLEN\000\034ADD05E.docx</w:t>
    </w:r>
    <w:r>
      <w:fldChar w:fldCharType="end"/>
    </w:r>
    <w:r>
      <w:t xml:space="preserve"> (388136)</w:t>
    </w:r>
    <w:r w:rsidR="002649E4">
      <w:tab/>
    </w:r>
    <w:r w:rsidR="002649E4">
      <w:fldChar w:fldCharType="begin"/>
    </w:r>
    <w:r w:rsidR="002649E4">
      <w:instrText xml:space="preserve"> SAVEDATE \@ DD.MM.YY </w:instrText>
    </w:r>
    <w:r w:rsidR="002649E4">
      <w:fldChar w:fldCharType="separate"/>
    </w:r>
    <w:r>
      <w:t>15.10.15</w:t>
    </w:r>
    <w:r w:rsidR="002649E4">
      <w:fldChar w:fldCharType="end"/>
    </w:r>
    <w:r w:rsidR="002649E4">
      <w:tab/>
    </w:r>
    <w:r w:rsidR="002649E4">
      <w:fldChar w:fldCharType="begin"/>
    </w:r>
    <w:r w:rsidR="002649E4">
      <w:instrText xml:space="preserve"> PRINTDATE \@ DD.MM.YY </w:instrText>
    </w:r>
    <w:r w:rsidR="002649E4">
      <w:fldChar w:fldCharType="separate"/>
    </w:r>
    <w:r>
      <w:t>13.10.15</w:t>
    </w:r>
    <w:r w:rsidR="002649E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2649E4" w:rsidRDefault="00C13FFF" w:rsidP="002649E4">
    <w:pPr>
      <w:pStyle w:val="Footer"/>
    </w:pPr>
    <w:fldSimple w:instr=" FILENAME \p  \* MERGEFORMAT ">
      <w:r w:rsidR="00847A3B">
        <w:t>P:\ENG\ITU-R\CONF-R\AR15\PLEN\000\034ADD05E.docx</w:t>
      </w:r>
    </w:fldSimple>
    <w:r w:rsidR="00847A3B">
      <w:t xml:space="preserve"> (388136)</w:t>
    </w:r>
    <w:r w:rsidR="002649E4">
      <w:tab/>
    </w:r>
    <w:r w:rsidR="002649E4">
      <w:fldChar w:fldCharType="begin"/>
    </w:r>
    <w:r w:rsidR="002649E4">
      <w:instrText xml:space="preserve"> SAVEDATE \@ DD.MM.YY </w:instrText>
    </w:r>
    <w:r w:rsidR="002649E4">
      <w:fldChar w:fldCharType="separate"/>
    </w:r>
    <w:r w:rsidR="00847A3B">
      <w:t>15.10.15</w:t>
    </w:r>
    <w:r w:rsidR="002649E4">
      <w:fldChar w:fldCharType="end"/>
    </w:r>
    <w:r w:rsidR="002649E4">
      <w:tab/>
    </w:r>
    <w:r w:rsidR="002649E4">
      <w:fldChar w:fldCharType="begin"/>
    </w:r>
    <w:r w:rsidR="002649E4">
      <w:instrText xml:space="preserve"> PRINTDATE \@ DD.MM.YY </w:instrText>
    </w:r>
    <w:r w:rsidR="002649E4">
      <w:fldChar w:fldCharType="separate"/>
    </w:r>
    <w:r w:rsidR="00847A3B">
      <w:t>13.10.15</w:t>
    </w:r>
    <w:r w:rsidR="002649E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8D7" w:rsidRDefault="006518D7">
      <w:r>
        <w:rPr>
          <w:b/>
        </w:rPr>
        <w:t>_______________</w:t>
      </w:r>
    </w:p>
  </w:footnote>
  <w:footnote w:type="continuationSeparator" w:id="0">
    <w:p w:rsidR="006518D7" w:rsidRDefault="00651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8D7" w:rsidRDefault="006518D7">
    <w:pPr>
      <w:pStyle w:val="Header"/>
    </w:pPr>
    <w:r>
      <w:fldChar w:fldCharType="begin"/>
    </w:r>
    <w:r>
      <w:instrText xml:space="preserve"> PAGE  \* MERGEFORMAT </w:instrText>
    </w:r>
    <w:r>
      <w:fldChar w:fldCharType="separate"/>
    </w:r>
    <w:r w:rsidR="00847A3B">
      <w:rPr>
        <w:noProof/>
      </w:rPr>
      <w:t>2</w:t>
    </w:r>
    <w:r>
      <w:fldChar w:fldCharType="end"/>
    </w:r>
  </w:p>
  <w:p w:rsidR="006518D7" w:rsidRDefault="006518D7">
    <w:pPr>
      <w:pStyle w:val="Header"/>
    </w:pPr>
    <w:r>
      <w:t>RA15/PLEN/34</w:t>
    </w:r>
    <w:r w:rsidR="002649E4">
      <w:t>(Add.5)</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8D7"/>
    <w:rsid w:val="000D1293"/>
    <w:rsid w:val="001B225D"/>
    <w:rsid w:val="00206408"/>
    <w:rsid w:val="002649E4"/>
    <w:rsid w:val="0030579C"/>
    <w:rsid w:val="00403282"/>
    <w:rsid w:val="00425F3D"/>
    <w:rsid w:val="004844C1"/>
    <w:rsid w:val="004D6FFE"/>
    <w:rsid w:val="005E0BE1"/>
    <w:rsid w:val="005F1974"/>
    <w:rsid w:val="006518D7"/>
    <w:rsid w:val="006904CD"/>
    <w:rsid w:val="0071246B"/>
    <w:rsid w:val="00756B1C"/>
    <w:rsid w:val="007C6911"/>
    <w:rsid w:val="008145E1"/>
    <w:rsid w:val="00847A3B"/>
    <w:rsid w:val="00880578"/>
    <w:rsid w:val="008A7B8E"/>
    <w:rsid w:val="009447A3"/>
    <w:rsid w:val="00993768"/>
    <w:rsid w:val="009E375D"/>
    <w:rsid w:val="00A05CE9"/>
    <w:rsid w:val="00BB03AF"/>
    <w:rsid w:val="00BE5003"/>
    <w:rsid w:val="00BF5E61"/>
    <w:rsid w:val="00C13FFF"/>
    <w:rsid w:val="00C46060"/>
    <w:rsid w:val="00CB1338"/>
    <w:rsid w:val="00D262CE"/>
    <w:rsid w:val="00D471A9"/>
    <w:rsid w:val="00D50D44"/>
    <w:rsid w:val="00DA716F"/>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97F412E-ED8E-4695-AD68-67BDCE5D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enumlev1Char">
    <w:name w:val="enumlev1 Char"/>
    <w:link w:val="enumlev1"/>
    <w:rsid w:val="006518D7"/>
    <w:rPr>
      <w:rFonts w:ascii="Times New Roman" w:hAnsi="Times New Roman"/>
      <w:sz w:val="24"/>
      <w:lang w:val="en-GB" w:eastAsia="en-US"/>
    </w:rPr>
  </w:style>
  <w:style w:type="character" w:styleId="Hyperlink">
    <w:name w:val="Hyperlink"/>
    <w:basedOn w:val="DefaultParagraphFont"/>
    <w:rsid w:val="006518D7"/>
    <w:rPr>
      <w:color w:val="0000FF"/>
      <w:u w:val="single"/>
    </w:rPr>
  </w:style>
  <w:style w:type="character" w:styleId="FollowedHyperlink">
    <w:name w:val="FollowedHyperlink"/>
    <w:basedOn w:val="DefaultParagraphFont"/>
    <w:semiHidden/>
    <w:unhideWhenUsed/>
    <w:rsid w:val="00847A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5-RP-1008/e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R12-SG05-C-0213/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5</TotalTime>
  <Pages>2</Pages>
  <Words>413</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 T U</dc:creator>
  <cp:keywords/>
  <dc:description>PE_RA12.dotm  For: _x000d_Document date: _x000d_Saved by MM-106465 at 11:44:53 on 04/04/11</dc:description>
  <cp:lastModifiedBy>Turnbull, Karen</cp:lastModifiedBy>
  <cp:revision>3</cp:revision>
  <cp:lastPrinted>2015-10-13T07:02:00Z</cp:lastPrinted>
  <dcterms:created xsi:type="dcterms:W3CDTF">2015-10-15T14:34:00Z</dcterms:created>
  <dcterms:modified xsi:type="dcterms:W3CDTF">2015-10-15T14:39:00Z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