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943EBD" w:rsidRPr="00982F1F" w:rsidTr="001938DD">
        <w:trPr>
          <w:cantSplit/>
        </w:trPr>
        <w:tc>
          <w:tcPr>
            <w:tcW w:w="6204" w:type="dxa"/>
          </w:tcPr>
          <w:p w:rsidR="00421C2A" w:rsidRPr="00703FFC" w:rsidRDefault="00421C2A" w:rsidP="00421C2A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982F1F" w:rsidRDefault="00421C2A" w:rsidP="00421C2A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827" w:type="dxa"/>
          </w:tcPr>
          <w:p w:rsidR="00943EBD" w:rsidRPr="00982F1F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82F1F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C2A" w:rsidRPr="00982F1F" w:rsidTr="001938DD">
        <w:trPr>
          <w:cantSplit/>
        </w:trPr>
        <w:tc>
          <w:tcPr>
            <w:tcW w:w="6204" w:type="dxa"/>
            <w:tcBorders>
              <w:bottom w:val="single" w:sz="12" w:space="0" w:color="auto"/>
            </w:tcBorders>
          </w:tcPr>
          <w:p w:rsidR="00421C2A" w:rsidRPr="00EE146A" w:rsidRDefault="00421C2A" w:rsidP="00421C2A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421C2A" w:rsidRPr="00982F1F" w:rsidRDefault="00421C2A" w:rsidP="00421C2A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421C2A" w:rsidRPr="00982F1F" w:rsidTr="001938DD">
        <w:trPr>
          <w:cantSplit/>
        </w:trPr>
        <w:tc>
          <w:tcPr>
            <w:tcW w:w="6204" w:type="dxa"/>
            <w:tcBorders>
              <w:top w:val="single" w:sz="12" w:space="0" w:color="auto"/>
            </w:tcBorders>
          </w:tcPr>
          <w:p w:rsidR="00421C2A" w:rsidRPr="00982F1F" w:rsidRDefault="00421C2A" w:rsidP="00421C2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421C2A" w:rsidRPr="00982F1F" w:rsidRDefault="00421C2A" w:rsidP="00421C2A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421C2A" w:rsidRPr="00F91152" w:rsidTr="001938DD">
        <w:trPr>
          <w:cantSplit/>
          <w:trHeight w:val="23"/>
        </w:trPr>
        <w:tc>
          <w:tcPr>
            <w:tcW w:w="6204" w:type="dxa"/>
            <w:vMerge w:val="restart"/>
          </w:tcPr>
          <w:p w:rsidR="00421C2A" w:rsidRPr="00421C2A" w:rsidRDefault="00421C2A" w:rsidP="00421C2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21C2A">
              <w:rPr>
                <w:rFonts w:ascii="Verdana" w:hAnsi="Verdana"/>
                <w:b/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3827" w:type="dxa"/>
          </w:tcPr>
          <w:p w:rsidR="00421C2A" w:rsidRPr="00421C2A" w:rsidRDefault="00421C2A" w:rsidP="00421C2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21C2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Дополнительный документ 3 </w:t>
            </w:r>
            <w:r w:rsidRPr="00421C2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>к Документу</w:t>
            </w:r>
            <w:r w:rsidRPr="00421C2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RA15/PLEN/34-R</w:t>
            </w:r>
          </w:p>
        </w:tc>
      </w:tr>
      <w:tr w:rsidR="00421C2A" w:rsidRPr="00982F1F" w:rsidTr="001938DD">
        <w:trPr>
          <w:cantSplit/>
          <w:trHeight w:val="23"/>
        </w:trPr>
        <w:tc>
          <w:tcPr>
            <w:tcW w:w="6204" w:type="dxa"/>
            <w:vMerge/>
          </w:tcPr>
          <w:p w:rsidR="00421C2A" w:rsidRPr="00982F1F" w:rsidRDefault="00421C2A" w:rsidP="00421C2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827" w:type="dxa"/>
          </w:tcPr>
          <w:p w:rsidR="00421C2A" w:rsidRPr="00982F1F" w:rsidRDefault="00421C2A" w:rsidP="00421C2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13 о</w:t>
            </w:r>
            <w:r w:rsidRPr="00421C2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ктября</w:t>
            </w:r>
            <w:r w:rsidRPr="00982F1F">
              <w:rPr>
                <w:rFonts w:ascii="Verdana" w:hAnsi="Verdana"/>
                <w:b/>
                <w:sz w:val="20"/>
                <w:lang w:val="ru-RU"/>
              </w:rPr>
              <w:t xml:space="preserve"> 2015 г.</w:t>
            </w:r>
          </w:p>
        </w:tc>
      </w:tr>
      <w:tr w:rsidR="00421C2A" w:rsidRPr="00982F1F" w:rsidTr="001938DD">
        <w:trPr>
          <w:cantSplit/>
          <w:trHeight w:val="23"/>
        </w:trPr>
        <w:tc>
          <w:tcPr>
            <w:tcW w:w="6204" w:type="dxa"/>
            <w:vMerge/>
          </w:tcPr>
          <w:p w:rsidR="00421C2A" w:rsidRPr="00982F1F" w:rsidRDefault="00421C2A" w:rsidP="00421C2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827" w:type="dxa"/>
          </w:tcPr>
          <w:p w:rsidR="00421C2A" w:rsidRPr="00982F1F" w:rsidRDefault="00421C2A" w:rsidP="00421C2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982F1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421C2A" w:rsidRPr="00F91152">
        <w:trPr>
          <w:cantSplit/>
        </w:trPr>
        <w:tc>
          <w:tcPr>
            <w:tcW w:w="10031" w:type="dxa"/>
            <w:gridSpan w:val="2"/>
          </w:tcPr>
          <w:p w:rsidR="00421C2A" w:rsidRPr="00982F1F" w:rsidRDefault="00421C2A" w:rsidP="00421C2A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982F1F">
              <w:rPr>
                <w:lang w:val="ru-RU"/>
              </w:rPr>
              <w:t>СЕПТ – Европейская конференция администраций почт и электросвязи</w:t>
            </w:r>
          </w:p>
        </w:tc>
      </w:tr>
      <w:tr w:rsidR="00421C2A" w:rsidRPr="00F91152">
        <w:trPr>
          <w:cantSplit/>
        </w:trPr>
        <w:tc>
          <w:tcPr>
            <w:tcW w:w="10031" w:type="dxa"/>
            <w:gridSpan w:val="2"/>
          </w:tcPr>
          <w:p w:rsidR="00421C2A" w:rsidRPr="00982F1F" w:rsidRDefault="00421C2A" w:rsidP="00421C2A">
            <w:pPr>
              <w:pStyle w:val="QuestionNo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982F1F">
              <w:rPr>
                <w:lang w:val="ru-RU"/>
              </w:rPr>
              <w:t>ПРОЕКТ НОВОГО ВОПРОСА МСЭ-R [EUR/VISIBLE LIGHT]</w:t>
            </w:r>
          </w:p>
        </w:tc>
      </w:tr>
      <w:tr w:rsidR="00421C2A" w:rsidRPr="00F91152">
        <w:trPr>
          <w:cantSplit/>
        </w:trPr>
        <w:tc>
          <w:tcPr>
            <w:tcW w:w="10031" w:type="dxa"/>
            <w:gridSpan w:val="2"/>
          </w:tcPr>
          <w:p w:rsidR="00421C2A" w:rsidRPr="00982F1F" w:rsidRDefault="00421C2A" w:rsidP="00421C2A">
            <w:pPr>
              <w:pStyle w:val="Questiontitle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982F1F">
              <w:rPr>
                <w:lang w:val="ru-RU"/>
              </w:rPr>
              <w:t xml:space="preserve">Исследование характеристик связи на основе волн видимого света </w:t>
            </w:r>
            <w:r>
              <w:rPr>
                <w:lang w:val="ru-RU"/>
              </w:rPr>
              <w:br/>
            </w:r>
            <w:r w:rsidRPr="00982F1F">
              <w:rPr>
                <w:lang w:val="ru-RU"/>
              </w:rPr>
              <w:t>(оптической связи) применительно к широкополосной связи</w:t>
            </w:r>
          </w:p>
        </w:tc>
      </w:tr>
      <w:tr w:rsidR="00421C2A" w:rsidRPr="00F91152">
        <w:trPr>
          <w:cantSplit/>
        </w:trPr>
        <w:tc>
          <w:tcPr>
            <w:tcW w:w="10031" w:type="dxa"/>
            <w:gridSpan w:val="2"/>
          </w:tcPr>
          <w:p w:rsidR="00421C2A" w:rsidRPr="00982F1F" w:rsidRDefault="00421C2A" w:rsidP="00421C2A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1938DD" w:rsidRPr="00982F1F" w:rsidRDefault="001938DD" w:rsidP="001938DD">
      <w:pPr>
        <w:pStyle w:val="Heading1"/>
        <w:rPr>
          <w:lang w:val="ru-RU"/>
        </w:rPr>
      </w:pPr>
      <w:r w:rsidRPr="00982F1F">
        <w:rPr>
          <w:lang w:val="ru-RU"/>
        </w:rPr>
        <w:t>1</w:t>
      </w:r>
      <w:r w:rsidRPr="00982F1F">
        <w:rPr>
          <w:lang w:val="ru-RU"/>
        </w:rPr>
        <w:tab/>
        <w:t>Введение</w:t>
      </w:r>
    </w:p>
    <w:p w:rsidR="001938DD" w:rsidRPr="00982F1F" w:rsidRDefault="001938DD" w:rsidP="00F91152">
      <w:pPr>
        <w:pStyle w:val="Normalaftertitle"/>
        <w:rPr>
          <w:lang w:val="ru-RU"/>
        </w:rPr>
      </w:pPr>
      <w:r w:rsidRPr="00982F1F">
        <w:rPr>
          <w:lang w:val="ru-RU"/>
        </w:rPr>
        <w:t>Пункт 78 Статьи 12 Устава МСЭ гласит, что функции Сектора радиосвязи включают "</w:t>
      </w:r>
      <w:r w:rsidR="00982F1F">
        <w:rPr>
          <w:lang w:val="ru-RU"/>
        </w:rPr>
        <w:t>...</w:t>
      </w:r>
      <w:r w:rsidRPr="00982F1F">
        <w:rPr>
          <w:lang w:val="ru-RU"/>
        </w:rPr>
        <w:t>проведение исследований без ограничения диапазона частот и принятие рекомендаций по вопросам радиосвязи".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Развитие технологий, в особенности цифровых</w:t>
      </w:r>
      <w:r w:rsidR="00982F1F">
        <w:rPr>
          <w:lang w:val="ru-RU"/>
        </w:rPr>
        <w:t> </w:t>
      </w:r>
      <w:r w:rsidRPr="00982F1F">
        <w:rPr>
          <w:lang w:val="ru-RU"/>
        </w:rPr>
        <w:t>– непрерывный процесс, который в числе прочего создает условия для появления новых видов связи. В частности, оптическая связь может открыть дополнительные возможности для удовлетворения растущего спроса на услуги передачи данных.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 xml:space="preserve">В последнее время эта тема привлекает к себе все больший интерес не только в научном сообществе (например, в университетах), но и со стороны ряда компаний. Первоочередная цель состоит в том, чтобы исследовать условия, при которых оптическая связь в помещениях и на относительно коротких расстояниях может способствовать удовлетворению растущего спроса на широкополосную передачу данных. 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Оптическая связь – не новый вопрос для МСЭ, и по итогам проведенных ранее исследований было выпущено несколько Рекомендаций и Отчетов, посвященных различным применениям оптических каналов связи. На данный момент не представлено данных, которые бы свидетельствовали о том, что помехи между оптическими системами представляют собой проблему.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В разработанной внутри МСЭ</w:t>
      </w:r>
      <w:r w:rsidR="00982F1F">
        <w:rPr>
          <w:lang w:val="ru-RU"/>
        </w:rPr>
        <w:noBreakHyphen/>
      </w:r>
      <w:r w:rsidRPr="00982F1F">
        <w:rPr>
          <w:lang w:val="ru-RU"/>
        </w:rPr>
        <w:t>R документации по этому вопросу до сих пор не употребляется термин "оптическая связь", так как ранее не удалось прийти к согласованному определению "оптического излучения". В одних сообществах под оптическим излучением подразумевается видимое излучение, в других – совокупность видимого и ближней части инфракрасного диапазона. Предпринимались попытки ввести новые термины, такие как "</w:t>
      </w:r>
      <w:proofErr w:type="spellStart"/>
      <w:r w:rsidRPr="00982F1F">
        <w:rPr>
          <w:lang w:val="ru-RU"/>
        </w:rPr>
        <w:t>фотосвязь</w:t>
      </w:r>
      <w:proofErr w:type="spellEnd"/>
      <w:r w:rsidRPr="00982F1F">
        <w:rPr>
          <w:lang w:val="ru-RU"/>
        </w:rPr>
        <w:t>" или "фотонная связь", но и эти дебаты не привели к выработке общего понимания. Как следствие, в отношении оптических технологий сейчас употребляется несколько терминов из области радиосвязи. Поэтому в Рекомендациях речь ведется о частотах около 283 </w:t>
      </w:r>
      <w:r w:rsidR="00982F1F">
        <w:rPr>
          <w:lang w:val="ru-RU"/>
        </w:rPr>
        <w:t>ТГц.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К настоящему документу прилагается сводка проведенных на сегодняшний день технических и эксплуатационных исследований и Рекомендаций МСЭ</w:t>
      </w:r>
      <w:r w:rsidR="00982F1F">
        <w:rPr>
          <w:lang w:val="ru-RU"/>
        </w:rPr>
        <w:noBreakHyphen/>
      </w:r>
      <w:r w:rsidRPr="00982F1F">
        <w:rPr>
          <w:lang w:val="ru-RU"/>
        </w:rPr>
        <w:t>R по рассматриваемому вопросу (Приложение 1), а также обзор документации, разработанной внутри МСЭ</w:t>
      </w:r>
      <w:r w:rsidR="00982F1F">
        <w:rPr>
          <w:lang w:val="ru-RU"/>
        </w:rPr>
        <w:noBreakHyphen/>
      </w:r>
      <w:r w:rsidRPr="00982F1F">
        <w:rPr>
          <w:lang w:val="ru-RU"/>
        </w:rPr>
        <w:t>R (Приложение 2).</w:t>
      </w:r>
    </w:p>
    <w:p w:rsidR="001938DD" w:rsidRPr="00982F1F" w:rsidRDefault="001938DD" w:rsidP="001938DD">
      <w:pPr>
        <w:pStyle w:val="Heading1"/>
        <w:rPr>
          <w:lang w:val="ru-RU"/>
        </w:rPr>
      </w:pPr>
      <w:r w:rsidRPr="00982F1F">
        <w:rPr>
          <w:lang w:val="ru-RU"/>
        </w:rPr>
        <w:lastRenderedPageBreak/>
        <w:t>2</w:t>
      </w:r>
      <w:r w:rsidRPr="00982F1F">
        <w:rPr>
          <w:lang w:val="ru-RU"/>
        </w:rPr>
        <w:tab/>
        <w:t>Предшествующие исследования по тематике оптических каналов связи в свободном пространстве</w:t>
      </w:r>
    </w:p>
    <w:p w:rsidR="001938DD" w:rsidRPr="00982F1F" w:rsidRDefault="001938DD" w:rsidP="00635E49">
      <w:pPr>
        <w:pStyle w:val="Normalaftertitle"/>
        <w:rPr>
          <w:lang w:val="ru-RU"/>
        </w:rPr>
      </w:pPr>
      <w:r w:rsidRPr="00982F1F">
        <w:rPr>
          <w:lang w:val="ru-RU"/>
        </w:rPr>
        <w:t>Ранее был проведен ряд исследований на основании Резолюции ВКР</w:t>
      </w:r>
      <w:r w:rsidR="00982F1F">
        <w:rPr>
          <w:lang w:val="ru-RU"/>
        </w:rPr>
        <w:noBreakHyphen/>
      </w:r>
      <w:r w:rsidRPr="00982F1F">
        <w:rPr>
          <w:lang w:val="ru-RU"/>
        </w:rPr>
        <w:t>07, которая касалась систем дальней оптической связи в свободном пространстве, работающих в направлениях Земля</w:t>
      </w:r>
      <w:r w:rsidR="00635E49">
        <w:rPr>
          <w:lang w:val="ru-RU"/>
        </w:rPr>
        <w:t>-</w:t>
      </w:r>
      <w:r w:rsidRPr="00982F1F">
        <w:rPr>
          <w:lang w:val="ru-RU"/>
        </w:rPr>
        <w:t>космос</w:t>
      </w:r>
      <w:r w:rsidR="00982F1F">
        <w:rPr>
          <w:lang w:val="ru-RU"/>
        </w:rPr>
        <w:t>, космос</w:t>
      </w:r>
      <w:r w:rsidR="00635E49">
        <w:rPr>
          <w:lang w:val="ru-RU"/>
        </w:rPr>
        <w:t>-</w:t>
      </w:r>
      <w:r w:rsidR="00982F1F">
        <w:rPr>
          <w:lang w:val="ru-RU"/>
        </w:rPr>
        <w:t>Земля и космос</w:t>
      </w:r>
      <w:r w:rsidR="00635E49">
        <w:rPr>
          <w:lang w:val="ru-RU"/>
        </w:rPr>
        <w:t>-</w:t>
      </w:r>
      <w:r w:rsidR="00982F1F">
        <w:rPr>
          <w:lang w:val="ru-RU"/>
        </w:rPr>
        <w:t>космос.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Целью этих исследований было определить, есть ли необходимость в уточнении Регламента радиосвязи, поскольку участок спектра, занимаемый этими каналами связи, находится за пределами ныне действующей таблицы частот Статьи 5 РР. Резолюция ВКР</w:t>
      </w:r>
      <w:r w:rsidR="00982F1F">
        <w:rPr>
          <w:lang w:val="ru-RU"/>
        </w:rPr>
        <w:noBreakHyphen/>
      </w:r>
      <w:r w:rsidRPr="00982F1F">
        <w:rPr>
          <w:lang w:val="ru-RU"/>
        </w:rPr>
        <w:t>07 призывала к проведению исследований по таким вопросам, как аспекты совместного использования частот с другими службами, четкое определение пределов полос и меры, требующие рассмотрения, если распределения различным службам выше 3000</w:t>
      </w:r>
      <w:r w:rsidR="00982F1F">
        <w:rPr>
          <w:lang w:val="ru-RU"/>
        </w:rPr>
        <w:t> </w:t>
      </w:r>
      <w:r w:rsidRPr="00982F1F">
        <w:rPr>
          <w:lang w:val="ru-RU"/>
        </w:rPr>
        <w:t>ГГц в Регламенте радиосвязи будут признаны осуществимыми. По итогам ряда проведенных исследований на ВКР</w:t>
      </w:r>
      <w:r w:rsidR="00982F1F">
        <w:rPr>
          <w:lang w:val="ru-RU"/>
        </w:rPr>
        <w:noBreakHyphen/>
      </w:r>
      <w:r w:rsidRPr="00982F1F">
        <w:rPr>
          <w:lang w:val="ru-RU"/>
        </w:rPr>
        <w:t>12 было сделано заключение, что рассматриваемые применения не требуют изменений в Регламенте радиосвязи.</w:t>
      </w:r>
    </w:p>
    <w:p w:rsidR="001938DD" w:rsidRPr="00982F1F" w:rsidRDefault="001938DD" w:rsidP="001938DD">
      <w:pPr>
        <w:pStyle w:val="Heading1"/>
        <w:rPr>
          <w:lang w:val="ru-RU"/>
        </w:rPr>
      </w:pPr>
      <w:r w:rsidRPr="00982F1F">
        <w:rPr>
          <w:lang w:val="ru-RU"/>
        </w:rPr>
        <w:t>3</w:t>
      </w:r>
      <w:r w:rsidRPr="00982F1F">
        <w:rPr>
          <w:lang w:val="ru-RU"/>
        </w:rPr>
        <w:tab/>
        <w:t>Текущая ситуация</w:t>
      </w:r>
    </w:p>
    <w:p w:rsidR="001938DD" w:rsidRPr="00982F1F" w:rsidRDefault="001938DD" w:rsidP="00982F1F">
      <w:pPr>
        <w:pStyle w:val="Normalaftertitle"/>
        <w:rPr>
          <w:lang w:val="ru-RU"/>
        </w:rPr>
      </w:pPr>
      <w:r w:rsidRPr="00982F1F">
        <w:rPr>
          <w:lang w:val="ru-RU"/>
        </w:rPr>
        <w:t>Недавно была продемонстрирована возможность достижения скоростей передачи данных свыше 10 Гбит/с по каналам связи на основе волн видимого света (VLC) с использованием светоизлучающих диодов (светодиодов). Лазерные диоды можно рассматривать как еще более перспективный вариант, позволяющий полнее использовать спектр видимого излучения для нужд связи. В этой работе исследуются возможности применения серийно выпускаемых лазерных светодиодов в области связи в ряде сценариев с ограничениями на освещенность. Результаты показывают, что достижимая скорость передачи данных по беспроводному оптическому каналу доступа при типичных уровнях освещенности в помещениях превышает 100 Гбит/с.</w:t>
      </w:r>
    </w:p>
    <w:p w:rsidR="001938DD" w:rsidRPr="00982F1F" w:rsidRDefault="001938DD" w:rsidP="001938DD">
      <w:pPr>
        <w:pStyle w:val="Heading1"/>
        <w:rPr>
          <w:lang w:val="ru-RU"/>
        </w:rPr>
      </w:pPr>
      <w:r w:rsidRPr="00982F1F">
        <w:rPr>
          <w:lang w:val="ru-RU"/>
        </w:rPr>
        <w:t>4</w:t>
      </w:r>
      <w:r w:rsidRPr="00982F1F">
        <w:rPr>
          <w:lang w:val="ru-RU"/>
        </w:rPr>
        <w:tab/>
        <w:t>Предложение</w:t>
      </w:r>
    </w:p>
    <w:p w:rsidR="001938DD" w:rsidRPr="00982F1F" w:rsidRDefault="001938DD" w:rsidP="00982F1F">
      <w:pPr>
        <w:pStyle w:val="Normalaftertitle"/>
        <w:rPr>
          <w:lang w:val="ru-RU"/>
        </w:rPr>
      </w:pPr>
      <w:r w:rsidRPr="00982F1F">
        <w:rPr>
          <w:lang w:val="ru-RU"/>
        </w:rPr>
        <w:t>Европа отмечает, что "оптическая связь" ведется в нерегулируемой части радиочастотного спектра и поэтому не требует распределения частот в Регламенте радиосвязи. Кроме того, Европа отмечает, что новые возможности широкополосной связи требуют дальнейшего исследования в рамках МСЭ, и поэтому предлагает Ассамблее радиосвязи принять новый Вопрос МСЭ</w:t>
      </w:r>
      <w:r w:rsidR="00982F1F">
        <w:rPr>
          <w:lang w:val="ru-RU"/>
        </w:rPr>
        <w:noBreakHyphen/>
      </w:r>
      <w:r w:rsidRPr="00982F1F">
        <w:rPr>
          <w:lang w:val="ru-RU"/>
        </w:rPr>
        <w:t>R об исследовании характеристик связи на основе волн видимого света (оптической связи) применительно к широкополосной связи.</w:t>
      </w:r>
    </w:p>
    <w:p w:rsidR="001938DD" w:rsidRPr="00982F1F" w:rsidRDefault="001938DD" w:rsidP="001938DD">
      <w:pPr>
        <w:rPr>
          <w:caps/>
          <w:sz w:val="28"/>
          <w:lang w:val="ru-RU"/>
        </w:rPr>
      </w:pPr>
      <w:r w:rsidRPr="00982F1F">
        <w:rPr>
          <w:lang w:val="ru-RU"/>
        </w:rPr>
        <w:br w:type="page"/>
      </w:r>
    </w:p>
    <w:p w:rsidR="001938DD" w:rsidRPr="00982F1F" w:rsidRDefault="001938DD" w:rsidP="00635E49">
      <w:pPr>
        <w:pStyle w:val="QuestionNo"/>
        <w:rPr>
          <w:lang w:val="ru-RU"/>
        </w:rPr>
      </w:pPr>
      <w:r w:rsidRPr="00982F1F">
        <w:rPr>
          <w:lang w:val="ru-RU"/>
        </w:rPr>
        <w:lastRenderedPageBreak/>
        <w:t>ПРОЕКТ НОВОГО ВОПРОСА МСЭ</w:t>
      </w:r>
      <w:r w:rsidR="00635E49">
        <w:rPr>
          <w:lang w:val="ru-RU"/>
        </w:rPr>
        <w:noBreakHyphen/>
      </w:r>
      <w:r w:rsidRPr="00982F1F">
        <w:rPr>
          <w:lang w:val="ru-RU"/>
        </w:rPr>
        <w:t>R [EUR/VISIBLE LIGHT]</w:t>
      </w:r>
    </w:p>
    <w:p w:rsidR="001938DD" w:rsidRPr="00982F1F" w:rsidRDefault="001938DD" w:rsidP="001938DD">
      <w:pPr>
        <w:pStyle w:val="Questiontitle"/>
        <w:rPr>
          <w:lang w:val="ru-RU"/>
        </w:rPr>
      </w:pPr>
      <w:r w:rsidRPr="00982F1F">
        <w:rPr>
          <w:lang w:val="ru-RU"/>
        </w:rPr>
        <w:t>Характеристики, относящиеся к использованию видимого излучения для широкополосной связи</w:t>
      </w:r>
    </w:p>
    <w:p w:rsidR="001938DD" w:rsidRPr="00982F1F" w:rsidRDefault="001938DD" w:rsidP="00982F1F">
      <w:pPr>
        <w:pStyle w:val="Questiondate"/>
        <w:rPr>
          <w:lang w:val="ru-RU"/>
        </w:rPr>
      </w:pPr>
      <w:r w:rsidRPr="00982F1F">
        <w:rPr>
          <w:lang w:val="ru-RU"/>
        </w:rPr>
        <w:t>(2015</w:t>
      </w:r>
      <w:r w:rsidR="00982F1F" w:rsidRPr="00982F1F">
        <w:rPr>
          <w:lang w:val="ru-RU"/>
        </w:rPr>
        <w:t xml:space="preserve"> г.</w:t>
      </w:r>
      <w:r w:rsidRPr="00982F1F">
        <w:rPr>
          <w:lang w:val="ru-RU"/>
        </w:rPr>
        <w:t>)</w:t>
      </w:r>
    </w:p>
    <w:p w:rsidR="001938DD" w:rsidRPr="00982F1F" w:rsidRDefault="001938DD" w:rsidP="001938DD">
      <w:pPr>
        <w:pStyle w:val="Normalaftertitle0"/>
        <w:rPr>
          <w:lang w:val="ru-RU"/>
        </w:rPr>
      </w:pPr>
      <w:r w:rsidRPr="00982F1F">
        <w:rPr>
          <w:lang w:val="ru-RU"/>
        </w:rPr>
        <w:t>Ассамблея радиосвязи МСЭ,</w:t>
      </w:r>
    </w:p>
    <w:p w:rsidR="001938DD" w:rsidRPr="00982F1F" w:rsidRDefault="001938DD" w:rsidP="001938DD">
      <w:pPr>
        <w:pStyle w:val="Call"/>
        <w:rPr>
          <w:lang w:val="ru-RU"/>
        </w:rPr>
      </w:pPr>
      <w:r w:rsidRPr="00982F1F">
        <w:rPr>
          <w:lang w:val="ru-RU"/>
        </w:rPr>
        <w:t>учитывая</w:t>
      </w:r>
      <w:r w:rsidRPr="00635E49">
        <w:rPr>
          <w:i w:val="0"/>
          <w:iCs/>
          <w:lang w:val="ru-RU"/>
        </w:rPr>
        <w:t>,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i/>
          <w:lang w:val="ru-RU"/>
        </w:rPr>
        <w:t>a)</w:t>
      </w:r>
      <w:r w:rsidRPr="00982F1F">
        <w:rPr>
          <w:lang w:val="ru-RU"/>
        </w:rPr>
        <w:tab/>
        <w:t>что развитие технологий – непрерывный процесс, который в числе прочего создает условия для появления новых способов использования спектра;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i/>
          <w:lang w:val="ru-RU"/>
        </w:rPr>
        <w:t>b)</w:t>
      </w:r>
      <w:r w:rsidRPr="00982F1F">
        <w:rPr>
          <w:lang w:val="ru-RU"/>
        </w:rPr>
        <w:tab/>
        <w:t>что использование видимого излучения для нужд связи в настоящее время вновь стало предметом повышенного внимания;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i/>
          <w:lang w:val="ru-RU"/>
        </w:rPr>
        <w:t>c)</w:t>
      </w:r>
      <w:r w:rsidRPr="00982F1F">
        <w:rPr>
          <w:lang w:val="ru-RU"/>
        </w:rPr>
        <w:tab/>
        <w:t>что связь на основе волн видимого света ведется в нерегулируемой части радиочастотного спектра и поэтому не требует распределения частот в Регламенте радиосвязи;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i/>
          <w:lang w:val="ru-RU"/>
        </w:rPr>
        <w:t>d)</w:t>
      </w:r>
      <w:r w:rsidRPr="00982F1F">
        <w:rPr>
          <w:lang w:val="ru-RU"/>
        </w:rPr>
        <w:tab/>
        <w:t>что возможности широкополосной связи на основе волн видимого света требуют дальнейшего исследования в рамках МСЭ,</w:t>
      </w:r>
    </w:p>
    <w:p w:rsidR="001938DD" w:rsidRPr="00982F1F" w:rsidRDefault="001938DD" w:rsidP="001938DD">
      <w:pPr>
        <w:pStyle w:val="Call"/>
        <w:rPr>
          <w:lang w:val="ru-RU"/>
        </w:rPr>
      </w:pPr>
      <w:r w:rsidRPr="00982F1F">
        <w:rPr>
          <w:lang w:val="ru-RU"/>
        </w:rPr>
        <w:t>решает</w:t>
      </w:r>
      <w:r w:rsidRPr="00635E49">
        <w:rPr>
          <w:i w:val="0"/>
          <w:iCs/>
          <w:lang w:val="ru-RU"/>
        </w:rPr>
        <w:t>,</w:t>
      </w:r>
    </w:p>
    <w:p w:rsidR="001938DD" w:rsidRPr="00982F1F" w:rsidRDefault="001938DD" w:rsidP="00BE35FD">
      <w:pPr>
        <w:rPr>
          <w:lang w:val="ru-RU"/>
        </w:rPr>
      </w:pPr>
      <w:r w:rsidRPr="00982F1F">
        <w:rPr>
          <w:lang w:val="ru-RU"/>
        </w:rPr>
        <w:t>что следует исследовать следующие Вопросы: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1</w:t>
      </w:r>
      <w:r w:rsidRPr="00982F1F">
        <w:rPr>
          <w:lang w:val="ru-RU"/>
        </w:rPr>
        <w:tab/>
        <w:t xml:space="preserve">Каковы характерные особенности применения волн видимого света для широкополосной связи и каков при этом выигрыш в эффективности в контексте </w:t>
      </w:r>
      <w:r w:rsidR="00635E49">
        <w:rPr>
          <w:lang w:val="ru-RU"/>
        </w:rPr>
        <w:t>использования спектра?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2</w:t>
      </w:r>
      <w:r w:rsidRPr="00982F1F">
        <w:rPr>
          <w:lang w:val="ru-RU"/>
        </w:rPr>
        <w:tab/>
        <w:t>Какие общие задачи должно решать развитие ближней широкополосной связи в видимой области спектра и какие потребности пользовате</w:t>
      </w:r>
      <w:r w:rsidR="00635E49">
        <w:rPr>
          <w:lang w:val="ru-RU"/>
        </w:rPr>
        <w:t>лей оно призвано удовлетворить?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3</w:t>
      </w:r>
      <w:r w:rsidRPr="00982F1F">
        <w:rPr>
          <w:lang w:val="ru-RU"/>
        </w:rPr>
        <w:tab/>
        <w:t>Какие новые применения возможны в связи с использованием видимого излучения для широкополосной связи?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4</w:t>
      </w:r>
      <w:r w:rsidRPr="00982F1F">
        <w:rPr>
          <w:lang w:val="ru-RU"/>
        </w:rPr>
        <w:tab/>
        <w:t>Какие технические и эксплуатационные характеристики необходимы для дальнейшего развития связи на основе волн видимого света?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5</w:t>
      </w:r>
      <w:r w:rsidRPr="00982F1F">
        <w:rPr>
          <w:lang w:val="ru-RU"/>
        </w:rPr>
        <w:tab/>
        <w:t>Какие знания можно почерпнуть применительно к оптической связи из других областей, например космической и спутниковой связи?</w:t>
      </w:r>
    </w:p>
    <w:p w:rsidR="001938DD" w:rsidRPr="00982F1F" w:rsidRDefault="001938DD" w:rsidP="001938DD">
      <w:pPr>
        <w:pStyle w:val="Call"/>
        <w:rPr>
          <w:lang w:val="ru-RU"/>
        </w:rPr>
      </w:pPr>
      <w:r w:rsidRPr="00982F1F">
        <w:rPr>
          <w:lang w:val="ru-RU"/>
        </w:rPr>
        <w:t>решает далее</w:t>
      </w:r>
      <w:r w:rsidR="00982F1F" w:rsidRPr="00982F1F">
        <w:rPr>
          <w:i w:val="0"/>
          <w:iCs/>
          <w:lang w:val="ru-RU"/>
        </w:rPr>
        <w:t>,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1</w:t>
      </w:r>
      <w:r w:rsidRPr="00982F1F">
        <w:rPr>
          <w:lang w:val="ru-RU"/>
        </w:rPr>
        <w:tab/>
        <w:t>что результаты указанных выше исследований должны быть включены в одну или несколько Рекомендаций и/или Отчетов;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2</w:t>
      </w:r>
      <w:r w:rsidRPr="00982F1F">
        <w:rPr>
          <w:lang w:val="ru-RU"/>
        </w:rPr>
        <w:tab/>
        <w:t>что указанные выше исследования должны быть завершены к 2019 году.</w:t>
      </w:r>
    </w:p>
    <w:p w:rsidR="001938DD" w:rsidRPr="00982F1F" w:rsidRDefault="001938DD" w:rsidP="001938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82F1F">
        <w:rPr>
          <w:lang w:val="ru-RU"/>
        </w:rPr>
        <w:br w:type="page"/>
      </w:r>
    </w:p>
    <w:p w:rsidR="001938DD" w:rsidRPr="00982F1F" w:rsidRDefault="001938DD" w:rsidP="001938DD">
      <w:pPr>
        <w:pStyle w:val="AnnexNo"/>
        <w:rPr>
          <w:lang w:val="ru-RU"/>
        </w:rPr>
      </w:pPr>
      <w:r w:rsidRPr="00982F1F">
        <w:rPr>
          <w:lang w:val="ru-RU"/>
        </w:rPr>
        <w:lastRenderedPageBreak/>
        <w:t>Приложение 1</w:t>
      </w:r>
    </w:p>
    <w:p w:rsidR="001938DD" w:rsidRPr="00982F1F" w:rsidRDefault="001938DD" w:rsidP="00982F1F">
      <w:pPr>
        <w:pStyle w:val="Annextitle"/>
        <w:rPr>
          <w:lang w:val="ru-RU"/>
        </w:rPr>
      </w:pPr>
      <w:r w:rsidRPr="00982F1F">
        <w:rPr>
          <w:lang w:val="ru-RU"/>
        </w:rPr>
        <w:t>Анализ результатов исследований, проведенных в рамках МСЭ</w:t>
      </w:r>
      <w:r w:rsidR="00982F1F" w:rsidRPr="00982F1F">
        <w:rPr>
          <w:rStyle w:val="FootnoteReference"/>
          <w:b w:val="0"/>
          <w:bCs/>
          <w:lang w:val="ru-RU"/>
        </w:rPr>
        <w:footnoteReference w:customMarkFollows="1" w:id="1"/>
        <w:t>1</w:t>
      </w:r>
    </w:p>
    <w:p w:rsidR="001938DD" w:rsidRPr="00982F1F" w:rsidRDefault="001938DD" w:rsidP="00982F1F">
      <w:pPr>
        <w:pStyle w:val="Normalaftertitle"/>
        <w:rPr>
          <w:lang w:val="ru-RU"/>
        </w:rPr>
      </w:pPr>
      <w:r w:rsidRPr="00982F1F">
        <w:rPr>
          <w:lang w:val="ru-RU"/>
        </w:rPr>
        <w:t>Ниже приводится краткое изложение соответствующих заключений, вытекающих из завершившихся исследований.</w:t>
      </w:r>
    </w:p>
    <w:p w:rsidR="001938DD" w:rsidRPr="00982F1F" w:rsidRDefault="001938DD" w:rsidP="00635E49">
      <w:pPr>
        <w:rPr>
          <w:lang w:val="ru-RU"/>
        </w:rPr>
      </w:pPr>
      <w:r w:rsidRPr="00982F1F">
        <w:rPr>
          <w:lang w:val="ru-RU"/>
        </w:rPr>
        <w:t xml:space="preserve">На качество функционирования земных станций, работающих со спутниками на частотах выше 30 ТГц, большое влияние оказывает атмосфера. Факторы, влияющие на распространение, включают поглощение в атмосфере, </w:t>
      </w:r>
      <w:proofErr w:type="spellStart"/>
      <w:r w:rsidRPr="00982F1F">
        <w:rPr>
          <w:lang w:val="ru-RU"/>
        </w:rPr>
        <w:t>рэлеевское</w:t>
      </w:r>
      <w:proofErr w:type="spellEnd"/>
      <w:r w:rsidRPr="00982F1F">
        <w:rPr>
          <w:lang w:val="ru-RU"/>
        </w:rPr>
        <w:t xml:space="preserve"> рассеяние и рассеяние Ми, рефракцию и турбулентность. Чтобы по возможности избежать потерь в атмосфере, выбирается оптимальное место расположения земной станции, как правило, на большой высоте, не менее 2</w:t>
      </w:r>
      <w:r w:rsidR="00635E49">
        <w:rPr>
          <w:lang w:val="ru-RU"/>
        </w:rPr>
        <w:t> </w:t>
      </w:r>
      <w:r w:rsidRPr="00982F1F">
        <w:rPr>
          <w:lang w:val="ru-RU"/>
        </w:rPr>
        <w:t>км над уровнем моря. К тому же трудно поддерживать оптическую связь с земными станциями, работающими с углом места менее</w:t>
      </w:r>
      <w:r w:rsidR="00635E49">
        <w:rPr>
          <w:lang w:val="ru-RU"/>
        </w:rPr>
        <w:t xml:space="preserve"> </w:t>
      </w:r>
      <w:r w:rsidRPr="00982F1F">
        <w:rPr>
          <w:lang w:val="ru-RU"/>
        </w:rPr>
        <w:t>40</w:t>
      </w:r>
      <w:r w:rsidR="00635E49">
        <w:rPr>
          <w:lang w:val="ru-RU"/>
        </w:rPr>
        <w:t>°</w:t>
      </w:r>
      <w:r w:rsidRPr="00982F1F">
        <w:rPr>
          <w:lang w:val="ru-RU"/>
        </w:rPr>
        <w:t xml:space="preserve"> вследствие атмосферного влияния при более малых углах.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Поглощение в атмосфере, рассеяние и турбулентность также являются существенными факторами, которые необходимо учитывать в наземных системах оптической связи, работающих в свободном пространстве. Эти системы могут также функционировать при некотором ухудшении качества работы в условиях тумана, дождя и снега.</w:t>
      </w:r>
    </w:p>
    <w:p w:rsidR="001938DD" w:rsidRPr="00982F1F" w:rsidRDefault="001938DD" w:rsidP="00D43064">
      <w:pPr>
        <w:rPr>
          <w:lang w:val="ru-RU"/>
        </w:rPr>
      </w:pPr>
      <w:r w:rsidRPr="00982F1F">
        <w:rPr>
          <w:lang w:val="ru-RU"/>
        </w:rPr>
        <w:t>Все системы оптической связи в свободном пространстве, функционирующие в направлениях Земля</w:t>
      </w:r>
      <w:r w:rsidR="00D43064">
        <w:rPr>
          <w:lang w:val="ru-RU"/>
        </w:rPr>
        <w:noBreakHyphen/>
      </w:r>
      <w:r w:rsidRPr="00982F1F">
        <w:rPr>
          <w:lang w:val="ru-RU"/>
        </w:rPr>
        <w:t>космос, космос-Земля и космос-космос представлены для примера очень узкими лучами. Наибольшие области видимости используются между космическими кораблями, находящимися на НГСО в режиме обнаружения, однако они по-прежнему не превышают 700 </w:t>
      </w:r>
      <w:proofErr w:type="spellStart"/>
      <w:r w:rsidRPr="00982F1F">
        <w:rPr>
          <w:lang w:val="ru-RU"/>
        </w:rPr>
        <w:t>микрорадиан</w:t>
      </w:r>
      <w:proofErr w:type="spellEnd"/>
      <w:r w:rsidRPr="00982F1F">
        <w:rPr>
          <w:lang w:val="ru-RU"/>
        </w:rPr>
        <w:t xml:space="preserve"> (0,04</w:t>
      </w:r>
      <w:r w:rsidR="00635E49">
        <w:rPr>
          <w:lang w:val="ru-RU"/>
        </w:rPr>
        <w:t>°</w:t>
      </w:r>
      <w:r w:rsidRPr="00982F1F">
        <w:rPr>
          <w:lang w:val="ru-RU"/>
        </w:rPr>
        <w:t>). Их</w:t>
      </w:r>
      <w:r w:rsidR="00635E49">
        <w:rPr>
          <w:lang w:val="ru-RU"/>
        </w:rPr>
        <w:t xml:space="preserve"> </w:t>
      </w:r>
      <w:r w:rsidRPr="00982F1F">
        <w:rPr>
          <w:lang w:val="ru-RU"/>
        </w:rPr>
        <w:t>область видимости при обычной связи обычно уменьшается до порядка 10 </w:t>
      </w:r>
      <w:proofErr w:type="spellStart"/>
      <w:r w:rsidRPr="00982F1F">
        <w:rPr>
          <w:lang w:val="ru-RU"/>
        </w:rPr>
        <w:t>микрорадиан</w:t>
      </w:r>
      <w:proofErr w:type="spellEnd"/>
      <w:r w:rsidRPr="00982F1F">
        <w:rPr>
          <w:lang w:val="ru-RU"/>
        </w:rPr>
        <w:t xml:space="preserve"> (0,0006</w:t>
      </w:r>
      <w:r w:rsidR="00635E49">
        <w:rPr>
          <w:lang w:val="ru-RU"/>
        </w:rPr>
        <w:t>°</w:t>
      </w:r>
      <w:r w:rsidRPr="00982F1F">
        <w:rPr>
          <w:lang w:val="ru-RU"/>
        </w:rPr>
        <w:t>). При анализе помех нежелательную энергию, полученную на боковых лепестках диаграммы направленности приемной антенны, можно не принимать во внимание. Типичная ширина луча также составляет порядка 10 </w:t>
      </w:r>
      <w:proofErr w:type="spellStart"/>
      <w:r w:rsidRPr="00982F1F">
        <w:rPr>
          <w:lang w:val="ru-RU"/>
        </w:rPr>
        <w:t>микрорадиан</w:t>
      </w:r>
      <w:proofErr w:type="spellEnd"/>
      <w:r w:rsidRPr="00982F1F">
        <w:rPr>
          <w:lang w:val="ru-RU"/>
        </w:rPr>
        <w:t>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В будущем оптические линии связи в свободном пространстве точно также как и волоконно</w:t>
      </w:r>
      <w:r w:rsidRPr="00982F1F">
        <w:rPr>
          <w:lang w:val="ru-RU"/>
        </w:rPr>
        <w:noBreakHyphen/>
        <w:t xml:space="preserve">оптические линии широкополосной беспроводной связи, станут одной из перспективных систем для сетей передачи из пункта в пункт в пределах прямой видимости. Для наземных применений расхождение луча передаваемого сигнала и область видимости приемника обычно составляют несколько </w:t>
      </w:r>
      <w:proofErr w:type="spellStart"/>
      <w:r w:rsidRPr="00982F1F">
        <w:rPr>
          <w:lang w:val="ru-RU"/>
        </w:rPr>
        <w:t>миллирадиан</w:t>
      </w:r>
      <w:proofErr w:type="spellEnd"/>
      <w:r w:rsidRPr="00982F1F">
        <w:rPr>
          <w:lang w:val="ru-RU"/>
        </w:rPr>
        <w:t xml:space="preserve"> или даже еще меньше. Однако в случае первичного обнаружения целевого оконечного устройства часто используется для наземных применений комбинация мощного радиомаяка с большим расхождением луча и высокочувствительным датчиком системы обнаружения с большой областью видимости, например, датчиком изображения CCD (прибор с зарядовой связью). Наземные оптические линии связи в свободном пространстве могут быть развернуты в любое время и в любом месте. Это основывается на допущении о том, что для исключения помех между такими линиями, эксплуатируемыми различными операторами, координация не требуется. Теоретически помеха между оптическими линиями связи в свободном пространстве может возникнуть. Однако эта помеха никогда не окажет вредного воздействия, если две линии не будут функционировать в достаточно ограниченной географической среде.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 xml:space="preserve">В мире имеется большое количество телескопов с возможностями осуществления астрономических наблюдений в ТГц полосах частот, и это количество увеличивается. Хотя узость "лучей антенн" индивидуальна, так что вероятность соединения луча-с-лучом невысока, большинство из этих телескопов являются формирователями изображений со множеством элементов изображения в фокусе, совместно "наблюдающими" за небольшим участком неба, который может составлять значительную долю градуса. Поскольку телескопы, осуществляющие наблюдение на частотах выше 100 ТГц, располагаются в изолированных, высотных местах, то в мире найдется немного таких подходящих мест, которые к тому же, как правило, находятся вдали от крупных населенных пунктов </w:t>
      </w:r>
      <w:r w:rsidRPr="00982F1F">
        <w:rPr>
          <w:lang w:val="ru-RU"/>
        </w:rPr>
        <w:lastRenderedPageBreak/>
        <w:t xml:space="preserve">(возможным исключением является </w:t>
      </w:r>
      <w:proofErr w:type="spellStart"/>
      <w:r w:rsidRPr="00982F1F">
        <w:rPr>
          <w:lang w:val="ru-RU"/>
        </w:rPr>
        <w:t>Мауна-Кеа</w:t>
      </w:r>
      <w:proofErr w:type="spellEnd"/>
      <w:r w:rsidRPr="00982F1F">
        <w:rPr>
          <w:lang w:val="ru-RU"/>
        </w:rPr>
        <w:t>, США). Поэтому можно избежать передачи в направлении таких мест. Если пространственное разнесение достаточно большое, окна малого затухания в атмосфере могут использоваться активными и пассивными службами.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 xml:space="preserve">Устройства активного и пассивного зондирования, использующие спектр в полосе выше 3000 ГГц, обладают самыми различными техническими и эксплуатационными характеристиками, по сравнению с любой изученной технологией, с чувствительностью и областью видимости, отличающимися на порядки. Активные датчики существуют в виде лазерных дальномеров (LIDAR), используемых применениями типа ССИЗ (активная) и наземной вспомогательной службой метеорологии. Ширина лучей и области видимости приемников наземных применений шире у активных датчиков космического базирования, однако они составляют, как правило, не более нескольких </w:t>
      </w:r>
      <w:proofErr w:type="spellStart"/>
      <w:r w:rsidRPr="00982F1F">
        <w:rPr>
          <w:lang w:val="ru-RU"/>
        </w:rPr>
        <w:t>миллирадиан</w:t>
      </w:r>
      <w:proofErr w:type="spellEnd"/>
      <w:r w:rsidRPr="00982F1F">
        <w:rPr>
          <w:lang w:val="ru-RU"/>
        </w:rPr>
        <w:t>. Системы наземной вспомогательной службы метеорологии также производят активные измерения путем передачи пульсирующих сигналов из фиксированного источника. Атмосферные условия определяются путем анализа характеристик сигнала, получаемого на другом конце трассы. Для сведения к минимуму влияния энергии от других источников на приемниках этих типов систем устанавливаются фильтры ЭМП (электромагнитных помех).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>Пассивные системы ССИЗ осуществляют сбор информации о характеристиках Земли и ее природных явлениях, в том числе данных, касающихся состояния окружающей среды. Приборы, работающие на частоте выше 3000 ГГц, могут присутствовать приблизительно на половине из всех космических кораблей ССИЗ. В обозримом будущем планируется ежегодно выпускать от одной до трех новых систем ССИЗ, использующих спектр на частоте выше 3000 ГГц, в настоящее же время на космических челноках и международной космической станции временно разворачиваются дополнительные приборы. Большинство систем ССИЗ используют негеостационарные орбиты, причем значительная часть этих систем работают на солнечно-синхронных орбитах. Каждая система ССИЗ обладает уникальными техническими характеристиками и связанными с их задачами требованиями, которые оказывают прямое влияние на чувствительность приборов. Требования, предъявляемые к чувствительности, также будут изменяться в зависимости от солнечного освещения, объекта измерения и даже возраста прибора. Что касается устройств пассивной службы метеорологии, то они проводят такие измерения, как определение солнечного освещения и яркости небесного фона. И те и другие используют датчики, которые могут подвергаться воздействию солнечного света.</w:t>
      </w:r>
    </w:p>
    <w:p w:rsidR="001938DD" w:rsidRPr="00982F1F" w:rsidRDefault="001938DD" w:rsidP="00982F1F">
      <w:pPr>
        <w:rPr>
          <w:lang w:val="ru-RU"/>
        </w:rPr>
      </w:pPr>
      <w:r w:rsidRPr="00982F1F">
        <w:rPr>
          <w:lang w:val="ru-RU"/>
        </w:rPr>
        <w:t xml:space="preserve">Итак, поскольку передатчики, используемые в линиях связи, работающих в свободном пространстве на частотах в ближней части инфракрасного диапазона, имеют крайне узкую ширину луча, то наземные передатчики могут создавать помехи только на очень коротких расстояниях, случаи наземных помех будут встречаться очень редко и могут быть легко устранены на местном уровне. Кроме того, помеха между линиями </w:t>
      </w:r>
      <w:proofErr w:type="spellStart"/>
      <w:r w:rsidRPr="00982F1F">
        <w:rPr>
          <w:lang w:val="ru-RU"/>
        </w:rPr>
        <w:t>межспутниковой</w:t>
      </w:r>
      <w:proofErr w:type="spellEnd"/>
      <w:r w:rsidRPr="00982F1F">
        <w:rPr>
          <w:lang w:val="ru-RU"/>
        </w:rPr>
        <w:t xml:space="preserve"> связи также будет редкой, ввиду направленной и узкой ширины луча и обширной геометрии пространства.</w:t>
      </w:r>
    </w:p>
    <w:p w:rsidR="001938DD" w:rsidRPr="00982F1F" w:rsidRDefault="001938DD" w:rsidP="00635E49">
      <w:pPr>
        <w:rPr>
          <w:lang w:val="ru-RU"/>
        </w:rPr>
      </w:pPr>
      <w:r w:rsidRPr="00982F1F">
        <w:rPr>
          <w:lang w:val="ru-RU"/>
        </w:rPr>
        <w:t xml:space="preserve">До настоящего времени никаких подтверждений того, что помеха между оптическими системами в свободном пространстве создает проблему, получено не было. Существующие Рекомендации и </w:t>
      </w:r>
      <w:r w:rsidR="00F91152" w:rsidRPr="00982F1F">
        <w:rPr>
          <w:lang w:val="ru-RU"/>
        </w:rPr>
        <w:t>Отчет</w:t>
      </w:r>
      <w:bookmarkStart w:id="11" w:name="_GoBack"/>
      <w:bookmarkEnd w:id="11"/>
      <w:r w:rsidR="00F91152" w:rsidRPr="00982F1F">
        <w:rPr>
          <w:lang w:val="ru-RU"/>
        </w:rPr>
        <w:t xml:space="preserve">ы </w:t>
      </w:r>
      <w:r w:rsidRPr="00982F1F">
        <w:rPr>
          <w:lang w:val="ru-RU"/>
        </w:rPr>
        <w:t>МСЭ</w:t>
      </w:r>
      <w:r w:rsidR="00635E49">
        <w:rPr>
          <w:lang w:val="ru-RU"/>
        </w:rPr>
        <w:noBreakHyphen/>
      </w:r>
      <w:r w:rsidRPr="00982F1F">
        <w:rPr>
          <w:lang w:val="ru-RU"/>
        </w:rPr>
        <w:t>R достаточно освещают вопросы оптических линий связи в свободном пространстве. К тому же никаких возможных процедур, касающихся оптических линий связи в свободном пространстве, определено не было.</w:t>
      </w:r>
      <w:r w:rsidRPr="00982F1F">
        <w:rPr>
          <w:lang w:val="ru-RU"/>
        </w:rPr>
        <w:br w:type="page"/>
      </w:r>
    </w:p>
    <w:p w:rsidR="001938DD" w:rsidRPr="00982F1F" w:rsidRDefault="001938DD" w:rsidP="001938DD">
      <w:pPr>
        <w:pStyle w:val="AnnexNo"/>
        <w:rPr>
          <w:lang w:val="ru-RU"/>
        </w:rPr>
      </w:pPr>
      <w:r w:rsidRPr="00982F1F">
        <w:rPr>
          <w:lang w:val="ru-RU"/>
        </w:rPr>
        <w:lastRenderedPageBreak/>
        <w:t>Приложение 2</w:t>
      </w:r>
    </w:p>
    <w:p w:rsidR="001938DD" w:rsidRPr="00982F1F" w:rsidRDefault="001938DD" w:rsidP="00635E49">
      <w:pPr>
        <w:pStyle w:val="Annextitle"/>
        <w:rPr>
          <w:lang w:val="ru-RU"/>
        </w:rPr>
      </w:pPr>
      <w:r w:rsidRPr="00982F1F">
        <w:rPr>
          <w:lang w:val="ru-RU"/>
        </w:rPr>
        <w:t>Резюме технических и эксплуатационных исследований, а также соответствующих Рекомендаций МСЭ</w:t>
      </w:r>
      <w:r w:rsidR="00635E49">
        <w:rPr>
          <w:lang w:val="ru-RU"/>
        </w:rPr>
        <w:noBreakHyphen/>
      </w:r>
      <w:r w:rsidRPr="00982F1F">
        <w:rPr>
          <w:lang w:val="ru-RU"/>
        </w:rPr>
        <w:t>R</w:t>
      </w:r>
    </w:p>
    <w:p w:rsidR="001938DD" w:rsidRPr="00982F1F" w:rsidRDefault="001938DD" w:rsidP="00635E49">
      <w:pPr>
        <w:pStyle w:val="Headingb"/>
        <w:rPr>
          <w:lang w:val="ru-RU"/>
        </w:rPr>
      </w:pPr>
      <w:r w:rsidRPr="00982F1F">
        <w:rPr>
          <w:lang w:val="ru-RU"/>
        </w:rPr>
        <w:t>МСЭ</w:t>
      </w:r>
      <w:r w:rsidR="00635E49">
        <w:rPr>
          <w:lang w:val="ru-RU"/>
        </w:rPr>
        <w:noBreakHyphen/>
      </w:r>
      <w:r w:rsidRPr="00982F1F">
        <w:rPr>
          <w:lang w:val="ru-RU"/>
        </w:rPr>
        <w:t>R P.1621 – Данные о распространении радиоволн, требующиеся для разработки систем связи Земля</w:t>
      </w:r>
      <w:r w:rsidR="00635E49">
        <w:rPr>
          <w:lang w:val="ru-RU"/>
        </w:rPr>
        <w:t>-</w:t>
      </w:r>
      <w:r w:rsidRPr="00982F1F">
        <w:rPr>
          <w:lang w:val="ru-RU"/>
        </w:rPr>
        <w:t>космос, работающих в диапазоне 20–375</w:t>
      </w:r>
      <w:r w:rsidR="00635E49">
        <w:rPr>
          <w:lang w:val="ru-RU"/>
        </w:rPr>
        <w:t> ТГц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Эта Рекомендация содержит данные о распространении радиоволн, касающиеся возможного использования спектра в диапазоне от 20 до 375 ТГц для связи в околоземном пространстве и дальнем космосе.</w:t>
      </w:r>
    </w:p>
    <w:p w:rsidR="001938DD" w:rsidRPr="00982F1F" w:rsidRDefault="001938DD" w:rsidP="00635E49">
      <w:pPr>
        <w:rPr>
          <w:lang w:val="ru-RU"/>
        </w:rPr>
      </w:pPr>
      <w:r w:rsidRPr="00982F1F">
        <w:rPr>
          <w:lang w:val="ru-RU"/>
        </w:rPr>
        <w:t>Она рекомендует принять методы прогнозирования параметров распространения, приведенные в Приложении к этой Рекомендации, для планирования систем связи Земля</w:t>
      </w:r>
      <w:r w:rsidR="00635E49">
        <w:rPr>
          <w:lang w:val="ru-RU"/>
        </w:rPr>
        <w:t>-</w:t>
      </w:r>
      <w:r w:rsidRPr="00982F1F">
        <w:rPr>
          <w:lang w:val="ru-RU"/>
        </w:rPr>
        <w:t>космос в соответствующих диапазонах их работоспосо</w:t>
      </w:r>
      <w:r w:rsidR="00635E49">
        <w:rPr>
          <w:lang w:val="ru-RU"/>
        </w:rPr>
        <w:t>бности, указанных в Приложении.</w:t>
      </w:r>
    </w:p>
    <w:p w:rsidR="001938DD" w:rsidRPr="00982F1F" w:rsidRDefault="001938DD" w:rsidP="00635E49">
      <w:pPr>
        <w:pStyle w:val="Headingb"/>
        <w:rPr>
          <w:lang w:val="ru-RU"/>
        </w:rPr>
      </w:pPr>
      <w:r w:rsidRPr="00982F1F">
        <w:rPr>
          <w:lang w:val="ru-RU"/>
        </w:rPr>
        <w:t>МСЭ</w:t>
      </w:r>
      <w:r w:rsidR="00635E49">
        <w:rPr>
          <w:lang w:val="ru-RU"/>
        </w:rPr>
        <w:noBreakHyphen/>
      </w:r>
      <w:r w:rsidRPr="00982F1F">
        <w:rPr>
          <w:lang w:val="ru-RU"/>
        </w:rPr>
        <w:t>R P.1622 – Методы прогнозирования, требующиеся дл</w:t>
      </w:r>
      <w:r w:rsidR="00635E49">
        <w:rPr>
          <w:lang w:val="ru-RU"/>
        </w:rPr>
        <w:t>я разработки систем связи Земля</w:t>
      </w:r>
      <w:r w:rsidR="00635E49">
        <w:rPr>
          <w:lang w:val="ru-RU"/>
        </w:rPr>
        <w:noBreakHyphen/>
      </w:r>
      <w:r w:rsidRPr="00982F1F">
        <w:rPr>
          <w:lang w:val="ru-RU"/>
        </w:rPr>
        <w:t>космос, работающих в диапазоне 20–375</w:t>
      </w:r>
      <w:r w:rsidR="00635E49">
        <w:rPr>
          <w:lang w:val="ru-RU"/>
        </w:rPr>
        <w:t> ТГц</w:t>
      </w:r>
    </w:p>
    <w:p w:rsidR="001938DD" w:rsidRPr="00982F1F" w:rsidRDefault="001938DD" w:rsidP="00635E49">
      <w:pPr>
        <w:rPr>
          <w:lang w:val="ru-RU"/>
        </w:rPr>
      </w:pPr>
      <w:r w:rsidRPr="00982F1F">
        <w:rPr>
          <w:lang w:val="ru-RU"/>
        </w:rPr>
        <w:t>Эта Рекомендация содержит методы прогнозирования, требуемые для надлежащего планирования систем связи Земля</w:t>
      </w:r>
      <w:r w:rsidR="00635E49">
        <w:rPr>
          <w:lang w:val="ru-RU"/>
        </w:rPr>
        <w:t>-</w:t>
      </w:r>
      <w:r w:rsidRPr="00982F1F">
        <w:rPr>
          <w:lang w:val="ru-RU"/>
        </w:rPr>
        <w:t>космос, работающих в диапазоне от 20 до 375 ТГц, применительно к определенным видам космической связи в околоземном пространстве и глубоком космосе.</w:t>
      </w:r>
    </w:p>
    <w:p w:rsidR="001938DD" w:rsidRPr="00982F1F" w:rsidRDefault="001938DD" w:rsidP="00635E49">
      <w:pPr>
        <w:rPr>
          <w:lang w:val="ru-RU"/>
        </w:rPr>
      </w:pPr>
      <w:r w:rsidRPr="00982F1F">
        <w:rPr>
          <w:lang w:val="ru-RU"/>
        </w:rPr>
        <w:t>Она рекомендует использовать методы прогнозирования параметров распространения, приведенные в Приложении к этой Рекомендации, для планирования систем связи Земля</w:t>
      </w:r>
      <w:r w:rsidR="00635E49">
        <w:rPr>
          <w:lang w:val="ru-RU"/>
        </w:rPr>
        <w:t>-</w:t>
      </w:r>
      <w:r w:rsidRPr="00982F1F">
        <w:rPr>
          <w:lang w:val="ru-RU"/>
        </w:rPr>
        <w:t>космос в соответствующих диапазонах их работоспособности, указанных в Приложениях к этой же Рекомендации.</w:t>
      </w:r>
    </w:p>
    <w:p w:rsidR="001938DD" w:rsidRPr="00982F1F" w:rsidRDefault="001938DD" w:rsidP="00D43064">
      <w:pPr>
        <w:pStyle w:val="Headingb"/>
        <w:rPr>
          <w:lang w:val="ru-RU"/>
        </w:rPr>
      </w:pPr>
      <w:r w:rsidRPr="00982F1F">
        <w:rPr>
          <w:lang w:val="ru-RU"/>
        </w:rPr>
        <w:t>МСЭ-R S.1590 – Технические и эксплуатационные характеристики спутников, работающих в</w:t>
      </w:r>
      <w:r w:rsidR="00D43064">
        <w:rPr>
          <w:lang w:val="ru-RU"/>
        </w:rPr>
        <w:t> </w:t>
      </w:r>
      <w:r w:rsidRPr="00982F1F">
        <w:rPr>
          <w:lang w:val="ru-RU"/>
        </w:rPr>
        <w:t>диапазоне 20–375 </w:t>
      </w:r>
      <w:r w:rsidR="00D43064">
        <w:rPr>
          <w:lang w:val="ru-RU"/>
        </w:rPr>
        <w:t>ТГц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Эта рекомендация содержит информацию о технических и эксплуатационных характеристиках спутников, работающих в диапазоне 20–375 ТГц.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Она рекомендует при проведении исследований совместного использования частот спутниками, работающими в диапазоне 20–375 ТГц, учитывать технические и эксплуатационные параметры, представленные в Приложении к этой Рекомендации.</w:t>
      </w:r>
    </w:p>
    <w:p w:rsidR="001938DD" w:rsidRPr="00982F1F" w:rsidRDefault="001938DD" w:rsidP="00D43064">
      <w:pPr>
        <w:pStyle w:val="Headingb"/>
        <w:rPr>
          <w:lang w:val="ru-RU"/>
        </w:rPr>
      </w:pPr>
      <w:r w:rsidRPr="00982F1F">
        <w:rPr>
          <w:lang w:val="ru-RU"/>
        </w:rPr>
        <w:t>МСЭ-R RA.1630 – Технические и эксплуатационные характеристики астрономических систем наземного базирования, предназначенных для применения в исследованиях условий совместного использования полос частот от 10</w:t>
      </w:r>
      <w:r w:rsidR="00D43064">
        <w:rPr>
          <w:lang w:val="ru-RU"/>
        </w:rPr>
        <w:t> </w:t>
      </w:r>
      <w:r w:rsidRPr="00982F1F">
        <w:rPr>
          <w:lang w:val="ru-RU"/>
        </w:rPr>
        <w:t>ТГц до 1000</w:t>
      </w:r>
      <w:r w:rsidR="00D43064">
        <w:rPr>
          <w:lang w:val="ru-RU"/>
        </w:rPr>
        <w:t> </w:t>
      </w:r>
      <w:r w:rsidRPr="00982F1F">
        <w:rPr>
          <w:lang w:val="ru-RU"/>
        </w:rPr>
        <w:t xml:space="preserve">ТГц с активными службами 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 xml:space="preserve">Эта Рекомендация содержит информацию о технических и эксплуатационных характеристиках астрономических станций наземного базирования, предназначенных для использования в исследованиях совместного использования частот с активными службами в диапазоне 10–1000 ТГц. </w:t>
      </w:r>
    </w:p>
    <w:p w:rsidR="001938DD" w:rsidRPr="00982F1F" w:rsidRDefault="001938DD" w:rsidP="00D43064">
      <w:pPr>
        <w:rPr>
          <w:lang w:val="ru-RU"/>
        </w:rPr>
      </w:pPr>
      <w:r w:rsidRPr="00982F1F">
        <w:rPr>
          <w:lang w:val="ru-RU"/>
        </w:rPr>
        <w:t>Она рекомендует астрономам принимать во внимание возможность помех, создаваемых передатчиками, работающими в диапазоне 10–1000 ТГц, при выборе мест для наблюдений и при проектировании аппаратуры. Кроме того, она рекомендует астрономам предоставлять в соответствующие Исследовательские комиссии МСЭ</w:t>
      </w:r>
      <w:r w:rsidR="00D43064">
        <w:rPr>
          <w:lang w:val="ru-RU"/>
        </w:rPr>
        <w:noBreakHyphen/>
      </w:r>
      <w:r w:rsidRPr="00982F1F">
        <w:rPr>
          <w:lang w:val="ru-RU"/>
        </w:rPr>
        <w:t>R информацию о последних технических достижениях в области наземных астрономических наблюдений в указанных диапазонах, а также учитывать эксплуатационные характеристики, приведенные в Приложениях к этой Рекомендации, в исследованиях помех астрономическим системам, раб</w:t>
      </w:r>
      <w:r w:rsidR="00D43064">
        <w:rPr>
          <w:lang w:val="ru-RU"/>
        </w:rPr>
        <w:t>отающим в указанных диапазонах.</w:t>
      </w:r>
    </w:p>
    <w:p w:rsidR="001938DD" w:rsidRPr="00982F1F" w:rsidRDefault="001938DD" w:rsidP="00D43064">
      <w:pPr>
        <w:pStyle w:val="Headingb"/>
        <w:rPr>
          <w:lang w:val="ru-RU"/>
        </w:rPr>
      </w:pPr>
      <w:r w:rsidRPr="00982F1F">
        <w:rPr>
          <w:lang w:val="ru-RU"/>
        </w:rPr>
        <w:t>МСЭ-R SA.1742 – Технические и эксплуатационные характеристики межпланетных систем и</w:t>
      </w:r>
      <w:r w:rsidR="00D43064">
        <w:rPr>
          <w:lang w:val="ru-RU"/>
        </w:rPr>
        <w:t> </w:t>
      </w:r>
      <w:r w:rsidRPr="00982F1F">
        <w:rPr>
          <w:lang w:val="ru-RU"/>
        </w:rPr>
        <w:t>систем для исследования дальнего космоса, работающих в направлении космос</w:t>
      </w:r>
      <w:r w:rsidR="00635E49">
        <w:rPr>
          <w:lang w:val="ru-RU"/>
        </w:rPr>
        <w:t>-</w:t>
      </w:r>
      <w:r w:rsidRPr="00982F1F">
        <w:rPr>
          <w:lang w:val="ru-RU"/>
        </w:rPr>
        <w:t>Земля на</w:t>
      </w:r>
      <w:r w:rsidR="00D43064">
        <w:rPr>
          <w:lang w:val="ru-RU"/>
        </w:rPr>
        <w:t> </w:t>
      </w:r>
      <w:r w:rsidRPr="00982F1F">
        <w:rPr>
          <w:lang w:val="ru-RU"/>
        </w:rPr>
        <w:t>частотах около 283</w:t>
      </w:r>
      <w:r w:rsidR="00D43064">
        <w:rPr>
          <w:lang w:val="ru-RU"/>
        </w:rPr>
        <w:t> ТГц</w:t>
      </w:r>
    </w:p>
    <w:p w:rsidR="001938DD" w:rsidRPr="00982F1F" w:rsidRDefault="001938DD" w:rsidP="00D43064">
      <w:pPr>
        <w:rPr>
          <w:lang w:val="ru-RU"/>
        </w:rPr>
      </w:pPr>
      <w:r w:rsidRPr="00982F1F">
        <w:rPr>
          <w:lang w:val="ru-RU"/>
        </w:rPr>
        <w:t xml:space="preserve">В этой Рекомендации представлены технические параметры (частоты, характеристики каналов, сигналов и данных, параметры антенны и т. д.) и эксплуатационные характеристики межпланетных </w:t>
      </w:r>
      <w:r w:rsidRPr="00982F1F">
        <w:rPr>
          <w:lang w:val="ru-RU"/>
        </w:rPr>
        <w:lastRenderedPageBreak/>
        <w:t>систем и систем исследования дальнего космоса, работающих в направлении космос</w:t>
      </w:r>
      <w:r w:rsidR="00635E49">
        <w:rPr>
          <w:lang w:val="ru-RU"/>
        </w:rPr>
        <w:t>-</w:t>
      </w:r>
      <w:r w:rsidRPr="00982F1F">
        <w:rPr>
          <w:lang w:val="ru-RU"/>
        </w:rPr>
        <w:t>Земля на</w:t>
      </w:r>
      <w:r w:rsidR="00D43064">
        <w:rPr>
          <w:lang w:val="ru-RU"/>
        </w:rPr>
        <w:t> </w:t>
      </w:r>
      <w:r w:rsidRPr="00982F1F">
        <w:rPr>
          <w:lang w:val="ru-RU"/>
        </w:rPr>
        <w:t>частотах около 283 ТГц, рекомендуемые для применения в исследованиях со</w:t>
      </w:r>
      <w:r w:rsidR="00D43064">
        <w:rPr>
          <w:lang w:val="ru-RU"/>
        </w:rPr>
        <w:t>вместного использования частот.</w:t>
      </w:r>
    </w:p>
    <w:p w:rsidR="001938DD" w:rsidRPr="00982F1F" w:rsidRDefault="001938DD" w:rsidP="00D43064">
      <w:pPr>
        <w:pStyle w:val="Headingb"/>
        <w:rPr>
          <w:lang w:val="ru-RU"/>
        </w:rPr>
      </w:pPr>
      <w:r w:rsidRPr="00982F1F">
        <w:rPr>
          <w:lang w:val="ru-RU"/>
        </w:rPr>
        <w:t>МСЭ-R SA.1805 – Технические и эксплуатационные характеристики систем электросвязи, работающих в направлении космос-космос на частотах около 354</w:t>
      </w:r>
      <w:r w:rsidR="00D43064">
        <w:rPr>
          <w:lang w:val="ru-RU"/>
        </w:rPr>
        <w:t> </w:t>
      </w:r>
      <w:r w:rsidRPr="00982F1F">
        <w:rPr>
          <w:lang w:val="ru-RU"/>
        </w:rPr>
        <w:t>ТГц и 366</w:t>
      </w:r>
      <w:r w:rsidR="00D43064">
        <w:rPr>
          <w:lang w:val="ru-RU"/>
        </w:rPr>
        <w:t> </w:t>
      </w:r>
      <w:r w:rsidRPr="00982F1F">
        <w:rPr>
          <w:lang w:val="ru-RU"/>
        </w:rPr>
        <w:t xml:space="preserve">ТГц </w:t>
      </w:r>
    </w:p>
    <w:p w:rsidR="001938DD" w:rsidRPr="00982F1F" w:rsidRDefault="001938DD" w:rsidP="00635E49">
      <w:pPr>
        <w:rPr>
          <w:lang w:val="ru-RU"/>
        </w:rPr>
      </w:pPr>
      <w:r w:rsidRPr="00982F1F">
        <w:rPr>
          <w:lang w:val="ru-RU"/>
        </w:rPr>
        <w:t>В этой Рекомендации определяются технические параметры (частоты, направления линий, характеристики сигналов и данных, параметры антенн и т. д.) и эксплуатационные характеристики систем электросвязи, работающих в направлении космос</w:t>
      </w:r>
      <w:r w:rsidR="00635E49">
        <w:rPr>
          <w:lang w:val="ru-RU"/>
        </w:rPr>
        <w:t>-</w:t>
      </w:r>
      <w:r w:rsidRPr="00982F1F">
        <w:rPr>
          <w:lang w:val="ru-RU"/>
        </w:rPr>
        <w:t>космос на частотах около 354 и 366 ТГц, рекомендуемые для применения в исследованиях совместного использования частот.</w:t>
      </w:r>
    </w:p>
    <w:p w:rsidR="001938DD" w:rsidRPr="00982F1F" w:rsidRDefault="001938DD" w:rsidP="001938DD">
      <w:pPr>
        <w:pStyle w:val="Headingb"/>
        <w:rPr>
          <w:lang w:val="ru-RU"/>
        </w:rPr>
      </w:pPr>
      <w:r w:rsidRPr="00982F1F">
        <w:rPr>
          <w:lang w:val="ru-RU"/>
        </w:rPr>
        <w:t>МСЭ-R SA</w:t>
      </w:r>
      <w:r w:rsidR="00421C2A">
        <w:rPr>
          <w:lang w:val="ru-RU"/>
        </w:rPr>
        <w:t>.1744</w:t>
      </w:r>
      <w:r w:rsidRPr="00982F1F">
        <w:rPr>
          <w:lang w:val="ru-RU"/>
        </w:rPr>
        <w:t xml:space="preserve"> – Технические и эксплуатационные характеристики наземных метеорологических вспомогательных систем, работающих в диапазоне частот </w:t>
      </w:r>
      <w:r w:rsidRPr="00982F1F">
        <w:rPr>
          <w:lang w:val="ru-RU"/>
        </w:rPr>
        <w:br/>
        <w:t>272–750 ТГц</w:t>
      </w:r>
    </w:p>
    <w:p w:rsidR="001938DD" w:rsidRPr="00982F1F" w:rsidRDefault="001938DD" w:rsidP="00F91152">
      <w:pPr>
        <w:rPr>
          <w:lang w:val="ru-RU"/>
        </w:rPr>
      </w:pPr>
      <w:r w:rsidRPr="00982F1F">
        <w:rPr>
          <w:lang w:val="ru-RU"/>
        </w:rPr>
        <w:t>В этой Рекомендации предоставлены эксплуатационные и технические характеристики типичных метеорологических вспомогательных систем, работающих в оптическом диапазоне частот 272</w:t>
      </w:r>
      <w:r w:rsidR="00F91152">
        <w:rPr>
          <w:lang w:val="ru-RU"/>
        </w:rPr>
        <w:t>−</w:t>
      </w:r>
      <w:r w:rsidRPr="00982F1F">
        <w:rPr>
          <w:lang w:val="ru-RU"/>
        </w:rPr>
        <w:t>750 ТГц.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 xml:space="preserve">Она рекомендует операторам метеорологических вспомогательных систем, работающих в оптическом диапазоне частот, принимать во внимание возможность помех от других оптических передатчиков при выборе мест для наблюдений и при проектировании датчиков. Кроме того, она рекомендует в исследованиях помех, влияющих на оптические метеорологические вспомогательные системы и производимых ими, принимать во внимание технические и эксплуатационные характеристики, приведенные в Приложении к этой Рекомендации. </w:t>
      </w:r>
    </w:p>
    <w:p w:rsidR="001938DD" w:rsidRPr="00982F1F" w:rsidRDefault="001938DD" w:rsidP="001938DD">
      <w:pPr>
        <w:pStyle w:val="Headingb"/>
        <w:rPr>
          <w:lang w:val="ru-RU"/>
        </w:rPr>
      </w:pPr>
      <w:r w:rsidRPr="00982F1F">
        <w:rPr>
          <w:lang w:val="ru-RU"/>
        </w:rPr>
        <w:t>Другие соответствующие Рекомендации и Отчеты МСЭ</w:t>
      </w:r>
      <w:r w:rsidR="00D43064">
        <w:rPr>
          <w:lang w:val="ru-RU"/>
        </w:rPr>
        <w:noBreakHyphen/>
      </w:r>
      <w:r w:rsidRPr="00982F1F">
        <w:rPr>
          <w:lang w:val="ru-RU"/>
        </w:rPr>
        <w:t>R: Рекомендации МСЭ</w:t>
      </w:r>
      <w:r w:rsidR="00D43064">
        <w:rPr>
          <w:lang w:val="ru-RU"/>
        </w:rPr>
        <w:noBreakHyphen/>
      </w:r>
      <w:r w:rsidRPr="00982F1F">
        <w:rPr>
          <w:lang w:val="ru-RU"/>
        </w:rPr>
        <w:t>R P</w:t>
      </w:r>
      <w:r w:rsidR="00D43064">
        <w:rPr>
          <w:lang w:val="ru-RU"/>
        </w:rPr>
        <w:t>.1814, МСЭ</w:t>
      </w:r>
      <w:r w:rsidR="00D43064">
        <w:rPr>
          <w:lang w:val="ru-RU"/>
        </w:rPr>
        <w:noBreakHyphen/>
      </w:r>
      <w:r w:rsidRPr="00982F1F">
        <w:rPr>
          <w:lang w:val="ru-RU"/>
        </w:rPr>
        <w:t>R P.1817 и МСЭ</w:t>
      </w:r>
      <w:r w:rsidR="00D43064">
        <w:rPr>
          <w:lang w:val="ru-RU"/>
        </w:rPr>
        <w:noBreakHyphen/>
      </w:r>
      <w:r w:rsidRPr="00982F1F">
        <w:rPr>
          <w:lang w:val="ru-RU"/>
        </w:rPr>
        <w:t>R RS.1804, а также Отчеты МСЭ</w:t>
      </w:r>
      <w:r w:rsidR="00D43064">
        <w:rPr>
          <w:lang w:val="ru-RU"/>
        </w:rPr>
        <w:noBreakHyphen/>
      </w:r>
      <w:r w:rsidRPr="00982F1F">
        <w:rPr>
          <w:lang w:val="ru-RU"/>
        </w:rPr>
        <w:t>R F.2106 и МСЭ</w:t>
      </w:r>
      <w:r w:rsidR="00D43064">
        <w:rPr>
          <w:lang w:val="ru-RU"/>
        </w:rPr>
        <w:noBreakHyphen/>
      </w:r>
      <w:r w:rsidRPr="00982F1F">
        <w:rPr>
          <w:lang w:val="ru-RU"/>
        </w:rPr>
        <w:t>R RA.2163</w:t>
      </w:r>
    </w:p>
    <w:p w:rsidR="001938DD" w:rsidRPr="00982F1F" w:rsidRDefault="001938DD" w:rsidP="001938DD">
      <w:pPr>
        <w:rPr>
          <w:lang w:val="ru-RU"/>
        </w:rPr>
      </w:pPr>
      <w:r w:rsidRPr="00982F1F">
        <w:rPr>
          <w:lang w:val="ru-RU"/>
        </w:rPr>
        <w:t>Можно заключить, что эти исследования не касаются использования оптического излучения для шир</w:t>
      </w:r>
      <w:r w:rsidR="00982F1F" w:rsidRPr="00982F1F">
        <w:rPr>
          <w:lang w:val="ru-RU"/>
        </w:rPr>
        <w:t>окополосной связи.</w:t>
      </w:r>
    </w:p>
    <w:p w:rsidR="00F451F5" w:rsidRPr="00982F1F" w:rsidRDefault="001938DD" w:rsidP="00982F1F">
      <w:pPr>
        <w:spacing w:before="720"/>
        <w:jc w:val="center"/>
        <w:rPr>
          <w:lang w:val="ru-RU"/>
        </w:rPr>
      </w:pPr>
      <w:r w:rsidRPr="00982F1F">
        <w:rPr>
          <w:lang w:val="ru-RU"/>
        </w:rPr>
        <w:t>______________</w:t>
      </w:r>
    </w:p>
    <w:sectPr w:rsidR="00F451F5" w:rsidRPr="00982F1F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DD" w:rsidRDefault="001938DD">
      <w:r>
        <w:separator/>
      </w:r>
    </w:p>
  </w:endnote>
  <w:endnote w:type="continuationSeparator" w:id="0">
    <w:p w:rsidR="001938DD" w:rsidRDefault="0019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F681E">
      <w:rPr>
        <w:noProof/>
        <w:lang w:val="fr-FR"/>
      </w:rPr>
      <w:t>P:\RUS\ITU-R\CONF-R\AR15\PLEN\000\034ADD03R.docx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681E">
      <w:rPr>
        <w:noProof/>
      </w:rPr>
      <w:t>22.10.15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681E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F681E">
      <w:rPr>
        <w:lang w:val="fr-FR"/>
      </w:rPr>
      <w:t>P:\RUS\ITU-R\CONF-R\AR15\PLEN\000\034ADD03R.docx</w:t>
    </w:r>
    <w:r>
      <w:fldChar w:fldCharType="end"/>
    </w:r>
    <w:r w:rsidR="001938DD">
      <w:t xml:space="preserve"> (388135)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681E">
      <w:t>22.10.15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681E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F681E">
      <w:rPr>
        <w:lang w:val="fr-FR"/>
      </w:rPr>
      <w:t>P:\RUS\ITU-R\CONF-R\AR15\PLEN\000\034ADD03R.docx</w:t>
    </w:r>
    <w:r>
      <w:fldChar w:fldCharType="end"/>
    </w:r>
    <w:r w:rsidR="001938DD">
      <w:t xml:space="preserve"> (388135)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681E">
      <w:t>22.10.15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681E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DD" w:rsidRDefault="001938DD">
      <w:r>
        <w:rPr>
          <w:b/>
        </w:rPr>
        <w:t>_______________</w:t>
      </w:r>
    </w:p>
  </w:footnote>
  <w:footnote w:type="continuationSeparator" w:id="0">
    <w:p w:rsidR="001938DD" w:rsidRDefault="001938DD">
      <w:r>
        <w:continuationSeparator/>
      </w:r>
    </w:p>
  </w:footnote>
  <w:footnote w:id="1">
    <w:p w:rsidR="00982F1F" w:rsidRPr="00982F1F" w:rsidRDefault="00982F1F" w:rsidP="00635E49">
      <w:pPr>
        <w:pStyle w:val="FootnoteText"/>
        <w:rPr>
          <w:lang w:val="ru-RU"/>
        </w:rPr>
      </w:pPr>
      <w:r w:rsidRPr="00982F1F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1938DD">
        <w:rPr>
          <w:lang w:val="ru-RU"/>
        </w:rPr>
        <w:t>Источник: Отчет ПСК по пункту</w:t>
      </w:r>
      <w:r w:rsidR="00635E49">
        <w:rPr>
          <w:lang w:val="ru-RU"/>
        </w:rPr>
        <w:t> </w:t>
      </w:r>
      <w:r w:rsidRPr="001938DD">
        <w:rPr>
          <w:lang w:val="ru-RU"/>
        </w:rPr>
        <w:t>1.6 повестки дня ВКР</w:t>
      </w:r>
      <w:r w:rsidR="00635E49">
        <w:rPr>
          <w:lang w:val="ru-RU"/>
        </w:rPr>
        <w:noBreakHyphen/>
      </w:r>
      <w:r w:rsidRPr="001938DD">
        <w:rPr>
          <w:lang w:val="ru-RU"/>
        </w:rPr>
        <w:t>12; указанный пункт, в частности, предписывал "рассмотреть возможные процедуры для оптических линий в свободном пространстве с учетом результатов исследований МСЭ</w:t>
      </w:r>
      <w:r w:rsidR="00635E49">
        <w:rPr>
          <w:lang w:val="ru-RU"/>
        </w:rPr>
        <w:noBreakHyphen/>
      </w:r>
      <w:r>
        <w:t>R</w:t>
      </w:r>
      <w:r w:rsidRPr="001938DD">
        <w:rPr>
          <w:lang w:val="ru-RU"/>
        </w:rPr>
        <w:t xml:space="preserve"> в соответствии с Резолюцией</w:t>
      </w:r>
      <w:r>
        <w:t> </w:t>
      </w:r>
      <w:r w:rsidRPr="001938DD">
        <w:rPr>
          <w:lang w:val="ru-RU"/>
        </w:rPr>
        <w:t>955 (ВКР</w:t>
      </w:r>
      <w:r w:rsidR="00635E49">
        <w:rPr>
          <w:lang w:val="ru-RU"/>
        </w:rPr>
        <w:noBreakHyphen/>
      </w:r>
      <w:r w:rsidRPr="001938DD">
        <w:rPr>
          <w:lang w:val="ru-RU"/>
        </w:rPr>
        <w:t>07)".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F681E">
      <w:rPr>
        <w:noProof/>
        <w:lang w:val="en-US"/>
      </w:rPr>
      <w:t>7</w:t>
    </w:r>
    <w:r>
      <w:rPr>
        <w:lang w:val="en-US"/>
      </w:rPr>
      <w:fldChar w:fldCharType="end"/>
    </w:r>
  </w:p>
  <w:p w:rsidR="00F52FFE" w:rsidRPr="009447A3" w:rsidRDefault="00EE146A" w:rsidP="001938DD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1938DD">
      <w:t>34(Add.3)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DD"/>
    <w:rsid w:val="0007259F"/>
    <w:rsid w:val="001355A1"/>
    <w:rsid w:val="00150CF5"/>
    <w:rsid w:val="001938DD"/>
    <w:rsid w:val="001B225D"/>
    <w:rsid w:val="00213F8F"/>
    <w:rsid w:val="00386A78"/>
    <w:rsid w:val="003E26B6"/>
    <w:rsid w:val="00421C2A"/>
    <w:rsid w:val="00432094"/>
    <w:rsid w:val="004844C1"/>
    <w:rsid w:val="004D00C2"/>
    <w:rsid w:val="00541AC7"/>
    <w:rsid w:val="00635E49"/>
    <w:rsid w:val="00645B0F"/>
    <w:rsid w:val="00700190"/>
    <w:rsid w:val="00703FFC"/>
    <w:rsid w:val="0071246B"/>
    <w:rsid w:val="00713989"/>
    <w:rsid w:val="00756B1C"/>
    <w:rsid w:val="00845350"/>
    <w:rsid w:val="00891E8F"/>
    <w:rsid w:val="008B1239"/>
    <w:rsid w:val="008F681E"/>
    <w:rsid w:val="00943EBD"/>
    <w:rsid w:val="009447A3"/>
    <w:rsid w:val="00982F1F"/>
    <w:rsid w:val="00A05CE9"/>
    <w:rsid w:val="00AD4505"/>
    <w:rsid w:val="00BE35FD"/>
    <w:rsid w:val="00BE5003"/>
    <w:rsid w:val="00C52226"/>
    <w:rsid w:val="00D35AF0"/>
    <w:rsid w:val="00D43064"/>
    <w:rsid w:val="00D471A9"/>
    <w:rsid w:val="00EE146A"/>
    <w:rsid w:val="00EE7B72"/>
    <w:rsid w:val="00F36624"/>
    <w:rsid w:val="00F451F5"/>
    <w:rsid w:val="00F52FFE"/>
    <w:rsid w:val="00F80DF5"/>
    <w:rsid w:val="00F91152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E37A08A2-867A-4AE5-88EF-3D332B0D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eading1Char">
    <w:name w:val="Heading 1 Char"/>
    <w:basedOn w:val="DefaultParagraphFont"/>
    <w:link w:val="Heading1"/>
    <w:rsid w:val="001938D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938DD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1086-B090-4821-B2EF-FA55B0EB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59</TotalTime>
  <Pages>1</Pages>
  <Words>2306</Words>
  <Characters>16294</Characters>
  <Application>Microsoft Office Word</Application>
  <DocSecurity>0</DocSecurity>
  <Lines>263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Shalimova, Elena</dc:creator>
  <cp:keywords/>
  <dc:description>Document /1004-E  For: _x000d_Document date: 30 March 2007_x000d_Saved by PCW43981 at 15:42:54 on 05.04.2007</dc:description>
  <cp:lastModifiedBy>Tsarapkina, Yulia</cp:lastModifiedBy>
  <cp:revision>7</cp:revision>
  <cp:lastPrinted>2015-10-22T19:57:00Z</cp:lastPrinted>
  <dcterms:created xsi:type="dcterms:W3CDTF">2015-10-22T14:47:00Z</dcterms:created>
  <dcterms:modified xsi:type="dcterms:W3CDTF">2015-10-22T19:57:00Z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