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0073" w:rsidTr="006A3A3A">
        <w:trPr>
          <w:cantSplit/>
        </w:trPr>
        <w:tc>
          <w:tcPr>
            <w:tcW w:w="6345" w:type="dxa"/>
          </w:tcPr>
          <w:p w:rsidR="00190073" w:rsidRPr="004844C1" w:rsidRDefault="0019007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proofErr w:type="spellStart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</w:t>
            </w:r>
            <w:proofErr w:type="spellEnd"/>
            <w:r w:rsidRPr="004844C1">
              <w:rPr>
                <w:rFonts w:ascii="Verdana" w:hAnsi="Verdana"/>
                <w:b/>
                <w:sz w:val="26"/>
                <w:szCs w:val="26"/>
              </w:rPr>
              <w:t xml:space="preserve">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190073" w:rsidRDefault="00190073" w:rsidP="00D262C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F26F07B" wp14:editId="73E48AE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073" w:rsidRPr="00617BE4" w:rsidTr="006A3A3A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90073" w:rsidRPr="00617BE4" w:rsidRDefault="00190073" w:rsidP="0019007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0073" w:rsidRPr="00617BE4" w:rsidRDefault="00190073" w:rsidP="0019007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0073" w:rsidRPr="00C324A8" w:rsidTr="006A3A3A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90073" w:rsidRPr="00C324A8" w:rsidRDefault="00190073" w:rsidP="0019007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90073" w:rsidRPr="00C324A8" w:rsidRDefault="00190073" w:rsidP="0019007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0073" w:rsidRPr="00C324A8" w:rsidTr="006A3A3A">
        <w:trPr>
          <w:cantSplit/>
          <w:trHeight w:val="23"/>
        </w:trPr>
        <w:tc>
          <w:tcPr>
            <w:tcW w:w="6345" w:type="dxa"/>
            <w:vMerge w:val="restart"/>
          </w:tcPr>
          <w:p w:rsidR="00190073" w:rsidRPr="00190073" w:rsidRDefault="00190073" w:rsidP="0019007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686" w:type="dxa"/>
          </w:tcPr>
          <w:p w:rsidR="00190073" w:rsidRPr="00190073" w:rsidRDefault="00190073" w:rsidP="0019007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RA15/PLEN/18-E</w:t>
            </w:r>
          </w:p>
        </w:tc>
      </w:tr>
      <w:tr w:rsidR="00190073" w:rsidRPr="00C324A8" w:rsidTr="006A3A3A">
        <w:trPr>
          <w:cantSplit/>
          <w:trHeight w:val="23"/>
        </w:trPr>
        <w:tc>
          <w:tcPr>
            <w:tcW w:w="6345" w:type="dxa"/>
            <w:vMerge/>
          </w:tcPr>
          <w:p w:rsidR="00190073" w:rsidRPr="00C324A8" w:rsidRDefault="0019007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190073" w:rsidRPr="00190073" w:rsidRDefault="00B83072" w:rsidP="0019007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  <w:r w:rsidR="00190073">
              <w:rPr>
                <w:rFonts w:ascii="Verdana" w:hAnsi="Verdana"/>
                <w:b/>
                <w:sz w:val="20"/>
              </w:rPr>
              <w:t xml:space="preserve"> October 2015</w:t>
            </w:r>
          </w:p>
        </w:tc>
      </w:tr>
      <w:tr w:rsidR="00190073" w:rsidRPr="00C324A8" w:rsidTr="006A3A3A">
        <w:trPr>
          <w:cantSplit/>
          <w:trHeight w:val="23"/>
        </w:trPr>
        <w:tc>
          <w:tcPr>
            <w:tcW w:w="6345" w:type="dxa"/>
            <w:vMerge/>
          </w:tcPr>
          <w:p w:rsidR="00190073" w:rsidRPr="00C324A8" w:rsidRDefault="0019007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190073" w:rsidRPr="00190073" w:rsidRDefault="00190073" w:rsidP="0019007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6A3A3A" w:rsidTr="006A3A3A">
        <w:trPr>
          <w:cantSplit/>
        </w:trPr>
        <w:tc>
          <w:tcPr>
            <w:tcW w:w="10031" w:type="dxa"/>
            <w:gridSpan w:val="2"/>
          </w:tcPr>
          <w:p w:rsidR="006A3A3A" w:rsidRDefault="006A3A3A" w:rsidP="006A3A3A">
            <w:pPr>
              <w:pStyle w:val="Source"/>
            </w:pPr>
            <w:bookmarkStart w:id="5" w:name="dsource" w:colFirst="0" w:colLast="0"/>
            <w:bookmarkEnd w:id="4"/>
            <w:r>
              <w:t>Canada</w:t>
            </w:r>
          </w:p>
        </w:tc>
      </w:tr>
      <w:tr w:rsidR="006A3A3A" w:rsidTr="006A3A3A">
        <w:trPr>
          <w:cantSplit/>
        </w:trPr>
        <w:tc>
          <w:tcPr>
            <w:tcW w:w="10031" w:type="dxa"/>
            <w:gridSpan w:val="2"/>
          </w:tcPr>
          <w:p w:rsidR="006A3A3A" w:rsidRDefault="006A3A3A" w:rsidP="006A3A3A">
            <w:pPr>
              <w:pStyle w:val="Title1"/>
            </w:pPr>
            <w:bookmarkStart w:id="6" w:name="dtitle1" w:colFirst="0" w:colLast="0"/>
            <w:bookmarkEnd w:id="5"/>
            <w:r>
              <w:t>Format of ITU-R Recommendations</w:t>
            </w:r>
          </w:p>
        </w:tc>
      </w:tr>
      <w:tr w:rsidR="00190073" w:rsidTr="006A3A3A">
        <w:trPr>
          <w:cantSplit/>
        </w:trPr>
        <w:tc>
          <w:tcPr>
            <w:tcW w:w="10031" w:type="dxa"/>
            <w:gridSpan w:val="2"/>
          </w:tcPr>
          <w:p w:rsidR="00190073" w:rsidRDefault="00190073">
            <w:pPr>
              <w:pStyle w:val="Title2"/>
            </w:pPr>
            <w:bookmarkStart w:id="7" w:name="dtitle2" w:colFirst="0" w:colLast="0"/>
            <w:bookmarkEnd w:id="6"/>
          </w:p>
        </w:tc>
      </w:tr>
      <w:tr w:rsidR="00190073" w:rsidTr="006A3A3A">
        <w:trPr>
          <w:cantSplit/>
        </w:trPr>
        <w:tc>
          <w:tcPr>
            <w:tcW w:w="10031" w:type="dxa"/>
            <w:gridSpan w:val="2"/>
          </w:tcPr>
          <w:p w:rsidR="00190073" w:rsidRDefault="00190073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6A3A3A" w:rsidRPr="00025B70" w:rsidRDefault="006A3A3A" w:rsidP="006A3A3A">
      <w:pPr>
        <w:pStyle w:val="Headingb"/>
      </w:pPr>
      <w:bookmarkStart w:id="9" w:name="dbreak"/>
      <w:bookmarkEnd w:id="8"/>
      <w:bookmarkEnd w:id="9"/>
      <w:r w:rsidRPr="00025B70">
        <w:t>Introduction</w:t>
      </w:r>
    </w:p>
    <w:p w:rsidR="006A3A3A" w:rsidRDefault="006A3A3A" w:rsidP="006A3A3A">
      <w:pPr>
        <w:rPr>
          <w:color w:val="000000"/>
        </w:rPr>
      </w:pPr>
      <w:r>
        <w:rPr>
          <w:color w:val="000000"/>
        </w:rPr>
        <w:t xml:space="preserve">At RA-12 Canada proposed that guidance be provided on the format of ITU-R Recommendations (cf. </w:t>
      </w:r>
      <w:hyperlink r:id="rId8" w:history="1">
        <w:r w:rsidRPr="00D542A9">
          <w:rPr>
            <w:rStyle w:val="Hyperlink"/>
          </w:rPr>
          <w:t>Document RA12/PLEN/29</w:t>
        </w:r>
      </w:hyperlink>
      <w:r>
        <w:rPr>
          <w:color w:val="000000"/>
        </w:rPr>
        <w:t xml:space="preserve">). RA-12 concluded </w:t>
      </w:r>
      <w:r>
        <w:t xml:space="preserve">(cf. Sections 5.1 and 5.2 of </w:t>
      </w:r>
      <w:hyperlink r:id="rId9" w:history="1">
        <w:r>
          <w:rPr>
            <w:rStyle w:val="Hyperlink"/>
          </w:rPr>
          <w:t>Document RA12/PLEN/116</w:t>
        </w:r>
      </w:hyperlink>
      <w:r>
        <w:t xml:space="preserve">) </w:t>
      </w:r>
      <w:r>
        <w:rPr>
          <w:color w:val="000000"/>
        </w:rPr>
        <w:t xml:space="preserve">that the matter should be considered by the RAG and the format should be approved by the </w:t>
      </w:r>
      <w:proofErr w:type="spellStart"/>
      <w:r>
        <w:t>Radiocommunication</w:t>
      </w:r>
      <w:proofErr w:type="spellEnd"/>
      <w:r>
        <w:t xml:space="preserve"> </w:t>
      </w:r>
      <w:r>
        <w:rPr>
          <w:color w:val="000000"/>
        </w:rPr>
        <w:t xml:space="preserve">Assembly. </w:t>
      </w:r>
    </w:p>
    <w:p w:rsidR="006A3A3A" w:rsidRDefault="006A3A3A" w:rsidP="006A3A3A">
      <w:r>
        <w:t xml:space="preserve">Pending further guidance from the Assembly, the guidance in force on the format of Recommendations is still as it appears in Section 2.12 of Annex 2 of the “Guidelines for </w:t>
      </w:r>
      <w:proofErr w:type="spellStart"/>
      <w:r>
        <w:t>Radiocommunication</w:t>
      </w:r>
      <w:proofErr w:type="spellEnd"/>
      <w:r>
        <w:t xml:space="preserve"> Assembly and Study Group Meetings and Documentation”, Edition 2, published in </w:t>
      </w:r>
      <w:hyperlink r:id="rId10" w:tooltip="blocked::http://www.itu.int/md/R00-CA-CIR-0013/en" w:history="1">
        <w:r>
          <w:rPr>
            <w:rStyle w:val="Hyperlink"/>
            <w:rFonts w:eastAsia="SimSun"/>
          </w:rPr>
          <w:t>Administrative C</w:t>
        </w:r>
        <w:r>
          <w:rPr>
            <w:rStyle w:val="Hyperlink"/>
            <w:rFonts w:eastAsia="SimSun"/>
          </w:rPr>
          <w:t>i</w:t>
        </w:r>
        <w:r>
          <w:rPr>
            <w:rStyle w:val="Hyperlink"/>
            <w:rFonts w:eastAsia="SimSun"/>
          </w:rPr>
          <w:t>rcular CA/13</w:t>
        </w:r>
      </w:hyperlink>
      <w:r>
        <w:rPr>
          <w:rStyle w:val="FootnoteReference"/>
        </w:rPr>
        <w:footnoteReference w:id="1"/>
      </w:r>
      <w:r w:rsidR="00B83072">
        <w:t>.</w:t>
      </w:r>
    </w:p>
    <w:p w:rsidR="006A3A3A" w:rsidRDefault="006A3A3A" w:rsidP="006A3A3A">
      <w:r w:rsidRPr="003670DB">
        <w:t>It is noted that</w:t>
      </w:r>
      <w:r>
        <w:t xml:space="preserve"> in response to the request by RA-12</w:t>
      </w:r>
      <w:r w:rsidRPr="003670DB">
        <w:t xml:space="preserve"> the RAG has prepared a document “</w:t>
      </w:r>
      <w:hyperlink r:id="rId11" w:history="1">
        <w:r w:rsidRPr="003670DB">
          <w:rPr>
            <w:rStyle w:val="Hyperlink"/>
            <w:szCs w:val="24"/>
          </w:rPr>
          <w:t>Format of ITU-R Recommendations</w:t>
        </w:r>
      </w:hyperlink>
      <w:r w:rsidRPr="003670DB">
        <w:t xml:space="preserve">” that </w:t>
      </w:r>
      <w:r>
        <w:t>should</w:t>
      </w:r>
      <w:r w:rsidRPr="003670DB">
        <w:t xml:space="preserve"> be considered by </w:t>
      </w:r>
      <w:r>
        <w:t>the Assembly</w:t>
      </w:r>
      <w:r w:rsidRPr="003670DB">
        <w:t>.</w:t>
      </w:r>
      <w:r>
        <w:t xml:space="preserve"> </w:t>
      </w:r>
    </w:p>
    <w:p w:rsidR="006A3A3A" w:rsidRPr="00025B70" w:rsidRDefault="006A3A3A" w:rsidP="006A3A3A">
      <w:pPr>
        <w:pStyle w:val="Headingb"/>
      </w:pPr>
      <w:r>
        <w:t>Proposal</w:t>
      </w:r>
    </w:p>
    <w:p w:rsidR="006A3A3A" w:rsidRDefault="006A3A3A" w:rsidP="006A3A3A">
      <w:r>
        <w:t xml:space="preserve">Canada proposes that the </w:t>
      </w:r>
      <w:proofErr w:type="spellStart"/>
      <w:r w:rsidRPr="00025B70">
        <w:t>Radiocommunication</w:t>
      </w:r>
      <w:proofErr w:type="spellEnd"/>
      <w:r w:rsidRPr="00025B70">
        <w:t xml:space="preserve"> Assembly</w:t>
      </w:r>
      <w:r>
        <w:t xml:space="preserve"> provides clear guidance </w:t>
      </w:r>
      <w:r w:rsidRPr="00025B70">
        <w:t>on the format of ITU-R Recommendations</w:t>
      </w:r>
      <w:r>
        <w:t xml:space="preserve"> including:</w:t>
      </w:r>
    </w:p>
    <w:p w:rsidR="006A3A3A" w:rsidRDefault="006A3A3A" w:rsidP="006A3A3A">
      <w:pPr>
        <w:pStyle w:val="enumlev1"/>
      </w:pPr>
      <w:r>
        <w:t>1)</w:t>
      </w:r>
      <w:r>
        <w:tab/>
        <w:t>Whether the for</w:t>
      </w:r>
      <w:bookmarkStart w:id="10" w:name="_GoBack"/>
      <w:bookmarkEnd w:id="10"/>
      <w:r>
        <w:t>mat is mandatory or optional.</w:t>
      </w:r>
    </w:p>
    <w:p w:rsidR="006A3A3A" w:rsidRDefault="006A3A3A" w:rsidP="006A3A3A">
      <w:pPr>
        <w:pStyle w:val="enumlev1"/>
        <w:rPr>
          <w:b/>
          <w:sz w:val="28"/>
        </w:rPr>
      </w:pPr>
      <w:r>
        <w:t>2)</w:t>
      </w:r>
      <w:r>
        <w:tab/>
        <w:t>If it is mandatory, whether existing Recommendations should be converted to the new format when they are updated.</w:t>
      </w:r>
    </w:p>
    <w:p w:rsidR="006A3A3A" w:rsidRDefault="006A3A3A" w:rsidP="006A3A3A">
      <w:pPr>
        <w:tabs>
          <w:tab w:val="clear" w:pos="1134"/>
          <w:tab w:val="clear" w:pos="1871"/>
          <w:tab w:val="clear" w:pos="2268"/>
          <w:tab w:val="center" w:pos="7088"/>
        </w:tabs>
      </w:pPr>
      <w:r>
        <w:t>Canada further proposes that the guidance be provided formally by means of a Decision or some other suitable mechanism.</w:t>
      </w:r>
    </w:p>
    <w:p w:rsidR="006A3A3A" w:rsidRDefault="006A3A3A" w:rsidP="006A3A3A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6A3A3A" w:rsidRDefault="006A3A3A" w:rsidP="00B83072">
      <w:pPr>
        <w:tabs>
          <w:tab w:val="clear" w:pos="1134"/>
          <w:tab w:val="clear" w:pos="1871"/>
          <w:tab w:val="clear" w:pos="2268"/>
          <w:tab w:val="center" w:pos="7088"/>
        </w:tabs>
        <w:jc w:val="center"/>
      </w:pPr>
      <w:r>
        <w:t>______________</w:t>
      </w:r>
    </w:p>
    <w:sectPr w:rsidR="006A3A3A" w:rsidSect="009447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73" w:rsidRDefault="00190073">
      <w:r>
        <w:separator/>
      </w:r>
    </w:p>
  </w:endnote>
  <w:endnote w:type="continuationSeparator" w:id="0">
    <w:p w:rsidR="00190073" w:rsidRDefault="001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90073">
      <w:rPr>
        <w:noProof/>
        <w:lang w:val="es-ES_tradnl"/>
      </w:rPr>
      <w:t>Document135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3072">
      <w:rPr>
        <w:noProof/>
      </w:rPr>
      <w:t>06.10.15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0073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90073">
      <w:rPr>
        <w:noProof/>
        <w:lang w:val="es-ES_tradnl"/>
      </w:rPr>
      <w:t>Document135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3072">
      <w:rPr>
        <w:noProof/>
      </w:rPr>
      <w:t>06.10.15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0073">
      <w:rPr>
        <w:noProof/>
      </w:rPr>
      <w:t>25.04.03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3A" w:rsidRDefault="00B8307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A3A3A">
      <w:t>P:\ENG\ITU-R\CONF-R\AR15\PLEN\000\018E.docx</w:t>
    </w:r>
    <w:r>
      <w:fldChar w:fldCharType="end"/>
    </w:r>
    <w:r w:rsidR="006A3A3A">
      <w:t xml:space="preserve"> (387651)</w:t>
    </w:r>
    <w:r w:rsidR="006A3A3A">
      <w:tab/>
    </w:r>
    <w:r w:rsidR="006A3A3A">
      <w:fldChar w:fldCharType="begin"/>
    </w:r>
    <w:r w:rsidR="006A3A3A">
      <w:instrText xml:space="preserve"> SAVEDATE \@ DD.MM.YY </w:instrText>
    </w:r>
    <w:r w:rsidR="006A3A3A">
      <w:fldChar w:fldCharType="separate"/>
    </w:r>
    <w:r>
      <w:t>06.10.15</w:t>
    </w:r>
    <w:r w:rsidR="006A3A3A">
      <w:fldChar w:fldCharType="end"/>
    </w:r>
    <w:r w:rsidR="006A3A3A">
      <w:tab/>
    </w:r>
    <w:r w:rsidR="006A3A3A">
      <w:fldChar w:fldCharType="begin"/>
    </w:r>
    <w:r w:rsidR="006A3A3A">
      <w:instrText xml:space="preserve"> PRINTDATE \@ DD.MM.YY </w:instrText>
    </w:r>
    <w:r w:rsidR="006A3A3A">
      <w:fldChar w:fldCharType="separate"/>
    </w:r>
    <w:r w:rsidR="006A3A3A">
      <w:t>25.04.03</w:t>
    </w:r>
    <w:r w:rsidR="006A3A3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73" w:rsidRDefault="00190073">
      <w:r>
        <w:rPr>
          <w:b/>
        </w:rPr>
        <w:t>_______________</w:t>
      </w:r>
    </w:p>
  </w:footnote>
  <w:footnote w:type="continuationSeparator" w:id="0">
    <w:p w:rsidR="00190073" w:rsidRDefault="00190073">
      <w:r>
        <w:continuationSeparator/>
      </w:r>
    </w:p>
  </w:footnote>
  <w:footnote w:id="1">
    <w:p w:rsidR="006A3A3A" w:rsidRDefault="006A3A3A" w:rsidP="006A3A3A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  <w:szCs w:val="24"/>
          </w:rPr>
          <w:t>http://www.itu.int/md/R00-CA-CIR-0013/en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3A" w:rsidRDefault="006A3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73" w:rsidRDefault="0019007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A3A3A">
      <w:rPr>
        <w:noProof/>
      </w:rPr>
      <w:t>2</w:t>
    </w:r>
    <w:r>
      <w:fldChar w:fldCharType="end"/>
    </w:r>
  </w:p>
  <w:p w:rsidR="00190073" w:rsidRDefault="00190073">
    <w:pPr>
      <w:pStyle w:val="Header"/>
    </w:pPr>
    <w:r>
      <w:t>RA15/PLEN/18-E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3A" w:rsidRDefault="006A3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3"/>
    <w:rsid w:val="000D1293"/>
    <w:rsid w:val="00190073"/>
    <w:rsid w:val="001B225D"/>
    <w:rsid w:val="00206408"/>
    <w:rsid w:val="0030579C"/>
    <w:rsid w:val="00425F3D"/>
    <w:rsid w:val="004844C1"/>
    <w:rsid w:val="004D6FFE"/>
    <w:rsid w:val="005E0BE1"/>
    <w:rsid w:val="005F1974"/>
    <w:rsid w:val="006A3A3A"/>
    <w:rsid w:val="0071246B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B83072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."/>
  <w15:docId w15:val="{50B27611-0284-44A9-9FB9-31B11641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FD486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iPriority w:val="99"/>
    <w:rsid w:val="006A3A3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83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RA12-C-0029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dms_pub/itu-r/oth/0a/0E/R0A0E0000970001MSWE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R00-CA-CIR-0013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RA12-C-0116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A-CIR-001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4</TotalTime>
  <Pages>1</Pages>
  <Words>209</Words>
  <Characters>1554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Turnbull, Karen</cp:lastModifiedBy>
  <cp:revision>3</cp:revision>
  <cp:lastPrinted>2003-04-25T07:33:00Z</cp:lastPrinted>
  <dcterms:created xsi:type="dcterms:W3CDTF">2015-10-06T15:22:00Z</dcterms:created>
  <dcterms:modified xsi:type="dcterms:W3CDTF">2015-10-09T13:35:00Z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