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BC3A9B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7E24ED">
              <w:rPr>
                <w:lang w:bidi="ar-SY"/>
              </w:rPr>
              <w:t>RA15/</w:t>
            </w:r>
            <w:r w:rsidR="00BC3A9B">
              <w:rPr>
                <w:lang w:bidi="ar-SY"/>
              </w:rPr>
              <w:t>PLEN</w:t>
            </w:r>
            <w:r w:rsidR="007E24ED">
              <w:rPr>
                <w:lang w:bidi="ar-SY"/>
              </w:rPr>
              <w:t>/</w:t>
            </w:r>
            <w:r w:rsidR="00BC3A9B">
              <w:rPr>
                <w:lang w:bidi="ar-SY"/>
              </w:rPr>
              <w:t>13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BC3A9B" w:rsidP="00BC3A9B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9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BC3A9B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F9134D">
              <w:rPr>
                <w:rFonts w:hint="cs"/>
                <w:rtl/>
              </w:rPr>
              <w:t xml:space="preserve">الأصل: </w:t>
            </w:r>
            <w:r w:rsidR="00BC3A9B">
              <w:rPr>
                <w:rFonts w:hint="cs"/>
                <w:rtl/>
              </w:rPr>
              <w:t>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B7A5F" w:rsidRDefault="00C161C4" w:rsidP="001B7A5F">
            <w:pPr>
              <w:pStyle w:val="Source"/>
              <w:spacing w:before="240"/>
              <w:rPr>
                <w:rFonts w:ascii="Times New Roman Bold" w:hAnsi="Times New Roman Bold"/>
                <w:spacing w:val="-6"/>
                <w:rtl/>
                <w:lang w:bidi="ar-SY"/>
              </w:rPr>
            </w:pP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جمهورية ألمانيا الاتحادية، جمهورية أنغولا، المملكة العربية السعودية، النمسا، مملكة</w:t>
            </w:r>
            <w:r w:rsidR="001B7A5F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البحرين، جمهورية بنن، جمهورية بوتسوانا، بوركينا فاصو، جمهورية</w:t>
            </w:r>
            <w:r w:rsidR="0010302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بوروندي، جمهورية الكاميرون، جمهورية إفريقيا الوسطى، جمهورية</w:t>
            </w:r>
            <w:r w:rsidR="0010302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الكونغو، جمهورية</w:t>
            </w:r>
            <w:r w:rsidR="007009E8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كوت</w:t>
            </w:r>
            <w:r w:rsidR="007009E8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ديفوار، جمهورية كرواتيا، الدانمارك، جمهورية</w:t>
            </w:r>
            <w:r w:rsidR="0010302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جيبوتي، جمهورية</w:t>
            </w:r>
            <w:r w:rsidR="00FB69E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مصر</w:t>
            </w:r>
            <w:r w:rsid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العربية، الإمارات العربية المتحدة، دولة</w:t>
            </w:r>
            <w:r w:rsidR="0010302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فلسطين، فنلندا، فرنسا، الجمهورية</w:t>
            </w:r>
            <w:r w:rsid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الغابونية، جمهورية غامبيا، غانا، جمهورية غينيا، هنغاريا، المملكة</w:t>
            </w:r>
            <w:r w:rsidR="00FB69E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الأردنية</w:t>
            </w:r>
            <w:r w:rsidR="001B7A5F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 xml:space="preserve">الهاشمية، جمهورية كينيا، دولة الكويت، مملكة ليسوتو، لبنان، جمهورية ليبيريا، لكسمبرغ، جمهورية مدغشقر، ملاوي، </w:t>
            </w:r>
            <w:r w:rsidR="00205B4D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جمهورية مالي، المملكة</w:t>
            </w:r>
            <w:r w:rsidR="00FB69E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205B4D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المغربية، جمهورية</w:t>
            </w:r>
            <w:r w:rsidR="001B7A5F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205B4D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 xml:space="preserve">موريتانيا الإسلامية، 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جمهورية</w:t>
            </w:r>
            <w:r w:rsidR="0010302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 xml:space="preserve">موزامبيق، </w:t>
            </w:r>
            <w:r w:rsidR="00205B4D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جمهورية</w:t>
            </w:r>
            <w:r w:rsidR="00FB69E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205B4D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ناميبيا، جمهورية النيجر، جمهورية نيجيريا الاتحادية، النرويج، سلطنة</w:t>
            </w:r>
            <w:r w:rsidR="00FB69E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205B4D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 xml:space="preserve">عُمان، </w:t>
            </w:r>
            <w:r w:rsidR="006331A8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أوغندا، مملكة</w:t>
            </w:r>
            <w:r w:rsidR="007009E8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6331A8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هولندا، جمهورية بولندا، البرتغال، دولة</w:t>
            </w:r>
            <w:r w:rsidR="0010302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6331A8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 xml:space="preserve">قطر، جمهورية الكونغو الديمقراطية، </w:t>
            </w:r>
            <w:r w:rsidR="00C57097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الجمهورية التشيكية، المملكة</w:t>
            </w:r>
            <w:r w:rsidR="001B7A5F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C57097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المتحدة لبريطانيا العظمى وأيرلندا الشمالية، جمهورية</w:t>
            </w:r>
            <w:r w:rsidR="007009E8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C57097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رواندا، جمهورية</w:t>
            </w:r>
            <w:r w:rsidR="001B7A5F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C57097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السنغال، جمهورية</w:t>
            </w:r>
            <w:r w:rsidR="0010302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C57097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السودان، جمهورية جنوب السودان، جمهورية</w:t>
            </w:r>
            <w:r w:rsidR="001B7A5F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C57097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جنوب</w:t>
            </w:r>
            <w:r w:rsidR="001B7A5F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C57097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 xml:space="preserve">إفريقيا، </w:t>
            </w:r>
            <w:r w:rsidR="00457672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السويد، الاتحاد السويسري، مملكة سوازيلاند، جمهورية</w:t>
            </w:r>
            <w:r w:rsidR="007009E8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7009E8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تن‍زانيا</w:t>
            </w:r>
            <w:r w:rsidR="00457672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 xml:space="preserve"> المتحدة، جمهورية تشاد، تونس، تركيا، جمهورية</w:t>
            </w:r>
            <w:r w:rsidR="00FB69E9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457672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زامبيا، جمهوري</w:t>
            </w:r>
            <w:r w:rsidR="007009E8" w:rsidRPr="001B7A5F">
              <w:rPr>
                <w:rFonts w:ascii="Times New Roman Bold" w:hAnsi="Times New Roman Bold" w:hint="eastAsia"/>
                <w:spacing w:val="-6"/>
                <w:rtl/>
                <w:lang w:bidi="ar-SY"/>
              </w:rPr>
              <w:t> </w:t>
            </w:r>
            <w:r w:rsidR="00457672" w:rsidRPr="001B7A5F">
              <w:rPr>
                <w:rFonts w:ascii="Times New Roman Bold" w:hAnsi="Times New Roman Bold" w:hint="cs"/>
                <w:spacing w:val="-6"/>
                <w:rtl/>
                <w:lang w:bidi="ar-SY"/>
              </w:rPr>
              <w:t>زيمبابوي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BC3A9B" w:rsidRDefault="00342F9D" w:rsidP="001D17A2">
            <w:pPr>
              <w:pStyle w:val="Title1"/>
              <w:rPr>
                <w:highlight w:val="yellow"/>
                <w:rtl/>
                <w:lang w:bidi="ar-EG"/>
              </w:rPr>
            </w:pPr>
            <w:r w:rsidRPr="00CF1768">
              <w:rPr>
                <w:rFonts w:hint="cs"/>
                <w:rtl/>
              </w:rPr>
              <w:t>ال</w:t>
            </w:r>
            <w:r w:rsidR="000D7299">
              <w:rPr>
                <w:rFonts w:hint="cs"/>
                <w:rtl/>
              </w:rPr>
              <w:t>‍</w:t>
            </w:r>
            <w:r w:rsidRPr="00CF1768">
              <w:rPr>
                <w:rFonts w:hint="cs"/>
                <w:rtl/>
              </w:rPr>
              <w:t xml:space="preserve">موافقة على </w:t>
            </w:r>
            <w:r w:rsidR="00BC3A9B" w:rsidRPr="00CF1768">
              <w:rPr>
                <w:rFonts w:hint="cs"/>
                <w:rtl/>
              </w:rPr>
              <w:t>مشروع التوصية ال</w:t>
            </w:r>
            <w:r w:rsidR="000D7299">
              <w:rPr>
                <w:rFonts w:hint="cs"/>
                <w:rtl/>
              </w:rPr>
              <w:t>‍</w:t>
            </w:r>
            <w:r w:rsidR="00BC3A9B" w:rsidRPr="00CF1768">
              <w:rPr>
                <w:rFonts w:hint="cs"/>
                <w:rtl/>
              </w:rPr>
              <w:t xml:space="preserve">جديدة </w:t>
            </w:r>
            <w:r w:rsidR="00BC3A9B" w:rsidRPr="00CF1768">
              <w:t>ITU</w:t>
            </w:r>
            <w:r w:rsidR="00BC3A9B" w:rsidRPr="00CF1768">
              <w:noBreakHyphen/>
              <w:t>R M.[BSMS700]</w:t>
            </w:r>
          </w:p>
        </w:tc>
      </w:tr>
      <w:tr w:rsidR="00837BE4" w:rsidRPr="001952E0" w:rsidTr="007009E8">
        <w:trPr>
          <w:cantSplit/>
          <w:trHeight w:val="557"/>
          <w:jc w:val="center"/>
        </w:trPr>
        <w:tc>
          <w:tcPr>
            <w:tcW w:w="5000" w:type="pct"/>
            <w:gridSpan w:val="2"/>
          </w:tcPr>
          <w:p w:rsidR="00837BE4" w:rsidRPr="00300771" w:rsidRDefault="00837BE4" w:rsidP="00BC70CA">
            <w:pPr>
              <w:pStyle w:val="Title3"/>
              <w:rPr>
                <w:sz w:val="2"/>
                <w:szCs w:val="2"/>
                <w:highlight w:val="yellow"/>
                <w:rtl/>
              </w:rPr>
            </w:pPr>
          </w:p>
        </w:tc>
      </w:tr>
    </w:tbl>
    <w:p w:rsidR="00706D7A" w:rsidRDefault="00BC3A9B" w:rsidP="007009E8">
      <w:pPr>
        <w:pStyle w:val="Heading1"/>
        <w:spacing w:before="0"/>
        <w:rPr>
          <w:rtl/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:rsidR="00CF1768" w:rsidRPr="00BC70CA" w:rsidRDefault="00CF1768" w:rsidP="00103029">
      <w:pPr>
        <w:rPr>
          <w:spacing w:val="6"/>
          <w:rtl/>
          <w:lang w:bidi="ar-EG"/>
        </w:rPr>
      </w:pPr>
      <w:r w:rsidRPr="00BC70CA">
        <w:rPr>
          <w:rFonts w:hint="cs"/>
          <w:spacing w:val="6"/>
          <w:rtl/>
          <w:lang w:bidi="ar-EG"/>
        </w:rPr>
        <w:t>أرسل رئيس لجنة الدراسات</w:t>
      </w:r>
      <w:r w:rsidR="00BC70CA" w:rsidRPr="00BC70CA">
        <w:rPr>
          <w:rFonts w:hint="eastAsia"/>
          <w:spacing w:val="6"/>
          <w:rtl/>
          <w:lang w:bidi="ar-EG"/>
        </w:rPr>
        <w:t> </w:t>
      </w:r>
      <w:r w:rsidRPr="00BC70CA">
        <w:rPr>
          <w:spacing w:val="6"/>
          <w:lang w:bidi="ar-EG"/>
        </w:rPr>
        <w:t>5</w:t>
      </w:r>
      <w:r w:rsidRPr="00BC70CA">
        <w:rPr>
          <w:rFonts w:hint="cs"/>
          <w:spacing w:val="6"/>
          <w:rtl/>
          <w:lang w:bidi="ar-EG"/>
        </w:rPr>
        <w:t xml:space="preserve"> مشروع التوصية الجديدة </w:t>
      </w:r>
      <w:r w:rsidRPr="00BC70CA">
        <w:rPr>
          <w:spacing w:val="6"/>
        </w:rPr>
        <w:t>ITU</w:t>
      </w:r>
      <w:r w:rsidR="00BC70CA" w:rsidRPr="00BC70CA">
        <w:rPr>
          <w:spacing w:val="6"/>
        </w:rPr>
        <w:noBreakHyphen/>
      </w:r>
      <w:r w:rsidRPr="00BC70CA">
        <w:rPr>
          <w:spacing w:val="6"/>
        </w:rPr>
        <w:t>R</w:t>
      </w:r>
      <w:r w:rsidR="00BC70CA" w:rsidRPr="00BC70CA">
        <w:rPr>
          <w:spacing w:val="6"/>
        </w:rPr>
        <w:t> </w:t>
      </w:r>
      <w:r w:rsidRPr="00BC70CA">
        <w:rPr>
          <w:spacing w:val="6"/>
        </w:rPr>
        <w:t>M.[BSMS700]</w:t>
      </w:r>
      <w:r w:rsidRPr="00BC70CA">
        <w:rPr>
          <w:rFonts w:hint="cs"/>
          <w:spacing w:val="6"/>
          <w:rtl/>
          <w:lang w:bidi="ar-EG"/>
        </w:rPr>
        <w:t xml:space="preserve"> (الوثيقة</w:t>
      </w:r>
      <w:r w:rsidR="00BC70CA" w:rsidRPr="00BC70CA">
        <w:rPr>
          <w:rFonts w:hint="eastAsia"/>
          <w:spacing w:val="6"/>
          <w:rtl/>
          <w:lang w:bidi="ar-EG"/>
        </w:rPr>
        <w:t> </w:t>
      </w:r>
      <w:hyperlink r:id="rId9" w:history="1">
        <w:r w:rsidRPr="00BC70CA">
          <w:rPr>
            <w:rStyle w:val="Hyperlink"/>
            <w:spacing w:val="6"/>
          </w:rPr>
          <w:t>5/1009</w:t>
        </w:r>
      </w:hyperlink>
      <w:r w:rsidRPr="00BC70CA">
        <w:rPr>
          <w:rFonts w:hint="cs"/>
          <w:spacing w:val="6"/>
          <w:rtl/>
          <w:lang w:bidi="ar-EG"/>
        </w:rPr>
        <w:t xml:space="preserve"> لجمعية الاتصالات الراديوية لعام</w:t>
      </w:r>
      <w:r w:rsidR="00BC70CA" w:rsidRPr="00BC70CA">
        <w:rPr>
          <w:rFonts w:hint="eastAsia"/>
          <w:spacing w:val="6"/>
          <w:rtl/>
          <w:lang w:bidi="ar-EG"/>
        </w:rPr>
        <w:t> </w:t>
      </w:r>
      <w:r w:rsidRPr="00BC70CA">
        <w:rPr>
          <w:spacing w:val="6"/>
          <w:lang w:bidi="ar-EG"/>
        </w:rPr>
        <w:t>2015</w:t>
      </w:r>
      <w:r w:rsidRPr="00BC70CA">
        <w:rPr>
          <w:rFonts w:hint="cs"/>
          <w:spacing w:val="6"/>
          <w:rtl/>
          <w:lang w:bidi="ar-EG"/>
        </w:rPr>
        <w:t>) إلى جمعية الاتصالات الراديوية للموافقة عليها. ويتعلق مشروع التوصية الجديد هذا بالبند</w:t>
      </w:r>
      <w:r w:rsidR="00BC70CA" w:rsidRPr="00BC70CA">
        <w:rPr>
          <w:rFonts w:hint="eastAsia"/>
          <w:spacing w:val="6"/>
          <w:rtl/>
          <w:lang w:bidi="ar-EG"/>
        </w:rPr>
        <w:t> </w:t>
      </w:r>
      <w:r w:rsidRPr="00BC70CA">
        <w:rPr>
          <w:spacing w:val="6"/>
          <w:lang w:bidi="ar-EG"/>
        </w:rPr>
        <w:t>2.1</w:t>
      </w:r>
      <w:r w:rsidRPr="00BC70CA">
        <w:rPr>
          <w:rFonts w:hint="cs"/>
          <w:spacing w:val="6"/>
          <w:rtl/>
          <w:lang w:bidi="ar-EG"/>
        </w:rPr>
        <w:t xml:space="preserve"> من</w:t>
      </w:r>
      <w:r w:rsidR="003652C4">
        <w:rPr>
          <w:rFonts w:hint="eastAsia"/>
          <w:spacing w:val="6"/>
          <w:rtl/>
          <w:lang w:bidi="ar-EG"/>
        </w:rPr>
        <w:t> </w:t>
      </w:r>
      <w:r w:rsidRPr="00BC70CA">
        <w:rPr>
          <w:rFonts w:hint="cs"/>
          <w:spacing w:val="6"/>
          <w:rtl/>
          <w:lang w:bidi="ar-EG"/>
        </w:rPr>
        <w:t>جدول أعمال المؤتمر العالمي للاتصالات الراديوية لعام</w:t>
      </w:r>
      <w:r w:rsidR="00BC70CA" w:rsidRPr="00BC70CA">
        <w:rPr>
          <w:rFonts w:hint="eastAsia"/>
          <w:spacing w:val="6"/>
          <w:rtl/>
          <w:lang w:bidi="ar-EG"/>
        </w:rPr>
        <w:t> </w:t>
      </w:r>
      <w:r w:rsidRPr="00BC70CA">
        <w:rPr>
          <w:spacing w:val="6"/>
          <w:lang w:bidi="ar-EG"/>
        </w:rPr>
        <w:t>2015</w:t>
      </w:r>
      <w:r w:rsidRPr="00BC70CA">
        <w:rPr>
          <w:rFonts w:hint="cs"/>
          <w:spacing w:val="6"/>
          <w:rtl/>
          <w:lang w:bidi="ar-EG"/>
        </w:rPr>
        <w:t xml:space="preserve"> </w:t>
      </w:r>
      <w:r w:rsidR="0082125D" w:rsidRPr="00BC70CA">
        <w:rPr>
          <w:rFonts w:hint="cs"/>
          <w:spacing w:val="6"/>
          <w:rtl/>
          <w:lang w:bidi="ar-EG"/>
        </w:rPr>
        <w:t xml:space="preserve">الذي </w:t>
      </w:r>
      <w:r w:rsidR="00A40767" w:rsidRPr="00BC70CA">
        <w:rPr>
          <w:rFonts w:hint="cs"/>
          <w:color w:val="000000"/>
          <w:spacing w:val="6"/>
          <w:rtl/>
        </w:rPr>
        <w:t>يرمي إلى بحث</w:t>
      </w:r>
      <w:r w:rsidRPr="00BC70CA">
        <w:rPr>
          <w:color w:val="000000"/>
          <w:spacing w:val="6"/>
          <w:rtl/>
        </w:rPr>
        <w:t xml:space="preserve"> </w:t>
      </w:r>
      <w:r w:rsidRPr="00BC70CA">
        <w:rPr>
          <w:rFonts w:hint="cs"/>
          <w:color w:val="000000"/>
          <w:spacing w:val="6"/>
          <w:rtl/>
        </w:rPr>
        <w:t>نتائج دراسات قطاع الاتصالات الراديوية</w:t>
      </w:r>
      <w:r w:rsidRPr="00BC70CA">
        <w:rPr>
          <w:color w:val="000000"/>
          <w:spacing w:val="6"/>
          <w:rtl/>
        </w:rPr>
        <w:t xml:space="preserve"> التي أجريت بموجب القرار</w:t>
      </w:r>
      <w:r w:rsidR="00BC70CA" w:rsidRPr="00BC70CA">
        <w:rPr>
          <w:rFonts w:hint="cs"/>
          <w:color w:val="000000"/>
          <w:spacing w:val="6"/>
          <w:rtl/>
        </w:rPr>
        <w:t> </w:t>
      </w:r>
      <w:r w:rsidRPr="00BC70CA">
        <w:rPr>
          <w:b/>
          <w:spacing w:val="6"/>
        </w:rPr>
        <w:t>232</w:t>
      </w:r>
      <w:r w:rsidR="00BC70CA" w:rsidRPr="00BC70CA">
        <w:rPr>
          <w:b/>
          <w:spacing w:val="6"/>
        </w:rPr>
        <w:t> </w:t>
      </w:r>
      <w:r w:rsidRPr="00BC70CA">
        <w:rPr>
          <w:b/>
          <w:spacing w:val="6"/>
        </w:rPr>
        <w:t>(WRC-12)</w:t>
      </w:r>
      <w:r w:rsidRPr="00BC70CA">
        <w:rPr>
          <w:rFonts w:hint="cs"/>
          <w:color w:val="000000"/>
          <w:spacing w:val="6"/>
          <w:rtl/>
          <w:lang w:bidi="ar-EG"/>
        </w:rPr>
        <w:t xml:space="preserve"> </w:t>
      </w:r>
      <w:r w:rsidRPr="00BC70CA">
        <w:rPr>
          <w:color w:val="000000"/>
          <w:spacing w:val="6"/>
          <w:rtl/>
        </w:rPr>
        <w:t>بشأن استعمال الخدمة المتنقلة باستثناء المتنقلة للطيران لنطاق التردد</w:t>
      </w:r>
      <w:r w:rsidR="00103029">
        <w:rPr>
          <w:rFonts w:hint="eastAsia"/>
          <w:color w:val="000000"/>
          <w:spacing w:val="6"/>
          <w:rtl/>
        </w:rPr>
        <w:t> </w:t>
      </w:r>
      <w:r w:rsidRPr="00BC70CA">
        <w:rPr>
          <w:color w:val="000000"/>
          <w:spacing w:val="6"/>
        </w:rPr>
        <w:t>MHz 790-694</w:t>
      </w:r>
      <w:r w:rsidR="00BC70CA" w:rsidRPr="00BC70CA">
        <w:rPr>
          <w:rFonts w:hint="cs"/>
          <w:color w:val="000000"/>
          <w:spacing w:val="6"/>
          <w:rtl/>
        </w:rPr>
        <w:t> </w:t>
      </w:r>
      <w:r w:rsidRPr="00BC70CA">
        <w:rPr>
          <w:color w:val="000000"/>
          <w:spacing w:val="6"/>
          <w:rtl/>
        </w:rPr>
        <w:t>في</w:t>
      </w:r>
      <w:r w:rsidR="00BC70CA" w:rsidRPr="00BC70CA">
        <w:rPr>
          <w:rFonts w:hint="cs"/>
          <w:color w:val="000000"/>
          <w:spacing w:val="6"/>
          <w:rtl/>
        </w:rPr>
        <w:t> </w:t>
      </w:r>
      <w:r w:rsidRPr="00BC70CA">
        <w:rPr>
          <w:color w:val="000000"/>
          <w:spacing w:val="6"/>
          <w:rtl/>
        </w:rPr>
        <w:t>الإقليم</w:t>
      </w:r>
      <w:r w:rsidR="00BC70CA" w:rsidRPr="00BC70CA">
        <w:rPr>
          <w:rFonts w:hint="cs"/>
          <w:color w:val="000000"/>
          <w:spacing w:val="6"/>
          <w:rtl/>
        </w:rPr>
        <w:t> </w:t>
      </w:r>
      <w:r w:rsidRPr="00BC70CA">
        <w:rPr>
          <w:color w:val="000000"/>
          <w:spacing w:val="6"/>
        </w:rPr>
        <w:t>1</w:t>
      </w:r>
      <w:r w:rsidRPr="00BC70CA">
        <w:rPr>
          <w:rFonts w:hint="cs"/>
          <w:spacing w:val="6"/>
          <w:rtl/>
          <w:lang w:bidi="ar-EG"/>
        </w:rPr>
        <w:t xml:space="preserve"> واتخاذ التدابير المناسبة.</w:t>
      </w:r>
    </w:p>
    <w:p w:rsidR="00CF1768" w:rsidRPr="00794017" w:rsidRDefault="00CF1768" w:rsidP="003652C4">
      <w:pPr>
        <w:pStyle w:val="Heading1"/>
        <w:rPr>
          <w:rtl/>
          <w:lang w:bidi="ar-EG"/>
        </w:rPr>
      </w:pPr>
      <w:r w:rsidRPr="00794017">
        <w:rPr>
          <w:lang w:bidi="ar-EG"/>
        </w:rPr>
        <w:t>2</w:t>
      </w:r>
      <w:r w:rsidRPr="00794017">
        <w:rPr>
          <w:rtl/>
          <w:lang w:bidi="ar-EG"/>
        </w:rPr>
        <w:tab/>
      </w:r>
      <w:r>
        <w:rPr>
          <w:rFonts w:hint="cs"/>
          <w:rtl/>
          <w:lang w:bidi="ar-EG"/>
        </w:rPr>
        <w:t>خلفية</w:t>
      </w:r>
    </w:p>
    <w:p w:rsidR="00CF1768" w:rsidRDefault="00CF1768" w:rsidP="00300771">
      <w:pPr>
        <w:rPr>
          <w:rtl/>
          <w:lang w:bidi="ar-EG"/>
        </w:rPr>
      </w:pPr>
      <w:r>
        <w:rPr>
          <w:rFonts w:hint="cs"/>
          <w:rtl/>
          <w:lang w:bidi="ar-EG"/>
        </w:rPr>
        <w:t>استجابة للقرار</w:t>
      </w:r>
      <w:r w:rsidR="00BC70CA">
        <w:rPr>
          <w:rFonts w:hint="eastAsia"/>
          <w:rtl/>
        </w:rPr>
        <w:t> </w:t>
      </w:r>
      <w:r w:rsidRPr="000B62AA">
        <w:rPr>
          <w:b/>
        </w:rPr>
        <w:t>232 (WRC-12)</w:t>
      </w:r>
      <w:r>
        <w:rPr>
          <w:rFonts w:hint="cs"/>
          <w:rtl/>
          <w:lang w:bidi="ar-EG"/>
        </w:rPr>
        <w:t>، أعد فريق المهام المشترك</w:t>
      </w:r>
      <w:r w:rsidR="00BC70CA">
        <w:rPr>
          <w:rFonts w:hint="eastAsia"/>
          <w:rtl/>
          <w:lang w:bidi="ar-EG"/>
        </w:rPr>
        <w:t> </w:t>
      </w:r>
      <w:r w:rsidR="00103029">
        <w:rPr>
          <w:lang w:bidi="ar-EG"/>
        </w:rPr>
        <w:t>4-5-6-7</w:t>
      </w:r>
      <w:r>
        <w:rPr>
          <w:rFonts w:hint="cs"/>
          <w:rtl/>
          <w:lang w:bidi="ar-EG"/>
        </w:rPr>
        <w:t xml:space="preserve"> </w:t>
      </w:r>
      <w:r w:rsidRPr="005E100E">
        <w:t>(JTG</w:t>
      </w:r>
      <w:r w:rsidR="00BC70CA">
        <w:t> </w:t>
      </w:r>
      <w:r w:rsidRPr="005E100E">
        <w:t>4</w:t>
      </w:r>
      <w:r w:rsidR="00BC70CA">
        <w:noBreakHyphen/>
      </w:r>
      <w:r w:rsidRPr="005E100E">
        <w:t>5</w:t>
      </w:r>
      <w:r w:rsidR="00BC70CA">
        <w:noBreakHyphen/>
      </w:r>
      <w:r w:rsidRPr="005E100E">
        <w:t>6</w:t>
      </w:r>
      <w:r w:rsidR="00BC70CA">
        <w:noBreakHyphen/>
      </w:r>
      <w:r w:rsidRPr="005E100E">
        <w:t>7)</w:t>
      </w:r>
      <w:r>
        <w:rPr>
          <w:rFonts w:hint="cs"/>
          <w:rtl/>
          <w:lang w:bidi="ar-EG"/>
        </w:rPr>
        <w:t xml:space="preserve"> مشروعاً أولياً للتوصية الجديدة</w:t>
      </w:r>
      <w:r w:rsidR="00BC70CA">
        <w:rPr>
          <w:rFonts w:hint="eastAsia"/>
          <w:rtl/>
          <w:lang w:bidi="ar-EG"/>
        </w:rPr>
        <w:t> </w:t>
      </w:r>
      <w:r w:rsidRPr="005E100E">
        <w:t>ITU</w:t>
      </w:r>
      <w:r w:rsidR="00BC70CA">
        <w:noBreakHyphen/>
      </w:r>
      <w:r w:rsidRPr="005E100E">
        <w:t>R</w:t>
      </w:r>
      <w:r w:rsidR="00BC70CA">
        <w:t> </w:t>
      </w:r>
      <w:r w:rsidRPr="005E100E">
        <w:t>M.[BSMS700]</w:t>
      </w:r>
      <w:r w:rsidRPr="00BE7855">
        <w:rPr>
          <w:rFonts w:hint="cs"/>
          <w:rtl/>
          <w:lang w:bidi="ar-EG"/>
        </w:rPr>
        <w:t xml:space="preserve"> </w:t>
      </w:r>
      <w:r w:rsidRPr="00103029">
        <w:rPr>
          <w:rFonts w:hint="cs"/>
          <w:i/>
          <w:iCs/>
          <w:rtl/>
          <w:lang w:bidi="ar-EG"/>
        </w:rPr>
        <w:t>بشأن "</w:t>
      </w:r>
      <w:r w:rsidR="00255B29" w:rsidRPr="00103029">
        <w:rPr>
          <w:rFonts w:hint="cs"/>
          <w:i/>
          <w:iCs/>
          <w:color w:val="000000"/>
          <w:rtl/>
        </w:rPr>
        <w:t>الحد المحدد</w:t>
      </w:r>
      <w:r w:rsidRPr="00103029">
        <w:rPr>
          <w:i/>
          <w:iCs/>
          <w:color w:val="000000"/>
          <w:rtl/>
        </w:rPr>
        <w:t xml:space="preserve"> للبث خارج النطاق للمحطات المتنقلة للاتصالات المتنقلة الدولية العاملة في</w:t>
      </w:r>
      <w:r w:rsidR="00BC70CA" w:rsidRPr="00103029">
        <w:rPr>
          <w:rFonts w:hint="cs"/>
          <w:i/>
          <w:iCs/>
          <w:color w:val="000000"/>
          <w:rtl/>
        </w:rPr>
        <w:t> </w:t>
      </w:r>
      <w:r w:rsidRPr="00103029">
        <w:rPr>
          <w:i/>
          <w:iCs/>
          <w:color w:val="000000"/>
          <w:rtl/>
        </w:rPr>
        <w:t>نطاق التردد</w:t>
      </w:r>
      <w:r w:rsidR="00BC70CA" w:rsidRPr="00103029">
        <w:rPr>
          <w:rFonts w:hint="cs"/>
          <w:i/>
          <w:iCs/>
          <w:color w:val="000000"/>
          <w:rtl/>
        </w:rPr>
        <w:t xml:space="preserve"> </w:t>
      </w:r>
      <w:r w:rsidRPr="00103029">
        <w:rPr>
          <w:i/>
          <w:iCs/>
          <w:color w:val="000000"/>
        </w:rPr>
        <w:t>MHz</w:t>
      </w:r>
      <w:r w:rsidR="00BC70CA" w:rsidRPr="00103029">
        <w:rPr>
          <w:i/>
          <w:iCs/>
          <w:color w:val="000000"/>
        </w:rPr>
        <w:t> </w:t>
      </w:r>
      <w:r w:rsidRPr="00103029">
        <w:rPr>
          <w:i/>
          <w:iCs/>
          <w:color w:val="000000"/>
        </w:rPr>
        <w:t>790</w:t>
      </w:r>
      <w:r w:rsidR="00BC70CA" w:rsidRPr="00103029">
        <w:rPr>
          <w:i/>
          <w:iCs/>
          <w:color w:val="000000"/>
        </w:rPr>
        <w:noBreakHyphen/>
      </w:r>
      <w:r w:rsidRPr="00103029">
        <w:rPr>
          <w:i/>
          <w:iCs/>
          <w:color w:val="000000"/>
        </w:rPr>
        <w:t>694</w:t>
      </w:r>
      <w:r w:rsidR="00BC70CA" w:rsidRPr="00103029">
        <w:rPr>
          <w:rFonts w:hint="cs"/>
          <w:i/>
          <w:iCs/>
          <w:color w:val="000000"/>
          <w:rtl/>
        </w:rPr>
        <w:t xml:space="preserve"> </w:t>
      </w:r>
      <w:r w:rsidRPr="00103029">
        <w:rPr>
          <w:i/>
          <w:iCs/>
          <w:color w:val="000000"/>
          <w:rtl/>
        </w:rPr>
        <w:t xml:space="preserve">لحماية الخدمات القائمة </w:t>
      </w:r>
      <w:r w:rsidR="007009E8" w:rsidRPr="00103029">
        <w:rPr>
          <w:i/>
          <w:iCs/>
          <w:color w:val="000000"/>
          <w:rtl/>
        </w:rPr>
        <w:t>في</w:t>
      </w:r>
      <w:r w:rsidR="007009E8" w:rsidRPr="00103029">
        <w:rPr>
          <w:rFonts w:hint="cs"/>
          <w:i/>
          <w:iCs/>
          <w:color w:val="000000"/>
          <w:rtl/>
        </w:rPr>
        <w:t> </w:t>
      </w:r>
      <w:r w:rsidR="007009E8" w:rsidRPr="00103029">
        <w:rPr>
          <w:i/>
          <w:iCs/>
          <w:color w:val="000000"/>
          <w:rtl/>
        </w:rPr>
        <w:t>الإقليم</w:t>
      </w:r>
      <w:r w:rsidR="007009E8" w:rsidRPr="00103029">
        <w:rPr>
          <w:rFonts w:hint="cs"/>
          <w:i/>
          <w:iCs/>
          <w:color w:val="000000"/>
          <w:rtl/>
        </w:rPr>
        <w:t> </w:t>
      </w:r>
      <w:r w:rsidR="007009E8" w:rsidRPr="00103029">
        <w:rPr>
          <w:i/>
          <w:iCs/>
          <w:color w:val="000000"/>
        </w:rPr>
        <w:t>1</w:t>
      </w:r>
      <w:r w:rsidR="007009E8" w:rsidRPr="00103029">
        <w:rPr>
          <w:i/>
          <w:iCs/>
          <w:color w:val="000000"/>
          <w:rtl/>
        </w:rPr>
        <w:t xml:space="preserve"> </w:t>
      </w:r>
      <w:r w:rsidRPr="00103029">
        <w:rPr>
          <w:i/>
          <w:iCs/>
          <w:color w:val="000000"/>
          <w:rtl/>
        </w:rPr>
        <w:t>في</w:t>
      </w:r>
      <w:r w:rsidR="00BC70CA" w:rsidRPr="00103029">
        <w:rPr>
          <w:rFonts w:hint="cs"/>
          <w:i/>
          <w:iCs/>
          <w:color w:val="000000"/>
          <w:rtl/>
        </w:rPr>
        <w:t> </w:t>
      </w:r>
      <w:r w:rsidRPr="00103029">
        <w:rPr>
          <w:i/>
          <w:iCs/>
          <w:color w:val="000000"/>
          <w:rtl/>
        </w:rPr>
        <w:t xml:space="preserve">نطاق التردد </w:t>
      </w:r>
      <w:r w:rsidRPr="00103029">
        <w:rPr>
          <w:rFonts w:hint="cs"/>
          <w:i/>
          <w:iCs/>
          <w:color w:val="000000"/>
          <w:rtl/>
        </w:rPr>
        <w:t xml:space="preserve">تحت </w:t>
      </w:r>
      <w:r w:rsidRPr="00103029">
        <w:rPr>
          <w:i/>
          <w:iCs/>
          <w:color w:val="000000"/>
        </w:rPr>
        <w:t>MHz</w:t>
      </w:r>
      <w:r w:rsidR="00BC70CA" w:rsidRPr="00103029">
        <w:rPr>
          <w:i/>
          <w:iCs/>
          <w:color w:val="000000"/>
        </w:rPr>
        <w:t> </w:t>
      </w:r>
      <w:r w:rsidRPr="00103029">
        <w:rPr>
          <w:i/>
          <w:iCs/>
          <w:color w:val="000000"/>
        </w:rPr>
        <w:t>694</w:t>
      </w:r>
      <w:r w:rsidRPr="00103029">
        <w:rPr>
          <w:rFonts w:hint="cs"/>
          <w:i/>
          <w:iCs/>
          <w:rtl/>
          <w:lang w:bidi="ar-EG"/>
        </w:rPr>
        <w:t>" أيّده عدد كبير من</w:t>
      </w:r>
      <w:r w:rsidR="00BC70CA" w:rsidRPr="00103029">
        <w:rPr>
          <w:rFonts w:hint="eastAsia"/>
          <w:i/>
          <w:iCs/>
          <w:rtl/>
          <w:lang w:bidi="ar-EG"/>
        </w:rPr>
        <w:t> </w:t>
      </w:r>
      <w:r w:rsidRPr="00103029">
        <w:rPr>
          <w:rFonts w:hint="cs"/>
          <w:i/>
          <w:iCs/>
          <w:rtl/>
          <w:lang w:bidi="ar-EG"/>
        </w:rPr>
        <w:t xml:space="preserve">الإدارات والمنظمات ولكنه لم يحظ بتوافق </w:t>
      </w:r>
      <w:r w:rsidR="00F25960" w:rsidRPr="00103029">
        <w:rPr>
          <w:rFonts w:hint="cs"/>
          <w:i/>
          <w:iCs/>
          <w:rtl/>
          <w:lang w:bidi="ar-EG"/>
        </w:rPr>
        <w:t>تام</w:t>
      </w:r>
      <w:r w:rsidRPr="00103029">
        <w:rPr>
          <w:rFonts w:hint="cs"/>
          <w:i/>
          <w:iCs/>
          <w:rtl/>
          <w:lang w:bidi="ar-EG"/>
        </w:rPr>
        <w:t xml:space="preserve"> في</w:t>
      </w:r>
      <w:r w:rsidR="00BC70CA" w:rsidRPr="00103029">
        <w:rPr>
          <w:rFonts w:hint="eastAsia"/>
          <w:i/>
          <w:iCs/>
          <w:rtl/>
          <w:lang w:bidi="ar-EG"/>
        </w:rPr>
        <w:t> </w:t>
      </w:r>
      <w:r w:rsidRPr="00103029">
        <w:rPr>
          <w:rFonts w:hint="cs"/>
          <w:i/>
          <w:iCs/>
          <w:rtl/>
          <w:lang w:bidi="ar-EG"/>
        </w:rPr>
        <w:t>الآراء وبالتالي لا</w:t>
      </w:r>
      <w:r w:rsidR="00BC70CA" w:rsidRPr="00103029">
        <w:rPr>
          <w:rFonts w:hint="eastAsia"/>
          <w:i/>
          <w:iCs/>
          <w:rtl/>
          <w:lang w:bidi="ar-EG"/>
        </w:rPr>
        <w:t> </w:t>
      </w:r>
      <w:r w:rsidRPr="00103029">
        <w:rPr>
          <w:rFonts w:hint="cs"/>
          <w:i/>
          <w:iCs/>
          <w:rtl/>
          <w:lang w:bidi="ar-EG"/>
        </w:rPr>
        <w:t>يمكن اعتماده وفقاً لقواعد فريق المهام</w:t>
      </w:r>
      <w:r>
        <w:rPr>
          <w:rFonts w:hint="cs"/>
          <w:rtl/>
          <w:lang w:bidi="ar-EG"/>
        </w:rPr>
        <w:t xml:space="preserve"> المشترك. ونظرت لجنة</w:t>
      </w:r>
      <w:r w:rsidR="00BC70C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الدراسات</w:t>
      </w:r>
      <w:r w:rsidR="00BC70CA">
        <w:rPr>
          <w:rFonts w:hint="eastAsia"/>
          <w:rtl/>
          <w:lang w:bidi="ar-EG"/>
        </w:rPr>
        <w:t> 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في</w:t>
      </w:r>
      <w:r w:rsidR="00BC70C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المشروع الأولي للتوصية الجديدة في</w:t>
      </w:r>
      <w:r w:rsidR="00BC70C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نوفمبر</w:t>
      </w:r>
      <w:r w:rsidR="00BC70CA">
        <w:rPr>
          <w:rFonts w:hint="eastAsia"/>
          <w:rtl/>
          <w:lang w:bidi="ar-EG"/>
        </w:rPr>
        <w:t> 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 بعد التقرير التنفيذي لفريق المهام المشترك (الوثيقة</w:t>
      </w:r>
      <w:r w:rsidR="00BC70CA">
        <w:rPr>
          <w:rFonts w:hint="eastAsia"/>
          <w:rtl/>
          <w:lang w:bidi="ar-EG"/>
        </w:rPr>
        <w:t> </w:t>
      </w:r>
      <w:hyperlink r:id="rId10" w:history="1">
        <w:r w:rsidRPr="005E100E">
          <w:rPr>
            <w:rStyle w:val="Hyperlink"/>
          </w:rPr>
          <w:t>5/127</w:t>
        </w:r>
      </w:hyperlink>
      <w:r>
        <w:rPr>
          <w:rFonts w:hint="cs"/>
          <w:rtl/>
          <w:lang w:bidi="ar-EG"/>
        </w:rPr>
        <w:t>) إلى لجنتي الدراسات</w:t>
      </w:r>
      <w:r w:rsidR="00BC70CA">
        <w:rPr>
          <w:rFonts w:hint="eastAsia"/>
          <w:rtl/>
          <w:lang w:bidi="ar-EG"/>
        </w:rPr>
        <w:t> </w:t>
      </w:r>
      <w:r>
        <w:rPr>
          <w:lang w:bidi="ar-EG"/>
        </w:rPr>
        <w:t>5</w:t>
      </w:r>
      <w:r w:rsidR="00BC70C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</w:t>
      </w:r>
      <w:r w:rsidR="00A26FA6">
        <w:rPr>
          <w:rFonts w:hint="cs"/>
          <w:rtl/>
          <w:lang w:bidi="ar-EG"/>
        </w:rPr>
        <w:t>ثم ن</w:t>
      </w:r>
      <w:r>
        <w:rPr>
          <w:rFonts w:hint="cs"/>
          <w:rtl/>
          <w:lang w:bidi="ar-EG"/>
        </w:rPr>
        <w:t>ظرت فرقة</w:t>
      </w:r>
      <w:r w:rsidR="00BC70C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العمل</w:t>
      </w:r>
      <w:r w:rsidR="00BC70CA">
        <w:rPr>
          <w:rFonts w:hint="eastAsia"/>
          <w:rtl/>
          <w:lang w:bidi="ar-EG"/>
        </w:rPr>
        <w:t> </w:t>
      </w:r>
      <w:r>
        <w:rPr>
          <w:lang w:bidi="ar-EG"/>
        </w:rPr>
        <w:t>5D</w:t>
      </w:r>
      <w:r w:rsidR="00A26FA6">
        <w:rPr>
          <w:rFonts w:hint="cs"/>
          <w:rtl/>
          <w:lang w:bidi="ar-EG"/>
        </w:rPr>
        <w:t xml:space="preserve"> في</w:t>
      </w:r>
      <w:r w:rsidR="00BC70CA">
        <w:rPr>
          <w:rFonts w:hint="eastAsia"/>
          <w:rtl/>
          <w:lang w:bidi="ar-EG"/>
        </w:rPr>
        <w:t> </w:t>
      </w:r>
      <w:r w:rsidR="00A26FA6">
        <w:rPr>
          <w:rFonts w:hint="cs"/>
          <w:rtl/>
          <w:lang w:bidi="ar-EG"/>
        </w:rPr>
        <w:t>هذا المشروع</w:t>
      </w:r>
      <w:r w:rsidR="00300771">
        <w:rPr>
          <w:rFonts w:hint="eastAsia"/>
          <w:rtl/>
          <w:lang w:bidi="ar-EG"/>
        </w:rPr>
        <w:t> </w:t>
      </w:r>
      <w:r w:rsidR="00A26FA6">
        <w:rPr>
          <w:rFonts w:hint="cs"/>
          <w:rtl/>
          <w:lang w:bidi="ar-EG"/>
        </w:rPr>
        <w:t>الأولي</w:t>
      </w:r>
      <w:r>
        <w:rPr>
          <w:rFonts w:hint="cs"/>
          <w:rtl/>
          <w:lang w:bidi="ar-EG"/>
        </w:rPr>
        <w:t>.</w:t>
      </w:r>
    </w:p>
    <w:p w:rsidR="00103029" w:rsidRPr="00E01E5E" w:rsidRDefault="00103029" w:rsidP="00300771">
      <w:pPr>
        <w:rPr>
          <w:rtl/>
          <w:lang w:bidi="ar-EG"/>
        </w:rPr>
      </w:pPr>
      <w:r>
        <w:rPr>
          <w:rFonts w:hint="cs"/>
          <w:rtl/>
          <w:lang w:bidi="ar-EG"/>
        </w:rPr>
        <w:t>وقررت فرقة العمل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5D</w:t>
      </w:r>
      <w:r>
        <w:rPr>
          <w:rFonts w:hint="cs"/>
          <w:rtl/>
          <w:lang w:bidi="ar-EG"/>
        </w:rPr>
        <w:t xml:space="preserve"> في اجتماعها في يونيو 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رفع صفة المشروع الأولي للتوصية الجديدة ومنحه صفة مشروع توصية جديدة وتقديمه إلى لجنة الدراسات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للنظر </w:t>
      </w:r>
      <w:r w:rsidRPr="00FF2F28">
        <w:rPr>
          <w:rFonts w:hint="cs"/>
          <w:rtl/>
          <w:lang w:bidi="ar-EG"/>
        </w:rPr>
        <w:t>فيه (الوثيقة</w:t>
      </w:r>
      <w:r w:rsidR="00300771">
        <w:rPr>
          <w:rFonts w:hint="eastAsia"/>
          <w:rtl/>
          <w:lang w:bidi="ar-EG"/>
        </w:rPr>
        <w:t> </w:t>
      </w:r>
      <w:hyperlink r:id="rId11" w:history="1">
        <w:r w:rsidRPr="00FF2F28">
          <w:rPr>
            <w:rStyle w:val="Hyperlink"/>
            <w:lang w:bidi="ar-EG"/>
          </w:rPr>
          <w:t>5/214</w:t>
        </w:r>
      </w:hyperlink>
      <w:r w:rsidRPr="00FF2F28">
        <w:rPr>
          <w:rFonts w:hint="cs"/>
          <w:rtl/>
          <w:lang w:bidi="ar-EG"/>
        </w:rPr>
        <w:t>).</w:t>
      </w:r>
    </w:p>
    <w:p w:rsidR="00BC3A9B" w:rsidRPr="00E961C4" w:rsidRDefault="00103029" w:rsidP="00300771">
      <w:pPr>
        <w:rPr>
          <w:rtl/>
          <w:lang w:bidi="ar-EG"/>
        </w:rPr>
      </w:pPr>
      <w:r>
        <w:rPr>
          <w:rFonts w:hint="cs"/>
          <w:rtl/>
          <w:lang w:bidi="ar-EG"/>
        </w:rPr>
        <w:t>ونظرت</w:t>
      </w:r>
      <w:r w:rsidR="00CA2CB0">
        <w:rPr>
          <w:rFonts w:hint="cs"/>
          <w:rtl/>
          <w:lang w:bidi="ar-EG"/>
        </w:rPr>
        <w:t xml:space="preserve"> لجنة</w:t>
      </w:r>
      <w:r w:rsidR="00BC70CA">
        <w:rPr>
          <w:rFonts w:hint="eastAsia"/>
          <w:rtl/>
          <w:lang w:bidi="ar-EG"/>
        </w:rPr>
        <w:t> </w:t>
      </w:r>
      <w:r w:rsidR="00CA2CB0">
        <w:rPr>
          <w:rFonts w:hint="cs"/>
          <w:rtl/>
          <w:lang w:bidi="ar-EG"/>
        </w:rPr>
        <w:t>الدراسات</w:t>
      </w:r>
      <w:r w:rsidR="00BC70CA">
        <w:rPr>
          <w:rFonts w:hint="eastAsia"/>
          <w:rtl/>
          <w:lang w:bidi="ar-EG"/>
        </w:rPr>
        <w:t> </w:t>
      </w:r>
      <w:r w:rsidR="00CA2CB0">
        <w:rPr>
          <w:lang w:bidi="ar-EG"/>
        </w:rPr>
        <w:t>5</w:t>
      </w:r>
      <w:r w:rsidR="00CA2CB0">
        <w:rPr>
          <w:rFonts w:hint="cs"/>
          <w:rtl/>
          <w:lang w:bidi="ar-EG"/>
        </w:rPr>
        <w:t xml:space="preserve"> للاتصالات الراديوية في</w:t>
      </w:r>
      <w:r w:rsidR="00BC70CA">
        <w:rPr>
          <w:rFonts w:hint="eastAsia"/>
          <w:rtl/>
          <w:lang w:bidi="ar-EG"/>
        </w:rPr>
        <w:t> </w:t>
      </w:r>
      <w:r w:rsidR="00CA2CB0">
        <w:rPr>
          <w:rFonts w:hint="cs"/>
          <w:rtl/>
          <w:lang w:bidi="ar-EG"/>
        </w:rPr>
        <w:t>اجتماعها في</w:t>
      </w:r>
      <w:r w:rsidR="00BC70C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يول</w:t>
      </w:r>
      <w:r w:rsidR="00CA2CB0">
        <w:rPr>
          <w:rFonts w:hint="cs"/>
          <w:rtl/>
          <w:lang w:bidi="ar-EG"/>
        </w:rPr>
        <w:t>يو</w:t>
      </w:r>
      <w:r w:rsidR="00BC70CA">
        <w:rPr>
          <w:rFonts w:hint="eastAsia"/>
          <w:rtl/>
          <w:lang w:bidi="ar-EG"/>
        </w:rPr>
        <w:t> </w:t>
      </w:r>
      <w:r w:rsidR="00CA2CB0">
        <w:rPr>
          <w:lang w:bidi="ar-EG"/>
        </w:rPr>
        <w:t>2015</w:t>
      </w:r>
      <w:r w:rsidR="00CA2CB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</w:t>
      </w:r>
      <w:r w:rsidR="00CA2CB0">
        <w:rPr>
          <w:rFonts w:hint="cs"/>
          <w:rtl/>
          <w:lang w:bidi="ar-EG"/>
        </w:rPr>
        <w:t>اعتماد مشروع التوصية الجديدة استناداً إلى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النواتج</w:t>
      </w:r>
      <w:r w:rsidR="00CA2CB0">
        <w:rPr>
          <w:rFonts w:hint="cs"/>
          <w:rtl/>
          <w:lang w:bidi="ar-EG"/>
        </w:rPr>
        <w:t xml:space="preserve"> المقدمة من فرقة</w:t>
      </w:r>
      <w:r w:rsidR="00BC70CA">
        <w:rPr>
          <w:rFonts w:hint="eastAsia"/>
          <w:rtl/>
          <w:lang w:bidi="ar-EG"/>
        </w:rPr>
        <w:t> </w:t>
      </w:r>
      <w:r w:rsidR="00CA2CB0">
        <w:rPr>
          <w:rFonts w:hint="cs"/>
          <w:rtl/>
          <w:lang w:bidi="ar-EG"/>
        </w:rPr>
        <w:t>العمل</w:t>
      </w:r>
      <w:r w:rsidR="00BC70CA">
        <w:rPr>
          <w:rFonts w:hint="eastAsia"/>
          <w:rtl/>
          <w:lang w:bidi="ar-EG"/>
        </w:rPr>
        <w:t> </w:t>
      </w:r>
      <w:r w:rsidR="00CA2CB0">
        <w:rPr>
          <w:lang w:bidi="ar-EG"/>
        </w:rPr>
        <w:t>5D</w:t>
      </w:r>
      <w:r w:rsidR="00CA2CB0">
        <w:rPr>
          <w:rFonts w:hint="cs"/>
          <w:rtl/>
          <w:lang w:bidi="ar-EG"/>
        </w:rPr>
        <w:t xml:space="preserve"> ومساهمات أخرى.</w:t>
      </w:r>
      <w:r w:rsidR="00FB0259">
        <w:rPr>
          <w:rFonts w:hint="cs"/>
          <w:rtl/>
          <w:lang w:bidi="ar-EG"/>
        </w:rPr>
        <w:t xml:space="preserve"> وعلى الرغم من ذلك، لم</w:t>
      </w:r>
      <w:r w:rsidR="00300771">
        <w:rPr>
          <w:rFonts w:hint="eastAsia"/>
          <w:rtl/>
          <w:lang w:bidi="ar-EG"/>
        </w:rPr>
        <w:t> </w:t>
      </w:r>
      <w:r w:rsidR="00FB0259">
        <w:rPr>
          <w:rFonts w:hint="cs"/>
          <w:rtl/>
          <w:lang w:bidi="ar-EG"/>
        </w:rPr>
        <w:t>يتوصل المشاركون في</w:t>
      </w:r>
      <w:r w:rsidR="00BC70CA">
        <w:rPr>
          <w:rFonts w:hint="eastAsia"/>
          <w:rtl/>
          <w:lang w:bidi="ar-EG"/>
        </w:rPr>
        <w:t> </w:t>
      </w:r>
      <w:r w:rsidR="00FB0259">
        <w:rPr>
          <w:rFonts w:hint="cs"/>
          <w:rtl/>
          <w:lang w:bidi="ar-EG"/>
        </w:rPr>
        <w:t>اجتماع لجنة الدراسات إلى توافق في</w:t>
      </w:r>
      <w:r w:rsidR="00BC70CA">
        <w:rPr>
          <w:rFonts w:hint="eastAsia"/>
          <w:rtl/>
          <w:lang w:bidi="ar-EG"/>
        </w:rPr>
        <w:t> </w:t>
      </w:r>
      <w:r w:rsidR="00FB0259">
        <w:rPr>
          <w:rFonts w:hint="cs"/>
          <w:rtl/>
          <w:lang w:bidi="ar-EG"/>
        </w:rPr>
        <w:t>الآراء لاعتماد مشروع التوصية.</w:t>
      </w:r>
      <w:r w:rsidR="00E961C4">
        <w:rPr>
          <w:rFonts w:hint="cs"/>
          <w:rtl/>
          <w:lang w:bidi="ar-EG"/>
        </w:rPr>
        <w:t xml:space="preserve"> و</w:t>
      </w:r>
      <w:r w:rsidR="001D65C9">
        <w:rPr>
          <w:rFonts w:hint="cs"/>
          <w:rtl/>
          <w:lang w:bidi="ar-EG"/>
        </w:rPr>
        <w:t xml:space="preserve">بناءً على ذلك، </w:t>
      </w:r>
      <w:r w:rsidR="00E961C4">
        <w:rPr>
          <w:rFonts w:hint="cs"/>
          <w:rtl/>
          <w:lang w:bidi="ar-EG"/>
        </w:rPr>
        <w:t>قرر المشاركون في</w:t>
      </w:r>
      <w:r w:rsidR="00BC70CA">
        <w:rPr>
          <w:rFonts w:hint="eastAsia"/>
          <w:rtl/>
          <w:lang w:bidi="ar-EG"/>
        </w:rPr>
        <w:t> </w:t>
      </w:r>
      <w:r w:rsidR="00E961C4">
        <w:rPr>
          <w:rFonts w:hint="cs"/>
          <w:rtl/>
          <w:lang w:bidi="ar-EG"/>
        </w:rPr>
        <w:t>الاجتماع إحالة النص إلى جمعية الاتصالات الراديوية</w:t>
      </w:r>
      <w:r w:rsidR="001D65C9" w:rsidRPr="001D65C9">
        <w:rPr>
          <w:rFonts w:hint="cs"/>
          <w:rtl/>
          <w:lang w:bidi="ar-EG"/>
        </w:rPr>
        <w:t xml:space="preserve"> </w:t>
      </w:r>
      <w:r w:rsidR="001D65C9">
        <w:rPr>
          <w:rFonts w:hint="cs"/>
          <w:rtl/>
          <w:lang w:bidi="ar-EG"/>
        </w:rPr>
        <w:t>وفقاً للحكم</w:t>
      </w:r>
      <w:r w:rsidR="00300771">
        <w:rPr>
          <w:rFonts w:hint="eastAsia"/>
          <w:rtl/>
          <w:lang w:bidi="ar-EG"/>
        </w:rPr>
        <w:t> </w:t>
      </w:r>
      <w:r w:rsidR="001D65C9">
        <w:rPr>
          <w:lang w:bidi="ar-EG"/>
        </w:rPr>
        <w:t>2.1.2.10</w:t>
      </w:r>
      <w:r w:rsidR="001D65C9">
        <w:rPr>
          <w:rFonts w:hint="cs"/>
          <w:rtl/>
          <w:lang w:bidi="ar-EG"/>
        </w:rPr>
        <w:t>، البند أ) من</w:t>
      </w:r>
      <w:r w:rsidR="00BC70CA">
        <w:rPr>
          <w:rFonts w:hint="eastAsia"/>
          <w:rtl/>
          <w:lang w:bidi="ar-EG"/>
        </w:rPr>
        <w:t> </w:t>
      </w:r>
      <w:r w:rsidR="001D65C9">
        <w:rPr>
          <w:rFonts w:hint="cs"/>
          <w:rtl/>
          <w:lang w:bidi="ar-EG"/>
        </w:rPr>
        <w:t>القرار</w:t>
      </w:r>
      <w:r w:rsidR="00BC70CA">
        <w:rPr>
          <w:rFonts w:hint="eastAsia"/>
          <w:rtl/>
          <w:lang w:bidi="ar-EG"/>
        </w:rPr>
        <w:t> </w:t>
      </w:r>
      <w:r w:rsidR="001D65C9">
        <w:rPr>
          <w:lang w:bidi="ar-EG"/>
        </w:rPr>
        <w:t>ITU</w:t>
      </w:r>
      <w:r w:rsidR="00BC70CA">
        <w:rPr>
          <w:lang w:bidi="ar-EG"/>
        </w:rPr>
        <w:noBreakHyphen/>
      </w:r>
      <w:r w:rsidR="001D65C9">
        <w:rPr>
          <w:lang w:bidi="ar-EG"/>
        </w:rPr>
        <w:t>R 1</w:t>
      </w:r>
      <w:r w:rsidR="00BC70CA">
        <w:rPr>
          <w:lang w:bidi="ar-EG"/>
        </w:rPr>
        <w:noBreakHyphen/>
      </w:r>
      <w:r w:rsidR="001D65C9">
        <w:rPr>
          <w:lang w:bidi="ar-EG"/>
        </w:rPr>
        <w:t>6</w:t>
      </w:r>
      <w:r w:rsidR="00E961C4">
        <w:rPr>
          <w:rFonts w:hint="cs"/>
          <w:rtl/>
          <w:lang w:bidi="ar-EG"/>
        </w:rPr>
        <w:t>.</w:t>
      </w:r>
    </w:p>
    <w:p w:rsidR="00BC3A9B" w:rsidRPr="00DE59AC" w:rsidRDefault="00BC3A9B" w:rsidP="00BC3A9B">
      <w:pPr>
        <w:pStyle w:val="Heading1"/>
        <w:rPr>
          <w:rtl/>
          <w:lang w:bidi="ar-EG"/>
        </w:rPr>
      </w:pPr>
      <w:r>
        <w:t>3</w:t>
      </w:r>
      <w:r>
        <w:rPr>
          <w:rtl/>
          <w:lang w:bidi="ar-EG"/>
        </w:rPr>
        <w:tab/>
      </w:r>
      <w:r w:rsidR="00DE59AC">
        <w:rPr>
          <w:rFonts w:hint="cs"/>
          <w:rtl/>
          <w:lang w:bidi="ar-EG"/>
        </w:rPr>
        <w:t xml:space="preserve">فوائد مشروع التوصية الجديدة </w:t>
      </w:r>
      <w:r w:rsidR="00DE59AC">
        <w:t>ITU-R M.[BSMS700]</w:t>
      </w:r>
    </w:p>
    <w:p w:rsidR="00BC3A9B" w:rsidRPr="009A3D0E" w:rsidRDefault="00704B67" w:rsidP="001B7A5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مشروع التوصية الجديدة </w:t>
      </w:r>
      <w:r w:rsidRPr="005E100E">
        <w:rPr>
          <w:rFonts w:cs="Angsana New"/>
          <w:color w:val="000000"/>
          <w:szCs w:val="24"/>
        </w:rPr>
        <w:t>ITU</w:t>
      </w:r>
      <w:r w:rsidR="00BC70CA">
        <w:rPr>
          <w:rFonts w:cs="Angsana New"/>
          <w:color w:val="000000"/>
          <w:szCs w:val="24"/>
        </w:rPr>
        <w:noBreakHyphen/>
      </w:r>
      <w:r w:rsidRPr="005E100E">
        <w:rPr>
          <w:rFonts w:cs="Angsana New"/>
          <w:color w:val="000000"/>
          <w:szCs w:val="24"/>
        </w:rPr>
        <w:t>R</w:t>
      </w:r>
      <w:r w:rsidR="00BC70CA">
        <w:rPr>
          <w:rFonts w:cs="Angsana New"/>
          <w:color w:val="000000"/>
          <w:szCs w:val="24"/>
        </w:rPr>
        <w:t> </w:t>
      </w:r>
      <w:r w:rsidRPr="005E100E">
        <w:rPr>
          <w:rFonts w:cs="Angsana New"/>
          <w:color w:val="000000"/>
          <w:szCs w:val="24"/>
        </w:rPr>
        <w:t>M.[BSMS700]</w:t>
      </w:r>
      <w:r>
        <w:rPr>
          <w:rFonts w:hint="cs"/>
          <w:rtl/>
          <w:lang w:bidi="ar-EG"/>
        </w:rPr>
        <w:t xml:space="preserve"> هو نتيجة عمل كبير مضطلع به في</w:t>
      </w:r>
      <w:r w:rsidR="00BC70C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إطار فريق المهام المشترك</w:t>
      </w:r>
      <w:r w:rsidR="00300771">
        <w:rPr>
          <w:rFonts w:hint="eastAsia"/>
          <w:rtl/>
          <w:lang w:bidi="ar-EG"/>
        </w:rPr>
        <w:t> </w:t>
      </w:r>
      <w:r w:rsidR="00103029">
        <w:rPr>
          <w:lang w:bidi="ar-EG"/>
        </w:rPr>
        <w:t>4-5-6-7</w:t>
      </w:r>
      <w:r>
        <w:rPr>
          <w:rFonts w:hint="cs"/>
          <w:rtl/>
          <w:lang w:bidi="ar-EG"/>
        </w:rPr>
        <w:t xml:space="preserve">. </w:t>
      </w:r>
      <w:r w:rsidR="009A3D0E">
        <w:rPr>
          <w:rFonts w:hint="cs"/>
          <w:rtl/>
          <w:lang w:bidi="ar-EG"/>
        </w:rPr>
        <w:t>وترى الإدارات المؤيدة من الفريق العربي المعني بإدارة الطيف</w:t>
      </w:r>
      <w:r w:rsidR="00BC70CA">
        <w:rPr>
          <w:rFonts w:hint="eastAsia"/>
          <w:rtl/>
          <w:lang w:bidi="ar-EG"/>
        </w:rPr>
        <w:t> </w:t>
      </w:r>
      <w:r w:rsidR="009A3D0E">
        <w:rPr>
          <w:lang w:bidi="ar-EG"/>
        </w:rPr>
        <w:t>(ASMG)</w:t>
      </w:r>
      <w:r w:rsidR="009A3D0E">
        <w:rPr>
          <w:rFonts w:hint="cs"/>
          <w:rtl/>
          <w:lang w:bidi="ar-EG"/>
        </w:rPr>
        <w:t xml:space="preserve"> والاتحاد الإفريقي للاتصالات</w:t>
      </w:r>
      <w:r w:rsidR="00BC70CA">
        <w:rPr>
          <w:rFonts w:hint="eastAsia"/>
          <w:rtl/>
          <w:lang w:bidi="ar-EG"/>
        </w:rPr>
        <w:t> </w:t>
      </w:r>
      <w:r w:rsidR="009A3D0E">
        <w:rPr>
          <w:lang w:bidi="ar-EG"/>
        </w:rPr>
        <w:t>(ATU)</w:t>
      </w:r>
      <w:r w:rsidR="009A3D0E">
        <w:rPr>
          <w:rFonts w:hint="cs"/>
          <w:rtl/>
          <w:lang w:bidi="ar-EG"/>
        </w:rPr>
        <w:t xml:space="preserve"> والمؤتمر الأوروبي لإدارات البريد والاتصالات</w:t>
      </w:r>
      <w:r w:rsidR="00BC70CA">
        <w:rPr>
          <w:rFonts w:hint="eastAsia"/>
          <w:rtl/>
          <w:lang w:bidi="ar-EG"/>
        </w:rPr>
        <w:t> </w:t>
      </w:r>
      <w:r w:rsidR="009A3D0E">
        <w:rPr>
          <w:lang w:bidi="ar-EG"/>
        </w:rPr>
        <w:t>(CEPT)</w:t>
      </w:r>
      <w:r w:rsidR="009A3D0E">
        <w:rPr>
          <w:rFonts w:hint="cs"/>
          <w:rtl/>
          <w:lang w:bidi="ar-EG"/>
        </w:rPr>
        <w:t xml:space="preserve"> أن مشروع التوصية الجديدة هذا بلغ ما يكفي من النضوج لاعتماده كتوصية جديدة لقطاع الاتصالات الراديوية، علماً أنه </w:t>
      </w:r>
      <w:r w:rsidR="004F0AEB">
        <w:rPr>
          <w:rFonts w:hint="cs"/>
          <w:rtl/>
          <w:lang w:bidi="ar-EG"/>
        </w:rPr>
        <w:t>يتناول</w:t>
      </w:r>
      <w:r w:rsidR="009A3D0E">
        <w:rPr>
          <w:rFonts w:hint="cs"/>
          <w:rtl/>
          <w:lang w:bidi="ar-EG"/>
        </w:rPr>
        <w:t xml:space="preserve"> الشواغل الرئيسية لأصحاب المصلحة </w:t>
      </w:r>
      <w:r w:rsidR="00411AC1">
        <w:rPr>
          <w:rFonts w:hint="cs"/>
          <w:rtl/>
          <w:lang w:bidi="ar-EG"/>
        </w:rPr>
        <w:t>فيما</w:t>
      </w:r>
      <w:r w:rsidR="001B7A5F">
        <w:rPr>
          <w:rFonts w:hint="eastAsia"/>
          <w:rtl/>
          <w:lang w:bidi="ar-EG"/>
        </w:rPr>
        <w:t> </w:t>
      </w:r>
      <w:r w:rsidR="00411AC1">
        <w:rPr>
          <w:rFonts w:hint="cs"/>
          <w:rtl/>
          <w:lang w:bidi="ar-EG"/>
        </w:rPr>
        <w:t>يخص</w:t>
      </w:r>
      <w:r w:rsidR="009A3D0E">
        <w:rPr>
          <w:rFonts w:hint="cs"/>
          <w:rtl/>
          <w:lang w:bidi="ar-EG"/>
        </w:rPr>
        <w:t xml:space="preserve"> الاتصالات المتنقلة والإذاعة ويمثل حلا</w:t>
      </w:r>
      <w:r w:rsidR="00103029">
        <w:rPr>
          <w:rFonts w:hint="cs"/>
          <w:rtl/>
          <w:lang w:bidi="ar-EG"/>
        </w:rPr>
        <w:t>ً</w:t>
      </w:r>
      <w:r w:rsidR="009A3D0E">
        <w:rPr>
          <w:rFonts w:hint="cs"/>
          <w:rtl/>
          <w:lang w:bidi="ar-EG"/>
        </w:rPr>
        <w:t xml:space="preserve"> </w:t>
      </w:r>
      <w:r w:rsidR="009E14AD">
        <w:rPr>
          <w:rFonts w:hint="cs"/>
          <w:rtl/>
          <w:lang w:bidi="ar-EG"/>
        </w:rPr>
        <w:t>وسطاً</w:t>
      </w:r>
      <w:r w:rsidR="009A3D0E">
        <w:rPr>
          <w:rFonts w:hint="cs"/>
          <w:rtl/>
          <w:lang w:bidi="ar-EG"/>
        </w:rPr>
        <w:t xml:space="preserve"> </w:t>
      </w:r>
      <w:r w:rsidR="009E14AD">
        <w:rPr>
          <w:rFonts w:hint="cs"/>
          <w:rtl/>
          <w:lang w:bidi="ar-EG"/>
        </w:rPr>
        <w:t>دقيقاً</w:t>
      </w:r>
      <w:r w:rsidR="009A3D0E">
        <w:rPr>
          <w:rFonts w:hint="cs"/>
          <w:rtl/>
          <w:lang w:bidi="ar-EG"/>
        </w:rPr>
        <w:t xml:space="preserve"> بين</w:t>
      </w:r>
      <w:r w:rsidR="00BC70CA">
        <w:rPr>
          <w:rFonts w:hint="eastAsia"/>
          <w:rtl/>
          <w:lang w:bidi="ar-EG"/>
        </w:rPr>
        <w:t> </w:t>
      </w:r>
      <w:r w:rsidR="009A3D0E">
        <w:rPr>
          <w:rFonts w:hint="cs"/>
          <w:rtl/>
          <w:lang w:bidi="ar-EG"/>
        </w:rPr>
        <w:t>إدارات مختلف أجزاء الإقليم</w:t>
      </w:r>
      <w:r w:rsidR="00BC70CA">
        <w:rPr>
          <w:rFonts w:hint="eastAsia"/>
          <w:rtl/>
          <w:lang w:bidi="ar-EG"/>
        </w:rPr>
        <w:t> </w:t>
      </w:r>
      <w:r w:rsidR="009A3D0E">
        <w:rPr>
          <w:lang w:bidi="ar-EG"/>
        </w:rPr>
        <w:t>1</w:t>
      </w:r>
      <w:r w:rsidR="009A3D0E">
        <w:rPr>
          <w:rFonts w:hint="cs"/>
          <w:rtl/>
          <w:lang w:bidi="ar-EG"/>
        </w:rPr>
        <w:t>.</w:t>
      </w:r>
    </w:p>
    <w:p w:rsidR="00BC3A9B" w:rsidRPr="00E9489A" w:rsidRDefault="00411AC1" w:rsidP="00300771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E9489A">
        <w:rPr>
          <w:rFonts w:hint="cs"/>
          <w:rtl/>
          <w:lang w:bidi="ar-EG"/>
        </w:rPr>
        <w:t xml:space="preserve">الموافقة على هذه التوصية </w:t>
      </w:r>
      <w:r>
        <w:rPr>
          <w:rFonts w:hint="cs"/>
          <w:rtl/>
          <w:lang w:bidi="ar-EG"/>
        </w:rPr>
        <w:t xml:space="preserve">ستساعد </w:t>
      </w:r>
      <w:r w:rsidR="00E9489A">
        <w:rPr>
          <w:rFonts w:hint="cs"/>
          <w:rtl/>
          <w:lang w:bidi="ar-EG"/>
        </w:rPr>
        <w:t>الإدارات التي ترغب في</w:t>
      </w:r>
      <w:r w:rsidR="00BC70CA">
        <w:rPr>
          <w:rFonts w:hint="eastAsia"/>
          <w:rtl/>
          <w:lang w:bidi="ar-EG"/>
        </w:rPr>
        <w:t> </w:t>
      </w:r>
      <w:r w:rsidR="00E9489A">
        <w:rPr>
          <w:rFonts w:hint="cs"/>
          <w:rtl/>
          <w:lang w:bidi="ar-EG"/>
        </w:rPr>
        <w:t xml:space="preserve">استعمال النطاق </w:t>
      </w:r>
      <w:r w:rsidR="00E9489A">
        <w:rPr>
          <w:lang w:bidi="ar-EG"/>
        </w:rPr>
        <w:t>MHz 700</w:t>
      </w:r>
      <w:r w:rsidR="00E9489A">
        <w:rPr>
          <w:rFonts w:hint="cs"/>
          <w:rtl/>
          <w:lang w:bidi="ar-EG"/>
        </w:rPr>
        <w:t xml:space="preserve"> من أجل الخدمة المتنقلة في</w:t>
      </w:r>
      <w:r w:rsidR="00BC70CA">
        <w:rPr>
          <w:rFonts w:hint="eastAsia"/>
          <w:rtl/>
          <w:lang w:bidi="ar-EG"/>
        </w:rPr>
        <w:t> </w:t>
      </w:r>
      <w:r w:rsidR="00E9489A">
        <w:rPr>
          <w:rFonts w:hint="cs"/>
          <w:rtl/>
          <w:lang w:bidi="ar-EG"/>
        </w:rPr>
        <w:t xml:space="preserve">تحديد الشروط التقنية </w:t>
      </w:r>
      <w:r w:rsidR="003A5754">
        <w:rPr>
          <w:rFonts w:hint="cs"/>
          <w:rtl/>
          <w:lang w:bidi="ar-EG"/>
        </w:rPr>
        <w:t xml:space="preserve">اللازمة </w:t>
      </w:r>
      <w:r w:rsidR="00E9489A">
        <w:rPr>
          <w:rFonts w:hint="cs"/>
          <w:rtl/>
          <w:lang w:bidi="ar-EG"/>
        </w:rPr>
        <w:t>للحد من التداخل في</w:t>
      </w:r>
      <w:r w:rsidR="00BC70CA">
        <w:rPr>
          <w:rFonts w:hint="eastAsia"/>
          <w:rtl/>
          <w:lang w:bidi="ar-EG"/>
        </w:rPr>
        <w:t> </w:t>
      </w:r>
      <w:r w:rsidR="00E9489A">
        <w:rPr>
          <w:rFonts w:hint="cs"/>
          <w:rtl/>
          <w:lang w:bidi="ar-EG"/>
        </w:rPr>
        <w:t>الخدمة الإذاعية دون</w:t>
      </w:r>
      <w:r w:rsidR="00300771">
        <w:rPr>
          <w:rFonts w:hint="eastAsia"/>
          <w:rtl/>
          <w:lang w:bidi="ar-EG"/>
        </w:rPr>
        <w:t> </w:t>
      </w:r>
      <w:r w:rsidR="00E9489A">
        <w:rPr>
          <w:lang w:bidi="ar-EG"/>
        </w:rPr>
        <w:t>MHz 694</w:t>
      </w:r>
      <w:r w:rsidR="00E9489A">
        <w:rPr>
          <w:rFonts w:hint="cs"/>
          <w:rtl/>
          <w:lang w:bidi="ar-EG"/>
        </w:rPr>
        <w:t>.</w:t>
      </w:r>
    </w:p>
    <w:p w:rsidR="00BC3A9B" w:rsidRDefault="00BC3A9B" w:rsidP="003652C4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المقترح</w:t>
      </w:r>
    </w:p>
    <w:p w:rsidR="00BC3A9B" w:rsidRDefault="004313A2" w:rsidP="00103029">
      <w:pPr>
        <w:rPr>
          <w:lang w:bidi="ar-EG"/>
        </w:rPr>
      </w:pPr>
      <w:r>
        <w:rPr>
          <w:rFonts w:hint="cs"/>
          <w:rtl/>
          <w:lang w:bidi="ar-EG"/>
        </w:rPr>
        <w:t xml:space="preserve">تُدعى جمعية الاتصالات الراديوية إلى الموافقة على التوصية الجديدة </w:t>
      </w:r>
      <w:r w:rsidRPr="005E100E">
        <w:rPr>
          <w:rFonts w:cs="Angsana New"/>
          <w:color w:val="000000"/>
          <w:szCs w:val="24"/>
        </w:rPr>
        <w:t>ITU</w:t>
      </w:r>
      <w:r w:rsidR="00BC70CA">
        <w:rPr>
          <w:rFonts w:cs="Angsana New"/>
          <w:color w:val="000000"/>
          <w:szCs w:val="24"/>
        </w:rPr>
        <w:noBreakHyphen/>
      </w:r>
      <w:r w:rsidRPr="005E100E">
        <w:rPr>
          <w:rFonts w:cs="Angsana New"/>
          <w:color w:val="000000"/>
          <w:szCs w:val="24"/>
        </w:rPr>
        <w:t>R</w:t>
      </w:r>
      <w:r w:rsidR="00BC70CA">
        <w:rPr>
          <w:rFonts w:cs="Angsana New"/>
          <w:color w:val="000000"/>
          <w:szCs w:val="24"/>
        </w:rPr>
        <w:t> </w:t>
      </w:r>
      <w:r w:rsidRPr="005E100E">
        <w:rPr>
          <w:rFonts w:cs="Angsana New"/>
          <w:color w:val="000000"/>
          <w:szCs w:val="24"/>
        </w:rPr>
        <w:t>M.[BSMS700]</w:t>
      </w:r>
      <w:r>
        <w:rPr>
          <w:rFonts w:hint="cs"/>
          <w:rtl/>
          <w:lang w:bidi="ar-EG"/>
        </w:rPr>
        <w:t xml:space="preserve">. </w:t>
      </w:r>
      <w:r w:rsidR="002E23EF">
        <w:rPr>
          <w:rFonts w:hint="cs"/>
          <w:rtl/>
          <w:lang w:bidi="ar-EG"/>
        </w:rPr>
        <w:t>ويرى مؤيدو هذه المساهمة أن النص يجسد التوازن الحساس في</w:t>
      </w:r>
      <w:r w:rsidR="00BC70CA">
        <w:rPr>
          <w:rFonts w:hint="eastAsia"/>
          <w:rtl/>
          <w:lang w:bidi="ar-EG"/>
        </w:rPr>
        <w:t> </w:t>
      </w:r>
      <w:r w:rsidR="002E23EF">
        <w:rPr>
          <w:rFonts w:hint="cs"/>
          <w:rtl/>
          <w:lang w:bidi="ar-EG"/>
        </w:rPr>
        <w:t xml:space="preserve">إطار فريق المهام المشترك </w:t>
      </w:r>
      <w:r w:rsidR="00103029">
        <w:rPr>
          <w:lang w:bidi="ar-EG"/>
        </w:rPr>
        <w:t>4-5-6-7</w:t>
      </w:r>
      <w:r w:rsidR="002E23EF">
        <w:rPr>
          <w:rFonts w:hint="cs"/>
          <w:rtl/>
          <w:lang w:bidi="ar-EG"/>
        </w:rPr>
        <w:t xml:space="preserve"> بين رغبة الإدارات في حماية الإذاعة </w:t>
      </w:r>
      <w:r w:rsidR="0065602B">
        <w:rPr>
          <w:rFonts w:hint="cs"/>
          <w:rtl/>
          <w:lang w:bidi="ar-EG"/>
        </w:rPr>
        <w:t>وتمكين فتح السوق الواسعة للأجهزة الطرفية مع الحد من تكلفتها.</w:t>
      </w:r>
    </w:p>
    <w:p w:rsidR="00BC3A9B" w:rsidRDefault="00BC3A9B" w:rsidP="00BC3A9B">
      <w:pPr>
        <w:pStyle w:val="RecNo"/>
        <w:rPr>
          <w:lang w:bidi="ar-SY"/>
        </w:rPr>
      </w:pPr>
      <w:r>
        <w:rPr>
          <w:rtl/>
          <w:lang w:bidi="ar-SY"/>
        </w:rPr>
        <w:lastRenderedPageBreak/>
        <w:t>مشروع التوصية ال</w:t>
      </w:r>
      <w:r>
        <w:rPr>
          <w:rFonts w:hint="cs"/>
          <w:rtl/>
          <w:lang w:bidi="ar-SY"/>
        </w:rPr>
        <w:t>‍</w:t>
      </w:r>
      <w:r>
        <w:rPr>
          <w:rtl/>
          <w:lang w:bidi="ar-SY"/>
        </w:rPr>
        <w:t xml:space="preserve">جديدة </w:t>
      </w:r>
      <w:r w:rsidRPr="004D3154">
        <w:rPr>
          <w:lang w:bidi="ar-SY"/>
        </w:rPr>
        <w:t>ITU</w:t>
      </w:r>
      <w:r>
        <w:rPr>
          <w:lang w:bidi="ar-SY"/>
        </w:rPr>
        <w:noBreakHyphen/>
      </w:r>
      <w:r w:rsidRPr="004D3154">
        <w:rPr>
          <w:lang w:bidi="ar-SY"/>
        </w:rPr>
        <w:t>R</w:t>
      </w:r>
      <w:r>
        <w:rPr>
          <w:lang w:bidi="ar-SY"/>
        </w:rPr>
        <w:t> </w:t>
      </w:r>
      <w:r w:rsidRPr="004D3154">
        <w:rPr>
          <w:lang w:bidi="ar-SY"/>
        </w:rPr>
        <w:t>M.[BSMS700]</w:t>
      </w:r>
    </w:p>
    <w:p w:rsidR="00BC3A9B" w:rsidRDefault="00BC3A9B" w:rsidP="00103029">
      <w:pPr>
        <w:pStyle w:val="Rectitle"/>
        <w:rPr>
          <w:rtl/>
          <w:lang w:bidi="ar-SY"/>
        </w:rPr>
      </w:pPr>
      <w:r>
        <w:rPr>
          <w:rtl/>
          <w:lang w:bidi="ar-SY"/>
        </w:rPr>
        <w:t>الحد المحدد للبث</w:t>
      </w:r>
      <w:r w:rsidR="00103029">
        <w:rPr>
          <w:rtl/>
          <w:lang w:bidi="ar-SY"/>
        </w:rPr>
        <w:t xml:space="preserve"> خارج النطاق للمحطات المتنقلة</w:t>
      </w:r>
      <w:r w:rsidR="00103029">
        <w:rPr>
          <w:rFonts w:hint="cs"/>
          <w:rtl/>
          <w:lang w:bidi="ar-SY"/>
        </w:rPr>
        <w:t xml:space="preserve"> ل</w:t>
      </w:r>
      <w:r>
        <w:rPr>
          <w:rtl/>
          <w:lang w:bidi="ar-SY"/>
        </w:rPr>
        <w:t>لاتصالا</w:t>
      </w:r>
      <w:r w:rsidR="00103029">
        <w:rPr>
          <w:rtl/>
          <w:lang w:bidi="ar-SY"/>
        </w:rPr>
        <w:t>ت</w:t>
      </w:r>
      <w:r w:rsidR="00103029">
        <w:rPr>
          <w:rtl/>
          <w:lang w:bidi="ar-SY"/>
        </w:rPr>
        <w:br/>
        <w:t>المتنقلة الدولية العاملة في نطاق التردد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MHz 790</w:t>
      </w:r>
      <w:r>
        <w:rPr>
          <w:lang w:bidi="ar-SY"/>
        </w:rPr>
        <w:noBreakHyphen/>
        <w:t>694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SY"/>
        </w:rPr>
        <w:t>لحماية الخدمات القائمة</w:t>
      </w:r>
      <w:r>
        <w:rPr>
          <w:rtl/>
          <w:lang w:bidi="ar-SY"/>
        </w:rPr>
        <w:br/>
      </w:r>
      <w:r w:rsidR="00103029">
        <w:rPr>
          <w:rFonts w:hint="cs"/>
          <w:rtl/>
          <w:lang w:bidi="ar-SY"/>
        </w:rPr>
        <w:t>في</w:t>
      </w:r>
      <w:r>
        <w:rPr>
          <w:rtl/>
          <w:lang w:bidi="ar-SY"/>
        </w:rPr>
        <w:t xml:space="preserve"> الإقليم </w:t>
      </w:r>
      <w:r>
        <w:rPr>
          <w:lang w:bidi="ar-SY"/>
        </w:rPr>
        <w:t>1</w:t>
      </w:r>
      <w:r w:rsidR="00103029">
        <w:rPr>
          <w:rtl/>
          <w:lang w:bidi="ar-SY"/>
        </w:rPr>
        <w:t xml:space="preserve"> في نطاق التردد</w:t>
      </w:r>
      <w:r>
        <w:rPr>
          <w:rtl/>
          <w:lang w:bidi="ar-SY"/>
        </w:rPr>
        <w:t xml:space="preserve"> </w:t>
      </w:r>
      <w:r w:rsidR="00103029">
        <w:rPr>
          <w:rFonts w:hint="cs"/>
          <w:rtl/>
          <w:lang w:bidi="ar-SY"/>
        </w:rPr>
        <w:t>تحت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MHz 694</w:t>
      </w:r>
    </w:p>
    <w:p w:rsidR="00BC3A9B" w:rsidRPr="005C14DC" w:rsidRDefault="00BC3A9B" w:rsidP="00BC3A9B">
      <w:pPr>
        <w:pStyle w:val="Headingb"/>
        <w:rPr>
          <w:rtl/>
          <w:lang w:bidi="ar-SA"/>
        </w:rPr>
      </w:pPr>
      <w:r w:rsidRPr="005C14DC">
        <w:rPr>
          <w:rtl/>
        </w:rPr>
        <w:t>مجال</w:t>
      </w:r>
      <w:r w:rsidRPr="005C14DC">
        <w:rPr>
          <w:rFonts w:hint="cs"/>
          <w:rtl/>
        </w:rPr>
        <w:t xml:space="preserve"> التطبيق</w:t>
      </w:r>
    </w:p>
    <w:p w:rsidR="00BC3A9B" w:rsidRPr="000D7299" w:rsidRDefault="00BC3A9B" w:rsidP="001B7A5F">
      <w:pPr>
        <w:rPr>
          <w:rtl/>
        </w:rPr>
      </w:pPr>
      <w:r w:rsidRPr="000D7299">
        <w:rPr>
          <w:rtl/>
        </w:rPr>
        <w:t>تقدم هذه التوصية التوجيه للإدارات</w:t>
      </w:r>
      <w:r w:rsidRPr="000D7299">
        <w:rPr>
          <w:rFonts w:hint="cs"/>
          <w:rtl/>
        </w:rPr>
        <w:t xml:space="preserve"> بشأن المستوى</w:t>
      </w:r>
      <w:r w:rsidRPr="000D7299">
        <w:rPr>
          <w:rtl/>
        </w:rPr>
        <w:t xml:space="preserve"> </w:t>
      </w:r>
      <w:r w:rsidRPr="000D7299">
        <w:rPr>
          <w:rFonts w:hint="cs"/>
          <w:rtl/>
        </w:rPr>
        <w:t>المحدد للبث</w:t>
      </w:r>
      <w:r w:rsidRPr="000D7299">
        <w:rPr>
          <w:rtl/>
        </w:rPr>
        <w:t xml:space="preserve"> خارج النطاق</w:t>
      </w:r>
      <w:r w:rsidRPr="000D7299">
        <w:rPr>
          <w:rFonts w:hint="cs"/>
          <w:rtl/>
        </w:rPr>
        <w:t xml:space="preserve"> </w:t>
      </w:r>
      <w:r w:rsidRPr="000D7299">
        <w:rPr>
          <w:lang w:val="en-GB" w:bidi="ar-SY"/>
        </w:rPr>
        <w:t>(OOBE)</w:t>
      </w:r>
      <w:r w:rsidRPr="000D7299">
        <w:rPr>
          <w:rtl/>
        </w:rPr>
        <w:t xml:space="preserve"> للمحطات المتنقلة </w:t>
      </w:r>
      <w:r w:rsidRPr="000D7299">
        <w:rPr>
          <w:rFonts w:hint="cs"/>
          <w:rtl/>
        </w:rPr>
        <w:t>با</w:t>
      </w:r>
      <w:r w:rsidRPr="000D7299">
        <w:rPr>
          <w:rtl/>
        </w:rPr>
        <w:t xml:space="preserve">لاتصالات المتنقلة الدولية </w:t>
      </w:r>
      <w:r w:rsidRPr="000D7299">
        <w:rPr>
          <w:rFonts w:hint="cs"/>
          <w:rtl/>
        </w:rPr>
        <w:t>العاملة في ال</w:t>
      </w:r>
      <w:r w:rsidRPr="000D7299">
        <w:rPr>
          <w:rtl/>
        </w:rPr>
        <w:t>نطاق التردد</w:t>
      </w:r>
      <w:r w:rsidRPr="000D7299">
        <w:rPr>
          <w:rFonts w:hint="cs"/>
          <w:rtl/>
        </w:rPr>
        <w:t>ي</w:t>
      </w:r>
      <w:r w:rsidRPr="000D7299">
        <w:rPr>
          <w:rtl/>
        </w:rPr>
        <w:t xml:space="preserve"> </w:t>
      </w:r>
      <w:r w:rsidRPr="000D7299">
        <w:rPr>
          <w:lang w:bidi="ar-SY"/>
        </w:rPr>
        <w:t>MHz 790</w:t>
      </w:r>
      <w:r w:rsidRPr="000D7299">
        <w:rPr>
          <w:lang w:bidi="ar-SY"/>
        </w:rPr>
        <w:noBreakHyphen/>
        <w:t>694</w:t>
      </w:r>
      <w:r w:rsidRPr="000D7299">
        <w:rPr>
          <w:rFonts w:hint="cs"/>
          <w:rtl/>
        </w:rPr>
        <w:t xml:space="preserve"> لحماية الخدمات القائمة ضمن الإقليم</w:t>
      </w:r>
      <w:r w:rsidR="001B7A5F" w:rsidRPr="000D7299">
        <w:rPr>
          <w:rFonts w:hint="eastAsia"/>
          <w:rtl/>
        </w:rPr>
        <w:t> </w:t>
      </w:r>
      <w:r w:rsidRPr="000D7299">
        <w:t>1</w:t>
      </w:r>
      <w:r w:rsidRPr="000D7299">
        <w:rPr>
          <w:rFonts w:hint="cs"/>
          <w:rtl/>
        </w:rPr>
        <w:t xml:space="preserve"> في النطاق الترددي ما</w:t>
      </w:r>
      <w:r w:rsidR="001B7A5F" w:rsidRPr="000D7299">
        <w:rPr>
          <w:rFonts w:hint="eastAsia"/>
          <w:rtl/>
        </w:rPr>
        <w:t> </w:t>
      </w:r>
      <w:r w:rsidRPr="000D7299">
        <w:rPr>
          <w:rFonts w:hint="cs"/>
          <w:rtl/>
        </w:rPr>
        <w:t xml:space="preserve">دون </w:t>
      </w:r>
      <w:r w:rsidRPr="000D7299">
        <w:rPr>
          <w:lang w:bidi="ar-SY"/>
        </w:rPr>
        <w:t>MHz 694</w:t>
      </w:r>
      <w:r w:rsidRPr="000D7299">
        <w:rPr>
          <w:rFonts w:hint="cs"/>
          <w:rtl/>
        </w:rPr>
        <w:t>.</w:t>
      </w:r>
    </w:p>
    <w:p w:rsidR="00BC3A9B" w:rsidRPr="005C14DC" w:rsidRDefault="00BC3A9B" w:rsidP="00BC3A9B">
      <w:pPr>
        <w:pStyle w:val="Normalaftertitle"/>
        <w:rPr>
          <w:rtl/>
          <w:lang w:bidi="ar-SA"/>
        </w:rPr>
      </w:pPr>
      <w:r w:rsidRPr="005C14DC">
        <w:rPr>
          <w:rFonts w:hint="cs"/>
          <w:rtl/>
          <w:lang w:bidi="ar-SA"/>
        </w:rPr>
        <w:t xml:space="preserve">إن </w:t>
      </w:r>
      <w:r w:rsidRPr="005C14DC">
        <w:rPr>
          <w:rtl/>
        </w:rPr>
        <w:t>جمعية الاتصالات الراديوية</w:t>
      </w:r>
      <w:r>
        <w:rPr>
          <w:rtl/>
        </w:rPr>
        <w:t xml:space="preserve"> </w:t>
      </w:r>
      <w:r>
        <w:rPr>
          <w:rFonts w:hint="cs"/>
          <w:rtl/>
        </w:rPr>
        <w:t>للاتحاد</w:t>
      </w:r>
      <w:r w:rsidRPr="005C14DC">
        <w:rPr>
          <w:rFonts w:hint="cs"/>
          <w:rtl/>
        </w:rPr>
        <w:t xml:space="preserve"> الدولي للاتصالات</w:t>
      </w:r>
      <w:r w:rsidRPr="005C14DC">
        <w:rPr>
          <w:rtl/>
        </w:rPr>
        <w:t>،</w:t>
      </w:r>
    </w:p>
    <w:p w:rsidR="00BC3A9B" w:rsidRPr="005C14DC" w:rsidRDefault="00BC3A9B" w:rsidP="00BC3A9B">
      <w:pPr>
        <w:pStyle w:val="Call"/>
        <w:rPr>
          <w:rtl/>
          <w:lang w:bidi="ar"/>
        </w:rPr>
      </w:pPr>
      <w:r w:rsidRPr="005C14DC">
        <w:rPr>
          <w:rFonts w:hint="cs"/>
          <w:rtl/>
          <w:lang w:bidi="ar"/>
        </w:rPr>
        <w:t>إذ تضع</w:t>
      </w:r>
      <w:r>
        <w:rPr>
          <w:rFonts w:hint="cs"/>
          <w:rtl/>
          <w:lang w:bidi="ar"/>
        </w:rPr>
        <w:t xml:space="preserve"> في </w:t>
      </w:r>
      <w:r w:rsidRPr="005C14DC">
        <w:rPr>
          <w:rFonts w:hint="cs"/>
          <w:rtl/>
          <w:lang w:bidi="ar"/>
        </w:rPr>
        <w:t>اعتبارها</w:t>
      </w:r>
    </w:p>
    <w:p w:rsidR="00BC3A9B" w:rsidRPr="005C14DC" w:rsidRDefault="00BC3A9B" w:rsidP="00334430">
      <w:pPr>
        <w:rPr>
          <w:rtl/>
          <w:lang w:bidi="ar"/>
        </w:rPr>
      </w:pPr>
      <w:r w:rsidRPr="008704FD">
        <w:rPr>
          <w:rFonts w:hint="cs"/>
          <w:i/>
          <w:iCs/>
          <w:rtl/>
          <w:lang w:bidi="ar"/>
        </w:rPr>
        <w:t xml:space="preserve"> </w:t>
      </w:r>
      <w:r w:rsidRPr="008704FD">
        <w:rPr>
          <w:i/>
          <w:iCs/>
          <w:rtl/>
          <w:lang w:bidi="ar"/>
        </w:rPr>
        <w:t>أ</w:t>
      </w:r>
      <w:r w:rsidRPr="008704FD">
        <w:rPr>
          <w:rFonts w:hint="cs"/>
          <w:i/>
          <w:iCs/>
          <w:rtl/>
          <w:lang w:bidi="ar"/>
        </w:rPr>
        <w:t xml:space="preserve"> </w:t>
      </w:r>
      <w:r w:rsidRPr="008704FD">
        <w:rPr>
          <w:i/>
          <w:iCs/>
          <w:rtl/>
          <w:lang w:bidi="ar"/>
        </w:rPr>
        <w:t>)</w:t>
      </w:r>
      <w:r>
        <w:rPr>
          <w:rtl/>
          <w:lang w:bidi="ar"/>
        </w:rPr>
        <w:tab/>
      </w:r>
      <w:r w:rsidRPr="005C14DC">
        <w:rPr>
          <w:rtl/>
          <w:lang w:bidi="ar"/>
        </w:rPr>
        <w:t xml:space="preserve">أن </w:t>
      </w:r>
      <w:r>
        <w:rPr>
          <w:rFonts w:hint="cs"/>
          <w:rtl/>
          <w:lang w:bidi="ar"/>
        </w:rPr>
        <w:t>التوصيتين</w:t>
      </w:r>
      <w:r w:rsidRPr="005C14DC">
        <w:rPr>
          <w:rFonts w:hint="cs"/>
          <w:rtl/>
          <w:lang w:bidi="ar-EG"/>
        </w:rPr>
        <w:t xml:space="preserve"> </w:t>
      </w:r>
      <w:r w:rsidRPr="005C14DC">
        <w:rPr>
          <w:lang w:bidi="ar-SY"/>
        </w:rPr>
        <w:t>ITU</w:t>
      </w:r>
      <w:r>
        <w:rPr>
          <w:lang w:bidi="ar-SY"/>
        </w:rPr>
        <w:noBreakHyphen/>
      </w:r>
      <w:r w:rsidRPr="005C14DC">
        <w:rPr>
          <w:lang w:bidi="ar-SY"/>
        </w:rPr>
        <w:t>R</w:t>
      </w:r>
      <w:r>
        <w:rPr>
          <w:lang w:bidi="ar-SY"/>
        </w:rPr>
        <w:t> </w:t>
      </w:r>
      <w:r w:rsidRPr="005C14DC">
        <w:rPr>
          <w:lang w:bidi="ar-SY"/>
        </w:rPr>
        <w:t>M.1581</w:t>
      </w:r>
      <w:r w:rsidRPr="005C14DC">
        <w:rPr>
          <w:rtl/>
          <w:lang w:bidi="ar"/>
        </w:rPr>
        <w:t xml:space="preserve"> و</w:t>
      </w:r>
      <w:r w:rsidRPr="005C14DC">
        <w:rPr>
          <w:lang w:val="en-GB" w:bidi="ar-SY"/>
        </w:rPr>
        <w:t>ITU</w:t>
      </w:r>
      <w:r>
        <w:rPr>
          <w:lang w:val="en-GB" w:bidi="ar-SY"/>
        </w:rPr>
        <w:noBreakHyphen/>
      </w:r>
      <w:r w:rsidRPr="005C14DC">
        <w:rPr>
          <w:lang w:val="en-GB" w:bidi="ar-SY"/>
        </w:rPr>
        <w:t>R</w:t>
      </w:r>
      <w:r>
        <w:rPr>
          <w:lang w:val="en-GB" w:bidi="ar-SY"/>
        </w:rPr>
        <w:t> </w:t>
      </w:r>
      <w:r w:rsidRPr="005C14DC">
        <w:rPr>
          <w:lang w:val="en-GB" w:bidi="ar-SY"/>
        </w:rPr>
        <w:t>M.[IMT</w:t>
      </w:r>
      <w:r>
        <w:rPr>
          <w:lang w:val="en-GB" w:bidi="ar-SY"/>
        </w:rPr>
        <w:t> </w:t>
      </w:r>
      <w:r w:rsidRPr="005C14DC">
        <w:rPr>
          <w:lang w:val="en-GB" w:bidi="ar-SY"/>
        </w:rPr>
        <w:t>OOBE</w:t>
      </w:r>
      <w:r>
        <w:rPr>
          <w:lang w:val="en-GB" w:bidi="ar-SY"/>
        </w:rPr>
        <w:t> </w:t>
      </w:r>
      <w:r w:rsidRPr="005C14DC">
        <w:rPr>
          <w:lang w:val="en-GB" w:bidi="ar-SY"/>
        </w:rPr>
        <w:t>MS]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توصِّفان</w:t>
      </w:r>
      <w:r w:rsidRPr="005C14DC">
        <w:rPr>
          <w:rtl/>
          <w:lang w:bidi="ar"/>
        </w:rPr>
        <w:t xml:space="preserve"> خصائص </w:t>
      </w:r>
      <w:r w:rsidRPr="005C14DC">
        <w:rPr>
          <w:rFonts w:hint="cs"/>
          <w:rtl/>
          <w:lang w:bidi="ar"/>
        </w:rPr>
        <w:t>البث العام</w:t>
      </w:r>
      <w:r w:rsidRPr="005C14DC">
        <w:rPr>
          <w:rtl/>
          <w:lang w:bidi="ar"/>
        </w:rPr>
        <w:t xml:space="preserve"> غير </w:t>
      </w:r>
      <w:r w:rsidRPr="005C14DC">
        <w:rPr>
          <w:rFonts w:hint="cs"/>
          <w:rtl/>
          <w:lang w:bidi="ar"/>
        </w:rPr>
        <w:t>المطلوب</w:t>
      </w:r>
      <w:r w:rsidRPr="005C14DC">
        <w:rPr>
          <w:rtl/>
          <w:lang w:bidi="ar"/>
        </w:rPr>
        <w:t xml:space="preserve"> من</w:t>
      </w:r>
      <w:r w:rsidRPr="005C14DC">
        <w:rPr>
          <w:rtl/>
        </w:rPr>
        <w:t xml:space="preserve"> </w:t>
      </w:r>
      <w:r w:rsidRPr="005C14DC">
        <w:rPr>
          <w:rFonts w:hint="cs"/>
          <w:rtl/>
        </w:rPr>
        <w:t>ا</w:t>
      </w:r>
      <w:r w:rsidRPr="005C14DC">
        <w:rPr>
          <w:rtl/>
          <w:lang w:bidi="ar"/>
        </w:rPr>
        <w:t>لمحطات المتنقلة بالاتصالات المتنقلة الدولية</w:t>
      </w:r>
      <w:r w:rsidRPr="005C14DC">
        <w:rPr>
          <w:rFonts w:hint="cs"/>
          <w:rtl/>
          <w:lang w:bidi="ar"/>
        </w:rPr>
        <w:t>-</w:t>
      </w:r>
      <w:r w:rsidRPr="005C14DC">
        <w:rPr>
          <w:lang w:val="en-GB" w:bidi="ar-SY"/>
        </w:rPr>
        <w:t>2000</w:t>
      </w:r>
      <w:r w:rsidRPr="005C14DC">
        <w:rPr>
          <w:rFonts w:hint="cs"/>
          <w:rtl/>
          <w:lang w:bidi="ar"/>
        </w:rPr>
        <w:t xml:space="preserve"> و</w:t>
      </w:r>
      <w:r w:rsidRPr="005C14DC">
        <w:rPr>
          <w:rtl/>
          <w:lang w:bidi="ar"/>
        </w:rPr>
        <w:t>الاتصالات المتنقلة الدولية</w:t>
      </w:r>
      <w:r w:rsidR="00334430">
        <w:rPr>
          <w:rFonts w:hint="cs"/>
          <w:rtl/>
          <w:lang w:bidi="ar"/>
        </w:rPr>
        <w:t>-</w:t>
      </w:r>
      <w:r w:rsidRPr="005C14DC">
        <w:rPr>
          <w:rtl/>
          <w:lang w:bidi="ar"/>
        </w:rPr>
        <w:t>المتقدمة</w:t>
      </w:r>
      <w:r w:rsidR="00334430">
        <w:rPr>
          <w:rFonts w:hint="cs"/>
          <w:rtl/>
          <w:lang w:bidi="ar"/>
        </w:rPr>
        <w:t xml:space="preserve"> </w:t>
      </w:r>
      <w:r w:rsidRPr="005C14DC">
        <w:rPr>
          <w:rtl/>
          <w:lang w:bidi="ar"/>
        </w:rPr>
        <w:t>على</w:t>
      </w:r>
      <w:r w:rsidR="00334430">
        <w:rPr>
          <w:rFonts w:hint="cs"/>
          <w:rtl/>
          <w:lang w:bidi="ar"/>
        </w:rPr>
        <w:t> </w:t>
      </w:r>
      <w:r w:rsidRPr="005C14DC">
        <w:rPr>
          <w:rtl/>
          <w:lang w:bidi="ar"/>
        </w:rPr>
        <w:t>التوالي؛</w:t>
      </w:r>
    </w:p>
    <w:p w:rsidR="00BC3A9B" w:rsidRPr="005C14DC" w:rsidRDefault="00BC3A9B" w:rsidP="00334430">
      <w:pPr>
        <w:rPr>
          <w:rtl/>
        </w:rPr>
      </w:pPr>
      <w:r w:rsidRPr="008704FD">
        <w:rPr>
          <w:i/>
          <w:iCs/>
          <w:rtl/>
          <w:lang w:bidi="ar"/>
        </w:rPr>
        <w:t>ب)</w:t>
      </w:r>
      <w:r>
        <w:rPr>
          <w:rtl/>
          <w:lang w:bidi="ar"/>
        </w:rPr>
        <w:tab/>
      </w:r>
      <w:r w:rsidRPr="005C14DC">
        <w:rPr>
          <w:rtl/>
          <w:lang w:bidi="ar"/>
        </w:rPr>
        <w:t xml:space="preserve">أن التوصية </w:t>
      </w:r>
      <w:r w:rsidRPr="005C14DC">
        <w:rPr>
          <w:lang w:bidi="ar-SY"/>
        </w:rPr>
        <w:t>ITU</w:t>
      </w:r>
      <w:r>
        <w:rPr>
          <w:lang w:bidi="ar-SY"/>
        </w:rPr>
        <w:noBreakHyphen/>
      </w:r>
      <w:r w:rsidRPr="005C14DC">
        <w:rPr>
          <w:lang w:bidi="ar-SY"/>
        </w:rPr>
        <w:t>R</w:t>
      </w:r>
      <w:r>
        <w:rPr>
          <w:lang w:bidi="ar-SY"/>
        </w:rPr>
        <w:t> </w:t>
      </w:r>
      <w:r w:rsidRPr="005C14DC">
        <w:rPr>
          <w:lang w:bidi="ar-SY"/>
        </w:rPr>
        <w:t>M.103</w:t>
      </w:r>
      <w:bookmarkStart w:id="1" w:name="_GoBack"/>
      <w:bookmarkEnd w:id="1"/>
      <w:r w:rsidRPr="005C14DC">
        <w:rPr>
          <w:lang w:bidi="ar-SY"/>
        </w:rPr>
        <w:t>6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توفر</w:t>
      </w:r>
      <w:r w:rsidRPr="005C14DC">
        <w:rPr>
          <w:rtl/>
          <w:lang w:bidi="ar"/>
        </w:rPr>
        <w:t xml:space="preserve"> الترتيبات </w:t>
      </w:r>
      <w:r w:rsidRPr="005C14DC">
        <w:rPr>
          <w:rFonts w:hint="cs"/>
          <w:rtl/>
          <w:lang w:bidi="ar"/>
        </w:rPr>
        <w:t>ال</w:t>
      </w:r>
      <w:r w:rsidRPr="005C14DC">
        <w:rPr>
          <w:rtl/>
          <w:lang w:bidi="ar"/>
        </w:rPr>
        <w:t>تردد</w:t>
      </w:r>
      <w:r w:rsidRPr="005C14DC">
        <w:rPr>
          <w:rFonts w:hint="cs"/>
          <w:rtl/>
          <w:lang w:bidi="ar"/>
        </w:rPr>
        <w:t>ية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ل</w:t>
      </w:r>
      <w:r w:rsidRPr="005C14DC">
        <w:rPr>
          <w:rtl/>
          <w:lang w:bidi="ar"/>
        </w:rPr>
        <w:t>شبكات الاتصالات المتنقلة الدولية، بما</w:t>
      </w:r>
      <w:r w:rsidR="001B7A5F">
        <w:rPr>
          <w:rFonts w:hint="cs"/>
          <w:rtl/>
          <w:lang w:bidi="ar"/>
        </w:rPr>
        <w:t> </w:t>
      </w:r>
      <w:r w:rsidRPr="005C14DC">
        <w:rPr>
          <w:rtl/>
          <w:lang w:bidi="ar"/>
        </w:rPr>
        <w:t>في</w:t>
      </w:r>
      <w:r w:rsidRPr="005C14DC">
        <w:rPr>
          <w:rFonts w:hint="cs"/>
          <w:rtl/>
          <w:lang w:bidi="ar"/>
        </w:rPr>
        <w:t>ها</w:t>
      </w:r>
      <w:r w:rsidRPr="005C14DC">
        <w:rPr>
          <w:rtl/>
          <w:lang w:bidi="ar"/>
        </w:rPr>
        <w:t xml:space="preserve"> تلك التي تستخدم</w:t>
      </w:r>
      <w:r>
        <w:rPr>
          <w:rtl/>
          <w:lang w:bidi="ar"/>
        </w:rPr>
        <w:t xml:space="preserve"> في </w:t>
      </w:r>
      <w:r w:rsidRPr="005C14DC">
        <w:rPr>
          <w:rtl/>
          <w:lang w:bidi="ar"/>
        </w:rPr>
        <w:t>النطاق</w:t>
      </w:r>
      <w:r w:rsidR="00334430">
        <w:rPr>
          <w:rFonts w:hint="eastAsia"/>
          <w:rtl/>
          <w:lang w:bidi="ar"/>
        </w:rPr>
        <w:t> </w:t>
      </w:r>
      <w:r w:rsidRPr="005C14DC">
        <w:rPr>
          <w:lang w:bidi="ar-SY"/>
        </w:rPr>
        <w:t>MHz</w:t>
      </w:r>
      <w:r>
        <w:rPr>
          <w:lang w:bidi="ar-SY"/>
        </w:rPr>
        <w:t> </w:t>
      </w:r>
      <w:r w:rsidRPr="005C14DC">
        <w:rPr>
          <w:lang w:bidi="ar-SY"/>
        </w:rPr>
        <w:t>790</w:t>
      </w:r>
      <w:r>
        <w:rPr>
          <w:lang w:bidi="ar-SY"/>
        </w:rPr>
        <w:noBreakHyphen/>
      </w:r>
      <w:r w:rsidRPr="005C14DC">
        <w:rPr>
          <w:lang w:bidi="ar-SY"/>
        </w:rPr>
        <w:t>694</w:t>
      </w:r>
      <w:r w:rsidRPr="005C14DC">
        <w:rPr>
          <w:rFonts w:hint="cs"/>
          <w:rtl/>
          <w:lang w:bidi="ar"/>
        </w:rPr>
        <w:t>؛</w:t>
      </w:r>
    </w:p>
    <w:p w:rsidR="00BC3A9B" w:rsidRPr="005C14DC" w:rsidRDefault="00BC3A9B" w:rsidP="00BC3A9B">
      <w:pPr>
        <w:rPr>
          <w:rtl/>
        </w:rPr>
      </w:pPr>
      <w:r w:rsidRPr="008704FD">
        <w:rPr>
          <w:i/>
          <w:iCs/>
          <w:rtl/>
        </w:rPr>
        <w:t>ج)</w:t>
      </w:r>
      <w:r>
        <w:rPr>
          <w:rtl/>
        </w:rPr>
        <w:tab/>
      </w:r>
      <w:r w:rsidRPr="005C14DC">
        <w:rPr>
          <w:rtl/>
        </w:rPr>
        <w:t xml:space="preserve">أن القرار </w:t>
      </w:r>
      <w:r w:rsidRPr="008704FD">
        <w:rPr>
          <w:b/>
          <w:bCs/>
          <w:lang w:bidi="ar-SY"/>
        </w:rPr>
        <w:t>232</w:t>
      </w:r>
      <w:r>
        <w:rPr>
          <w:b/>
          <w:bCs/>
          <w:lang w:bidi="ar-SY"/>
        </w:rPr>
        <w:t> </w:t>
      </w:r>
      <w:r w:rsidRPr="008704FD">
        <w:rPr>
          <w:b/>
          <w:bCs/>
          <w:lang w:bidi="ar-SY"/>
        </w:rPr>
        <w:t>(WRC</w:t>
      </w:r>
      <w:r>
        <w:rPr>
          <w:b/>
          <w:bCs/>
          <w:lang w:bidi="ar-SY"/>
        </w:rPr>
        <w:noBreakHyphen/>
      </w:r>
      <w:r w:rsidRPr="008704FD">
        <w:rPr>
          <w:b/>
          <w:bCs/>
          <w:lang w:bidi="ar-SY"/>
        </w:rPr>
        <w:t>12)</w:t>
      </w:r>
      <w:r w:rsidRPr="005C14DC">
        <w:rPr>
          <w:rFonts w:hint="cs"/>
          <w:rtl/>
        </w:rPr>
        <w:t xml:space="preserve"> دعا قطاع الاتصالات الراديوية </w:t>
      </w:r>
      <w:r w:rsidRPr="005C14DC">
        <w:rPr>
          <w:rtl/>
          <w:lang w:bidi="ar"/>
        </w:rPr>
        <w:t xml:space="preserve">لدراسة التوافق بين الخدمة المتنقلة والخدمات الأولية الأخرى التي </w:t>
      </w:r>
      <w:r w:rsidRPr="005C14DC">
        <w:rPr>
          <w:rFonts w:hint="cs"/>
          <w:rtl/>
          <w:lang w:bidi="ar"/>
        </w:rPr>
        <w:t>يوزَّع لها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 xml:space="preserve">هذا </w:t>
      </w:r>
      <w:r w:rsidRPr="005C14DC">
        <w:rPr>
          <w:rtl/>
          <w:lang w:bidi="ar"/>
        </w:rPr>
        <w:t>النطاق الترددي، بما</w:t>
      </w:r>
      <w:r>
        <w:rPr>
          <w:rtl/>
          <w:lang w:bidi="ar"/>
        </w:rPr>
        <w:t xml:space="preserve"> في </w:t>
      </w:r>
      <w:r w:rsidRPr="005C14DC">
        <w:rPr>
          <w:rtl/>
          <w:lang w:bidi="ar"/>
        </w:rPr>
        <w:t xml:space="preserve">ذلك </w:t>
      </w:r>
      <w:r w:rsidRPr="005C14DC">
        <w:rPr>
          <w:rFonts w:hint="cs"/>
          <w:rtl/>
          <w:lang w:bidi="ar"/>
        </w:rPr>
        <w:t>ضمن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ال</w:t>
      </w:r>
      <w:r w:rsidRPr="005C14DC">
        <w:rPr>
          <w:rtl/>
          <w:lang w:bidi="ar"/>
        </w:rPr>
        <w:t>نطاقات التردد</w:t>
      </w:r>
      <w:r w:rsidRPr="005C14DC">
        <w:rPr>
          <w:rFonts w:hint="cs"/>
          <w:rtl/>
          <w:lang w:bidi="ar"/>
        </w:rPr>
        <w:t>ية</w:t>
      </w:r>
      <w:r w:rsidRPr="005C14DC">
        <w:rPr>
          <w:rtl/>
          <w:lang w:bidi="ar"/>
        </w:rPr>
        <w:t xml:space="preserve"> المجاورة</w:t>
      </w:r>
      <w:r w:rsidRPr="005C14DC">
        <w:rPr>
          <w:rFonts w:hint="cs"/>
          <w:rtl/>
          <w:lang w:bidi="ar"/>
        </w:rPr>
        <w:t>؛</w:t>
      </w:r>
    </w:p>
    <w:p w:rsidR="00BC3A9B" w:rsidRPr="002B1C54" w:rsidRDefault="00BC3A9B" w:rsidP="00334430">
      <w:pPr>
        <w:rPr>
          <w:spacing w:val="6"/>
          <w:rtl/>
          <w:lang w:bidi="ar"/>
        </w:rPr>
      </w:pPr>
      <w:r w:rsidRPr="008704FD">
        <w:rPr>
          <w:i/>
          <w:iCs/>
          <w:spacing w:val="6"/>
          <w:rtl/>
          <w:lang w:bidi="ar"/>
        </w:rPr>
        <w:t>د</w:t>
      </w:r>
      <w:r w:rsidRPr="008704FD">
        <w:rPr>
          <w:rFonts w:hint="cs"/>
          <w:i/>
          <w:iCs/>
          <w:spacing w:val="6"/>
          <w:rtl/>
          <w:lang w:bidi="ar"/>
        </w:rPr>
        <w:t xml:space="preserve"> </w:t>
      </w:r>
      <w:r w:rsidRPr="008704FD">
        <w:rPr>
          <w:i/>
          <w:iCs/>
          <w:spacing w:val="6"/>
          <w:rtl/>
          <w:lang w:bidi="ar"/>
        </w:rPr>
        <w:t>)</w:t>
      </w:r>
      <w:r w:rsidRPr="002B1C54">
        <w:rPr>
          <w:spacing w:val="6"/>
          <w:rtl/>
          <w:lang w:bidi="ar"/>
        </w:rPr>
        <w:tab/>
        <w:t xml:space="preserve">أن </w:t>
      </w:r>
      <w:r w:rsidRPr="002B1C54">
        <w:rPr>
          <w:rFonts w:hint="cs"/>
          <w:spacing w:val="6"/>
          <w:rtl/>
          <w:lang w:bidi="ar"/>
        </w:rPr>
        <w:t>الحاجة تدعو</w:t>
      </w:r>
      <w:r w:rsidRPr="002B1C54">
        <w:rPr>
          <w:spacing w:val="6"/>
          <w:rtl/>
          <w:lang w:bidi="ar"/>
        </w:rPr>
        <w:t xml:space="preserve"> </w:t>
      </w:r>
      <w:r w:rsidRPr="002B1C54">
        <w:rPr>
          <w:rFonts w:hint="cs"/>
          <w:spacing w:val="6"/>
          <w:rtl/>
          <w:lang w:bidi="ar"/>
        </w:rPr>
        <w:t>للحد من البث خارج</w:t>
      </w:r>
      <w:r w:rsidRPr="002B1C54">
        <w:rPr>
          <w:spacing w:val="6"/>
          <w:rtl/>
          <w:lang w:bidi="ar"/>
        </w:rPr>
        <w:t xml:space="preserve"> النطاق من </w:t>
      </w:r>
      <w:r w:rsidRPr="002B1C54">
        <w:rPr>
          <w:rFonts w:hint="cs"/>
          <w:spacing w:val="6"/>
          <w:rtl/>
          <w:lang w:bidi="ar"/>
        </w:rPr>
        <w:t>ا</w:t>
      </w:r>
      <w:r w:rsidRPr="002B1C54">
        <w:rPr>
          <w:spacing w:val="6"/>
          <w:rtl/>
          <w:lang w:bidi="ar"/>
        </w:rPr>
        <w:t>لمحطات المتنقلة بالاتصالات المتنقلة الدولية العاملة</w:t>
      </w:r>
      <w:r w:rsidR="00334430">
        <w:rPr>
          <w:rFonts w:hint="cs"/>
          <w:spacing w:val="6"/>
          <w:rtl/>
          <w:lang w:bidi="ar"/>
        </w:rPr>
        <w:t xml:space="preserve"> في</w:t>
      </w:r>
      <w:r w:rsidR="00334430">
        <w:rPr>
          <w:rFonts w:hint="eastAsia"/>
          <w:spacing w:val="6"/>
          <w:rtl/>
          <w:lang w:bidi="ar"/>
        </w:rPr>
        <w:t> </w:t>
      </w:r>
      <w:r w:rsidR="00334430">
        <w:rPr>
          <w:rFonts w:hint="cs"/>
          <w:spacing w:val="6"/>
          <w:rtl/>
          <w:lang w:bidi="ar"/>
        </w:rPr>
        <w:t>الإقليم </w:t>
      </w:r>
      <w:r w:rsidR="00334430">
        <w:rPr>
          <w:spacing w:val="6"/>
          <w:lang w:bidi="ar"/>
        </w:rPr>
        <w:t>1</w:t>
      </w:r>
      <w:r w:rsidRPr="002B1C54">
        <w:rPr>
          <w:spacing w:val="6"/>
          <w:rtl/>
          <w:lang w:bidi="ar"/>
        </w:rPr>
        <w:t xml:space="preserve"> في النطاق الترددي</w:t>
      </w:r>
      <w:r>
        <w:rPr>
          <w:rFonts w:hint="cs"/>
          <w:spacing w:val="6"/>
          <w:rtl/>
          <w:lang w:bidi="ar"/>
        </w:rPr>
        <w:t> </w:t>
      </w:r>
      <w:r w:rsidRPr="002B1C54">
        <w:rPr>
          <w:spacing w:val="6"/>
          <w:lang w:bidi="ar-SY"/>
        </w:rPr>
        <w:t>MHz 790</w:t>
      </w:r>
      <w:r w:rsidRPr="002B1C54">
        <w:rPr>
          <w:spacing w:val="6"/>
          <w:lang w:bidi="ar-SY"/>
        </w:rPr>
        <w:noBreakHyphen/>
        <w:t>694</w:t>
      </w:r>
      <w:r w:rsidRPr="002B1C54">
        <w:rPr>
          <w:rFonts w:hint="cs"/>
          <w:spacing w:val="6"/>
          <w:rtl/>
          <w:lang w:bidi="ar"/>
        </w:rPr>
        <w:t>؛</w:t>
      </w:r>
    </w:p>
    <w:p w:rsidR="00BC3A9B" w:rsidRPr="00B80065" w:rsidRDefault="001B7A5F" w:rsidP="001B7A5F">
      <w:pPr>
        <w:rPr>
          <w:spacing w:val="-4"/>
          <w:rtl/>
          <w:lang w:bidi="ar"/>
        </w:rPr>
      </w:pPr>
      <w:r>
        <w:rPr>
          <w:rFonts w:hint="cs"/>
          <w:i/>
          <w:iCs/>
          <w:spacing w:val="-4"/>
          <w:rtl/>
          <w:lang w:bidi="ar"/>
        </w:rPr>
        <w:t>ﻫ</w:t>
      </w:r>
      <w:r w:rsidR="00BC3A9B" w:rsidRPr="008704FD">
        <w:rPr>
          <w:rFonts w:hint="cs"/>
          <w:i/>
          <w:iCs/>
          <w:spacing w:val="-4"/>
          <w:rtl/>
          <w:lang w:bidi="ar"/>
        </w:rPr>
        <w:t xml:space="preserve"> </w:t>
      </w:r>
      <w:r w:rsidR="00BC3A9B" w:rsidRPr="008704FD">
        <w:rPr>
          <w:i/>
          <w:iCs/>
          <w:spacing w:val="-4"/>
          <w:rtl/>
          <w:lang w:bidi="ar"/>
        </w:rPr>
        <w:t>)</w:t>
      </w:r>
      <w:r w:rsidR="00BC3A9B" w:rsidRPr="00B80065">
        <w:rPr>
          <w:spacing w:val="-4"/>
          <w:rtl/>
          <w:lang w:bidi="ar"/>
        </w:rPr>
        <w:tab/>
        <w:t xml:space="preserve">أن </w:t>
      </w:r>
      <w:r w:rsidR="00BC3A9B" w:rsidRPr="00B80065">
        <w:rPr>
          <w:rFonts w:hint="cs"/>
          <w:spacing w:val="-4"/>
          <w:rtl/>
          <w:lang w:bidi="ar"/>
        </w:rPr>
        <w:t>التشدد المفرط</w:t>
      </w:r>
      <w:r w:rsidR="00BC3A9B">
        <w:rPr>
          <w:rFonts w:hint="cs"/>
          <w:spacing w:val="-4"/>
          <w:rtl/>
          <w:lang w:bidi="ar"/>
        </w:rPr>
        <w:t xml:space="preserve"> في </w:t>
      </w:r>
      <w:r w:rsidR="00BC3A9B" w:rsidRPr="00B80065">
        <w:rPr>
          <w:rFonts w:hint="cs"/>
          <w:spacing w:val="-4"/>
          <w:rtl/>
          <w:lang w:bidi="ar"/>
        </w:rPr>
        <w:t xml:space="preserve">الحدود </w:t>
      </w:r>
      <w:r w:rsidR="00BC3A9B" w:rsidRPr="00B80065">
        <w:rPr>
          <w:spacing w:val="-4"/>
          <w:rtl/>
          <w:lang w:bidi="ar"/>
        </w:rPr>
        <w:t xml:space="preserve">قد يؤدي إلى زيادة </w:t>
      </w:r>
      <w:r w:rsidR="00BC3A9B" w:rsidRPr="00B80065">
        <w:rPr>
          <w:rFonts w:hint="cs"/>
          <w:spacing w:val="-4"/>
          <w:rtl/>
          <w:lang w:bidi="ar"/>
        </w:rPr>
        <w:t>مقاس</w:t>
      </w:r>
      <w:r w:rsidR="00BC3A9B" w:rsidRPr="00B80065">
        <w:rPr>
          <w:spacing w:val="-4"/>
          <w:rtl/>
          <w:lang w:bidi="ar"/>
        </w:rPr>
        <w:t xml:space="preserve"> </w:t>
      </w:r>
      <w:r w:rsidR="00BC3A9B" w:rsidRPr="00B80065">
        <w:rPr>
          <w:rFonts w:hint="cs"/>
          <w:spacing w:val="-4"/>
          <w:rtl/>
          <w:lang w:bidi="ar"/>
        </w:rPr>
        <w:t>ال</w:t>
      </w:r>
      <w:r w:rsidR="00BC3A9B" w:rsidRPr="00B80065">
        <w:rPr>
          <w:spacing w:val="-4"/>
          <w:rtl/>
          <w:lang w:bidi="ar"/>
        </w:rPr>
        <w:t xml:space="preserve">معدات </w:t>
      </w:r>
      <w:r w:rsidR="00BC3A9B" w:rsidRPr="00B80065">
        <w:rPr>
          <w:rFonts w:hint="cs"/>
          <w:spacing w:val="-4"/>
          <w:rtl/>
          <w:lang w:bidi="ar"/>
        </w:rPr>
        <w:t>الراديوية ل</w:t>
      </w:r>
      <w:r w:rsidR="00BC3A9B" w:rsidRPr="00B80065">
        <w:rPr>
          <w:spacing w:val="-4"/>
          <w:rtl/>
          <w:lang w:bidi="ar"/>
        </w:rPr>
        <w:t>لاتصالات المتنقلة الدولية</w:t>
      </w:r>
      <w:r w:rsidR="00BC3A9B" w:rsidRPr="00B80065">
        <w:rPr>
          <w:rFonts w:hint="cs"/>
          <w:spacing w:val="-4"/>
          <w:rtl/>
          <w:lang w:bidi="ar"/>
        </w:rPr>
        <w:t xml:space="preserve"> أ</w:t>
      </w:r>
      <w:r w:rsidR="00BC3A9B" w:rsidRPr="00B80065">
        <w:rPr>
          <w:spacing w:val="-4"/>
          <w:rtl/>
          <w:lang w:bidi="ar"/>
        </w:rPr>
        <w:t>و</w:t>
      </w:r>
      <w:r w:rsidR="00BC3A9B" w:rsidRPr="00B80065">
        <w:rPr>
          <w:rFonts w:hint="cs"/>
          <w:spacing w:val="-4"/>
          <w:rtl/>
          <w:lang w:bidi="ar"/>
        </w:rPr>
        <w:t xml:space="preserve"> </w:t>
      </w:r>
      <w:r w:rsidR="00BC3A9B" w:rsidRPr="00B80065">
        <w:rPr>
          <w:spacing w:val="-4"/>
          <w:rtl/>
          <w:lang w:bidi="ar"/>
        </w:rPr>
        <w:t>تكلف</w:t>
      </w:r>
      <w:r w:rsidR="00BC3A9B" w:rsidRPr="00B80065">
        <w:rPr>
          <w:rFonts w:hint="cs"/>
          <w:spacing w:val="-4"/>
          <w:rtl/>
          <w:lang w:bidi="ar"/>
        </w:rPr>
        <w:t>تها</w:t>
      </w:r>
      <w:r w:rsidR="00BC3A9B" w:rsidRPr="00B80065">
        <w:rPr>
          <w:spacing w:val="-4"/>
          <w:rtl/>
          <w:lang w:bidi="ar"/>
        </w:rPr>
        <w:t xml:space="preserve"> أو</w:t>
      </w:r>
      <w:r>
        <w:rPr>
          <w:rFonts w:hint="cs"/>
          <w:spacing w:val="-4"/>
          <w:rtl/>
          <w:lang w:bidi="ar"/>
        </w:rPr>
        <w:t> </w:t>
      </w:r>
      <w:r w:rsidR="00BC3A9B" w:rsidRPr="00B80065">
        <w:rPr>
          <w:spacing w:val="-4"/>
          <w:rtl/>
          <w:lang w:bidi="ar"/>
        </w:rPr>
        <w:t>تعقيد</w:t>
      </w:r>
      <w:r w:rsidR="00BC3A9B" w:rsidRPr="00B80065">
        <w:rPr>
          <w:rFonts w:hint="cs"/>
          <w:spacing w:val="-4"/>
          <w:rtl/>
          <w:lang w:bidi="ar"/>
        </w:rPr>
        <w:t>ها؛</w:t>
      </w:r>
    </w:p>
    <w:p w:rsidR="00BC3A9B" w:rsidRPr="005C14DC" w:rsidRDefault="00BC3A9B" w:rsidP="00BC3A9B">
      <w:pPr>
        <w:rPr>
          <w:lang w:val="en-GB" w:bidi="ar-SY"/>
        </w:rPr>
      </w:pPr>
      <w:r w:rsidRPr="008704FD">
        <w:rPr>
          <w:i/>
          <w:iCs/>
          <w:rtl/>
          <w:lang w:bidi="ar"/>
        </w:rPr>
        <w:t>و</w:t>
      </w:r>
      <w:r w:rsidRPr="008704FD">
        <w:rPr>
          <w:rFonts w:hint="cs"/>
          <w:i/>
          <w:iCs/>
          <w:rtl/>
          <w:lang w:bidi="ar"/>
        </w:rPr>
        <w:t xml:space="preserve"> </w:t>
      </w:r>
      <w:r w:rsidRPr="008704FD">
        <w:rPr>
          <w:i/>
          <w:iCs/>
          <w:rtl/>
          <w:lang w:bidi="ar"/>
        </w:rPr>
        <w:t>)</w:t>
      </w:r>
      <w:r>
        <w:rPr>
          <w:rtl/>
          <w:lang w:bidi="ar"/>
        </w:rPr>
        <w:tab/>
      </w:r>
      <w:r w:rsidRPr="005C14DC">
        <w:rPr>
          <w:rtl/>
          <w:lang w:bidi="ar"/>
        </w:rPr>
        <w:t xml:space="preserve">الحاجة إلى تسهيل </w:t>
      </w:r>
      <w:r w:rsidRPr="005C14DC">
        <w:rPr>
          <w:rFonts w:hint="cs"/>
          <w:rtl/>
          <w:lang w:bidi="ar"/>
        </w:rPr>
        <w:t>مواءمة</w:t>
      </w:r>
      <w:r w:rsidRPr="005C14DC">
        <w:rPr>
          <w:rtl/>
          <w:lang w:bidi="ar"/>
        </w:rPr>
        <w:t xml:space="preserve"> المعدات</w:t>
      </w:r>
      <w:r w:rsidRPr="005C14DC">
        <w:rPr>
          <w:rFonts w:hint="cs"/>
          <w:rtl/>
          <w:lang w:bidi="ar"/>
        </w:rPr>
        <w:t xml:space="preserve"> وتداولها على الصعيد</w:t>
      </w:r>
      <w:r w:rsidRPr="005C14DC">
        <w:rPr>
          <w:rtl/>
          <w:lang w:bidi="ar"/>
        </w:rPr>
        <w:t xml:space="preserve"> العالمي لضمان التجوال وتعزيز وفورات </w:t>
      </w:r>
      <w:r w:rsidRPr="005C14DC">
        <w:rPr>
          <w:rFonts w:hint="cs"/>
          <w:rtl/>
          <w:lang w:bidi="ar"/>
        </w:rPr>
        <w:t>الإنتاج</w:t>
      </w:r>
      <w:r w:rsidR="001B7A5F">
        <w:rPr>
          <w:rFonts w:hint="cs"/>
          <w:spacing w:val="-4"/>
          <w:rtl/>
          <w:lang w:bidi="ar"/>
        </w:rPr>
        <w:t> </w:t>
      </w:r>
      <w:r w:rsidRPr="005C14DC">
        <w:rPr>
          <w:rFonts w:hint="cs"/>
          <w:rtl/>
          <w:lang w:bidi="ar"/>
        </w:rPr>
        <w:t>الكبير</w:t>
      </w:r>
      <w:r w:rsidRPr="005C14DC">
        <w:rPr>
          <w:rtl/>
          <w:lang w:bidi="ar"/>
        </w:rPr>
        <w:t>؛</w:t>
      </w:r>
    </w:p>
    <w:p w:rsidR="00BC3A9B" w:rsidRPr="005C14DC" w:rsidRDefault="00BC3A9B" w:rsidP="00BC3A9B">
      <w:pPr>
        <w:rPr>
          <w:lang w:val="en-GB" w:bidi="ar-SY"/>
        </w:rPr>
      </w:pPr>
      <w:r w:rsidRPr="008704FD">
        <w:rPr>
          <w:i/>
          <w:iCs/>
          <w:rtl/>
          <w:lang w:bidi="ar"/>
        </w:rPr>
        <w:t>ز</w:t>
      </w:r>
      <w:r w:rsidRPr="008704FD">
        <w:rPr>
          <w:rFonts w:hint="cs"/>
          <w:i/>
          <w:iCs/>
          <w:rtl/>
          <w:lang w:bidi="ar"/>
        </w:rPr>
        <w:t xml:space="preserve"> </w:t>
      </w:r>
      <w:r w:rsidRPr="008704FD">
        <w:rPr>
          <w:i/>
          <w:iCs/>
          <w:rtl/>
          <w:lang w:bidi="ar"/>
        </w:rPr>
        <w:t>)</w:t>
      </w:r>
      <w:r>
        <w:rPr>
          <w:rtl/>
          <w:lang w:bidi="ar"/>
        </w:rPr>
        <w:tab/>
      </w:r>
      <w:r w:rsidRPr="005C14DC">
        <w:rPr>
          <w:rtl/>
          <w:lang w:bidi="ar"/>
        </w:rPr>
        <w:t>أن الإدارات</w:t>
      </w:r>
      <w:r w:rsidRPr="005C14DC">
        <w:rPr>
          <w:rFonts w:hint="cs"/>
          <w:rtl/>
          <w:lang w:bidi="ar"/>
        </w:rPr>
        <w:t xml:space="preserve"> هي التي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تقرر</w:t>
      </w:r>
      <w:r w:rsidRPr="005C14DC">
        <w:rPr>
          <w:rtl/>
          <w:lang w:bidi="ar"/>
        </w:rPr>
        <w:t xml:space="preserve"> عرض نطاق القناة التي </w:t>
      </w:r>
      <w:r w:rsidRPr="005C14DC">
        <w:rPr>
          <w:rFonts w:hint="cs"/>
          <w:rtl/>
          <w:lang w:bidi="ar"/>
        </w:rPr>
        <w:t>ست</w:t>
      </w:r>
      <w:r w:rsidRPr="005C14DC">
        <w:rPr>
          <w:rtl/>
          <w:lang w:bidi="ar"/>
        </w:rPr>
        <w:t>ستخدمها أجهزة المستخدم</w:t>
      </w:r>
      <w:r w:rsidRPr="005C14DC">
        <w:rPr>
          <w:rFonts w:hint="cs"/>
          <w:rtl/>
          <w:lang w:bidi="ar"/>
        </w:rPr>
        <w:t>؛</w:t>
      </w:r>
    </w:p>
    <w:p w:rsidR="00BC3A9B" w:rsidRPr="005C14DC" w:rsidRDefault="00BC3A9B" w:rsidP="00334430">
      <w:pPr>
        <w:rPr>
          <w:rtl/>
          <w:lang w:bidi="ar"/>
        </w:rPr>
      </w:pPr>
      <w:r w:rsidRPr="008704FD">
        <w:rPr>
          <w:i/>
          <w:iCs/>
          <w:rtl/>
          <w:lang w:bidi="ar"/>
        </w:rPr>
        <w:t>ح)</w:t>
      </w:r>
      <w:r>
        <w:rPr>
          <w:rtl/>
          <w:lang w:bidi="ar"/>
        </w:rPr>
        <w:tab/>
      </w:r>
      <w:r w:rsidRPr="005C14DC">
        <w:rPr>
          <w:rtl/>
          <w:lang w:bidi="ar"/>
        </w:rPr>
        <w:t>أن نشر أنظمة الاتصالات المتنقلة الدولية</w:t>
      </w:r>
      <w:r>
        <w:rPr>
          <w:rtl/>
          <w:lang w:bidi="ar"/>
        </w:rPr>
        <w:t xml:space="preserve"> في </w:t>
      </w:r>
      <w:r w:rsidRPr="005C14DC">
        <w:rPr>
          <w:rtl/>
          <w:lang w:bidi="ar"/>
        </w:rPr>
        <w:t xml:space="preserve">بعض بلدان </w:t>
      </w:r>
      <w:r w:rsidRPr="005C14DC">
        <w:rPr>
          <w:rFonts w:hint="cs"/>
          <w:rtl/>
          <w:lang w:bidi="ar"/>
        </w:rPr>
        <w:t>الإقليم</w:t>
      </w:r>
      <w:r w:rsidR="00BC70CA">
        <w:rPr>
          <w:rFonts w:hint="cs"/>
          <w:rtl/>
          <w:lang w:bidi="ar"/>
        </w:rPr>
        <w:t> </w:t>
      </w:r>
      <w:r>
        <w:rPr>
          <w:lang w:bidi="ar"/>
        </w:rPr>
        <w:t>1</w:t>
      </w:r>
      <w:r w:rsidRPr="005C14DC">
        <w:rPr>
          <w:rFonts w:hint="cs"/>
          <w:rtl/>
          <w:lang w:bidi="ar"/>
        </w:rPr>
        <w:t xml:space="preserve"> ضمن نطاق </w:t>
      </w:r>
      <w:r w:rsidRPr="005C14DC">
        <w:rPr>
          <w:lang w:val="en-GB" w:bidi="ar-SY"/>
        </w:rPr>
        <w:t>MHz</w:t>
      </w:r>
      <w:r>
        <w:rPr>
          <w:lang w:val="en-GB" w:bidi="ar-SY"/>
        </w:rPr>
        <w:t> 700</w:t>
      </w:r>
      <w:r w:rsidRPr="005C14DC">
        <w:rPr>
          <w:rFonts w:hint="cs"/>
          <w:rtl/>
          <w:lang w:bidi="ar"/>
        </w:rPr>
        <w:t xml:space="preserve"> يُتوقع أن يبدأ بعد المؤتمر العالمي للاتصالات الراديوية لعام</w:t>
      </w:r>
      <w:r w:rsidR="00BC70CA">
        <w:rPr>
          <w:rFonts w:hint="eastAsia"/>
          <w:rtl/>
          <w:lang w:bidi="ar"/>
        </w:rPr>
        <w:t> </w:t>
      </w:r>
      <w:r>
        <w:rPr>
          <w:lang w:bidi="ar"/>
        </w:rPr>
        <w:t>2015</w:t>
      </w:r>
      <w:r w:rsidR="00BC70CA">
        <w:rPr>
          <w:rFonts w:hint="eastAsia"/>
          <w:rtl/>
          <w:lang w:bidi="ar"/>
        </w:rPr>
        <w:t> </w:t>
      </w:r>
      <w:r>
        <w:rPr>
          <w:lang w:bidi="ar"/>
        </w:rPr>
        <w:t>(</w:t>
      </w:r>
      <w:r w:rsidRPr="005C14DC">
        <w:rPr>
          <w:lang w:bidi="ar-SY"/>
        </w:rPr>
        <w:t>WRC-15</w:t>
      </w:r>
      <w:r>
        <w:rPr>
          <w:lang w:bidi="ar-SY"/>
        </w:rPr>
        <w:t>)</w:t>
      </w:r>
      <w:r w:rsidR="00334430">
        <w:rPr>
          <w:rFonts w:hint="eastAsia"/>
          <w:rtl/>
          <w:lang w:bidi="ar"/>
        </w:rPr>
        <w:t> </w:t>
      </w:r>
      <w:r w:rsidRPr="005C14DC">
        <w:rPr>
          <w:rFonts w:hint="cs"/>
          <w:rtl/>
          <w:lang w:bidi="ar"/>
        </w:rPr>
        <w:t>مباشرةً،</w:t>
      </w:r>
    </w:p>
    <w:p w:rsidR="00BC3A9B" w:rsidRPr="005C14DC" w:rsidRDefault="00BC3A9B" w:rsidP="00BC3A9B">
      <w:pPr>
        <w:pStyle w:val="Call"/>
        <w:rPr>
          <w:rtl/>
          <w:lang w:bidi="ar"/>
        </w:rPr>
      </w:pPr>
      <w:r w:rsidRPr="005C14DC">
        <w:rPr>
          <w:rFonts w:hint="cs"/>
          <w:rtl/>
          <w:lang w:bidi="ar"/>
        </w:rPr>
        <w:t>وإذ تدرك</w:t>
      </w:r>
    </w:p>
    <w:p w:rsidR="00BC3A9B" w:rsidRPr="005C14DC" w:rsidRDefault="00BC3A9B" w:rsidP="00BC3A9B">
      <w:pPr>
        <w:rPr>
          <w:rtl/>
        </w:rPr>
      </w:pPr>
      <w:r w:rsidRPr="00EE0593">
        <w:rPr>
          <w:rFonts w:hint="cs"/>
          <w:i/>
          <w:iCs/>
          <w:rtl/>
          <w:lang w:bidi="ar-EG"/>
        </w:rPr>
        <w:t xml:space="preserve"> </w:t>
      </w:r>
      <w:r w:rsidRPr="00EE0593">
        <w:rPr>
          <w:i/>
          <w:iCs/>
          <w:rtl/>
          <w:lang w:bidi="ar"/>
        </w:rPr>
        <w:t>أ</w:t>
      </w:r>
      <w:r w:rsidRPr="00EE0593">
        <w:rPr>
          <w:rFonts w:hint="cs"/>
          <w:i/>
          <w:iCs/>
          <w:rtl/>
          <w:lang w:bidi="ar"/>
        </w:rPr>
        <w:t xml:space="preserve"> </w:t>
      </w:r>
      <w:r w:rsidRPr="00EE0593">
        <w:rPr>
          <w:i/>
          <w:iCs/>
          <w:rtl/>
          <w:lang w:bidi="ar"/>
        </w:rPr>
        <w:t>)</w:t>
      </w:r>
      <w:r>
        <w:rPr>
          <w:rtl/>
          <w:lang w:bidi="ar"/>
        </w:rPr>
        <w:tab/>
      </w:r>
      <w:r w:rsidRPr="005C14DC">
        <w:rPr>
          <w:rtl/>
          <w:lang w:bidi="ar"/>
        </w:rPr>
        <w:t xml:space="preserve">أن </w:t>
      </w:r>
      <w:r w:rsidRPr="005C14DC">
        <w:rPr>
          <w:rFonts w:hint="cs"/>
          <w:rtl/>
          <w:lang w:bidi="ar"/>
        </w:rPr>
        <w:t xml:space="preserve">وضع </w:t>
      </w:r>
      <w:r w:rsidRPr="005C14DC">
        <w:rPr>
          <w:rtl/>
          <w:lang w:bidi="ar"/>
        </w:rPr>
        <w:t xml:space="preserve">حد </w:t>
      </w:r>
      <w:r w:rsidRPr="005C14DC">
        <w:rPr>
          <w:rFonts w:hint="cs"/>
          <w:rtl/>
          <w:lang w:bidi="ar"/>
        </w:rPr>
        <w:t>للبث خارج النطاق</w:t>
      </w:r>
      <w:r w:rsidRPr="005C14DC">
        <w:rPr>
          <w:rtl/>
          <w:lang w:bidi="ar"/>
        </w:rPr>
        <w:t xml:space="preserve"> من المحطات المتنقلة بالاتصالات المتنقلة الدولية هو </w:t>
      </w:r>
      <w:r w:rsidRPr="005C14DC">
        <w:rPr>
          <w:rFonts w:hint="cs"/>
          <w:rtl/>
          <w:lang w:bidi="ar"/>
        </w:rPr>
        <w:t>أحد</w:t>
      </w:r>
      <w:r w:rsidRPr="005C14DC">
        <w:rPr>
          <w:rtl/>
          <w:lang w:bidi="ar"/>
        </w:rPr>
        <w:t xml:space="preserve"> العوامل الضرورية لحماية الخدمات القائمة</w:t>
      </w:r>
      <w:r>
        <w:rPr>
          <w:rtl/>
          <w:lang w:bidi="ar"/>
        </w:rPr>
        <w:t xml:space="preserve"> في </w:t>
      </w:r>
      <w:r w:rsidRPr="005C14DC">
        <w:rPr>
          <w:rtl/>
          <w:lang w:bidi="ar"/>
        </w:rPr>
        <w:t>النطاق</w:t>
      </w:r>
      <w:r w:rsidRPr="005C14DC">
        <w:rPr>
          <w:rFonts w:hint="cs"/>
          <w:rtl/>
          <w:lang w:bidi="ar"/>
        </w:rPr>
        <w:t xml:space="preserve"> ما دون</w:t>
      </w:r>
      <w:r>
        <w:rPr>
          <w:rFonts w:hint="cs"/>
          <w:rtl/>
          <w:lang w:bidi="ar-EG"/>
        </w:rPr>
        <w:t xml:space="preserve"> </w:t>
      </w:r>
      <w:r>
        <w:rPr>
          <w:lang w:val="en-GB" w:bidi="ar-SY"/>
        </w:rPr>
        <w:t>MHz 694</w:t>
      </w:r>
      <w:r w:rsidRPr="005C14DC">
        <w:rPr>
          <w:rFonts w:hint="cs"/>
          <w:rtl/>
          <w:lang w:bidi="ar"/>
        </w:rPr>
        <w:t>؛</w:t>
      </w:r>
    </w:p>
    <w:p w:rsidR="00BC3A9B" w:rsidRPr="005C14DC" w:rsidRDefault="00BC3A9B" w:rsidP="00334430">
      <w:pPr>
        <w:rPr>
          <w:lang w:bidi="ar-SY"/>
        </w:rPr>
      </w:pPr>
      <w:r w:rsidRPr="00EE0593">
        <w:rPr>
          <w:i/>
          <w:iCs/>
          <w:rtl/>
          <w:lang w:bidi="ar"/>
        </w:rPr>
        <w:t>ب)</w:t>
      </w:r>
      <w:r>
        <w:rPr>
          <w:rtl/>
          <w:lang w:bidi="ar"/>
        </w:rPr>
        <w:tab/>
      </w:r>
      <w:r w:rsidRPr="005C14DC">
        <w:rPr>
          <w:rtl/>
          <w:lang w:bidi="ar"/>
        </w:rPr>
        <w:t>أن</w:t>
      </w:r>
      <w:r w:rsidRPr="005C14DC">
        <w:rPr>
          <w:rFonts w:hint="cs"/>
          <w:rtl/>
          <w:lang w:bidi="ar"/>
        </w:rPr>
        <w:t xml:space="preserve"> الحد الموصى به للبث خارج النطاق</w:t>
      </w:r>
      <w:r w:rsidRPr="005C14DC">
        <w:rPr>
          <w:rtl/>
          <w:lang w:bidi="ar"/>
        </w:rPr>
        <w:t xml:space="preserve"> من المحطات المتنقلة بالاتصالات المتنقلة الدولية</w:t>
      </w:r>
      <w:r w:rsidRPr="005C14DC">
        <w:rPr>
          <w:rFonts w:hint="cs"/>
          <w:rtl/>
          <w:lang w:bidi="ar"/>
        </w:rPr>
        <w:t xml:space="preserve"> ينبغي أن يحقق</w:t>
      </w:r>
      <w:r w:rsidRPr="005C14DC">
        <w:rPr>
          <w:rtl/>
          <w:lang w:bidi="ar"/>
        </w:rPr>
        <w:t xml:space="preserve"> الشروط</w:t>
      </w:r>
      <w:r w:rsidR="00334430">
        <w:rPr>
          <w:rFonts w:hint="cs"/>
          <w:rtl/>
          <w:lang w:bidi="ar"/>
        </w:rPr>
        <w:t> </w:t>
      </w:r>
      <w:r w:rsidRPr="005C14DC">
        <w:rPr>
          <w:rtl/>
          <w:lang w:bidi="ar"/>
        </w:rPr>
        <w:t>التالية:</w:t>
      </w:r>
    </w:p>
    <w:p w:rsidR="00BC3A9B" w:rsidRPr="005C14DC" w:rsidRDefault="00BC3A9B" w:rsidP="00BC3A9B">
      <w:pPr>
        <w:pStyle w:val="enumlev1"/>
        <w:rPr>
          <w:lang w:val="en-GB"/>
        </w:rPr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 w:rsidRPr="005C14DC">
        <w:rPr>
          <w:rFonts w:hint="cs"/>
          <w:rtl/>
        </w:rPr>
        <w:t>يدير</w:t>
      </w:r>
      <w:r w:rsidRPr="005C14DC">
        <w:rPr>
          <w:rtl/>
        </w:rPr>
        <w:t xml:space="preserve"> مخاطر التداخل من استخدام </w:t>
      </w:r>
      <w:r w:rsidRPr="005C14DC">
        <w:rPr>
          <w:rFonts w:hint="cs"/>
          <w:rtl/>
        </w:rPr>
        <w:t>الاتصالات المتنقلة؛</w:t>
      </w:r>
    </w:p>
    <w:p w:rsidR="00BC3A9B" w:rsidRPr="005C14DC" w:rsidRDefault="00BC3A9B" w:rsidP="00334430">
      <w:pPr>
        <w:pStyle w:val="enumlev1"/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 w:rsidRPr="005C14DC">
        <w:rPr>
          <w:rFonts w:hint="cs"/>
          <w:rtl/>
        </w:rPr>
        <w:t>يحقق الجدوى</w:t>
      </w:r>
      <w:r w:rsidRPr="005C14DC">
        <w:rPr>
          <w:rtl/>
        </w:rPr>
        <w:t xml:space="preserve"> التقنية من </w:t>
      </w:r>
      <w:r w:rsidRPr="005C14DC">
        <w:rPr>
          <w:rFonts w:hint="cs"/>
          <w:rtl/>
        </w:rPr>
        <w:t>منظور</w:t>
      </w:r>
      <w:r w:rsidRPr="005C14DC">
        <w:rPr>
          <w:rtl/>
        </w:rPr>
        <w:t xml:space="preserve"> التنفيذ العملي </w:t>
      </w:r>
      <w:r w:rsidRPr="005C14DC">
        <w:rPr>
          <w:rFonts w:hint="cs"/>
          <w:rtl/>
        </w:rPr>
        <w:t>ل</w:t>
      </w:r>
      <w:r w:rsidRPr="005C14DC">
        <w:rPr>
          <w:rtl/>
        </w:rPr>
        <w:t>لمحطات المتنقلة بالاتصالات المتنقلة</w:t>
      </w:r>
      <w:r w:rsidR="00334430">
        <w:rPr>
          <w:rFonts w:hint="cs"/>
          <w:rtl/>
        </w:rPr>
        <w:t> </w:t>
      </w:r>
      <w:r w:rsidRPr="005C14DC">
        <w:rPr>
          <w:rtl/>
        </w:rPr>
        <w:t>الدولية</w:t>
      </w:r>
      <w:r w:rsidRPr="005C14DC">
        <w:rPr>
          <w:rFonts w:hint="cs"/>
          <w:rtl/>
        </w:rPr>
        <w:t>؛</w:t>
      </w:r>
    </w:p>
    <w:p w:rsidR="00BC3A9B" w:rsidRPr="005C14DC" w:rsidRDefault="00BC3A9B" w:rsidP="00BC3A9B">
      <w:pPr>
        <w:pStyle w:val="enumlev1"/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 w:rsidRPr="005C14DC">
        <w:rPr>
          <w:rFonts w:hint="cs"/>
          <w:rtl/>
        </w:rPr>
        <w:t xml:space="preserve">يحقق المواءمة </w:t>
      </w:r>
      <w:r w:rsidRPr="005C14DC">
        <w:rPr>
          <w:rtl/>
        </w:rPr>
        <w:t>العالمي</w:t>
      </w:r>
      <w:r w:rsidRPr="005C14DC">
        <w:rPr>
          <w:rFonts w:hint="cs"/>
          <w:rtl/>
        </w:rPr>
        <w:t>ة</w:t>
      </w:r>
      <w:r w:rsidRPr="005C14DC">
        <w:rPr>
          <w:rtl/>
        </w:rPr>
        <w:t xml:space="preserve"> </w:t>
      </w:r>
      <w:r w:rsidRPr="005C14DC">
        <w:rPr>
          <w:rFonts w:hint="cs"/>
          <w:rtl/>
        </w:rPr>
        <w:t>ل</w:t>
      </w:r>
      <w:r w:rsidRPr="005C14DC">
        <w:rPr>
          <w:rtl/>
        </w:rPr>
        <w:t>لمحطات</w:t>
      </w:r>
      <w:r w:rsidRPr="005C14DC">
        <w:rPr>
          <w:rFonts w:hint="cs"/>
          <w:rtl/>
        </w:rPr>
        <w:t xml:space="preserve"> المتنقلة؛</w:t>
      </w:r>
    </w:p>
    <w:p w:rsidR="00BC3A9B" w:rsidRPr="005C14DC" w:rsidRDefault="00BC3A9B" w:rsidP="00334430">
      <w:pPr>
        <w:rPr>
          <w:rtl/>
          <w:lang w:bidi="ar"/>
        </w:rPr>
      </w:pPr>
      <w:r w:rsidRPr="00EE0593">
        <w:rPr>
          <w:i/>
          <w:iCs/>
          <w:rtl/>
          <w:lang w:bidi="ar"/>
        </w:rPr>
        <w:lastRenderedPageBreak/>
        <w:t>ج)</w:t>
      </w:r>
      <w:r>
        <w:rPr>
          <w:rtl/>
          <w:lang w:bidi="ar"/>
        </w:rPr>
        <w:tab/>
      </w:r>
      <w:r w:rsidRPr="005C14DC">
        <w:rPr>
          <w:rtl/>
          <w:lang w:bidi="ar"/>
        </w:rPr>
        <w:t>أن</w:t>
      </w:r>
      <w:r w:rsidRPr="005C14DC">
        <w:rPr>
          <w:rFonts w:hint="cs"/>
          <w:rtl/>
          <w:lang w:bidi="ar"/>
        </w:rPr>
        <w:t xml:space="preserve"> </w:t>
      </w:r>
      <w:r w:rsidRPr="005C14DC">
        <w:rPr>
          <w:rtl/>
          <w:lang w:bidi="ar"/>
        </w:rPr>
        <w:t>إدارات</w:t>
      </w:r>
      <w:r>
        <w:rPr>
          <w:rtl/>
          <w:lang w:bidi="ar"/>
        </w:rPr>
        <w:t xml:space="preserve"> في </w:t>
      </w:r>
      <w:r w:rsidRPr="005C14DC">
        <w:rPr>
          <w:rFonts w:hint="cs"/>
          <w:rtl/>
          <w:lang w:bidi="ar"/>
        </w:rPr>
        <w:t>الإقليم</w:t>
      </w:r>
      <w:r w:rsidRPr="005C14DC">
        <w:rPr>
          <w:rtl/>
          <w:lang w:bidi="ar"/>
        </w:rPr>
        <w:t xml:space="preserve"> </w:t>
      </w:r>
      <w:r>
        <w:rPr>
          <w:lang w:bidi="ar"/>
        </w:rPr>
        <w:t>1</w:t>
      </w:r>
      <w:r w:rsidRPr="005C14DC">
        <w:rPr>
          <w:rFonts w:hint="cs"/>
          <w:rtl/>
          <w:lang w:bidi="ar"/>
        </w:rPr>
        <w:t xml:space="preserve"> قد نظرت</w:t>
      </w:r>
      <w:r>
        <w:rPr>
          <w:rFonts w:hint="cs"/>
          <w:rtl/>
          <w:lang w:bidi="ar"/>
        </w:rPr>
        <w:t xml:space="preserve"> في </w:t>
      </w:r>
      <w:r w:rsidRPr="005C14DC">
        <w:rPr>
          <w:rFonts w:hint="cs"/>
          <w:rtl/>
          <w:lang w:bidi="ar"/>
        </w:rPr>
        <w:t>مختلف حدود البث خارج النطاق</w:t>
      </w:r>
      <w:r w:rsidRPr="005C14DC">
        <w:rPr>
          <w:rtl/>
        </w:rPr>
        <w:t xml:space="preserve"> </w:t>
      </w:r>
      <w:r w:rsidRPr="005C14DC">
        <w:rPr>
          <w:rFonts w:hint="cs"/>
          <w:rtl/>
        </w:rPr>
        <w:t>من ا</w:t>
      </w:r>
      <w:r w:rsidRPr="005C14DC">
        <w:rPr>
          <w:rtl/>
          <w:lang w:bidi="ar"/>
        </w:rPr>
        <w:t>لمحطات المتنقلة بالاتصالات المتنقلة الدولية العاملة</w:t>
      </w:r>
      <w:r>
        <w:rPr>
          <w:rtl/>
          <w:lang w:bidi="ar"/>
        </w:rPr>
        <w:t xml:space="preserve"> في </w:t>
      </w:r>
      <w:r>
        <w:rPr>
          <w:rFonts w:hint="cs"/>
          <w:rtl/>
          <w:lang w:bidi="ar"/>
        </w:rPr>
        <w:t>ال</w:t>
      </w:r>
      <w:r w:rsidRPr="005C14DC">
        <w:rPr>
          <w:rFonts w:hint="cs"/>
          <w:rtl/>
          <w:lang w:bidi="ar"/>
        </w:rPr>
        <w:t>نطاق</w:t>
      </w:r>
      <w:r w:rsidR="00334430">
        <w:rPr>
          <w:rFonts w:hint="eastAsia"/>
          <w:rtl/>
          <w:lang w:bidi="ar"/>
        </w:rPr>
        <w:t> </w:t>
      </w:r>
      <w:r>
        <w:rPr>
          <w:lang w:val="en-GB" w:bidi="ar-SY"/>
        </w:rPr>
        <w:t>MHz 700</w:t>
      </w:r>
      <w:r w:rsidRPr="005C14DC">
        <w:rPr>
          <w:rFonts w:hint="cs"/>
          <w:rtl/>
          <w:lang w:bidi="ar"/>
        </w:rPr>
        <w:t>؛</w:t>
      </w:r>
    </w:p>
    <w:p w:rsidR="00BC3A9B" w:rsidRPr="005C14DC" w:rsidRDefault="00BC3A9B" w:rsidP="00334430">
      <w:pPr>
        <w:rPr>
          <w:rtl/>
          <w:lang w:bidi="ar"/>
        </w:rPr>
      </w:pPr>
      <w:r w:rsidRPr="00EE0593">
        <w:rPr>
          <w:i/>
          <w:iCs/>
          <w:rtl/>
          <w:lang w:bidi="ar"/>
        </w:rPr>
        <w:t>د</w:t>
      </w:r>
      <w:r w:rsidRPr="00EE0593">
        <w:rPr>
          <w:rFonts w:hint="cs"/>
          <w:i/>
          <w:iCs/>
          <w:rtl/>
          <w:lang w:bidi="ar"/>
        </w:rPr>
        <w:t xml:space="preserve"> </w:t>
      </w:r>
      <w:r w:rsidRPr="00EE0593">
        <w:rPr>
          <w:i/>
          <w:iCs/>
          <w:rtl/>
          <w:lang w:bidi="ar"/>
        </w:rPr>
        <w:t>)</w:t>
      </w:r>
      <w:r>
        <w:rPr>
          <w:rtl/>
          <w:lang w:bidi="ar"/>
        </w:rPr>
        <w:tab/>
      </w:r>
      <w:r w:rsidRPr="005C14DC">
        <w:rPr>
          <w:rtl/>
          <w:lang w:bidi="ar"/>
        </w:rPr>
        <w:t xml:space="preserve">أن دراسات </w:t>
      </w:r>
      <w:r w:rsidRPr="005C14DC">
        <w:rPr>
          <w:rFonts w:hint="cs"/>
          <w:rtl/>
        </w:rPr>
        <w:t xml:space="preserve">قطاع الاتصالات الراديوية تستصوب </w:t>
      </w:r>
      <w:r w:rsidRPr="005C14DC">
        <w:rPr>
          <w:rFonts w:hint="cs"/>
          <w:rtl/>
          <w:lang w:bidi="ar"/>
        </w:rPr>
        <w:t xml:space="preserve">حدوداً </w:t>
      </w:r>
      <w:r w:rsidRPr="005C14DC">
        <w:rPr>
          <w:rtl/>
          <w:lang w:bidi="ar"/>
        </w:rPr>
        <w:t xml:space="preserve">مختلفة </w:t>
      </w:r>
      <w:r w:rsidRPr="005C14DC">
        <w:rPr>
          <w:rFonts w:hint="cs"/>
          <w:rtl/>
          <w:lang w:bidi="ar"/>
        </w:rPr>
        <w:t>للبث خارج النطاق ما دون</w:t>
      </w:r>
      <w:r>
        <w:rPr>
          <w:rFonts w:hint="cs"/>
          <w:rtl/>
          <w:lang w:bidi="ar"/>
        </w:rPr>
        <w:t xml:space="preserve"> </w:t>
      </w:r>
      <w:r>
        <w:rPr>
          <w:lang w:bidi="ar"/>
        </w:rPr>
        <w:t>MHz 694</w:t>
      </w:r>
      <w:r w:rsidRPr="005C14DC">
        <w:rPr>
          <w:rFonts w:hint="cs"/>
          <w:rtl/>
          <w:lang w:bidi="ar"/>
        </w:rPr>
        <w:t>،</w:t>
      </w:r>
      <w:r w:rsidR="00334430">
        <w:rPr>
          <w:rFonts w:hint="eastAsia"/>
          <w:rtl/>
          <w:lang w:bidi="ar"/>
        </w:rPr>
        <w:t> </w:t>
      </w:r>
      <w:r w:rsidRPr="005C14DC">
        <w:rPr>
          <w:rFonts w:hint="cs"/>
          <w:rtl/>
          <w:lang w:bidi="ar"/>
        </w:rPr>
        <w:t>ومنها:</w:t>
      </w:r>
    </w:p>
    <w:p w:rsidR="00BC3A9B" w:rsidRPr="005C14DC" w:rsidRDefault="00BC3A9B" w:rsidP="00BC3A9B">
      <w:pPr>
        <w:pStyle w:val="enumlev1"/>
        <w:rPr>
          <w:rtl/>
        </w:rPr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>
        <w:rPr>
          <w:lang w:val="en-GB"/>
        </w:rPr>
        <w:t>MHz 8/</w:t>
      </w:r>
      <w:proofErr w:type="spellStart"/>
      <w:r>
        <w:rPr>
          <w:lang w:val="en-GB"/>
        </w:rPr>
        <w:t>dBm</w:t>
      </w:r>
      <w:proofErr w:type="spellEnd"/>
      <w:r>
        <w:rPr>
          <w:lang w:val="en-GB"/>
        </w:rPr>
        <w:t> 25–</w:t>
      </w:r>
      <w:r>
        <w:rPr>
          <w:rFonts w:hint="cs"/>
          <w:rtl/>
          <w:lang w:val="en-GB" w:bidi="ar-EG"/>
        </w:rPr>
        <w:t xml:space="preserve"> </w:t>
      </w:r>
      <w:r w:rsidRPr="005C14DC">
        <w:rPr>
          <w:rFonts w:hint="cs"/>
          <w:rtl/>
        </w:rPr>
        <w:t>لما يصل إلى</w:t>
      </w:r>
      <w:r>
        <w:rPr>
          <w:rFonts w:hint="cs"/>
          <w:rtl/>
        </w:rPr>
        <w:t xml:space="preserve"> </w:t>
      </w:r>
      <w:r>
        <w:t>MHz 20</w:t>
      </w:r>
      <w:r w:rsidRPr="005C14DC">
        <w:rPr>
          <w:rFonts w:hint="cs"/>
          <w:rtl/>
        </w:rPr>
        <w:t xml:space="preserve"> من عرض نطاق </w:t>
      </w:r>
      <w:r w:rsidRPr="005C14DC">
        <w:rPr>
          <w:rtl/>
        </w:rPr>
        <w:t>قناة الاتصالات المتنقلة الدولية</w:t>
      </w:r>
      <w:r w:rsidRPr="005C14DC">
        <w:rPr>
          <w:rFonts w:hint="cs"/>
          <w:rtl/>
        </w:rPr>
        <w:t>؛</w:t>
      </w:r>
    </w:p>
    <w:p w:rsidR="00BC3A9B" w:rsidRPr="005C14DC" w:rsidRDefault="00BC3A9B" w:rsidP="00BC3A9B">
      <w:pPr>
        <w:pStyle w:val="enumlev1"/>
        <w:rPr>
          <w:rtl/>
        </w:rPr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>
        <w:rPr>
          <w:lang w:val="en-GB"/>
        </w:rPr>
        <w:t>MHz 8/</w:t>
      </w:r>
      <w:proofErr w:type="spellStart"/>
      <w:r>
        <w:rPr>
          <w:lang w:val="en-GB"/>
        </w:rPr>
        <w:t>dBm</w:t>
      </w:r>
      <w:proofErr w:type="spellEnd"/>
      <w:r>
        <w:rPr>
          <w:lang w:val="en-GB"/>
        </w:rPr>
        <w:t> 42–</w:t>
      </w:r>
      <w:r w:rsidRPr="005C14DC">
        <w:rPr>
          <w:rFonts w:hint="cs"/>
          <w:rtl/>
        </w:rPr>
        <w:t xml:space="preserve"> لما يصل إلى</w:t>
      </w:r>
      <w:r>
        <w:rPr>
          <w:rFonts w:hint="cs"/>
          <w:rtl/>
          <w:lang w:bidi="ar-EG"/>
        </w:rPr>
        <w:t xml:space="preserve"> </w:t>
      </w:r>
      <w:r>
        <w:t>MHz 10</w:t>
      </w:r>
      <w:r w:rsidRPr="005C14DC">
        <w:rPr>
          <w:rFonts w:hint="cs"/>
          <w:rtl/>
        </w:rPr>
        <w:t xml:space="preserve"> من عرض نطاق </w:t>
      </w:r>
      <w:r w:rsidRPr="005C14DC">
        <w:rPr>
          <w:rtl/>
        </w:rPr>
        <w:t>قناة الاتصالات المتنقلة الدولية</w:t>
      </w:r>
      <w:r w:rsidRPr="005C14DC">
        <w:rPr>
          <w:rFonts w:hint="cs"/>
          <w:rtl/>
        </w:rPr>
        <w:t>؛</w:t>
      </w:r>
    </w:p>
    <w:p w:rsidR="00BC3A9B" w:rsidRPr="005C14DC" w:rsidRDefault="00BC3A9B" w:rsidP="00BC3A9B">
      <w:pPr>
        <w:pStyle w:val="enumlev1"/>
        <w:rPr>
          <w:rtl/>
        </w:rPr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>
        <w:rPr>
          <w:lang w:val="en-GB"/>
        </w:rPr>
        <w:t>MHz 8/</w:t>
      </w:r>
      <w:proofErr w:type="spellStart"/>
      <w:r>
        <w:rPr>
          <w:lang w:val="en-GB"/>
        </w:rPr>
        <w:t>dBm</w:t>
      </w:r>
      <w:proofErr w:type="spellEnd"/>
      <w:r>
        <w:rPr>
          <w:lang w:val="en-GB"/>
        </w:rPr>
        <w:t> </w:t>
      </w:r>
      <w:r>
        <w:t>56</w:t>
      </w:r>
      <w:r>
        <w:rPr>
          <w:lang w:val="en-GB"/>
        </w:rPr>
        <w:t>–</w:t>
      </w:r>
      <w:r>
        <w:rPr>
          <w:rFonts w:hint="cs"/>
          <w:rtl/>
          <w:lang w:val="en-GB" w:bidi="ar-EG"/>
        </w:rPr>
        <w:t xml:space="preserve"> </w:t>
      </w:r>
      <w:r w:rsidRPr="005C14DC">
        <w:rPr>
          <w:rFonts w:hint="cs"/>
          <w:rtl/>
        </w:rPr>
        <w:t>لما يصل إلى</w:t>
      </w:r>
      <w:r>
        <w:rPr>
          <w:rFonts w:hint="cs"/>
          <w:rtl/>
        </w:rPr>
        <w:t xml:space="preserve"> </w:t>
      </w:r>
      <w:r>
        <w:t>MHz 10</w:t>
      </w:r>
      <w:r w:rsidRPr="005C14DC">
        <w:rPr>
          <w:rFonts w:hint="cs"/>
          <w:rtl/>
        </w:rPr>
        <w:t xml:space="preserve"> من عرض نطاق </w:t>
      </w:r>
      <w:r w:rsidRPr="005C14DC">
        <w:rPr>
          <w:rtl/>
        </w:rPr>
        <w:t>قناة الاتصالات المتنقلة الدولية</w:t>
      </w:r>
      <w:r w:rsidRPr="005C14DC">
        <w:rPr>
          <w:rFonts w:hint="cs"/>
          <w:rtl/>
        </w:rPr>
        <w:t>،</w:t>
      </w:r>
    </w:p>
    <w:p w:rsidR="00BC3A9B" w:rsidRPr="005C14DC" w:rsidRDefault="00BC3A9B" w:rsidP="00BC3A9B">
      <w:pPr>
        <w:pStyle w:val="Call"/>
        <w:rPr>
          <w:lang w:val="en-GB" w:bidi="ar-SY"/>
        </w:rPr>
      </w:pPr>
      <w:r w:rsidRPr="005C14DC">
        <w:rPr>
          <w:rFonts w:hint="cs"/>
          <w:rtl/>
          <w:lang w:bidi="ar"/>
        </w:rPr>
        <w:t>وإذ تلاحظ</w:t>
      </w:r>
    </w:p>
    <w:p w:rsidR="00BC3A9B" w:rsidRPr="005C14DC" w:rsidRDefault="00BC3A9B" w:rsidP="00BC3A9B">
      <w:pPr>
        <w:rPr>
          <w:rtl/>
          <w:lang w:bidi="ar"/>
        </w:rPr>
      </w:pPr>
      <w:r w:rsidRPr="00EE0593">
        <w:rPr>
          <w:rFonts w:hint="cs"/>
          <w:i/>
          <w:iCs/>
          <w:rtl/>
          <w:lang w:bidi="ar"/>
        </w:rPr>
        <w:t xml:space="preserve"> </w:t>
      </w:r>
      <w:r w:rsidRPr="00EE0593">
        <w:rPr>
          <w:i/>
          <w:iCs/>
          <w:rtl/>
          <w:lang w:bidi="ar"/>
        </w:rPr>
        <w:t>أ</w:t>
      </w:r>
      <w:r w:rsidRPr="00EE0593">
        <w:rPr>
          <w:rFonts w:hint="cs"/>
          <w:i/>
          <w:iCs/>
          <w:rtl/>
          <w:lang w:bidi="ar"/>
        </w:rPr>
        <w:t xml:space="preserve"> </w:t>
      </w:r>
      <w:r w:rsidRPr="00EE0593">
        <w:rPr>
          <w:i/>
          <w:iCs/>
          <w:rtl/>
          <w:lang w:bidi="ar"/>
        </w:rPr>
        <w:t>)</w:t>
      </w:r>
      <w:r>
        <w:rPr>
          <w:rtl/>
          <w:lang w:bidi="ar"/>
        </w:rPr>
        <w:tab/>
      </w:r>
      <w:r w:rsidRPr="005C14DC">
        <w:rPr>
          <w:rtl/>
          <w:lang w:bidi="ar"/>
        </w:rPr>
        <w:t xml:space="preserve">أن دراسات </w:t>
      </w:r>
      <w:r w:rsidRPr="005C14DC">
        <w:rPr>
          <w:rFonts w:hint="cs"/>
          <w:rtl/>
        </w:rPr>
        <w:t>قطاع الاتصالات الراديوية</w:t>
      </w:r>
      <w:r w:rsidRPr="005C14DC">
        <w:rPr>
          <w:rtl/>
          <w:lang w:bidi="ar"/>
        </w:rPr>
        <w:t xml:space="preserve"> استندت </w:t>
      </w:r>
      <w:r w:rsidRPr="005C14DC">
        <w:rPr>
          <w:rFonts w:hint="cs"/>
          <w:rtl/>
          <w:lang w:bidi="ar"/>
        </w:rPr>
        <w:t>إ</w:t>
      </w:r>
      <w:r w:rsidRPr="005C14DC">
        <w:rPr>
          <w:rtl/>
          <w:lang w:bidi="ar"/>
        </w:rPr>
        <w:t>لى</w:t>
      </w:r>
      <w:r w:rsidRPr="005C14DC">
        <w:rPr>
          <w:rtl/>
        </w:rPr>
        <w:t xml:space="preserve"> </w:t>
      </w:r>
      <w:r w:rsidRPr="005C14DC">
        <w:rPr>
          <w:rtl/>
          <w:lang w:bidi="ar"/>
        </w:rPr>
        <w:t>التردد المزدوج الأدنى</w:t>
      </w:r>
      <w:r>
        <w:rPr>
          <w:rtl/>
          <w:lang w:bidi="ar"/>
        </w:rPr>
        <w:t xml:space="preserve"> في </w:t>
      </w:r>
      <w:r w:rsidRPr="005C14DC">
        <w:rPr>
          <w:rtl/>
          <w:lang w:bidi="ar"/>
        </w:rPr>
        <w:t>ترتيب الترددات</w:t>
      </w:r>
      <w:r>
        <w:rPr>
          <w:rFonts w:hint="cs"/>
          <w:rtl/>
          <w:lang w:bidi="ar"/>
        </w:rPr>
        <w:t> </w:t>
      </w:r>
      <w:r w:rsidRPr="005C14DC">
        <w:rPr>
          <w:lang w:bidi="ar-SY"/>
        </w:rPr>
        <w:t>A5</w:t>
      </w:r>
      <w:r w:rsidRPr="005C14DC">
        <w:rPr>
          <w:rtl/>
          <w:lang w:bidi="ar"/>
        </w:rPr>
        <w:t xml:space="preserve"> بالتوصية</w:t>
      </w:r>
      <w:r>
        <w:rPr>
          <w:rFonts w:hint="cs"/>
          <w:rtl/>
          <w:lang w:bidi="ar"/>
        </w:rPr>
        <w:t> </w:t>
      </w:r>
      <w:r w:rsidRPr="005C14DC">
        <w:rPr>
          <w:lang w:bidi="ar-SY"/>
        </w:rPr>
        <w:t>ITU</w:t>
      </w:r>
      <w:r>
        <w:rPr>
          <w:lang w:bidi="ar-SY"/>
        </w:rPr>
        <w:noBreakHyphen/>
      </w:r>
      <w:r w:rsidRPr="005C14DC">
        <w:rPr>
          <w:lang w:bidi="ar-SY"/>
        </w:rPr>
        <w:t>R</w:t>
      </w:r>
      <w:r>
        <w:rPr>
          <w:lang w:bidi="ar-SY"/>
        </w:rPr>
        <w:t> </w:t>
      </w:r>
      <w:r w:rsidRPr="005C14DC">
        <w:rPr>
          <w:lang w:bidi="ar-SY"/>
        </w:rPr>
        <w:t>M.1036</w:t>
      </w:r>
      <w:r w:rsidRPr="005C14DC">
        <w:rPr>
          <w:rtl/>
          <w:lang w:bidi="ar"/>
        </w:rPr>
        <w:t>،</w:t>
      </w:r>
      <w:r>
        <w:rPr>
          <w:rFonts w:hint="cs"/>
          <w:rtl/>
          <w:lang w:bidi="ar-EG"/>
        </w:rPr>
        <w:t xml:space="preserve"> </w:t>
      </w:r>
      <w:r w:rsidRPr="005C14DC">
        <w:rPr>
          <w:rtl/>
          <w:lang w:bidi="ar"/>
        </w:rPr>
        <w:t xml:space="preserve">(أي </w:t>
      </w:r>
      <w:r w:rsidRPr="005C14DC">
        <w:rPr>
          <w:rFonts w:hint="cs"/>
          <w:rtl/>
          <w:lang w:bidi="ar"/>
        </w:rPr>
        <w:t>وصلة صاعدة</w:t>
      </w:r>
      <w:r>
        <w:rPr>
          <w:rtl/>
          <w:lang w:bidi="ar"/>
        </w:rPr>
        <w:t xml:space="preserve"> في </w:t>
      </w:r>
      <w:r>
        <w:rPr>
          <w:lang w:bidi="ar-EG"/>
        </w:rPr>
        <w:t>MHz 733</w:t>
      </w:r>
      <w:r>
        <w:rPr>
          <w:lang w:bidi="ar-EG"/>
        </w:rPr>
        <w:noBreakHyphen/>
        <w:t>703</w:t>
      </w:r>
      <w:r w:rsidRPr="005C14DC">
        <w:rPr>
          <w:rtl/>
          <w:lang w:bidi="ar"/>
        </w:rPr>
        <w:t xml:space="preserve">) </w:t>
      </w:r>
      <w:r w:rsidRPr="005C14DC">
        <w:rPr>
          <w:rFonts w:hint="cs"/>
          <w:rtl/>
          <w:lang w:bidi="ar"/>
        </w:rPr>
        <w:t>وقدرة خرج لا</w:t>
      </w:r>
      <w:r>
        <w:rPr>
          <w:rFonts w:hint="eastAsia"/>
          <w:rtl/>
          <w:lang w:bidi="ar"/>
        </w:rPr>
        <w:t> </w:t>
      </w:r>
      <w:r w:rsidRPr="005C14DC">
        <w:rPr>
          <w:rFonts w:hint="cs"/>
          <w:rtl/>
          <w:lang w:bidi="ar"/>
        </w:rPr>
        <w:t>تزيد عن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lang w:bidi="ar-EG"/>
        </w:rPr>
        <w:t>dBm</w:t>
      </w:r>
      <w:proofErr w:type="spellEnd"/>
      <w:r>
        <w:rPr>
          <w:lang w:bidi="ar-EG"/>
        </w:rPr>
        <w:t> 23</w:t>
      </w:r>
      <w:r w:rsidRPr="005C14DC">
        <w:rPr>
          <w:rFonts w:hint="cs"/>
          <w:rtl/>
          <w:lang w:bidi="ar"/>
        </w:rPr>
        <w:t>؛</w:t>
      </w:r>
    </w:p>
    <w:p w:rsidR="00BC3A9B" w:rsidRPr="005C14DC" w:rsidRDefault="00BC3A9B" w:rsidP="00BC70CA">
      <w:pPr>
        <w:rPr>
          <w:rtl/>
          <w:lang w:bidi="ar"/>
        </w:rPr>
      </w:pPr>
      <w:r w:rsidRPr="00EE0593">
        <w:rPr>
          <w:i/>
          <w:iCs/>
          <w:spacing w:val="8"/>
          <w:rtl/>
          <w:lang w:bidi="ar"/>
        </w:rPr>
        <w:t>ب)</w:t>
      </w:r>
      <w:r w:rsidRPr="005C5465">
        <w:rPr>
          <w:rFonts w:hint="cs"/>
          <w:spacing w:val="8"/>
          <w:rtl/>
          <w:lang w:bidi="ar"/>
        </w:rPr>
        <w:tab/>
      </w:r>
      <w:r w:rsidRPr="005C5465">
        <w:rPr>
          <w:spacing w:val="8"/>
          <w:rtl/>
          <w:lang w:bidi="ar"/>
        </w:rPr>
        <w:t>أن</w:t>
      </w:r>
      <w:r w:rsidRPr="005C5465">
        <w:rPr>
          <w:rFonts w:hint="cs"/>
          <w:spacing w:val="8"/>
          <w:rtl/>
          <w:lang w:bidi="ar"/>
        </w:rPr>
        <w:t xml:space="preserve"> حد البث خارج النطاق </w:t>
      </w:r>
      <w:r w:rsidRPr="005C5465">
        <w:rPr>
          <w:spacing w:val="8"/>
          <w:lang w:bidi="ar"/>
        </w:rPr>
        <w:t>MHz 6/</w:t>
      </w:r>
      <w:proofErr w:type="spellStart"/>
      <w:r w:rsidRPr="005C5465">
        <w:rPr>
          <w:spacing w:val="8"/>
          <w:lang w:bidi="ar"/>
        </w:rPr>
        <w:t>dBm</w:t>
      </w:r>
      <w:proofErr w:type="spellEnd"/>
      <w:r w:rsidRPr="005C5465">
        <w:rPr>
          <w:spacing w:val="8"/>
          <w:lang w:bidi="ar"/>
        </w:rPr>
        <w:t> 26,2–</w:t>
      </w:r>
      <w:r w:rsidRPr="005C5465">
        <w:rPr>
          <w:rFonts w:hint="cs"/>
          <w:spacing w:val="8"/>
          <w:rtl/>
          <w:lang w:bidi="ar-EG"/>
        </w:rPr>
        <w:t xml:space="preserve"> </w:t>
      </w:r>
      <w:r w:rsidRPr="005C5465">
        <w:rPr>
          <w:spacing w:val="8"/>
          <w:rtl/>
          <w:lang w:bidi="ar"/>
        </w:rPr>
        <w:t>لمحطة متنقلة بالاتصالات المتنقلة الدولية</w:t>
      </w:r>
      <w:r w:rsidRPr="005C5465">
        <w:rPr>
          <w:rFonts w:hint="cs"/>
          <w:spacing w:val="8"/>
          <w:rtl/>
          <w:lang w:bidi="ar"/>
        </w:rPr>
        <w:t xml:space="preserve"> تستخدم </w:t>
      </w:r>
      <w:r w:rsidRPr="005C5465">
        <w:rPr>
          <w:spacing w:val="8"/>
          <w:rtl/>
          <w:lang w:bidi="ar"/>
        </w:rPr>
        <w:t>ترتيب الترددات</w:t>
      </w:r>
      <w:r>
        <w:rPr>
          <w:rFonts w:hint="cs"/>
          <w:spacing w:val="8"/>
          <w:rtl/>
          <w:lang w:bidi="ar"/>
        </w:rPr>
        <w:t> </w:t>
      </w:r>
      <w:r w:rsidRPr="005C5465">
        <w:rPr>
          <w:spacing w:val="8"/>
          <w:lang w:bidi="ar-SY"/>
        </w:rPr>
        <w:t>A5</w:t>
      </w:r>
      <w:r w:rsidRPr="005C5465">
        <w:rPr>
          <w:rFonts w:hint="cs"/>
          <w:spacing w:val="8"/>
          <w:rtl/>
          <w:lang w:bidi="ar"/>
        </w:rPr>
        <w:t xml:space="preserve"> مطبَّق ضمن</w:t>
      </w:r>
      <w:r w:rsidRPr="005C5465">
        <w:rPr>
          <w:spacing w:val="8"/>
          <w:rtl/>
          <w:lang w:bidi="ar"/>
        </w:rPr>
        <w:t xml:space="preserve"> منظمة إقليمية </w:t>
      </w:r>
      <w:r w:rsidRPr="005C5465">
        <w:rPr>
          <w:rFonts w:hint="cs"/>
          <w:spacing w:val="8"/>
          <w:rtl/>
          <w:lang w:bidi="ar"/>
        </w:rPr>
        <w:t>ومُدرج</w:t>
      </w:r>
      <w:r w:rsidRPr="005C5465">
        <w:rPr>
          <w:spacing w:val="8"/>
          <w:rtl/>
          <w:lang w:bidi="ar"/>
        </w:rPr>
        <w:t xml:space="preserve"> في </w:t>
      </w:r>
      <w:r w:rsidRPr="005C5465">
        <w:rPr>
          <w:rFonts w:hint="cs"/>
          <w:spacing w:val="8"/>
          <w:rtl/>
          <w:lang w:bidi="ar"/>
        </w:rPr>
        <w:t xml:space="preserve">التوصيف ذي الصلة لدى </w:t>
      </w:r>
      <w:r w:rsidRPr="005C5465">
        <w:rPr>
          <w:spacing w:val="8"/>
          <w:rtl/>
          <w:lang w:bidi="ar"/>
        </w:rPr>
        <w:t>مشروع الشراكة لتكنولوجيات الجيل الثالث اللاسلكية</w:t>
      </w:r>
      <w:r w:rsidR="00BC70CA">
        <w:rPr>
          <w:rFonts w:hint="eastAsia"/>
          <w:spacing w:val="8"/>
          <w:rtl/>
          <w:lang w:bidi="ar"/>
        </w:rPr>
        <w:t> </w:t>
      </w:r>
      <w:r>
        <w:rPr>
          <w:spacing w:val="8"/>
          <w:lang w:bidi="ar"/>
        </w:rPr>
        <w:t>(3GPP)</w:t>
      </w:r>
      <w:r w:rsidRPr="005C14DC">
        <w:rPr>
          <w:rFonts w:hint="cs"/>
          <w:rtl/>
          <w:lang w:bidi="ar"/>
        </w:rPr>
        <w:t>؛</w:t>
      </w:r>
    </w:p>
    <w:p w:rsidR="00BC3A9B" w:rsidRPr="005C14DC" w:rsidRDefault="00BC3A9B" w:rsidP="00334430">
      <w:pPr>
        <w:rPr>
          <w:rtl/>
          <w:lang w:bidi="ar"/>
        </w:rPr>
      </w:pPr>
      <w:r w:rsidRPr="00EE0593">
        <w:rPr>
          <w:i/>
          <w:iCs/>
          <w:rtl/>
          <w:lang w:bidi="ar"/>
        </w:rPr>
        <w:t>ج)</w:t>
      </w:r>
      <w:r>
        <w:rPr>
          <w:rtl/>
          <w:lang w:bidi="ar"/>
        </w:rPr>
        <w:tab/>
      </w:r>
      <w:r w:rsidRPr="005C14DC">
        <w:rPr>
          <w:rtl/>
          <w:lang w:bidi="ar"/>
        </w:rPr>
        <w:t>أن مواصفات</w:t>
      </w:r>
      <w:r w:rsidR="00BC70CA">
        <w:rPr>
          <w:rFonts w:hint="cs"/>
          <w:rtl/>
          <w:lang w:bidi="ar"/>
        </w:rPr>
        <w:t> </w:t>
      </w:r>
      <w:r w:rsidRPr="005C14DC">
        <w:rPr>
          <w:lang w:val="en-GB" w:bidi="ar-SY"/>
        </w:rPr>
        <w:t>3GPP</w:t>
      </w:r>
      <w:r w:rsidRPr="005C14DC">
        <w:rPr>
          <w:rFonts w:hint="cs"/>
          <w:rtl/>
          <w:lang w:bidi="ar"/>
        </w:rPr>
        <w:t xml:space="preserve"> ال</w:t>
      </w:r>
      <w:r w:rsidRPr="005C14DC">
        <w:rPr>
          <w:rtl/>
          <w:lang w:bidi="ar"/>
        </w:rPr>
        <w:t>جديدة ذات صلة تحتوي على</w:t>
      </w:r>
      <w:r w:rsidRPr="005C14DC">
        <w:rPr>
          <w:rFonts w:hint="cs"/>
          <w:rtl/>
          <w:lang w:bidi="ar"/>
        </w:rPr>
        <w:t xml:space="preserve"> حد </w:t>
      </w:r>
      <w:r>
        <w:rPr>
          <w:lang w:bidi="ar"/>
        </w:rPr>
        <w:t>MHz 8/</w:t>
      </w:r>
      <w:proofErr w:type="spellStart"/>
      <w:r>
        <w:rPr>
          <w:lang w:bidi="ar"/>
        </w:rPr>
        <w:t>dBm</w:t>
      </w:r>
      <w:proofErr w:type="spellEnd"/>
      <w:r>
        <w:rPr>
          <w:lang w:bidi="ar"/>
        </w:rPr>
        <w:t> 25–</w:t>
      </w:r>
      <w:r>
        <w:rPr>
          <w:rFonts w:hint="cs"/>
          <w:rtl/>
          <w:lang w:bidi="ar-EG"/>
        </w:rPr>
        <w:t xml:space="preserve"> </w:t>
      </w:r>
      <w:r w:rsidRPr="005C14DC">
        <w:rPr>
          <w:rFonts w:hint="cs"/>
          <w:rtl/>
          <w:lang w:bidi="ar"/>
        </w:rPr>
        <w:t>لما يصل إلى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MHz 20</w:t>
      </w:r>
      <w:r w:rsidRPr="005C14DC">
        <w:rPr>
          <w:rFonts w:hint="cs"/>
          <w:rtl/>
          <w:lang w:bidi="ar"/>
        </w:rPr>
        <w:t xml:space="preserve"> من عرض نطاق </w:t>
      </w:r>
      <w:r w:rsidRPr="005C14DC">
        <w:rPr>
          <w:rtl/>
          <w:lang w:bidi="ar"/>
        </w:rPr>
        <w:t>قناة الاتصالات المتنقلة الدولية</w:t>
      </w:r>
      <w:r w:rsidRPr="005C14DC">
        <w:rPr>
          <w:rFonts w:hint="cs"/>
          <w:rtl/>
          <w:lang w:bidi="ar"/>
        </w:rPr>
        <w:t xml:space="preserve"> وقيمة </w:t>
      </w:r>
      <w:r>
        <w:rPr>
          <w:lang w:bidi="ar"/>
        </w:rPr>
        <w:t>MHz 8/</w:t>
      </w:r>
      <w:proofErr w:type="spellStart"/>
      <w:r>
        <w:rPr>
          <w:lang w:bidi="ar"/>
        </w:rPr>
        <w:t>dBm</w:t>
      </w:r>
      <w:proofErr w:type="spellEnd"/>
      <w:r>
        <w:rPr>
          <w:lang w:bidi="ar"/>
        </w:rPr>
        <w:t> 42–</w:t>
      </w:r>
      <w:r>
        <w:rPr>
          <w:rFonts w:hint="cs"/>
          <w:rtl/>
          <w:lang w:bidi="ar-EG"/>
        </w:rPr>
        <w:t xml:space="preserve"> </w:t>
      </w:r>
      <w:r w:rsidRPr="005C14DC">
        <w:rPr>
          <w:rFonts w:hint="cs"/>
          <w:rtl/>
          <w:lang w:bidi="ar"/>
        </w:rPr>
        <w:t>لما يصل إلى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MHz 10</w:t>
      </w:r>
      <w:r w:rsidRPr="005C14DC">
        <w:rPr>
          <w:rFonts w:hint="cs"/>
          <w:rtl/>
          <w:lang w:bidi="ar"/>
        </w:rPr>
        <w:t xml:space="preserve"> من عرض نطاق </w:t>
      </w:r>
      <w:r w:rsidRPr="005C14DC">
        <w:rPr>
          <w:rtl/>
          <w:lang w:bidi="ar"/>
        </w:rPr>
        <w:t>قناة الاتصالات المتنقلة</w:t>
      </w:r>
      <w:r w:rsidR="00334430">
        <w:rPr>
          <w:rFonts w:hint="cs"/>
          <w:rtl/>
          <w:lang w:bidi="ar"/>
        </w:rPr>
        <w:t> </w:t>
      </w:r>
      <w:r w:rsidRPr="005C14DC">
        <w:rPr>
          <w:rtl/>
          <w:lang w:bidi="ar"/>
        </w:rPr>
        <w:t>الدولية</w:t>
      </w:r>
      <w:r w:rsidRPr="005C14DC">
        <w:rPr>
          <w:rFonts w:hint="cs"/>
          <w:rtl/>
          <w:lang w:bidi="ar"/>
        </w:rPr>
        <w:t>؛</w:t>
      </w:r>
    </w:p>
    <w:p w:rsidR="00BC3A9B" w:rsidRPr="00334430" w:rsidRDefault="00BC3A9B" w:rsidP="00334430">
      <w:pPr>
        <w:rPr>
          <w:spacing w:val="-2"/>
          <w:rtl/>
          <w:lang w:bidi="ar"/>
        </w:rPr>
      </w:pPr>
      <w:r w:rsidRPr="00334430">
        <w:rPr>
          <w:i/>
          <w:iCs/>
          <w:spacing w:val="-2"/>
          <w:rtl/>
          <w:lang w:bidi="ar"/>
        </w:rPr>
        <w:t>د</w:t>
      </w:r>
      <w:r w:rsidRPr="00334430">
        <w:rPr>
          <w:rFonts w:hint="cs"/>
          <w:i/>
          <w:iCs/>
          <w:spacing w:val="-2"/>
          <w:rtl/>
          <w:lang w:bidi="ar"/>
        </w:rPr>
        <w:t xml:space="preserve"> </w:t>
      </w:r>
      <w:r w:rsidRPr="00334430">
        <w:rPr>
          <w:i/>
          <w:iCs/>
          <w:spacing w:val="-2"/>
          <w:rtl/>
          <w:lang w:bidi="ar"/>
        </w:rPr>
        <w:t>)</w:t>
      </w:r>
      <w:r w:rsidRPr="00334430">
        <w:rPr>
          <w:spacing w:val="-2"/>
          <w:rtl/>
          <w:lang w:bidi="ar"/>
        </w:rPr>
        <w:tab/>
        <w:t xml:space="preserve">أن الأجهزة </w:t>
      </w:r>
      <w:r w:rsidRPr="00334430">
        <w:rPr>
          <w:rFonts w:hint="cs"/>
          <w:spacing w:val="-2"/>
          <w:rtl/>
          <w:lang w:bidi="ar"/>
        </w:rPr>
        <w:t>المتنقلة</w:t>
      </w:r>
      <w:r w:rsidRPr="00334430">
        <w:rPr>
          <w:spacing w:val="-2"/>
          <w:rtl/>
          <w:lang w:bidi="ar"/>
        </w:rPr>
        <w:t xml:space="preserve"> </w:t>
      </w:r>
      <w:r w:rsidRPr="00334430">
        <w:rPr>
          <w:rFonts w:hint="cs"/>
          <w:spacing w:val="-2"/>
          <w:rtl/>
          <w:lang w:bidi="ar"/>
        </w:rPr>
        <w:t>القائمة غير الملتزمة</w:t>
      </w:r>
      <w:r w:rsidRPr="00334430">
        <w:rPr>
          <w:spacing w:val="-2"/>
          <w:rtl/>
          <w:lang w:bidi="ar"/>
        </w:rPr>
        <w:t xml:space="preserve"> </w:t>
      </w:r>
      <w:r w:rsidRPr="00334430">
        <w:rPr>
          <w:rFonts w:hint="cs"/>
          <w:spacing w:val="-2"/>
          <w:rtl/>
          <w:lang w:bidi="ar"/>
        </w:rPr>
        <w:t>بال</w:t>
      </w:r>
      <w:r w:rsidRPr="00334430">
        <w:rPr>
          <w:spacing w:val="-2"/>
          <w:rtl/>
          <w:lang w:bidi="ar"/>
        </w:rPr>
        <w:t>حد المشار إليه في </w:t>
      </w:r>
      <w:r w:rsidRPr="00334430">
        <w:rPr>
          <w:rFonts w:hint="cs"/>
          <w:spacing w:val="-2"/>
          <w:rtl/>
          <w:lang w:bidi="ar"/>
        </w:rPr>
        <w:t>فقرة</w:t>
      </w:r>
      <w:r w:rsidRPr="00334430">
        <w:rPr>
          <w:spacing w:val="-2"/>
          <w:rtl/>
          <w:lang w:bidi="ar"/>
        </w:rPr>
        <w:t xml:space="preserve"> </w:t>
      </w:r>
      <w:r w:rsidRPr="00334430">
        <w:rPr>
          <w:i/>
          <w:iCs/>
          <w:spacing w:val="-2"/>
          <w:rtl/>
          <w:lang w:bidi="ar"/>
        </w:rPr>
        <w:t>توصي</w:t>
      </w:r>
      <w:r w:rsidRPr="00334430">
        <w:rPr>
          <w:rFonts w:hint="cs"/>
          <w:i/>
          <w:iCs/>
          <w:spacing w:val="-2"/>
          <w:rtl/>
          <w:lang w:bidi="ar"/>
        </w:rPr>
        <w:t xml:space="preserve"> </w:t>
      </w:r>
      <w:r w:rsidRPr="00334430">
        <w:rPr>
          <w:spacing w:val="-2"/>
          <w:lang w:bidi="ar"/>
        </w:rPr>
        <w:t>2</w:t>
      </w:r>
      <w:r w:rsidRPr="00334430">
        <w:rPr>
          <w:rFonts w:hint="cs"/>
          <w:spacing w:val="-2"/>
          <w:rtl/>
          <w:lang w:bidi="ar"/>
        </w:rPr>
        <w:t xml:space="preserve"> للبث خارج النطاق</w:t>
      </w:r>
      <w:r w:rsidRPr="00334430">
        <w:rPr>
          <w:spacing w:val="-2"/>
          <w:rtl/>
          <w:lang w:bidi="ar"/>
        </w:rPr>
        <w:t xml:space="preserve"> </w:t>
      </w:r>
      <w:r w:rsidRPr="00334430">
        <w:rPr>
          <w:rFonts w:hint="cs"/>
          <w:spacing w:val="-2"/>
          <w:rtl/>
          <w:lang w:bidi="ar"/>
        </w:rPr>
        <w:t>يمكن أن تظل قيد</w:t>
      </w:r>
      <w:r w:rsidR="00334430" w:rsidRPr="00334430">
        <w:rPr>
          <w:rFonts w:hint="eastAsia"/>
          <w:spacing w:val="-2"/>
          <w:rtl/>
          <w:lang w:bidi="ar"/>
        </w:rPr>
        <w:t> </w:t>
      </w:r>
      <w:r w:rsidRPr="00334430">
        <w:rPr>
          <w:rFonts w:hint="cs"/>
          <w:spacing w:val="-2"/>
          <w:rtl/>
          <w:lang w:bidi="ar"/>
        </w:rPr>
        <w:t>التشغيل</w:t>
      </w:r>
      <w:r w:rsidRPr="00334430">
        <w:rPr>
          <w:spacing w:val="-2"/>
          <w:rtl/>
          <w:lang w:bidi="ar"/>
        </w:rPr>
        <w:t>،</w:t>
      </w:r>
    </w:p>
    <w:p w:rsidR="00BC3A9B" w:rsidRPr="005C14DC" w:rsidRDefault="00BC3A9B" w:rsidP="00BC3A9B">
      <w:pPr>
        <w:pStyle w:val="Call"/>
        <w:rPr>
          <w:lang w:val="en-GB" w:bidi="ar-SY"/>
        </w:rPr>
      </w:pPr>
      <w:r w:rsidRPr="005C14DC">
        <w:rPr>
          <w:rtl/>
          <w:lang w:bidi="ar"/>
        </w:rPr>
        <w:t>توصي</w:t>
      </w:r>
    </w:p>
    <w:p w:rsidR="00BC3A9B" w:rsidRPr="002B1C54" w:rsidRDefault="00BC3A9B" w:rsidP="00334430">
      <w:pPr>
        <w:rPr>
          <w:spacing w:val="6"/>
          <w:rtl/>
          <w:lang w:bidi="ar"/>
        </w:rPr>
      </w:pPr>
      <w:r w:rsidRPr="002B1C54">
        <w:rPr>
          <w:spacing w:val="6"/>
          <w:lang w:val="en-GB" w:bidi="ar-SY"/>
        </w:rPr>
        <w:t>1</w:t>
      </w:r>
      <w:r w:rsidRPr="002B1C54">
        <w:rPr>
          <w:spacing w:val="6"/>
          <w:lang w:val="en-GB" w:bidi="ar-SY"/>
        </w:rPr>
        <w:tab/>
      </w:r>
      <w:r w:rsidRPr="002B1C54">
        <w:rPr>
          <w:rFonts w:hint="cs"/>
          <w:spacing w:val="6"/>
          <w:rtl/>
          <w:lang w:bidi="ar"/>
        </w:rPr>
        <w:t>بألا يتجاوز البث خارج النطاق،</w:t>
      </w:r>
      <w:r w:rsidRPr="002B1C54">
        <w:rPr>
          <w:spacing w:val="6"/>
          <w:rtl/>
          <w:lang w:bidi="ar"/>
        </w:rPr>
        <w:t xml:space="preserve"> لمحطة متنقلة </w:t>
      </w:r>
      <w:r w:rsidR="00334430">
        <w:rPr>
          <w:rFonts w:hint="cs"/>
          <w:spacing w:val="-2"/>
          <w:rtl/>
          <w:lang w:bidi="ar"/>
        </w:rPr>
        <w:t>للاتصالات</w:t>
      </w:r>
      <w:r w:rsidRPr="002B1C54">
        <w:rPr>
          <w:spacing w:val="6"/>
          <w:rtl/>
          <w:lang w:bidi="ar"/>
        </w:rPr>
        <w:t xml:space="preserve"> المتنقلة الدولية</w:t>
      </w:r>
      <w:r w:rsidRPr="002B1C54">
        <w:rPr>
          <w:rFonts w:hint="cs"/>
          <w:spacing w:val="6"/>
          <w:rtl/>
          <w:lang w:bidi="ar"/>
        </w:rPr>
        <w:t xml:space="preserve"> عاملة ضمن الإقليم</w:t>
      </w:r>
      <w:r>
        <w:rPr>
          <w:rFonts w:hint="eastAsia"/>
          <w:spacing w:val="6"/>
          <w:rtl/>
          <w:lang w:bidi="ar"/>
        </w:rPr>
        <w:t> </w:t>
      </w:r>
      <w:r w:rsidRPr="002B1C54">
        <w:rPr>
          <w:spacing w:val="6"/>
          <w:lang w:bidi="ar"/>
        </w:rPr>
        <w:t>1</w:t>
      </w:r>
      <w:r w:rsidRPr="002B1C54">
        <w:rPr>
          <w:rFonts w:hint="cs"/>
          <w:spacing w:val="6"/>
          <w:rtl/>
          <w:lang w:bidi="ar"/>
        </w:rPr>
        <w:t xml:space="preserve"> في </w:t>
      </w:r>
      <w:r w:rsidRPr="002B1C54">
        <w:rPr>
          <w:spacing w:val="6"/>
          <w:rtl/>
          <w:lang w:bidi="ar"/>
        </w:rPr>
        <w:t>النطاق</w:t>
      </w:r>
      <w:r w:rsidRPr="002B1C54">
        <w:rPr>
          <w:rFonts w:hint="cs"/>
          <w:spacing w:val="6"/>
          <w:rtl/>
          <w:lang w:bidi="ar"/>
        </w:rPr>
        <w:t xml:space="preserve"> الترددي</w:t>
      </w:r>
      <w:r w:rsidR="00334430">
        <w:rPr>
          <w:rFonts w:hint="cs"/>
          <w:spacing w:val="6"/>
          <w:rtl/>
          <w:lang w:bidi="ar"/>
        </w:rPr>
        <w:t> </w:t>
      </w:r>
      <w:r w:rsidRPr="002B1C54">
        <w:rPr>
          <w:spacing w:val="6"/>
          <w:lang w:bidi="ar-EG"/>
        </w:rPr>
        <w:t>MHz 733</w:t>
      </w:r>
      <w:r w:rsidRPr="002B1C54">
        <w:rPr>
          <w:spacing w:val="6"/>
          <w:lang w:bidi="ar-EG"/>
        </w:rPr>
        <w:noBreakHyphen/>
        <w:t>703</w:t>
      </w:r>
      <w:r w:rsidRPr="002B1C54">
        <w:rPr>
          <w:rFonts w:hint="cs"/>
          <w:spacing w:val="6"/>
          <w:rtl/>
          <w:lang w:bidi="ar-EG"/>
        </w:rPr>
        <w:t xml:space="preserve"> </w:t>
      </w:r>
      <w:r w:rsidRPr="002B1C54">
        <w:rPr>
          <w:rFonts w:hint="cs"/>
          <w:spacing w:val="6"/>
          <w:rtl/>
        </w:rPr>
        <w:t>وب</w:t>
      </w:r>
      <w:r w:rsidRPr="002B1C54">
        <w:rPr>
          <w:rFonts w:hint="cs"/>
          <w:spacing w:val="6"/>
          <w:rtl/>
          <w:lang w:bidi="ar"/>
        </w:rPr>
        <w:t xml:space="preserve">عرض نطاق </w:t>
      </w:r>
      <w:r w:rsidRPr="002B1C54">
        <w:rPr>
          <w:spacing w:val="6"/>
          <w:rtl/>
          <w:lang w:bidi="ar"/>
        </w:rPr>
        <w:t xml:space="preserve">قناة </w:t>
      </w:r>
      <w:r w:rsidRPr="002B1C54">
        <w:rPr>
          <w:rFonts w:hint="cs"/>
          <w:spacing w:val="6"/>
          <w:rtl/>
          <w:lang w:bidi="ar"/>
        </w:rPr>
        <w:t>ل</w:t>
      </w:r>
      <w:r w:rsidRPr="002B1C54">
        <w:rPr>
          <w:spacing w:val="6"/>
          <w:rtl/>
          <w:lang w:bidi="ar"/>
        </w:rPr>
        <w:t>لاتصالات المتنقلة الدولية</w:t>
      </w:r>
      <w:r w:rsidRPr="002B1C54">
        <w:rPr>
          <w:rFonts w:hint="cs"/>
          <w:spacing w:val="6"/>
          <w:rtl/>
          <w:lang w:bidi="ar"/>
        </w:rPr>
        <w:t xml:space="preserve"> يزيد عن</w:t>
      </w:r>
      <w:r w:rsidR="00334430">
        <w:rPr>
          <w:rFonts w:hint="eastAsia"/>
          <w:spacing w:val="6"/>
          <w:rtl/>
          <w:lang w:bidi="ar"/>
        </w:rPr>
        <w:t> </w:t>
      </w:r>
      <w:r w:rsidRPr="002B1C54">
        <w:rPr>
          <w:spacing w:val="6"/>
          <w:lang w:bidi="ar-EG"/>
        </w:rPr>
        <w:t>MHz 10</w:t>
      </w:r>
      <w:r w:rsidRPr="002B1C54">
        <w:rPr>
          <w:rFonts w:hint="cs"/>
          <w:spacing w:val="6"/>
          <w:rtl/>
          <w:lang w:bidi="ar"/>
        </w:rPr>
        <w:t>، حد</w:t>
      </w:r>
      <w:r w:rsidR="00334430">
        <w:rPr>
          <w:rFonts w:hint="eastAsia"/>
          <w:spacing w:val="6"/>
          <w:rtl/>
          <w:lang w:bidi="ar"/>
        </w:rPr>
        <w:t> </w:t>
      </w:r>
      <w:r w:rsidRPr="002B1C54">
        <w:rPr>
          <w:spacing w:val="6"/>
          <w:lang w:bidi="ar"/>
        </w:rPr>
        <w:t>MHz 8/</w:t>
      </w:r>
      <w:proofErr w:type="spellStart"/>
      <w:r w:rsidRPr="002B1C54">
        <w:rPr>
          <w:spacing w:val="6"/>
          <w:lang w:bidi="ar"/>
        </w:rPr>
        <w:t>dBm</w:t>
      </w:r>
      <w:proofErr w:type="spellEnd"/>
      <w:r w:rsidRPr="002B1C54">
        <w:rPr>
          <w:spacing w:val="6"/>
          <w:lang w:bidi="ar"/>
        </w:rPr>
        <w:t> 25–</w:t>
      </w:r>
      <w:r w:rsidRPr="002B1C54">
        <w:rPr>
          <w:rFonts w:hint="cs"/>
          <w:spacing w:val="6"/>
          <w:rtl/>
          <w:lang w:bidi="ar-EG"/>
        </w:rPr>
        <w:t xml:space="preserve"> </w:t>
      </w:r>
      <w:r w:rsidRPr="002B1C54">
        <w:rPr>
          <w:rFonts w:hint="cs"/>
          <w:spacing w:val="6"/>
          <w:rtl/>
          <w:lang w:bidi="ar"/>
        </w:rPr>
        <w:t>إلى</w:t>
      </w:r>
      <w:r w:rsidRPr="002B1C54">
        <w:rPr>
          <w:spacing w:val="6"/>
          <w:rtl/>
          <w:lang w:bidi="ar"/>
        </w:rPr>
        <w:t xml:space="preserve"> </w:t>
      </w:r>
      <w:r w:rsidRPr="002B1C54">
        <w:rPr>
          <w:rFonts w:hint="cs"/>
          <w:spacing w:val="6"/>
          <w:rtl/>
          <w:lang w:bidi="ar"/>
        </w:rPr>
        <w:t>ال</w:t>
      </w:r>
      <w:r w:rsidRPr="002B1C54">
        <w:rPr>
          <w:spacing w:val="6"/>
          <w:rtl/>
          <w:lang w:bidi="ar"/>
        </w:rPr>
        <w:t>نطاق التردد</w:t>
      </w:r>
      <w:r w:rsidRPr="002B1C54">
        <w:rPr>
          <w:rFonts w:hint="cs"/>
          <w:spacing w:val="6"/>
          <w:rtl/>
          <w:lang w:bidi="ar"/>
        </w:rPr>
        <w:t>ي</w:t>
      </w:r>
      <w:r w:rsidR="00BC70CA">
        <w:rPr>
          <w:rFonts w:hint="cs"/>
          <w:spacing w:val="6"/>
          <w:rtl/>
          <w:lang w:bidi="ar"/>
        </w:rPr>
        <w:t> </w:t>
      </w:r>
      <w:r w:rsidRPr="002B1C54">
        <w:rPr>
          <w:spacing w:val="6"/>
          <w:lang w:bidi="ar-EG"/>
        </w:rPr>
        <w:t>MHz 694</w:t>
      </w:r>
      <w:r w:rsidRPr="002B1C54">
        <w:rPr>
          <w:spacing w:val="6"/>
          <w:lang w:bidi="ar-EG"/>
        </w:rPr>
        <w:noBreakHyphen/>
        <w:t>470</w:t>
      </w:r>
      <w:r w:rsidRPr="002B1C54">
        <w:rPr>
          <w:spacing w:val="6"/>
          <w:rtl/>
          <w:lang w:bidi="ar"/>
        </w:rPr>
        <w:t>؛</w:t>
      </w:r>
    </w:p>
    <w:p w:rsidR="00BC3A9B" w:rsidRPr="00334430" w:rsidRDefault="00BC3A9B" w:rsidP="00334430">
      <w:pPr>
        <w:rPr>
          <w:spacing w:val="-2"/>
          <w:rtl/>
          <w:lang w:bidi="ar"/>
        </w:rPr>
      </w:pPr>
      <w:r w:rsidRPr="00334430">
        <w:rPr>
          <w:spacing w:val="-2"/>
          <w:lang w:val="en-GB" w:bidi="ar-SY"/>
        </w:rPr>
        <w:t>2</w:t>
      </w:r>
      <w:r w:rsidRPr="00334430">
        <w:rPr>
          <w:spacing w:val="-2"/>
          <w:lang w:val="en-GB" w:bidi="ar-SY"/>
        </w:rPr>
        <w:tab/>
      </w:r>
      <w:r w:rsidRPr="00334430">
        <w:rPr>
          <w:rFonts w:hint="cs"/>
          <w:spacing w:val="-2"/>
          <w:rtl/>
          <w:lang w:bidi="ar"/>
        </w:rPr>
        <w:t>بألا يتجاوز البث خارج النطاق،</w:t>
      </w:r>
      <w:r w:rsidRPr="00334430">
        <w:rPr>
          <w:spacing w:val="-2"/>
          <w:rtl/>
          <w:lang w:bidi="ar"/>
        </w:rPr>
        <w:t xml:space="preserve"> لمحطة متنقلة </w:t>
      </w:r>
      <w:r w:rsidR="00334430">
        <w:rPr>
          <w:rFonts w:hint="cs"/>
          <w:spacing w:val="-2"/>
          <w:rtl/>
          <w:lang w:bidi="ar"/>
        </w:rPr>
        <w:t>للاتصالات</w:t>
      </w:r>
      <w:r w:rsidRPr="00334430">
        <w:rPr>
          <w:spacing w:val="-2"/>
          <w:rtl/>
          <w:lang w:bidi="ar"/>
        </w:rPr>
        <w:t xml:space="preserve"> المتنقلة الدولية</w:t>
      </w:r>
      <w:r w:rsidRPr="00334430">
        <w:rPr>
          <w:rFonts w:hint="cs"/>
          <w:spacing w:val="-2"/>
          <w:rtl/>
          <w:lang w:bidi="ar"/>
        </w:rPr>
        <w:t xml:space="preserve"> عاملة ضمن الإقليم</w:t>
      </w:r>
      <w:r w:rsidRPr="00334430">
        <w:rPr>
          <w:rFonts w:hint="eastAsia"/>
          <w:spacing w:val="-2"/>
          <w:rtl/>
          <w:lang w:bidi="ar"/>
        </w:rPr>
        <w:t> </w:t>
      </w:r>
      <w:r w:rsidRPr="00334430">
        <w:rPr>
          <w:spacing w:val="-2"/>
          <w:lang w:bidi="ar"/>
        </w:rPr>
        <w:t>1</w:t>
      </w:r>
      <w:r w:rsidRPr="00334430">
        <w:rPr>
          <w:rFonts w:hint="cs"/>
          <w:spacing w:val="-2"/>
          <w:rtl/>
          <w:lang w:bidi="ar"/>
        </w:rPr>
        <w:t xml:space="preserve"> في </w:t>
      </w:r>
      <w:r w:rsidRPr="00334430">
        <w:rPr>
          <w:spacing w:val="-2"/>
          <w:rtl/>
          <w:lang w:bidi="ar"/>
        </w:rPr>
        <w:t>النطاق</w:t>
      </w:r>
      <w:r w:rsidRPr="00334430">
        <w:rPr>
          <w:rFonts w:hint="cs"/>
          <w:spacing w:val="-2"/>
          <w:rtl/>
          <w:lang w:bidi="ar"/>
        </w:rPr>
        <w:t xml:space="preserve"> الترددي </w:t>
      </w:r>
      <w:r w:rsidRPr="00334430">
        <w:rPr>
          <w:spacing w:val="-2"/>
          <w:lang w:bidi="ar-EG"/>
        </w:rPr>
        <w:t>MHz 733</w:t>
      </w:r>
      <w:r w:rsidRPr="00334430">
        <w:rPr>
          <w:spacing w:val="-2"/>
          <w:lang w:bidi="ar-EG"/>
        </w:rPr>
        <w:noBreakHyphen/>
        <w:t>703</w:t>
      </w:r>
      <w:r w:rsidRPr="00334430">
        <w:rPr>
          <w:rFonts w:hint="cs"/>
          <w:spacing w:val="-2"/>
          <w:rtl/>
          <w:lang w:bidi="ar-EG"/>
        </w:rPr>
        <w:t xml:space="preserve"> </w:t>
      </w:r>
      <w:r w:rsidRPr="00334430">
        <w:rPr>
          <w:rFonts w:hint="cs"/>
          <w:spacing w:val="-2"/>
          <w:rtl/>
        </w:rPr>
        <w:t>وب</w:t>
      </w:r>
      <w:r w:rsidRPr="00334430">
        <w:rPr>
          <w:rFonts w:hint="cs"/>
          <w:spacing w:val="-2"/>
          <w:rtl/>
          <w:lang w:bidi="ar"/>
        </w:rPr>
        <w:t xml:space="preserve">عرض نطاق </w:t>
      </w:r>
      <w:r w:rsidRPr="00334430">
        <w:rPr>
          <w:spacing w:val="-2"/>
          <w:rtl/>
          <w:lang w:bidi="ar"/>
        </w:rPr>
        <w:t xml:space="preserve">قناة </w:t>
      </w:r>
      <w:r w:rsidRPr="00334430">
        <w:rPr>
          <w:rFonts w:hint="cs"/>
          <w:spacing w:val="-2"/>
          <w:rtl/>
          <w:lang w:bidi="ar"/>
        </w:rPr>
        <w:t>ل</w:t>
      </w:r>
      <w:r w:rsidRPr="00334430">
        <w:rPr>
          <w:spacing w:val="-2"/>
          <w:rtl/>
          <w:lang w:bidi="ar"/>
        </w:rPr>
        <w:t>لاتصالات المتنقلة الدولية</w:t>
      </w:r>
      <w:r w:rsidRPr="00334430">
        <w:rPr>
          <w:rFonts w:hint="cs"/>
          <w:spacing w:val="-2"/>
          <w:rtl/>
          <w:lang w:bidi="ar"/>
        </w:rPr>
        <w:t xml:space="preserve"> يساوي أو</w:t>
      </w:r>
      <w:r w:rsidR="00334430" w:rsidRPr="00334430">
        <w:rPr>
          <w:rFonts w:hint="eastAsia"/>
          <w:spacing w:val="-2"/>
          <w:rtl/>
          <w:lang w:bidi="ar"/>
        </w:rPr>
        <w:t> </w:t>
      </w:r>
      <w:r w:rsidRPr="00334430">
        <w:rPr>
          <w:rFonts w:hint="cs"/>
          <w:spacing w:val="-2"/>
          <w:rtl/>
          <w:lang w:bidi="ar"/>
        </w:rPr>
        <w:t>يقل عن</w:t>
      </w:r>
      <w:r w:rsidR="00334430" w:rsidRPr="00334430">
        <w:rPr>
          <w:rFonts w:hint="eastAsia"/>
          <w:spacing w:val="-2"/>
          <w:rtl/>
          <w:lang w:bidi="ar"/>
        </w:rPr>
        <w:t> </w:t>
      </w:r>
      <w:r w:rsidRPr="00334430">
        <w:rPr>
          <w:spacing w:val="-2"/>
          <w:lang w:bidi="ar-EG"/>
        </w:rPr>
        <w:t>MHz 10</w:t>
      </w:r>
      <w:r w:rsidRPr="00334430">
        <w:rPr>
          <w:rFonts w:hint="cs"/>
          <w:spacing w:val="-2"/>
          <w:rtl/>
          <w:lang w:bidi="ar"/>
        </w:rPr>
        <w:t>، حد</w:t>
      </w:r>
      <w:r w:rsidRPr="00334430">
        <w:rPr>
          <w:rFonts w:hint="eastAsia"/>
          <w:spacing w:val="-2"/>
          <w:rtl/>
          <w:lang w:bidi="ar"/>
        </w:rPr>
        <w:t> </w:t>
      </w:r>
      <w:r w:rsidRPr="00334430">
        <w:rPr>
          <w:spacing w:val="-2"/>
          <w:lang w:bidi="ar"/>
        </w:rPr>
        <w:t>MHz 8/</w:t>
      </w:r>
      <w:proofErr w:type="spellStart"/>
      <w:r w:rsidRPr="00334430">
        <w:rPr>
          <w:spacing w:val="-2"/>
          <w:lang w:bidi="ar"/>
        </w:rPr>
        <w:t>dBm</w:t>
      </w:r>
      <w:proofErr w:type="spellEnd"/>
      <w:r w:rsidRPr="00334430">
        <w:rPr>
          <w:spacing w:val="-2"/>
          <w:lang w:bidi="ar"/>
        </w:rPr>
        <w:t> 42–</w:t>
      </w:r>
      <w:r w:rsidRPr="00334430">
        <w:rPr>
          <w:rFonts w:hint="cs"/>
          <w:spacing w:val="-2"/>
          <w:rtl/>
          <w:lang w:bidi="ar"/>
        </w:rPr>
        <w:t xml:space="preserve"> إلى</w:t>
      </w:r>
      <w:r w:rsidRPr="00334430">
        <w:rPr>
          <w:spacing w:val="-2"/>
          <w:rtl/>
          <w:lang w:bidi="ar"/>
        </w:rPr>
        <w:t xml:space="preserve"> </w:t>
      </w:r>
      <w:r w:rsidRPr="00334430">
        <w:rPr>
          <w:rFonts w:hint="cs"/>
          <w:spacing w:val="-2"/>
          <w:rtl/>
          <w:lang w:bidi="ar"/>
        </w:rPr>
        <w:t>ال</w:t>
      </w:r>
      <w:r w:rsidRPr="00334430">
        <w:rPr>
          <w:spacing w:val="-2"/>
          <w:rtl/>
          <w:lang w:bidi="ar"/>
        </w:rPr>
        <w:t>نطاق التردد</w:t>
      </w:r>
      <w:r w:rsidRPr="00334430">
        <w:rPr>
          <w:rFonts w:hint="cs"/>
          <w:spacing w:val="-2"/>
          <w:rtl/>
          <w:lang w:bidi="ar"/>
        </w:rPr>
        <w:t>ي</w:t>
      </w:r>
      <w:r w:rsidR="00BC70CA" w:rsidRPr="00334430">
        <w:rPr>
          <w:rFonts w:hint="cs"/>
          <w:spacing w:val="-2"/>
          <w:rtl/>
          <w:lang w:bidi="ar"/>
        </w:rPr>
        <w:t> </w:t>
      </w:r>
      <w:r w:rsidRPr="00334430">
        <w:rPr>
          <w:spacing w:val="-2"/>
          <w:lang w:bidi="ar-EG"/>
        </w:rPr>
        <w:t>MHz 694</w:t>
      </w:r>
      <w:r w:rsidRPr="00334430">
        <w:rPr>
          <w:spacing w:val="-2"/>
          <w:lang w:bidi="ar-EG"/>
        </w:rPr>
        <w:noBreakHyphen/>
        <w:t>470</w:t>
      </w:r>
      <w:r w:rsidRPr="00334430">
        <w:rPr>
          <w:spacing w:val="-2"/>
          <w:rtl/>
          <w:lang w:bidi="ar"/>
        </w:rPr>
        <w:t>؛</w:t>
      </w:r>
    </w:p>
    <w:p w:rsidR="00BC3A9B" w:rsidRDefault="00BC3A9B" w:rsidP="00BC3A9B">
      <w:pPr>
        <w:rPr>
          <w:rtl/>
          <w:lang w:bidi="ar"/>
        </w:rPr>
      </w:pPr>
      <w:r w:rsidRPr="005C14DC">
        <w:rPr>
          <w:lang w:val="en-GB" w:bidi="ar-SY"/>
        </w:rPr>
        <w:t>3</w:t>
      </w:r>
      <w:r w:rsidRPr="005C14DC">
        <w:rPr>
          <w:lang w:val="en-GB" w:bidi="ar-SY"/>
        </w:rPr>
        <w:tab/>
      </w:r>
      <w:r w:rsidRPr="005C14DC">
        <w:rPr>
          <w:rFonts w:hint="cs"/>
          <w:rtl/>
          <w:lang w:bidi="ar"/>
        </w:rPr>
        <w:t>ب</w:t>
      </w:r>
      <w:r w:rsidRPr="005C14DC">
        <w:rPr>
          <w:rtl/>
          <w:lang w:bidi="ar"/>
        </w:rPr>
        <w:t xml:space="preserve">أن </w:t>
      </w:r>
      <w:r w:rsidRPr="005C14DC">
        <w:rPr>
          <w:rFonts w:hint="cs"/>
          <w:rtl/>
          <w:lang w:bidi="ar"/>
        </w:rPr>
        <w:t xml:space="preserve">تراعي </w:t>
      </w:r>
      <w:r w:rsidRPr="005C14DC">
        <w:rPr>
          <w:rtl/>
          <w:lang w:bidi="ar"/>
        </w:rPr>
        <w:t>الإدارات</w:t>
      </w:r>
      <w:r w:rsidRPr="005C14DC">
        <w:rPr>
          <w:rFonts w:hint="cs"/>
          <w:rtl/>
          <w:lang w:bidi="ar"/>
        </w:rPr>
        <w:t xml:space="preserve"> فقرتي </w:t>
      </w:r>
      <w:r w:rsidRPr="005C14DC">
        <w:rPr>
          <w:rFonts w:hint="cs"/>
          <w:i/>
          <w:iCs/>
          <w:rtl/>
          <w:lang w:bidi="ar"/>
        </w:rPr>
        <w:t>توصي</w:t>
      </w:r>
      <w:r w:rsidRPr="005C14DC">
        <w:rPr>
          <w:rFonts w:hint="cs"/>
          <w:rtl/>
          <w:lang w:bidi="ar"/>
        </w:rPr>
        <w:t xml:space="preserve"> </w:t>
      </w:r>
      <w:r>
        <w:rPr>
          <w:lang w:bidi="ar"/>
        </w:rPr>
        <w:t>1</w:t>
      </w:r>
      <w:r w:rsidRPr="005C14DC">
        <w:rPr>
          <w:rFonts w:hint="cs"/>
          <w:rtl/>
          <w:lang w:bidi="ar"/>
        </w:rPr>
        <w:t xml:space="preserve"> و</w:t>
      </w:r>
      <w:r>
        <w:rPr>
          <w:lang w:bidi="ar"/>
        </w:rPr>
        <w:t>2</w:t>
      </w:r>
      <w:r w:rsidRPr="005C14DC">
        <w:rPr>
          <w:rFonts w:hint="cs"/>
          <w:rtl/>
          <w:lang w:bidi="ar"/>
        </w:rPr>
        <w:t xml:space="preserve"> عند البت</w:t>
      </w:r>
      <w:r>
        <w:rPr>
          <w:rFonts w:hint="cs"/>
          <w:rtl/>
          <w:lang w:bidi="ar"/>
        </w:rPr>
        <w:t xml:space="preserve"> في </w:t>
      </w:r>
      <w:r w:rsidRPr="005C14DC">
        <w:rPr>
          <w:rtl/>
          <w:lang w:bidi="ar"/>
        </w:rPr>
        <w:t>عرض نطاق القناة ذات</w:t>
      </w:r>
      <w:r w:rsidR="00334430">
        <w:rPr>
          <w:rFonts w:hint="eastAsia"/>
          <w:spacing w:val="6"/>
          <w:rtl/>
          <w:lang w:bidi="ar"/>
        </w:rPr>
        <w:t> </w:t>
      </w:r>
      <w:r w:rsidRPr="005C14DC">
        <w:rPr>
          <w:rtl/>
          <w:lang w:bidi="ar"/>
        </w:rPr>
        <w:t>الصلة</w:t>
      </w:r>
      <w:r w:rsidRPr="005C14DC">
        <w:rPr>
          <w:rFonts w:hint="cs"/>
          <w:rtl/>
          <w:lang w:bidi="ar"/>
        </w:rPr>
        <w:t>.</w:t>
      </w:r>
    </w:p>
    <w:p w:rsidR="00BC70CA" w:rsidRDefault="00BC70CA" w:rsidP="00BC70CA">
      <w:pPr>
        <w:pStyle w:val="Reasons"/>
        <w:rPr>
          <w:rtl/>
          <w:lang w:bidi="ar-EG"/>
        </w:rPr>
      </w:pPr>
    </w:p>
    <w:p w:rsidR="002C116F" w:rsidRPr="00706D7A" w:rsidRDefault="005F5823" w:rsidP="005F5823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EG"/>
        </w:rPr>
        <w:t>___________</w:t>
      </w:r>
    </w:p>
    <w:sectPr w:rsidR="002C116F" w:rsidRPr="00706D7A" w:rsidSect="006A644C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DD" w:rsidRDefault="00DA33DD" w:rsidP="00F9134D">
      <w:pPr>
        <w:spacing w:before="0" w:line="240" w:lineRule="auto"/>
      </w:pPr>
      <w:r>
        <w:separator/>
      </w:r>
    </w:p>
  </w:endnote>
  <w:endnote w:type="continuationSeparator" w:id="0">
    <w:p w:rsidR="00DA33DD" w:rsidRDefault="00DA33DD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BC3A9B" w:rsidRDefault="006A644C" w:rsidP="00BC3A9B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BC3A9B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7009E8">
      <w:rPr>
        <w:noProof/>
        <w:sz w:val="16"/>
        <w:szCs w:val="16"/>
        <w:lang w:val="es-ES"/>
      </w:rPr>
      <w:t>P:\ARA\ITU-R\CONF-R\AR15\PLEN\000\013A.docx</w:t>
    </w:r>
    <w:r w:rsidRPr="00F9134D">
      <w:rPr>
        <w:sz w:val="16"/>
        <w:szCs w:val="16"/>
      </w:rPr>
      <w:fldChar w:fldCharType="end"/>
    </w:r>
    <w:r w:rsidRPr="00BC3A9B">
      <w:rPr>
        <w:sz w:val="16"/>
        <w:szCs w:val="16"/>
        <w:lang w:val="es-ES"/>
      </w:rPr>
      <w:t xml:space="preserve">   (</w:t>
    </w:r>
    <w:r w:rsidR="00BC3A9B">
      <w:rPr>
        <w:sz w:val="16"/>
        <w:szCs w:val="16"/>
        <w:lang w:val="es-ES"/>
      </w:rPr>
      <w:t>387606</w:t>
    </w:r>
    <w:r w:rsidRPr="00BC3A9B">
      <w:rPr>
        <w:sz w:val="16"/>
        <w:szCs w:val="16"/>
        <w:lang w:val="es-ES"/>
      </w:rPr>
      <w:t>)</w:t>
    </w:r>
    <w:r w:rsidRPr="00BC3A9B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0D7299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BC3A9B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7009E8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BC3A9B" w:rsidRDefault="006A644C" w:rsidP="00BC3A9B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BC3A9B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7009E8">
      <w:rPr>
        <w:noProof/>
        <w:sz w:val="16"/>
        <w:szCs w:val="16"/>
        <w:lang w:val="es-ES"/>
      </w:rPr>
      <w:t>P:\ARA\ITU-R\CONF-R\AR15\PLEN\000\013A.docx</w:t>
    </w:r>
    <w:r w:rsidRPr="00F9134D">
      <w:rPr>
        <w:sz w:val="16"/>
        <w:szCs w:val="16"/>
      </w:rPr>
      <w:fldChar w:fldCharType="end"/>
    </w:r>
    <w:r w:rsidRPr="00BC3A9B">
      <w:rPr>
        <w:sz w:val="16"/>
        <w:szCs w:val="16"/>
        <w:lang w:val="es-ES"/>
      </w:rPr>
      <w:t xml:space="preserve">   (</w:t>
    </w:r>
    <w:r w:rsidR="00BC3A9B">
      <w:rPr>
        <w:sz w:val="16"/>
        <w:szCs w:val="16"/>
        <w:lang w:val="es-ES"/>
      </w:rPr>
      <w:t>387606</w:t>
    </w:r>
    <w:r w:rsidRPr="00BC3A9B">
      <w:rPr>
        <w:sz w:val="16"/>
        <w:szCs w:val="16"/>
        <w:lang w:val="es-ES"/>
      </w:rPr>
      <w:t>)</w:t>
    </w:r>
    <w:r w:rsidRPr="00BC3A9B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0D7299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BC3A9B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7009E8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DD" w:rsidRDefault="00DA33DD" w:rsidP="00F9134D">
      <w:pPr>
        <w:spacing w:before="0" w:line="240" w:lineRule="auto"/>
      </w:pPr>
      <w:r>
        <w:separator/>
      </w:r>
    </w:p>
  </w:footnote>
  <w:footnote w:type="continuationSeparator" w:id="0">
    <w:p w:rsidR="00DA33DD" w:rsidRDefault="00DA33DD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221111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0D7299">
      <w:rPr>
        <w:rFonts w:cs="Times New Roman"/>
        <w:noProof/>
        <w:sz w:val="20"/>
        <w:szCs w:val="20"/>
      </w:rPr>
      <w:t>4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BC3A9B">
      <w:rPr>
        <w:rFonts w:cs="Times New Roman"/>
        <w:sz w:val="20"/>
        <w:szCs w:val="20"/>
      </w:rPr>
      <w:t>PLEN</w:t>
    </w:r>
    <w:r w:rsidRPr="006A644C">
      <w:rPr>
        <w:rFonts w:cs="Times New Roman"/>
        <w:sz w:val="20"/>
        <w:szCs w:val="20"/>
      </w:rPr>
      <w:t>/</w:t>
    </w:r>
    <w:r w:rsidR="00BC3A9B">
      <w:rPr>
        <w:rFonts w:cs="Times New Roman"/>
        <w:sz w:val="20"/>
        <w:szCs w:val="20"/>
      </w:rPr>
      <w:t>13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D"/>
    <w:rsid w:val="00090574"/>
    <w:rsid w:val="000A7B06"/>
    <w:rsid w:val="000D7299"/>
    <w:rsid w:val="00102AD8"/>
    <w:rsid w:val="00103029"/>
    <w:rsid w:val="00160530"/>
    <w:rsid w:val="00173915"/>
    <w:rsid w:val="001952E0"/>
    <w:rsid w:val="001B7A5F"/>
    <w:rsid w:val="001D17A2"/>
    <w:rsid w:val="001D65C9"/>
    <w:rsid w:val="001F4C48"/>
    <w:rsid w:val="00205B4D"/>
    <w:rsid w:val="00221111"/>
    <w:rsid w:val="0023283D"/>
    <w:rsid w:val="00244F9F"/>
    <w:rsid w:val="00255B29"/>
    <w:rsid w:val="002978F4"/>
    <w:rsid w:val="002B028D"/>
    <w:rsid w:val="002C116F"/>
    <w:rsid w:val="002E23EF"/>
    <w:rsid w:val="002E625E"/>
    <w:rsid w:val="002E6541"/>
    <w:rsid w:val="00300771"/>
    <w:rsid w:val="00334430"/>
    <w:rsid w:val="00342F9D"/>
    <w:rsid w:val="00357185"/>
    <w:rsid w:val="00360A87"/>
    <w:rsid w:val="003652C4"/>
    <w:rsid w:val="003A5754"/>
    <w:rsid w:val="003F678F"/>
    <w:rsid w:val="00411AC1"/>
    <w:rsid w:val="0042686F"/>
    <w:rsid w:val="004313A2"/>
    <w:rsid w:val="00443869"/>
    <w:rsid w:val="00457672"/>
    <w:rsid w:val="00487CA1"/>
    <w:rsid w:val="004E7162"/>
    <w:rsid w:val="004F0AEB"/>
    <w:rsid w:val="00501E0E"/>
    <w:rsid w:val="0055516A"/>
    <w:rsid w:val="005F5823"/>
    <w:rsid w:val="0060468A"/>
    <w:rsid w:val="006331A8"/>
    <w:rsid w:val="0065602B"/>
    <w:rsid w:val="006A644C"/>
    <w:rsid w:val="006B7027"/>
    <w:rsid w:val="006C51D4"/>
    <w:rsid w:val="006E2874"/>
    <w:rsid w:val="006F63F7"/>
    <w:rsid w:val="007009E8"/>
    <w:rsid w:val="00704B67"/>
    <w:rsid w:val="00706D7A"/>
    <w:rsid w:val="007E24ED"/>
    <w:rsid w:val="00803F08"/>
    <w:rsid w:val="0082125D"/>
    <w:rsid w:val="008235CD"/>
    <w:rsid w:val="00837BE4"/>
    <w:rsid w:val="00850B5D"/>
    <w:rsid w:val="008513CB"/>
    <w:rsid w:val="00877B33"/>
    <w:rsid w:val="00951C29"/>
    <w:rsid w:val="00982B28"/>
    <w:rsid w:val="009A0232"/>
    <w:rsid w:val="009A3D0E"/>
    <w:rsid w:val="009B581E"/>
    <w:rsid w:val="009E14AD"/>
    <w:rsid w:val="00A26FA6"/>
    <w:rsid w:val="00A40767"/>
    <w:rsid w:val="00A8197E"/>
    <w:rsid w:val="00A97F94"/>
    <w:rsid w:val="00B23259"/>
    <w:rsid w:val="00B420E5"/>
    <w:rsid w:val="00B507B5"/>
    <w:rsid w:val="00B60766"/>
    <w:rsid w:val="00BC3A9B"/>
    <w:rsid w:val="00BC70CA"/>
    <w:rsid w:val="00BD014A"/>
    <w:rsid w:val="00BE183F"/>
    <w:rsid w:val="00BF2C38"/>
    <w:rsid w:val="00C161C4"/>
    <w:rsid w:val="00C51DAD"/>
    <w:rsid w:val="00C57097"/>
    <w:rsid w:val="00C674FE"/>
    <w:rsid w:val="00C75633"/>
    <w:rsid w:val="00CA2CB0"/>
    <w:rsid w:val="00CE2EE1"/>
    <w:rsid w:val="00CF1768"/>
    <w:rsid w:val="00CF3FFD"/>
    <w:rsid w:val="00D01BDF"/>
    <w:rsid w:val="00D77D0F"/>
    <w:rsid w:val="00DA1CF0"/>
    <w:rsid w:val="00DA33DD"/>
    <w:rsid w:val="00DC24B4"/>
    <w:rsid w:val="00DC4055"/>
    <w:rsid w:val="00DE59AC"/>
    <w:rsid w:val="00DE7D8E"/>
    <w:rsid w:val="00DF16DC"/>
    <w:rsid w:val="00E17033"/>
    <w:rsid w:val="00E45211"/>
    <w:rsid w:val="00E51128"/>
    <w:rsid w:val="00E9489A"/>
    <w:rsid w:val="00E961C4"/>
    <w:rsid w:val="00EC072B"/>
    <w:rsid w:val="00F25960"/>
    <w:rsid w:val="00F401D0"/>
    <w:rsid w:val="00F73089"/>
    <w:rsid w:val="00F84366"/>
    <w:rsid w:val="00F85089"/>
    <w:rsid w:val="00F9134D"/>
    <w:rsid w:val="00FB0259"/>
    <w:rsid w:val="00FB69E9"/>
    <w:rsid w:val="00FC0AC1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CB84807C-413F-449B-91BC-3C4C91F8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styleId="Hyperlink">
    <w:name w:val="Hyperlink"/>
    <w:basedOn w:val="DefaultParagraphFont"/>
    <w:rsid w:val="000D7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5-C-0214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5-C-012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RP-1009/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800F-9A78-4303-9AEE-47CAE6B7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2443</Words>
  <Characters>5671</Characters>
  <Application>Microsoft Office Word</Application>
  <DocSecurity>0</DocSecurity>
  <Lines>5671</Lines>
  <Paragraphs>2704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9</cp:revision>
  <cp:lastPrinted>2015-10-21T17:14:00Z</cp:lastPrinted>
  <dcterms:created xsi:type="dcterms:W3CDTF">2015-10-21T13:42:00Z</dcterms:created>
  <dcterms:modified xsi:type="dcterms:W3CDTF">2015-10-22T06:31:00Z</dcterms:modified>
</cp:coreProperties>
</file>