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2D4379">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2D4379">
            <w:pPr>
              <w:jc w:val="right"/>
              <w:rPr>
                <w:lang w:eastAsia="zh-CN"/>
              </w:rPr>
            </w:pPr>
            <w:bookmarkStart w:id="0" w:name="ditulogo"/>
            <w:bookmarkStart w:id="1" w:name="dtemplate"/>
            <w:bookmarkEnd w:id="0"/>
            <w:bookmarkEnd w:id="1"/>
            <w:r>
              <w:rPr>
                <w:noProof/>
                <w:lang w:val="en-US" w:eastAsia="zh-CN"/>
              </w:rPr>
              <w:drawing>
                <wp:inline distT="0" distB="0" distL="0" distR="0" wp14:anchorId="51237928" wp14:editId="58EBCDA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2D4379">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2D4379">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2D4379">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2D4379">
            <w:pPr>
              <w:spacing w:before="0"/>
              <w:rPr>
                <w:rFonts w:ascii="Verdana" w:hAnsi="Verdana"/>
                <w:sz w:val="20"/>
                <w:lang w:eastAsia="zh-CN"/>
              </w:rPr>
            </w:pPr>
          </w:p>
        </w:tc>
      </w:tr>
      <w:tr w:rsidR="00943EBD" w:rsidRPr="00877D12">
        <w:trPr>
          <w:cantSplit/>
          <w:trHeight w:val="23"/>
        </w:trPr>
        <w:tc>
          <w:tcPr>
            <w:tcW w:w="6468" w:type="dxa"/>
            <w:vMerge w:val="restart"/>
          </w:tcPr>
          <w:p w:rsidR="00943EBD" w:rsidRDefault="00026535" w:rsidP="002D4379">
            <w:pPr>
              <w:tabs>
                <w:tab w:val="left" w:pos="851"/>
              </w:tabs>
              <w:spacing w:before="0"/>
              <w:rPr>
                <w:rFonts w:ascii="Verdana" w:hAnsi="Verdana"/>
                <w:b/>
                <w:bCs/>
                <w:sz w:val="20"/>
                <w:lang w:eastAsia="zh-CN"/>
              </w:rPr>
            </w:pPr>
            <w:bookmarkStart w:id="3" w:name="dnum" w:colFirst="1" w:colLast="1"/>
            <w:bookmarkStart w:id="4" w:name="dmeeting" w:colFirst="0" w:colLast="0"/>
            <w:bookmarkEnd w:id="2"/>
            <w:r w:rsidRPr="00026535">
              <w:rPr>
                <w:rFonts w:ascii="Verdana" w:hAnsi="Verdana" w:hint="eastAsia"/>
                <w:b/>
                <w:bCs/>
                <w:sz w:val="20"/>
                <w:lang w:eastAsia="zh-CN"/>
              </w:rPr>
              <w:t>全体会议</w:t>
            </w:r>
          </w:p>
          <w:p w:rsidR="00E7691D" w:rsidRDefault="00E7691D" w:rsidP="002D4379">
            <w:pPr>
              <w:tabs>
                <w:tab w:val="left" w:pos="851"/>
              </w:tabs>
              <w:spacing w:before="0"/>
              <w:rPr>
                <w:rFonts w:ascii="Verdana" w:hAnsi="Verdana"/>
                <w:b/>
                <w:bCs/>
                <w:sz w:val="20"/>
                <w:lang w:eastAsia="zh-CN"/>
              </w:rPr>
            </w:pPr>
          </w:p>
          <w:p w:rsidR="00E7691D" w:rsidRPr="00026535" w:rsidRDefault="00E7691D" w:rsidP="00E7691D">
            <w:pPr>
              <w:tabs>
                <w:tab w:val="left" w:pos="851"/>
              </w:tabs>
              <w:spacing w:before="0"/>
              <w:rPr>
                <w:rFonts w:ascii="Verdana" w:hAnsi="Verdana"/>
                <w:b/>
                <w:bCs/>
                <w:sz w:val="20"/>
                <w:lang w:eastAsia="zh-CN"/>
              </w:rPr>
            </w:pPr>
            <w:r>
              <w:rPr>
                <w:rFonts w:ascii="Verdana" w:hAnsi="Verdana" w:hint="eastAsia"/>
                <w:sz w:val="20"/>
                <w:lang w:eastAsia="zh-CN"/>
              </w:rPr>
              <w:t>参考文件</w:t>
            </w:r>
            <w:r>
              <w:rPr>
                <w:rFonts w:ascii="Verdana" w:hAnsi="Verdana"/>
                <w:sz w:val="20"/>
                <w:lang w:eastAsia="zh-CN"/>
              </w:rPr>
              <w:t>：</w:t>
            </w:r>
            <w:hyperlink r:id="rId9" w:history="1">
              <w:r w:rsidRPr="00535F1C">
                <w:rPr>
                  <w:rStyle w:val="Hyperlink"/>
                  <w:rFonts w:ascii="Verdana" w:hAnsi="Verdana"/>
                  <w:sz w:val="20"/>
                  <w:lang w:eastAsia="zh-CN"/>
                </w:rPr>
                <w:t>5/1009</w:t>
              </w:r>
            </w:hyperlink>
            <w:r>
              <w:rPr>
                <w:rFonts w:ascii="Verdana" w:hAnsi="Verdana" w:hint="eastAsia"/>
                <w:sz w:val="20"/>
                <w:lang w:eastAsia="zh-CN"/>
              </w:rPr>
              <w:t>、</w:t>
            </w:r>
            <w:r>
              <w:fldChar w:fldCharType="begin"/>
            </w:r>
            <w:r>
              <w:rPr>
                <w:lang w:eastAsia="zh-CN"/>
              </w:rPr>
              <w:instrText xml:space="preserve"> HYPERLINK "http://www.itu.int/md/R12-SG05-C-0214/en" </w:instrText>
            </w:r>
            <w:r>
              <w:fldChar w:fldCharType="separate"/>
            </w:r>
            <w:r w:rsidRPr="00A44CBD">
              <w:rPr>
                <w:rStyle w:val="Hyperlink"/>
                <w:rFonts w:ascii="Verdana" w:hAnsi="Verdana"/>
                <w:sz w:val="20"/>
                <w:lang w:eastAsia="zh-CN"/>
              </w:rPr>
              <w:t>5/214</w:t>
            </w:r>
            <w:r>
              <w:rPr>
                <w:rStyle w:val="Hyperlink"/>
                <w:rFonts w:ascii="Verdana" w:hAnsi="Verdana"/>
                <w:sz w:val="20"/>
              </w:rPr>
              <w:fldChar w:fldCharType="end"/>
            </w:r>
            <w:r>
              <w:rPr>
                <w:rFonts w:ascii="Verdana" w:hAnsi="Verdana" w:hint="eastAsia"/>
                <w:sz w:val="20"/>
                <w:lang w:eastAsia="zh-CN"/>
              </w:rPr>
              <w:t>、</w:t>
            </w:r>
            <w:r>
              <w:fldChar w:fldCharType="begin"/>
            </w:r>
            <w:r>
              <w:rPr>
                <w:lang w:eastAsia="zh-CN"/>
              </w:rPr>
              <w:instrText xml:space="preserve"> HYPERLINK "http://www.itu.int/md/R12-SG05-C-0217/en" </w:instrText>
            </w:r>
            <w:r>
              <w:fldChar w:fldCharType="separate"/>
            </w:r>
            <w:r w:rsidRPr="00A44CBD">
              <w:rPr>
                <w:rStyle w:val="Hyperlink"/>
                <w:rFonts w:ascii="Verdana" w:hAnsi="Verdana"/>
                <w:sz w:val="20"/>
                <w:lang w:eastAsia="zh-CN"/>
              </w:rPr>
              <w:t>5/217</w:t>
            </w:r>
            <w:r>
              <w:rPr>
                <w:rStyle w:val="Hyperlink"/>
                <w:rFonts w:ascii="Verdana" w:hAnsi="Verdana"/>
                <w:sz w:val="20"/>
              </w:rPr>
              <w:fldChar w:fldCharType="end"/>
            </w:r>
            <w:r>
              <w:rPr>
                <w:rFonts w:ascii="Verdana" w:hAnsi="Verdana" w:hint="eastAsia"/>
                <w:sz w:val="20"/>
                <w:lang w:eastAsia="zh-CN"/>
              </w:rPr>
              <w:t>、</w:t>
            </w:r>
            <w:r>
              <w:fldChar w:fldCharType="begin"/>
            </w:r>
            <w:r>
              <w:rPr>
                <w:lang w:eastAsia="zh-CN"/>
              </w:rPr>
              <w:instrText xml:space="preserve"> HYPERLINK "http://www.itu.int/md/R12-SG05-C-0224/en" </w:instrText>
            </w:r>
            <w:r>
              <w:fldChar w:fldCharType="separate"/>
            </w:r>
            <w:r w:rsidRPr="00A44CBD">
              <w:rPr>
                <w:rStyle w:val="Hyperlink"/>
                <w:rFonts w:ascii="Verdana" w:hAnsi="Verdana"/>
                <w:sz w:val="20"/>
                <w:lang w:eastAsia="zh-CN"/>
              </w:rPr>
              <w:t>5/224</w:t>
            </w:r>
            <w:r>
              <w:rPr>
                <w:rStyle w:val="Hyperlink"/>
                <w:rFonts w:ascii="Verdana" w:hAnsi="Verdana"/>
                <w:sz w:val="20"/>
              </w:rPr>
              <w:fldChar w:fldCharType="end"/>
            </w:r>
            <w:r>
              <w:rPr>
                <w:rFonts w:ascii="Verdana" w:hAnsi="Verdana" w:hint="eastAsia"/>
                <w:sz w:val="20"/>
                <w:lang w:eastAsia="zh-CN"/>
              </w:rPr>
              <w:t>号</w:t>
            </w:r>
            <w:r>
              <w:rPr>
                <w:rFonts w:ascii="Verdana" w:hAnsi="Verdana"/>
                <w:sz w:val="20"/>
                <w:lang w:eastAsia="zh-CN"/>
              </w:rPr>
              <w:t>文件</w:t>
            </w:r>
          </w:p>
        </w:tc>
        <w:tc>
          <w:tcPr>
            <w:tcW w:w="3563" w:type="dxa"/>
          </w:tcPr>
          <w:p w:rsidR="00943EBD" w:rsidRPr="00877D12" w:rsidRDefault="00943EBD" w:rsidP="00E7691D">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9D6097">
              <w:rPr>
                <w:rFonts w:ascii="Verdana" w:hAnsi="Verdana"/>
                <w:b/>
                <w:sz w:val="20"/>
              </w:rPr>
              <w:t>RA15/PLEN/</w:t>
            </w:r>
            <w:r w:rsidR="002C2AE9">
              <w:rPr>
                <w:rFonts w:ascii="Verdana" w:hAnsi="Verdana"/>
                <w:b/>
                <w:sz w:val="20"/>
              </w:rPr>
              <w:t>1</w:t>
            </w:r>
            <w:r w:rsidR="00E7691D">
              <w:rPr>
                <w:rFonts w:ascii="Verdana" w:hAnsi="Verdana"/>
                <w:b/>
                <w:sz w:val="20"/>
              </w:rPr>
              <w:t>2</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2D4379">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E7691D">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E7691D">
              <w:rPr>
                <w:rFonts w:ascii="Verdana" w:hAnsi="Verdana"/>
                <w:b/>
                <w:sz w:val="20"/>
                <w:lang w:eastAsia="zh-CN"/>
              </w:rPr>
              <w:t>10</w:t>
            </w:r>
            <w:r w:rsidRPr="00877D12">
              <w:rPr>
                <w:rFonts w:ascii="Verdana" w:hAnsi="Verdana"/>
                <w:b/>
                <w:sz w:val="20"/>
                <w:lang w:eastAsia="zh-CN"/>
              </w:rPr>
              <w:t>月</w:t>
            </w:r>
            <w:r w:rsidR="00E7691D">
              <w:rPr>
                <w:rFonts w:ascii="Verdana" w:hAnsi="Verdana"/>
                <w:b/>
                <w:sz w:val="20"/>
                <w:lang w:eastAsia="zh-CN"/>
              </w:rPr>
              <w:t>5</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2D4379">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1F1D01" w:rsidP="002D4379">
            <w:pPr>
              <w:tabs>
                <w:tab w:val="left" w:pos="993"/>
              </w:tabs>
              <w:spacing w:before="0"/>
              <w:rPr>
                <w:rFonts w:ascii="Verdana" w:hAnsi="Verdana"/>
                <w:b/>
                <w:sz w:val="20"/>
                <w:lang w:eastAsia="zh-CN"/>
              </w:rPr>
            </w:pPr>
            <w:r>
              <w:rPr>
                <w:rFonts w:ascii="Verdana" w:hAnsi="Verdana" w:hint="eastAsia"/>
                <w:b/>
                <w:sz w:val="20"/>
                <w:lang w:eastAsia="zh-CN"/>
              </w:rPr>
              <w:t>原文</w:t>
            </w:r>
            <w:r>
              <w:rPr>
                <w:rFonts w:ascii="Verdana" w:hAnsi="Verdana"/>
                <w:b/>
                <w:sz w:val="20"/>
                <w:lang w:eastAsia="zh-CN"/>
              </w:rPr>
              <w:t>：英文</w:t>
            </w:r>
          </w:p>
        </w:tc>
      </w:tr>
      <w:tr w:rsidR="00943EBD" w:rsidRPr="00877D12">
        <w:trPr>
          <w:cantSplit/>
        </w:trPr>
        <w:tc>
          <w:tcPr>
            <w:tcW w:w="10031" w:type="dxa"/>
            <w:gridSpan w:val="2"/>
          </w:tcPr>
          <w:p w:rsidR="00943EBD" w:rsidRPr="00877D12" w:rsidRDefault="00DD299D" w:rsidP="00E7691D">
            <w:pPr>
              <w:pStyle w:val="Source"/>
              <w:rPr>
                <w:lang w:eastAsia="zh-CN"/>
              </w:rPr>
            </w:pPr>
            <w:bookmarkStart w:id="7" w:name="dsource" w:colFirst="0" w:colLast="0"/>
            <w:bookmarkEnd w:id="6"/>
            <w:r>
              <w:rPr>
                <w:rFonts w:hint="eastAsia"/>
                <w:lang w:val="en-US" w:eastAsia="zh-CN"/>
              </w:rPr>
              <w:t>世界</w:t>
            </w:r>
            <w:r w:rsidR="00E566E5">
              <w:rPr>
                <w:rFonts w:hint="eastAsia"/>
                <w:lang w:val="en-US" w:eastAsia="zh-CN"/>
              </w:rPr>
              <w:t>广播联盟</w:t>
            </w:r>
            <w:r w:rsidR="00E7691D">
              <w:rPr>
                <w:lang w:val="en-US" w:eastAsia="zh-CN"/>
              </w:rPr>
              <w:t xml:space="preserve"> </w:t>
            </w:r>
            <w:r w:rsidR="00E7691D" w:rsidRPr="00E7691D">
              <w:rPr>
                <w:lang w:val="en-US" w:eastAsia="zh-CN"/>
              </w:rPr>
              <w:t>–</w:t>
            </w:r>
            <w:r w:rsidR="00E7691D">
              <w:rPr>
                <w:lang w:val="en-US" w:eastAsia="zh-CN"/>
              </w:rPr>
              <w:t xml:space="preserve"> </w:t>
            </w:r>
            <w:r w:rsidR="00E566E5">
              <w:rPr>
                <w:rFonts w:hint="eastAsia"/>
                <w:lang w:val="en-US" w:eastAsia="zh-CN"/>
              </w:rPr>
              <w:t>技术委员会（</w:t>
            </w:r>
            <w:r w:rsidR="00E566E5">
              <w:rPr>
                <w:rFonts w:hint="eastAsia"/>
                <w:lang w:val="en-US" w:eastAsia="zh-CN"/>
              </w:rPr>
              <w:t>WBU-TC</w:t>
            </w:r>
            <w:r w:rsidR="00E566E5">
              <w:rPr>
                <w:rFonts w:hint="eastAsia"/>
                <w:lang w:val="en-US" w:eastAsia="zh-CN"/>
              </w:rPr>
              <w:t>）</w:t>
            </w:r>
            <w:r w:rsidR="00E56CAD">
              <w:rPr>
                <w:rStyle w:val="FootnoteReference"/>
                <w:lang w:eastAsia="zh-CN"/>
              </w:rPr>
              <w:footnoteReference w:id="1"/>
            </w:r>
          </w:p>
        </w:tc>
      </w:tr>
      <w:tr w:rsidR="005061DD" w:rsidRPr="00877D12">
        <w:trPr>
          <w:cantSplit/>
        </w:trPr>
        <w:tc>
          <w:tcPr>
            <w:tcW w:w="10031" w:type="dxa"/>
            <w:gridSpan w:val="2"/>
          </w:tcPr>
          <w:p w:rsidR="005061DD" w:rsidRDefault="005061DD" w:rsidP="002D4379">
            <w:pPr>
              <w:pStyle w:val="Title1"/>
              <w:rPr>
                <w:lang w:val="en-US" w:eastAsia="zh-CN"/>
              </w:rPr>
            </w:pPr>
            <w:r>
              <w:rPr>
                <w:rFonts w:hint="eastAsia"/>
                <w:lang w:val="en-US" w:eastAsia="zh-CN"/>
              </w:rPr>
              <w:t>有关文件</w:t>
            </w:r>
            <w:r>
              <w:rPr>
                <w:rFonts w:hint="eastAsia"/>
                <w:lang w:val="en-US" w:eastAsia="zh-CN"/>
              </w:rPr>
              <w:t>5/1009</w:t>
            </w:r>
            <w:r>
              <w:rPr>
                <w:rFonts w:hint="eastAsia"/>
                <w:lang w:val="en-US" w:eastAsia="zh-CN"/>
              </w:rPr>
              <w:t>的意见</w:t>
            </w:r>
          </w:p>
        </w:tc>
      </w:tr>
      <w:tr w:rsidR="00943EBD" w:rsidRPr="00877D12" w:rsidTr="005061DD">
        <w:trPr>
          <w:cantSplit/>
          <w:trHeight w:val="664"/>
        </w:trPr>
        <w:tc>
          <w:tcPr>
            <w:tcW w:w="10031" w:type="dxa"/>
            <w:gridSpan w:val="2"/>
          </w:tcPr>
          <w:p w:rsidR="00E566E5" w:rsidRPr="005061DD" w:rsidRDefault="00E566E5" w:rsidP="005061DD">
            <w:pPr>
              <w:pStyle w:val="RecNo"/>
              <w:rPr>
                <w:rFonts w:eastAsia="Times New Roman"/>
                <w:lang w:val="en-US"/>
              </w:rPr>
            </w:pPr>
            <w:bookmarkStart w:id="8" w:name="dtitle1" w:colFirst="0" w:colLast="0"/>
            <w:bookmarkEnd w:id="7"/>
            <w:r w:rsidRPr="005061DD">
              <w:rPr>
                <w:rFonts w:eastAsia="Times New Roman" w:hint="eastAsia"/>
                <w:lang w:val="en-US"/>
              </w:rPr>
              <w:t>ITU-R M.[BSMS700]</w:t>
            </w:r>
            <w:r w:rsidR="00EB6A07" w:rsidRPr="005061DD">
              <w:rPr>
                <w:rFonts w:ascii="SimSun" w:hAnsi="SimSun" w:cs="SimSun" w:hint="eastAsia"/>
                <w:lang w:val="en-US"/>
              </w:rPr>
              <w:t>新</w:t>
            </w:r>
            <w:r w:rsidRPr="005061DD">
              <w:rPr>
                <w:rFonts w:ascii="SimSun" w:hAnsi="SimSun" w:cs="SimSun" w:hint="eastAsia"/>
                <w:lang w:val="en-US"/>
              </w:rPr>
              <w:t>建议书草案</w:t>
            </w:r>
          </w:p>
        </w:tc>
      </w:tr>
      <w:tr w:rsidR="00943EBD" w:rsidRPr="00877D12">
        <w:trPr>
          <w:cantSplit/>
        </w:trPr>
        <w:tc>
          <w:tcPr>
            <w:tcW w:w="10031" w:type="dxa"/>
            <w:gridSpan w:val="2"/>
          </w:tcPr>
          <w:p w:rsidR="00943EBD" w:rsidRPr="005061DD" w:rsidRDefault="00E566E5" w:rsidP="005061DD">
            <w:pPr>
              <w:pStyle w:val="Rectitle"/>
              <w:rPr>
                <w:b w:val="0"/>
                <w:bCs/>
                <w:lang w:eastAsia="zh-CN"/>
              </w:rPr>
            </w:pPr>
            <w:bookmarkStart w:id="9" w:name="dtitle2" w:colFirst="0" w:colLast="0"/>
            <w:bookmarkEnd w:id="8"/>
            <w:r w:rsidRPr="005061DD">
              <w:rPr>
                <w:rFonts w:ascii="SimSun" w:hAnsi="SimSun" w:cs="SimSun" w:hint="eastAsia"/>
                <w:lang w:eastAsia="ja-JP"/>
              </w:rPr>
              <w:t>用于保护在</w:t>
            </w:r>
            <w:r w:rsidRPr="005061DD">
              <w:rPr>
                <w:rFonts w:eastAsia="Times New Roman" w:hint="eastAsia"/>
                <w:lang w:eastAsia="ja-JP"/>
              </w:rPr>
              <w:t>1</w:t>
            </w:r>
            <w:r w:rsidRPr="005061DD">
              <w:rPr>
                <w:rFonts w:ascii="SimSun" w:hAnsi="SimSun" w:cs="SimSun" w:hint="eastAsia"/>
                <w:lang w:eastAsia="ja-JP"/>
              </w:rPr>
              <w:t>区</w:t>
            </w:r>
            <w:r w:rsidRPr="005061DD">
              <w:rPr>
                <w:rFonts w:eastAsia="Times New Roman" w:hint="eastAsia"/>
                <w:lang w:eastAsia="ja-JP"/>
              </w:rPr>
              <w:t>694MHz</w:t>
            </w:r>
            <w:r w:rsidRPr="005061DD">
              <w:rPr>
                <w:rFonts w:ascii="SimSun" w:hAnsi="SimSun" w:cs="SimSun" w:hint="eastAsia"/>
                <w:lang w:eastAsia="ja-JP"/>
              </w:rPr>
              <w:t>以下频段工作的现有业务的</w:t>
            </w:r>
            <w:r w:rsidR="005061DD" w:rsidRPr="005061DD">
              <w:rPr>
                <w:rFonts w:eastAsia="Times New Roman"/>
                <w:lang w:eastAsia="ja-JP"/>
              </w:rPr>
              <w:br/>
            </w:r>
            <w:r w:rsidRPr="005061DD">
              <w:rPr>
                <w:rFonts w:ascii="SimSun" w:hAnsi="SimSun" w:cs="SimSun" w:hint="eastAsia"/>
                <w:lang w:eastAsia="ja-JP"/>
              </w:rPr>
              <w:t>针对在</w:t>
            </w:r>
            <w:r w:rsidRPr="005061DD">
              <w:rPr>
                <w:rFonts w:eastAsia="Times New Roman" w:hint="eastAsia"/>
                <w:lang w:eastAsia="ja-JP"/>
              </w:rPr>
              <w:t>694-790 MH</w:t>
            </w:r>
            <w:r w:rsidR="005061DD" w:rsidRPr="005061DD">
              <w:rPr>
                <w:rFonts w:eastAsia="Times New Roman"/>
                <w:lang w:eastAsia="ja-JP"/>
              </w:rPr>
              <w:t>z</w:t>
            </w:r>
            <w:r w:rsidRPr="005061DD">
              <w:rPr>
                <w:rFonts w:ascii="SimSun" w:hAnsi="SimSun" w:cs="SimSun" w:hint="eastAsia"/>
                <w:lang w:eastAsia="ja-JP"/>
              </w:rPr>
              <w:t>频段的</w:t>
            </w:r>
            <w:r w:rsidRPr="005061DD">
              <w:rPr>
                <w:rFonts w:eastAsia="Times New Roman" w:hint="eastAsia"/>
                <w:lang w:eastAsia="ja-JP"/>
              </w:rPr>
              <w:t>IMT</w:t>
            </w:r>
            <w:r w:rsidRPr="005061DD">
              <w:rPr>
                <w:rFonts w:ascii="SimSun" w:hAnsi="SimSun" w:cs="SimSun" w:hint="eastAsia"/>
                <w:lang w:eastAsia="ja-JP"/>
              </w:rPr>
              <w:t>移动台站的特定带外发射限值</w:t>
            </w:r>
          </w:p>
        </w:tc>
      </w:tr>
    </w:tbl>
    <w:bookmarkEnd w:id="9"/>
    <w:p w:rsidR="005061DD" w:rsidRDefault="00867568" w:rsidP="005061DD">
      <w:pPr>
        <w:pStyle w:val="Normalaftertitle0"/>
        <w:ind w:firstLineChars="200" w:firstLine="480"/>
        <w:rPr>
          <w:lang w:val="es-ES_tradnl" w:eastAsia="zh-CN"/>
        </w:rPr>
      </w:pPr>
      <w:r>
        <w:rPr>
          <w:rFonts w:hint="eastAsia"/>
          <w:lang w:val="es-ES_tradnl" w:eastAsia="zh-CN"/>
        </w:rPr>
        <w:t>在</w:t>
      </w:r>
      <w:r>
        <w:rPr>
          <w:rFonts w:hint="eastAsia"/>
          <w:lang w:val="es-ES_tradnl" w:eastAsia="zh-CN"/>
        </w:rPr>
        <w:t>2015</w:t>
      </w:r>
      <w:r>
        <w:rPr>
          <w:rFonts w:hint="eastAsia"/>
          <w:lang w:val="es-ES_tradnl" w:eastAsia="zh-CN"/>
        </w:rPr>
        <w:t>年</w:t>
      </w:r>
      <w:r>
        <w:rPr>
          <w:rFonts w:hint="eastAsia"/>
          <w:lang w:val="es-ES_tradnl" w:eastAsia="zh-CN"/>
        </w:rPr>
        <w:t>7</w:t>
      </w:r>
      <w:r>
        <w:rPr>
          <w:rFonts w:hint="eastAsia"/>
          <w:lang w:val="es-ES_tradnl" w:eastAsia="zh-CN"/>
        </w:rPr>
        <w:t>月的第</w:t>
      </w:r>
      <w:r>
        <w:rPr>
          <w:rFonts w:hint="eastAsia"/>
          <w:lang w:val="es-ES_tradnl" w:eastAsia="zh-CN"/>
        </w:rPr>
        <w:t>5</w:t>
      </w:r>
      <w:r>
        <w:rPr>
          <w:rFonts w:hint="eastAsia"/>
          <w:lang w:val="es-ES_tradnl" w:eastAsia="zh-CN"/>
        </w:rPr>
        <w:t>研究组会议上，</w:t>
      </w:r>
      <w:r>
        <w:rPr>
          <w:rFonts w:hint="eastAsia"/>
          <w:lang w:eastAsia="zh-CN"/>
        </w:rPr>
        <w:t>由于在与会主管部门之间未达成一致意见，</w:t>
      </w:r>
      <w:r w:rsidR="00EB6A07">
        <w:rPr>
          <w:rFonts w:hint="eastAsia"/>
          <w:lang w:val="en-US" w:eastAsia="zh-CN"/>
        </w:rPr>
        <w:t>文件</w:t>
      </w:r>
      <w:r w:rsidR="00EB6A07">
        <w:rPr>
          <w:rFonts w:hint="eastAsia"/>
          <w:lang w:val="en-US" w:eastAsia="zh-CN"/>
        </w:rPr>
        <w:t>5/1009</w:t>
      </w:r>
      <w:r w:rsidR="00EB6A07">
        <w:rPr>
          <w:rFonts w:hint="eastAsia"/>
          <w:lang w:val="en-US" w:eastAsia="zh-CN"/>
        </w:rPr>
        <w:t>中所含的</w:t>
      </w:r>
      <w:r w:rsidR="00EB6A07">
        <w:rPr>
          <w:rFonts w:hint="eastAsia"/>
          <w:lang w:eastAsia="zh-CN"/>
        </w:rPr>
        <w:t>ITU-R M.[BSMS700]</w:t>
      </w:r>
      <w:r w:rsidR="00EB6A07">
        <w:rPr>
          <w:rFonts w:hint="eastAsia"/>
          <w:lang w:val="es-ES_tradnl" w:eastAsia="zh-CN"/>
        </w:rPr>
        <w:t>新建议书草案</w:t>
      </w:r>
      <w:r>
        <w:rPr>
          <w:rFonts w:hint="eastAsia"/>
          <w:lang w:val="es-ES_tradnl" w:eastAsia="zh-CN"/>
        </w:rPr>
        <w:t>未获通过。注意到有两个主管部门反对该</w:t>
      </w:r>
      <w:r>
        <w:rPr>
          <w:rFonts w:hint="eastAsia"/>
          <w:lang w:val="es-ES_tradnl" w:eastAsia="zh-CN"/>
        </w:rPr>
        <w:t>DNR</w:t>
      </w:r>
      <w:r>
        <w:rPr>
          <w:rFonts w:hint="eastAsia"/>
          <w:lang w:val="es-ES_tradnl" w:eastAsia="zh-CN"/>
        </w:rPr>
        <w:t>文稿向第</w:t>
      </w:r>
      <w:r>
        <w:rPr>
          <w:rFonts w:hint="eastAsia"/>
          <w:lang w:val="es-ES_tradnl" w:eastAsia="zh-CN"/>
        </w:rPr>
        <w:t>5</w:t>
      </w:r>
      <w:r>
        <w:rPr>
          <w:rFonts w:hint="eastAsia"/>
          <w:lang w:val="es-ES_tradnl" w:eastAsia="zh-CN"/>
        </w:rPr>
        <w:t>研究组提交（文件</w:t>
      </w:r>
      <w:r>
        <w:rPr>
          <w:rFonts w:hint="eastAsia"/>
          <w:lang w:val="es-ES_tradnl" w:eastAsia="zh-CN"/>
        </w:rPr>
        <w:t>5/217</w:t>
      </w:r>
      <w:r>
        <w:rPr>
          <w:rFonts w:hint="eastAsia"/>
          <w:lang w:val="es-ES_tradnl" w:eastAsia="zh-CN"/>
        </w:rPr>
        <w:t>和</w:t>
      </w:r>
      <w:r>
        <w:rPr>
          <w:rFonts w:hint="eastAsia"/>
          <w:lang w:val="es-ES_tradnl" w:eastAsia="zh-CN"/>
        </w:rPr>
        <w:t>5/224</w:t>
      </w:r>
      <w:r>
        <w:rPr>
          <w:rFonts w:hint="eastAsia"/>
          <w:lang w:val="es-ES_tradnl" w:eastAsia="zh-CN"/>
        </w:rPr>
        <w:t>）。</w:t>
      </w:r>
    </w:p>
    <w:p w:rsidR="00867568" w:rsidRDefault="00867568" w:rsidP="00BB25DB">
      <w:pPr>
        <w:ind w:firstLineChars="200" w:firstLine="480"/>
        <w:rPr>
          <w:lang w:val="es-ES_tradnl" w:eastAsia="zh-CN"/>
        </w:rPr>
      </w:pPr>
      <w:r>
        <w:rPr>
          <w:rFonts w:hint="eastAsia"/>
          <w:lang w:val="es-ES_tradnl" w:eastAsia="zh-CN"/>
        </w:rPr>
        <w:t>该新建议书草案题为“</w:t>
      </w:r>
      <w:r>
        <w:rPr>
          <w:rFonts w:hint="eastAsia"/>
          <w:lang w:eastAsia="zh-CN"/>
        </w:rPr>
        <w:t>用于保护在</w:t>
      </w:r>
      <w:r w:rsidRPr="00E566E5">
        <w:rPr>
          <w:rFonts w:hint="eastAsia"/>
          <w:lang w:eastAsia="zh-CN"/>
        </w:rPr>
        <w:t>1</w:t>
      </w:r>
      <w:r w:rsidRPr="00E566E5">
        <w:rPr>
          <w:rFonts w:hint="eastAsia"/>
          <w:lang w:eastAsia="zh-CN"/>
        </w:rPr>
        <w:t>区</w:t>
      </w:r>
      <w:r>
        <w:rPr>
          <w:rFonts w:hint="eastAsia"/>
          <w:lang w:eastAsia="zh-CN"/>
        </w:rPr>
        <w:t>694</w:t>
      </w:r>
      <w:r w:rsidR="005061DD">
        <w:rPr>
          <w:lang w:eastAsia="zh-CN"/>
        </w:rPr>
        <w:t xml:space="preserve"> </w:t>
      </w:r>
      <w:r>
        <w:rPr>
          <w:rFonts w:hint="eastAsia"/>
          <w:lang w:eastAsia="zh-CN"/>
        </w:rPr>
        <w:t>MHz</w:t>
      </w:r>
      <w:r>
        <w:rPr>
          <w:rFonts w:hint="eastAsia"/>
          <w:lang w:eastAsia="zh-CN"/>
        </w:rPr>
        <w:t>以下频段</w:t>
      </w:r>
      <w:r w:rsidRPr="00E566E5">
        <w:rPr>
          <w:rFonts w:hint="eastAsia"/>
          <w:lang w:eastAsia="zh-CN"/>
        </w:rPr>
        <w:t>工作</w:t>
      </w:r>
      <w:r>
        <w:rPr>
          <w:rFonts w:hint="eastAsia"/>
          <w:lang w:eastAsia="zh-CN"/>
        </w:rPr>
        <w:t>的现有业务的针对</w:t>
      </w:r>
      <w:r w:rsidRPr="00E566E5">
        <w:rPr>
          <w:rFonts w:hint="eastAsia"/>
          <w:lang w:eastAsia="zh-CN"/>
        </w:rPr>
        <w:t>在</w:t>
      </w:r>
      <w:r w:rsidR="00BB25DB">
        <w:rPr>
          <w:lang w:eastAsia="zh-CN"/>
        </w:rPr>
        <w:br/>
      </w:r>
      <w:r w:rsidRPr="00E566E5">
        <w:rPr>
          <w:rFonts w:hint="eastAsia"/>
          <w:lang w:eastAsia="zh-CN"/>
        </w:rPr>
        <w:t>694-790</w:t>
      </w:r>
      <w:r w:rsidR="00BB25DB">
        <w:rPr>
          <w:lang w:eastAsia="zh-CN"/>
        </w:rPr>
        <w:t> </w:t>
      </w:r>
      <w:r w:rsidRPr="00E566E5">
        <w:rPr>
          <w:rFonts w:hint="eastAsia"/>
          <w:lang w:eastAsia="zh-CN"/>
        </w:rPr>
        <w:t>MHz</w:t>
      </w:r>
      <w:r w:rsidRPr="00E566E5">
        <w:rPr>
          <w:rFonts w:hint="eastAsia"/>
          <w:lang w:eastAsia="zh-CN"/>
        </w:rPr>
        <w:t>频段的</w:t>
      </w:r>
      <w:r w:rsidRPr="00E566E5">
        <w:rPr>
          <w:rFonts w:hint="eastAsia"/>
          <w:lang w:eastAsia="zh-CN"/>
        </w:rPr>
        <w:t>IMT</w:t>
      </w:r>
      <w:r w:rsidRPr="00E566E5">
        <w:rPr>
          <w:rFonts w:hint="eastAsia"/>
          <w:lang w:eastAsia="zh-CN"/>
        </w:rPr>
        <w:t>移动台站的</w:t>
      </w:r>
      <w:r>
        <w:rPr>
          <w:rFonts w:hint="eastAsia"/>
          <w:lang w:eastAsia="zh-CN"/>
        </w:rPr>
        <w:t>特定</w:t>
      </w:r>
      <w:r w:rsidRPr="00E566E5">
        <w:rPr>
          <w:rFonts w:hint="eastAsia"/>
          <w:lang w:eastAsia="zh-CN"/>
        </w:rPr>
        <w:t>带外发射限值</w:t>
      </w:r>
      <w:r>
        <w:rPr>
          <w:rFonts w:hint="eastAsia"/>
          <w:lang w:val="es-ES_tradnl" w:eastAsia="zh-CN"/>
        </w:rPr>
        <w:t>”。该题目意味着其中所提限值的目的是保护现有业务，其中包含广播业务。</w:t>
      </w:r>
    </w:p>
    <w:p w:rsidR="00E52578" w:rsidRDefault="00E52578" w:rsidP="005061DD">
      <w:pPr>
        <w:ind w:firstLineChars="200" w:firstLine="488"/>
        <w:rPr>
          <w:lang w:val="es-ES_tradnl" w:eastAsia="zh-CN"/>
        </w:rPr>
      </w:pPr>
      <w:r w:rsidRPr="005061DD">
        <w:rPr>
          <w:rFonts w:hint="eastAsia"/>
          <w:spacing w:val="4"/>
          <w:lang w:val="es-ES_tradnl" w:eastAsia="zh-CN"/>
        </w:rPr>
        <w:t>国际广播联盟</w:t>
      </w:r>
      <w:r w:rsidR="005061DD" w:rsidRPr="005061DD">
        <w:rPr>
          <w:rFonts w:hint="eastAsia"/>
          <w:spacing w:val="4"/>
          <w:lang w:val="es-ES_tradnl" w:eastAsia="zh-CN"/>
        </w:rPr>
        <w:t xml:space="preserve"> </w:t>
      </w:r>
      <w:r w:rsidR="005061DD" w:rsidRPr="005061DD">
        <w:rPr>
          <w:spacing w:val="4"/>
          <w:lang w:val="es-ES_tradnl" w:eastAsia="zh-CN"/>
        </w:rPr>
        <w:t xml:space="preserve">– </w:t>
      </w:r>
      <w:r w:rsidRPr="005061DD">
        <w:rPr>
          <w:rFonts w:hint="eastAsia"/>
          <w:spacing w:val="4"/>
          <w:lang w:val="es-ES_tradnl" w:eastAsia="zh-CN"/>
        </w:rPr>
        <w:t>技术委员会（</w:t>
      </w:r>
      <w:r w:rsidRPr="005061DD">
        <w:rPr>
          <w:rFonts w:hint="eastAsia"/>
          <w:spacing w:val="4"/>
          <w:lang w:val="es-ES_tradnl" w:eastAsia="zh-CN"/>
        </w:rPr>
        <w:t>WBU-TC</w:t>
      </w:r>
      <w:r w:rsidRPr="005061DD">
        <w:rPr>
          <w:rFonts w:hint="eastAsia"/>
          <w:spacing w:val="4"/>
          <w:lang w:val="es-ES_tradnl" w:eastAsia="zh-CN"/>
        </w:rPr>
        <w:t>）是代表</w:t>
      </w:r>
      <w:r w:rsidRPr="005061DD">
        <w:rPr>
          <w:rFonts w:hint="eastAsia"/>
          <w:spacing w:val="4"/>
          <w:lang w:val="es-ES_tradnl" w:eastAsia="zh-CN"/>
        </w:rPr>
        <w:t>1</w:t>
      </w:r>
      <w:r w:rsidRPr="005061DD">
        <w:rPr>
          <w:rFonts w:hint="eastAsia"/>
          <w:spacing w:val="4"/>
          <w:lang w:val="es-ES_tradnl" w:eastAsia="zh-CN"/>
        </w:rPr>
        <w:t>区，以及</w:t>
      </w:r>
      <w:r w:rsidRPr="005061DD">
        <w:rPr>
          <w:rFonts w:hint="eastAsia"/>
          <w:spacing w:val="4"/>
          <w:lang w:val="es-ES_tradnl" w:eastAsia="zh-CN"/>
        </w:rPr>
        <w:t>2</w:t>
      </w:r>
      <w:r w:rsidRPr="005061DD">
        <w:rPr>
          <w:rFonts w:hint="eastAsia"/>
          <w:spacing w:val="4"/>
          <w:lang w:val="es-ES_tradnl" w:eastAsia="zh-CN"/>
        </w:rPr>
        <w:t>区和</w:t>
      </w:r>
      <w:r w:rsidRPr="005061DD">
        <w:rPr>
          <w:rFonts w:hint="eastAsia"/>
          <w:spacing w:val="4"/>
          <w:lang w:val="es-ES_tradnl" w:eastAsia="zh-CN"/>
        </w:rPr>
        <w:t>3</w:t>
      </w:r>
      <w:r w:rsidRPr="005061DD">
        <w:rPr>
          <w:rFonts w:hint="eastAsia"/>
          <w:spacing w:val="4"/>
          <w:lang w:val="es-ES_tradnl" w:eastAsia="zh-CN"/>
        </w:rPr>
        <w:t>区的广播组织。</w:t>
      </w:r>
      <w:r w:rsidRPr="005061DD">
        <w:rPr>
          <w:rFonts w:hint="eastAsia"/>
          <w:spacing w:val="4"/>
          <w:lang w:val="es-ES_tradnl" w:eastAsia="zh-CN"/>
        </w:rPr>
        <w:t>WBU-</w:t>
      </w:r>
      <w:r w:rsidRPr="00E52578">
        <w:rPr>
          <w:rFonts w:hint="eastAsia"/>
          <w:lang w:val="es-ES_tradnl" w:eastAsia="zh-CN"/>
        </w:rPr>
        <w:t>TC</w:t>
      </w:r>
      <w:r>
        <w:rPr>
          <w:rFonts w:hint="eastAsia"/>
          <w:lang w:val="es-ES_tradnl" w:eastAsia="zh-CN"/>
        </w:rPr>
        <w:t>对于</w:t>
      </w:r>
      <w:r>
        <w:rPr>
          <w:rFonts w:hint="eastAsia"/>
          <w:lang w:val="es-ES_tradnl" w:eastAsia="zh-CN"/>
        </w:rPr>
        <w:t>DNR</w:t>
      </w:r>
      <w:r>
        <w:rPr>
          <w:rFonts w:hint="eastAsia"/>
          <w:lang w:val="es-ES_tradnl" w:eastAsia="zh-CN"/>
        </w:rPr>
        <w:t>中的拟议内容</w:t>
      </w:r>
      <w:r w:rsidR="00C47D31">
        <w:rPr>
          <w:rFonts w:hint="eastAsia"/>
          <w:lang w:val="es-ES_tradnl" w:eastAsia="zh-CN"/>
        </w:rPr>
        <w:t>及其制定过程</w:t>
      </w:r>
      <w:r>
        <w:rPr>
          <w:rFonts w:hint="eastAsia"/>
          <w:lang w:val="es-ES_tradnl" w:eastAsia="zh-CN"/>
        </w:rPr>
        <w:t>表示担忧</w:t>
      </w:r>
      <w:r w:rsidR="00C47D31">
        <w:rPr>
          <w:rFonts w:hint="eastAsia"/>
          <w:lang w:val="es-ES_tradnl" w:eastAsia="zh-CN"/>
        </w:rPr>
        <w:t>。</w:t>
      </w:r>
    </w:p>
    <w:p w:rsidR="00A91B45" w:rsidRPr="00E67D19" w:rsidRDefault="00E67D19" w:rsidP="005061DD">
      <w:pPr>
        <w:ind w:firstLineChars="200" w:firstLine="480"/>
        <w:rPr>
          <w:lang w:val="es-ES_tradnl" w:eastAsia="zh-CN"/>
        </w:rPr>
      </w:pPr>
      <w:r w:rsidRPr="00E67D19">
        <w:rPr>
          <w:rFonts w:hint="eastAsia"/>
          <w:lang w:val="es-ES_tradnl" w:eastAsia="zh-CN"/>
        </w:rPr>
        <w:lastRenderedPageBreak/>
        <w:t>WBU-TC</w:t>
      </w:r>
      <w:r>
        <w:rPr>
          <w:rFonts w:hint="eastAsia"/>
          <w:lang w:eastAsia="zh-CN"/>
        </w:rPr>
        <w:t>希望提请主管部门留意</w:t>
      </w:r>
      <w:r w:rsidRPr="00E67D19">
        <w:rPr>
          <w:rFonts w:hint="eastAsia"/>
          <w:lang w:val="es-ES_tradnl" w:eastAsia="zh-CN"/>
        </w:rPr>
        <w:t>，</w:t>
      </w:r>
      <w:r>
        <w:rPr>
          <w:rFonts w:hint="eastAsia"/>
          <w:lang w:val="es-ES_tradnl" w:eastAsia="zh-CN"/>
        </w:rPr>
        <w:t>新建议书草案中</w:t>
      </w:r>
      <w:r w:rsidRPr="00E67D19">
        <w:rPr>
          <w:lang w:val="es-ES_tradnl" w:eastAsia="zh-CN"/>
        </w:rPr>
        <w:noBreakHyphen/>
        <w:t>25 </w:t>
      </w:r>
      <w:proofErr w:type="spellStart"/>
      <w:r w:rsidRPr="00E67D19">
        <w:rPr>
          <w:lang w:val="es-ES_tradnl" w:eastAsia="zh-CN"/>
        </w:rPr>
        <w:t>dBm</w:t>
      </w:r>
      <w:proofErr w:type="spellEnd"/>
      <w:r w:rsidRPr="00E67D19">
        <w:rPr>
          <w:lang w:val="es-ES_tradnl" w:eastAsia="zh-CN"/>
        </w:rPr>
        <w:t>/8 MHz</w:t>
      </w:r>
      <w:r>
        <w:rPr>
          <w:rFonts w:hint="eastAsia"/>
          <w:lang w:val="es-ES_tradnl" w:eastAsia="zh-CN"/>
        </w:rPr>
        <w:t>的</w:t>
      </w:r>
      <w:r>
        <w:rPr>
          <w:rFonts w:hint="eastAsia"/>
          <w:lang w:eastAsia="zh-CN"/>
        </w:rPr>
        <w:t>带外发射</w:t>
      </w:r>
      <w:r w:rsidRPr="00E67D19">
        <w:rPr>
          <w:rFonts w:hint="eastAsia"/>
          <w:lang w:val="es-ES_tradnl" w:eastAsia="zh-CN"/>
        </w:rPr>
        <w:t>（</w:t>
      </w:r>
      <w:r w:rsidRPr="00E67D19">
        <w:rPr>
          <w:rFonts w:hint="eastAsia"/>
          <w:lang w:val="es-ES_tradnl" w:eastAsia="zh-CN"/>
        </w:rPr>
        <w:t>OOBE</w:t>
      </w:r>
      <w:r w:rsidRPr="00E67D19">
        <w:rPr>
          <w:rFonts w:hint="eastAsia"/>
          <w:lang w:val="es-ES_tradnl" w:eastAsia="zh-CN"/>
        </w:rPr>
        <w:t>）</w:t>
      </w:r>
      <w:r>
        <w:rPr>
          <w:rFonts w:hint="eastAsia"/>
          <w:lang w:val="es-ES_tradnl" w:eastAsia="zh-CN"/>
        </w:rPr>
        <w:t>限值无法满足对于广播业务的保护标准。</w:t>
      </w:r>
    </w:p>
    <w:p w:rsidR="00A91B45" w:rsidRDefault="00E67D19" w:rsidP="005061DD">
      <w:pPr>
        <w:ind w:firstLineChars="200" w:firstLine="480"/>
        <w:rPr>
          <w:lang w:eastAsia="zh-CN"/>
        </w:rPr>
      </w:pPr>
      <w:r>
        <w:rPr>
          <w:rFonts w:hint="eastAsia"/>
          <w:lang w:eastAsia="zh-CN"/>
        </w:rPr>
        <w:t>拟议中的新建议书草案是由</w:t>
      </w:r>
      <w:r>
        <w:rPr>
          <w:rFonts w:hint="eastAsia"/>
          <w:lang w:eastAsia="zh-CN"/>
        </w:rPr>
        <w:t>5D</w:t>
      </w:r>
      <w:r>
        <w:rPr>
          <w:rFonts w:hint="eastAsia"/>
          <w:lang w:eastAsia="zh-CN"/>
        </w:rPr>
        <w:t>工作组制定</w:t>
      </w:r>
      <w:r w:rsidR="00DF5E82">
        <w:rPr>
          <w:rFonts w:hint="eastAsia"/>
          <w:lang w:eastAsia="zh-CN"/>
        </w:rPr>
        <w:t>。仅收到了一个有关保护广播业务的研究，该研究的结论并未反映在拟议的新建议书草案中。这同</w:t>
      </w:r>
      <w:r w:rsidR="00DF5E82">
        <w:rPr>
          <w:rFonts w:hint="eastAsia"/>
          <w:lang w:eastAsia="zh-CN"/>
        </w:rPr>
        <w:t>ITU-R</w:t>
      </w:r>
      <w:r w:rsidR="00DF5E82">
        <w:rPr>
          <w:rFonts w:hint="eastAsia"/>
          <w:lang w:eastAsia="zh-CN"/>
        </w:rPr>
        <w:t>第</w:t>
      </w:r>
      <w:r w:rsidR="00DF5E82">
        <w:rPr>
          <w:rFonts w:hint="eastAsia"/>
          <w:lang w:eastAsia="zh-CN"/>
        </w:rPr>
        <w:t>1-6</w:t>
      </w:r>
      <w:r w:rsidR="00DF5E82">
        <w:rPr>
          <w:rFonts w:hint="eastAsia"/>
          <w:lang w:eastAsia="zh-CN"/>
        </w:rPr>
        <w:t>号决议中的要求，即只有一份建议书“已达到成熟状态”</w:t>
      </w:r>
      <w:r w:rsidR="00DF5E82">
        <w:rPr>
          <w:rStyle w:val="FootnoteReference"/>
        </w:rPr>
        <w:footnoteReference w:id="2"/>
      </w:r>
      <w:r w:rsidR="00DF5E82">
        <w:rPr>
          <w:rFonts w:hint="eastAsia"/>
          <w:lang w:eastAsia="zh-CN"/>
        </w:rPr>
        <w:t>的要求出现明显矛盾。</w:t>
      </w:r>
    </w:p>
    <w:p w:rsidR="00A91B45" w:rsidRDefault="00DF5E82" w:rsidP="005061DD">
      <w:pPr>
        <w:ind w:firstLineChars="200" w:firstLine="480"/>
        <w:rPr>
          <w:lang w:eastAsia="zh-CN"/>
        </w:rPr>
      </w:pPr>
      <w:r>
        <w:rPr>
          <w:rFonts w:hint="eastAsia"/>
          <w:lang w:eastAsia="zh-CN"/>
        </w:rPr>
        <w:t>此外，尽管拟议中的新建议书草案明确用于保护另一个研究组所负责的业务，该拟议建议书并未被送交第</w:t>
      </w:r>
      <w:r>
        <w:rPr>
          <w:rFonts w:hint="eastAsia"/>
          <w:lang w:eastAsia="zh-CN"/>
        </w:rPr>
        <w:t>6</w:t>
      </w:r>
      <w:r>
        <w:rPr>
          <w:rFonts w:hint="eastAsia"/>
          <w:lang w:eastAsia="zh-CN"/>
        </w:rPr>
        <w:t>研究组批准，尽管</w:t>
      </w:r>
      <w:r>
        <w:rPr>
          <w:rFonts w:hint="eastAsia"/>
          <w:lang w:eastAsia="zh-CN"/>
        </w:rPr>
        <w:t>ITU-R</w:t>
      </w:r>
      <w:r>
        <w:rPr>
          <w:rFonts w:hint="eastAsia"/>
          <w:lang w:eastAsia="zh-CN"/>
        </w:rPr>
        <w:t>第</w:t>
      </w:r>
      <w:r>
        <w:rPr>
          <w:rFonts w:hint="eastAsia"/>
          <w:lang w:eastAsia="zh-CN"/>
        </w:rPr>
        <w:t>1-6</w:t>
      </w:r>
      <w:r>
        <w:rPr>
          <w:rFonts w:hint="eastAsia"/>
          <w:lang w:eastAsia="zh-CN"/>
        </w:rPr>
        <w:t>号决议的条款规定：</w:t>
      </w:r>
    </w:p>
    <w:p w:rsidR="00A91B45" w:rsidRPr="00BB6759" w:rsidRDefault="00A91B45" w:rsidP="002D4379">
      <w:pPr>
        <w:ind w:left="1134" w:right="1417"/>
        <w:rPr>
          <w:rFonts w:ascii="STKaiti" w:eastAsia="STKaiti" w:hAnsi="STKaiti"/>
          <w:lang w:eastAsia="zh-CN"/>
        </w:rPr>
      </w:pPr>
      <w:bookmarkStart w:id="10" w:name="_InMacro_"/>
      <w:r w:rsidRPr="005061DD">
        <w:rPr>
          <w:rFonts w:ascii="SimSun" w:hAnsi="SimSun"/>
          <w:lang w:eastAsia="zh-CN"/>
        </w:rPr>
        <w:t>“</w:t>
      </w:r>
      <w:bookmarkEnd w:id="10"/>
      <w:r w:rsidR="00BB6759" w:rsidRPr="00BB6759">
        <w:rPr>
          <w:rFonts w:ascii="STKaiti" w:eastAsia="STKaiti" w:hAnsi="STKaiti" w:hint="eastAsia"/>
          <w:lang w:eastAsia="zh-CN"/>
        </w:rPr>
        <w:t>制定包括有关无线电通信业务“共用标准”建议书的研究组必须在通过建议书之前获得负责上述业务的研究组的同意</w:t>
      </w:r>
      <w:r w:rsidR="00BB6759" w:rsidRPr="00BB6759">
        <w:rPr>
          <w:rStyle w:val="FootnoteReference"/>
          <w:rFonts w:ascii="STKaiti" w:eastAsia="STKaiti" w:hAnsi="STKaiti"/>
        </w:rPr>
        <w:footnoteReference w:id="3"/>
      </w:r>
      <w:r w:rsidR="00BB6759" w:rsidRPr="00BB6759">
        <w:rPr>
          <w:rFonts w:ascii="STKaiti" w:eastAsia="STKaiti" w:hAnsi="STKaiti" w:hint="eastAsia"/>
          <w:lang w:eastAsia="zh-CN"/>
        </w:rPr>
        <w:t>。</w:t>
      </w:r>
      <w:r w:rsidRPr="005061DD">
        <w:rPr>
          <w:rFonts w:ascii="SimSun" w:hAnsi="SimSun"/>
          <w:lang w:eastAsia="zh-CN"/>
        </w:rPr>
        <w:t>”</w:t>
      </w:r>
    </w:p>
    <w:p w:rsidR="00A91B45" w:rsidRPr="00A91B45" w:rsidRDefault="00A154A0" w:rsidP="005061DD">
      <w:pPr>
        <w:ind w:firstLineChars="200" w:firstLine="480"/>
        <w:rPr>
          <w:lang w:eastAsia="zh-CN"/>
        </w:rPr>
      </w:pPr>
      <w:r>
        <w:rPr>
          <w:lang w:eastAsia="zh-CN"/>
        </w:rPr>
        <w:t>WBU-TC</w:t>
      </w:r>
      <w:r>
        <w:rPr>
          <w:rFonts w:hint="eastAsia"/>
          <w:lang w:eastAsia="zh-CN"/>
        </w:rPr>
        <w:t>希望以最强烈的方式表达其对于该拟议新建议书草案内容的关切，并且提议将其退回第</w:t>
      </w:r>
      <w:r>
        <w:rPr>
          <w:rFonts w:hint="eastAsia"/>
          <w:lang w:eastAsia="zh-CN"/>
        </w:rPr>
        <w:t>5</w:t>
      </w:r>
      <w:r>
        <w:rPr>
          <w:rFonts w:hint="eastAsia"/>
          <w:lang w:eastAsia="zh-CN"/>
        </w:rPr>
        <w:t>研究组，并责成其同第</w:t>
      </w:r>
      <w:r>
        <w:rPr>
          <w:rFonts w:hint="eastAsia"/>
          <w:lang w:eastAsia="zh-CN"/>
        </w:rPr>
        <w:t>6</w:t>
      </w:r>
      <w:r>
        <w:rPr>
          <w:rFonts w:hint="eastAsia"/>
          <w:lang w:eastAsia="zh-CN"/>
        </w:rPr>
        <w:t>研究组联络，以在下个研究期达成一致意见。同时提议无线电通信全会对其不采取进一步的行动。</w:t>
      </w:r>
    </w:p>
    <w:p w:rsidR="00C47D31" w:rsidRPr="00A91B45" w:rsidRDefault="00C47D31" w:rsidP="002D4379">
      <w:pPr>
        <w:rPr>
          <w:lang w:val="en-US" w:eastAsia="zh-CN"/>
        </w:rPr>
      </w:pPr>
    </w:p>
    <w:p w:rsidR="0013139F" w:rsidRPr="003A5AF3" w:rsidRDefault="003034A0" w:rsidP="002D4379">
      <w:pPr>
        <w:jc w:val="center"/>
        <w:rPr>
          <w:lang w:val="es-ES_tradnl" w:eastAsia="zh-CN"/>
        </w:rPr>
      </w:pPr>
      <w:r w:rsidRPr="003A5AF3">
        <w:rPr>
          <w:lang w:val="es-ES_tradnl" w:eastAsia="zh-CN"/>
        </w:rPr>
        <w:t>______________</w:t>
      </w:r>
    </w:p>
    <w:sectPr w:rsidR="0013139F" w:rsidRPr="003A5AF3"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9AF" w:rsidRDefault="00AE59AF">
      <w:r>
        <w:separator/>
      </w:r>
    </w:p>
  </w:endnote>
  <w:endnote w:type="continuationSeparator" w:id="0">
    <w:p w:rsidR="00AE59AF" w:rsidRDefault="00AE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Pr="00877D12" w:rsidRDefault="00AE59AF">
    <w:pPr>
      <w:rPr>
        <w:lang w:val="fr-FR"/>
      </w:rPr>
    </w:pPr>
    <w:r>
      <w:fldChar w:fldCharType="begin"/>
    </w:r>
    <w:r w:rsidRPr="00877D12">
      <w:rPr>
        <w:lang w:val="fr-FR"/>
      </w:rPr>
      <w:instrText xml:space="preserve"> FILENAME \p  \* MERGEFORMAT </w:instrText>
    </w:r>
    <w:r>
      <w:fldChar w:fldCharType="separate"/>
    </w:r>
    <w:r w:rsidR="00AC4788">
      <w:rPr>
        <w:noProof/>
        <w:lang w:val="fr-FR"/>
      </w:rPr>
      <w:t>P:\CHI\ITU-R\CONF-R\AR15\PLEN\000\012C.docx</w:t>
    </w:r>
    <w:r>
      <w:fldChar w:fldCharType="end"/>
    </w:r>
    <w:r w:rsidRPr="00877D12">
      <w:rPr>
        <w:lang w:val="fr-FR"/>
      </w:rPr>
      <w:tab/>
    </w:r>
    <w:r>
      <w:fldChar w:fldCharType="begin"/>
    </w:r>
    <w:r>
      <w:instrText xml:space="preserve"> SAVEDATE \@ DD.MM.YY </w:instrText>
    </w:r>
    <w:r>
      <w:fldChar w:fldCharType="separate"/>
    </w:r>
    <w:r w:rsidR="00AC4788">
      <w:rPr>
        <w:noProof/>
      </w:rPr>
      <w:t>16.10.15</w:t>
    </w:r>
    <w:r>
      <w:fldChar w:fldCharType="end"/>
    </w:r>
    <w:r w:rsidRPr="00877D12">
      <w:rPr>
        <w:lang w:val="fr-FR"/>
      </w:rPr>
      <w:tab/>
    </w:r>
    <w:r>
      <w:fldChar w:fldCharType="begin"/>
    </w:r>
    <w:r>
      <w:instrText xml:space="preserve"> PRINTDATE \@ DD.MM.YY </w:instrText>
    </w:r>
    <w:r>
      <w:fldChar w:fldCharType="separate"/>
    </w:r>
    <w:r w:rsidR="00AC4788">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Pr="0010570E" w:rsidRDefault="00AC4788" w:rsidP="00841CA8">
    <w:pPr>
      <w:pStyle w:val="Footer"/>
    </w:pPr>
    <w:r>
      <w:fldChar w:fldCharType="begin"/>
    </w:r>
    <w:r>
      <w:instrText xml:space="preserve"> FILENAME \p  \* MERGEFORMAT </w:instrText>
    </w:r>
    <w:r>
      <w:fldChar w:fldCharType="separate"/>
    </w:r>
    <w:r>
      <w:t>P:\CHI\ITU-R\CONF-R\AR15\PLEN\000\012C.docx</w:t>
    </w:r>
    <w:r>
      <w:fldChar w:fldCharType="end"/>
    </w:r>
    <w:r w:rsidR="005061DD">
      <w:rPr>
        <w:lang w:val="en-US"/>
      </w:rPr>
      <w:t xml:space="preserve"> (387560</w:t>
    </w:r>
    <w:r w:rsidR="00AE59AF">
      <w:rPr>
        <w:lang w:val="en-US"/>
      </w:rPr>
      <w:t>)</w:t>
    </w:r>
    <w:r w:rsidR="00AE59AF">
      <w:tab/>
    </w:r>
    <w:r w:rsidR="00AE59AF">
      <w:fldChar w:fldCharType="begin"/>
    </w:r>
    <w:r w:rsidR="00AE59AF">
      <w:instrText xml:space="preserve"> SAVEDATE \@ DD.MM.YY </w:instrText>
    </w:r>
    <w:r w:rsidR="00AE59AF">
      <w:fldChar w:fldCharType="separate"/>
    </w:r>
    <w:r>
      <w:t>16.10.15</w:t>
    </w:r>
    <w:r w:rsidR="00AE59AF">
      <w:fldChar w:fldCharType="end"/>
    </w:r>
    <w:r w:rsidR="00AE59AF">
      <w:tab/>
    </w:r>
    <w:r w:rsidR="00841CA8">
      <w:t>15.10.15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Default="00AC4788" w:rsidP="00841CA8">
    <w:pPr>
      <w:pStyle w:val="Footer"/>
    </w:pPr>
    <w:r>
      <w:fldChar w:fldCharType="begin"/>
    </w:r>
    <w:r>
      <w:instrText xml:space="preserve"> FILENAME \p  \* MERGEFORMAT </w:instrText>
    </w:r>
    <w:r>
      <w:fldChar w:fldCharType="separate"/>
    </w:r>
    <w:r>
      <w:t>P:\CHI\ITU-R\CONF-R\AR15\PLEN\000\012C.docx</w:t>
    </w:r>
    <w:r>
      <w:fldChar w:fldCharType="end"/>
    </w:r>
    <w:r w:rsidR="005061DD">
      <w:rPr>
        <w:lang w:val="en-US"/>
      </w:rPr>
      <w:t xml:space="preserve"> (387560</w:t>
    </w:r>
    <w:r w:rsidR="00AE59AF">
      <w:rPr>
        <w:lang w:val="en-US"/>
      </w:rPr>
      <w:t>)</w:t>
    </w:r>
    <w:r w:rsidR="00AE59AF">
      <w:tab/>
    </w:r>
    <w:r w:rsidR="00AE59AF">
      <w:fldChar w:fldCharType="begin"/>
    </w:r>
    <w:r w:rsidR="00AE59AF">
      <w:instrText xml:space="preserve"> SAVEDATE \@ DD.MM.YY </w:instrText>
    </w:r>
    <w:r w:rsidR="00AE59AF">
      <w:fldChar w:fldCharType="separate"/>
    </w:r>
    <w:r>
      <w:t>16.10.15</w:t>
    </w:r>
    <w:r w:rsidR="00AE59AF">
      <w:fldChar w:fldCharType="end"/>
    </w:r>
    <w:r w:rsidR="00AE59AF">
      <w:tab/>
    </w:r>
    <w:r w:rsidR="00841CA8">
      <w:t>15.10.15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9AF" w:rsidRDefault="00AE59AF">
      <w:r>
        <w:rPr>
          <w:b/>
        </w:rPr>
        <w:t>_______________</w:t>
      </w:r>
    </w:p>
  </w:footnote>
  <w:footnote w:type="continuationSeparator" w:id="0">
    <w:p w:rsidR="00AE59AF" w:rsidRDefault="00AE59AF">
      <w:r>
        <w:continuationSeparator/>
      </w:r>
    </w:p>
  </w:footnote>
  <w:footnote w:id="1">
    <w:p w:rsidR="00DD299D" w:rsidRPr="00DD299D" w:rsidRDefault="00E56CAD" w:rsidP="005061DD">
      <w:pPr>
        <w:pStyle w:val="FootnoteText"/>
        <w:rPr>
          <w:rFonts w:eastAsia="Times New Roman"/>
          <w:lang w:eastAsia="zh-CN"/>
        </w:rPr>
      </w:pPr>
      <w:r>
        <w:rPr>
          <w:rStyle w:val="FootnoteReference"/>
        </w:rPr>
        <w:footnoteRef/>
      </w:r>
      <w:r w:rsidR="005061DD">
        <w:rPr>
          <w:lang w:eastAsia="zh-CN"/>
        </w:rPr>
        <w:tab/>
      </w:r>
      <w:r w:rsidR="00DD299D" w:rsidRPr="00DD299D">
        <w:rPr>
          <w:rFonts w:eastAsia="Times New Roman"/>
          <w:lang w:eastAsia="zh-CN"/>
        </w:rPr>
        <w:t>WBU-TC</w:t>
      </w:r>
      <w:r w:rsidR="00DD299D">
        <w:rPr>
          <w:rFonts w:eastAsiaTheme="minorEastAsia" w:hint="eastAsia"/>
          <w:lang w:eastAsia="zh-CN"/>
        </w:rPr>
        <w:t>是世界广播联盟常设的技术组织，其成员为：</w:t>
      </w:r>
    </w:p>
    <w:p w:rsidR="00DD299D" w:rsidRPr="00DD299D" w:rsidRDefault="00DD299D" w:rsidP="00DD299D">
      <w:pPr>
        <w:keepLines/>
        <w:tabs>
          <w:tab w:val="left" w:pos="255"/>
        </w:tabs>
        <w:rPr>
          <w:rFonts w:eastAsiaTheme="minorEastAsia"/>
          <w:lang w:eastAsia="zh-CN"/>
        </w:rPr>
      </w:pPr>
      <w:r w:rsidRPr="00DD299D">
        <w:rPr>
          <w:rFonts w:eastAsia="Times New Roman"/>
          <w:lang w:eastAsia="zh-CN"/>
        </w:rPr>
        <w:t>•</w:t>
      </w:r>
      <w:r w:rsidRPr="00DD299D">
        <w:rPr>
          <w:rFonts w:eastAsia="Times New Roman"/>
          <w:lang w:eastAsia="zh-CN"/>
        </w:rPr>
        <w:tab/>
      </w:r>
      <w:r>
        <w:rPr>
          <w:rFonts w:eastAsiaTheme="minorEastAsia" w:hint="eastAsia"/>
          <w:lang w:eastAsia="zh-CN"/>
        </w:rPr>
        <w:t>亚太广播联盟（</w:t>
      </w:r>
      <w:r>
        <w:rPr>
          <w:rFonts w:eastAsia="Times New Roman"/>
          <w:lang w:eastAsia="zh-CN"/>
        </w:rPr>
        <w:t>ABU</w:t>
      </w:r>
      <w:r>
        <w:rPr>
          <w:rFonts w:eastAsiaTheme="minorEastAsia" w:hint="eastAsia"/>
          <w:lang w:eastAsia="zh-CN"/>
        </w:rPr>
        <w:t>）</w:t>
      </w:r>
    </w:p>
    <w:p w:rsidR="00DD299D" w:rsidRDefault="00DD299D" w:rsidP="00DD299D">
      <w:pPr>
        <w:keepLines/>
        <w:tabs>
          <w:tab w:val="left" w:pos="255"/>
        </w:tabs>
        <w:rPr>
          <w:rFonts w:eastAsiaTheme="minorEastAsia"/>
          <w:lang w:eastAsia="zh-CN"/>
        </w:rPr>
      </w:pPr>
      <w:r w:rsidRPr="00DD299D">
        <w:rPr>
          <w:rFonts w:eastAsia="Times New Roman"/>
          <w:lang w:eastAsia="zh-CN"/>
        </w:rPr>
        <w:t>•</w:t>
      </w:r>
      <w:r w:rsidRPr="00DD299D">
        <w:rPr>
          <w:rFonts w:eastAsia="Times New Roman"/>
          <w:lang w:eastAsia="zh-CN"/>
        </w:rPr>
        <w:tab/>
      </w:r>
      <w:r>
        <w:rPr>
          <w:rFonts w:eastAsiaTheme="minorEastAsia" w:hint="eastAsia"/>
          <w:lang w:eastAsia="zh-CN"/>
        </w:rPr>
        <w:t>阿拉伯国家广播联盟（</w:t>
      </w:r>
      <w:r>
        <w:rPr>
          <w:rFonts w:eastAsia="Times New Roman"/>
          <w:lang w:eastAsia="zh-CN"/>
        </w:rPr>
        <w:t>A</w:t>
      </w:r>
      <w:r>
        <w:rPr>
          <w:rFonts w:eastAsiaTheme="minorEastAsia" w:hint="eastAsia"/>
          <w:lang w:eastAsia="zh-CN"/>
        </w:rPr>
        <w:t>S</w:t>
      </w:r>
      <w:r>
        <w:rPr>
          <w:rFonts w:eastAsia="Times New Roman"/>
          <w:lang w:eastAsia="zh-CN"/>
        </w:rPr>
        <w:t>BU</w:t>
      </w:r>
      <w:r>
        <w:rPr>
          <w:rFonts w:eastAsiaTheme="minorEastAsia" w:hint="eastAsia"/>
          <w:lang w:eastAsia="zh-CN"/>
        </w:rPr>
        <w:t>）</w:t>
      </w:r>
    </w:p>
    <w:p w:rsidR="00DD299D" w:rsidRDefault="00DD299D" w:rsidP="00DD299D">
      <w:pPr>
        <w:keepLines/>
        <w:tabs>
          <w:tab w:val="left" w:pos="255"/>
        </w:tabs>
        <w:rPr>
          <w:rFonts w:eastAsiaTheme="minorEastAsia"/>
          <w:lang w:eastAsia="zh-CN"/>
        </w:rPr>
      </w:pPr>
      <w:r w:rsidRPr="00DD299D">
        <w:rPr>
          <w:rFonts w:eastAsia="Times New Roman"/>
          <w:lang w:eastAsia="zh-CN"/>
        </w:rPr>
        <w:t>•</w:t>
      </w:r>
      <w:r w:rsidRPr="00DD299D">
        <w:rPr>
          <w:rFonts w:eastAsia="Times New Roman"/>
          <w:lang w:eastAsia="zh-CN"/>
        </w:rPr>
        <w:tab/>
      </w:r>
      <w:r>
        <w:rPr>
          <w:rFonts w:eastAsiaTheme="minorEastAsia" w:hint="eastAsia"/>
          <w:lang w:eastAsia="zh-CN"/>
        </w:rPr>
        <w:t>非洲广播联盟（</w:t>
      </w:r>
      <w:r>
        <w:rPr>
          <w:rFonts w:eastAsia="Times New Roman"/>
          <w:lang w:eastAsia="zh-CN"/>
        </w:rPr>
        <w:t>AUB</w:t>
      </w:r>
      <w:r>
        <w:rPr>
          <w:rFonts w:eastAsiaTheme="minorEastAsia" w:hint="eastAsia"/>
          <w:lang w:eastAsia="zh-CN"/>
        </w:rPr>
        <w:t>）</w:t>
      </w:r>
    </w:p>
    <w:p w:rsidR="00DD299D" w:rsidRDefault="00DD299D" w:rsidP="00DD299D">
      <w:pPr>
        <w:keepLines/>
        <w:tabs>
          <w:tab w:val="left" w:pos="255"/>
        </w:tabs>
        <w:rPr>
          <w:rFonts w:eastAsiaTheme="minorEastAsia"/>
          <w:lang w:eastAsia="zh-CN"/>
        </w:rPr>
      </w:pPr>
      <w:r w:rsidRPr="00DD299D">
        <w:rPr>
          <w:rFonts w:eastAsia="Times New Roman"/>
          <w:lang w:eastAsia="zh-CN"/>
        </w:rPr>
        <w:t>•</w:t>
      </w:r>
      <w:r w:rsidRPr="00DD299D">
        <w:rPr>
          <w:rFonts w:eastAsia="Times New Roman"/>
          <w:lang w:eastAsia="zh-CN"/>
        </w:rPr>
        <w:tab/>
      </w:r>
      <w:r>
        <w:rPr>
          <w:rFonts w:eastAsiaTheme="minorEastAsia" w:hint="eastAsia"/>
          <w:lang w:eastAsia="zh-CN"/>
        </w:rPr>
        <w:t>加勒比广播联盟（</w:t>
      </w:r>
      <w:r>
        <w:rPr>
          <w:rFonts w:eastAsiaTheme="minorEastAsia" w:hint="eastAsia"/>
          <w:lang w:eastAsia="zh-CN"/>
        </w:rPr>
        <w:t>C</w:t>
      </w:r>
      <w:r>
        <w:rPr>
          <w:rFonts w:eastAsia="Times New Roman"/>
          <w:lang w:eastAsia="zh-CN"/>
        </w:rPr>
        <w:t>BU</w:t>
      </w:r>
      <w:r>
        <w:rPr>
          <w:rFonts w:eastAsiaTheme="minorEastAsia" w:hint="eastAsia"/>
          <w:lang w:eastAsia="zh-CN"/>
        </w:rPr>
        <w:t>）</w:t>
      </w:r>
    </w:p>
    <w:p w:rsidR="00DD299D" w:rsidRDefault="00DD299D" w:rsidP="00DD299D">
      <w:pPr>
        <w:keepLines/>
        <w:tabs>
          <w:tab w:val="left" w:pos="255"/>
        </w:tabs>
        <w:rPr>
          <w:rFonts w:eastAsiaTheme="minorEastAsia"/>
          <w:lang w:eastAsia="zh-CN"/>
        </w:rPr>
      </w:pPr>
      <w:r w:rsidRPr="00DD299D">
        <w:rPr>
          <w:rFonts w:eastAsia="Times New Roman"/>
          <w:lang w:eastAsia="zh-CN"/>
        </w:rPr>
        <w:t>•</w:t>
      </w:r>
      <w:r w:rsidRPr="00DD299D">
        <w:rPr>
          <w:rFonts w:eastAsia="Times New Roman"/>
          <w:lang w:eastAsia="zh-CN"/>
        </w:rPr>
        <w:tab/>
      </w:r>
      <w:r>
        <w:rPr>
          <w:rFonts w:eastAsiaTheme="minorEastAsia" w:hint="eastAsia"/>
          <w:lang w:eastAsia="zh-CN"/>
        </w:rPr>
        <w:t>欧洲广播联盟（</w:t>
      </w:r>
      <w:r>
        <w:rPr>
          <w:rFonts w:eastAsiaTheme="minorEastAsia" w:hint="eastAsia"/>
          <w:lang w:eastAsia="zh-CN"/>
        </w:rPr>
        <w:t>EBU</w:t>
      </w:r>
      <w:r>
        <w:rPr>
          <w:rFonts w:eastAsiaTheme="minorEastAsia" w:hint="eastAsia"/>
          <w:lang w:eastAsia="zh-CN"/>
        </w:rPr>
        <w:t>）</w:t>
      </w:r>
    </w:p>
    <w:p w:rsidR="00DD299D" w:rsidRPr="00DD299D" w:rsidRDefault="00DD299D" w:rsidP="00DD299D">
      <w:pPr>
        <w:keepLines/>
        <w:tabs>
          <w:tab w:val="left" w:pos="255"/>
        </w:tabs>
        <w:rPr>
          <w:rFonts w:eastAsia="Times New Roman"/>
          <w:lang w:eastAsia="zh-CN"/>
        </w:rPr>
      </w:pPr>
      <w:r w:rsidRPr="00DD299D">
        <w:rPr>
          <w:rFonts w:eastAsia="Times New Roman"/>
          <w:lang w:eastAsia="zh-CN"/>
        </w:rPr>
        <w:t>•</w:t>
      </w:r>
      <w:r w:rsidRPr="00DD299D">
        <w:rPr>
          <w:rFonts w:eastAsia="Times New Roman"/>
          <w:lang w:eastAsia="zh-CN"/>
        </w:rPr>
        <w:tab/>
      </w:r>
      <w:r>
        <w:rPr>
          <w:rFonts w:eastAsiaTheme="minorEastAsia" w:hint="eastAsia"/>
          <w:lang w:eastAsia="zh-CN"/>
        </w:rPr>
        <w:t>国际广播协会（</w:t>
      </w:r>
      <w:r w:rsidRPr="00DD299D">
        <w:rPr>
          <w:rFonts w:eastAsia="Times New Roman"/>
          <w:lang w:eastAsia="zh-CN"/>
        </w:rPr>
        <w:t>IAB</w:t>
      </w:r>
      <w:r>
        <w:rPr>
          <w:rFonts w:eastAsiaTheme="minorEastAsia" w:hint="eastAsia"/>
          <w:lang w:eastAsia="zh-CN"/>
        </w:rPr>
        <w:t>）</w:t>
      </w:r>
    </w:p>
    <w:p w:rsidR="00DD299D" w:rsidRPr="00DD299D" w:rsidRDefault="00DD299D" w:rsidP="00DD299D">
      <w:pPr>
        <w:keepLines/>
        <w:tabs>
          <w:tab w:val="left" w:pos="255"/>
        </w:tabs>
        <w:rPr>
          <w:rFonts w:eastAsiaTheme="minorEastAsia"/>
          <w:lang w:eastAsia="zh-CN"/>
        </w:rPr>
      </w:pPr>
      <w:r w:rsidRPr="00DD299D">
        <w:rPr>
          <w:rFonts w:eastAsia="Times New Roman"/>
          <w:lang w:eastAsia="zh-CN"/>
        </w:rPr>
        <w:t>•</w:t>
      </w:r>
      <w:r w:rsidRPr="00DD299D">
        <w:rPr>
          <w:rFonts w:eastAsia="Times New Roman"/>
          <w:lang w:eastAsia="zh-CN"/>
        </w:rPr>
        <w:tab/>
      </w:r>
      <w:r>
        <w:rPr>
          <w:rFonts w:eastAsiaTheme="minorEastAsia" w:hint="eastAsia"/>
          <w:lang w:eastAsia="zh-CN"/>
        </w:rPr>
        <w:t>北美广播业者协会（</w:t>
      </w:r>
      <w:r>
        <w:rPr>
          <w:rFonts w:eastAsia="Times New Roman"/>
          <w:lang w:eastAsia="zh-CN"/>
        </w:rPr>
        <w:t>NABA</w:t>
      </w:r>
      <w:r>
        <w:rPr>
          <w:rFonts w:eastAsiaTheme="minorEastAsia" w:hint="eastAsia"/>
          <w:lang w:eastAsia="zh-CN"/>
        </w:rPr>
        <w:t>）</w:t>
      </w:r>
    </w:p>
    <w:p w:rsidR="00E56CAD" w:rsidRPr="00DD299D" w:rsidRDefault="00DD299D" w:rsidP="005061DD">
      <w:pPr>
        <w:pStyle w:val="FootnoteText"/>
        <w:rPr>
          <w:lang w:val="es-ES_tradnl" w:eastAsia="zh-CN"/>
        </w:rPr>
      </w:pPr>
      <w:r w:rsidRPr="00DD299D">
        <w:rPr>
          <w:rFonts w:eastAsia="Times New Roman"/>
          <w:sz w:val="24"/>
          <w:lang w:val="es-ES" w:eastAsia="zh-CN"/>
        </w:rPr>
        <w:t>•</w:t>
      </w:r>
      <w:r w:rsidRPr="00DD299D">
        <w:rPr>
          <w:rFonts w:eastAsia="Times New Roman"/>
          <w:sz w:val="24"/>
          <w:lang w:val="es-ES" w:eastAsia="zh-CN"/>
        </w:rPr>
        <w:tab/>
      </w:r>
      <w:r w:rsidR="005061DD">
        <w:rPr>
          <w:rFonts w:eastAsiaTheme="minorEastAsia" w:hint="eastAsia"/>
          <w:sz w:val="24"/>
          <w:lang w:val="es-ES" w:eastAsia="zh-CN"/>
        </w:rPr>
        <w:t>伊比利亚</w:t>
      </w:r>
      <w:r w:rsidR="005061DD">
        <w:rPr>
          <w:rFonts w:eastAsiaTheme="minorEastAsia"/>
          <w:sz w:val="24"/>
          <w:lang w:val="es-ES" w:eastAsia="zh-CN"/>
        </w:rPr>
        <w:t>美洲国家电信组织（</w:t>
      </w:r>
      <w:r w:rsidR="005061DD">
        <w:rPr>
          <w:rFonts w:eastAsiaTheme="minorEastAsia" w:hint="eastAsia"/>
          <w:sz w:val="24"/>
          <w:lang w:val="es-ES" w:eastAsia="zh-CN"/>
        </w:rPr>
        <w:t>OTI</w:t>
      </w:r>
      <w:r w:rsidR="005061DD">
        <w:rPr>
          <w:rFonts w:eastAsiaTheme="minorEastAsia"/>
          <w:sz w:val="24"/>
          <w:lang w:val="es-ES" w:eastAsia="zh-CN"/>
        </w:rPr>
        <w:t>）</w:t>
      </w:r>
    </w:p>
  </w:footnote>
  <w:footnote w:id="2">
    <w:p w:rsidR="00DF5E82" w:rsidRDefault="00DF5E82" w:rsidP="00A154A0">
      <w:pPr>
        <w:pStyle w:val="FootnoteText"/>
        <w:rPr>
          <w:lang w:eastAsia="zh-CN"/>
        </w:rPr>
      </w:pPr>
      <w:r>
        <w:rPr>
          <w:rStyle w:val="FootnoteReference"/>
        </w:rPr>
        <w:footnoteRef/>
      </w:r>
      <w:r>
        <w:rPr>
          <w:lang w:eastAsia="zh-CN"/>
        </w:rPr>
        <w:t xml:space="preserve"> </w:t>
      </w:r>
      <w:r w:rsidR="005061DD">
        <w:rPr>
          <w:lang w:eastAsia="zh-CN"/>
        </w:rPr>
        <w:tab/>
      </w:r>
      <w:r w:rsidR="00E7691D">
        <w:rPr>
          <w:lang w:eastAsia="zh-CN"/>
        </w:rPr>
        <w:t>ITU-R</w:t>
      </w:r>
      <w:r w:rsidR="00A154A0">
        <w:rPr>
          <w:rFonts w:hint="eastAsia"/>
          <w:lang w:eastAsia="zh-CN"/>
        </w:rPr>
        <w:t>第</w:t>
      </w:r>
      <w:r>
        <w:rPr>
          <w:lang w:eastAsia="zh-CN"/>
        </w:rPr>
        <w:t>1-6</w:t>
      </w:r>
      <w:r w:rsidR="00A154A0">
        <w:rPr>
          <w:rFonts w:hint="eastAsia"/>
          <w:lang w:eastAsia="zh-CN"/>
        </w:rPr>
        <w:t>号决议，第</w:t>
      </w:r>
      <w:r>
        <w:rPr>
          <w:lang w:eastAsia="zh-CN"/>
        </w:rPr>
        <w:t>10.1.1</w:t>
      </w:r>
      <w:r w:rsidR="00A154A0">
        <w:rPr>
          <w:rFonts w:hint="eastAsia"/>
          <w:lang w:eastAsia="zh-CN"/>
        </w:rPr>
        <w:t>节</w:t>
      </w:r>
    </w:p>
  </w:footnote>
  <w:footnote w:id="3">
    <w:p w:rsidR="00BB6759" w:rsidRDefault="00BB6759" w:rsidP="00CA290F">
      <w:pPr>
        <w:pStyle w:val="FootnoteText"/>
        <w:rPr>
          <w:lang w:eastAsia="zh-CN"/>
        </w:rPr>
      </w:pPr>
      <w:r>
        <w:rPr>
          <w:rStyle w:val="FootnoteReference"/>
        </w:rPr>
        <w:footnoteRef/>
      </w:r>
      <w:r>
        <w:rPr>
          <w:lang w:eastAsia="zh-CN"/>
        </w:rPr>
        <w:t xml:space="preserve"> </w:t>
      </w:r>
      <w:r w:rsidR="005061DD">
        <w:rPr>
          <w:lang w:eastAsia="zh-CN"/>
        </w:rPr>
        <w:tab/>
      </w:r>
      <w:r w:rsidR="00E7691D">
        <w:rPr>
          <w:lang w:eastAsia="zh-CN"/>
        </w:rPr>
        <w:t>ITU-R</w:t>
      </w:r>
      <w:r w:rsidR="00A154A0">
        <w:rPr>
          <w:rFonts w:hint="eastAsia"/>
          <w:lang w:eastAsia="zh-CN"/>
        </w:rPr>
        <w:t>第</w:t>
      </w:r>
      <w:r>
        <w:rPr>
          <w:lang w:eastAsia="zh-CN"/>
        </w:rPr>
        <w:t>1-6</w:t>
      </w:r>
      <w:r w:rsidR="00A154A0">
        <w:rPr>
          <w:rFonts w:hint="eastAsia"/>
          <w:lang w:eastAsia="zh-CN"/>
        </w:rPr>
        <w:t>号决议</w:t>
      </w:r>
      <w:r w:rsidR="00CA290F">
        <w:rPr>
          <w:rFonts w:hint="eastAsia"/>
          <w:lang w:val="fr-CH" w:eastAsia="zh-CN" w:bidi="ar-EG"/>
        </w:rPr>
        <w:t>，</w:t>
      </w:r>
      <w:r w:rsidR="00A154A0">
        <w:rPr>
          <w:rFonts w:hint="eastAsia"/>
          <w:lang w:eastAsia="zh-CN"/>
        </w:rPr>
        <w:t>第</w:t>
      </w:r>
      <w:r>
        <w:rPr>
          <w:lang w:eastAsia="zh-CN"/>
        </w:rPr>
        <w:t>6.1.2</w:t>
      </w:r>
      <w:r w:rsidR="00A154A0">
        <w:rPr>
          <w:rFonts w:hint="eastAsia"/>
          <w:lang w:eastAsia="zh-CN"/>
        </w:rPr>
        <w:t>节，</w:t>
      </w:r>
      <w:r w:rsidR="009F3D36">
        <w:rPr>
          <w:rFonts w:hint="eastAsia"/>
          <w:lang w:eastAsia="zh-CN"/>
        </w:rPr>
        <w:t>注</w:t>
      </w:r>
      <w:r>
        <w:rPr>
          <w:lang w:eastAsia="zh-CN"/>
        </w:rPr>
        <w:t>3</w:t>
      </w:r>
      <w:bookmarkStart w:id="11" w:name="_GoBack"/>
      <w:bookmarkEnd w:id="1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Default="00AE59AF"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AC4788">
      <w:rPr>
        <w:noProof/>
        <w:lang w:val="en-US"/>
      </w:rPr>
      <w:t>2</w:t>
    </w:r>
    <w:r>
      <w:rPr>
        <w:lang w:val="en-US"/>
      </w:rPr>
      <w:fldChar w:fldCharType="end"/>
    </w:r>
  </w:p>
  <w:p w:rsidR="00AE59AF" w:rsidRPr="009447A3" w:rsidRDefault="00AE59AF" w:rsidP="001A50F9">
    <w:pPr>
      <w:pStyle w:val="Header"/>
      <w:rPr>
        <w:lang w:val="en-US"/>
      </w:rPr>
    </w:pPr>
    <w:r>
      <w:rPr>
        <w:lang w:val="en-US"/>
      </w:rPr>
      <w:t>RA15/PLEN/1</w:t>
    </w:r>
    <w:r w:rsidR="00E7691D">
      <w:rPr>
        <w:lang w:val="en-US"/>
      </w:rPr>
      <w:t>2</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101577"/>
    <w:multiLevelType w:val="hybridMultilevel"/>
    <w:tmpl w:val="5F966D4C"/>
    <w:lvl w:ilvl="0" w:tplc="01D254E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F612E"/>
    <w:multiLevelType w:val="hybridMultilevel"/>
    <w:tmpl w:val="04101AEE"/>
    <w:lvl w:ilvl="0" w:tplc="BA4EBAF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23DD9"/>
    <w:multiLevelType w:val="hybridMultilevel"/>
    <w:tmpl w:val="C1D49032"/>
    <w:lvl w:ilvl="0" w:tplc="2DB0457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3877"/>
    <w:multiLevelType w:val="multilevel"/>
    <w:tmpl w:val="ED1AC4C0"/>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7198D"/>
    <w:multiLevelType w:val="hybridMultilevel"/>
    <w:tmpl w:val="354A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33149"/>
    <w:multiLevelType w:val="hybridMultilevel"/>
    <w:tmpl w:val="D4823E9E"/>
    <w:lvl w:ilvl="0" w:tplc="9D20533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11D21"/>
    <w:multiLevelType w:val="hybridMultilevel"/>
    <w:tmpl w:val="799822C8"/>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2688"/>
    <w:multiLevelType w:val="hybridMultilevel"/>
    <w:tmpl w:val="15AE0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F23889"/>
    <w:multiLevelType w:val="hybridMultilevel"/>
    <w:tmpl w:val="E78C8524"/>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01B51"/>
    <w:multiLevelType w:val="hybridMultilevel"/>
    <w:tmpl w:val="37A64BB0"/>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F217E"/>
    <w:multiLevelType w:val="hybridMultilevel"/>
    <w:tmpl w:val="0DBA15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4B070268"/>
    <w:multiLevelType w:val="hybridMultilevel"/>
    <w:tmpl w:val="E604E07E"/>
    <w:lvl w:ilvl="0" w:tplc="26528020">
      <w:start w:val="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AB6728"/>
    <w:multiLevelType w:val="multilevel"/>
    <w:tmpl w:val="56B26AAA"/>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2734C3"/>
    <w:multiLevelType w:val="multilevel"/>
    <w:tmpl w:val="C6C05B04"/>
    <w:lvl w:ilvl="0">
      <w:start w:val="8"/>
      <w:numFmt w:val="decimal"/>
      <w:lvlText w:val="%1."/>
      <w:lvlJc w:val="left"/>
      <w:pPr>
        <w:ind w:left="540" w:hanging="540"/>
      </w:pPr>
      <w:rPr>
        <w:rFonts w:cs="Times New Roman" w:hint="default"/>
        <w:b/>
      </w:rPr>
    </w:lvl>
    <w:lvl w:ilvl="1">
      <w:start w:val="4"/>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5DBD5B9B"/>
    <w:multiLevelType w:val="hybridMultilevel"/>
    <w:tmpl w:val="1E4E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738DD"/>
    <w:multiLevelType w:val="hybridMultilevel"/>
    <w:tmpl w:val="59F8EDAC"/>
    <w:lvl w:ilvl="0" w:tplc="8876A7C2">
      <w:start w:val="1"/>
      <w:numFmt w:val="bullet"/>
      <w:lvlText w:val="•"/>
      <w:lvlJc w:val="left"/>
      <w:pPr>
        <w:tabs>
          <w:tab w:val="num" w:pos="720"/>
        </w:tabs>
        <w:ind w:left="720" w:hanging="360"/>
      </w:pPr>
      <w:rPr>
        <w:rFonts w:ascii="Arial" w:hAnsi="Arial" w:hint="default"/>
      </w:rPr>
    </w:lvl>
    <w:lvl w:ilvl="1" w:tplc="4306C29C" w:tentative="1">
      <w:start w:val="1"/>
      <w:numFmt w:val="bullet"/>
      <w:lvlText w:val="•"/>
      <w:lvlJc w:val="left"/>
      <w:pPr>
        <w:tabs>
          <w:tab w:val="num" w:pos="1440"/>
        </w:tabs>
        <w:ind w:left="1440" w:hanging="360"/>
      </w:pPr>
      <w:rPr>
        <w:rFonts w:ascii="Arial" w:hAnsi="Arial" w:hint="default"/>
      </w:rPr>
    </w:lvl>
    <w:lvl w:ilvl="2" w:tplc="4EACAFB6" w:tentative="1">
      <w:start w:val="1"/>
      <w:numFmt w:val="bullet"/>
      <w:lvlText w:val="•"/>
      <w:lvlJc w:val="left"/>
      <w:pPr>
        <w:tabs>
          <w:tab w:val="num" w:pos="2160"/>
        </w:tabs>
        <w:ind w:left="2160" w:hanging="360"/>
      </w:pPr>
      <w:rPr>
        <w:rFonts w:ascii="Arial" w:hAnsi="Arial" w:hint="default"/>
      </w:rPr>
    </w:lvl>
    <w:lvl w:ilvl="3" w:tplc="4F0CF3D0" w:tentative="1">
      <w:start w:val="1"/>
      <w:numFmt w:val="bullet"/>
      <w:lvlText w:val="•"/>
      <w:lvlJc w:val="left"/>
      <w:pPr>
        <w:tabs>
          <w:tab w:val="num" w:pos="2880"/>
        </w:tabs>
        <w:ind w:left="2880" w:hanging="360"/>
      </w:pPr>
      <w:rPr>
        <w:rFonts w:ascii="Arial" w:hAnsi="Arial" w:hint="default"/>
      </w:rPr>
    </w:lvl>
    <w:lvl w:ilvl="4" w:tplc="F1CEF264" w:tentative="1">
      <w:start w:val="1"/>
      <w:numFmt w:val="bullet"/>
      <w:lvlText w:val="•"/>
      <w:lvlJc w:val="left"/>
      <w:pPr>
        <w:tabs>
          <w:tab w:val="num" w:pos="3600"/>
        </w:tabs>
        <w:ind w:left="3600" w:hanging="360"/>
      </w:pPr>
      <w:rPr>
        <w:rFonts w:ascii="Arial" w:hAnsi="Arial" w:hint="default"/>
      </w:rPr>
    </w:lvl>
    <w:lvl w:ilvl="5" w:tplc="AEF0B15A" w:tentative="1">
      <w:start w:val="1"/>
      <w:numFmt w:val="bullet"/>
      <w:lvlText w:val="•"/>
      <w:lvlJc w:val="left"/>
      <w:pPr>
        <w:tabs>
          <w:tab w:val="num" w:pos="4320"/>
        </w:tabs>
        <w:ind w:left="4320" w:hanging="360"/>
      </w:pPr>
      <w:rPr>
        <w:rFonts w:ascii="Arial" w:hAnsi="Arial" w:hint="default"/>
      </w:rPr>
    </w:lvl>
    <w:lvl w:ilvl="6" w:tplc="3AA09A00" w:tentative="1">
      <w:start w:val="1"/>
      <w:numFmt w:val="bullet"/>
      <w:lvlText w:val="•"/>
      <w:lvlJc w:val="left"/>
      <w:pPr>
        <w:tabs>
          <w:tab w:val="num" w:pos="5040"/>
        </w:tabs>
        <w:ind w:left="5040" w:hanging="360"/>
      </w:pPr>
      <w:rPr>
        <w:rFonts w:ascii="Arial" w:hAnsi="Arial" w:hint="default"/>
      </w:rPr>
    </w:lvl>
    <w:lvl w:ilvl="7" w:tplc="9C980438" w:tentative="1">
      <w:start w:val="1"/>
      <w:numFmt w:val="bullet"/>
      <w:lvlText w:val="•"/>
      <w:lvlJc w:val="left"/>
      <w:pPr>
        <w:tabs>
          <w:tab w:val="num" w:pos="5760"/>
        </w:tabs>
        <w:ind w:left="5760" w:hanging="360"/>
      </w:pPr>
      <w:rPr>
        <w:rFonts w:ascii="Arial" w:hAnsi="Arial" w:hint="default"/>
      </w:rPr>
    </w:lvl>
    <w:lvl w:ilvl="8" w:tplc="3E8870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C942A2"/>
    <w:multiLevelType w:val="hybridMultilevel"/>
    <w:tmpl w:val="E7D8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5F4E"/>
    <w:multiLevelType w:val="hybridMultilevel"/>
    <w:tmpl w:val="DFB0F0E0"/>
    <w:lvl w:ilvl="0" w:tplc="C0869112">
      <w:start w:val="1"/>
      <w:numFmt w:val="bullet"/>
      <w:lvlText w:val=""/>
      <w:lvlJc w:val="left"/>
      <w:pPr>
        <w:ind w:left="720" w:hanging="360"/>
      </w:pPr>
      <w:rPr>
        <w:rFonts w:ascii="Symbol" w:hAnsi="Symbol" w:hint="default"/>
      </w:rPr>
    </w:lvl>
    <w:lvl w:ilvl="1" w:tplc="D1960C02">
      <w:start w:val="10"/>
      <w:numFmt w:val="bullet"/>
      <w:lvlText w:val="-"/>
      <w:lvlJc w:val="left"/>
      <w:pPr>
        <w:ind w:left="1440" w:hanging="360"/>
      </w:pPr>
      <w:rPr>
        <w:rFonts w:ascii="Times New Roman" w:eastAsia="Times New Roman" w:hAnsi="Times New Roman" w:cs="Times New Roman"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6" w15:restartNumberingAfterBreak="0">
    <w:nsid w:val="67545FEE"/>
    <w:multiLevelType w:val="hybridMultilevel"/>
    <w:tmpl w:val="E812A2FA"/>
    <w:lvl w:ilvl="0" w:tplc="C0869112">
      <w:start w:val="1"/>
      <w:numFmt w:val="bullet"/>
      <w:lvlText w:val=""/>
      <w:lvlJc w:val="left"/>
      <w:pPr>
        <w:ind w:left="720" w:hanging="360"/>
      </w:pPr>
      <w:rPr>
        <w:rFonts w:ascii="Symbol" w:hAnsi="Symbol" w:hint="default"/>
      </w:rPr>
    </w:lvl>
    <w:lvl w:ilvl="1" w:tplc="FB8CC498">
      <w:start w:val="1"/>
      <w:numFmt w:val="bullet"/>
      <w:lvlText w:val="o"/>
      <w:lvlJc w:val="left"/>
      <w:pPr>
        <w:ind w:left="1440" w:hanging="360"/>
      </w:pPr>
      <w:rPr>
        <w:rFonts w:ascii="Courier New" w:hAnsi="Courier New"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7" w15:restartNumberingAfterBreak="0">
    <w:nsid w:val="6A4761BF"/>
    <w:multiLevelType w:val="hybridMultilevel"/>
    <w:tmpl w:val="5B0A2454"/>
    <w:lvl w:ilvl="0" w:tplc="A600CB22">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221AE"/>
    <w:multiLevelType w:val="hybridMultilevel"/>
    <w:tmpl w:val="8C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F2878"/>
    <w:multiLevelType w:val="hybridMultilevel"/>
    <w:tmpl w:val="56985B12"/>
    <w:lvl w:ilvl="0" w:tplc="B71E71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A2AE7"/>
    <w:multiLevelType w:val="hybridMultilevel"/>
    <w:tmpl w:val="46F8F8E4"/>
    <w:lvl w:ilvl="0" w:tplc="A600CB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36888"/>
    <w:multiLevelType w:val="hybridMultilevel"/>
    <w:tmpl w:val="F514832E"/>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00013"/>
    <w:multiLevelType w:val="hybridMultilevel"/>
    <w:tmpl w:val="1C7888D6"/>
    <w:lvl w:ilvl="0" w:tplc="1AEE60D6">
      <w:start w:val="1"/>
      <w:numFmt w:val="bullet"/>
      <w:lvlText w:val="•"/>
      <w:lvlJc w:val="left"/>
      <w:pPr>
        <w:tabs>
          <w:tab w:val="num" w:pos="720"/>
        </w:tabs>
        <w:ind w:left="720" w:hanging="360"/>
      </w:pPr>
      <w:rPr>
        <w:rFonts w:ascii="Arial" w:hAnsi="Arial" w:hint="default"/>
      </w:rPr>
    </w:lvl>
    <w:lvl w:ilvl="1" w:tplc="77D25658" w:tentative="1">
      <w:start w:val="1"/>
      <w:numFmt w:val="bullet"/>
      <w:lvlText w:val="•"/>
      <w:lvlJc w:val="left"/>
      <w:pPr>
        <w:tabs>
          <w:tab w:val="num" w:pos="1440"/>
        </w:tabs>
        <w:ind w:left="1440" w:hanging="360"/>
      </w:pPr>
      <w:rPr>
        <w:rFonts w:ascii="Arial" w:hAnsi="Arial" w:hint="default"/>
      </w:rPr>
    </w:lvl>
    <w:lvl w:ilvl="2" w:tplc="DF5A196A" w:tentative="1">
      <w:start w:val="1"/>
      <w:numFmt w:val="bullet"/>
      <w:lvlText w:val="•"/>
      <w:lvlJc w:val="left"/>
      <w:pPr>
        <w:tabs>
          <w:tab w:val="num" w:pos="2160"/>
        </w:tabs>
        <w:ind w:left="2160" w:hanging="360"/>
      </w:pPr>
      <w:rPr>
        <w:rFonts w:ascii="Arial" w:hAnsi="Arial" w:hint="default"/>
      </w:rPr>
    </w:lvl>
    <w:lvl w:ilvl="3" w:tplc="7238701C" w:tentative="1">
      <w:start w:val="1"/>
      <w:numFmt w:val="bullet"/>
      <w:lvlText w:val="•"/>
      <w:lvlJc w:val="left"/>
      <w:pPr>
        <w:tabs>
          <w:tab w:val="num" w:pos="2880"/>
        </w:tabs>
        <w:ind w:left="2880" w:hanging="360"/>
      </w:pPr>
      <w:rPr>
        <w:rFonts w:ascii="Arial" w:hAnsi="Arial" w:hint="default"/>
      </w:rPr>
    </w:lvl>
    <w:lvl w:ilvl="4" w:tplc="3EA22434" w:tentative="1">
      <w:start w:val="1"/>
      <w:numFmt w:val="bullet"/>
      <w:lvlText w:val="•"/>
      <w:lvlJc w:val="left"/>
      <w:pPr>
        <w:tabs>
          <w:tab w:val="num" w:pos="3600"/>
        </w:tabs>
        <w:ind w:left="3600" w:hanging="360"/>
      </w:pPr>
      <w:rPr>
        <w:rFonts w:ascii="Arial" w:hAnsi="Arial" w:hint="default"/>
      </w:rPr>
    </w:lvl>
    <w:lvl w:ilvl="5" w:tplc="60028670" w:tentative="1">
      <w:start w:val="1"/>
      <w:numFmt w:val="bullet"/>
      <w:lvlText w:val="•"/>
      <w:lvlJc w:val="left"/>
      <w:pPr>
        <w:tabs>
          <w:tab w:val="num" w:pos="4320"/>
        </w:tabs>
        <w:ind w:left="4320" w:hanging="360"/>
      </w:pPr>
      <w:rPr>
        <w:rFonts w:ascii="Arial" w:hAnsi="Arial" w:hint="default"/>
      </w:rPr>
    </w:lvl>
    <w:lvl w:ilvl="6" w:tplc="10E202DA" w:tentative="1">
      <w:start w:val="1"/>
      <w:numFmt w:val="bullet"/>
      <w:lvlText w:val="•"/>
      <w:lvlJc w:val="left"/>
      <w:pPr>
        <w:tabs>
          <w:tab w:val="num" w:pos="5040"/>
        </w:tabs>
        <w:ind w:left="5040" w:hanging="360"/>
      </w:pPr>
      <w:rPr>
        <w:rFonts w:ascii="Arial" w:hAnsi="Arial" w:hint="default"/>
      </w:rPr>
    </w:lvl>
    <w:lvl w:ilvl="7" w:tplc="D2A22034" w:tentative="1">
      <w:start w:val="1"/>
      <w:numFmt w:val="bullet"/>
      <w:lvlText w:val="•"/>
      <w:lvlJc w:val="left"/>
      <w:pPr>
        <w:tabs>
          <w:tab w:val="num" w:pos="5760"/>
        </w:tabs>
        <w:ind w:left="5760" w:hanging="360"/>
      </w:pPr>
      <w:rPr>
        <w:rFonts w:ascii="Arial" w:hAnsi="Arial" w:hint="default"/>
      </w:rPr>
    </w:lvl>
    <w:lvl w:ilvl="8" w:tplc="BE2AC9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16"/>
  </w:num>
  <w:num w:numId="5">
    <w:abstractNumId w:val="3"/>
  </w:num>
  <w:num w:numId="6">
    <w:abstractNumId w:val="6"/>
  </w:num>
  <w:num w:numId="7">
    <w:abstractNumId w:val="2"/>
  </w:num>
  <w:num w:numId="8">
    <w:abstractNumId w:val="13"/>
  </w:num>
  <w:num w:numId="9">
    <w:abstractNumId w:val="14"/>
  </w:num>
  <w:num w:numId="10">
    <w:abstractNumId w:val="28"/>
  </w:num>
  <w:num w:numId="11">
    <w:abstractNumId w:val="4"/>
  </w:num>
  <w:num w:numId="12">
    <w:abstractNumId w:val="12"/>
  </w:num>
  <w:num w:numId="13">
    <w:abstractNumId w:val="9"/>
  </w:num>
  <w:num w:numId="14">
    <w:abstractNumId w:val="7"/>
  </w:num>
  <w:num w:numId="15">
    <w:abstractNumId w:val="5"/>
  </w:num>
  <w:num w:numId="16">
    <w:abstractNumId w:val="21"/>
  </w:num>
  <w:num w:numId="17">
    <w:abstractNumId w:val="20"/>
  </w:num>
  <w:num w:numId="18">
    <w:abstractNumId w:val="17"/>
  </w:num>
  <w:num w:numId="19">
    <w:abstractNumId w:val="11"/>
  </w:num>
  <w:num w:numId="20">
    <w:abstractNumId w:val="26"/>
  </w:num>
  <w:num w:numId="21">
    <w:abstractNumId w:val="30"/>
  </w:num>
  <w:num w:numId="22">
    <w:abstractNumId w:val="27"/>
  </w:num>
  <w:num w:numId="23">
    <w:abstractNumId w:val="32"/>
  </w:num>
  <w:num w:numId="24">
    <w:abstractNumId w:val="23"/>
  </w:num>
  <w:num w:numId="25">
    <w:abstractNumId w:val="18"/>
  </w:num>
  <w:num w:numId="26">
    <w:abstractNumId w:val="19"/>
  </w:num>
  <w:num w:numId="27">
    <w:abstractNumId w:val="15"/>
  </w:num>
  <w:num w:numId="28">
    <w:abstractNumId w:val="10"/>
  </w:num>
  <w:num w:numId="29">
    <w:abstractNumId w:val="31"/>
  </w:num>
  <w:num w:numId="30">
    <w:abstractNumId w:val="8"/>
  </w:num>
  <w:num w:numId="31">
    <w:abstractNumId w:val="25"/>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76"/>
    <w:rsid w:val="000024A6"/>
    <w:rsid w:val="00002C36"/>
    <w:rsid w:val="00021857"/>
    <w:rsid w:val="00025C06"/>
    <w:rsid w:val="00026535"/>
    <w:rsid w:val="000515B8"/>
    <w:rsid w:val="0007344D"/>
    <w:rsid w:val="00087525"/>
    <w:rsid w:val="000A2972"/>
    <w:rsid w:val="000B1FB7"/>
    <w:rsid w:val="000D0C9F"/>
    <w:rsid w:val="000E3D6D"/>
    <w:rsid w:val="0010570E"/>
    <w:rsid w:val="00106139"/>
    <w:rsid w:val="0010677D"/>
    <w:rsid w:val="001213EE"/>
    <w:rsid w:val="0013139F"/>
    <w:rsid w:val="001348C0"/>
    <w:rsid w:val="00180E6C"/>
    <w:rsid w:val="00181706"/>
    <w:rsid w:val="0019114E"/>
    <w:rsid w:val="001A41DD"/>
    <w:rsid w:val="001A50F9"/>
    <w:rsid w:val="001B225D"/>
    <w:rsid w:val="001B27DA"/>
    <w:rsid w:val="001D1EBD"/>
    <w:rsid w:val="001D55B3"/>
    <w:rsid w:val="001F1D01"/>
    <w:rsid w:val="0020352C"/>
    <w:rsid w:val="00210281"/>
    <w:rsid w:val="00213F8F"/>
    <w:rsid w:val="00265923"/>
    <w:rsid w:val="0028113C"/>
    <w:rsid w:val="00293A01"/>
    <w:rsid w:val="002A6644"/>
    <w:rsid w:val="002A7849"/>
    <w:rsid w:val="002C2AE9"/>
    <w:rsid w:val="002D1476"/>
    <w:rsid w:val="002D4379"/>
    <w:rsid w:val="002E7E12"/>
    <w:rsid w:val="003034A0"/>
    <w:rsid w:val="0032284B"/>
    <w:rsid w:val="00322A07"/>
    <w:rsid w:val="00327446"/>
    <w:rsid w:val="0033095A"/>
    <w:rsid w:val="003322FF"/>
    <w:rsid w:val="003420AB"/>
    <w:rsid w:val="00352604"/>
    <w:rsid w:val="003532CB"/>
    <w:rsid w:val="00361654"/>
    <w:rsid w:val="003709DC"/>
    <w:rsid w:val="003A04C0"/>
    <w:rsid w:val="003A0D27"/>
    <w:rsid w:val="003A5AF3"/>
    <w:rsid w:val="003A62E8"/>
    <w:rsid w:val="003B7252"/>
    <w:rsid w:val="003C22A0"/>
    <w:rsid w:val="003E5046"/>
    <w:rsid w:val="003F7FEA"/>
    <w:rsid w:val="00431B16"/>
    <w:rsid w:val="00467A53"/>
    <w:rsid w:val="004844C1"/>
    <w:rsid w:val="004B1CDA"/>
    <w:rsid w:val="004B3F9B"/>
    <w:rsid w:val="004C5471"/>
    <w:rsid w:val="004D06D9"/>
    <w:rsid w:val="004D7BB1"/>
    <w:rsid w:val="004E24A9"/>
    <w:rsid w:val="004F3B2C"/>
    <w:rsid w:val="004F7315"/>
    <w:rsid w:val="00500775"/>
    <w:rsid w:val="00500EA4"/>
    <w:rsid w:val="005061DD"/>
    <w:rsid w:val="00513DB8"/>
    <w:rsid w:val="00515651"/>
    <w:rsid w:val="005326A4"/>
    <w:rsid w:val="00537C6E"/>
    <w:rsid w:val="00541AC7"/>
    <w:rsid w:val="00554CA9"/>
    <w:rsid w:val="00555E62"/>
    <w:rsid w:val="00556ACB"/>
    <w:rsid w:val="0056668A"/>
    <w:rsid w:val="00586689"/>
    <w:rsid w:val="005966BB"/>
    <w:rsid w:val="005A10DD"/>
    <w:rsid w:val="005B3B58"/>
    <w:rsid w:val="005C0A9E"/>
    <w:rsid w:val="005C5620"/>
    <w:rsid w:val="005D3379"/>
    <w:rsid w:val="005F61C9"/>
    <w:rsid w:val="00603C37"/>
    <w:rsid w:val="006068C5"/>
    <w:rsid w:val="006340F3"/>
    <w:rsid w:val="00637543"/>
    <w:rsid w:val="00645B0F"/>
    <w:rsid w:val="006462D9"/>
    <w:rsid w:val="00654E4B"/>
    <w:rsid w:val="0067345C"/>
    <w:rsid w:val="00680682"/>
    <w:rsid w:val="006C372F"/>
    <w:rsid w:val="006D3A41"/>
    <w:rsid w:val="00707EFF"/>
    <w:rsid w:val="0071075B"/>
    <w:rsid w:val="0071246B"/>
    <w:rsid w:val="00733BE9"/>
    <w:rsid w:val="00737A20"/>
    <w:rsid w:val="00750D0B"/>
    <w:rsid w:val="00756B1C"/>
    <w:rsid w:val="00767CE4"/>
    <w:rsid w:val="007805A7"/>
    <w:rsid w:val="007A5146"/>
    <w:rsid w:val="007B0038"/>
    <w:rsid w:val="007C3EE9"/>
    <w:rsid w:val="007D0390"/>
    <w:rsid w:val="00823294"/>
    <w:rsid w:val="008321FD"/>
    <w:rsid w:val="00841CA8"/>
    <w:rsid w:val="00842DBC"/>
    <w:rsid w:val="00843275"/>
    <w:rsid w:val="00845350"/>
    <w:rsid w:val="00867568"/>
    <w:rsid w:val="00867CC4"/>
    <w:rsid w:val="00877D12"/>
    <w:rsid w:val="008A2BCA"/>
    <w:rsid w:val="008B1239"/>
    <w:rsid w:val="008B36D6"/>
    <w:rsid w:val="008C5D21"/>
    <w:rsid w:val="008C5FFC"/>
    <w:rsid w:val="00900CB3"/>
    <w:rsid w:val="00901C20"/>
    <w:rsid w:val="0090424E"/>
    <w:rsid w:val="009263F9"/>
    <w:rsid w:val="00943EBD"/>
    <w:rsid w:val="009447A3"/>
    <w:rsid w:val="009464C5"/>
    <w:rsid w:val="00956FAA"/>
    <w:rsid w:val="0096122E"/>
    <w:rsid w:val="00970B63"/>
    <w:rsid w:val="00971030"/>
    <w:rsid w:val="0098154D"/>
    <w:rsid w:val="00993FDF"/>
    <w:rsid w:val="009B3C66"/>
    <w:rsid w:val="009B5639"/>
    <w:rsid w:val="009C1E4D"/>
    <w:rsid w:val="009D6097"/>
    <w:rsid w:val="009E67D8"/>
    <w:rsid w:val="009F3D36"/>
    <w:rsid w:val="00A05CE9"/>
    <w:rsid w:val="00A154A0"/>
    <w:rsid w:val="00A22D02"/>
    <w:rsid w:val="00A25028"/>
    <w:rsid w:val="00A314F0"/>
    <w:rsid w:val="00A6258F"/>
    <w:rsid w:val="00A65C37"/>
    <w:rsid w:val="00A72532"/>
    <w:rsid w:val="00A74BE9"/>
    <w:rsid w:val="00A91B45"/>
    <w:rsid w:val="00AA11D6"/>
    <w:rsid w:val="00AA2D52"/>
    <w:rsid w:val="00AC1BDA"/>
    <w:rsid w:val="00AC4788"/>
    <w:rsid w:val="00AE59AF"/>
    <w:rsid w:val="00AE7D05"/>
    <w:rsid w:val="00B16CF4"/>
    <w:rsid w:val="00B16DF9"/>
    <w:rsid w:val="00B37F0F"/>
    <w:rsid w:val="00B542A1"/>
    <w:rsid w:val="00B76D28"/>
    <w:rsid w:val="00BA6E53"/>
    <w:rsid w:val="00BB05B6"/>
    <w:rsid w:val="00BB25DB"/>
    <w:rsid w:val="00BB63FE"/>
    <w:rsid w:val="00BB6759"/>
    <w:rsid w:val="00BD2389"/>
    <w:rsid w:val="00BE3704"/>
    <w:rsid w:val="00BE5003"/>
    <w:rsid w:val="00C12A03"/>
    <w:rsid w:val="00C139AE"/>
    <w:rsid w:val="00C1771E"/>
    <w:rsid w:val="00C368B4"/>
    <w:rsid w:val="00C47D31"/>
    <w:rsid w:val="00C84EEC"/>
    <w:rsid w:val="00C84F85"/>
    <w:rsid w:val="00C91E32"/>
    <w:rsid w:val="00C92CC1"/>
    <w:rsid w:val="00CA290F"/>
    <w:rsid w:val="00CB0E0D"/>
    <w:rsid w:val="00CB7C6C"/>
    <w:rsid w:val="00D471A9"/>
    <w:rsid w:val="00D67351"/>
    <w:rsid w:val="00D73A35"/>
    <w:rsid w:val="00D95B28"/>
    <w:rsid w:val="00DA08AF"/>
    <w:rsid w:val="00DB7D1E"/>
    <w:rsid w:val="00DD299D"/>
    <w:rsid w:val="00DF206B"/>
    <w:rsid w:val="00DF5E82"/>
    <w:rsid w:val="00E125BF"/>
    <w:rsid w:val="00E52578"/>
    <w:rsid w:val="00E52BF3"/>
    <w:rsid w:val="00E566E5"/>
    <w:rsid w:val="00E56CAD"/>
    <w:rsid w:val="00E57960"/>
    <w:rsid w:val="00E67D19"/>
    <w:rsid w:val="00E7691D"/>
    <w:rsid w:val="00E82129"/>
    <w:rsid w:val="00EB6A07"/>
    <w:rsid w:val="00EF19BC"/>
    <w:rsid w:val="00F314BB"/>
    <w:rsid w:val="00F31D0F"/>
    <w:rsid w:val="00F40FCF"/>
    <w:rsid w:val="00F435E9"/>
    <w:rsid w:val="00F451F5"/>
    <w:rsid w:val="00F45909"/>
    <w:rsid w:val="00F47EC6"/>
    <w:rsid w:val="00F82321"/>
    <w:rsid w:val="00FA00F9"/>
    <w:rsid w:val="00FB4E64"/>
    <w:rsid w:val="00FE35B3"/>
    <w:rsid w:val="00FF7A70"/>
    <w:rsid w:val="00FF7B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E342CEF2-1917-4B3A-B175-4170689C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F7A70"/>
    <w:pPr>
      <w:spacing w:before="200"/>
      <w:outlineLvl w:val="1"/>
    </w:pPr>
    <w:rPr>
      <w:sz w:val="24"/>
    </w:rPr>
  </w:style>
  <w:style w:type="paragraph" w:styleId="Heading3">
    <w:name w:val="heading 3"/>
    <w:basedOn w:val="Heading1"/>
    <w:next w:val="Normal"/>
    <w:link w:val="Heading3Char"/>
    <w:uiPriority w:val="9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9"/>
    <w:qFormat/>
    <w:rsid w:val="00FF7A70"/>
    <w:pPr>
      <w:outlineLvl w:val="3"/>
    </w:pPr>
  </w:style>
  <w:style w:type="paragraph" w:styleId="Heading5">
    <w:name w:val="heading 5"/>
    <w:basedOn w:val="Heading4"/>
    <w:next w:val="Normal"/>
    <w:link w:val="Heading5Char"/>
    <w:uiPriority w:val="99"/>
    <w:qFormat/>
    <w:rsid w:val="00FF7A70"/>
    <w:pPr>
      <w:outlineLvl w:val="4"/>
    </w:pPr>
  </w:style>
  <w:style w:type="paragraph" w:styleId="Heading6">
    <w:name w:val="heading 6"/>
    <w:basedOn w:val="Heading4"/>
    <w:next w:val="Normal"/>
    <w:link w:val="Heading6Char"/>
    <w:uiPriority w:val="99"/>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42A1"/>
    <w:rPr>
      <w:rFonts w:ascii="Times New Roman" w:hAnsi="Times New Roman"/>
      <w:b/>
      <w:sz w:val="28"/>
      <w:lang w:val="en-GB" w:eastAsia="en-US"/>
    </w:rPr>
  </w:style>
  <w:style w:type="character" w:customStyle="1" w:styleId="Heading2Char">
    <w:name w:val="Heading 2 Char"/>
    <w:basedOn w:val="DefaultParagraphFont"/>
    <w:link w:val="Heading2"/>
    <w:uiPriority w:val="99"/>
    <w:rsid w:val="00B542A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B542A1"/>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542A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542A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542A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542A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542A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542A1"/>
    <w:rPr>
      <w:rFonts w:ascii="Times New Roman" w:hAnsi="Times New Roman"/>
      <w:b/>
      <w:sz w:val="24"/>
      <w:lang w:val="en-GB" w:eastAsia="en-US"/>
    </w:rPr>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uiPriority w:val="99"/>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FF7A70"/>
    <w:rPr>
      <w:rFonts w:ascii="Times New Roman" w:hAnsi="Times New Roman"/>
      <w:b/>
    </w:rPr>
  </w:style>
  <w:style w:type="character" w:customStyle="1" w:styleId="Appref">
    <w:name w:val="App_ref"/>
    <w:basedOn w:val="DefaultParagraphFont"/>
    <w:uiPriority w:val="99"/>
    <w:rsid w:val="00FF7A70"/>
  </w:style>
  <w:style w:type="paragraph" w:customStyle="1" w:styleId="AppendixNo">
    <w:name w:val="Appendix_No"/>
    <w:basedOn w:val="AnnexNo"/>
    <w:next w:val="Annexref"/>
    <w:uiPriority w:val="99"/>
    <w:rsid w:val="00FF7A70"/>
  </w:style>
  <w:style w:type="paragraph" w:customStyle="1" w:styleId="Appendixref">
    <w:name w:val="Appendix_ref"/>
    <w:basedOn w:val="Annexref"/>
    <w:next w:val="Annextitle"/>
    <w:uiPriority w:val="99"/>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uiPriority w:val="99"/>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uiPriority w:val="99"/>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uiPriority w:val="99"/>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B542A1"/>
    <w:rPr>
      <w:rFonts w:ascii="Times New Roman" w:hAnsi="Times New Roman"/>
      <w:lang w:val="en-GB" w:eastAsia="en-US"/>
    </w:rPr>
  </w:style>
  <w:style w:type="paragraph" w:customStyle="1" w:styleId="Border">
    <w:name w:val="Border"/>
    <w:basedOn w:val="Tabletext"/>
    <w:uiPriority w:val="99"/>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uiPriority w:val="99"/>
    <w:rsid w:val="00FF7A70"/>
  </w:style>
  <w:style w:type="character" w:styleId="EndnoteReference">
    <w:name w:val="endnote reference"/>
    <w:basedOn w:val="DefaultParagraphFont"/>
    <w:uiPriority w:val="99"/>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B542A1"/>
    <w:rPr>
      <w:rFonts w:ascii="Times New Roman" w:hAnsi="Times New Roman"/>
      <w:sz w:val="24"/>
      <w:lang w:val="en-GB" w:eastAsia="en-US"/>
    </w:rPr>
  </w:style>
  <w:style w:type="paragraph" w:customStyle="1" w:styleId="enumlev2">
    <w:name w:val="enumlev2"/>
    <w:basedOn w:val="enumlev1"/>
    <w:uiPriority w:val="99"/>
    <w:rsid w:val="00FF7A70"/>
    <w:pPr>
      <w:ind w:left="1871" w:hanging="737"/>
    </w:pPr>
  </w:style>
  <w:style w:type="paragraph" w:customStyle="1" w:styleId="enumlev3">
    <w:name w:val="enumlev3"/>
    <w:basedOn w:val="enumlev2"/>
    <w:uiPriority w:val="99"/>
    <w:rsid w:val="00FF7A70"/>
    <w:pPr>
      <w:ind w:left="2268" w:hanging="397"/>
    </w:pPr>
  </w:style>
  <w:style w:type="paragraph" w:customStyle="1" w:styleId="Equation">
    <w:name w:val="Equation"/>
    <w:basedOn w:val="Normal"/>
    <w:uiPriority w:val="99"/>
    <w:rsid w:val="00FF7A70"/>
    <w:pPr>
      <w:tabs>
        <w:tab w:val="clear" w:pos="1871"/>
        <w:tab w:val="clear" w:pos="2268"/>
        <w:tab w:val="center" w:pos="4820"/>
        <w:tab w:val="right" w:pos="9639"/>
      </w:tabs>
    </w:pPr>
  </w:style>
  <w:style w:type="paragraph" w:styleId="NormalIndent">
    <w:name w:val="Normal Indent"/>
    <w:basedOn w:val="Normal"/>
    <w:uiPriority w:val="99"/>
    <w:rsid w:val="00FF7A70"/>
    <w:pPr>
      <w:ind w:left="1134"/>
    </w:pPr>
  </w:style>
  <w:style w:type="paragraph" w:customStyle="1" w:styleId="Equationlegend">
    <w:name w:val="Equation_legend"/>
    <w:basedOn w:val="NormalIndent"/>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FF7A70"/>
    <w:pPr>
      <w:keepNext/>
      <w:keepLines/>
      <w:jc w:val="center"/>
    </w:pPr>
  </w:style>
  <w:style w:type="paragraph" w:customStyle="1" w:styleId="Figurelegend">
    <w:name w:val="Figure_legend"/>
    <w:basedOn w:val="Normal"/>
    <w:uiPriority w:val="99"/>
    <w:rsid w:val="00FF7A70"/>
    <w:pPr>
      <w:keepNext/>
      <w:keepLines/>
      <w:spacing w:before="20" w:after="20"/>
    </w:pPr>
    <w:rPr>
      <w:sz w:val="18"/>
    </w:rPr>
  </w:style>
  <w:style w:type="paragraph" w:customStyle="1" w:styleId="FigureNo">
    <w:name w:val="Figure_No"/>
    <w:basedOn w:val="Normal"/>
    <w:next w:val="Normal"/>
    <w:uiPriority w:val="99"/>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uiPriority w:val="99"/>
    <w:rsid w:val="00FF7A70"/>
    <w:pPr>
      <w:spacing w:after="480"/>
    </w:pPr>
  </w:style>
  <w:style w:type="paragraph" w:customStyle="1" w:styleId="Figurewithouttitle">
    <w:name w:val="Figure_without_title"/>
    <w:basedOn w:val="FigureNo"/>
    <w:next w:val="Normal"/>
    <w:uiPriority w:val="99"/>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uiPriority w:val="99"/>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uiPriority w:val="99"/>
    <w:rsid w:val="00FF7A70"/>
    <w:pPr>
      <w:spacing w:before="0"/>
      <w:jc w:val="center"/>
    </w:pPr>
    <w:rPr>
      <w:sz w:val="18"/>
    </w:rPr>
  </w:style>
  <w:style w:type="character" w:customStyle="1" w:styleId="HeaderChar">
    <w:name w:val="Header Char"/>
    <w:basedOn w:val="DefaultParagraphFont"/>
    <w:link w:val="Header"/>
    <w:uiPriority w:val="99"/>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uiPriority w:val="99"/>
    <w:qFormat/>
    <w:rsid w:val="00FF7A70"/>
    <w:pPr>
      <w:keepNext/>
      <w:spacing w:before="160"/>
    </w:pPr>
    <w:rPr>
      <w:rFonts w:ascii="Times" w:hAnsi="Times"/>
      <w:b/>
    </w:rPr>
  </w:style>
  <w:style w:type="paragraph" w:customStyle="1" w:styleId="Headingi">
    <w:name w:val="Heading_i"/>
    <w:basedOn w:val="Normal"/>
    <w:next w:val="Normal"/>
    <w:uiPriority w:val="99"/>
    <w:qFormat/>
    <w:rsid w:val="00FF7A70"/>
    <w:pPr>
      <w:keepNext/>
      <w:spacing w:before="160"/>
    </w:pPr>
    <w:rPr>
      <w:rFonts w:ascii="STKaiti" w:eastAsia="STKaiti" w:hAnsi="STKaiti"/>
    </w:rPr>
  </w:style>
  <w:style w:type="paragraph" w:styleId="Index1">
    <w:name w:val="index 1"/>
    <w:basedOn w:val="Normal"/>
    <w:next w:val="Normal"/>
    <w:uiPriority w:val="99"/>
    <w:rsid w:val="00FF7A70"/>
  </w:style>
  <w:style w:type="paragraph" w:styleId="Index2">
    <w:name w:val="index 2"/>
    <w:basedOn w:val="Normal"/>
    <w:next w:val="Normal"/>
    <w:uiPriority w:val="99"/>
    <w:rsid w:val="00FF7A70"/>
    <w:pPr>
      <w:ind w:left="283"/>
    </w:pPr>
  </w:style>
  <w:style w:type="paragraph" w:styleId="Index3">
    <w:name w:val="index 3"/>
    <w:basedOn w:val="Normal"/>
    <w:next w:val="Normal"/>
    <w:uiPriority w:val="99"/>
    <w:rsid w:val="00FF7A70"/>
    <w:pPr>
      <w:ind w:left="566"/>
    </w:pPr>
  </w:style>
  <w:style w:type="paragraph" w:styleId="Index4">
    <w:name w:val="index 4"/>
    <w:basedOn w:val="Normal"/>
    <w:next w:val="Normal"/>
    <w:uiPriority w:val="99"/>
    <w:rsid w:val="00FF7A70"/>
    <w:pPr>
      <w:ind w:left="849"/>
    </w:pPr>
  </w:style>
  <w:style w:type="paragraph" w:styleId="Index5">
    <w:name w:val="index 5"/>
    <w:basedOn w:val="Normal"/>
    <w:next w:val="Normal"/>
    <w:uiPriority w:val="99"/>
    <w:rsid w:val="00FF7A70"/>
    <w:pPr>
      <w:ind w:left="1132"/>
    </w:pPr>
  </w:style>
  <w:style w:type="paragraph" w:styleId="Index6">
    <w:name w:val="index 6"/>
    <w:basedOn w:val="Normal"/>
    <w:next w:val="Normal"/>
    <w:uiPriority w:val="99"/>
    <w:rsid w:val="00FF7A70"/>
    <w:pPr>
      <w:ind w:left="1415"/>
    </w:pPr>
  </w:style>
  <w:style w:type="paragraph" w:styleId="Index7">
    <w:name w:val="index 7"/>
    <w:basedOn w:val="Normal"/>
    <w:next w:val="Normal"/>
    <w:uiPriority w:val="99"/>
    <w:rsid w:val="00FF7A70"/>
    <w:pPr>
      <w:ind w:left="1698"/>
    </w:pPr>
  </w:style>
  <w:style w:type="paragraph" w:styleId="IndexHeading">
    <w:name w:val="index heading"/>
    <w:basedOn w:val="Normal"/>
    <w:next w:val="Index1"/>
    <w:uiPriority w:val="99"/>
    <w:rsid w:val="00FF7A70"/>
  </w:style>
  <w:style w:type="character" w:styleId="LineNumber">
    <w:name w:val="line number"/>
    <w:basedOn w:val="DefaultParagraphFont"/>
    <w:uiPriority w:val="99"/>
    <w:rsid w:val="00FF7A70"/>
  </w:style>
  <w:style w:type="paragraph" w:customStyle="1" w:styleId="Normalaftertitle">
    <w:name w:val="Normal after title"/>
    <w:basedOn w:val="Normal"/>
    <w:next w:val="Normal"/>
    <w:link w:val="NormalaftertitleChar"/>
    <w:uiPriority w:val="99"/>
    <w:rsid w:val="00FF7A70"/>
    <w:pPr>
      <w:spacing w:before="280"/>
    </w:pPr>
  </w:style>
  <w:style w:type="character" w:customStyle="1" w:styleId="NormalaftertitleChar">
    <w:name w:val="Normal after title Char"/>
    <w:link w:val="Normalaftertitle"/>
    <w:uiPriority w:val="99"/>
    <w:locked/>
    <w:rsid w:val="00B542A1"/>
    <w:rPr>
      <w:rFonts w:ascii="Times New Roman" w:hAnsi="Times New Roman"/>
      <w:sz w:val="24"/>
      <w:lang w:val="en-GB" w:eastAsia="en-US"/>
    </w:r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uiPriority w:val="99"/>
    <w:rsid w:val="00FF7A70"/>
  </w:style>
  <w:style w:type="paragraph" w:customStyle="1" w:styleId="PartNo">
    <w:name w:val="Part_No"/>
    <w:basedOn w:val="AnnexNo"/>
    <w:next w:val="Normal"/>
    <w:uiPriority w:val="99"/>
    <w:rsid w:val="00FF7A70"/>
  </w:style>
  <w:style w:type="paragraph" w:customStyle="1" w:styleId="Partref">
    <w:name w:val="Part_ref"/>
    <w:basedOn w:val="Annexref"/>
    <w:next w:val="Normal"/>
    <w:uiPriority w:val="99"/>
    <w:rsid w:val="00FF7A70"/>
  </w:style>
  <w:style w:type="paragraph" w:customStyle="1" w:styleId="Parttitle">
    <w:name w:val="Part_title"/>
    <w:basedOn w:val="Annextitle"/>
    <w:next w:val="Normalaftertitle"/>
    <w:uiPriority w:val="99"/>
    <w:rsid w:val="00FF7A70"/>
  </w:style>
  <w:style w:type="paragraph" w:customStyle="1" w:styleId="Proposal">
    <w:name w:val="Proposal"/>
    <w:basedOn w:val="Normal"/>
    <w:next w:val="Normal"/>
    <w:uiPriority w:val="99"/>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uiPriority w:val="99"/>
    <w:rsid w:val="00FF7A70"/>
    <w:pPr>
      <w:jc w:val="right"/>
    </w:pPr>
    <w:rPr>
      <w:sz w:val="22"/>
    </w:rPr>
  </w:style>
  <w:style w:type="paragraph" w:customStyle="1" w:styleId="Questiondate">
    <w:name w:val="Question_date"/>
    <w:basedOn w:val="Recdate"/>
    <w:next w:val="Normalaftertitle"/>
    <w:uiPriority w:val="99"/>
    <w:rsid w:val="00FF7A70"/>
  </w:style>
  <w:style w:type="paragraph" w:customStyle="1" w:styleId="QuestionNo">
    <w:name w:val="Question_No"/>
    <w:basedOn w:val="RecNo"/>
    <w:next w:val="Normal"/>
    <w:uiPriority w:val="99"/>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uiPriority w:val="99"/>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uiPriority w:val="99"/>
    <w:rsid w:val="00FF7A70"/>
  </w:style>
  <w:style w:type="paragraph" w:customStyle="1" w:styleId="Resref">
    <w:name w:val="Res_ref"/>
    <w:basedOn w:val="Recref"/>
    <w:next w:val="Resdate"/>
    <w:rsid w:val="00FF7A70"/>
  </w:style>
  <w:style w:type="paragraph" w:customStyle="1" w:styleId="Restitle">
    <w:name w:val="Res_title"/>
    <w:basedOn w:val="Rectitle"/>
    <w:next w:val="Resref"/>
    <w:uiPriority w:val="99"/>
    <w:rsid w:val="00FF7A70"/>
  </w:style>
  <w:style w:type="paragraph" w:customStyle="1" w:styleId="Section1">
    <w:name w:val="Section_1"/>
    <w:basedOn w:val="Normal"/>
    <w:uiPriority w:val="99"/>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F7A70"/>
    <w:rPr>
      <w:b w:val="0"/>
      <w:i/>
    </w:rPr>
  </w:style>
  <w:style w:type="paragraph" w:customStyle="1" w:styleId="Section3">
    <w:name w:val="Section_3"/>
    <w:basedOn w:val="Section1"/>
    <w:uiPriority w:val="99"/>
    <w:rsid w:val="00FF7A70"/>
    <w:rPr>
      <w:b w:val="0"/>
    </w:rPr>
  </w:style>
  <w:style w:type="paragraph" w:customStyle="1" w:styleId="SectionNo">
    <w:name w:val="Section_No"/>
    <w:basedOn w:val="AnnexNo"/>
    <w:next w:val="Normal"/>
    <w:uiPriority w:val="99"/>
    <w:rsid w:val="00FF7A70"/>
  </w:style>
  <w:style w:type="paragraph" w:customStyle="1" w:styleId="Sectiontitle">
    <w:name w:val="Section_title"/>
    <w:basedOn w:val="Annextitle"/>
    <w:next w:val="Normalaftertitle"/>
    <w:uiPriority w:val="99"/>
    <w:rsid w:val="00FF7A70"/>
  </w:style>
  <w:style w:type="paragraph" w:customStyle="1" w:styleId="Source">
    <w:name w:val="Source"/>
    <w:basedOn w:val="Normal"/>
    <w:next w:val="Normal"/>
    <w:uiPriority w:val="99"/>
    <w:rsid w:val="00FF7A70"/>
    <w:pPr>
      <w:spacing w:before="840"/>
      <w:jc w:val="center"/>
    </w:pPr>
    <w:rPr>
      <w:b/>
      <w:sz w:val="28"/>
    </w:rPr>
  </w:style>
  <w:style w:type="paragraph" w:customStyle="1" w:styleId="SpecialFooter">
    <w:name w:val="Special Footer"/>
    <w:basedOn w:val="Footer"/>
    <w:uiPriority w:val="99"/>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uiPriority w:val="99"/>
    <w:rsid w:val="00FF7A70"/>
    <w:rPr>
      <w:b/>
      <w:color w:val="auto"/>
      <w:sz w:val="20"/>
    </w:rPr>
  </w:style>
  <w:style w:type="paragraph" w:customStyle="1" w:styleId="Tablehead">
    <w:name w:val="Table_head"/>
    <w:basedOn w:val="Tabletext"/>
    <w:next w:val="Tabletext"/>
    <w:link w:val="TableheadChar"/>
    <w:uiPriority w:val="99"/>
    <w:rsid w:val="00FF7A70"/>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uiPriority w:val="99"/>
    <w:rsid w:val="00B542A1"/>
    <w:rPr>
      <w:rFonts w:ascii="Times New Roman Bold" w:hAnsi="Times New Roman Bold"/>
      <w:b/>
      <w:lang w:val="en-GB" w:eastAsia="en-US"/>
    </w:rPr>
  </w:style>
  <w:style w:type="paragraph" w:customStyle="1" w:styleId="Tablelegend">
    <w:name w:val="Table_legend"/>
    <w:basedOn w:val="Tabletext"/>
    <w:uiPriority w:val="99"/>
    <w:rsid w:val="00FF7A70"/>
    <w:pPr>
      <w:spacing w:before="120"/>
    </w:pPr>
  </w:style>
  <w:style w:type="paragraph" w:customStyle="1" w:styleId="TableNo">
    <w:name w:val="Table_No"/>
    <w:basedOn w:val="Normal"/>
    <w:next w:val="Tabletitle"/>
    <w:uiPriority w:val="99"/>
    <w:rsid w:val="00FF7A70"/>
    <w:pPr>
      <w:keepNext/>
      <w:spacing w:before="560" w:after="120"/>
      <w:jc w:val="center"/>
    </w:pPr>
    <w:rPr>
      <w:caps/>
      <w:sz w:val="20"/>
    </w:rPr>
  </w:style>
  <w:style w:type="paragraph" w:customStyle="1" w:styleId="Tableref">
    <w:name w:val="Table_ref"/>
    <w:basedOn w:val="Normal"/>
    <w:next w:val="Tabletitle"/>
    <w:uiPriority w:val="99"/>
    <w:rsid w:val="00FF7A70"/>
    <w:pPr>
      <w:keepNext/>
      <w:spacing w:before="560"/>
      <w:jc w:val="center"/>
    </w:pPr>
    <w:rPr>
      <w:sz w:val="20"/>
    </w:rPr>
  </w:style>
  <w:style w:type="paragraph" w:customStyle="1" w:styleId="TableTextS5">
    <w:name w:val="Table_TextS5"/>
    <w:basedOn w:val="Normal"/>
    <w:uiPriority w:val="99"/>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uiPriority w:val="99"/>
    <w:rsid w:val="00FF7A70"/>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FF7A7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F7A70"/>
    <w:pPr>
      <w:spacing w:before="120"/>
    </w:pPr>
  </w:style>
  <w:style w:type="paragraph" w:styleId="TOC3">
    <w:name w:val="toc 3"/>
    <w:basedOn w:val="TOC2"/>
    <w:uiPriority w:val="39"/>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paragraph" w:customStyle="1" w:styleId="Agendaitem">
    <w:name w:val="Agenda_item"/>
    <w:basedOn w:val="Title3"/>
    <w:next w:val="Normalaftertitle"/>
    <w:qFormat/>
    <w:rsid w:val="00B542A1"/>
    <w:rPr>
      <w:lang w:val="en-US" w:eastAsia="zh-CN"/>
    </w:rPr>
  </w:style>
  <w:style w:type="paragraph" w:customStyle="1" w:styleId="Subsection1">
    <w:name w:val="Subsection_1"/>
    <w:basedOn w:val="Section1"/>
    <w:next w:val="Section1"/>
    <w:qFormat/>
    <w:rsid w:val="00B542A1"/>
  </w:style>
  <w:style w:type="paragraph" w:customStyle="1" w:styleId="Part1">
    <w:name w:val="Part_1"/>
    <w:basedOn w:val="Subsection1"/>
    <w:next w:val="Normalaftertitle"/>
    <w:qFormat/>
    <w:rsid w:val="00B542A1"/>
  </w:style>
  <w:style w:type="paragraph" w:customStyle="1" w:styleId="Normalend">
    <w:name w:val="Normal_end"/>
    <w:basedOn w:val="Normal"/>
    <w:qFormat/>
    <w:rsid w:val="00B542A1"/>
  </w:style>
  <w:style w:type="paragraph" w:customStyle="1" w:styleId="ApptoAnnex">
    <w:name w:val="App_to_Annex"/>
    <w:basedOn w:val="AppendixNo"/>
    <w:qFormat/>
    <w:rsid w:val="00B542A1"/>
  </w:style>
  <w:style w:type="paragraph" w:customStyle="1" w:styleId="AppArttitle">
    <w:name w:val="App_Art_title"/>
    <w:basedOn w:val="Arttitle"/>
    <w:qFormat/>
    <w:rsid w:val="00B542A1"/>
  </w:style>
  <w:style w:type="paragraph" w:customStyle="1" w:styleId="AppArtNo">
    <w:name w:val="App_Art_No"/>
    <w:basedOn w:val="ArtNo"/>
    <w:qFormat/>
    <w:rsid w:val="00B542A1"/>
  </w:style>
  <w:style w:type="paragraph" w:customStyle="1" w:styleId="Committee">
    <w:name w:val="Committee"/>
    <w:basedOn w:val="Normal"/>
    <w:qFormat/>
    <w:rsid w:val="00B542A1"/>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B542A1"/>
  </w:style>
  <w:style w:type="paragraph" w:customStyle="1" w:styleId="Char">
    <w:name w:val="Char"/>
    <w:basedOn w:val="Normal"/>
    <w:rsid w:val="00B542A1"/>
    <w:pPr>
      <w:widowControl w:val="0"/>
      <w:tabs>
        <w:tab w:val="clear" w:pos="1134"/>
        <w:tab w:val="clear" w:pos="1871"/>
        <w:tab w:val="clear" w:pos="2268"/>
      </w:tabs>
      <w:overflowPunct/>
      <w:autoSpaceDE/>
      <w:autoSpaceDN/>
      <w:adjustRightInd/>
      <w:spacing w:before="0" w:after="160" w:line="240" w:lineRule="exact"/>
      <w:jc w:val="both"/>
      <w:textAlignment w:val="auto"/>
    </w:pPr>
    <w:rPr>
      <w:rFonts w:ascii="Arial" w:eastAsia="Times New Roman" w:hAnsi="Arial"/>
      <w:sz w:val="20"/>
      <w:lang w:val="fr-FR" w:eastAsia="zh-CN"/>
    </w:rPr>
  </w:style>
  <w:style w:type="character" w:styleId="Hyperlink">
    <w:name w:val="Hyperlink"/>
    <w:basedOn w:val="DefaultParagraphFont"/>
    <w:uiPriority w:val="99"/>
    <w:rsid w:val="00B542A1"/>
    <w:rPr>
      <w:rFonts w:cs="Times New Roman"/>
      <w:color w:val="0000FF"/>
      <w:u w:val="single"/>
    </w:rPr>
  </w:style>
  <w:style w:type="paragraph" w:styleId="NormalWeb">
    <w:name w:val="Normal (Web)"/>
    <w:basedOn w:val="Normal"/>
    <w:uiPriority w:val="99"/>
    <w:unhideWhenUsed/>
    <w:rsid w:val="00B542A1"/>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eastAsia="Times New Roman"/>
      <w:szCs w:val="24"/>
      <w:lang w:val="en-US" w:eastAsia="zh-CN"/>
    </w:rPr>
  </w:style>
  <w:style w:type="paragraph" w:styleId="TOCHeading">
    <w:name w:val="TOC Heading"/>
    <w:basedOn w:val="Heading1"/>
    <w:next w:val="Normal"/>
    <w:uiPriority w:val="39"/>
    <w:unhideWhenUsed/>
    <w:qFormat/>
    <w:rsid w:val="00B542A1"/>
    <w:pPr>
      <w:widowControl w:val="0"/>
      <w:spacing w:before="240" w:line="360" w:lineRule="atLeast"/>
      <w:ind w:left="0" w:firstLine="0"/>
      <w:jc w:val="both"/>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59"/>
    <w:rsid w:val="00B542A1"/>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42A1"/>
    <w:pPr>
      <w:widowControl w:val="0"/>
      <w:adjustRightInd w:val="0"/>
      <w:spacing w:line="360" w:lineRule="atLeast"/>
      <w:jc w:val="both"/>
      <w:textAlignment w:val="baseline"/>
    </w:pPr>
    <w:rPr>
      <w:rFonts w:ascii="Times New Roman" w:eastAsia="Times New Roman" w:hAnsi="Times New Roman"/>
      <w:sz w:val="24"/>
      <w:lang w:val="en-GB" w:eastAsia="en-US"/>
    </w:rPr>
  </w:style>
  <w:style w:type="table" w:customStyle="1" w:styleId="TableGrid2">
    <w:name w:val="Table Grid2"/>
    <w:basedOn w:val="TableNormal"/>
    <w:next w:val="TableGrid"/>
    <w:uiPriority w:val="59"/>
    <w:rsid w:val="00B542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42A1"/>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Paragraph">
    <w:name w:val="List Paragraph"/>
    <w:basedOn w:val="Normal"/>
    <w:uiPriority w:val="34"/>
    <w:qFormat/>
    <w:rsid w:val="00B542A1"/>
    <w:pPr>
      <w:widowControl w:val="0"/>
      <w:tabs>
        <w:tab w:val="clear" w:pos="1134"/>
        <w:tab w:val="clear" w:pos="1871"/>
        <w:tab w:val="clear" w:pos="2268"/>
      </w:tabs>
      <w:overflowPunct/>
      <w:autoSpaceDE/>
      <w:autoSpaceDN/>
      <w:adjustRightInd/>
      <w:spacing w:before="0" w:after="200" w:line="276" w:lineRule="auto"/>
      <w:ind w:left="720"/>
      <w:contextualSpacing/>
      <w:jc w:val="both"/>
      <w:textAlignment w:val="auto"/>
    </w:pPr>
    <w:rPr>
      <w:rFonts w:ascii="Calibri" w:eastAsia="Times New Roman" w:hAnsi="Calibri" w:cs="Arial"/>
      <w:sz w:val="22"/>
      <w:szCs w:val="22"/>
      <w:lang w:val="en-US" w:eastAsia="zh-CN"/>
    </w:rPr>
  </w:style>
  <w:style w:type="paragraph" w:styleId="BodyText2">
    <w:name w:val="Body Text 2"/>
    <w:basedOn w:val="Normal"/>
    <w:link w:val="BodyText2Char"/>
    <w:rsid w:val="00B542A1"/>
    <w:pPr>
      <w:widowControl w:val="0"/>
      <w:tabs>
        <w:tab w:val="clear" w:pos="1134"/>
        <w:tab w:val="clear" w:pos="1871"/>
        <w:tab w:val="clear" w:pos="2268"/>
        <w:tab w:val="left" w:pos="900"/>
        <w:tab w:val="left" w:pos="1191"/>
        <w:tab w:val="left" w:pos="1588"/>
        <w:tab w:val="left" w:pos="1985"/>
      </w:tabs>
      <w:spacing w:line="360" w:lineRule="atLeast"/>
      <w:jc w:val="both"/>
    </w:pPr>
    <w:rPr>
      <w:rFonts w:eastAsia="Times New Roman"/>
      <w:szCs w:val="22"/>
    </w:rPr>
  </w:style>
  <w:style w:type="character" w:customStyle="1" w:styleId="BodyText2Char">
    <w:name w:val="Body Text 2 Char"/>
    <w:basedOn w:val="DefaultParagraphFont"/>
    <w:link w:val="BodyText2"/>
    <w:rsid w:val="00B542A1"/>
    <w:rPr>
      <w:rFonts w:ascii="Times New Roman" w:eastAsia="Times New Roman" w:hAnsi="Times New Roman"/>
      <w:sz w:val="24"/>
      <w:szCs w:val="22"/>
      <w:lang w:val="en-GB" w:eastAsia="en-US"/>
    </w:rPr>
  </w:style>
  <w:style w:type="paragraph" w:styleId="TOC9">
    <w:name w:val="toc 9"/>
    <w:basedOn w:val="Normal"/>
    <w:next w:val="Normal"/>
    <w:autoRedefine/>
    <w:uiPriority w:val="39"/>
    <w:unhideWhenUsed/>
    <w:rsid w:val="00B542A1"/>
    <w:pPr>
      <w:widowControl w:val="0"/>
      <w:tabs>
        <w:tab w:val="clear" w:pos="1134"/>
        <w:tab w:val="clear" w:pos="1871"/>
        <w:tab w:val="clear" w:pos="2268"/>
      </w:tabs>
      <w:overflowPunct/>
      <w:autoSpaceDE/>
      <w:autoSpaceDN/>
      <w:adjustRightInd/>
      <w:spacing w:before="0" w:after="100" w:line="259" w:lineRule="auto"/>
      <w:ind w:left="1760"/>
      <w:jc w:val="both"/>
      <w:textAlignment w:val="auto"/>
    </w:pPr>
    <w:rPr>
      <w:rFonts w:asciiTheme="minorHAnsi" w:eastAsiaTheme="minorEastAsia" w:hAnsiTheme="minorHAnsi" w:cstheme="minorBidi"/>
      <w:sz w:val="22"/>
      <w:szCs w:val="22"/>
      <w:lang w:eastAsia="zh-CN"/>
    </w:rPr>
  </w:style>
  <w:style w:type="character" w:customStyle="1" w:styleId="href">
    <w:name w:val="href"/>
    <w:rsid w:val="002E7E12"/>
    <w:rPr>
      <w:rFonts w:cs="Times New Roman"/>
    </w:rPr>
  </w:style>
  <w:style w:type="paragraph" w:customStyle="1" w:styleId="AnnexNotitle">
    <w:name w:val="Annex_No &amp; title"/>
    <w:basedOn w:val="Normal"/>
    <w:next w:val="Normal"/>
    <w:rsid w:val="0013139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CallChar">
    <w:name w:val="Call Char"/>
    <w:basedOn w:val="DefaultParagraphFont"/>
    <w:link w:val="Call"/>
    <w:rsid w:val="0028113C"/>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SG05-RP-1009/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8FEC-2C8C-4042-AF1C-DD2ED48C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26</TotalTime>
  <Pages>2</Pages>
  <Words>721</Words>
  <Characters>916</Characters>
  <Application>Microsoft Office Word</Application>
  <DocSecurity>0</DocSecurity>
  <Lines>42</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Xu, Hui</dc:creator>
  <cp:lastModifiedBy>Wang, Yujia</cp:lastModifiedBy>
  <cp:revision>7</cp:revision>
  <cp:lastPrinted>2015-10-16T07:36:00Z</cp:lastPrinted>
  <dcterms:created xsi:type="dcterms:W3CDTF">2015-10-15T12:27:00Z</dcterms:created>
  <dcterms:modified xsi:type="dcterms:W3CDTF">2015-10-16T07:37:00Z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