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50FFC792" wp14:editId="7F97FD6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845763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845763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845763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845763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845763" w:rsidRDefault="001952E0" w:rsidP="00845763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845763">
              <w:rPr>
                <w:rtl/>
              </w:rPr>
              <w:t>ا</w:t>
            </w:r>
            <w:r w:rsidRPr="00845763">
              <w:rPr>
                <w:rFonts w:hint="cs"/>
                <w:rtl/>
              </w:rPr>
              <w:t>ل</w:t>
            </w:r>
            <w:r w:rsidRPr="00845763">
              <w:rPr>
                <w:rtl/>
              </w:rPr>
              <w:t>و</w:t>
            </w:r>
            <w:r w:rsidRPr="00845763">
              <w:rPr>
                <w:rFonts w:hint="cs"/>
                <w:rtl/>
              </w:rPr>
              <w:t xml:space="preserve">ثيقة </w:t>
            </w:r>
            <w:r w:rsidR="007E24ED" w:rsidRPr="00845763">
              <w:rPr>
                <w:lang w:bidi="ar-SY"/>
              </w:rPr>
              <w:t>RA15/</w:t>
            </w:r>
            <w:r w:rsidR="00845763" w:rsidRPr="00845763">
              <w:rPr>
                <w:lang w:bidi="ar-SY"/>
              </w:rPr>
              <w:t>PLEN</w:t>
            </w:r>
            <w:r w:rsidR="007E24ED" w:rsidRPr="00845763">
              <w:rPr>
                <w:lang w:bidi="ar-SY"/>
              </w:rPr>
              <w:t>/</w:t>
            </w:r>
            <w:r w:rsidR="00845763" w:rsidRPr="00845763">
              <w:rPr>
                <w:lang w:bidi="ar-SY"/>
              </w:rPr>
              <w:t>12</w:t>
            </w:r>
            <w:r w:rsidRPr="00845763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845763" w:rsidRDefault="00845763" w:rsidP="00225077">
            <w:pPr>
              <w:pStyle w:val="Firstpageheader"/>
              <w:framePr w:hSpace="0" w:wrap="auto" w:vAnchor="margin" w:xAlign="left" w:yAlign="inline"/>
              <w:rPr>
                <w:rFonts w:hint="eastAsia"/>
                <w:b w:val="0"/>
                <w:bCs w:val="0"/>
                <w:rtl/>
              </w:rPr>
            </w:pPr>
            <w:r w:rsidRPr="00845763">
              <w:rPr>
                <w:rFonts w:hint="cs"/>
                <w:b w:val="0"/>
                <w:bCs w:val="0"/>
                <w:rtl/>
              </w:rPr>
              <w:t>المرجع:</w:t>
            </w:r>
            <w:r w:rsidR="00225077">
              <w:rPr>
                <w:b w:val="0"/>
                <w:bCs w:val="0"/>
                <w:rtl/>
              </w:rPr>
              <w:tab/>
            </w:r>
            <w:bookmarkStart w:id="1" w:name="_GoBack"/>
            <w:bookmarkEnd w:id="1"/>
            <w:r>
              <w:rPr>
                <w:rFonts w:hint="cs"/>
                <w:b w:val="0"/>
                <w:bCs w:val="0"/>
                <w:rtl/>
              </w:rPr>
              <w:t xml:space="preserve">الوثائق </w:t>
            </w:r>
            <w:hyperlink r:id="rId9" w:history="1">
              <w:r w:rsidRPr="00845763">
                <w:rPr>
                  <w:rStyle w:val="Hyperlink"/>
                  <w:rFonts w:ascii="Verdana" w:hAnsi="Verdana"/>
                  <w:b w:val="0"/>
                  <w:bCs w:val="0"/>
                  <w:sz w:val="20"/>
                </w:rPr>
                <w:t>5/1009</w:t>
              </w:r>
            </w:hyperlink>
            <w:r w:rsidRPr="00845763">
              <w:rPr>
                <w:rFonts w:hint="cs"/>
                <w:b w:val="0"/>
                <w:bCs w:val="0"/>
                <w:rtl/>
              </w:rPr>
              <w:t xml:space="preserve">، </w:t>
            </w:r>
            <w:hyperlink r:id="rId10" w:history="1">
              <w:r w:rsidRPr="00845763">
                <w:rPr>
                  <w:rStyle w:val="Hyperlink"/>
                  <w:rFonts w:ascii="Verdana" w:hAnsi="Verdana"/>
                  <w:b w:val="0"/>
                  <w:bCs w:val="0"/>
                  <w:sz w:val="20"/>
                </w:rPr>
                <w:t>5/214</w:t>
              </w:r>
            </w:hyperlink>
            <w:r w:rsidRPr="00845763">
              <w:rPr>
                <w:rFonts w:hint="cs"/>
                <w:b w:val="0"/>
                <w:bCs w:val="0"/>
                <w:rtl/>
              </w:rPr>
              <w:t xml:space="preserve">، </w:t>
            </w:r>
            <w:hyperlink r:id="rId11" w:history="1">
              <w:r w:rsidRPr="00845763">
                <w:rPr>
                  <w:rStyle w:val="Hyperlink"/>
                  <w:rFonts w:ascii="Verdana" w:hAnsi="Verdana"/>
                  <w:b w:val="0"/>
                  <w:bCs w:val="0"/>
                  <w:sz w:val="20"/>
                </w:rPr>
                <w:t>5/217</w:t>
              </w:r>
            </w:hyperlink>
            <w:r w:rsidR="00B71141" w:rsidRPr="00B71141">
              <w:rPr>
                <w:rFonts w:hint="cs"/>
                <w:rtl/>
              </w:rPr>
              <w:t>،</w:t>
            </w:r>
            <w:r w:rsidRPr="00B71141">
              <w:rPr>
                <w:rStyle w:val="Hyperlink"/>
                <w:rFonts w:ascii="Verdana" w:hAnsi="Verdana" w:hint="cs"/>
                <w:b w:val="0"/>
                <w:bCs w:val="0"/>
                <w:sz w:val="20"/>
                <w:u w:val="none"/>
                <w:rtl/>
              </w:rPr>
              <w:t xml:space="preserve"> </w:t>
            </w:r>
            <w:hyperlink r:id="rId12" w:history="1">
              <w:r w:rsidRPr="00845763">
                <w:rPr>
                  <w:rStyle w:val="Hyperlink"/>
                  <w:rFonts w:ascii="Verdana" w:hAnsi="Verdana"/>
                  <w:b w:val="0"/>
                  <w:bCs w:val="0"/>
                  <w:sz w:val="20"/>
                </w:rPr>
                <w:t>5/224</w:t>
              </w:r>
            </w:hyperlink>
          </w:p>
        </w:tc>
        <w:tc>
          <w:tcPr>
            <w:tcW w:w="1686" w:type="pct"/>
            <w:vAlign w:val="center"/>
          </w:tcPr>
          <w:p w:rsidR="001952E0" w:rsidRPr="00845763" w:rsidRDefault="00845763" w:rsidP="00845763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845763">
              <w:rPr>
                <w:lang w:bidi="ar-SY"/>
              </w:rPr>
              <w:t>5</w:t>
            </w:r>
            <w:r w:rsidR="001952E0" w:rsidRPr="00845763">
              <w:rPr>
                <w:rFonts w:hint="cs"/>
                <w:rtl/>
              </w:rPr>
              <w:t xml:space="preserve"> </w:t>
            </w:r>
            <w:r w:rsidRPr="00845763">
              <w:rPr>
                <w:rFonts w:hint="cs"/>
                <w:rtl/>
              </w:rPr>
              <w:t>أكتوبر</w:t>
            </w:r>
            <w:r w:rsidR="001952E0" w:rsidRPr="00845763">
              <w:rPr>
                <w:rFonts w:hint="cs"/>
                <w:rtl/>
              </w:rPr>
              <w:t xml:space="preserve"> </w:t>
            </w:r>
            <w:r w:rsidR="001952E0" w:rsidRPr="00845763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845763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845763" w:rsidRDefault="001952E0" w:rsidP="00845763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845763">
              <w:rPr>
                <w:rFonts w:hint="cs"/>
                <w:rtl/>
              </w:rPr>
              <w:t xml:space="preserve">الأصل: </w:t>
            </w:r>
            <w:r w:rsidR="00845763">
              <w:rPr>
                <w:rFonts w:hint="cs"/>
                <w:rtl/>
              </w:rPr>
              <w:t>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845763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845763" w:rsidP="00440150">
            <w:pPr>
              <w:pStyle w:val="Source"/>
              <w:spacing w:after="0"/>
              <w:rPr>
                <w:lang w:bidi="ar-SY"/>
              </w:rPr>
            </w:pPr>
            <w:r>
              <w:rPr>
                <w:rFonts w:hint="cs"/>
                <w:rtl/>
                <w:lang w:bidi="ar-EG"/>
              </w:rPr>
              <w:t xml:space="preserve">اتحادات الإذاعات العالمية </w:t>
            </w:r>
            <w:r>
              <w:rPr>
                <w:rFonts w:hint="eastAsia"/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اللجنة التقنية </w:t>
            </w:r>
            <w:r>
              <w:rPr>
                <w:lang w:bidi="ar-EG"/>
              </w:rPr>
              <w:t>(WBU</w:t>
            </w:r>
            <w:r>
              <w:rPr>
                <w:lang w:bidi="ar-EG"/>
              </w:rPr>
              <w:noBreakHyphen/>
              <w:t>TC)</w:t>
            </w:r>
            <w:r w:rsidR="00FA5811" w:rsidRPr="00B71141">
              <w:rPr>
                <w:rStyle w:val="FootnoteReference"/>
                <w:rFonts w:asciiTheme="majorBidi" w:hAnsiTheme="majorBidi" w:cstheme="majorBidi"/>
                <w:sz w:val="22"/>
                <w:szCs w:val="22"/>
                <w:rtl/>
                <w:lang w:bidi="ar-SY"/>
              </w:rPr>
              <w:footnoteReference w:id="1"/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845763" w:rsidP="001D17A2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تعليقات على الوثيقة </w:t>
            </w:r>
            <w:r>
              <w:rPr>
                <w:lang w:bidi="ar-SY"/>
              </w:rPr>
              <w:t>5/1009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845763" w:rsidRDefault="00845763" w:rsidP="00845763">
            <w:pPr>
              <w:pStyle w:val="RecNo"/>
            </w:pPr>
            <w:r>
              <w:rPr>
                <w:rFonts w:hint="cs"/>
                <w:rtl/>
                <w:lang w:val="en-GB"/>
              </w:rPr>
              <w:t xml:space="preserve">مشروع التوصية الجديدة </w:t>
            </w:r>
            <w:r>
              <w:t>ITU</w:t>
            </w:r>
            <w:r>
              <w:noBreakHyphen/>
              <w:t>R M.[BSMS700]</w:t>
            </w:r>
          </w:p>
        </w:tc>
      </w:tr>
      <w:tr w:rsidR="00845763" w:rsidRPr="00845763" w:rsidTr="009F4C32">
        <w:trPr>
          <w:cantSplit/>
          <w:jc w:val="center"/>
        </w:trPr>
        <w:tc>
          <w:tcPr>
            <w:tcW w:w="5000" w:type="pct"/>
            <w:gridSpan w:val="2"/>
          </w:tcPr>
          <w:p w:rsidR="00845763" w:rsidRPr="00845763" w:rsidRDefault="00845763" w:rsidP="003451A8">
            <w:pPr>
              <w:pStyle w:val="Rectitle"/>
              <w:spacing w:after="0"/>
              <w:rPr>
                <w:rtl/>
                <w:lang w:val="fr-CH"/>
              </w:rPr>
            </w:pPr>
            <w:bookmarkStart w:id="2" w:name="_Toc172520869"/>
            <w:bookmarkStart w:id="3" w:name="_Toc180535845"/>
            <w:r>
              <w:rPr>
                <w:rFonts w:hint="cs"/>
                <w:rtl/>
                <w:lang w:bidi="ar-EG"/>
              </w:rPr>
              <w:t>الحدود المحددة للبث خارج</w:t>
            </w:r>
            <w:r w:rsidRPr="00845763">
              <w:rPr>
                <w:rtl/>
              </w:rPr>
              <w:t xml:space="preserve"> النطاق للمحطات المتنقلة للاتصالات المتنقلة الدولية </w:t>
            </w:r>
            <w:r w:rsidRPr="00845763">
              <w:rPr>
                <w:rFonts w:hint="cs"/>
                <w:rtl/>
              </w:rPr>
              <w:t xml:space="preserve">العاملة </w:t>
            </w:r>
            <w:r w:rsidRPr="00845763">
              <w:rPr>
                <w:rtl/>
              </w:rPr>
              <w:t>في</w:t>
            </w:r>
            <w:r>
              <w:rPr>
                <w:rFonts w:hint="cs"/>
                <w:rtl/>
              </w:rPr>
              <w:t> </w:t>
            </w:r>
            <w:r w:rsidRPr="00845763">
              <w:rPr>
                <w:rtl/>
              </w:rPr>
              <w:t xml:space="preserve">نطاق التردد </w:t>
            </w:r>
            <w:r w:rsidRPr="00845763">
              <w:rPr>
                <w:lang w:bidi="ar-SY"/>
              </w:rPr>
              <w:t>MHz 790-694</w:t>
            </w:r>
            <w:r w:rsidRPr="00845763">
              <w:rPr>
                <w:rtl/>
              </w:rPr>
              <w:t xml:space="preserve"> </w:t>
            </w:r>
            <w:r w:rsidRPr="00845763">
              <w:rPr>
                <w:rFonts w:hint="cs"/>
                <w:rtl/>
              </w:rPr>
              <w:t>في</w:t>
            </w:r>
            <w:r>
              <w:rPr>
                <w:rFonts w:hint="eastAsia"/>
                <w:rtl/>
              </w:rPr>
              <w:t> </w:t>
            </w:r>
            <w:r w:rsidRPr="00845763">
              <w:rPr>
                <w:rFonts w:hint="cs"/>
                <w:rtl/>
              </w:rPr>
              <w:t>الإقليم</w:t>
            </w:r>
            <w:r>
              <w:rPr>
                <w:rFonts w:hint="eastAsia"/>
                <w:rtl/>
              </w:rPr>
              <w:t> </w:t>
            </w:r>
            <w:r w:rsidRPr="00845763">
              <w:rPr>
                <w:lang w:bidi="ar-SY"/>
              </w:rPr>
              <w:t>1</w:t>
            </w:r>
            <w:r w:rsidRPr="00845763">
              <w:rPr>
                <w:rFonts w:hint="cs"/>
                <w:rtl/>
                <w:lang w:bidi="ar-EG"/>
              </w:rPr>
              <w:t xml:space="preserve"> </w:t>
            </w:r>
            <w:r w:rsidRPr="00845763">
              <w:rPr>
                <w:rFonts w:hint="cs"/>
                <w:rtl/>
              </w:rPr>
              <w:t xml:space="preserve">لحماية الخدمات القائمة </w:t>
            </w:r>
            <w:bookmarkEnd w:id="2"/>
            <w:bookmarkEnd w:id="3"/>
            <w:r>
              <w:rPr>
                <w:rtl/>
              </w:rPr>
              <w:br/>
            </w:r>
            <w:r w:rsidRPr="00845763">
              <w:rPr>
                <w:rFonts w:hint="cs"/>
                <w:rtl/>
              </w:rPr>
              <w:t>في</w:t>
            </w:r>
            <w:r>
              <w:rPr>
                <w:rFonts w:hint="eastAsia"/>
                <w:rtl/>
              </w:rPr>
              <w:t> </w:t>
            </w:r>
            <w:r w:rsidRPr="00845763">
              <w:rPr>
                <w:rFonts w:hint="cs"/>
                <w:rtl/>
              </w:rPr>
              <w:t xml:space="preserve">نطاق التردد تحت </w:t>
            </w:r>
            <w:r w:rsidRPr="00845763">
              <w:rPr>
                <w:lang w:val="fr-CH" w:bidi="ar-SY"/>
              </w:rPr>
              <w:t>MHz</w:t>
            </w:r>
            <w:r>
              <w:rPr>
                <w:lang w:val="fr-CH" w:bidi="ar-SY"/>
              </w:rPr>
              <w:t> </w:t>
            </w:r>
            <w:r w:rsidRPr="00845763">
              <w:rPr>
                <w:lang w:val="fr-CH" w:bidi="ar-SY"/>
              </w:rPr>
              <w:t>694</w:t>
            </w:r>
          </w:p>
        </w:tc>
      </w:tr>
    </w:tbl>
    <w:p w:rsidR="00845763" w:rsidRDefault="00845763" w:rsidP="003451A8">
      <w:pPr>
        <w:pStyle w:val="Normalaftertitle"/>
        <w:rPr>
          <w:color w:val="000000"/>
          <w:rtl/>
        </w:rPr>
      </w:pPr>
      <w:r>
        <w:rPr>
          <w:rFonts w:hint="cs"/>
          <w:rtl/>
        </w:rPr>
        <w:t xml:space="preserve">لم يُعتمد مشروع التوصية الجديدة </w:t>
      </w:r>
      <w:r>
        <w:rPr>
          <w:lang w:val="fr-CH"/>
        </w:rPr>
        <w:t>ITU</w:t>
      </w:r>
      <w:r>
        <w:rPr>
          <w:lang w:val="fr-CH"/>
        </w:rPr>
        <w:noBreakHyphen/>
        <w:t>R</w:t>
      </w:r>
      <w:r>
        <w:t> M.[BSMS700]</w:t>
      </w:r>
      <w:r>
        <w:rPr>
          <w:rFonts w:hint="cs"/>
          <w:rtl/>
        </w:rPr>
        <w:t xml:space="preserve"> الوارد في</w:t>
      </w:r>
      <w:r>
        <w:rPr>
          <w:rFonts w:hint="eastAsia"/>
          <w:rtl/>
        </w:rPr>
        <w:t> </w:t>
      </w:r>
      <w:r>
        <w:rPr>
          <w:rFonts w:hint="cs"/>
          <w:rtl/>
        </w:rPr>
        <w:t>الوثيقة</w:t>
      </w:r>
      <w:r>
        <w:rPr>
          <w:rFonts w:hint="eastAsia"/>
          <w:rtl/>
        </w:rPr>
        <w:t> </w:t>
      </w:r>
      <w:r>
        <w:t>5/1009</w:t>
      </w:r>
      <w:r>
        <w:rPr>
          <w:rFonts w:hint="cs"/>
          <w:rtl/>
        </w:rPr>
        <w:t xml:space="preserve"> خلال اجتماع لجنة</w:t>
      </w:r>
      <w:r>
        <w:rPr>
          <w:rFonts w:hint="eastAsia"/>
          <w:rtl/>
        </w:rPr>
        <w:t> </w:t>
      </w:r>
      <w:r>
        <w:rPr>
          <w:rFonts w:hint="cs"/>
          <w:rtl/>
        </w:rPr>
        <w:t>الدراسات</w:t>
      </w:r>
      <w:r>
        <w:rPr>
          <w:rFonts w:hint="eastAsia"/>
          <w:rtl/>
        </w:rPr>
        <w:t> </w:t>
      </w:r>
      <w:r>
        <w:t>5</w:t>
      </w:r>
      <w:r>
        <w:rPr>
          <w:rFonts w:hint="cs"/>
          <w:rtl/>
        </w:rPr>
        <w:t xml:space="preserve"> المنعقد في</w:t>
      </w:r>
      <w:r>
        <w:rPr>
          <w:rFonts w:hint="eastAsia"/>
          <w:rtl/>
        </w:rPr>
        <w:t> </w:t>
      </w:r>
      <w:r>
        <w:rPr>
          <w:rFonts w:hint="cs"/>
          <w:rtl/>
        </w:rPr>
        <w:t>يوليو</w:t>
      </w:r>
      <w:r>
        <w:rPr>
          <w:rFonts w:hint="eastAsia"/>
          <w:rtl/>
        </w:rPr>
        <w:t> </w:t>
      </w:r>
      <w:r>
        <w:t>2015</w:t>
      </w:r>
      <w:r>
        <w:rPr>
          <w:rFonts w:hint="cs"/>
          <w:rtl/>
        </w:rPr>
        <w:t xml:space="preserve"> بسبب </w:t>
      </w:r>
      <w:r>
        <w:rPr>
          <w:color w:val="000000"/>
          <w:rtl/>
        </w:rPr>
        <w:t xml:space="preserve">تعذر توصل </w:t>
      </w:r>
      <w:r>
        <w:rPr>
          <w:rFonts w:hint="cs"/>
          <w:color w:val="000000"/>
          <w:rtl/>
        </w:rPr>
        <w:t>الإدارات المشاركة في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اجتماع لجنة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 xml:space="preserve">الدراسات </w:t>
      </w:r>
      <w:r>
        <w:rPr>
          <w:color w:val="000000"/>
        </w:rPr>
        <w:t>5</w:t>
      </w:r>
      <w:r>
        <w:rPr>
          <w:rFonts w:hint="eastAsia"/>
          <w:color w:val="000000"/>
          <w:rtl/>
        </w:rPr>
        <w:t> </w:t>
      </w:r>
      <w:r>
        <w:rPr>
          <w:color w:val="000000"/>
          <w:rtl/>
        </w:rPr>
        <w:t xml:space="preserve">إلى </w:t>
      </w:r>
      <w:r>
        <w:rPr>
          <w:rFonts w:hint="cs"/>
          <w:color w:val="000000"/>
          <w:rtl/>
        </w:rPr>
        <w:t>التوافق. ولوحظ أن إدارتين اعترضتا على مشروع التوصية الجديدة في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المساهمتين المقدمتين إلى لجنة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الدراسات</w:t>
      </w:r>
      <w:r>
        <w:rPr>
          <w:rFonts w:hint="eastAsia"/>
          <w:color w:val="000000"/>
          <w:rtl/>
        </w:rPr>
        <w:t> </w:t>
      </w:r>
      <w:r>
        <w:rPr>
          <w:color w:val="000000"/>
        </w:rPr>
        <w:t>5</w:t>
      </w:r>
      <w:r>
        <w:rPr>
          <w:rFonts w:hint="cs"/>
          <w:color w:val="000000"/>
          <w:rtl/>
        </w:rPr>
        <w:t xml:space="preserve"> (الوثيقتان </w:t>
      </w:r>
      <w:r>
        <w:rPr>
          <w:color w:val="000000"/>
        </w:rPr>
        <w:t>5/217</w:t>
      </w:r>
      <w:r w:rsidR="00B71141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و</w:t>
      </w:r>
      <w:r>
        <w:rPr>
          <w:color w:val="000000"/>
        </w:rPr>
        <w:t>5/224</w:t>
      </w:r>
      <w:r>
        <w:rPr>
          <w:rFonts w:hint="cs"/>
          <w:color w:val="000000"/>
          <w:rtl/>
        </w:rPr>
        <w:t>).</w:t>
      </w:r>
    </w:p>
    <w:p w:rsidR="00FA5811" w:rsidRDefault="00FA5811" w:rsidP="00B71141">
      <w:pPr>
        <w:rPr>
          <w:rtl/>
          <w:lang w:bidi="ar-EG"/>
        </w:rPr>
      </w:pPr>
      <w:r>
        <w:rPr>
          <w:rFonts w:hint="cs"/>
          <w:color w:val="000000"/>
          <w:rtl/>
          <w:lang w:bidi="ar-EG"/>
        </w:rPr>
        <w:t xml:space="preserve">ومشروع التوصية الجديدة </w:t>
      </w:r>
      <w:r>
        <w:rPr>
          <w:lang w:val="fr-CH"/>
        </w:rPr>
        <w:t>ITU</w:t>
      </w:r>
      <w:r>
        <w:rPr>
          <w:lang w:val="fr-CH"/>
        </w:rPr>
        <w:noBreakHyphen/>
        <w:t>R</w:t>
      </w:r>
      <w:r>
        <w:t> M.[BSMS700]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هو بعنوان</w:t>
      </w:r>
      <w:r>
        <w:rPr>
          <w:rFonts w:hint="cs"/>
          <w:rtl/>
        </w:rPr>
        <w:t xml:space="preserve"> "الحدود المحددة للبث خارج </w:t>
      </w:r>
      <w:r w:rsidRPr="00810806">
        <w:rPr>
          <w:rtl/>
        </w:rPr>
        <w:t xml:space="preserve">النطاق للمحطات المتنقلة للاتصالات المتنقلة الدولية </w:t>
      </w:r>
      <w:r w:rsidRPr="00810806">
        <w:rPr>
          <w:rFonts w:hint="cs"/>
          <w:rtl/>
        </w:rPr>
        <w:t xml:space="preserve">العاملة </w:t>
      </w:r>
      <w:r w:rsidRPr="00810806">
        <w:rPr>
          <w:rtl/>
        </w:rPr>
        <w:t>في</w:t>
      </w:r>
      <w:r>
        <w:rPr>
          <w:rFonts w:hint="eastAsia"/>
          <w:rtl/>
          <w:lang w:bidi="ar-EG"/>
        </w:rPr>
        <w:t> </w:t>
      </w:r>
      <w:r w:rsidRPr="00810806">
        <w:rPr>
          <w:rtl/>
        </w:rPr>
        <w:t xml:space="preserve">نطاق التردد </w:t>
      </w:r>
      <w:r w:rsidRPr="00810806">
        <w:t>MHz 790</w:t>
      </w:r>
      <w:r>
        <w:noBreakHyphen/>
      </w:r>
      <w:r w:rsidRPr="00810806">
        <w:t>694</w:t>
      </w:r>
      <w:r w:rsidRPr="00810806">
        <w:rPr>
          <w:rtl/>
        </w:rPr>
        <w:t xml:space="preserve"> </w:t>
      </w:r>
      <w:r w:rsidRPr="00810806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810806">
        <w:rPr>
          <w:rFonts w:hint="cs"/>
          <w:rtl/>
        </w:rPr>
        <w:t>الإقليم</w:t>
      </w:r>
      <w:r>
        <w:rPr>
          <w:rFonts w:hint="eastAsia"/>
          <w:rtl/>
        </w:rPr>
        <w:t> </w:t>
      </w:r>
      <w:r>
        <w:t>1</w:t>
      </w:r>
      <w:r w:rsidRPr="00810806">
        <w:rPr>
          <w:rFonts w:hint="cs"/>
          <w:rtl/>
          <w:lang w:bidi="ar-EG"/>
        </w:rPr>
        <w:t xml:space="preserve"> </w:t>
      </w:r>
      <w:r w:rsidRPr="00810806">
        <w:rPr>
          <w:rFonts w:hint="cs"/>
          <w:rtl/>
        </w:rPr>
        <w:t>لحماية الخدمات القائمة في</w:t>
      </w:r>
      <w:r>
        <w:rPr>
          <w:rFonts w:hint="eastAsia"/>
          <w:rtl/>
        </w:rPr>
        <w:t> </w:t>
      </w:r>
      <w:r w:rsidRPr="00810806">
        <w:rPr>
          <w:rFonts w:hint="cs"/>
          <w:rtl/>
        </w:rPr>
        <w:t xml:space="preserve">نطاق التردد تحت </w:t>
      </w:r>
      <w:r w:rsidRPr="00810806">
        <w:rPr>
          <w:lang w:val="fr-CH"/>
        </w:rPr>
        <w:t>MHz</w:t>
      </w:r>
      <w:r>
        <w:t> </w:t>
      </w:r>
      <w:r w:rsidRPr="00810806">
        <w:rPr>
          <w:lang w:val="fr-CH"/>
        </w:rPr>
        <w:t>694</w:t>
      </w:r>
      <w:r w:rsidRPr="00810806">
        <w:rPr>
          <w:rFonts w:hint="cs"/>
          <w:rtl/>
          <w:lang w:val="fr-CH" w:bidi="ar-EG"/>
        </w:rPr>
        <w:t>"</w:t>
      </w:r>
      <w:r>
        <w:rPr>
          <w:rFonts w:hint="cs"/>
          <w:rtl/>
          <w:lang w:bidi="ar-EG"/>
        </w:rPr>
        <w:t>. وهو يقترح، كما يتضح من العنوان، الحدود اللازمة لحماية الخدمات القائمة بما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 الخدمة</w:t>
      </w:r>
      <w:r w:rsidR="00B7114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الإذاعية.</w:t>
      </w:r>
    </w:p>
    <w:p w:rsidR="00FA5811" w:rsidRDefault="00FA5811" w:rsidP="00B71141">
      <w:pPr>
        <w:rPr>
          <w:rtl/>
          <w:lang w:bidi="ar-EG"/>
        </w:rPr>
      </w:pPr>
      <w:r>
        <w:rPr>
          <w:rFonts w:hint="cs"/>
          <w:rtl/>
        </w:rPr>
        <w:lastRenderedPageBreak/>
        <w:t xml:space="preserve">وتمثل اللجنة التقنية لاتحادات الإذاعات العالمية </w:t>
      </w:r>
      <w:r>
        <w:t>(WBU-TC)</w:t>
      </w:r>
      <w:r>
        <w:rPr>
          <w:rFonts w:hint="cs"/>
          <w:rtl/>
          <w:lang w:bidi="ar-EG"/>
        </w:rPr>
        <w:t xml:space="preserve"> المنظمات الإذاعية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جميع أنحاء الإقليم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وكذلك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الإقليمين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3</w:t>
      </w:r>
      <w:r>
        <w:rPr>
          <w:rFonts w:hint="cs"/>
          <w:rtl/>
          <w:lang w:bidi="ar-EG"/>
        </w:rPr>
        <w:t>. واللجنة التقنية معنية بالمقترحات الواردة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مشروع التوصية الجديدة وبالعملية التي وضع المشروع على</w:t>
      </w:r>
      <w:r w:rsidR="00B7114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أساسها.</w:t>
      </w:r>
    </w:p>
    <w:p w:rsidR="00FA5811" w:rsidRPr="00006591" w:rsidRDefault="00FA5811" w:rsidP="00B71141">
      <w:pPr>
        <w:rPr>
          <w:rtl/>
          <w:lang w:val="fr-CH"/>
        </w:rPr>
      </w:pPr>
      <w:r>
        <w:rPr>
          <w:rFonts w:hint="cs"/>
          <w:rtl/>
        </w:rPr>
        <w:t xml:space="preserve">وتود </w:t>
      </w:r>
      <w:r>
        <w:rPr>
          <w:rFonts w:hint="cs"/>
          <w:rtl/>
          <w:lang w:bidi="ar-EG"/>
        </w:rPr>
        <w:t>اللجنة التقنية أن تسترعي انتباه الإدارات إلى أن حدّ البثّ خارج النطاق</w:t>
      </w:r>
      <w:r w:rsidR="006846C1">
        <w:rPr>
          <w:rFonts w:hint="eastAsia"/>
          <w:rtl/>
        </w:rPr>
        <w:t> </w:t>
      </w:r>
      <w:r>
        <w:rPr>
          <w:lang w:bidi="ar-EG"/>
        </w:rPr>
        <w:t>(OOBE)</w:t>
      </w:r>
      <w:r>
        <w:rPr>
          <w:rFonts w:hint="cs"/>
          <w:rtl/>
          <w:lang w:bidi="ar-EG"/>
        </w:rPr>
        <w:t xml:space="preserve"> البالغ </w:t>
      </w:r>
      <w:r w:rsidR="00B71141">
        <w:rPr>
          <w:lang w:bidi="ar-EG"/>
        </w:rPr>
        <w:t>MHz 8/</w:t>
      </w:r>
      <w:proofErr w:type="spellStart"/>
      <w:r w:rsidR="00B71141">
        <w:rPr>
          <w:lang w:bidi="ar-EG"/>
        </w:rPr>
        <w:t>dBm</w:t>
      </w:r>
      <w:proofErr w:type="spellEnd"/>
      <w:r w:rsidR="00B71141">
        <w:rPr>
          <w:lang w:bidi="ar-EG"/>
        </w:rPr>
        <w:t> 25</w:t>
      </w:r>
      <w:r w:rsidR="00B71141">
        <w:rPr>
          <w:rFonts w:cs="Times New Roman"/>
          <w:lang w:bidi="ar-EG"/>
        </w:rPr>
        <w:t>˗</w:t>
      </w:r>
      <w:r>
        <w:rPr>
          <w:rFonts w:hint="cs"/>
          <w:rtl/>
          <w:lang w:bidi="ar-EG"/>
        </w:rPr>
        <w:t xml:space="preserve"> كما</w:t>
      </w:r>
      <w:r w:rsidR="00B7114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هو محدد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مشروع التوصية الجديدة 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يفي بمعايير الحماية المحددة للخدمة</w:t>
      </w:r>
      <w:r w:rsidR="00B7114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الإذاعية.</w:t>
      </w:r>
    </w:p>
    <w:p w:rsidR="00FA5811" w:rsidRDefault="00FA5811" w:rsidP="00366C08">
      <w:pPr>
        <w:rPr>
          <w:rtl/>
        </w:rPr>
      </w:pPr>
      <w:r>
        <w:rPr>
          <w:rFonts w:hint="cs"/>
          <w:rtl/>
        </w:rPr>
        <w:t>وقد وُضع مشروع التوصية الجديدة المقترح في فرقة العمل</w:t>
      </w:r>
      <w:r w:rsidR="006846C1">
        <w:rPr>
          <w:rFonts w:hint="eastAsia"/>
          <w:rtl/>
        </w:rPr>
        <w:t> </w:t>
      </w:r>
      <w:r>
        <w:t>5D</w:t>
      </w:r>
      <w:r>
        <w:rPr>
          <w:rFonts w:hint="cs"/>
          <w:rtl/>
          <w:lang w:bidi="ar-EG"/>
        </w:rPr>
        <w:t>. ولم ترد إلى فرقة العمل</w:t>
      </w:r>
      <w:r w:rsidR="006846C1">
        <w:rPr>
          <w:rFonts w:hint="eastAsia"/>
          <w:rtl/>
        </w:rPr>
        <w:t> </w:t>
      </w:r>
      <w:r>
        <w:rPr>
          <w:lang w:bidi="ar-EG"/>
        </w:rPr>
        <w:t>5D</w:t>
      </w:r>
      <w:r>
        <w:rPr>
          <w:rFonts w:hint="cs"/>
          <w:rtl/>
          <w:lang w:bidi="ar-EG"/>
        </w:rPr>
        <w:t xml:space="preserve"> إلا</w:t>
      </w:r>
      <w:r w:rsidR="006846C1">
        <w:rPr>
          <w:rFonts w:hint="eastAsia"/>
          <w:rtl/>
        </w:rPr>
        <w:t> </w:t>
      </w:r>
      <w:r>
        <w:rPr>
          <w:rFonts w:hint="cs"/>
          <w:rtl/>
          <w:lang w:bidi="ar-EG"/>
        </w:rPr>
        <w:t>دراسة واحدة تتعلق بحماية الخدمة الإذاعية، كما أن نتائج تلك الدراسة لم تنعكس في مشروع التوصية الجديدة المقترح. وذلك يخالف بوضوح المتطلبات الواردة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القرار</w:t>
      </w:r>
      <w:r w:rsidR="00366C08">
        <w:rPr>
          <w:rFonts w:hint="eastAsia"/>
          <w:rtl/>
          <w:lang w:bidi="ar-EG"/>
        </w:rPr>
        <w:t> </w:t>
      </w:r>
      <w:r>
        <w:rPr>
          <w:lang w:bidi="ar-EG"/>
        </w:rPr>
        <w:t>ITU</w:t>
      </w:r>
      <w:r w:rsidR="00D96A3D">
        <w:rPr>
          <w:lang w:bidi="ar-EG"/>
        </w:rPr>
        <w:noBreakHyphen/>
      </w:r>
      <w:r>
        <w:rPr>
          <w:lang w:bidi="ar-EG"/>
        </w:rPr>
        <w:t>R</w:t>
      </w:r>
      <w:r w:rsidR="00D96A3D">
        <w:rPr>
          <w:lang w:bidi="ar-EG"/>
        </w:rPr>
        <w:t> </w:t>
      </w:r>
      <w:r>
        <w:rPr>
          <w:lang w:bidi="ar-EG"/>
        </w:rPr>
        <w:t>1-6</w:t>
      </w:r>
      <w:r>
        <w:rPr>
          <w:rFonts w:hint="cs"/>
          <w:rtl/>
          <w:lang w:bidi="ar-EG"/>
        </w:rPr>
        <w:t xml:space="preserve"> بشأن عدم إعداد توصية </w:t>
      </w:r>
      <w:r>
        <w:rPr>
          <w:rFonts w:hint="cs"/>
          <w:rtl/>
        </w:rPr>
        <w:t>إلا "</w:t>
      </w:r>
      <w:r w:rsidRPr="000D6B46">
        <w:rPr>
          <w:rFonts w:hint="cs"/>
          <w:rtl/>
        </w:rPr>
        <w:t xml:space="preserve">عندما تصل </w:t>
      </w:r>
      <w:r>
        <w:rPr>
          <w:rFonts w:hint="cs"/>
          <w:rtl/>
        </w:rPr>
        <w:t>ال</w:t>
      </w:r>
      <w:r w:rsidRPr="000D6B46">
        <w:rPr>
          <w:rFonts w:hint="cs"/>
          <w:rtl/>
        </w:rPr>
        <w:t>دراسة إلى حالة من</w:t>
      </w:r>
      <w:r w:rsidR="00B71141">
        <w:rPr>
          <w:rFonts w:hint="eastAsia"/>
          <w:rtl/>
          <w:lang w:bidi="ar-EG"/>
        </w:rPr>
        <w:t> </w:t>
      </w:r>
      <w:r w:rsidRPr="000D6B46">
        <w:rPr>
          <w:rFonts w:hint="cs"/>
          <w:rtl/>
        </w:rPr>
        <w:t>الاكتمال</w:t>
      </w:r>
      <w:r w:rsidRPr="00D96A3D">
        <w:rPr>
          <w:rStyle w:val="FootnoteReference"/>
          <w:rFonts w:asciiTheme="majorBidi" w:hAnsiTheme="majorBidi" w:cstheme="majorBidi"/>
          <w:rtl/>
        </w:rPr>
        <w:footnoteReference w:id="2"/>
      </w:r>
      <w:r>
        <w:rPr>
          <w:rFonts w:hint="cs"/>
          <w:rtl/>
        </w:rPr>
        <w:t>.</w:t>
      </w:r>
      <w:r w:rsidR="00B71141">
        <w:rPr>
          <w:rFonts w:hint="cs"/>
          <w:rtl/>
        </w:rPr>
        <w:t>"</w:t>
      </w:r>
    </w:p>
    <w:p w:rsidR="00FA5811" w:rsidRPr="00AC2956" w:rsidRDefault="00FA5811" w:rsidP="00B71141">
      <w:pPr>
        <w:rPr>
          <w:rtl/>
          <w:lang w:val="fr-CH" w:bidi="ar-EG"/>
        </w:rPr>
      </w:pPr>
      <w:r>
        <w:rPr>
          <w:rFonts w:hint="cs"/>
          <w:rtl/>
        </w:rPr>
        <w:t>بالإضافة إلى ذلك، وبالنظر إلى أن مشروع التوصية الجديدة المقترح يتناول بوضوح حماية خدمة في</w:t>
      </w:r>
      <w:r>
        <w:rPr>
          <w:rFonts w:hint="eastAsia"/>
          <w:rtl/>
        </w:rPr>
        <w:t> </w:t>
      </w:r>
      <w:r>
        <w:rPr>
          <w:rFonts w:hint="cs"/>
          <w:rtl/>
        </w:rPr>
        <w:t>إطار مسؤوليات لجنة</w:t>
      </w:r>
      <w:r>
        <w:rPr>
          <w:rFonts w:hint="eastAsia"/>
          <w:rtl/>
        </w:rPr>
        <w:t> </w:t>
      </w:r>
      <w:r>
        <w:rPr>
          <w:rFonts w:hint="cs"/>
          <w:rtl/>
        </w:rPr>
        <w:t>دراسات</w:t>
      </w:r>
      <w:r>
        <w:rPr>
          <w:rFonts w:hint="eastAsia"/>
          <w:rtl/>
        </w:rPr>
        <w:t> </w:t>
      </w:r>
      <w:r>
        <w:rPr>
          <w:rFonts w:hint="cs"/>
          <w:rtl/>
        </w:rPr>
        <w:t>أخرى، فإن</w:t>
      </w:r>
      <w:r>
        <w:rPr>
          <w:rFonts w:hint="eastAsia"/>
          <w:rtl/>
        </w:rPr>
        <w:t> </w:t>
      </w:r>
      <w:r>
        <w:rPr>
          <w:rFonts w:hint="cs"/>
          <w:rtl/>
        </w:rPr>
        <w:t>التوصية المقترحة لم ترسل إلى لجنة</w:t>
      </w:r>
      <w:r>
        <w:rPr>
          <w:rFonts w:hint="eastAsia"/>
          <w:rtl/>
        </w:rPr>
        <w:t> </w:t>
      </w:r>
      <w:r>
        <w:rPr>
          <w:rFonts w:hint="cs"/>
          <w:rtl/>
        </w:rPr>
        <w:t>الدراسات</w:t>
      </w:r>
      <w:r>
        <w:rPr>
          <w:rFonts w:hint="eastAsia"/>
          <w:rtl/>
        </w:rPr>
        <w:t> </w:t>
      </w:r>
      <w:r>
        <w:t>6</w:t>
      </w:r>
      <w:r>
        <w:rPr>
          <w:rFonts w:hint="cs"/>
          <w:rtl/>
          <w:lang w:bidi="ar-EG"/>
        </w:rPr>
        <w:t xml:space="preserve"> للموافقة عليها بالرغم من الأحكام التي نص عليها القرار</w:t>
      </w:r>
      <w:r w:rsidR="00B71141">
        <w:rPr>
          <w:rFonts w:hint="eastAsia"/>
          <w:rtl/>
          <w:lang w:bidi="ar-EG"/>
        </w:rPr>
        <w:t> </w:t>
      </w:r>
      <w:r>
        <w:rPr>
          <w:lang w:val="fr-CH" w:bidi="ar-EG"/>
        </w:rPr>
        <w:t>ITU</w:t>
      </w:r>
      <w:r>
        <w:rPr>
          <w:lang w:val="fr-CH" w:bidi="ar-EG"/>
        </w:rPr>
        <w:noBreakHyphen/>
        <w:t>R 1</w:t>
      </w:r>
      <w:r>
        <w:rPr>
          <w:lang w:val="fr-CH" w:bidi="ar-EG"/>
        </w:rPr>
        <w:noBreakHyphen/>
        <w:t>6</w:t>
      </w:r>
      <w:r>
        <w:rPr>
          <w:rFonts w:hint="cs"/>
          <w:rtl/>
          <w:lang w:val="fr-CH" w:bidi="ar-EG"/>
        </w:rPr>
        <w:t>.</w:t>
      </w:r>
    </w:p>
    <w:p w:rsidR="00FA5811" w:rsidRPr="00AC2956" w:rsidRDefault="00FA5811" w:rsidP="00D33034">
      <w:pPr>
        <w:pStyle w:val="Note"/>
        <w:ind w:left="1275"/>
        <w:rPr>
          <w:b/>
          <w:bCs/>
          <w:i/>
          <w:iCs/>
          <w:spacing w:val="-4"/>
          <w:rtl/>
        </w:rPr>
      </w:pPr>
      <w:r w:rsidRPr="00D62292">
        <w:rPr>
          <w:rFonts w:hint="cs"/>
          <w:i/>
          <w:iCs/>
          <w:spacing w:val="-4"/>
          <w:rtl/>
        </w:rPr>
        <w:t>"</w:t>
      </w:r>
      <w:r w:rsidRPr="00D62292">
        <w:rPr>
          <w:i/>
          <w:iCs/>
          <w:spacing w:val="-4"/>
          <w:rtl/>
        </w:rPr>
        <w:t>يتعين على لجان الدراسات التي تقوم بوضع توصيات تحتوي على "معايير الحماية" لخدمات الاتصالات الراديوية أن تحصل، قبل اعتماد هذه التوصيات، على موافقة لجان الدراسات المسؤولة عن هذه الخدمات</w:t>
      </w:r>
      <w:r w:rsidRPr="00D96A3D">
        <w:rPr>
          <w:rStyle w:val="FootnoteReference"/>
          <w:rFonts w:asciiTheme="majorBidi" w:hAnsiTheme="majorBidi" w:cstheme="majorBidi"/>
          <w:i/>
          <w:iCs/>
          <w:rtl/>
        </w:rPr>
        <w:footnoteReference w:id="3"/>
      </w:r>
      <w:r w:rsidRPr="00D62292">
        <w:rPr>
          <w:rFonts w:hint="cs"/>
          <w:b/>
          <w:bCs/>
          <w:i/>
          <w:iCs/>
          <w:spacing w:val="-4"/>
          <w:rtl/>
        </w:rPr>
        <w:t>.</w:t>
      </w:r>
      <w:r w:rsidR="00D33034" w:rsidRPr="00D62292">
        <w:rPr>
          <w:rFonts w:hint="cs"/>
          <w:b/>
          <w:bCs/>
          <w:i/>
          <w:iCs/>
          <w:spacing w:val="-4"/>
          <w:rtl/>
        </w:rPr>
        <w:t>"</w:t>
      </w:r>
    </w:p>
    <w:p w:rsidR="002C116F" w:rsidRDefault="00FA5811" w:rsidP="00D96A3D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>تود اللجنة التقنية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أن </w:t>
      </w:r>
      <w:r>
        <w:rPr>
          <w:rFonts w:hint="cs"/>
          <w:color w:val="000000"/>
          <w:rtl/>
        </w:rPr>
        <w:t>تعبر بأشد العبارات عن قلقها من محتوى مشروع التوصية الجديدة المقترح، وأن تقترح إعادة إرساله إلى لجنة الدراسات</w:t>
      </w:r>
      <w:r>
        <w:rPr>
          <w:rFonts w:hint="eastAsia"/>
          <w:color w:val="000000"/>
          <w:rtl/>
        </w:rPr>
        <w:t> </w:t>
      </w:r>
      <w:r>
        <w:rPr>
          <w:color w:val="000000"/>
        </w:rPr>
        <w:t>5</w:t>
      </w:r>
      <w:r>
        <w:rPr>
          <w:rFonts w:hint="cs"/>
          <w:color w:val="000000"/>
          <w:rtl/>
          <w:lang w:bidi="ar-EG"/>
        </w:rPr>
        <w:t xml:space="preserve"> مشفوعاً بتعليمات تقضي بالاتصال بلجنة</w:t>
      </w:r>
      <w:r>
        <w:rPr>
          <w:rFonts w:hint="eastAsia"/>
          <w:color w:val="000000"/>
          <w:rtl/>
          <w:lang w:bidi="ar-EG"/>
        </w:rPr>
        <w:t> </w:t>
      </w:r>
      <w:r>
        <w:rPr>
          <w:rFonts w:hint="cs"/>
          <w:color w:val="000000"/>
          <w:rtl/>
          <w:lang w:bidi="ar-EG"/>
        </w:rPr>
        <w:t>الدراسات</w:t>
      </w:r>
      <w:r>
        <w:rPr>
          <w:rFonts w:hint="eastAsia"/>
          <w:color w:val="000000"/>
          <w:rtl/>
          <w:lang w:bidi="ar-EG"/>
        </w:rPr>
        <w:t> </w:t>
      </w:r>
      <w:r>
        <w:rPr>
          <w:color w:val="000000"/>
          <w:lang w:bidi="ar-EG"/>
        </w:rPr>
        <w:t>6</w:t>
      </w:r>
      <w:r>
        <w:rPr>
          <w:rFonts w:hint="cs"/>
          <w:color w:val="000000"/>
          <w:rtl/>
          <w:lang w:bidi="ar-EG"/>
        </w:rPr>
        <w:t xml:space="preserve"> بهدف وضع اتفاق خلال فترة الدراسة القادمة، ودون اتخاذ إجراء إضافي هذه المرة من جانب جمعية الاتصالات</w:t>
      </w:r>
      <w:r w:rsidR="00D96A3D">
        <w:rPr>
          <w:rFonts w:hint="eastAsia"/>
          <w:color w:val="000000"/>
          <w:rtl/>
          <w:lang w:bidi="ar-EG"/>
        </w:rPr>
        <w:t> </w:t>
      </w:r>
      <w:r>
        <w:rPr>
          <w:rFonts w:hint="cs"/>
          <w:color w:val="000000"/>
          <w:rtl/>
          <w:lang w:bidi="ar-EG"/>
        </w:rPr>
        <w:t>الراديوية.</w:t>
      </w:r>
    </w:p>
    <w:p w:rsidR="00FA5811" w:rsidRPr="00706D7A" w:rsidRDefault="00FA5811" w:rsidP="00FA5811">
      <w:pPr>
        <w:spacing w:before="600"/>
        <w:jc w:val="center"/>
        <w:rPr>
          <w:rtl/>
          <w:lang w:bidi="ar-SY"/>
        </w:rPr>
      </w:pPr>
      <w:r>
        <w:rPr>
          <w:rFonts w:hint="cs"/>
          <w:color w:val="000000"/>
          <w:rtl/>
          <w:lang w:bidi="ar-EG"/>
        </w:rPr>
        <w:t>___________</w:t>
      </w:r>
    </w:p>
    <w:sectPr w:rsidR="00FA5811" w:rsidRPr="00706D7A" w:rsidSect="006A644C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FA" w:rsidRDefault="00C43FFA" w:rsidP="00F9134D">
      <w:pPr>
        <w:spacing w:before="0" w:line="240" w:lineRule="auto"/>
      </w:pPr>
      <w:r>
        <w:separator/>
      </w:r>
    </w:p>
  </w:endnote>
  <w:endnote w:type="continuationSeparator" w:id="0">
    <w:p w:rsidR="00C43FFA" w:rsidRDefault="00C43FFA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A5811" w:rsidRDefault="006A644C" w:rsidP="00FA5811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FA5811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D33034">
      <w:rPr>
        <w:noProof/>
        <w:sz w:val="16"/>
        <w:szCs w:val="16"/>
        <w:lang w:val="es-ES"/>
      </w:rPr>
      <w:t>P:\ARA\ITU-R\CONF-R\AR15\PLEN\000\012A.docx</w:t>
    </w:r>
    <w:r w:rsidRPr="00F9134D">
      <w:rPr>
        <w:sz w:val="16"/>
        <w:szCs w:val="16"/>
      </w:rPr>
      <w:fldChar w:fldCharType="end"/>
    </w:r>
    <w:r w:rsidRPr="00FA5811">
      <w:rPr>
        <w:sz w:val="16"/>
        <w:szCs w:val="16"/>
        <w:lang w:val="es-ES"/>
      </w:rPr>
      <w:t xml:space="preserve">   (</w:t>
    </w:r>
    <w:r w:rsidR="00FA5811">
      <w:rPr>
        <w:sz w:val="16"/>
        <w:szCs w:val="16"/>
        <w:lang w:val="es-ES"/>
      </w:rPr>
      <w:t>387560</w:t>
    </w:r>
    <w:r w:rsidRPr="00FA5811">
      <w:rPr>
        <w:sz w:val="16"/>
        <w:szCs w:val="16"/>
        <w:lang w:val="es-ES"/>
      </w:rPr>
      <w:t>)</w:t>
    </w:r>
    <w:r w:rsidRPr="00FA581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225077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  <w:r w:rsidRPr="00FA581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D33034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A5811" w:rsidRDefault="006A644C" w:rsidP="00FA5811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FA5811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D33034">
      <w:rPr>
        <w:noProof/>
        <w:sz w:val="16"/>
        <w:szCs w:val="16"/>
        <w:lang w:val="es-ES"/>
      </w:rPr>
      <w:t>P:\ARA\ITU-R\CONF-R\AR15\PLEN\000\012A.docx</w:t>
    </w:r>
    <w:r w:rsidRPr="00F9134D">
      <w:rPr>
        <w:sz w:val="16"/>
        <w:szCs w:val="16"/>
      </w:rPr>
      <w:fldChar w:fldCharType="end"/>
    </w:r>
    <w:r w:rsidRPr="00FA5811">
      <w:rPr>
        <w:sz w:val="16"/>
        <w:szCs w:val="16"/>
        <w:lang w:val="es-ES"/>
      </w:rPr>
      <w:t xml:space="preserve">   (</w:t>
    </w:r>
    <w:r w:rsidR="00FA5811">
      <w:rPr>
        <w:sz w:val="16"/>
        <w:szCs w:val="16"/>
        <w:lang w:val="es-ES"/>
      </w:rPr>
      <w:t>387560</w:t>
    </w:r>
    <w:r w:rsidRPr="00FA5811">
      <w:rPr>
        <w:sz w:val="16"/>
        <w:szCs w:val="16"/>
        <w:lang w:val="es-ES"/>
      </w:rPr>
      <w:t>)</w:t>
    </w:r>
    <w:r w:rsidRPr="00FA581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225077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  <w:r w:rsidRPr="00FA581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D33034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FA" w:rsidRDefault="00C43FFA" w:rsidP="00F9134D">
      <w:pPr>
        <w:spacing w:before="0" w:line="240" w:lineRule="auto"/>
      </w:pPr>
      <w:r>
        <w:separator/>
      </w:r>
    </w:p>
  </w:footnote>
  <w:footnote w:type="continuationSeparator" w:id="0">
    <w:p w:rsidR="00C43FFA" w:rsidRDefault="00C43FFA" w:rsidP="00F9134D">
      <w:pPr>
        <w:spacing w:before="0" w:line="240" w:lineRule="auto"/>
      </w:pPr>
      <w:r>
        <w:continuationSeparator/>
      </w:r>
    </w:p>
  </w:footnote>
  <w:footnote w:id="1">
    <w:p w:rsidR="00FA5811" w:rsidRDefault="00FA5811" w:rsidP="00B7114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color w:val="000000"/>
          <w:rtl/>
        </w:rPr>
        <w:t xml:space="preserve">اللجنة التقنية </w:t>
      </w:r>
      <w:r>
        <w:rPr>
          <w:rFonts w:hint="cs"/>
          <w:color w:val="000000"/>
          <w:rtl/>
        </w:rPr>
        <w:t xml:space="preserve">لاتحادات الإذاعات </w:t>
      </w:r>
      <w:r>
        <w:rPr>
          <w:color w:val="000000"/>
          <w:rtl/>
        </w:rPr>
        <w:t>العالم</w:t>
      </w:r>
      <w:r>
        <w:rPr>
          <w:rFonts w:hint="cs"/>
          <w:color w:val="000000"/>
          <w:rtl/>
        </w:rPr>
        <w:t>ية</w:t>
      </w:r>
      <w:r>
        <w:rPr>
          <w:color w:val="000000"/>
          <w:rtl/>
        </w:rPr>
        <w:t xml:space="preserve"> </w:t>
      </w:r>
      <w:r w:rsidR="00B71141">
        <w:rPr>
          <w:color w:val="000000"/>
        </w:rPr>
        <w:t>(</w:t>
      </w:r>
      <w:r>
        <w:rPr>
          <w:color w:val="000000"/>
        </w:rPr>
        <w:t>WBU-TC</w:t>
      </w:r>
      <w:r w:rsidR="00B71141">
        <w:rPr>
          <w:color w:val="000000"/>
        </w:rPr>
        <w:t>)</w:t>
      </w:r>
      <w:r>
        <w:rPr>
          <w:color w:val="000000"/>
          <w:rtl/>
        </w:rPr>
        <w:t xml:space="preserve"> هي هيئة دائمة لاتحادات </w:t>
      </w:r>
      <w:r>
        <w:rPr>
          <w:rFonts w:hint="cs"/>
          <w:color w:val="000000"/>
          <w:rtl/>
        </w:rPr>
        <w:t>الإذاعات العالمية</w:t>
      </w:r>
      <w:r>
        <w:rPr>
          <w:color w:val="000000"/>
          <w:rtl/>
        </w:rPr>
        <w:t xml:space="preserve"> تضم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>عضويتها:</w:t>
      </w:r>
    </w:p>
    <w:p w:rsidR="00FA5811" w:rsidRDefault="00FA5811" w:rsidP="00FA5811">
      <w:pPr>
        <w:pStyle w:val="FootnoteText"/>
        <w:rPr>
          <w:color w:val="000000"/>
        </w:rPr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color w:val="000000"/>
          <w:rtl/>
        </w:rPr>
        <w:t xml:space="preserve">اتحاد إذاعات آسيا والمحيط الهادئ </w:t>
      </w:r>
      <w:r>
        <w:rPr>
          <w:color w:val="000000"/>
        </w:rPr>
        <w:t>(ABU)</w:t>
      </w:r>
    </w:p>
    <w:p w:rsidR="00FA5811" w:rsidRDefault="00FA5811" w:rsidP="00FA5811">
      <w:pPr>
        <w:pStyle w:val="FootnoteText"/>
        <w:rPr>
          <w:rtl/>
        </w:rPr>
      </w:pPr>
      <w:r>
        <w:rPr>
          <w:color w:val="000000"/>
        </w:rPr>
        <w:sym w:font="Symbol" w:char="F0B7"/>
      </w:r>
      <w:r>
        <w:rPr>
          <w:rtl/>
        </w:rPr>
        <w:tab/>
      </w:r>
      <w:r>
        <w:rPr>
          <w:color w:val="000000"/>
          <w:rtl/>
        </w:rPr>
        <w:t xml:space="preserve">اتحاد إذاعات الدول العربية </w:t>
      </w:r>
      <w:r>
        <w:rPr>
          <w:color w:val="000000"/>
        </w:rPr>
        <w:t>(ASBU)</w:t>
      </w:r>
    </w:p>
    <w:p w:rsidR="00FA5811" w:rsidRDefault="00FA5811" w:rsidP="00FA5811">
      <w:pPr>
        <w:pStyle w:val="FootnoteText"/>
        <w:rPr>
          <w:rtl/>
        </w:rPr>
      </w:pPr>
      <w:r>
        <w:sym w:font="Symbol" w:char="F0B7"/>
      </w:r>
      <w:r>
        <w:rPr>
          <w:rtl/>
        </w:rPr>
        <w:tab/>
      </w:r>
      <w:r>
        <w:rPr>
          <w:color w:val="000000"/>
          <w:rtl/>
        </w:rPr>
        <w:t xml:space="preserve">اتحاد الإذاعات الإفريقية </w:t>
      </w:r>
      <w:r>
        <w:rPr>
          <w:color w:val="000000"/>
        </w:rPr>
        <w:t>(AUB)</w:t>
      </w:r>
    </w:p>
    <w:p w:rsidR="00FA5811" w:rsidRDefault="00FA5811" w:rsidP="00FA5811">
      <w:pPr>
        <w:pStyle w:val="FootnoteText"/>
        <w:rPr>
          <w:rtl/>
        </w:rPr>
      </w:pPr>
      <w:r>
        <w:sym w:font="Symbol" w:char="F0B7"/>
      </w:r>
      <w:r>
        <w:rPr>
          <w:rtl/>
        </w:rPr>
        <w:tab/>
      </w:r>
      <w:r>
        <w:rPr>
          <w:color w:val="000000"/>
          <w:rtl/>
        </w:rPr>
        <w:t xml:space="preserve">اتحاد إذاعات منطقة البحر الكاريب‍ي </w:t>
      </w:r>
      <w:r>
        <w:rPr>
          <w:color w:val="000000"/>
        </w:rPr>
        <w:t>(CBU)</w:t>
      </w:r>
    </w:p>
    <w:p w:rsidR="00FA5811" w:rsidRDefault="00FA5811" w:rsidP="00FA5811">
      <w:pPr>
        <w:pStyle w:val="FootnoteText"/>
        <w:rPr>
          <w:rtl/>
        </w:rPr>
      </w:pPr>
      <w:r>
        <w:sym w:font="Symbol" w:char="F0B7"/>
      </w:r>
      <w:r>
        <w:rPr>
          <w:rtl/>
        </w:rPr>
        <w:tab/>
      </w:r>
      <w:r>
        <w:rPr>
          <w:color w:val="000000"/>
          <w:rtl/>
        </w:rPr>
        <w:t xml:space="preserve">اتحاد الإذاعات الأوروبية </w:t>
      </w:r>
      <w:r>
        <w:rPr>
          <w:color w:val="000000"/>
        </w:rPr>
        <w:t>(EBU)</w:t>
      </w:r>
    </w:p>
    <w:p w:rsidR="00FA5811" w:rsidRDefault="00FA5811" w:rsidP="00FA5811">
      <w:pPr>
        <w:pStyle w:val="FootnoteText"/>
        <w:rPr>
          <w:rtl/>
        </w:rPr>
      </w:pPr>
      <w:r>
        <w:sym w:font="Symbol" w:char="F0B7"/>
      </w:r>
      <w:r>
        <w:rPr>
          <w:rtl/>
        </w:rPr>
        <w:tab/>
      </w:r>
      <w:r>
        <w:rPr>
          <w:color w:val="000000"/>
          <w:rtl/>
        </w:rPr>
        <w:t xml:space="preserve">الرابطة الدولية للإذاعة </w:t>
      </w:r>
      <w:r>
        <w:rPr>
          <w:color w:val="000000"/>
        </w:rPr>
        <w:t>(IAB)</w:t>
      </w:r>
    </w:p>
    <w:p w:rsidR="00FA5811" w:rsidRDefault="00FA5811" w:rsidP="00FA5811">
      <w:pPr>
        <w:pStyle w:val="FootnoteText"/>
        <w:rPr>
          <w:color w:val="000000"/>
        </w:rPr>
      </w:pPr>
      <w:r>
        <w:sym w:font="Symbol" w:char="F0B7"/>
      </w:r>
      <w:r>
        <w:tab/>
      </w:r>
      <w:r>
        <w:rPr>
          <w:color w:val="000000"/>
          <w:rtl/>
        </w:rPr>
        <w:t xml:space="preserve">رابطة أمريكا الشمالية للإذاعات </w:t>
      </w:r>
      <w:r>
        <w:rPr>
          <w:color w:val="000000"/>
        </w:rPr>
        <w:t>(NABA)</w:t>
      </w:r>
    </w:p>
    <w:p w:rsidR="00FA5811" w:rsidRDefault="00FA5811" w:rsidP="00FA5811">
      <w:pPr>
        <w:pStyle w:val="FootnoteText"/>
        <w:rPr>
          <w:rtl/>
        </w:rPr>
      </w:pPr>
      <w:r>
        <w:rPr>
          <w:color w:val="000000"/>
        </w:rPr>
        <w:sym w:font="Symbol" w:char="F0B7"/>
      </w:r>
      <w:r>
        <w:tab/>
      </w:r>
      <w:r>
        <w:rPr>
          <w:color w:val="000000"/>
          <w:rtl/>
        </w:rPr>
        <w:t xml:space="preserve">المنظمة </w:t>
      </w:r>
      <w:proofErr w:type="spellStart"/>
      <w:r>
        <w:rPr>
          <w:color w:val="000000"/>
          <w:rtl/>
        </w:rPr>
        <w:t>الأيبيرية</w:t>
      </w:r>
      <w:proofErr w:type="spellEnd"/>
      <w:r>
        <w:rPr>
          <w:color w:val="000000"/>
          <w:rtl/>
        </w:rPr>
        <w:t xml:space="preserve"> الأمريكية للاتصالات </w:t>
      </w:r>
      <w:r>
        <w:rPr>
          <w:color w:val="000000"/>
        </w:rPr>
        <w:t>(OTI)</w:t>
      </w:r>
    </w:p>
  </w:footnote>
  <w:footnote w:id="2">
    <w:p w:rsidR="00FA5811" w:rsidRDefault="00FA5811" w:rsidP="007168B6">
      <w:pPr>
        <w:pStyle w:val="FootnoteText"/>
      </w:pPr>
      <w:r w:rsidRPr="007168B6">
        <w:rPr>
          <w:rStyle w:val="FootnoteReference"/>
          <w:rFonts w:asciiTheme="majorBidi" w:hAnsiTheme="majorBidi" w:cstheme="majorBidi"/>
        </w:rPr>
        <w:footnoteRef/>
      </w:r>
      <w:r>
        <w:rPr>
          <w:rtl/>
        </w:rPr>
        <w:tab/>
      </w:r>
      <w:r>
        <w:rPr>
          <w:rFonts w:hint="cs"/>
          <w:rtl/>
        </w:rPr>
        <w:t xml:space="preserve">القرار </w:t>
      </w:r>
      <w:r>
        <w:t>ITU-R 1-6</w:t>
      </w:r>
      <w:r>
        <w:rPr>
          <w:rFonts w:hint="cs"/>
          <w:rtl/>
        </w:rPr>
        <w:t xml:space="preserve">، الفقرة </w:t>
      </w:r>
      <w:r>
        <w:t>1.1.10</w:t>
      </w:r>
    </w:p>
  </w:footnote>
  <w:footnote w:id="3">
    <w:p w:rsidR="00FA5811" w:rsidRDefault="00FA5811" w:rsidP="007168B6">
      <w:pPr>
        <w:pStyle w:val="FootnoteText"/>
        <w:rPr>
          <w:rtl/>
        </w:rPr>
      </w:pPr>
      <w:r w:rsidRPr="007168B6">
        <w:rPr>
          <w:rStyle w:val="FootnoteReference"/>
          <w:rFonts w:asciiTheme="majorBidi" w:hAnsiTheme="majorBidi" w:cstheme="majorBidi"/>
        </w:rPr>
        <w:footnoteRef/>
      </w:r>
      <w:r>
        <w:rPr>
          <w:rtl/>
        </w:rPr>
        <w:tab/>
      </w:r>
      <w:r>
        <w:rPr>
          <w:rFonts w:hint="cs"/>
          <w:rtl/>
        </w:rPr>
        <w:t xml:space="preserve">القرار </w:t>
      </w:r>
      <w:r>
        <w:t>ITU-R 1-6</w:t>
      </w:r>
      <w:r>
        <w:rPr>
          <w:rFonts w:hint="cs"/>
          <w:rtl/>
        </w:rPr>
        <w:t xml:space="preserve">، الفقرة </w:t>
      </w:r>
      <w:r>
        <w:t>2.1.6</w:t>
      </w:r>
      <w:r>
        <w:rPr>
          <w:rFonts w:hint="cs"/>
          <w:rtl/>
        </w:rPr>
        <w:t xml:space="preserve">، الملاحظة </w:t>
      </w:r>
      <w:r>
        <w:t>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CD5470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225077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FA5811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FA5811">
      <w:rPr>
        <w:rFonts w:cs="Times New Roman"/>
        <w:sz w:val="20"/>
        <w:szCs w:val="20"/>
      </w:rPr>
      <w:t>12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7A5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32E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D6E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CCB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C5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085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888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E4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0A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7E3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FA"/>
    <w:rsid w:val="00090574"/>
    <w:rsid w:val="000A7B06"/>
    <w:rsid w:val="00160530"/>
    <w:rsid w:val="00173915"/>
    <w:rsid w:val="001952E0"/>
    <w:rsid w:val="001D17A2"/>
    <w:rsid w:val="00225077"/>
    <w:rsid w:val="0023283D"/>
    <w:rsid w:val="002978F4"/>
    <w:rsid w:val="002B028D"/>
    <w:rsid w:val="002C116F"/>
    <w:rsid w:val="002E625E"/>
    <w:rsid w:val="002E6541"/>
    <w:rsid w:val="003451A8"/>
    <w:rsid w:val="00357185"/>
    <w:rsid w:val="00366C08"/>
    <w:rsid w:val="003F678F"/>
    <w:rsid w:val="0042686F"/>
    <w:rsid w:val="00440150"/>
    <w:rsid w:val="00443869"/>
    <w:rsid w:val="004E7162"/>
    <w:rsid w:val="00501E0E"/>
    <w:rsid w:val="0055516A"/>
    <w:rsid w:val="0060468A"/>
    <w:rsid w:val="006846C1"/>
    <w:rsid w:val="006A644C"/>
    <w:rsid w:val="006B7027"/>
    <w:rsid w:val="006C51D4"/>
    <w:rsid w:val="006F63F7"/>
    <w:rsid w:val="00706D7A"/>
    <w:rsid w:val="007168B6"/>
    <w:rsid w:val="007E24ED"/>
    <w:rsid w:val="007E3383"/>
    <w:rsid w:val="00802B79"/>
    <w:rsid w:val="00803F08"/>
    <w:rsid w:val="008235CD"/>
    <w:rsid w:val="00845763"/>
    <w:rsid w:val="00850B5D"/>
    <w:rsid w:val="008513CB"/>
    <w:rsid w:val="00951C29"/>
    <w:rsid w:val="00982B28"/>
    <w:rsid w:val="009B581E"/>
    <w:rsid w:val="00A8197E"/>
    <w:rsid w:val="00A97F94"/>
    <w:rsid w:val="00B23259"/>
    <w:rsid w:val="00B507B5"/>
    <w:rsid w:val="00B60766"/>
    <w:rsid w:val="00B71141"/>
    <w:rsid w:val="00BF2C38"/>
    <w:rsid w:val="00C43FFA"/>
    <w:rsid w:val="00C51DAD"/>
    <w:rsid w:val="00C674FE"/>
    <w:rsid w:val="00C75633"/>
    <w:rsid w:val="00CD5470"/>
    <w:rsid w:val="00CE2EE1"/>
    <w:rsid w:val="00CF3FFD"/>
    <w:rsid w:val="00D01BDF"/>
    <w:rsid w:val="00D33034"/>
    <w:rsid w:val="00D77D0F"/>
    <w:rsid w:val="00D96A3D"/>
    <w:rsid w:val="00DA1CF0"/>
    <w:rsid w:val="00DC24B4"/>
    <w:rsid w:val="00DC4055"/>
    <w:rsid w:val="00DE7D8E"/>
    <w:rsid w:val="00DF16DC"/>
    <w:rsid w:val="00E17033"/>
    <w:rsid w:val="00E45211"/>
    <w:rsid w:val="00F401D0"/>
    <w:rsid w:val="00F84366"/>
    <w:rsid w:val="00F85089"/>
    <w:rsid w:val="00F9134D"/>
    <w:rsid w:val="00F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88E71E8-9879-4C30-8FB8-BD10F9F5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79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link w:val="NoteChar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basedOn w:val="DefaultParagraphFont"/>
    <w:unhideWhenUsed/>
    <w:rsid w:val="00440150"/>
    <w:rPr>
      <w:color w:val="0000FF"/>
      <w:u w:val="single"/>
    </w:rPr>
  </w:style>
  <w:style w:type="character" w:customStyle="1" w:styleId="NoteChar">
    <w:name w:val="Note Char"/>
    <w:link w:val="Note"/>
    <w:rsid w:val="00FA5811"/>
    <w:rPr>
      <w:rFonts w:ascii="Times New Roman" w:hAnsi="Times New Roman" w:cs="Traditional Arabic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5-C-0224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5-C-021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5-C-021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9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A44E-D719-4B0A-BCA7-6FAF9627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44</TotalTime>
  <Pages>2</Pages>
  <Words>456</Words>
  <Characters>2404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12</cp:revision>
  <cp:lastPrinted>2015-10-19T16:02:00Z</cp:lastPrinted>
  <dcterms:created xsi:type="dcterms:W3CDTF">2015-10-19T13:39:00Z</dcterms:created>
  <dcterms:modified xsi:type="dcterms:W3CDTF">2015-10-19T17:36:00Z</dcterms:modified>
</cp:coreProperties>
</file>