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4442E2">
        <w:trPr>
          <w:cantSplit/>
        </w:trPr>
        <w:tc>
          <w:tcPr>
            <w:tcW w:w="6629" w:type="dxa"/>
          </w:tcPr>
          <w:p w:rsidR="004442E2" w:rsidRPr="00016648" w:rsidRDefault="004442E2" w:rsidP="00F375EC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bookmarkStart w:id="0" w:name="_GoBack"/>
            <w:bookmarkEnd w:id="0"/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4442E2" w:rsidRDefault="004442E2" w:rsidP="00F375EC">
            <w:pPr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E2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4442E2" w:rsidRPr="00617BE4" w:rsidRDefault="004442E2" w:rsidP="00F375EC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442E2" w:rsidRPr="00617BE4" w:rsidRDefault="004442E2" w:rsidP="00F375E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4442E2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4442E2" w:rsidRPr="00C324A8" w:rsidRDefault="004442E2" w:rsidP="00F375E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442E2" w:rsidRPr="00C324A8" w:rsidRDefault="004442E2" w:rsidP="00F375E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4442E2" w:rsidRPr="00EF6E66" w:rsidRDefault="00EF6E66" w:rsidP="00F375EC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20"/>
              </w:rPr>
            </w:pPr>
            <w:bookmarkStart w:id="3" w:name="dnum" w:colFirst="1" w:colLast="1"/>
            <w:bookmarkStart w:id="4" w:name="dmeeting" w:colFirst="0" w:colLast="0"/>
            <w:bookmarkStart w:id="5" w:name="dbluepink" w:colFirst="0" w:colLast="0"/>
            <w:bookmarkEnd w:id="2"/>
            <w:r>
              <w:rPr>
                <w:rFonts w:ascii="Verdana" w:hAnsi="Verdana"/>
                <w:b/>
                <w:bCs/>
                <w:sz w:val="20"/>
              </w:rPr>
              <w:t>SÉANCE PLÉNIÈRE</w:t>
            </w:r>
          </w:p>
        </w:tc>
        <w:tc>
          <w:tcPr>
            <w:tcW w:w="3402" w:type="dxa"/>
          </w:tcPr>
          <w:p w:rsidR="004442E2" w:rsidRPr="004442E2" w:rsidRDefault="004442E2" w:rsidP="00F375EC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RA15/</w:t>
            </w:r>
            <w:r w:rsidR="00EF6E66">
              <w:rPr>
                <w:rFonts w:ascii="Verdana" w:hAnsi="Verdana"/>
                <w:b/>
                <w:sz w:val="20"/>
              </w:rPr>
              <w:t>PLEN/11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 w:rsidP="00F375EC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402" w:type="dxa"/>
          </w:tcPr>
          <w:p w:rsidR="004442E2" w:rsidRPr="004442E2" w:rsidRDefault="00EF6E66" w:rsidP="00F375E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29 septembre </w:t>
            </w:r>
            <w:r w:rsidR="004442E2">
              <w:rPr>
                <w:rFonts w:ascii="Verdana" w:hAnsi="Verdana"/>
                <w:b/>
                <w:sz w:val="20"/>
              </w:rPr>
              <w:t>2015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 w:rsidP="00F375EC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:rsidR="004442E2" w:rsidRPr="004442E2" w:rsidRDefault="004442E2" w:rsidP="00F375E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442E2">
        <w:trPr>
          <w:cantSplit/>
        </w:trPr>
        <w:tc>
          <w:tcPr>
            <w:tcW w:w="10031" w:type="dxa"/>
          </w:tcPr>
          <w:p w:rsidR="004442E2" w:rsidRDefault="00EF6E66" w:rsidP="00F375EC">
            <w:pPr>
              <w:pStyle w:val="Source"/>
              <w:rPr>
                <w:lang w:val="fr-CH"/>
              </w:rPr>
            </w:pPr>
            <w:bookmarkStart w:id="8" w:name="dsource" w:colFirst="0" w:colLast="0"/>
            <w:bookmarkEnd w:id="5"/>
            <w:bookmarkEnd w:id="7"/>
            <w:r w:rsidRPr="00EF6E66">
              <w:rPr>
                <w:lang w:val="fr-CH"/>
              </w:rPr>
              <w:t>Commission interaméricaine des télécommunications (CITEL)</w:t>
            </w:r>
            <w:r w:rsidRPr="00744C65">
              <w:rPr>
                <w:rStyle w:val="FootnoteReference"/>
                <w:sz w:val="22"/>
                <w:szCs w:val="22"/>
                <w:lang w:eastAsia="zh-CN"/>
              </w:rPr>
              <w:footnoteReference w:id="1"/>
            </w:r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F0708B" w:rsidP="006752E4">
            <w:pPr>
              <w:pStyle w:val="Title1"/>
              <w:rPr>
                <w:lang w:val="fr-CH"/>
              </w:rPr>
            </w:pPr>
            <w:bookmarkStart w:id="9" w:name="dtitle1" w:colFirst="0" w:colLast="0"/>
            <w:bookmarkEnd w:id="8"/>
            <w:r>
              <w:t>APPROBATION DU projet de rÉvision de la Recommandation</w:t>
            </w:r>
            <w:r w:rsidR="006752E4">
              <w:br/>
            </w:r>
            <w:r>
              <w:t>UIT-R M.1036-4 – DISPOSITIONS de frÉquences applicables à la</w:t>
            </w:r>
            <w:r w:rsidR="006752E4">
              <w:br/>
            </w:r>
            <w:r>
              <w:t>mise en œuvre de la composante de Terre des télécommunications mobiles internationales (IMT)</w:t>
            </w:r>
            <w:r w:rsidR="006752E4">
              <w:br/>
            </w:r>
            <w:r>
              <w:t>dans les bandes identifiées pour les IMT dans le</w:t>
            </w:r>
            <w:r w:rsidR="006752E4">
              <w:br/>
            </w:r>
            <w:r>
              <w:t>Règlement des radiocommunications (RR)</w:t>
            </w:r>
          </w:p>
        </w:tc>
      </w:tr>
    </w:tbl>
    <w:bookmarkEnd w:id="9"/>
    <w:p w:rsidR="00F0708B" w:rsidRPr="008C35D1" w:rsidRDefault="00F0708B" w:rsidP="00F375EC">
      <w:pPr>
        <w:pStyle w:val="Heading1"/>
        <w:rPr>
          <w:lang w:val="fr-CH"/>
        </w:rPr>
      </w:pPr>
      <w:r w:rsidRPr="008C35D1">
        <w:rPr>
          <w:lang w:val="fr-CH"/>
        </w:rPr>
        <w:t>1</w:t>
      </w:r>
      <w:r w:rsidRPr="008C35D1">
        <w:rPr>
          <w:lang w:val="fr-CH"/>
        </w:rPr>
        <w:tab/>
        <w:t>Introduction</w:t>
      </w:r>
    </w:p>
    <w:p w:rsidR="00F0708B" w:rsidRPr="00F0708B" w:rsidRDefault="00F0708B" w:rsidP="00F375EC">
      <w:pPr>
        <w:rPr>
          <w:lang w:val="fr-CH"/>
        </w:rPr>
      </w:pPr>
      <w:r w:rsidRPr="00F0708B">
        <w:rPr>
          <w:lang w:val="fr-CH"/>
        </w:rPr>
        <w:t>La Comm</w:t>
      </w:r>
      <w:r w:rsidR="008C35D1">
        <w:rPr>
          <w:lang w:val="fr-CH"/>
        </w:rPr>
        <w:t xml:space="preserve">ission d'études 5 de l'UIT-R n'est </w:t>
      </w:r>
      <w:r w:rsidRPr="00F0708B">
        <w:rPr>
          <w:lang w:val="fr-CH"/>
        </w:rPr>
        <w:t xml:space="preserve">pas </w:t>
      </w:r>
      <w:r w:rsidR="008C35D1">
        <w:rPr>
          <w:lang w:val="fr-CH"/>
        </w:rPr>
        <w:t>parvenue</w:t>
      </w:r>
      <w:r w:rsidRPr="00F0708B">
        <w:rPr>
          <w:lang w:val="fr-CH"/>
        </w:rPr>
        <w:t xml:space="preserve"> à un consensus sur l'adoption du projet de révision de la Recommandation UIT-R M.1036-4 et </w:t>
      </w:r>
      <w:r w:rsidR="00F829FA">
        <w:rPr>
          <w:lang w:val="fr-CH"/>
        </w:rPr>
        <w:t xml:space="preserve">elle </w:t>
      </w:r>
      <w:r w:rsidRPr="00F0708B">
        <w:rPr>
          <w:lang w:val="fr-CH"/>
        </w:rPr>
        <w:t>a communiqué ce projet à l'Assemblée pour examen (</w:t>
      </w:r>
      <w:hyperlink r:id="rId9" w:history="1">
        <w:r w:rsidRPr="00F0708B">
          <w:rPr>
            <w:rStyle w:val="Hyperlink"/>
            <w:szCs w:val="24"/>
            <w:lang w:val="fr-CH"/>
          </w:rPr>
          <w:t>Docu</w:t>
        </w:r>
        <w:r w:rsidRPr="00F0708B">
          <w:rPr>
            <w:rStyle w:val="Hyperlink"/>
            <w:szCs w:val="24"/>
            <w:lang w:val="fr-CH"/>
          </w:rPr>
          <w:t>m</w:t>
        </w:r>
        <w:r w:rsidRPr="00F0708B">
          <w:rPr>
            <w:rStyle w:val="Hyperlink"/>
            <w:szCs w:val="24"/>
            <w:lang w:val="fr-CH"/>
          </w:rPr>
          <w:t>ent 5/1008</w:t>
        </w:r>
      </w:hyperlink>
      <w:r w:rsidRPr="00F0708B">
        <w:rPr>
          <w:lang w:val="fr-CH"/>
        </w:rPr>
        <w:t xml:space="preserve">), </w:t>
      </w:r>
      <w:r w:rsidR="00530C27">
        <w:rPr>
          <w:lang w:val="fr-CH"/>
        </w:rPr>
        <w:t xml:space="preserve">malgré le </w:t>
      </w:r>
      <w:r w:rsidR="008C35D1">
        <w:rPr>
          <w:lang w:val="fr-CH"/>
        </w:rPr>
        <w:t>caractère urgent que le</w:t>
      </w:r>
      <w:r w:rsidR="00082FB7">
        <w:rPr>
          <w:lang w:val="fr-CH"/>
        </w:rPr>
        <w:t>s E</w:t>
      </w:r>
      <w:r w:rsidR="008C35D1">
        <w:rPr>
          <w:lang w:val="fr-CH"/>
        </w:rPr>
        <w:t>tats Membres</w:t>
      </w:r>
      <w:r w:rsidR="00530C27">
        <w:rPr>
          <w:lang w:val="fr-CH"/>
        </w:rPr>
        <w:t xml:space="preserve"> de la </w:t>
      </w:r>
      <w:r w:rsidRPr="00F0708B">
        <w:rPr>
          <w:lang w:val="fr-CH"/>
        </w:rPr>
        <w:t xml:space="preserve">CITEL </w:t>
      </w:r>
      <w:r w:rsidR="00530C27">
        <w:rPr>
          <w:lang w:val="fr-CH"/>
        </w:rPr>
        <w:t xml:space="preserve">avaient attribué à cette question </w:t>
      </w:r>
      <w:r w:rsidRPr="00F0708B">
        <w:rPr>
          <w:lang w:val="fr-CH"/>
        </w:rPr>
        <w:t>(</w:t>
      </w:r>
      <w:r w:rsidR="00530C27">
        <w:rPr>
          <w:lang w:val="fr-CH"/>
        </w:rPr>
        <w:t>voir les</w:t>
      </w:r>
      <w:r w:rsidRPr="00F0708B">
        <w:rPr>
          <w:lang w:val="fr-CH"/>
        </w:rPr>
        <w:t xml:space="preserve"> </w:t>
      </w:r>
      <w:hyperlink r:id="rId10" w:history="1">
        <w:r w:rsidRPr="00F0708B">
          <w:rPr>
            <w:rStyle w:val="Hyperlink"/>
            <w:szCs w:val="24"/>
            <w:lang w:val="fr-CH"/>
          </w:rPr>
          <w:t>Doc</w:t>
        </w:r>
        <w:r w:rsidR="00530C27">
          <w:rPr>
            <w:rStyle w:val="Hyperlink"/>
            <w:szCs w:val="24"/>
            <w:lang w:val="fr-CH"/>
          </w:rPr>
          <w:t>uments</w:t>
        </w:r>
        <w:r w:rsidRPr="00F0708B">
          <w:rPr>
            <w:rStyle w:val="Hyperlink"/>
            <w:szCs w:val="24"/>
            <w:lang w:val="fr-CH"/>
          </w:rPr>
          <w:t xml:space="preserve"> 5</w:t>
        </w:r>
        <w:r w:rsidRPr="00F0708B">
          <w:rPr>
            <w:rStyle w:val="Hyperlink"/>
            <w:szCs w:val="24"/>
            <w:lang w:val="fr-CH"/>
          </w:rPr>
          <w:t>D</w:t>
        </w:r>
        <w:r w:rsidRPr="00F0708B">
          <w:rPr>
            <w:rStyle w:val="Hyperlink"/>
            <w:szCs w:val="24"/>
            <w:lang w:val="fr-CH"/>
          </w:rPr>
          <w:t>/791</w:t>
        </w:r>
      </w:hyperlink>
      <w:r w:rsidRPr="00F0708B">
        <w:rPr>
          <w:lang w:val="fr-CH"/>
        </w:rPr>
        <w:t xml:space="preserve"> </w:t>
      </w:r>
      <w:r w:rsidR="00530C27">
        <w:rPr>
          <w:lang w:val="fr-CH"/>
        </w:rPr>
        <w:t xml:space="preserve">et </w:t>
      </w:r>
      <w:hyperlink r:id="rId11" w:history="1">
        <w:r w:rsidRPr="00F0708B">
          <w:rPr>
            <w:rStyle w:val="Hyperlink"/>
            <w:szCs w:val="24"/>
            <w:lang w:val="fr-CH"/>
          </w:rPr>
          <w:t>5/2</w:t>
        </w:r>
        <w:r w:rsidRPr="00F0708B">
          <w:rPr>
            <w:rStyle w:val="Hyperlink"/>
            <w:szCs w:val="24"/>
            <w:lang w:val="fr-CH"/>
          </w:rPr>
          <w:t>4</w:t>
        </w:r>
        <w:r w:rsidRPr="00F0708B">
          <w:rPr>
            <w:rStyle w:val="Hyperlink"/>
            <w:szCs w:val="24"/>
            <w:lang w:val="fr-CH"/>
          </w:rPr>
          <w:t>1</w:t>
        </w:r>
      </w:hyperlink>
      <w:r w:rsidRPr="00F0708B">
        <w:rPr>
          <w:lang w:val="fr-CH"/>
        </w:rPr>
        <w:t>).</w:t>
      </w:r>
    </w:p>
    <w:p w:rsidR="00F0708B" w:rsidRPr="008C35D1" w:rsidRDefault="00F0708B" w:rsidP="00F375EC">
      <w:pPr>
        <w:pStyle w:val="Heading1"/>
        <w:rPr>
          <w:lang w:val="fr-CH"/>
        </w:rPr>
      </w:pPr>
      <w:r w:rsidRPr="008C35D1">
        <w:rPr>
          <w:lang w:val="fr-CH"/>
        </w:rPr>
        <w:t>2</w:t>
      </w:r>
      <w:r w:rsidRPr="008C35D1">
        <w:rPr>
          <w:lang w:val="fr-CH"/>
        </w:rPr>
        <w:tab/>
        <w:t>Discussion</w:t>
      </w:r>
    </w:p>
    <w:p w:rsidR="00F0708B" w:rsidRPr="008C35D1" w:rsidRDefault="00530C27" w:rsidP="00F375EC">
      <w:pPr>
        <w:rPr>
          <w:lang w:val="fr-CH"/>
        </w:rPr>
      </w:pPr>
      <w:bookmarkStart w:id="10" w:name="_MON_1419852931"/>
      <w:bookmarkEnd w:id="10"/>
      <w:r w:rsidRPr="00F375EC">
        <w:t xml:space="preserve">La Recommandation UIT-R M.1036 indique les dispositions de fréquences applicables à la mise en oeuvre de la composante de Terre des IMT dans les bandes identifiées pour les IMT dans le Règlement des radiocommunications </w:t>
      </w:r>
      <w:r w:rsidRPr="00530C27">
        <w:t>(RR).</w:t>
      </w:r>
      <w:r>
        <w:t xml:space="preserve"> </w:t>
      </w:r>
      <w:r w:rsidR="006E359D">
        <w:t xml:space="preserve">La mise à disposition en temps voulu de ces dispositions de fréquences est </w:t>
      </w:r>
      <w:r w:rsidR="008C35D1">
        <w:t xml:space="preserve">essentielle </w:t>
      </w:r>
      <w:r w:rsidR="00F375EC">
        <w:t>pour</w:t>
      </w:r>
      <w:r w:rsidR="008C35D1">
        <w:t xml:space="preserve"> </w:t>
      </w:r>
      <w:r w:rsidR="006E359D">
        <w:t xml:space="preserve">l'élaboration de spécifications et de normes </w:t>
      </w:r>
      <w:r w:rsidR="008C35D1">
        <w:t xml:space="preserve">relatives aux </w:t>
      </w:r>
      <w:r w:rsidR="006E359D">
        <w:t xml:space="preserve">IMT et pour que les Administrations et les groupes régionaux examinent dans les meilleurs délais les dispositions de fréquences appropriées pour chaque pays ou Région. En effet, la Recommandation UIT-R M.1036 fournit différentes solutions possibles pour le déploiement des IMT, en fonction des conditions locales/régionales. Certaines dispositions de fréquences ne sont pas compatibles entre elles, </w:t>
      </w:r>
      <w:r w:rsidR="00EC60BA">
        <w:t xml:space="preserve">et le sont encore moins avec d'autres services fonctionnant dans la bande, mais sont </w:t>
      </w:r>
      <w:r w:rsidR="008C35D1">
        <w:t>prévues</w:t>
      </w:r>
      <w:r w:rsidR="00EC60BA">
        <w:t xml:space="preserve"> pour offrir une certaine souplesse d'adaptation aux différentes conditions locales/régionales.</w:t>
      </w:r>
    </w:p>
    <w:p w:rsidR="00F0708B" w:rsidRDefault="008C35D1" w:rsidP="002B658B">
      <w:pPr>
        <w:rPr>
          <w:bCs/>
          <w:color w:val="000000"/>
          <w:lang w:val="fr-CH"/>
        </w:rPr>
      </w:pPr>
      <w:r>
        <w:rPr>
          <w:lang w:val="fr-CH"/>
        </w:rPr>
        <w:t xml:space="preserve">En ce qui concerne </w:t>
      </w:r>
      <w:r w:rsidR="00EC60BA" w:rsidRPr="00EC60BA">
        <w:rPr>
          <w:lang w:val="fr-CH"/>
        </w:rPr>
        <w:t xml:space="preserve">la </w:t>
      </w:r>
      <w:r w:rsidR="00F0708B" w:rsidRPr="00EC60BA">
        <w:rPr>
          <w:lang w:val="fr-CH"/>
        </w:rPr>
        <w:t>R</w:t>
      </w:r>
      <w:r w:rsidR="00EC60BA" w:rsidRPr="00EC60BA">
        <w:rPr>
          <w:lang w:val="fr-CH"/>
        </w:rPr>
        <w:t xml:space="preserve">égion 2, les </w:t>
      </w:r>
      <w:r w:rsidR="00082FB7">
        <w:rPr>
          <w:lang w:val="fr-CH"/>
        </w:rPr>
        <w:t>E</w:t>
      </w:r>
      <w:r>
        <w:rPr>
          <w:lang w:val="fr-CH"/>
        </w:rPr>
        <w:t>tats Membres</w:t>
      </w:r>
      <w:r w:rsidR="00EC60BA" w:rsidRPr="00EC60BA">
        <w:rPr>
          <w:lang w:val="fr-CH"/>
        </w:rPr>
        <w:t xml:space="preserve"> de la</w:t>
      </w:r>
      <w:r w:rsidR="00F0708B" w:rsidRPr="00EC60BA">
        <w:rPr>
          <w:lang w:val="fr-CH"/>
        </w:rPr>
        <w:t xml:space="preserve"> CITEL </w:t>
      </w:r>
      <w:r w:rsidR="00EC60BA" w:rsidRPr="00EC60BA">
        <w:rPr>
          <w:lang w:val="fr-CH"/>
        </w:rPr>
        <w:t xml:space="preserve">ont approuvé la </w:t>
      </w:r>
      <w:hyperlink r:id="rId12" w:history="1">
        <w:r w:rsidR="00EC60BA" w:rsidRPr="002B658B">
          <w:rPr>
            <w:rStyle w:val="Hyperlink"/>
            <w:szCs w:val="24"/>
            <w:lang w:val="fr-CH"/>
          </w:rPr>
          <w:t>Reco</w:t>
        </w:r>
        <w:r w:rsidR="00EC60BA" w:rsidRPr="002B658B">
          <w:rPr>
            <w:rStyle w:val="Hyperlink"/>
            <w:szCs w:val="24"/>
            <w:lang w:val="fr-CH"/>
          </w:rPr>
          <w:t>m</w:t>
        </w:r>
        <w:r w:rsidR="00EC60BA" w:rsidRPr="002B658B">
          <w:rPr>
            <w:rStyle w:val="Hyperlink"/>
            <w:szCs w:val="24"/>
            <w:lang w:val="fr-CH"/>
          </w:rPr>
          <w:t>m</w:t>
        </w:r>
        <w:r w:rsidR="00EC60BA" w:rsidRPr="002B658B">
          <w:rPr>
            <w:rStyle w:val="Hyperlink"/>
            <w:szCs w:val="24"/>
            <w:lang w:val="fr-CH"/>
          </w:rPr>
          <w:t>a</w:t>
        </w:r>
        <w:r w:rsidR="00F0708B" w:rsidRPr="002B658B">
          <w:rPr>
            <w:rStyle w:val="Hyperlink"/>
            <w:szCs w:val="24"/>
            <w:lang w:val="fr-CH"/>
          </w:rPr>
          <w:t>ndation PCC.II/REC. 034</w:t>
        </w:r>
        <w:r w:rsidR="00F0708B" w:rsidRPr="002B658B">
          <w:rPr>
            <w:rStyle w:val="Hyperlink"/>
            <w:lang w:val="fr-CH"/>
          </w:rPr>
          <w:t xml:space="preserve"> </w:t>
        </w:r>
        <w:r w:rsidR="00F0708B" w:rsidRPr="002B658B">
          <w:rPr>
            <w:rStyle w:val="Hyperlink"/>
            <w:szCs w:val="24"/>
            <w:lang w:val="fr-CH"/>
          </w:rPr>
          <w:t>(XX</w:t>
        </w:r>
        <w:r w:rsidR="00F0708B" w:rsidRPr="002B658B">
          <w:rPr>
            <w:rStyle w:val="Hyperlink"/>
            <w:szCs w:val="24"/>
            <w:lang w:val="fr-CH"/>
          </w:rPr>
          <w:noBreakHyphen/>
          <w:t>2012)</w:t>
        </w:r>
      </w:hyperlink>
      <w:r w:rsidR="00EC60BA">
        <w:rPr>
          <w:lang w:val="fr-CH"/>
        </w:rPr>
        <w:t xml:space="preserve">, intitulée </w:t>
      </w:r>
      <w:r w:rsidR="00771E02">
        <w:rPr>
          <w:lang w:val="fr-CH"/>
        </w:rPr>
        <w:t>«</w:t>
      </w:r>
      <w:r w:rsidR="00EC60BA" w:rsidRPr="00EC60BA">
        <w:rPr>
          <w:lang w:val="fr-CH"/>
        </w:rPr>
        <w:t>Dispositions de fréquences compatibles pour les systèmes mobiles</w:t>
      </w:r>
      <w:r w:rsidR="00EC60BA">
        <w:rPr>
          <w:lang w:val="fr-CH"/>
        </w:rPr>
        <w:t xml:space="preserve"> de Terre dans les bandes</w:t>
      </w:r>
      <w:r w:rsidR="00F0708B" w:rsidRPr="00EC60BA">
        <w:rPr>
          <w:lang w:val="fr-CH"/>
        </w:rPr>
        <w:t xml:space="preserve"> 1 710-2 025 MHz </w:t>
      </w:r>
      <w:r w:rsidR="00EC60BA" w:rsidRPr="00EC60BA">
        <w:rPr>
          <w:lang w:val="fr-CH"/>
        </w:rPr>
        <w:t xml:space="preserve">et </w:t>
      </w:r>
      <w:r w:rsidR="00771E02">
        <w:rPr>
          <w:lang w:val="fr-CH"/>
        </w:rPr>
        <w:t>2 110-2 200 MHz»</w:t>
      </w:r>
      <w:r w:rsidR="00F0708B" w:rsidRPr="00EC60BA">
        <w:rPr>
          <w:lang w:val="fr-CH"/>
        </w:rPr>
        <w:t xml:space="preserve">, </w:t>
      </w:r>
      <w:r w:rsidR="00B77DC0">
        <w:rPr>
          <w:lang w:val="fr-CH"/>
        </w:rPr>
        <w:t xml:space="preserve">dans laquelle il est </w:t>
      </w:r>
      <w:r w:rsidR="00B77DC0">
        <w:rPr>
          <w:lang w:val="fr-CH"/>
        </w:rPr>
        <w:lastRenderedPageBreak/>
        <w:t>question de certaines parties des bandes</w:t>
      </w:r>
      <w:r w:rsidR="00EC60BA">
        <w:rPr>
          <w:lang w:val="fr-CH"/>
        </w:rPr>
        <w:t xml:space="preserve"> </w:t>
      </w:r>
      <w:r w:rsidR="00B77DC0">
        <w:rPr>
          <w:lang w:val="fr-CH"/>
        </w:rPr>
        <w:t xml:space="preserve">indiquées dans </w:t>
      </w:r>
      <w:r w:rsidR="00EC60BA">
        <w:rPr>
          <w:lang w:val="fr-CH"/>
        </w:rPr>
        <w:t>la Recommandation UIT-R M.1036.</w:t>
      </w:r>
      <w:r w:rsidR="00B77DC0">
        <w:rPr>
          <w:lang w:val="fr-CH"/>
        </w:rPr>
        <w:t xml:space="preserve"> </w:t>
      </w:r>
      <w:r w:rsidR="00B77DC0" w:rsidRPr="00B77DC0">
        <w:rPr>
          <w:lang w:val="fr-CH"/>
        </w:rPr>
        <w:t xml:space="preserve">En outre, la </w:t>
      </w:r>
      <w:hyperlink r:id="rId13" w:history="1">
        <w:r w:rsidR="00B77DC0" w:rsidRPr="00B77DC0">
          <w:rPr>
            <w:rStyle w:val="Hyperlink"/>
            <w:szCs w:val="24"/>
            <w:lang w:val="fr-CH"/>
          </w:rPr>
          <w:t>Recomma</w:t>
        </w:r>
        <w:r w:rsidR="00F0708B" w:rsidRPr="00B77DC0">
          <w:rPr>
            <w:rStyle w:val="Hyperlink"/>
            <w:szCs w:val="24"/>
            <w:lang w:val="fr-CH"/>
          </w:rPr>
          <w:t>ndation PC</w:t>
        </w:r>
        <w:r w:rsidR="00F0708B" w:rsidRPr="00B77DC0">
          <w:rPr>
            <w:rStyle w:val="Hyperlink"/>
            <w:szCs w:val="24"/>
            <w:lang w:val="fr-CH"/>
          </w:rPr>
          <w:t>C</w:t>
        </w:r>
        <w:r w:rsidR="00F0708B" w:rsidRPr="00B77DC0">
          <w:rPr>
            <w:rStyle w:val="Hyperlink"/>
            <w:szCs w:val="24"/>
            <w:lang w:val="fr-CH"/>
          </w:rPr>
          <w:t>.I</w:t>
        </w:r>
        <w:r w:rsidR="00F0708B" w:rsidRPr="00B77DC0">
          <w:rPr>
            <w:rStyle w:val="Hyperlink"/>
            <w:szCs w:val="24"/>
            <w:lang w:val="fr-CH"/>
          </w:rPr>
          <w:t>I</w:t>
        </w:r>
        <w:r w:rsidR="00F0708B" w:rsidRPr="00B77DC0">
          <w:rPr>
            <w:rStyle w:val="Hyperlink"/>
            <w:szCs w:val="24"/>
            <w:lang w:val="fr-CH"/>
          </w:rPr>
          <w:t>/REC.43 (XXIII-14)</w:t>
        </w:r>
      </w:hyperlink>
      <w:r w:rsidR="00F0708B" w:rsidRPr="00B77DC0">
        <w:rPr>
          <w:lang w:val="fr-CH"/>
        </w:rPr>
        <w:t xml:space="preserve"> </w:t>
      </w:r>
      <w:r w:rsidR="00B77DC0" w:rsidRPr="00B77DC0">
        <w:rPr>
          <w:lang w:val="fr-CH"/>
        </w:rPr>
        <w:t xml:space="preserve">de la CITEL, intitulée </w:t>
      </w:r>
      <w:r w:rsidR="00771E02">
        <w:rPr>
          <w:lang w:val="fr-CH"/>
        </w:rPr>
        <w:t>«</w:t>
      </w:r>
      <w:r w:rsidR="00F0708B" w:rsidRPr="00B77DC0">
        <w:rPr>
          <w:lang w:val="fr-CH"/>
        </w:rPr>
        <w:t>U</w:t>
      </w:r>
      <w:r w:rsidR="00B77DC0" w:rsidRPr="00B77DC0">
        <w:rPr>
          <w:lang w:val="fr-CH"/>
        </w:rPr>
        <w:t xml:space="preserve">tilisation des bandes </w:t>
      </w:r>
      <w:r w:rsidR="00F0708B" w:rsidRPr="00B77DC0">
        <w:rPr>
          <w:lang w:val="fr-CH"/>
        </w:rPr>
        <w:t>1 710</w:t>
      </w:r>
      <w:r w:rsidR="00F0708B" w:rsidRPr="00B77DC0">
        <w:rPr>
          <w:lang w:val="fr-CH"/>
        </w:rPr>
        <w:noBreakHyphen/>
        <w:t xml:space="preserve">1 780/2 110-2 180 MHz </w:t>
      </w:r>
      <w:r w:rsidR="00B77DC0" w:rsidRPr="00B77DC0">
        <w:rPr>
          <w:lang w:val="fr-CH"/>
        </w:rPr>
        <w:t>dans l</w:t>
      </w:r>
      <w:r w:rsidR="00B77DC0">
        <w:rPr>
          <w:lang w:val="fr-CH"/>
        </w:rPr>
        <w:t xml:space="preserve">a Région </w:t>
      </w:r>
      <w:r w:rsidR="00B77DC0" w:rsidRPr="00B77DC0">
        <w:rPr>
          <w:lang w:val="fr-CH"/>
        </w:rPr>
        <w:t xml:space="preserve">Amériques </w:t>
      </w:r>
      <w:r w:rsidR="00B77DC0">
        <w:rPr>
          <w:lang w:val="fr-CH"/>
        </w:rPr>
        <w:t>pour les s</w:t>
      </w:r>
      <w:r w:rsidR="00F0708B" w:rsidRPr="00B77DC0">
        <w:rPr>
          <w:lang w:val="fr-CH"/>
        </w:rPr>
        <w:t>ervices</w:t>
      </w:r>
      <w:r w:rsidR="00B77DC0">
        <w:rPr>
          <w:lang w:val="fr-CH"/>
        </w:rPr>
        <w:t xml:space="preserve"> mobiles large bande</w:t>
      </w:r>
      <w:r w:rsidR="00771E02">
        <w:rPr>
          <w:lang w:val="fr-CH"/>
        </w:rPr>
        <w:t>»</w:t>
      </w:r>
      <w:r w:rsidR="00B77DC0">
        <w:rPr>
          <w:lang w:val="fr-CH"/>
        </w:rPr>
        <w:t>,</w:t>
      </w:r>
      <w:r w:rsidR="00F0708B" w:rsidRPr="00B77DC0">
        <w:rPr>
          <w:lang w:val="fr-CH"/>
        </w:rPr>
        <w:t xml:space="preserve"> </w:t>
      </w:r>
      <w:r w:rsidR="00B77DC0">
        <w:rPr>
          <w:lang w:val="fr-CH"/>
        </w:rPr>
        <w:t xml:space="preserve">fait état de l'intention des pays de la Région 2 de déployer des systèmes </w:t>
      </w:r>
      <w:r>
        <w:rPr>
          <w:lang w:val="fr-CH"/>
        </w:rPr>
        <w:t xml:space="preserve">IMT </w:t>
      </w:r>
      <w:r w:rsidR="00B77DC0">
        <w:rPr>
          <w:lang w:val="fr-CH"/>
        </w:rPr>
        <w:t xml:space="preserve">de Terre dans ces bandes. En particulier, des pays comme le Canada, le Chili, </w:t>
      </w:r>
      <w:r>
        <w:rPr>
          <w:lang w:val="fr-CH"/>
        </w:rPr>
        <w:t xml:space="preserve">la Colombie, </w:t>
      </w:r>
      <w:r w:rsidR="00B77DC0">
        <w:rPr>
          <w:lang w:val="fr-CH"/>
        </w:rPr>
        <w:t xml:space="preserve">le Mexique, le Nicaragua, le Paraguay, le Pérou et les </w:t>
      </w:r>
      <w:r w:rsidR="002B658B">
        <w:rPr>
          <w:lang w:val="fr-CH"/>
        </w:rPr>
        <w:t>E</w:t>
      </w:r>
      <w:r w:rsidR="00B77DC0">
        <w:rPr>
          <w:lang w:val="fr-CH"/>
        </w:rPr>
        <w:t>tats-Unis,</w:t>
      </w:r>
      <w:r w:rsidR="00771E02">
        <w:rPr>
          <w:lang w:val="fr-CH"/>
        </w:rPr>
        <w:t xml:space="preserve"> entre autres,</w:t>
      </w:r>
      <w:r w:rsidR="00B77DC0">
        <w:rPr>
          <w:lang w:val="fr-CH"/>
        </w:rPr>
        <w:t xml:space="preserve"> prévoient que ces fréquences soient utilisées prochainement dans leur pays. </w:t>
      </w:r>
      <w:r w:rsidR="00B77DC0" w:rsidRPr="004C126D">
        <w:rPr>
          <w:lang w:val="fr-CH"/>
        </w:rPr>
        <w:t xml:space="preserve">Le projet de Recommandation </w:t>
      </w:r>
      <w:r>
        <w:rPr>
          <w:lang w:val="fr-CH"/>
        </w:rPr>
        <w:t>indique que les</w:t>
      </w:r>
      <w:r w:rsidR="004C126D" w:rsidRPr="004C126D">
        <w:rPr>
          <w:lang w:val="fr-CH"/>
        </w:rPr>
        <w:t xml:space="preserve"> bande</w:t>
      </w:r>
      <w:r>
        <w:rPr>
          <w:lang w:val="fr-CH"/>
        </w:rPr>
        <w:t>s</w:t>
      </w:r>
      <w:r w:rsidR="00F0708B" w:rsidRPr="004C126D">
        <w:rPr>
          <w:bCs/>
          <w:lang w:val="fr-CH"/>
        </w:rPr>
        <w:t xml:space="preserve"> 1 770-1 780 MHz </w:t>
      </w:r>
      <w:r>
        <w:rPr>
          <w:bCs/>
          <w:lang w:val="fr-CH"/>
        </w:rPr>
        <w:t>et</w:t>
      </w:r>
      <w:r w:rsidR="004C126D" w:rsidRPr="004C126D">
        <w:rPr>
          <w:bCs/>
          <w:lang w:val="fr-CH"/>
        </w:rPr>
        <w:t xml:space="preserve"> 2</w:t>
      </w:r>
      <w:r w:rsidR="004C126D">
        <w:rPr>
          <w:bCs/>
          <w:lang w:val="fr-CH"/>
        </w:rPr>
        <w:t> </w:t>
      </w:r>
      <w:r>
        <w:rPr>
          <w:bCs/>
          <w:lang w:val="fr-CH"/>
        </w:rPr>
        <w:t>170-2 180 MHz, qui sont appariées, constituent une extension contiguë des bandes 1 </w:t>
      </w:r>
      <w:r w:rsidR="00F0708B" w:rsidRPr="004C126D">
        <w:rPr>
          <w:bCs/>
          <w:lang w:val="fr-CH"/>
        </w:rPr>
        <w:t xml:space="preserve">710-1 770 MHz </w:t>
      </w:r>
      <w:r w:rsidR="004C126D">
        <w:rPr>
          <w:bCs/>
          <w:lang w:val="fr-CH"/>
        </w:rPr>
        <w:t>et 2 </w:t>
      </w:r>
      <w:r w:rsidR="00F0708B" w:rsidRPr="004C126D">
        <w:rPr>
          <w:bCs/>
          <w:lang w:val="fr-CH"/>
        </w:rPr>
        <w:t>110</w:t>
      </w:r>
      <w:r w:rsidR="004C126D">
        <w:rPr>
          <w:bCs/>
          <w:lang w:val="fr-CH"/>
        </w:rPr>
        <w:t>-2 170 </w:t>
      </w:r>
      <w:r w:rsidR="00F0708B" w:rsidRPr="004C126D">
        <w:rPr>
          <w:bCs/>
          <w:lang w:val="fr-CH"/>
        </w:rPr>
        <w:t xml:space="preserve">MHz, </w:t>
      </w:r>
      <w:r>
        <w:rPr>
          <w:bCs/>
          <w:lang w:val="fr-CH"/>
        </w:rPr>
        <w:t>qui sont appariées</w:t>
      </w:r>
      <w:r w:rsidR="00E81F8D">
        <w:rPr>
          <w:bCs/>
          <w:lang w:val="fr-CH"/>
        </w:rPr>
        <w:t>,</w:t>
      </w:r>
      <w:r>
        <w:rPr>
          <w:bCs/>
          <w:lang w:val="fr-CH"/>
        </w:rPr>
        <w:t xml:space="preserve"> et sont indiquées dans la</w:t>
      </w:r>
      <w:r w:rsidR="004C126D">
        <w:rPr>
          <w:bCs/>
          <w:lang w:val="fr-CH"/>
        </w:rPr>
        <w:t xml:space="preserve"> disposition </w:t>
      </w:r>
      <w:r w:rsidR="00F0708B" w:rsidRPr="004C126D">
        <w:rPr>
          <w:bCs/>
          <w:lang w:val="fr-CH"/>
        </w:rPr>
        <w:t xml:space="preserve">B5 </w:t>
      </w:r>
      <w:r w:rsidR="004C126D">
        <w:rPr>
          <w:bCs/>
          <w:lang w:val="fr-CH"/>
        </w:rPr>
        <w:t>dans la</w:t>
      </w:r>
      <w:r w:rsidR="00F0708B" w:rsidRPr="004C126D">
        <w:rPr>
          <w:bCs/>
          <w:lang w:val="fr-CH"/>
        </w:rPr>
        <w:t xml:space="preserve"> </w:t>
      </w:r>
      <w:hyperlink r:id="rId14" w:history="1">
        <w:r w:rsidR="00F0708B" w:rsidRPr="004C126D">
          <w:rPr>
            <w:rStyle w:val="Hyperlink"/>
            <w:bCs/>
            <w:szCs w:val="24"/>
            <w:lang w:val="fr-CH"/>
          </w:rPr>
          <w:t>Recom</w:t>
        </w:r>
        <w:r w:rsidR="004C126D">
          <w:rPr>
            <w:rStyle w:val="Hyperlink"/>
            <w:bCs/>
            <w:szCs w:val="24"/>
            <w:lang w:val="fr-CH"/>
          </w:rPr>
          <w:t>ma</w:t>
        </w:r>
        <w:r w:rsidR="00F0708B" w:rsidRPr="004C126D">
          <w:rPr>
            <w:rStyle w:val="Hyperlink"/>
            <w:bCs/>
            <w:szCs w:val="24"/>
            <w:lang w:val="fr-CH"/>
          </w:rPr>
          <w:t>ndation U</w:t>
        </w:r>
        <w:r w:rsidR="004C126D">
          <w:rPr>
            <w:rStyle w:val="Hyperlink"/>
            <w:bCs/>
            <w:szCs w:val="24"/>
            <w:lang w:val="fr-CH"/>
          </w:rPr>
          <w:t>IT</w:t>
        </w:r>
        <w:r w:rsidR="00F0708B" w:rsidRPr="004C126D">
          <w:rPr>
            <w:rStyle w:val="Hyperlink"/>
            <w:bCs/>
            <w:szCs w:val="24"/>
            <w:lang w:val="fr-CH"/>
          </w:rPr>
          <w:t>-R M</w:t>
        </w:r>
        <w:r w:rsidR="00F0708B" w:rsidRPr="004C126D">
          <w:rPr>
            <w:rStyle w:val="Hyperlink"/>
            <w:bCs/>
            <w:szCs w:val="24"/>
            <w:lang w:val="fr-CH"/>
          </w:rPr>
          <w:t>.</w:t>
        </w:r>
        <w:r w:rsidR="00F0708B" w:rsidRPr="004C126D">
          <w:rPr>
            <w:rStyle w:val="Hyperlink"/>
            <w:bCs/>
            <w:szCs w:val="24"/>
            <w:lang w:val="fr-CH"/>
          </w:rPr>
          <w:t>1</w:t>
        </w:r>
        <w:r w:rsidR="00F0708B" w:rsidRPr="004C126D">
          <w:rPr>
            <w:rStyle w:val="Hyperlink"/>
            <w:bCs/>
            <w:szCs w:val="24"/>
            <w:lang w:val="fr-CH"/>
          </w:rPr>
          <w:t>0</w:t>
        </w:r>
        <w:r w:rsidR="00F0708B" w:rsidRPr="004C126D">
          <w:rPr>
            <w:rStyle w:val="Hyperlink"/>
            <w:bCs/>
            <w:szCs w:val="24"/>
            <w:lang w:val="fr-CH"/>
          </w:rPr>
          <w:t>36-4</w:t>
        </w:r>
      </w:hyperlink>
      <w:r>
        <w:rPr>
          <w:lang w:val="fr-CH"/>
        </w:rPr>
        <w:t xml:space="preserve"> et dans la disposition </w:t>
      </w:r>
      <w:r w:rsidR="00F0708B" w:rsidRPr="004C126D">
        <w:rPr>
          <w:bCs/>
          <w:lang w:val="fr-CH"/>
        </w:rPr>
        <w:t xml:space="preserve">5 </w:t>
      </w:r>
      <w:r>
        <w:rPr>
          <w:bCs/>
          <w:lang w:val="fr-CH"/>
        </w:rPr>
        <w:t xml:space="preserve">de la </w:t>
      </w:r>
      <w:hyperlink r:id="rId15" w:history="1">
        <w:r w:rsidR="00595F99" w:rsidRPr="004C126D">
          <w:rPr>
            <w:rStyle w:val="Hyperlink"/>
            <w:bCs/>
            <w:szCs w:val="24"/>
            <w:lang w:val="fr-CH"/>
          </w:rPr>
          <w:t>Recommandation</w:t>
        </w:r>
        <w:r w:rsidR="00F0708B" w:rsidRPr="004C126D">
          <w:rPr>
            <w:rStyle w:val="Hyperlink"/>
            <w:bCs/>
            <w:szCs w:val="24"/>
            <w:lang w:val="fr-CH"/>
          </w:rPr>
          <w:t xml:space="preserve"> PCC.II/REC. 8 </w:t>
        </w:r>
        <w:r w:rsidR="00F0708B" w:rsidRPr="004C126D">
          <w:rPr>
            <w:rStyle w:val="Hyperlink"/>
            <w:bCs/>
            <w:szCs w:val="24"/>
            <w:lang w:val="fr-CH"/>
          </w:rPr>
          <w:t>(</w:t>
        </w:r>
        <w:r w:rsidR="00F0708B" w:rsidRPr="004C126D">
          <w:rPr>
            <w:rStyle w:val="Hyperlink"/>
            <w:bCs/>
            <w:szCs w:val="24"/>
            <w:lang w:val="fr-CH"/>
          </w:rPr>
          <w:t>IV-04)</w:t>
        </w:r>
      </w:hyperlink>
      <w:r>
        <w:rPr>
          <w:bCs/>
          <w:color w:val="000000"/>
          <w:lang w:val="fr-CH"/>
        </w:rPr>
        <w:t>, et utilisées pour la bande 10 du 3GPP.</w:t>
      </w:r>
    </w:p>
    <w:p w:rsidR="004C126D" w:rsidRDefault="004C126D" w:rsidP="005431F0">
      <w:pPr>
        <w:rPr>
          <w:bCs/>
          <w:color w:val="000000"/>
          <w:lang w:val="fr-CH"/>
        </w:rPr>
      </w:pPr>
      <w:r>
        <w:rPr>
          <w:bCs/>
          <w:color w:val="000000"/>
          <w:lang w:val="fr-CH"/>
        </w:rPr>
        <w:t xml:space="preserve">En principe, les </w:t>
      </w:r>
      <w:r w:rsidR="00CB7D8F">
        <w:rPr>
          <w:bCs/>
          <w:color w:val="000000"/>
          <w:lang w:val="fr-CH"/>
        </w:rPr>
        <w:t>E</w:t>
      </w:r>
      <w:r w:rsidR="008C35D1">
        <w:rPr>
          <w:bCs/>
          <w:color w:val="000000"/>
          <w:lang w:val="fr-CH"/>
        </w:rPr>
        <w:t>tats Membres</w:t>
      </w:r>
      <w:r>
        <w:rPr>
          <w:bCs/>
          <w:color w:val="000000"/>
          <w:lang w:val="fr-CH"/>
        </w:rPr>
        <w:t xml:space="preserve"> de la CITEL sont favorables </w:t>
      </w:r>
      <w:r w:rsidR="000803D5">
        <w:rPr>
          <w:bCs/>
          <w:color w:val="000000"/>
          <w:lang w:val="fr-CH"/>
        </w:rPr>
        <w:t xml:space="preserve">à l'idée selon laquelle </w:t>
      </w:r>
      <w:r>
        <w:rPr>
          <w:bCs/>
          <w:color w:val="000000"/>
          <w:lang w:val="fr-CH"/>
        </w:rPr>
        <w:t xml:space="preserve">la Commission d'études 5 et </w:t>
      </w:r>
      <w:r w:rsidR="000803D5">
        <w:rPr>
          <w:bCs/>
          <w:color w:val="000000"/>
          <w:lang w:val="fr-CH"/>
        </w:rPr>
        <w:t xml:space="preserve">ses </w:t>
      </w:r>
      <w:r>
        <w:rPr>
          <w:bCs/>
          <w:color w:val="000000"/>
          <w:lang w:val="fr-CH"/>
        </w:rPr>
        <w:t>Groupes de travail</w:t>
      </w:r>
      <w:r w:rsidR="000803D5">
        <w:rPr>
          <w:bCs/>
          <w:color w:val="000000"/>
          <w:lang w:val="fr-CH"/>
        </w:rPr>
        <w:t xml:space="preserve"> ne sont pas tenus de consulter d'autres commissions d'études lorsqu'ils élaborent des dispositions de fréquences</w:t>
      </w:r>
      <w:r>
        <w:rPr>
          <w:bCs/>
          <w:color w:val="000000"/>
          <w:lang w:val="fr-CH"/>
        </w:rPr>
        <w:t xml:space="preserve"> </w:t>
      </w:r>
      <w:r w:rsidR="000803D5">
        <w:rPr>
          <w:bCs/>
          <w:color w:val="000000"/>
          <w:lang w:val="fr-CH"/>
        </w:rPr>
        <w:t xml:space="preserve">pour les services de Terre dans les bandes qui leur sont attribuées à titre primaire. On peut citer plusieurs exemples de Recommandations UIT-R </w:t>
      </w:r>
      <w:r w:rsidR="008C35D1">
        <w:rPr>
          <w:bCs/>
          <w:color w:val="000000"/>
          <w:lang w:val="fr-CH"/>
        </w:rPr>
        <w:t>concernant des</w:t>
      </w:r>
      <w:r w:rsidR="000803D5">
        <w:rPr>
          <w:bCs/>
          <w:color w:val="000000"/>
          <w:lang w:val="fr-CH"/>
        </w:rPr>
        <w:t xml:space="preserve"> dispositions de fréquences</w:t>
      </w:r>
      <w:r w:rsidR="008C35D1" w:rsidRPr="008C35D1">
        <w:rPr>
          <w:bCs/>
          <w:color w:val="000000"/>
          <w:lang w:val="fr-CH"/>
        </w:rPr>
        <w:t xml:space="preserve"> </w:t>
      </w:r>
      <w:r w:rsidR="00771E02">
        <w:rPr>
          <w:bCs/>
          <w:color w:val="000000"/>
          <w:lang w:val="fr-CH"/>
        </w:rPr>
        <w:t xml:space="preserve">qui sont </w:t>
      </w:r>
      <w:r w:rsidR="008C35D1">
        <w:rPr>
          <w:bCs/>
          <w:color w:val="000000"/>
          <w:lang w:val="fr-CH"/>
        </w:rPr>
        <w:t>en vigueur</w:t>
      </w:r>
      <w:r w:rsidR="000803D5">
        <w:rPr>
          <w:bCs/>
          <w:color w:val="000000"/>
          <w:lang w:val="fr-CH"/>
        </w:rPr>
        <w:t>,</w:t>
      </w:r>
      <w:r w:rsidR="00771E02">
        <w:rPr>
          <w:bCs/>
          <w:color w:val="000000"/>
          <w:lang w:val="fr-CH"/>
        </w:rPr>
        <w:t xml:space="preserve"> et</w:t>
      </w:r>
      <w:r w:rsidR="00CB7D8F">
        <w:rPr>
          <w:bCs/>
          <w:color w:val="000000"/>
          <w:lang w:val="fr-CH"/>
        </w:rPr>
        <w:t xml:space="preserve"> qui n'</w:t>
      </w:r>
      <w:r w:rsidR="005431F0">
        <w:rPr>
          <w:bCs/>
          <w:color w:val="000000"/>
          <w:lang w:val="fr-CH"/>
        </w:rPr>
        <w:t>ont</w:t>
      </w:r>
      <w:r w:rsidR="000803D5">
        <w:rPr>
          <w:bCs/>
          <w:color w:val="000000"/>
          <w:lang w:val="fr-CH"/>
        </w:rPr>
        <w:t xml:space="preserve"> jamais été soumises à l'approbation </w:t>
      </w:r>
      <w:r w:rsidR="008C35D1">
        <w:rPr>
          <w:bCs/>
          <w:color w:val="000000"/>
          <w:lang w:val="fr-CH"/>
        </w:rPr>
        <w:t>commune d'</w:t>
      </w:r>
      <w:r w:rsidR="000803D5">
        <w:rPr>
          <w:bCs/>
          <w:color w:val="000000"/>
          <w:lang w:val="fr-CH"/>
        </w:rPr>
        <w:t xml:space="preserve">autres commissions d'études. De plus, </w:t>
      </w:r>
      <w:r w:rsidR="00771E02">
        <w:rPr>
          <w:bCs/>
          <w:color w:val="000000"/>
          <w:lang w:val="fr-CH"/>
        </w:rPr>
        <w:t>la réalisation d'</w:t>
      </w:r>
      <w:r w:rsidR="005944F4">
        <w:rPr>
          <w:bCs/>
          <w:color w:val="000000"/>
          <w:lang w:val="fr-CH"/>
        </w:rPr>
        <w:t>études de partage/de coexistence n'</w:t>
      </w:r>
      <w:r w:rsidR="002B658B">
        <w:rPr>
          <w:bCs/>
          <w:color w:val="000000"/>
          <w:lang w:val="fr-CH"/>
        </w:rPr>
        <w:t>a</w:t>
      </w:r>
      <w:r w:rsidR="005944F4">
        <w:rPr>
          <w:bCs/>
          <w:color w:val="000000"/>
          <w:lang w:val="fr-CH"/>
        </w:rPr>
        <w:t xml:space="preserve"> jamais été une condition préalable à l'élaboration de nouvel</w:t>
      </w:r>
      <w:r w:rsidR="00771E02">
        <w:rPr>
          <w:bCs/>
          <w:color w:val="000000"/>
          <w:lang w:val="fr-CH"/>
        </w:rPr>
        <w:t>les dispositions de fréquences.</w:t>
      </w:r>
    </w:p>
    <w:p w:rsidR="00F0708B" w:rsidRPr="005944F4" w:rsidRDefault="0011280C" w:rsidP="0011280C">
      <w:pPr>
        <w:rPr>
          <w:lang w:val="fr-CH"/>
        </w:rPr>
      </w:pPr>
      <w:r>
        <w:rPr>
          <w:bCs/>
          <w:color w:val="000000"/>
          <w:lang w:val="fr-CH"/>
        </w:rPr>
        <w:t>Dans le droit fil</w:t>
      </w:r>
      <w:r w:rsidR="008C35D1">
        <w:rPr>
          <w:bCs/>
          <w:color w:val="000000"/>
          <w:lang w:val="fr-CH"/>
        </w:rPr>
        <w:t xml:space="preserve"> des</w:t>
      </w:r>
      <w:r w:rsidR="005944F4" w:rsidRPr="005944F4">
        <w:rPr>
          <w:bCs/>
          <w:color w:val="000000"/>
          <w:lang w:val="fr-CH"/>
        </w:rPr>
        <w:t xml:space="preserve"> arguments exposés dans le point de vue 2 </w:t>
      </w:r>
      <w:r w:rsidR="008C35D1">
        <w:rPr>
          <w:bCs/>
          <w:color w:val="000000"/>
          <w:lang w:val="fr-CH"/>
        </w:rPr>
        <w:t>figur</w:t>
      </w:r>
      <w:r>
        <w:rPr>
          <w:bCs/>
          <w:color w:val="000000"/>
          <w:lang w:val="fr-CH"/>
        </w:rPr>
        <w:t>ant</w:t>
      </w:r>
      <w:r w:rsidR="005944F4" w:rsidRPr="005944F4">
        <w:rPr>
          <w:bCs/>
          <w:color w:val="000000"/>
          <w:lang w:val="fr-CH"/>
        </w:rPr>
        <w:t xml:space="preserve"> dan</w:t>
      </w:r>
      <w:r w:rsidR="008C35D1">
        <w:rPr>
          <w:bCs/>
          <w:color w:val="000000"/>
          <w:lang w:val="fr-CH"/>
        </w:rPr>
        <w:t xml:space="preserve">s </w:t>
      </w:r>
      <w:r>
        <w:rPr>
          <w:bCs/>
          <w:color w:val="000000"/>
          <w:lang w:val="fr-CH"/>
        </w:rPr>
        <w:t>la partie</w:t>
      </w:r>
      <w:r w:rsidR="008C35D1">
        <w:rPr>
          <w:bCs/>
          <w:color w:val="000000"/>
          <w:lang w:val="fr-CH"/>
        </w:rPr>
        <w:t xml:space="preserve"> Considérations générales du </w:t>
      </w:r>
      <w:r w:rsidR="005944F4" w:rsidRPr="005944F4">
        <w:rPr>
          <w:bCs/>
          <w:color w:val="000000"/>
          <w:lang w:val="fr-CH"/>
        </w:rPr>
        <w:t xml:space="preserve">Document </w:t>
      </w:r>
      <w:hyperlink r:id="rId16" w:history="1">
        <w:r w:rsidR="00F0708B" w:rsidRPr="005944F4">
          <w:rPr>
            <w:rStyle w:val="Hyperlink"/>
            <w:szCs w:val="24"/>
            <w:lang w:val="fr-CH"/>
          </w:rPr>
          <w:t>5/21</w:t>
        </w:r>
        <w:r w:rsidR="00F0708B" w:rsidRPr="005944F4">
          <w:rPr>
            <w:rStyle w:val="Hyperlink"/>
            <w:szCs w:val="24"/>
            <w:lang w:val="fr-CH"/>
          </w:rPr>
          <w:t>3</w:t>
        </w:r>
        <w:r w:rsidR="00F0708B" w:rsidRPr="005944F4">
          <w:rPr>
            <w:rStyle w:val="Hyperlink"/>
            <w:szCs w:val="24"/>
            <w:lang w:val="fr-CH"/>
          </w:rPr>
          <w:t>R1</w:t>
        </w:r>
      </w:hyperlink>
      <w:r w:rsidR="00F0708B" w:rsidRPr="005944F4">
        <w:rPr>
          <w:lang w:val="fr-CH"/>
        </w:rPr>
        <w:t xml:space="preserve">, </w:t>
      </w:r>
      <w:r w:rsidR="005944F4">
        <w:rPr>
          <w:lang w:val="fr-CH"/>
        </w:rPr>
        <w:t>le renvoi</w:t>
      </w:r>
      <w:r w:rsidR="005944F4" w:rsidRPr="005944F4">
        <w:rPr>
          <w:lang w:val="fr-CH"/>
        </w:rPr>
        <w:t xml:space="preserve"> </w:t>
      </w:r>
      <w:r w:rsidR="008C35D1">
        <w:rPr>
          <w:lang w:val="fr-CH"/>
        </w:rPr>
        <w:t xml:space="preserve">du </w:t>
      </w:r>
      <w:r w:rsidR="008C35D1" w:rsidRPr="005944F4">
        <w:rPr>
          <w:lang w:val="fr-CH"/>
        </w:rPr>
        <w:t>RR</w:t>
      </w:r>
      <w:r w:rsidR="008C35D1">
        <w:rPr>
          <w:lang w:val="fr-CH"/>
        </w:rPr>
        <w:t xml:space="preserve"> </w:t>
      </w:r>
      <w:r w:rsidR="005944F4">
        <w:rPr>
          <w:lang w:val="fr-CH"/>
        </w:rPr>
        <w:t>relatif</w:t>
      </w:r>
      <w:r w:rsidR="005944F4" w:rsidRPr="005944F4">
        <w:rPr>
          <w:lang w:val="fr-CH"/>
        </w:rPr>
        <w:t xml:space="preserve"> à l'</w:t>
      </w:r>
      <w:r w:rsidR="00F0708B" w:rsidRPr="005944F4">
        <w:rPr>
          <w:lang w:val="fr-CH"/>
        </w:rPr>
        <w:t xml:space="preserve">identification </w:t>
      </w:r>
      <w:r w:rsidR="005944F4" w:rsidRPr="005944F4">
        <w:rPr>
          <w:lang w:val="fr-CH"/>
        </w:rPr>
        <w:t xml:space="preserve">des bandes </w:t>
      </w:r>
      <w:r w:rsidR="00F0708B" w:rsidRPr="005944F4">
        <w:rPr>
          <w:lang w:val="fr-CH"/>
        </w:rPr>
        <w:t xml:space="preserve">1 980-2 010 MHz </w:t>
      </w:r>
      <w:r w:rsidR="005944F4">
        <w:rPr>
          <w:lang w:val="fr-CH"/>
        </w:rPr>
        <w:t xml:space="preserve">et </w:t>
      </w:r>
      <w:r w:rsidR="00F0708B" w:rsidRPr="005944F4">
        <w:rPr>
          <w:lang w:val="fr-CH"/>
        </w:rPr>
        <w:t>2 170-2 200 MHz</w:t>
      </w:r>
      <w:r w:rsidR="00F0708B" w:rsidRPr="005944F4" w:rsidDel="009607FC">
        <w:rPr>
          <w:lang w:val="fr-CH"/>
        </w:rPr>
        <w:t xml:space="preserve"> </w:t>
      </w:r>
      <w:r w:rsidR="005944F4">
        <w:rPr>
          <w:lang w:val="fr-CH"/>
        </w:rPr>
        <w:t xml:space="preserve">pour les </w:t>
      </w:r>
      <w:r w:rsidR="00F0708B" w:rsidRPr="005944F4">
        <w:rPr>
          <w:lang w:val="fr-CH"/>
        </w:rPr>
        <w:t xml:space="preserve">IMT </w:t>
      </w:r>
      <w:r w:rsidR="005944F4">
        <w:rPr>
          <w:lang w:val="fr-CH"/>
        </w:rPr>
        <w:t xml:space="preserve">s'applique tant </w:t>
      </w:r>
      <w:r w:rsidR="00F829FA">
        <w:rPr>
          <w:lang w:val="fr-CH"/>
        </w:rPr>
        <w:t>à la</w:t>
      </w:r>
      <w:r w:rsidR="005944F4">
        <w:rPr>
          <w:lang w:val="fr-CH"/>
        </w:rPr>
        <w:t xml:space="preserve"> composante satellite</w:t>
      </w:r>
      <w:r w:rsidR="00F829FA">
        <w:rPr>
          <w:lang w:val="fr-CH"/>
        </w:rPr>
        <w:t xml:space="preserve"> qu'à la composante</w:t>
      </w:r>
      <w:r w:rsidR="005944F4">
        <w:rPr>
          <w:lang w:val="fr-CH"/>
        </w:rPr>
        <w:t xml:space="preserve"> de Terre, conformément aux attributions au service mobile et au SMS faites dans le</w:t>
      </w:r>
      <w:r w:rsidR="00F0708B" w:rsidRPr="005944F4">
        <w:rPr>
          <w:rFonts w:eastAsia="SimSun"/>
          <w:lang w:val="fr-CH" w:eastAsia="zh-CN"/>
        </w:rPr>
        <w:t xml:space="preserve"> RR</w:t>
      </w:r>
      <w:r w:rsidR="00D0288B">
        <w:rPr>
          <w:rFonts w:eastAsia="SimSun"/>
          <w:lang w:val="fr-CH" w:eastAsia="zh-CN"/>
        </w:rPr>
        <w:t>,</w:t>
      </w:r>
      <w:r w:rsidR="005944F4">
        <w:rPr>
          <w:rFonts w:eastAsia="SimSun"/>
          <w:lang w:val="fr-CH" w:eastAsia="zh-CN"/>
        </w:rPr>
        <w:t xml:space="preserve"> et comme indiqué dans les points </w:t>
      </w:r>
      <w:r w:rsidR="005944F4" w:rsidRPr="006752E4">
        <w:rPr>
          <w:rFonts w:eastAsia="SimSun"/>
          <w:i/>
          <w:iCs/>
          <w:lang w:val="fr-CH" w:eastAsia="zh-CN"/>
        </w:rPr>
        <w:t>a)</w:t>
      </w:r>
      <w:r w:rsidR="005944F4">
        <w:rPr>
          <w:rFonts w:eastAsia="SimSun"/>
          <w:lang w:val="fr-CH" w:eastAsia="zh-CN"/>
        </w:rPr>
        <w:t xml:space="preserve"> et </w:t>
      </w:r>
      <w:r w:rsidR="005944F4" w:rsidRPr="006752E4">
        <w:rPr>
          <w:rFonts w:eastAsia="SimSun"/>
          <w:i/>
          <w:iCs/>
          <w:lang w:val="fr-CH" w:eastAsia="zh-CN"/>
        </w:rPr>
        <w:t>b)</w:t>
      </w:r>
      <w:r w:rsidR="005944F4">
        <w:rPr>
          <w:rFonts w:eastAsia="SimSun"/>
          <w:lang w:val="fr-CH" w:eastAsia="zh-CN"/>
        </w:rPr>
        <w:t xml:space="preserve"> du </w:t>
      </w:r>
      <w:r w:rsidR="00F0708B" w:rsidRPr="005944F4">
        <w:rPr>
          <w:rFonts w:eastAsia="SimSun"/>
          <w:i/>
          <w:lang w:val="fr-CH" w:eastAsia="zh-CN"/>
        </w:rPr>
        <w:t>not</w:t>
      </w:r>
      <w:r w:rsidR="005944F4">
        <w:rPr>
          <w:rFonts w:eastAsia="SimSun"/>
          <w:i/>
          <w:lang w:val="fr-CH" w:eastAsia="zh-CN"/>
        </w:rPr>
        <w:t>ant</w:t>
      </w:r>
      <w:r w:rsidR="00F0708B" w:rsidRPr="005944F4">
        <w:rPr>
          <w:rFonts w:eastAsia="SimSun"/>
          <w:lang w:val="fr-CH" w:eastAsia="zh-CN"/>
        </w:rPr>
        <w:t xml:space="preserve"> </w:t>
      </w:r>
      <w:r w:rsidR="005944F4">
        <w:rPr>
          <w:rFonts w:eastAsia="SimSun"/>
          <w:lang w:val="fr-CH" w:eastAsia="zh-CN"/>
        </w:rPr>
        <w:t xml:space="preserve">de la Résolution </w:t>
      </w:r>
      <w:r w:rsidR="00F0708B" w:rsidRPr="005944F4">
        <w:rPr>
          <w:rFonts w:eastAsia="SimSun"/>
          <w:lang w:val="fr-CH" w:eastAsia="zh-CN"/>
        </w:rPr>
        <w:t xml:space="preserve">212 </w:t>
      </w:r>
      <w:r w:rsidR="005944F4">
        <w:rPr>
          <w:lang w:val="fr-CH"/>
        </w:rPr>
        <w:t>(Ré</w:t>
      </w:r>
      <w:r w:rsidR="00F0708B" w:rsidRPr="005944F4">
        <w:rPr>
          <w:lang w:val="fr-CH"/>
        </w:rPr>
        <w:t>v.</w:t>
      </w:r>
      <w:r w:rsidR="005944F4">
        <w:rPr>
          <w:lang w:val="fr-CH"/>
        </w:rPr>
        <w:t xml:space="preserve"> CMR</w:t>
      </w:r>
      <w:r w:rsidR="00F0708B" w:rsidRPr="005944F4">
        <w:rPr>
          <w:lang w:val="fr-CH"/>
        </w:rPr>
        <w:noBreakHyphen/>
        <w:t>07)</w:t>
      </w:r>
      <w:r w:rsidR="00F0708B" w:rsidRPr="005944F4">
        <w:rPr>
          <w:rFonts w:eastAsia="SimSun"/>
          <w:lang w:val="fr-CH" w:eastAsia="zh-CN"/>
        </w:rPr>
        <w:t>:</w:t>
      </w:r>
    </w:p>
    <w:p w:rsidR="00F0708B" w:rsidRPr="0011280C" w:rsidRDefault="0011280C" w:rsidP="00F375EC">
      <w:pPr>
        <w:pStyle w:val="Call"/>
        <w:spacing w:before="120"/>
        <w:jc w:val="both"/>
        <w:rPr>
          <w:rFonts w:eastAsia="SimSun"/>
          <w:szCs w:val="24"/>
          <w:lang w:val="fr-CH" w:eastAsia="zh-CN"/>
        </w:rPr>
      </w:pPr>
      <w:r>
        <w:rPr>
          <w:rFonts w:eastAsia="SimSun"/>
          <w:szCs w:val="24"/>
          <w:lang w:val="fr-CH" w:eastAsia="zh-CN"/>
        </w:rPr>
        <w:t>«</w:t>
      </w:r>
      <w:r w:rsidR="00F0708B" w:rsidRPr="0011280C">
        <w:rPr>
          <w:rFonts w:eastAsia="SimSun"/>
          <w:szCs w:val="24"/>
          <w:lang w:val="fr-CH" w:eastAsia="zh-CN"/>
        </w:rPr>
        <w:t>not</w:t>
      </w:r>
      <w:r w:rsidR="00D0288B" w:rsidRPr="0011280C">
        <w:rPr>
          <w:rFonts w:eastAsia="SimSun"/>
          <w:szCs w:val="24"/>
          <w:lang w:val="fr-CH" w:eastAsia="zh-CN"/>
        </w:rPr>
        <w:t>ant</w:t>
      </w:r>
    </w:p>
    <w:p w:rsidR="00F0708B" w:rsidRPr="0011280C" w:rsidRDefault="00F0708B" w:rsidP="00F375EC">
      <w:pPr>
        <w:pStyle w:val="enumlev1"/>
        <w:rPr>
          <w:rFonts w:eastAsia="SimSun"/>
          <w:lang w:val="fr-CH" w:eastAsia="zh-CN"/>
        </w:rPr>
      </w:pPr>
      <w:r w:rsidRPr="0011280C">
        <w:rPr>
          <w:rFonts w:eastAsia="SimSun"/>
          <w:lang w:val="fr-CH" w:eastAsia="zh-CN"/>
        </w:rPr>
        <w:t>a)</w:t>
      </w:r>
      <w:r w:rsidRPr="0011280C">
        <w:rPr>
          <w:rFonts w:eastAsia="SimSun"/>
          <w:lang w:val="fr-CH" w:eastAsia="zh-CN"/>
        </w:rPr>
        <w:tab/>
      </w:r>
      <w:r w:rsidR="00D0288B" w:rsidRPr="0011280C">
        <w:rPr>
          <w:rFonts w:eastAsia="SimSun"/>
          <w:lang w:val="fr-CH" w:eastAsia="zh-CN"/>
        </w:rPr>
        <w:t>que la composante de Terre des IMT a déjà été mise en place, ou que l'on envisage sa mise en place, dans les bandes 1 885-2 025 MHz et 2 110-2 200 MHz;</w:t>
      </w:r>
      <w:r w:rsidRPr="0011280C">
        <w:rPr>
          <w:rFonts w:eastAsia="SimSun"/>
          <w:lang w:val="fr-CH" w:eastAsia="zh-CN"/>
        </w:rPr>
        <w:t xml:space="preserve"> </w:t>
      </w:r>
    </w:p>
    <w:p w:rsidR="00F0708B" w:rsidRPr="00A557BB" w:rsidRDefault="00F0708B" w:rsidP="0011280C">
      <w:pPr>
        <w:pStyle w:val="enumlev1"/>
        <w:rPr>
          <w:rFonts w:eastAsia="SimSun"/>
          <w:shd w:val="pct15" w:color="auto" w:fill="FFFFFF"/>
          <w:lang w:val="fr-CH" w:eastAsia="zh-CN"/>
        </w:rPr>
      </w:pPr>
      <w:r w:rsidRPr="0011280C">
        <w:rPr>
          <w:rFonts w:eastAsia="SimSun"/>
          <w:lang w:val="fr-CH" w:eastAsia="zh-CN"/>
        </w:rPr>
        <w:t>b)</w:t>
      </w:r>
      <w:r w:rsidRPr="0011280C">
        <w:rPr>
          <w:rFonts w:eastAsia="SimSun"/>
          <w:lang w:val="fr-CH" w:eastAsia="zh-CN"/>
        </w:rPr>
        <w:tab/>
      </w:r>
      <w:r w:rsidR="00D0288B" w:rsidRPr="0011280C">
        <w:rPr>
          <w:rFonts w:eastAsia="SimSun"/>
          <w:lang w:val="fr-CH" w:eastAsia="zh-CN"/>
        </w:rPr>
        <w:t xml:space="preserve">que la disponibilité simultanée de la composante satellite des IMT dans les bandes 1 980-2 010 MHz et 2 170-2 200 MHz et de la composante de Terre des IMT dans les bandes indiquées dans le numéro </w:t>
      </w:r>
      <w:r w:rsidR="00D0288B" w:rsidRPr="006752E4">
        <w:rPr>
          <w:rFonts w:eastAsia="SimSun"/>
          <w:b/>
          <w:bCs/>
          <w:lang w:val="fr-CH" w:eastAsia="zh-CN"/>
        </w:rPr>
        <w:t>5.388</w:t>
      </w:r>
      <w:r w:rsidR="00D0288B" w:rsidRPr="0011280C">
        <w:rPr>
          <w:rFonts w:eastAsia="SimSun"/>
          <w:lang w:val="fr-CH" w:eastAsia="zh-CN"/>
        </w:rPr>
        <w:t xml:space="preserve"> faciliterait la mise en œuvre générale et augmenterait l'attrait des IMT,</w:t>
      </w:r>
      <w:r w:rsidR="0011280C">
        <w:rPr>
          <w:rFonts w:eastAsia="SimSun"/>
          <w:lang w:val="fr-CH" w:eastAsia="zh-CN"/>
        </w:rPr>
        <w:t>»</w:t>
      </w:r>
    </w:p>
    <w:p w:rsidR="00D0288B" w:rsidRPr="00D0288B" w:rsidRDefault="00D0288B" w:rsidP="0011280C">
      <w:pPr>
        <w:rPr>
          <w:szCs w:val="24"/>
          <w:lang w:val="fr-CH"/>
        </w:rPr>
      </w:pPr>
      <w:r w:rsidRPr="00D0288B">
        <w:rPr>
          <w:szCs w:val="24"/>
          <w:lang w:val="fr-CH"/>
        </w:rPr>
        <w:t xml:space="preserve">Les </w:t>
      </w:r>
      <w:r w:rsidR="00CB7D8F">
        <w:rPr>
          <w:szCs w:val="24"/>
          <w:lang w:val="fr-CH"/>
        </w:rPr>
        <w:t>E</w:t>
      </w:r>
      <w:r w:rsidR="008C35D1">
        <w:rPr>
          <w:szCs w:val="24"/>
          <w:lang w:val="fr-CH"/>
        </w:rPr>
        <w:t>tats Membres</w:t>
      </w:r>
      <w:r w:rsidRPr="00D0288B">
        <w:rPr>
          <w:szCs w:val="24"/>
          <w:lang w:val="fr-CH"/>
        </w:rPr>
        <w:t xml:space="preserve"> de la </w:t>
      </w:r>
      <w:r w:rsidR="00F0708B" w:rsidRPr="00D0288B">
        <w:rPr>
          <w:szCs w:val="24"/>
          <w:lang w:val="fr-CH"/>
        </w:rPr>
        <w:t xml:space="preserve">CITEL </w:t>
      </w:r>
      <w:r w:rsidR="00CB7D8F">
        <w:rPr>
          <w:szCs w:val="24"/>
          <w:lang w:val="fr-CH"/>
        </w:rPr>
        <w:t>s</w:t>
      </w:r>
      <w:r w:rsidR="0011280C">
        <w:rPr>
          <w:szCs w:val="24"/>
          <w:lang w:val="fr-CH"/>
        </w:rPr>
        <w:t>avent</w:t>
      </w:r>
      <w:r>
        <w:rPr>
          <w:szCs w:val="24"/>
          <w:lang w:val="fr-CH"/>
        </w:rPr>
        <w:t xml:space="preserve"> que la question de l'interprétation du Règlement des radiocommunications a été </w:t>
      </w:r>
      <w:r w:rsidR="008C35D1">
        <w:rPr>
          <w:szCs w:val="24"/>
          <w:lang w:val="fr-CH"/>
        </w:rPr>
        <w:t>portée à l'attention d</w:t>
      </w:r>
      <w:r>
        <w:rPr>
          <w:szCs w:val="24"/>
          <w:lang w:val="fr-CH"/>
        </w:rPr>
        <w:t xml:space="preserve">u Directeur du BR. Nous </w:t>
      </w:r>
      <w:r w:rsidR="0011280C">
        <w:rPr>
          <w:szCs w:val="24"/>
          <w:lang w:val="fr-CH"/>
        </w:rPr>
        <w:t>n'acceptons pas que l'avancement des</w:t>
      </w:r>
      <w:r>
        <w:rPr>
          <w:szCs w:val="24"/>
          <w:lang w:val="fr-CH"/>
        </w:rPr>
        <w:t xml:space="preserve"> travaux concernant cette Recommandation </w:t>
      </w:r>
      <w:r w:rsidR="0011280C">
        <w:rPr>
          <w:szCs w:val="24"/>
          <w:lang w:val="fr-CH"/>
        </w:rPr>
        <w:t>puisse être ralenti par</w:t>
      </w:r>
      <w:r w:rsidR="00923D40">
        <w:rPr>
          <w:szCs w:val="24"/>
          <w:lang w:val="fr-CH"/>
        </w:rPr>
        <w:t xml:space="preserve"> l'examen de cette </w:t>
      </w:r>
      <w:r>
        <w:rPr>
          <w:szCs w:val="24"/>
          <w:lang w:val="fr-CH"/>
        </w:rPr>
        <w:t xml:space="preserve">question. </w:t>
      </w:r>
      <w:r w:rsidR="0011280C">
        <w:rPr>
          <w:szCs w:val="24"/>
          <w:lang w:val="fr-CH"/>
        </w:rPr>
        <w:t>Il pourrait en résulter un dangereux</w:t>
      </w:r>
      <w:r>
        <w:rPr>
          <w:szCs w:val="24"/>
          <w:lang w:val="fr-CH"/>
        </w:rPr>
        <w:t xml:space="preserve"> précédent, qui pourrait être </w:t>
      </w:r>
      <w:r w:rsidR="00923D40">
        <w:rPr>
          <w:szCs w:val="24"/>
          <w:lang w:val="fr-CH"/>
        </w:rPr>
        <w:t>invoqué</w:t>
      </w:r>
      <w:r>
        <w:rPr>
          <w:szCs w:val="24"/>
          <w:lang w:val="fr-CH"/>
        </w:rPr>
        <w:t xml:space="preserve"> à l'avenir pour retarder les travaux </w:t>
      </w:r>
      <w:r w:rsidR="00923D40">
        <w:rPr>
          <w:szCs w:val="24"/>
          <w:lang w:val="fr-CH"/>
        </w:rPr>
        <w:t xml:space="preserve">concernant </w:t>
      </w:r>
      <w:r>
        <w:rPr>
          <w:szCs w:val="24"/>
          <w:lang w:val="fr-CH"/>
        </w:rPr>
        <w:t xml:space="preserve">des activités </w:t>
      </w:r>
      <w:r w:rsidR="0011280C">
        <w:rPr>
          <w:szCs w:val="24"/>
          <w:lang w:val="fr-CH"/>
        </w:rPr>
        <w:t>analogues sur les</w:t>
      </w:r>
      <w:r w:rsidR="003B7158">
        <w:rPr>
          <w:szCs w:val="24"/>
          <w:lang w:val="fr-CH"/>
        </w:rPr>
        <w:t xml:space="preserve"> dispositions de fréquences.</w:t>
      </w:r>
    </w:p>
    <w:p w:rsidR="00F0708B" w:rsidRPr="008C35D1" w:rsidRDefault="00F0708B" w:rsidP="00F375EC">
      <w:pPr>
        <w:pStyle w:val="Heading1"/>
        <w:jc w:val="both"/>
        <w:rPr>
          <w:sz w:val="24"/>
          <w:szCs w:val="24"/>
          <w:lang w:val="fr-CH"/>
        </w:rPr>
      </w:pPr>
      <w:r w:rsidRPr="008C35D1">
        <w:rPr>
          <w:sz w:val="24"/>
          <w:szCs w:val="24"/>
          <w:lang w:val="fr-CH"/>
        </w:rPr>
        <w:t>3</w:t>
      </w:r>
      <w:r w:rsidR="00D0288B" w:rsidRPr="008C35D1">
        <w:rPr>
          <w:sz w:val="24"/>
          <w:szCs w:val="24"/>
          <w:lang w:val="fr-CH"/>
        </w:rPr>
        <w:tab/>
        <w:t>Proposition</w:t>
      </w:r>
    </w:p>
    <w:p w:rsidR="003B7158" w:rsidRPr="003B7158" w:rsidRDefault="003B7158" w:rsidP="00F375EC">
      <w:pPr>
        <w:rPr>
          <w:szCs w:val="24"/>
          <w:lang w:val="fr-CH"/>
        </w:rPr>
      </w:pPr>
      <w:r w:rsidRPr="003B7158">
        <w:rPr>
          <w:szCs w:val="24"/>
          <w:lang w:val="fr-CH"/>
        </w:rPr>
        <w:t xml:space="preserve">La </w:t>
      </w:r>
      <w:r w:rsidR="00F0708B" w:rsidRPr="003B7158">
        <w:rPr>
          <w:szCs w:val="24"/>
          <w:lang w:val="fr-CH"/>
        </w:rPr>
        <w:t xml:space="preserve">CITEL </w:t>
      </w:r>
      <w:r w:rsidRPr="003B7158">
        <w:rPr>
          <w:szCs w:val="24"/>
          <w:lang w:val="fr-CH"/>
        </w:rPr>
        <w:t>prie instamment l'Assemblée d'approuver le projet de révisio</w:t>
      </w:r>
      <w:r w:rsidR="0011280C">
        <w:rPr>
          <w:szCs w:val="24"/>
          <w:lang w:val="fr-CH"/>
        </w:rPr>
        <w:t>n de la Recommandation UIT-R M.</w:t>
      </w:r>
      <w:r>
        <w:rPr>
          <w:szCs w:val="24"/>
          <w:lang w:val="fr-CH"/>
        </w:rPr>
        <w:t xml:space="preserve">1036-4 sans les notes </w:t>
      </w:r>
      <w:r w:rsidR="007B26A3">
        <w:rPr>
          <w:szCs w:val="24"/>
          <w:lang w:val="fr-CH"/>
        </w:rPr>
        <w:t xml:space="preserve">additionnelles, </w:t>
      </w:r>
      <w:r w:rsidR="00E81F8D">
        <w:rPr>
          <w:szCs w:val="24"/>
          <w:lang w:val="fr-CH"/>
        </w:rPr>
        <w:t>ainsi que</w:t>
      </w:r>
      <w:r w:rsidR="00EE2020">
        <w:rPr>
          <w:szCs w:val="24"/>
          <w:lang w:val="fr-CH"/>
        </w:rPr>
        <w:t>:</w:t>
      </w:r>
    </w:p>
    <w:p w:rsidR="00F0708B" w:rsidRPr="00EE2020" w:rsidRDefault="00F0708B" w:rsidP="00F375EC">
      <w:pPr>
        <w:pStyle w:val="enumlev1"/>
        <w:rPr>
          <w:szCs w:val="24"/>
          <w:lang w:val="fr-CH"/>
        </w:rPr>
      </w:pPr>
      <w:r w:rsidRPr="00EE2020">
        <w:rPr>
          <w:szCs w:val="24"/>
          <w:lang w:val="fr-CH"/>
        </w:rPr>
        <w:t>1)</w:t>
      </w:r>
      <w:r w:rsidRPr="00EE2020">
        <w:rPr>
          <w:szCs w:val="24"/>
          <w:lang w:val="fr-CH"/>
        </w:rPr>
        <w:tab/>
      </w:r>
      <w:r w:rsidR="00EE2020" w:rsidRPr="00EE2020">
        <w:rPr>
          <w:szCs w:val="24"/>
          <w:lang w:val="fr-CH"/>
        </w:rPr>
        <w:t xml:space="preserve">la suppression du texte barré </w:t>
      </w:r>
      <w:r w:rsidR="00923D40">
        <w:rPr>
          <w:szCs w:val="24"/>
          <w:lang w:val="fr-CH"/>
        </w:rPr>
        <w:t xml:space="preserve">et </w:t>
      </w:r>
      <w:r w:rsidR="00EE2020" w:rsidRPr="00EE2020">
        <w:rPr>
          <w:szCs w:val="24"/>
          <w:lang w:val="fr-CH"/>
        </w:rPr>
        <w:t>surligné en jaune</w:t>
      </w:r>
      <w:r w:rsidR="00923D40">
        <w:rPr>
          <w:szCs w:val="24"/>
          <w:lang w:val="fr-CH"/>
        </w:rPr>
        <w:t>,</w:t>
      </w:r>
      <w:r w:rsidR="00EE2020" w:rsidRPr="00EE2020">
        <w:rPr>
          <w:szCs w:val="24"/>
          <w:lang w:val="fr-CH"/>
        </w:rPr>
        <w:t xml:space="preserve"> entre la</w:t>
      </w:r>
      <w:r w:rsidRPr="00EE2020">
        <w:rPr>
          <w:szCs w:val="24"/>
          <w:lang w:val="fr-CH"/>
        </w:rPr>
        <w:t xml:space="preserve"> NOTE 6 </w:t>
      </w:r>
      <w:r w:rsidR="00EE2020" w:rsidRPr="00EE2020">
        <w:rPr>
          <w:szCs w:val="24"/>
          <w:lang w:val="fr-CH"/>
        </w:rPr>
        <w:t>et la NOTE 7</w:t>
      </w:r>
      <w:r w:rsidR="00EE2020">
        <w:rPr>
          <w:szCs w:val="24"/>
          <w:lang w:val="fr-CH"/>
        </w:rPr>
        <w:t xml:space="preserve"> dans la s</w:t>
      </w:r>
      <w:r w:rsidRPr="00EE2020">
        <w:rPr>
          <w:szCs w:val="24"/>
          <w:lang w:val="fr-CH"/>
        </w:rPr>
        <w:t>ection 2,</w:t>
      </w:r>
      <w:r w:rsidR="00EE2020">
        <w:rPr>
          <w:szCs w:val="24"/>
          <w:lang w:val="fr-CH"/>
        </w:rPr>
        <w:t xml:space="preserve"> étant donné qu'il ne figure pas dans la </w:t>
      </w:r>
      <w:hyperlink r:id="rId17" w:history="1">
        <w:r w:rsidR="00EE2020" w:rsidRPr="002B658B">
          <w:rPr>
            <w:rStyle w:val="Hyperlink"/>
            <w:szCs w:val="24"/>
            <w:lang w:val="fr-CH"/>
          </w:rPr>
          <w:t xml:space="preserve">Recommandation </w:t>
        </w:r>
        <w:r w:rsidRPr="002B658B">
          <w:rPr>
            <w:rStyle w:val="Hyperlink"/>
            <w:szCs w:val="24"/>
            <w:lang w:val="fr-CH"/>
          </w:rPr>
          <w:t>U</w:t>
        </w:r>
        <w:r w:rsidR="00EE2020" w:rsidRPr="002B658B">
          <w:rPr>
            <w:rStyle w:val="Hyperlink"/>
            <w:szCs w:val="24"/>
            <w:lang w:val="fr-CH"/>
          </w:rPr>
          <w:t>I</w:t>
        </w:r>
        <w:r w:rsidR="00EE2020" w:rsidRPr="002B658B">
          <w:rPr>
            <w:rStyle w:val="Hyperlink"/>
            <w:szCs w:val="24"/>
            <w:lang w:val="fr-CH"/>
          </w:rPr>
          <w:t>T</w:t>
        </w:r>
        <w:r w:rsidRPr="002B658B">
          <w:rPr>
            <w:rStyle w:val="Hyperlink"/>
            <w:szCs w:val="24"/>
            <w:lang w:val="fr-CH"/>
          </w:rPr>
          <w:t>-R M.1036-4</w:t>
        </w:r>
      </w:hyperlink>
      <w:r w:rsidRPr="00EE2020">
        <w:rPr>
          <w:szCs w:val="24"/>
          <w:lang w:val="fr-CH"/>
        </w:rPr>
        <w:t xml:space="preserve"> </w:t>
      </w:r>
      <w:r w:rsidR="00E81F8D">
        <w:rPr>
          <w:szCs w:val="24"/>
          <w:lang w:val="fr-CH"/>
        </w:rPr>
        <w:t>en vigu</w:t>
      </w:r>
      <w:r w:rsidR="00EE2020">
        <w:rPr>
          <w:szCs w:val="24"/>
          <w:lang w:val="fr-CH"/>
        </w:rPr>
        <w:t>eur et qu'il n'est pas nécessaire qu'il apparaisse dans la révision</w:t>
      </w:r>
      <w:r w:rsidRPr="00EE2020">
        <w:rPr>
          <w:szCs w:val="24"/>
          <w:lang w:val="fr-CH"/>
        </w:rPr>
        <w:t>.</w:t>
      </w:r>
    </w:p>
    <w:p w:rsidR="00F0708B" w:rsidRPr="00EE2020" w:rsidRDefault="00F0708B" w:rsidP="0011280C">
      <w:pPr>
        <w:pStyle w:val="enumlev1"/>
        <w:rPr>
          <w:szCs w:val="24"/>
          <w:lang w:val="fr-CH"/>
        </w:rPr>
      </w:pPr>
      <w:r w:rsidRPr="00EE2020">
        <w:rPr>
          <w:szCs w:val="24"/>
          <w:lang w:val="fr-CH"/>
        </w:rPr>
        <w:t>2)</w:t>
      </w:r>
      <w:r w:rsidRPr="00EE2020">
        <w:rPr>
          <w:szCs w:val="24"/>
          <w:lang w:val="fr-CH"/>
        </w:rPr>
        <w:tab/>
      </w:r>
      <w:r w:rsidR="00EE2020" w:rsidRPr="00EE2020">
        <w:rPr>
          <w:szCs w:val="24"/>
          <w:lang w:val="fr-CH"/>
        </w:rPr>
        <w:t xml:space="preserve">la suppression de la Note rédactionnelle </w:t>
      </w:r>
      <w:r w:rsidR="00923D40">
        <w:rPr>
          <w:szCs w:val="24"/>
          <w:lang w:val="fr-CH"/>
        </w:rPr>
        <w:t>surlignée</w:t>
      </w:r>
      <w:r w:rsidR="00EE2020" w:rsidRPr="00EE2020">
        <w:rPr>
          <w:szCs w:val="24"/>
          <w:lang w:val="fr-CH"/>
        </w:rPr>
        <w:t xml:space="preserve"> en jaun</w:t>
      </w:r>
      <w:r w:rsidR="00923D40">
        <w:rPr>
          <w:szCs w:val="24"/>
          <w:lang w:val="fr-CH"/>
        </w:rPr>
        <w:t xml:space="preserve">e, </w:t>
      </w:r>
      <w:r w:rsidR="00EE2020" w:rsidRPr="00EE2020">
        <w:rPr>
          <w:szCs w:val="24"/>
          <w:lang w:val="fr-CH"/>
        </w:rPr>
        <w:t>qui apparaît</w:t>
      </w:r>
      <w:r w:rsidRPr="00EE2020">
        <w:rPr>
          <w:szCs w:val="24"/>
          <w:lang w:val="fr-CH"/>
        </w:rPr>
        <w:t xml:space="preserve"> </w:t>
      </w:r>
      <w:r w:rsidR="00EE2020" w:rsidRPr="00EE2020">
        <w:rPr>
          <w:szCs w:val="24"/>
          <w:lang w:val="fr-CH"/>
        </w:rPr>
        <w:t xml:space="preserve">entre crochets </w:t>
      </w:r>
      <w:r w:rsidR="00923D40">
        <w:rPr>
          <w:szCs w:val="24"/>
          <w:lang w:val="fr-CH"/>
        </w:rPr>
        <w:t xml:space="preserve">juste </w:t>
      </w:r>
      <w:r w:rsidR="00EE2020" w:rsidRPr="00EE2020">
        <w:rPr>
          <w:szCs w:val="24"/>
          <w:lang w:val="fr-CH"/>
        </w:rPr>
        <w:t>en-dessous du Tableau</w:t>
      </w:r>
      <w:r w:rsidRPr="00EE2020">
        <w:rPr>
          <w:szCs w:val="24"/>
          <w:lang w:val="fr-CH"/>
        </w:rPr>
        <w:t xml:space="preserve"> 4 </w:t>
      </w:r>
      <w:r w:rsidR="00EE2020" w:rsidRPr="00EE2020">
        <w:rPr>
          <w:szCs w:val="24"/>
          <w:lang w:val="fr-CH"/>
        </w:rPr>
        <w:t>dans la s</w:t>
      </w:r>
      <w:r w:rsidRPr="00EE2020">
        <w:rPr>
          <w:szCs w:val="24"/>
          <w:lang w:val="fr-CH"/>
        </w:rPr>
        <w:t xml:space="preserve">ection 3, </w:t>
      </w:r>
      <w:r w:rsidR="00EE2020">
        <w:rPr>
          <w:szCs w:val="24"/>
          <w:lang w:val="fr-CH"/>
        </w:rPr>
        <w:t>étant donné que les</w:t>
      </w:r>
      <w:r w:rsidRPr="00EE2020">
        <w:rPr>
          <w:szCs w:val="24"/>
          <w:lang w:val="fr-CH"/>
        </w:rPr>
        <w:t xml:space="preserve"> arguments </w:t>
      </w:r>
      <w:r w:rsidR="00EE2020">
        <w:rPr>
          <w:szCs w:val="24"/>
          <w:lang w:val="fr-CH"/>
        </w:rPr>
        <w:t xml:space="preserve">indiqués </w:t>
      </w:r>
      <w:r w:rsidR="0011280C">
        <w:rPr>
          <w:szCs w:val="24"/>
          <w:lang w:val="fr-CH"/>
        </w:rPr>
        <w:t>ne s'appliquent</w:t>
      </w:r>
      <w:r w:rsidR="006566D3">
        <w:rPr>
          <w:szCs w:val="24"/>
          <w:lang w:val="fr-CH"/>
        </w:rPr>
        <w:t xml:space="preserve"> pas </w:t>
      </w:r>
      <w:r w:rsidR="0011280C">
        <w:rPr>
          <w:szCs w:val="24"/>
          <w:lang w:val="fr-CH"/>
        </w:rPr>
        <w:t>au</w:t>
      </w:r>
      <w:r w:rsidR="006566D3">
        <w:rPr>
          <w:szCs w:val="24"/>
          <w:lang w:val="fr-CH"/>
        </w:rPr>
        <w:t xml:space="preserve"> champ d'application de la</w:t>
      </w:r>
      <w:r w:rsidRPr="00EE2020">
        <w:rPr>
          <w:szCs w:val="24"/>
          <w:lang w:val="fr-CH"/>
        </w:rPr>
        <w:t xml:space="preserve"> Recomm</w:t>
      </w:r>
      <w:r w:rsidR="006566D3">
        <w:rPr>
          <w:szCs w:val="24"/>
          <w:lang w:val="fr-CH"/>
        </w:rPr>
        <w:t>a</w:t>
      </w:r>
      <w:r w:rsidRPr="00EE2020">
        <w:rPr>
          <w:szCs w:val="24"/>
          <w:lang w:val="fr-CH"/>
        </w:rPr>
        <w:t>ndation U</w:t>
      </w:r>
      <w:r w:rsidR="006566D3">
        <w:rPr>
          <w:szCs w:val="24"/>
          <w:lang w:val="fr-CH"/>
        </w:rPr>
        <w:t>IT</w:t>
      </w:r>
      <w:r w:rsidRPr="00EE2020">
        <w:rPr>
          <w:szCs w:val="24"/>
          <w:lang w:val="fr-CH"/>
        </w:rPr>
        <w:t>-R M.1036</w:t>
      </w:r>
      <w:r w:rsidR="006566D3">
        <w:rPr>
          <w:szCs w:val="24"/>
          <w:lang w:val="fr-CH"/>
        </w:rPr>
        <w:t xml:space="preserve"> pour les raisons invoqu</w:t>
      </w:r>
      <w:r w:rsidR="00CB7D8F">
        <w:rPr>
          <w:szCs w:val="24"/>
          <w:lang w:val="fr-CH"/>
        </w:rPr>
        <w:t>ées dans la section «</w:t>
      </w:r>
      <w:r w:rsidR="00923D40">
        <w:rPr>
          <w:szCs w:val="24"/>
          <w:lang w:val="fr-CH"/>
        </w:rPr>
        <w:t>Discussion</w:t>
      </w:r>
      <w:r w:rsidR="00CB7D8F">
        <w:rPr>
          <w:szCs w:val="24"/>
          <w:lang w:val="fr-CH"/>
        </w:rPr>
        <w:t>»</w:t>
      </w:r>
      <w:r w:rsidR="006566D3">
        <w:rPr>
          <w:szCs w:val="24"/>
          <w:lang w:val="fr-CH"/>
        </w:rPr>
        <w:t xml:space="preserve"> ci-dessus</w:t>
      </w:r>
      <w:r w:rsidRPr="00EE2020">
        <w:rPr>
          <w:szCs w:val="24"/>
          <w:lang w:val="fr-CH"/>
        </w:rPr>
        <w:t>.</w:t>
      </w:r>
    </w:p>
    <w:p w:rsidR="00F0708B" w:rsidRPr="00EE2020" w:rsidRDefault="00F0708B" w:rsidP="00F375EC">
      <w:pPr>
        <w:tabs>
          <w:tab w:val="left" w:pos="1260"/>
        </w:tabs>
        <w:jc w:val="both"/>
        <w:rPr>
          <w:b/>
          <w:bCs/>
          <w:szCs w:val="24"/>
          <w:lang w:val="fr-CH"/>
        </w:rPr>
      </w:pPr>
    </w:p>
    <w:p w:rsidR="00F0708B" w:rsidRPr="00D0288B" w:rsidRDefault="00F0708B" w:rsidP="00F375EC">
      <w:pPr>
        <w:tabs>
          <w:tab w:val="left" w:pos="1260"/>
        </w:tabs>
        <w:jc w:val="both"/>
        <w:rPr>
          <w:szCs w:val="24"/>
          <w:lang w:val="fr-CH"/>
        </w:rPr>
      </w:pPr>
      <w:r w:rsidRPr="00D0288B">
        <w:rPr>
          <w:b/>
          <w:bCs/>
          <w:szCs w:val="24"/>
          <w:lang w:val="fr-CH"/>
        </w:rPr>
        <w:t>Statu</w:t>
      </w:r>
      <w:r w:rsidR="00D0288B" w:rsidRPr="00D0288B">
        <w:rPr>
          <w:b/>
          <w:bCs/>
          <w:szCs w:val="24"/>
          <w:lang w:val="fr-CH"/>
        </w:rPr>
        <w:t>t</w:t>
      </w:r>
      <w:r w:rsidRPr="00D0288B">
        <w:rPr>
          <w:b/>
          <w:bCs/>
          <w:szCs w:val="24"/>
          <w:lang w:val="fr-CH"/>
        </w:rPr>
        <w:t>:</w:t>
      </w:r>
      <w:r w:rsidRPr="00D0288B">
        <w:rPr>
          <w:szCs w:val="24"/>
          <w:lang w:val="fr-CH"/>
        </w:rPr>
        <w:t xml:space="preserve"> </w:t>
      </w:r>
      <w:r w:rsidRPr="00D0288B">
        <w:rPr>
          <w:szCs w:val="24"/>
          <w:lang w:val="fr-CH"/>
        </w:rPr>
        <w:tab/>
      </w:r>
      <w:r w:rsidR="00D0288B" w:rsidRPr="00D0288B">
        <w:rPr>
          <w:szCs w:val="24"/>
          <w:lang w:val="fr-CH"/>
        </w:rPr>
        <w:t>Suite à donner</w:t>
      </w:r>
    </w:p>
    <w:p w:rsidR="00F0708B" w:rsidRPr="00D0288B" w:rsidRDefault="00F0708B" w:rsidP="00F375EC">
      <w:pPr>
        <w:tabs>
          <w:tab w:val="left" w:pos="1260"/>
          <w:tab w:val="left" w:pos="5040"/>
        </w:tabs>
        <w:jc w:val="both"/>
        <w:rPr>
          <w:b/>
          <w:szCs w:val="24"/>
          <w:lang w:val="fr-CH"/>
        </w:rPr>
      </w:pPr>
      <w:r w:rsidRPr="009E25E4">
        <w:rPr>
          <w:b/>
          <w:bCs/>
          <w:szCs w:val="24"/>
          <w:lang w:val="pt-BR"/>
        </w:rPr>
        <w:t>Contact:</w:t>
      </w:r>
      <w:r w:rsidRPr="009E25E4">
        <w:rPr>
          <w:szCs w:val="24"/>
          <w:lang w:val="pt-BR"/>
        </w:rPr>
        <w:tab/>
        <w:t>Camilo Zamora Heredia</w:t>
      </w:r>
      <w:r w:rsidRPr="009E25E4">
        <w:rPr>
          <w:szCs w:val="24"/>
          <w:lang w:val="pt-BR"/>
        </w:rPr>
        <w:tab/>
      </w:r>
      <w:r w:rsidR="00D0288B">
        <w:rPr>
          <w:b/>
          <w:szCs w:val="24"/>
          <w:lang w:val="pt-BR"/>
        </w:rPr>
        <w:t>Courriel</w:t>
      </w:r>
      <w:r w:rsidRPr="009E25E4">
        <w:rPr>
          <w:b/>
          <w:szCs w:val="24"/>
          <w:lang w:val="pt-BR"/>
        </w:rPr>
        <w:t>:</w:t>
      </w:r>
      <w:r w:rsidRPr="009E25E4">
        <w:rPr>
          <w:szCs w:val="24"/>
          <w:lang w:val="pt-BR"/>
        </w:rPr>
        <w:t xml:space="preserve"> </w:t>
      </w:r>
      <w:hyperlink r:id="rId18" w:history="1">
        <w:r w:rsidRPr="009E25E4">
          <w:rPr>
            <w:rStyle w:val="Hyperlink"/>
            <w:szCs w:val="24"/>
            <w:lang w:val="pt-BR"/>
          </w:rPr>
          <w:t>camilo.zamora</w:t>
        </w:r>
        <w:r w:rsidRPr="009E25E4">
          <w:rPr>
            <w:rStyle w:val="Hyperlink"/>
            <w:szCs w:val="24"/>
            <w:lang w:val="pt-BR"/>
          </w:rPr>
          <w:t>@</w:t>
        </w:r>
        <w:r w:rsidRPr="009E25E4">
          <w:rPr>
            <w:rStyle w:val="Hyperlink"/>
            <w:szCs w:val="24"/>
            <w:lang w:val="pt-BR"/>
          </w:rPr>
          <w:t>ane.gov.co</w:t>
        </w:r>
      </w:hyperlink>
      <w:r w:rsidRPr="009E25E4">
        <w:rPr>
          <w:szCs w:val="24"/>
          <w:lang w:val="pt-BR"/>
        </w:rPr>
        <w:t xml:space="preserve"> </w:t>
      </w:r>
    </w:p>
    <w:p w:rsidR="00F0708B" w:rsidRPr="00D0288B" w:rsidRDefault="00F0708B" w:rsidP="00F375EC">
      <w:pPr>
        <w:pStyle w:val="Reasons"/>
        <w:rPr>
          <w:lang w:val="fr-CH"/>
        </w:rPr>
      </w:pPr>
    </w:p>
    <w:p w:rsidR="00F0708B" w:rsidRPr="00D0288B" w:rsidRDefault="00F0708B" w:rsidP="00F375EC">
      <w:pPr>
        <w:spacing w:before="240"/>
        <w:jc w:val="center"/>
        <w:rPr>
          <w:lang w:val="en-US"/>
        </w:rPr>
      </w:pPr>
      <w:r w:rsidRPr="00D0288B">
        <w:rPr>
          <w:lang w:val="en-US"/>
        </w:rPr>
        <w:t>______________</w:t>
      </w:r>
    </w:p>
    <w:sectPr w:rsidR="00F0708B" w:rsidRPr="00D0288B"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7AA" w:rsidRDefault="00ED47AA">
      <w:r>
        <w:separator/>
      </w:r>
    </w:p>
  </w:endnote>
  <w:endnote w:type="continuationSeparator" w:id="0">
    <w:p w:rsidR="00ED47AA" w:rsidRDefault="00ED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CB7D8F" w:rsidRDefault="00EC0EB4">
    <w:pPr>
      <w:rPr>
        <w:lang w:val="es-ES"/>
      </w:rPr>
    </w:pPr>
    <w:r>
      <w:fldChar w:fldCharType="begin"/>
    </w:r>
    <w:r w:rsidRPr="00CB7D8F">
      <w:rPr>
        <w:lang w:val="es-ES"/>
      </w:rPr>
      <w:instrText xml:space="preserve"> FILENAME \p  \* MERGEFORMAT </w:instrText>
    </w:r>
    <w:r>
      <w:fldChar w:fldCharType="separate"/>
    </w:r>
    <w:r w:rsidR="00167516">
      <w:rPr>
        <w:noProof/>
        <w:lang w:val="es-ES"/>
      </w:rPr>
      <w:t>P:\FRA\ITU-R\CONF-R\AR15\PLEN\000\011F.docx</w:t>
    </w:r>
    <w:r>
      <w:fldChar w:fldCharType="end"/>
    </w:r>
    <w:r w:rsidRPr="00CB7D8F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7516">
      <w:rPr>
        <w:noProof/>
      </w:rPr>
      <w:t>18.10.15</w:t>
    </w:r>
    <w:r>
      <w:fldChar w:fldCharType="end"/>
    </w:r>
    <w:r w:rsidRPr="00CB7D8F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7516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11280C" w:rsidRDefault="00EC0EB4" w:rsidP="0011280C">
    <w:pPr>
      <w:pStyle w:val="Footer"/>
      <w:rPr>
        <w:lang w:val="es-ES_tradnl"/>
      </w:rPr>
    </w:pPr>
    <w:r>
      <w:fldChar w:fldCharType="begin"/>
    </w:r>
    <w:r w:rsidRPr="0011280C">
      <w:rPr>
        <w:lang w:val="es-ES_tradnl"/>
      </w:rPr>
      <w:instrText xml:space="preserve"> FILENAME \p  \* MERGEFORMAT </w:instrText>
    </w:r>
    <w:r>
      <w:fldChar w:fldCharType="separate"/>
    </w:r>
    <w:r w:rsidR="00167516">
      <w:rPr>
        <w:lang w:val="es-ES_tradnl"/>
      </w:rPr>
      <w:t>P:\FRA\ITU-R\CONF-R\AR15\PLEN\000\011F.docx</w:t>
    </w:r>
    <w:r>
      <w:fldChar w:fldCharType="end"/>
    </w:r>
    <w:r w:rsidRPr="0011280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7516">
      <w:t>18.10.15</w:t>
    </w:r>
    <w:r>
      <w:fldChar w:fldCharType="end"/>
    </w:r>
    <w:r w:rsidRPr="0011280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7516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11280C" w:rsidRDefault="00EC0EB4" w:rsidP="0011280C">
    <w:pPr>
      <w:pStyle w:val="Footer"/>
      <w:rPr>
        <w:lang w:val="es-ES_tradnl"/>
      </w:rPr>
    </w:pPr>
    <w:r>
      <w:fldChar w:fldCharType="begin"/>
    </w:r>
    <w:r w:rsidRPr="0011280C">
      <w:rPr>
        <w:lang w:val="es-ES_tradnl"/>
      </w:rPr>
      <w:instrText xml:space="preserve"> FILENAME \p  \* MERGEFORMAT </w:instrText>
    </w:r>
    <w:r>
      <w:fldChar w:fldCharType="separate"/>
    </w:r>
    <w:r w:rsidR="00167516">
      <w:rPr>
        <w:lang w:val="es-ES_tradnl"/>
      </w:rPr>
      <w:t>P:\FRA\ITU-R\CONF-R\AR15\PLEN\000\011F.docx</w:t>
    </w:r>
    <w:r>
      <w:fldChar w:fldCharType="end"/>
    </w:r>
    <w:r w:rsidRPr="0011280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7516">
      <w:t>18.10.15</w:t>
    </w:r>
    <w:r>
      <w:fldChar w:fldCharType="end"/>
    </w:r>
    <w:r w:rsidRPr="0011280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7516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7AA" w:rsidRDefault="00ED47AA">
      <w:r>
        <w:rPr>
          <w:b/>
        </w:rPr>
        <w:t>_______________</w:t>
      </w:r>
    </w:p>
  </w:footnote>
  <w:footnote w:type="continuationSeparator" w:id="0">
    <w:p w:rsidR="00ED47AA" w:rsidRDefault="00ED47AA">
      <w:r>
        <w:continuationSeparator/>
      </w:r>
    </w:p>
  </w:footnote>
  <w:footnote w:id="1">
    <w:p w:rsidR="00EF6E66" w:rsidRPr="00A557BB" w:rsidRDefault="00EF6E66" w:rsidP="006752E4">
      <w:pPr>
        <w:pStyle w:val="FootnoteText"/>
        <w:rPr>
          <w:sz w:val="20"/>
          <w:lang w:val="fr-CH"/>
        </w:rPr>
      </w:pPr>
      <w:r>
        <w:rPr>
          <w:rStyle w:val="FootnoteReference"/>
        </w:rPr>
        <w:footnoteRef/>
      </w:r>
      <w:r w:rsidRPr="00A557BB">
        <w:rPr>
          <w:lang w:val="fr-CH"/>
        </w:rPr>
        <w:t xml:space="preserve"> </w:t>
      </w:r>
      <w:r w:rsidR="008C35D1">
        <w:rPr>
          <w:lang w:val="fr-CH"/>
        </w:rPr>
        <w:t>La présente</w:t>
      </w:r>
      <w:r w:rsidRPr="00A557BB">
        <w:rPr>
          <w:lang w:val="fr-CH"/>
        </w:rPr>
        <w:t xml:space="preserve"> contribution </w:t>
      </w:r>
      <w:r w:rsidR="00A557BB" w:rsidRPr="00A557BB">
        <w:rPr>
          <w:lang w:val="fr-CH"/>
        </w:rPr>
        <w:t xml:space="preserve">a été approuvée à la 26ème réunion du Comité consultatif permanent II </w:t>
      </w:r>
      <w:r w:rsidRPr="00A557BB">
        <w:rPr>
          <w:lang w:val="fr-CH"/>
        </w:rPr>
        <w:t xml:space="preserve">(Radiocommunications) (PCC.II) </w:t>
      </w:r>
      <w:r w:rsidR="00A557BB" w:rsidRPr="00A557BB">
        <w:rPr>
          <w:lang w:val="fr-CH"/>
        </w:rPr>
        <w:t>de la Commission interaméricaine des télécommunications</w:t>
      </w:r>
      <w:r w:rsidRPr="00A557BB">
        <w:rPr>
          <w:lang w:val="fr-CH"/>
        </w:rPr>
        <w:t xml:space="preserve"> (CITEL)</w:t>
      </w:r>
      <w:r w:rsidR="00A557BB" w:rsidRPr="00A557BB">
        <w:rPr>
          <w:lang w:val="fr-CH"/>
        </w:rPr>
        <w:t xml:space="preserve">, qui s'est tenue du </w:t>
      </w:r>
      <w:r w:rsidRPr="00A557BB">
        <w:rPr>
          <w:lang w:val="fr-CH"/>
        </w:rPr>
        <w:t>17</w:t>
      </w:r>
      <w:r w:rsidR="00A557BB">
        <w:rPr>
          <w:lang w:val="fr-CH"/>
        </w:rPr>
        <w:t xml:space="preserve"> au </w:t>
      </w:r>
      <w:r w:rsidRPr="00A557BB">
        <w:rPr>
          <w:lang w:val="fr-CH"/>
        </w:rPr>
        <w:t xml:space="preserve">21 </w:t>
      </w:r>
      <w:r w:rsidR="00A557BB">
        <w:rPr>
          <w:lang w:val="fr-CH"/>
        </w:rPr>
        <w:t xml:space="preserve">août </w:t>
      </w:r>
      <w:r w:rsidRPr="00A557BB">
        <w:rPr>
          <w:lang w:val="fr-CH"/>
        </w:rPr>
        <w:t xml:space="preserve">2015 </w:t>
      </w:r>
      <w:r w:rsidR="00A557BB">
        <w:rPr>
          <w:lang w:val="fr-CH"/>
        </w:rPr>
        <w:t>à Ottawa (</w:t>
      </w:r>
      <w:r w:rsidRPr="00A557BB">
        <w:rPr>
          <w:lang w:val="fr-CH"/>
        </w:rPr>
        <w:t>Canada</w:t>
      </w:r>
      <w:r w:rsidR="00A557BB">
        <w:rPr>
          <w:lang w:val="fr-CH"/>
        </w:rPr>
        <w:t xml:space="preserve">), </w:t>
      </w:r>
      <w:r w:rsidR="008C35D1">
        <w:rPr>
          <w:lang w:val="fr-CH"/>
        </w:rPr>
        <w:t>avec l'appui d</w:t>
      </w:r>
      <w:r w:rsidR="00A557BB">
        <w:rPr>
          <w:lang w:val="fr-CH"/>
        </w:rPr>
        <w:t>es pays suivants: Colombie</w:t>
      </w:r>
      <w:r w:rsidRPr="00A557BB">
        <w:rPr>
          <w:lang w:val="fr-CH"/>
        </w:rPr>
        <w:t xml:space="preserve">, Canada, </w:t>
      </w:r>
      <w:r w:rsidR="006752E4">
        <w:rPr>
          <w:lang w:val="fr-CH"/>
        </w:rPr>
        <w:t>E</w:t>
      </w:r>
      <w:r w:rsidR="00A557BB">
        <w:rPr>
          <w:lang w:val="fr-CH"/>
        </w:rPr>
        <w:t>quateur et Mexique</w:t>
      </w:r>
      <w:r w:rsidRPr="00A557BB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E2" w:rsidRDefault="004442E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67516">
      <w:rPr>
        <w:noProof/>
      </w:rPr>
      <w:t>3</w:t>
    </w:r>
    <w:r>
      <w:fldChar w:fldCharType="end"/>
    </w:r>
  </w:p>
  <w:p w:rsidR="004442E2" w:rsidRDefault="004442E2">
    <w:pPr>
      <w:pStyle w:val="Header"/>
    </w:pPr>
    <w:r>
      <w:t>RA15/</w:t>
    </w:r>
    <w:r w:rsidR="005944F4">
      <w:t>PLEN/11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embedSystemFonts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E2"/>
    <w:rsid w:val="00006711"/>
    <w:rsid w:val="000803D5"/>
    <w:rsid w:val="00082FB7"/>
    <w:rsid w:val="000B1F11"/>
    <w:rsid w:val="0011280C"/>
    <w:rsid w:val="0013523C"/>
    <w:rsid w:val="00160694"/>
    <w:rsid w:val="00167516"/>
    <w:rsid w:val="00223DF9"/>
    <w:rsid w:val="00264468"/>
    <w:rsid w:val="002B658B"/>
    <w:rsid w:val="00312771"/>
    <w:rsid w:val="003644F8"/>
    <w:rsid w:val="003B7158"/>
    <w:rsid w:val="00436628"/>
    <w:rsid w:val="004442E2"/>
    <w:rsid w:val="004C126D"/>
    <w:rsid w:val="00530C27"/>
    <w:rsid w:val="00530E6D"/>
    <w:rsid w:val="005431F0"/>
    <w:rsid w:val="005944F4"/>
    <w:rsid w:val="00595F99"/>
    <w:rsid w:val="005A46FB"/>
    <w:rsid w:val="006566D3"/>
    <w:rsid w:val="006752E4"/>
    <w:rsid w:val="006B7103"/>
    <w:rsid w:val="006E359D"/>
    <w:rsid w:val="006F73A7"/>
    <w:rsid w:val="00771E02"/>
    <w:rsid w:val="0079061A"/>
    <w:rsid w:val="007B26A3"/>
    <w:rsid w:val="00840A51"/>
    <w:rsid w:val="00852305"/>
    <w:rsid w:val="008962EE"/>
    <w:rsid w:val="008C35D1"/>
    <w:rsid w:val="008C5FD1"/>
    <w:rsid w:val="00923D40"/>
    <w:rsid w:val="00A557BB"/>
    <w:rsid w:val="00A769F2"/>
    <w:rsid w:val="00AD26C8"/>
    <w:rsid w:val="00B77DC0"/>
    <w:rsid w:val="00B82926"/>
    <w:rsid w:val="00CB7D8F"/>
    <w:rsid w:val="00D0288B"/>
    <w:rsid w:val="00D278A9"/>
    <w:rsid w:val="00D32DD4"/>
    <w:rsid w:val="00D54910"/>
    <w:rsid w:val="00DC4CBD"/>
    <w:rsid w:val="00E81F8D"/>
    <w:rsid w:val="00EC0EB4"/>
    <w:rsid w:val="00EC60BA"/>
    <w:rsid w:val="00ED47AA"/>
    <w:rsid w:val="00EE2020"/>
    <w:rsid w:val="00EF6E66"/>
    <w:rsid w:val="00F0708B"/>
    <w:rsid w:val="00F375EC"/>
    <w:rsid w:val="00F829FA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F2A99EE-D164-4123-842C-42CCE5C4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,FC,Ref,de nota al pie,Appel note de bas de p + 11 pt,Italic,Appel note de bas de p1,Appel note de bas de p2,Appel note de bas de p3,Footnote,Style 12,Style 124,o,fr"/>
    <w:uiPriority w:val="99"/>
    <w:rsid w:val="008962EE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qFormat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styleId="Hyperlink">
    <w:name w:val="Hyperlink"/>
    <w:rsid w:val="00F070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30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itel.oas.org/en/SiteAssets/PCCII/Final-Reports/P2!R-3597r1_i.pdf" TargetMode="External"/><Relationship Id="rId18" Type="http://schemas.openxmlformats.org/officeDocument/2006/relationships/hyperlink" Target="mailto:camilo.zamora@ane.gov.co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oas.org/citeldocuments/Download.aspx?id=2048" TargetMode="External"/><Relationship Id="rId17" Type="http://schemas.openxmlformats.org/officeDocument/2006/relationships/hyperlink" Target="http://www.itu.int/rec/R-REC-M.1036/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5-C-0213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5-C-0241/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as.org/citeldocuments/Download.aspx?id=47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12-WP5D-C-0791/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RP-1008/fr" TargetMode="External"/><Relationship Id="rId14" Type="http://schemas.openxmlformats.org/officeDocument/2006/relationships/hyperlink" Target="http://www.itu.int/rec/R-REC-M.1036/f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71EF-0978-4CCC-B8EE-86C76D66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947</Words>
  <Characters>5146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6071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Murphy, Margaret</dc:creator>
  <cp:keywords/>
  <dc:description>PF_RA07.dot  Pour: _x000d_Date du document: _x000d_Enregistré par MM-43480 à 16:09:12 le 16.10.07</dc:description>
  <cp:lastModifiedBy>Jones, Jacqueline</cp:lastModifiedBy>
  <cp:revision>7</cp:revision>
  <cp:lastPrinted>2015-10-18T09:45:00Z</cp:lastPrinted>
  <dcterms:created xsi:type="dcterms:W3CDTF">2015-10-15T17:17:00Z</dcterms:created>
  <dcterms:modified xsi:type="dcterms:W3CDTF">2015-10-18T09:45:00Z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