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1244718D" wp14:editId="66C4E3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9271CE">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2C2AE9">
              <w:rPr>
                <w:rFonts w:ascii="Verdana" w:hAnsi="Verdana"/>
                <w:b/>
                <w:sz w:val="20"/>
              </w:rPr>
              <w:t>11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9271CE">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2C2AE9">
              <w:rPr>
                <w:rFonts w:ascii="Verdana" w:hAnsi="Verdana"/>
                <w:b/>
                <w:sz w:val="20"/>
                <w:lang w:eastAsia="zh-CN"/>
              </w:rPr>
              <w:t>9</w:t>
            </w:r>
            <w:r w:rsidRPr="00877D12">
              <w:rPr>
                <w:rFonts w:ascii="Verdana" w:hAnsi="Verdana"/>
                <w:b/>
                <w:sz w:val="20"/>
                <w:lang w:eastAsia="zh-CN"/>
              </w:rPr>
              <w:t>月</w:t>
            </w:r>
            <w:r w:rsidR="002C2AE9">
              <w:rPr>
                <w:rFonts w:ascii="Verdana" w:hAnsi="Verdana"/>
                <w:b/>
                <w:sz w:val="20"/>
                <w:lang w:eastAsia="zh-CN"/>
              </w:rPr>
              <w:t>29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9271CE" w:rsidRDefault="002C2AE9" w:rsidP="009271CE">
            <w:pPr>
              <w:pStyle w:val="Source"/>
              <w:rPr>
                <w:lang w:eastAsia="zh-CN"/>
              </w:rPr>
            </w:pPr>
            <w:bookmarkStart w:id="7" w:name="dsource" w:colFirst="0" w:colLast="0"/>
            <w:bookmarkEnd w:id="6"/>
            <w:r w:rsidRPr="002C2AE9">
              <w:rPr>
                <w:rFonts w:hint="eastAsia"/>
                <w:lang w:eastAsia="zh-CN"/>
              </w:rPr>
              <w:t>美洲国家电信委员会（</w:t>
            </w:r>
            <w:r w:rsidRPr="002C2AE9">
              <w:rPr>
                <w:lang w:eastAsia="zh-CN"/>
              </w:rPr>
              <w:t>CITEL</w:t>
            </w:r>
            <w:r w:rsidRPr="002C2AE9">
              <w:rPr>
                <w:rFonts w:hint="eastAsia"/>
                <w:lang w:eastAsia="zh-CN"/>
              </w:rPr>
              <w:t>）</w:t>
            </w:r>
            <w:r w:rsidR="009271CE" w:rsidRPr="00615E46">
              <w:rPr>
                <w:rStyle w:val="FootnoteReference"/>
                <w:sz w:val="28"/>
                <w:vertAlign w:val="superscript"/>
              </w:rPr>
              <w:footnoteReference w:id="1"/>
            </w:r>
          </w:p>
        </w:tc>
      </w:tr>
      <w:tr w:rsidR="00943EBD" w:rsidRPr="00877D12">
        <w:trPr>
          <w:cantSplit/>
        </w:trPr>
        <w:tc>
          <w:tcPr>
            <w:tcW w:w="10031" w:type="dxa"/>
            <w:gridSpan w:val="2"/>
          </w:tcPr>
          <w:p w:rsidR="00943EBD" w:rsidRPr="002C2AE9" w:rsidRDefault="002C2AE9" w:rsidP="009271CE">
            <w:pPr>
              <w:pStyle w:val="Title1"/>
              <w:rPr>
                <w:lang w:val="en-US" w:eastAsia="zh-CN"/>
              </w:rPr>
            </w:pPr>
            <w:bookmarkStart w:id="8" w:name="dtitle1" w:colFirst="0" w:colLast="0"/>
            <w:bookmarkEnd w:id="7"/>
            <w:r>
              <w:rPr>
                <w:rFonts w:hint="eastAsia"/>
                <w:lang w:val="en-US" w:eastAsia="zh-CN"/>
              </w:rPr>
              <w:t>ITU-R M.1036-4</w:t>
            </w:r>
            <w:r w:rsidR="005A10DD">
              <w:rPr>
                <w:rFonts w:hint="eastAsia"/>
                <w:lang w:val="en-US" w:eastAsia="zh-CN"/>
              </w:rPr>
              <w:t>建议书</w:t>
            </w:r>
            <w:r>
              <w:rPr>
                <w:rFonts w:hint="eastAsia"/>
                <w:lang w:val="en-US" w:eastAsia="zh-CN"/>
              </w:rPr>
              <w:t>“</w:t>
            </w:r>
            <w:r w:rsidRPr="002C2AE9">
              <w:rPr>
                <w:rFonts w:hint="eastAsia"/>
                <w:lang w:val="en-US" w:eastAsia="zh-CN"/>
              </w:rPr>
              <w:t>在《无线电规则》（</w:t>
            </w:r>
            <w:r w:rsidRPr="002C2AE9">
              <w:rPr>
                <w:rFonts w:hint="eastAsia"/>
                <w:lang w:val="en-US" w:eastAsia="zh-CN"/>
              </w:rPr>
              <w:t>RR</w:t>
            </w:r>
            <w:r w:rsidRPr="002C2AE9">
              <w:rPr>
                <w:rFonts w:hint="eastAsia"/>
                <w:lang w:val="en-US" w:eastAsia="zh-CN"/>
              </w:rPr>
              <w:t>）确定</w:t>
            </w:r>
            <w:r w:rsidR="00BA3241">
              <w:rPr>
                <w:lang w:val="en-US" w:eastAsia="zh-CN"/>
              </w:rPr>
              <w:br/>
            </w:r>
            <w:r w:rsidRPr="002C2AE9">
              <w:rPr>
                <w:rFonts w:hint="eastAsia"/>
                <w:lang w:val="en-US" w:eastAsia="zh-CN"/>
              </w:rPr>
              <w:t>用于国际移动通信（</w:t>
            </w:r>
            <w:r w:rsidRPr="002C2AE9">
              <w:rPr>
                <w:rFonts w:hint="eastAsia"/>
                <w:lang w:val="en-US" w:eastAsia="zh-CN"/>
              </w:rPr>
              <w:t>IMT</w:t>
            </w:r>
            <w:r w:rsidRPr="002C2AE9">
              <w:rPr>
                <w:rFonts w:hint="eastAsia"/>
                <w:lang w:val="en-US" w:eastAsia="zh-CN"/>
              </w:rPr>
              <w:t>）的频段内部署</w:t>
            </w:r>
            <w:r w:rsidRPr="002C2AE9">
              <w:rPr>
                <w:rFonts w:hint="eastAsia"/>
                <w:lang w:val="en-US" w:eastAsia="zh-CN"/>
              </w:rPr>
              <w:t>IMT</w:t>
            </w:r>
            <w:r w:rsidRPr="002C2AE9">
              <w:rPr>
                <w:rFonts w:hint="eastAsia"/>
                <w:lang w:val="en-US" w:eastAsia="zh-CN"/>
              </w:rPr>
              <w:t>地面组件的频率安排</w:t>
            </w:r>
            <w:r w:rsidR="007805A7">
              <w:rPr>
                <w:rFonts w:hint="eastAsia"/>
                <w:lang w:val="en-US" w:eastAsia="zh-CN"/>
              </w:rPr>
              <w:t>”</w:t>
            </w:r>
            <w:r w:rsidR="00BA3241">
              <w:rPr>
                <w:lang w:val="en-US" w:eastAsia="zh-CN"/>
              </w:rPr>
              <w:br/>
            </w:r>
            <w:r>
              <w:rPr>
                <w:rFonts w:hint="eastAsia"/>
                <w:lang w:val="en-US" w:eastAsia="zh-CN"/>
              </w:rPr>
              <w:t>修订草案的批准问题</w:t>
            </w:r>
          </w:p>
        </w:tc>
      </w:tr>
    </w:tbl>
    <w:p w:rsidR="00D95B28" w:rsidRDefault="00D95B28" w:rsidP="009271CE">
      <w:pPr>
        <w:pStyle w:val="Heading1"/>
        <w:rPr>
          <w:lang w:eastAsia="zh-CN"/>
        </w:rPr>
      </w:pPr>
      <w:bookmarkStart w:id="9" w:name="_Toc427228984"/>
      <w:bookmarkStart w:id="10" w:name="_Toc427235862"/>
      <w:bookmarkEnd w:id="8"/>
      <w:r>
        <w:rPr>
          <w:lang w:eastAsia="zh-CN"/>
        </w:rPr>
        <w:t>1</w:t>
      </w:r>
      <w:r>
        <w:rPr>
          <w:lang w:eastAsia="zh-CN"/>
        </w:rPr>
        <w:tab/>
      </w:r>
      <w:r>
        <w:rPr>
          <w:rFonts w:hint="eastAsia"/>
          <w:lang w:eastAsia="zh-CN"/>
        </w:rPr>
        <w:t>引言</w:t>
      </w:r>
    </w:p>
    <w:p w:rsidR="00D95B28" w:rsidRDefault="002C2AE9" w:rsidP="009271CE">
      <w:pPr>
        <w:ind w:firstLineChars="200" w:firstLine="480"/>
        <w:rPr>
          <w:lang w:eastAsia="zh-CN"/>
        </w:rPr>
      </w:pPr>
      <w:r>
        <w:rPr>
          <w:rFonts w:hint="eastAsia"/>
          <w:lang w:eastAsia="zh-CN"/>
        </w:rPr>
        <w:t>尽管在</w:t>
      </w:r>
      <w:r>
        <w:rPr>
          <w:rFonts w:hint="eastAsia"/>
          <w:lang w:eastAsia="zh-CN"/>
        </w:rPr>
        <w:t>CITEL</w:t>
      </w:r>
      <w:r>
        <w:rPr>
          <w:rFonts w:hint="eastAsia"/>
          <w:lang w:eastAsia="zh-CN"/>
        </w:rPr>
        <w:t>成员国看来十分紧迫（参见文件</w:t>
      </w:r>
      <w:hyperlink r:id="rId9" w:history="1">
        <w:r w:rsidRPr="002C2AE9">
          <w:rPr>
            <w:rFonts w:eastAsia="Times New Roman"/>
            <w:color w:val="0000FF"/>
            <w:szCs w:val="24"/>
            <w:u w:val="single"/>
            <w:lang w:eastAsia="zh-CN"/>
          </w:rPr>
          <w:t>5D/791</w:t>
        </w:r>
      </w:hyperlink>
      <w:r>
        <w:rPr>
          <w:rFonts w:eastAsiaTheme="minorEastAsia" w:hint="eastAsia"/>
          <w:lang w:eastAsia="zh-CN"/>
        </w:rPr>
        <w:t>和</w:t>
      </w:r>
      <w:hyperlink r:id="rId10" w:history="1">
        <w:r w:rsidRPr="002C2AE9">
          <w:rPr>
            <w:rFonts w:eastAsia="Times New Roman"/>
            <w:color w:val="0000FF"/>
            <w:szCs w:val="24"/>
            <w:u w:val="single"/>
            <w:lang w:eastAsia="zh-CN"/>
          </w:rPr>
          <w:t>5/241</w:t>
        </w:r>
      </w:hyperlink>
      <w:r>
        <w:rPr>
          <w:rFonts w:hint="eastAsia"/>
          <w:lang w:eastAsia="zh-CN"/>
        </w:rPr>
        <w:t>），</w:t>
      </w:r>
      <w:r>
        <w:rPr>
          <w:rFonts w:hint="eastAsia"/>
          <w:lang w:eastAsia="zh-CN"/>
        </w:rPr>
        <w:t>ITU-R</w:t>
      </w:r>
      <w:r>
        <w:rPr>
          <w:rFonts w:hint="eastAsia"/>
          <w:lang w:eastAsia="zh-CN"/>
        </w:rPr>
        <w:t>第</w:t>
      </w:r>
      <w:r>
        <w:rPr>
          <w:rFonts w:hint="eastAsia"/>
          <w:lang w:eastAsia="zh-CN"/>
        </w:rPr>
        <w:t>5</w:t>
      </w:r>
      <w:r>
        <w:rPr>
          <w:rFonts w:hint="eastAsia"/>
          <w:lang w:eastAsia="zh-CN"/>
        </w:rPr>
        <w:t>研究组</w:t>
      </w:r>
      <w:r w:rsidR="00A8684F">
        <w:rPr>
          <w:rFonts w:hint="eastAsia"/>
          <w:lang w:eastAsia="zh-CN"/>
        </w:rPr>
        <w:t>仍</w:t>
      </w:r>
      <w:r>
        <w:rPr>
          <w:rFonts w:hint="eastAsia"/>
          <w:lang w:eastAsia="zh-CN"/>
        </w:rPr>
        <w:t>未能就通过</w:t>
      </w:r>
      <w:r>
        <w:rPr>
          <w:rFonts w:hint="eastAsia"/>
          <w:lang w:val="en-US" w:eastAsia="zh-CN"/>
        </w:rPr>
        <w:t>ITU-R M.1036-4</w:t>
      </w:r>
      <w:r w:rsidR="005A10DD">
        <w:rPr>
          <w:rFonts w:hint="eastAsia"/>
          <w:lang w:val="en-US" w:eastAsia="zh-CN"/>
        </w:rPr>
        <w:t>建议书</w:t>
      </w:r>
      <w:r>
        <w:rPr>
          <w:rFonts w:hint="eastAsia"/>
          <w:lang w:val="en-US" w:eastAsia="zh-CN"/>
        </w:rPr>
        <w:t>的修订草案达成一致意见，并已将其提交无线电通信全会审议（文件</w:t>
      </w:r>
      <w:hyperlink r:id="rId11" w:history="1">
        <w:r w:rsidRPr="002C2AE9">
          <w:rPr>
            <w:rFonts w:eastAsia="Times New Roman"/>
            <w:color w:val="0000FF"/>
            <w:szCs w:val="24"/>
            <w:u w:val="single"/>
            <w:lang w:eastAsia="zh-CN"/>
          </w:rPr>
          <w:t>5/1008</w:t>
        </w:r>
      </w:hyperlink>
      <w:r>
        <w:rPr>
          <w:rFonts w:hint="eastAsia"/>
          <w:lang w:val="en-US" w:eastAsia="zh-CN"/>
        </w:rPr>
        <w:t>）</w:t>
      </w:r>
      <w:r w:rsidR="00D95B28" w:rsidRPr="00561739">
        <w:rPr>
          <w:rFonts w:hint="eastAsia"/>
          <w:lang w:eastAsia="zh-CN"/>
        </w:rPr>
        <w:t>。</w:t>
      </w:r>
      <w:bookmarkStart w:id="11" w:name="_GoBack"/>
      <w:bookmarkEnd w:id="11"/>
    </w:p>
    <w:p w:rsidR="00B542A1" w:rsidRPr="001E7FBD" w:rsidRDefault="00B542A1" w:rsidP="009271CE">
      <w:pPr>
        <w:pStyle w:val="Heading1"/>
        <w:rPr>
          <w:lang w:eastAsia="zh-CN"/>
        </w:rPr>
      </w:pPr>
      <w:r w:rsidRPr="001E7FBD">
        <w:rPr>
          <w:lang w:eastAsia="zh-CN"/>
        </w:rPr>
        <w:t>2</w:t>
      </w:r>
      <w:r w:rsidRPr="001E7FBD">
        <w:rPr>
          <w:lang w:eastAsia="zh-CN"/>
        </w:rPr>
        <w:tab/>
      </w:r>
      <w:bookmarkEnd w:id="9"/>
      <w:bookmarkEnd w:id="10"/>
      <w:r w:rsidR="002C2AE9">
        <w:rPr>
          <w:rFonts w:hint="eastAsia"/>
          <w:lang w:eastAsia="zh-CN"/>
        </w:rPr>
        <w:t>讨论</w:t>
      </w:r>
    </w:p>
    <w:p w:rsidR="002C2AE9" w:rsidRPr="005A10DD" w:rsidRDefault="005A10DD" w:rsidP="00B96E23">
      <w:pPr>
        <w:ind w:firstLineChars="200" w:firstLine="480"/>
        <w:rPr>
          <w:rFonts w:eastAsiaTheme="minorEastAsia"/>
          <w:lang w:eastAsia="zh-CN"/>
        </w:rPr>
      </w:pPr>
      <w:r>
        <w:rPr>
          <w:rFonts w:hint="eastAsia"/>
          <w:lang w:val="en-US" w:eastAsia="zh-CN"/>
        </w:rPr>
        <w:t>ITU-R M.1036-4</w:t>
      </w:r>
      <w:r>
        <w:rPr>
          <w:rFonts w:hint="eastAsia"/>
          <w:lang w:val="en-US" w:eastAsia="zh-CN"/>
        </w:rPr>
        <w:t>建议书在《无线电规则》为</w:t>
      </w:r>
      <w:r>
        <w:rPr>
          <w:rFonts w:hint="eastAsia"/>
          <w:lang w:val="en-US" w:eastAsia="zh-CN"/>
        </w:rPr>
        <w:t>IMT</w:t>
      </w:r>
      <w:r>
        <w:rPr>
          <w:rFonts w:hint="eastAsia"/>
          <w:lang w:val="en-US" w:eastAsia="zh-CN"/>
        </w:rPr>
        <w:t>确定的频段中为实施</w:t>
      </w:r>
      <w:r>
        <w:rPr>
          <w:rFonts w:hint="eastAsia"/>
          <w:lang w:val="en-US" w:eastAsia="zh-CN"/>
        </w:rPr>
        <w:t>IMT</w:t>
      </w:r>
      <w:r>
        <w:rPr>
          <w:rFonts w:hint="eastAsia"/>
          <w:lang w:val="en-US" w:eastAsia="zh-CN"/>
        </w:rPr>
        <w:t>的地面部分提供了频率安排。</w:t>
      </w:r>
      <w:r>
        <w:rPr>
          <w:rFonts w:eastAsiaTheme="minorEastAsia" w:hint="eastAsia"/>
          <w:lang w:eastAsia="zh-CN"/>
        </w:rPr>
        <w:t>及时制定这些频率安排对于制定</w:t>
      </w:r>
      <w:r>
        <w:rPr>
          <w:rFonts w:eastAsiaTheme="minorEastAsia" w:hint="eastAsia"/>
          <w:lang w:eastAsia="zh-CN"/>
        </w:rPr>
        <w:t>IMT</w:t>
      </w:r>
      <w:r>
        <w:rPr>
          <w:rFonts w:eastAsiaTheme="minorEastAsia" w:hint="eastAsia"/>
          <w:lang w:eastAsia="zh-CN"/>
        </w:rPr>
        <w:t>的规范和标准以及主管部门和区域组织提早考虑各国或地区适当的频率安排至关重要。诚然，</w:t>
      </w:r>
      <w:r>
        <w:rPr>
          <w:rFonts w:hint="eastAsia"/>
          <w:lang w:val="en-US" w:eastAsia="zh-CN"/>
        </w:rPr>
        <w:t>ITU-R M.1036-4</w:t>
      </w:r>
      <w:r>
        <w:rPr>
          <w:rFonts w:hint="eastAsia"/>
          <w:lang w:val="en-US" w:eastAsia="zh-CN"/>
        </w:rPr>
        <w:t>建议书为根据当地</w:t>
      </w:r>
      <w:r>
        <w:rPr>
          <w:rFonts w:hint="eastAsia"/>
          <w:lang w:val="en-US" w:eastAsia="zh-CN"/>
        </w:rPr>
        <w:t>/</w:t>
      </w:r>
      <w:r>
        <w:rPr>
          <w:rFonts w:hint="eastAsia"/>
          <w:lang w:val="en-US" w:eastAsia="zh-CN"/>
        </w:rPr>
        <w:t>区域的条件进行部署提供了不同选项。有些频率安排之间并不兼容，更不用说该频段的其他业务了，但这些频率安排提供了适合这些不同地区和区域条件的灵活性。</w:t>
      </w:r>
    </w:p>
    <w:p w:rsidR="002C2AE9" w:rsidRPr="007805A7" w:rsidRDefault="005F61C9" w:rsidP="007718D4">
      <w:pPr>
        <w:ind w:firstLineChars="200" w:firstLine="480"/>
        <w:rPr>
          <w:rFonts w:eastAsiaTheme="minorEastAsia"/>
          <w:lang w:eastAsia="zh-CN"/>
        </w:rPr>
      </w:pPr>
      <w:r>
        <w:rPr>
          <w:rFonts w:eastAsiaTheme="minorEastAsia" w:hint="eastAsia"/>
          <w:bCs/>
          <w:color w:val="000000"/>
          <w:lang w:val="en-CA" w:eastAsia="zh-CN"/>
        </w:rPr>
        <w:t>在</w:t>
      </w:r>
      <w:r>
        <w:rPr>
          <w:rFonts w:eastAsiaTheme="minorEastAsia" w:hint="eastAsia"/>
          <w:bCs/>
          <w:color w:val="000000"/>
          <w:lang w:val="en-CA" w:eastAsia="zh-CN"/>
        </w:rPr>
        <w:t>2</w:t>
      </w:r>
      <w:r>
        <w:rPr>
          <w:rFonts w:eastAsiaTheme="minorEastAsia" w:hint="eastAsia"/>
          <w:bCs/>
          <w:color w:val="000000"/>
          <w:lang w:val="en-CA" w:eastAsia="zh-CN"/>
        </w:rPr>
        <w:t>区，</w:t>
      </w:r>
      <w:r>
        <w:rPr>
          <w:rFonts w:eastAsiaTheme="minorEastAsia" w:hint="eastAsia"/>
          <w:bCs/>
          <w:color w:val="000000"/>
          <w:lang w:val="en-CA" w:eastAsia="zh-CN"/>
        </w:rPr>
        <w:t>CITEL</w:t>
      </w:r>
      <w:r>
        <w:rPr>
          <w:rFonts w:eastAsiaTheme="minorEastAsia" w:hint="eastAsia"/>
          <w:bCs/>
          <w:color w:val="000000"/>
          <w:lang w:val="en-CA" w:eastAsia="zh-CN"/>
        </w:rPr>
        <w:t>成员国已批准</w:t>
      </w:r>
      <w:r w:rsidR="00AE59AF">
        <w:rPr>
          <w:rFonts w:eastAsiaTheme="minorEastAsia" w:hint="eastAsia"/>
          <w:bCs/>
          <w:color w:val="000000"/>
          <w:lang w:val="en-CA" w:eastAsia="zh-CN"/>
        </w:rPr>
        <w:t>了题为</w:t>
      </w:r>
      <w:r w:rsidR="00AE59AF">
        <w:rPr>
          <w:rFonts w:hint="eastAsia"/>
          <w:lang w:eastAsia="zh-CN"/>
        </w:rPr>
        <w:t>“地面移动系统在</w:t>
      </w:r>
      <w:r w:rsidR="00AE59AF" w:rsidRPr="002C2AE9">
        <w:rPr>
          <w:rFonts w:eastAsia="Times New Roman"/>
          <w:lang w:eastAsia="zh-CN"/>
        </w:rPr>
        <w:t>1 710-2 025 MHz</w:t>
      </w:r>
      <w:r w:rsidR="00AE59AF">
        <w:rPr>
          <w:rFonts w:eastAsiaTheme="minorEastAsia" w:hint="eastAsia"/>
          <w:lang w:eastAsia="zh-CN"/>
        </w:rPr>
        <w:t>和</w:t>
      </w:r>
      <w:r w:rsidR="00AE59AF" w:rsidRPr="002C2AE9">
        <w:rPr>
          <w:rFonts w:eastAsia="Times New Roman"/>
          <w:lang w:eastAsia="zh-CN"/>
        </w:rPr>
        <w:t>2 110-2 200 MHz</w:t>
      </w:r>
      <w:r w:rsidR="00AE59AF">
        <w:rPr>
          <w:rFonts w:eastAsiaTheme="minorEastAsia" w:hint="eastAsia"/>
          <w:lang w:eastAsia="zh-CN"/>
        </w:rPr>
        <w:t>频段的兼容频率安排</w:t>
      </w:r>
      <w:r w:rsidR="00AE59AF">
        <w:rPr>
          <w:rFonts w:hint="eastAsia"/>
          <w:lang w:eastAsia="zh-CN"/>
        </w:rPr>
        <w:t>”的</w:t>
      </w:r>
      <w:hyperlink r:id="rId12" w:history="1">
        <w:r w:rsidRPr="002C2AE9">
          <w:rPr>
            <w:rFonts w:eastAsia="Times New Roman"/>
            <w:color w:val="0000FF"/>
            <w:szCs w:val="24"/>
            <w:u w:val="single"/>
            <w:lang w:eastAsia="zh-CN"/>
          </w:rPr>
          <w:t>PCC.II/REC. 034</w:t>
        </w:r>
      </w:hyperlink>
      <w:r w:rsidRPr="002C2AE9">
        <w:rPr>
          <w:rFonts w:eastAsia="Times New Roman"/>
          <w:color w:val="0000FF"/>
          <w:u w:val="single"/>
          <w:lang w:eastAsia="zh-CN"/>
        </w:rPr>
        <w:t xml:space="preserve"> </w:t>
      </w:r>
      <w:r w:rsidRPr="002C2AE9">
        <w:rPr>
          <w:rFonts w:eastAsia="Times New Roman"/>
          <w:color w:val="0000FF"/>
          <w:szCs w:val="24"/>
          <w:u w:val="single"/>
          <w:lang w:eastAsia="zh-CN"/>
        </w:rPr>
        <w:t>(XX</w:t>
      </w:r>
      <w:r w:rsidRPr="002C2AE9">
        <w:rPr>
          <w:rFonts w:eastAsia="Times New Roman"/>
          <w:color w:val="0000FF"/>
          <w:szCs w:val="24"/>
          <w:u w:val="single"/>
          <w:lang w:eastAsia="zh-CN"/>
        </w:rPr>
        <w:noBreakHyphen/>
        <w:t>2012)</w:t>
      </w:r>
      <w:r w:rsidRPr="005F61C9">
        <w:rPr>
          <w:rFonts w:hint="eastAsia"/>
          <w:lang w:eastAsia="zh-CN"/>
        </w:rPr>
        <w:t>建议书</w:t>
      </w:r>
      <w:r>
        <w:rPr>
          <w:rFonts w:hint="eastAsia"/>
          <w:lang w:eastAsia="zh-CN"/>
        </w:rPr>
        <w:t>，其中纳入了</w:t>
      </w:r>
      <w:r>
        <w:rPr>
          <w:rFonts w:hint="eastAsia"/>
          <w:lang w:val="en-US" w:eastAsia="zh-CN"/>
        </w:rPr>
        <w:t>ITU-R M.1036-4</w:t>
      </w:r>
      <w:r>
        <w:rPr>
          <w:rFonts w:hint="eastAsia"/>
          <w:lang w:val="en-US" w:eastAsia="zh-CN"/>
        </w:rPr>
        <w:t>建议书的特定子集。此外，</w:t>
      </w:r>
      <w:r>
        <w:rPr>
          <w:rFonts w:hint="eastAsia"/>
          <w:lang w:val="en-US" w:eastAsia="zh-CN"/>
        </w:rPr>
        <w:t>CITEL</w:t>
      </w:r>
      <w:r w:rsidR="00AE59AF">
        <w:rPr>
          <w:rFonts w:hint="eastAsia"/>
          <w:lang w:val="en-US" w:eastAsia="zh-CN"/>
        </w:rPr>
        <w:t>题为“</w:t>
      </w:r>
      <w:r w:rsidR="00AE59AF" w:rsidRPr="002C2AE9">
        <w:rPr>
          <w:rFonts w:eastAsia="Times New Roman"/>
          <w:lang w:val="en-CA" w:eastAsia="zh-CN"/>
        </w:rPr>
        <w:t>1 710</w:t>
      </w:r>
      <w:r w:rsidR="00AE59AF" w:rsidRPr="002C2AE9">
        <w:rPr>
          <w:rFonts w:eastAsia="Times New Roman"/>
          <w:lang w:val="en-CA" w:eastAsia="zh-CN"/>
        </w:rPr>
        <w:noBreakHyphen/>
        <w:t>1 780/2 110-2 180 MHz</w:t>
      </w:r>
      <w:r w:rsidR="00AE59AF">
        <w:rPr>
          <w:rFonts w:eastAsiaTheme="minorEastAsia" w:hint="eastAsia"/>
          <w:lang w:val="en-CA" w:eastAsia="zh-CN"/>
        </w:rPr>
        <w:t>频段在</w:t>
      </w:r>
      <w:r w:rsidR="00AE59AF">
        <w:rPr>
          <w:rFonts w:hint="eastAsia"/>
          <w:lang w:val="en-US" w:eastAsia="zh-CN"/>
        </w:rPr>
        <w:t>美洲用于宽带移动业务”的</w:t>
      </w:r>
      <w:hyperlink r:id="rId13" w:history="1">
        <w:r w:rsidRPr="005F61C9">
          <w:rPr>
            <w:rStyle w:val="Hyperlink"/>
            <w:lang w:val="en-US" w:eastAsia="zh-CN"/>
          </w:rPr>
          <w:t>PCC.II/REC.43 (XXIII-14)</w:t>
        </w:r>
      </w:hyperlink>
      <w:r>
        <w:rPr>
          <w:rFonts w:hint="eastAsia"/>
          <w:lang w:val="en-US" w:eastAsia="zh-CN"/>
        </w:rPr>
        <w:t>建议书反映了</w:t>
      </w:r>
      <w:r>
        <w:rPr>
          <w:rFonts w:hint="eastAsia"/>
          <w:lang w:val="en-US" w:eastAsia="zh-CN"/>
        </w:rPr>
        <w:t>2</w:t>
      </w:r>
      <w:r>
        <w:rPr>
          <w:rFonts w:hint="eastAsia"/>
          <w:lang w:val="en-US" w:eastAsia="zh-CN"/>
        </w:rPr>
        <w:t>区国家在这些频段部署</w:t>
      </w:r>
      <w:r>
        <w:rPr>
          <w:rFonts w:hint="eastAsia"/>
          <w:lang w:val="en-US" w:eastAsia="zh-CN"/>
        </w:rPr>
        <w:t>IMT</w:t>
      </w:r>
      <w:r>
        <w:rPr>
          <w:rFonts w:hint="eastAsia"/>
          <w:lang w:val="en-US" w:eastAsia="zh-CN"/>
        </w:rPr>
        <w:t>地面系统的意图。特别是加拿大、智利、哥伦比亚、墨西哥、尼加拉瓜、巴拉圭、秘鲁和美国等国已经制定了在近期实施这些频率</w:t>
      </w:r>
      <w:r w:rsidR="00AE59AF">
        <w:rPr>
          <w:rFonts w:hint="eastAsia"/>
          <w:lang w:val="en-US" w:eastAsia="zh-CN"/>
        </w:rPr>
        <w:t>安排</w:t>
      </w:r>
      <w:r>
        <w:rPr>
          <w:rFonts w:hint="eastAsia"/>
          <w:lang w:val="en-US" w:eastAsia="zh-CN"/>
        </w:rPr>
        <w:t>的计划。</w:t>
      </w:r>
      <w:r w:rsidR="007805A7">
        <w:rPr>
          <w:rFonts w:hint="eastAsia"/>
          <w:lang w:val="en-US" w:eastAsia="zh-CN"/>
        </w:rPr>
        <w:t>该建议书草案注意到</w:t>
      </w:r>
      <w:r w:rsidR="007805A7" w:rsidRPr="002C2AE9">
        <w:rPr>
          <w:rFonts w:eastAsia="Times New Roman"/>
          <w:bCs/>
          <w:lang w:val="en-CA" w:eastAsia="zh-CN"/>
        </w:rPr>
        <w:t>1 770-1 780 MHz</w:t>
      </w:r>
      <w:r w:rsidR="007805A7">
        <w:rPr>
          <w:rFonts w:eastAsiaTheme="minorEastAsia" w:hint="eastAsia"/>
          <w:bCs/>
          <w:lang w:val="en-CA" w:eastAsia="zh-CN"/>
        </w:rPr>
        <w:t>以及与之配对的</w:t>
      </w:r>
      <w:r w:rsidR="007805A7" w:rsidRPr="002C2AE9">
        <w:rPr>
          <w:rFonts w:eastAsia="Times New Roman"/>
          <w:bCs/>
          <w:lang w:val="en-CA" w:eastAsia="zh-CN"/>
        </w:rPr>
        <w:t>2 170-2 180 MHz</w:t>
      </w:r>
      <w:r w:rsidR="007805A7">
        <w:rPr>
          <w:rFonts w:eastAsiaTheme="minorEastAsia" w:hint="eastAsia"/>
          <w:bCs/>
          <w:lang w:val="en-CA" w:eastAsia="zh-CN"/>
        </w:rPr>
        <w:t>频段是对于</w:t>
      </w:r>
      <w:r w:rsidR="007805A7">
        <w:rPr>
          <w:rFonts w:eastAsia="Times New Roman"/>
          <w:bCs/>
          <w:lang w:val="en-CA" w:eastAsia="zh-CN"/>
        </w:rPr>
        <w:t>1 710-1 770 MHz</w:t>
      </w:r>
      <w:r w:rsidR="007805A7">
        <w:rPr>
          <w:rFonts w:eastAsiaTheme="minorEastAsia" w:hint="eastAsia"/>
          <w:bCs/>
          <w:lang w:val="en-CA" w:eastAsia="zh-CN"/>
        </w:rPr>
        <w:t>和与之配对的</w:t>
      </w:r>
      <w:r w:rsidR="007805A7" w:rsidRPr="002C2AE9">
        <w:rPr>
          <w:rFonts w:eastAsia="Times New Roman"/>
          <w:bCs/>
          <w:lang w:val="en-CA" w:eastAsia="zh-CN"/>
        </w:rPr>
        <w:t>2 110-2 170 MHz</w:t>
      </w:r>
      <w:r w:rsidR="007805A7">
        <w:rPr>
          <w:rFonts w:eastAsiaTheme="minorEastAsia" w:hint="eastAsia"/>
          <w:bCs/>
          <w:lang w:val="en-CA" w:eastAsia="zh-CN"/>
        </w:rPr>
        <w:t>频段的连续延伸，后者已纳入</w:t>
      </w:r>
      <w:hyperlink r:id="rId14" w:history="1">
        <w:r w:rsidR="007805A7" w:rsidRPr="002C2AE9">
          <w:rPr>
            <w:rFonts w:eastAsia="Times New Roman"/>
            <w:bCs/>
            <w:color w:val="0000FF"/>
            <w:szCs w:val="24"/>
            <w:u w:val="single"/>
            <w:lang w:val="en-CA" w:eastAsia="zh-CN"/>
          </w:rPr>
          <w:t>ITU-R M.1036-4</w:t>
        </w:r>
      </w:hyperlink>
      <w:r w:rsidR="007805A7" w:rsidRPr="007805A7">
        <w:rPr>
          <w:rFonts w:hint="eastAsia"/>
          <w:lang w:eastAsia="zh-CN"/>
        </w:rPr>
        <w:t>建议书的安排</w:t>
      </w:r>
      <w:r w:rsidR="007805A7" w:rsidRPr="007805A7">
        <w:rPr>
          <w:rFonts w:hint="eastAsia"/>
          <w:lang w:eastAsia="zh-CN"/>
        </w:rPr>
        <w:t>B5</w:t>
      </w:r>
      <w:r w:rsidR="007805A7" w:rsidRPr="007805A7">
        <w:rPr>
          <w:rFonts w:hint="eastAsia"/>
          <w:lang w:eastAsia="zh-CN"/>
        </w:rPr>
        <w:t>、</w:t>
      </w:r>
      <w:r w:rsidR="007805A7" w:rsidRPr="007805A7">
        <w:rPr>
          <w:rFonts w:hint="eastAsia"/>
          <w:lang w:eastAsia="zh-CN"/>
        </w:rPr>
        <w:t>3GPP</w:t>
      </w:r>
      <w:r w:rsidR="007805A7" w:rsidRPr="007805A7">
        <w:rPr>
          <w:rFonts w:hint="eastAsia"/>
          <w:lang w:eastAsia="zh-CN"/>
        </w:rPr>
        <w:t>第</w:t>
      </w:r>
      <w:r w:rsidR="007805A7" w:rsidRPr="007805A7">
        <w:rPr>
          <w:rFonts w:hint="eastAsia"/>
          <w:lang w:eastAsia="zh-CN"/>
        </w:rPr>
        <w:t>10</w:t>
      </w:r>
      <w:r w:rsidR="007805A7" w:rsidRPr="007805A7">
        <w:rPr>
          <w:rFonts w:hint="eastAsia"/>
          <w:lang w:eastAsia="zh-CN"/>
        </w:rPr>
        <w:t>频段和</w:t>
      </w:r>
      <w:hyperlink r:id="rId15" w:history="1">
        <w:r w:rsidR="007805A7" w:rsidRPr="002C2AE9">
          <w:rPr>
            <w:rFonts w:eastAsia="Times New Roman"/>
            <w:bCs/>
            <w:color w:val="0000FF"/>
            <w:szCs w:val="24"/>
            <w:u w:val="single"/>
            <w:lang w:val="en-CA" w:eastAsia="zh-CN"/>
          </w:rPr>
          <w:t>PCC.II/REC. 8 (IV-04)</w:t>
        </w:r>
      </w:hyperlink>
      <w:r w:rsidR="007805A7" w:rsidRPr="007805A7">
        <w:rPr>
          <w:rFonts w:hint="eastAsia"/>
          <w:lang w:eastAsia="zh-CN"/>
        </w:rPr>
        <w:t>建议书的安排</w:t>
      </w:r>
      <w:r w:rsidR="007805A7" w:rsidRPr="007805A7">
        <w:rPr>
          <w:rFonts w:hint="eastAsia"/>
          <w:lang w:eastAsia="zh-CN"/>
        </w:rPr>
        <w:t>5</w:t>
      </w:r>
      <w:r w:rsidR="007805A7">
        <w:rPr>
          <w:rFonts w:hint="eastAsia"/>
          <w:lang w:eastAsia="zh-CN"/>
        </w:rPr>
        <w:t>。</w:t>
      </w:r>
    </w:p>
    <w:p w:rsidR="002C2AE9" w:rsidRPr="007805A7" w:rsidRDefault="007805A7" w:rsidP="00307B94">
      <w:pPr>
        <w:ind w:firstLineChars="200" w:firstLine="480"/>
        <w:rPr>
          <w:rFonts w:eastAsiaTheme="minorEastAsia"/>
          <w:color w:val="000000"/>
          <w:lang w:eastAsia="zh-CN"/>
        </w:rPr>
      </w:pPr>
      <w:r>
        <w:rPr>
          <w:rFonts w:eastAsiaTheme="minorEastAsia" w:hint="eastAsia"/>
          <w:color w:val="000000"/>
          <w:lang w:eastAsia="zh-CN"/>
        </w:rPr>
        <w:lastRenderedPageBreak/>
        <w:t>CITEL</w:t>
      </w:r>
      <w:r>
        <w:rPr>
          <w:rFonts w:eastAsiaTheme="minorEastAsia" w:hint="eastAsia"/>
          <w:color w:val="000000"/>
          <w:lang w:eastAsia="zh-CN"/>
        </w:rPr>
        <w:t>成员国原则上支持</w:t>
      </w:r>
      <w:r w:rsidR="009271CE">
        <w:rPr>
          <w:rFonts w:eastAsiaTheme="minorEastAsia" w:hint="eastAsia"/>
          <w:color w:val="000000"/>
          <w:lang w:eastAsia="zh-CN"/>
        </w:rPr>
        <w:t>在为作为主要业务的地面业务频段制定频率安排时，</w:t>
      </w:r>
      <w:r>
        <w:rPr>
          <w:rFonts w:eastAsiaTheme="minorEastAsia" w:hint="eastAsia"/>
          <w:color w:val="000000"/>
          <w:lang w:eastAsia="zh-CN"/>
        </w:rPr>
        <w:t>第</w:t>
      </w:r>
      <w:r>
        <w:rPr>
          <w:rFonts w:eastAsiaTheme="minorEastAsia" w:hint="eastAsia"/>
          <w:color w:val="000000"/>
          <w:lang w:eastAsia="zh-CN"/>
        </w:rPr>
        <w:t>5</w:t>
      </w:r>
      <w:r>
        <w:rPr>
          <w:rFonts w:eastAsiaTheme="minorEastAsia" w:hint="eastAsia"/>
          <w:color w:val="000000"/>
          <w:lang w:eastAsia="zh-CN"/>
        </w:rPr>
        <w:t>研究组及其工作组不需要征求其他研究组这一观点。存在若干现行的有关频率安排的</w:t>
      </w:r>
      <w:r>
        <w:rPr>
          <w:rFonts w:eastAsiaTheme="minorEastAsia" w:hint="eastAsia"/>
          <w:color w:val="000000"/>
          <w:lang w:eastAsia="zh-CN"/>
        </w:rPr>
        <w:t>ITU-R</w:t>
      </w:r>
      <w:r>
        <w:rPr>
          <w:rFonts w:eastAsiaTheme="minorEastAsia" w:hint="eastAsia"/>
          <w:color w:val="000000"/>
          <w:lang w:eastAsia="zh-CN"/>
        </w:rPr>
        <w:t>建议书可以作为例证，这些建议书从未经过其他研究组的联合批准。此外，共用</w:t>
      </w:r>
      <w:r>
        <w:rPr>
          <w:rFonts w:eastAsiaTheme="minorEastAsia" w:hint="eastAsia"/>
          <w:color w:val="000000"/>
          <w:lang w:eastAsia="zh-CN"/>
        </w:rPr>
        <w:t>/</w:t>
      </w:r>
      <w:r>
        <w:rPr>
          <w:rFonts w:eastAsiaTheme="minorEastAsia" w:hint="eastAsia"/>
          <w:color w:val="000000"/>
          <w:lang w:eastAsia="zh-CN"/>
        </w:rPr>
        <w:t>共存研究也从未作为制定新的频率安排的先决条件。</w:t>
      </w:r>
    </w:p>
    <w:p w:rsidR="002C2AE9" w:rsidRPr="00767CE4" w:rsidRDefault="00767CE4" w:rsidP="00307B94">
      <w:pPr>
        <w:ind w:firstLineChars="200" w:firstLine="480"/>
        <w:rPr>
          <w:rFonts w:eastAsiaTheme="minorEastAsia"/>
          <w:lang w:eastAsia="zh-CN"/>
        </w:rPr>
      </w:pPr>
      <w:r>
        <w:rPr>
          <w:rFonts w:hint="eastAsia"/>
          <w:lang w:eastAsia="zh-CN"/>
        </w:rPr>
        <w:t>支持文件</w:t>
      </w:r>
      <w:hyperlink r:id="rId16" w:history="1">
        <w:r w:rsidRPr="002C2AE9">
          <w:rPr>
            <w:rFonts w:eastAsia="Times New Roman"/>
            <w:color w:val="0000FF"/>
            <w:szCs w:val="24"/>
            <w:u w:val="single"/>
            <w:lang w:eastAsia="zh-CN"/>
          </w:rPr>
          <w:t>5/213R1</w:t>
        </w:r>
      </w:hyperlink>
      <w:r w:rsidRPr="00767CE4">
        <w:rPr>
          <w:rFonts w:hint="eastAsia"/>
          <w:lang w:eastAsia="zh-CN"/>
        </w:rPr>
        <w:t>中背景一节观点</w:t>
      </w:r>
      <w:r w:rsidRPr="00767CE4">
        <w:rPr>
          <w:rFonts w:hint="eastAsia"/>
          <w:lang w:eastAsia="zh-CN"/>
        </w:rPr>
        <w:t>2</w:t>
      </w:r>
      <w:r w:rsidRPr="00767CE4">
        <w:rPr>
          <w:rFonts w:hint="eastAsia"/>
          <w:lang w:eastAsia="zh-CN"/>
        </w:rPr>
        <w:t>的论述，</w:t>
      </w:r>
      <w:r>
        <w:rPr>
          <w:rFonts w:hint="eastAsia"/>
          <w:lang w:eastAsia="zh-CN"/>
        </w:rPr>
        <w:t>按照《无线电规则》为移动业务和卫星移动业务所做划分以及第</w:t>
      </w:r>
      <w:r>
        <w:rPr>
          <w:rFonts w:hint="eastAsia"/>
          <w:lang w:eastAsia="zh-CN"/>
        </w:rPr>
        <w:t>212</w:t>
      </w:r>
      <w:r>
        <w:rPr>
          <w:rFonts w:hint="eastAsia"/>
          <w:lang w:eastAsia="zh-CN"/>
        </w:rPr>
        <w:t>号决议（</w:t>
      </w:r>
      <w:r>
        <w:rPr>
          <w:rFonts w:hint="eastAsia"/>
          <w:lang w:eastAsia="zh-CN"/>
        </w:rPr>
        <w:t>WRC-07</w:t>
      </w:r>
      <w:r>
        <w:rPr>
          <w:rFonts w:hint="eastAsia"/>
          <w:lang w:eastAsia="zh-CN"/>
        </w:rPr>
        <w:t>，修订版）</w:t>
      </w:r>
      <w:r w:rsidRPr="00767CE4">
        <w:rPr>
          <w:rFonts w:ascii="STKaiti" w:eastAsia="STKaiti" w:hAnsi="STKaiti" w:hint="eastAsia"/>
          <w:lang w:eastAsia="zh-CN"/>
        </w:rPr>
        <w:t>注意到</w:t>
      </w:r>
      <w:r w:rsidRPr="00C85D99">
        <w:rPr>
          <w:rFonts w:hint="eastAsia"/>
          <w:lang w:eastAsia="zh-CN"/>
        </w:rPr>
        <w:t>a</w:t>
      </w:r>
      <w:r w:rsidR="00151C4D">
        <w:rPr>
          <w:lang w:eastAsia="zh-CN"/>
        </w:rPr>
        <w:t>)</w:t>
      </w:r>
      <w:r w:rsidRPr="00767CE4">
        <w:rPr>
          <w:rFonts w:ascii="STKaiti" w:eastAsia="STKaiti" w:hAnsi="STKaiti" w:hint="eastAsia"/>
          <w:lang w:eastAsia="zh-CN"/>
        </w:rPr>
        <w:t>和</w:t>
      </w:r>
      <w:r w:rsidRPr="00C85D99">
        <w:rPr>
          <w:rFonts w:hint="eastAsia"/>
          <w:lang w:eastAsia="zh-CN"/>
        </w:rPr>
        <w:t>b</w:t>
      </w:r>
      <w:r w:rsidR="00151C4D">
        <w:rPr>
          <w:lang w:eastAsia="zh-CN"/>
        </w:rPr>
        <w:t>)</w:t>
      </w:r>
      <w:r>
        <w:rPr>
          <w:rFonts w:hint="eastAsia"/>
          <w:lang w:eastAsia="zh-CN"/>
        </w:rPr>
        <w:t>所反映的内容，《无线电规则》中</w:t>
      </w:r>
      <w:r w:rsidRPr="00767CE4">
        <w:rPr>
          <w:rFonts w:hint="eastAsia"/>
          <w:lang w:eastAsia="zh-CN"/>
        </w:rPr>
        <w:t>确定</w:t>
      </w:r>
      <w:r>
        <w:rPr>
          <w:rFonts w:eastAsia="Times New Roman"/>
          <w:lang w:eastAsia="zh-CN"/>
        </w:rPr>
        <w:t>1 980-2 010 MHz</w:t>
      </w:r>
      <w:r>
        <w:rPr>
          <w:rFonts w:eastAsiaTheme="minorEastAsia" w:hint="eastAsia"/>
          <w:lang w:eastAsia="zh-CN"/>
        </w:rPr>
        <w:t>和</w:t>
      </w:r>
      <w:r w:rsidRPr="002C2AE9">
        <w:rPr>
          <w:rFonts w:eastAsia="Times New Roman"/>
          <w:lang w:eastAsia="zh-CN"/>
        </w:rPr>
        <w:t>2 170-2 200 MHz</w:t>
      </w:r>
      <w:r>
        <w:rPr>
          <w:rFonts w:eastAsiaTheme="minorEastAsia" w:hint="eastAsia"/>
          <w:lang w:eastAsia="zh-CN"/>
        </w:rPr>
        <w:t>用于</w:t>
      </w:r>
      <w:r w:rsidRPr="002C2AE9">
        <w:rPr>
          <w:rFonts w:eastAsia="Times New Roman"/>
          <w:lang w:eastAsia="zh-CN"/>
        </w:rPr>
        <w:t>IMT</w:t>
      </w:r>
      <w:r>
        <w:rPr>
          <w:rFonts w:eastAsiaTheme="minorEastAsia" w:hint="eastAsia"/>
          <w:lang w:eastAsia="zh-CN"/>
        </w:rPr>
        <w:t>既适用于卫星部分也适用于地面部分。</w:t>
      </w:r>
    </w:p>
    <w:p w:rsidR="0028113C" w:rsidRPr="0028113C" w:rsidRDefault="00E25EBB" w:rsidP="009271CE">
      <w:pPr>
        <w:pStyle w:val="Call"/>
        <w:rPr>
          <w:lang w:eastAsia="zh-CN"/>
        </w:rPr>
      </w:pPr>
      <w:r w:rsidRPr="00E25EBB">
        <w:rPr>
          <w:rFonts w:ascii="SimSun" w:eastAsia="SimSun" w:hAnsi="SimSun" w:hint="eastAsia"/>
          <w:i/>
          <w:szCs w:val="24"/>
          <w:lang w:eastAsia="zh-CN"/>
        </w:rPr>
        <w:t>“</w:t>
      </w:r>
      <w:r w:rsidR="0028113C" w:rsidRPr="0028113C">
        <w:rPr>
          <w:rFonts w:hint="eastAsia"/>
          <w:lang w:eastAsia="zh-CN"/>
        </w:rPr>
        <w:t>注意到</w:t>
      </w:r>
    </w:p>
    <w:p w:rsidR="0028113C" w:rsidRPr="0028113C" w:rsidRDefault="0028113C" w:rsidP="00CC783E">
      <w:pPr>
        <w:jc w:val="both"/>
        <w:rPr>
          <w:lang w:val="en-US" w:eastAsia="zh-CN"/>
        </w:rPr>
      </w:pPr>
      <w:r w:rsidRPr="0028113C">
        <w:rPr>
          <w:i/>
          <w:lang w:val="en-US" w:eastAsia="zh-CN"/>
        </w:rPr>
        <w:t>a)</w:t>
      </w:r>
      <w:r w:rsidRPr="0028113C">
        <w:rPr>
          <w:lang w:val="en-US" w:eastAsia="zh-CN"/>
        </w:rPr>
        <w:tab/>
        <w:t>IMT</w:t>
      </w:r>
      <w:r w:rsidRPr="0028113C">
        <w:rPr>
          <w:rFonts w:hint="eastAsia"/>
          <w:lang w:val="en-US" w:eastAsia="zh-CN"/>
        </w:rPr>
        <w:t>的地面部分已经被部署于或正在考虑被部署于</w:t>
      </w:r>
      <w:r w:rsidRPr="0028113C">
        <w:rPr>
          <w:rFonts w:hint="eastAsia"/>
          <w:lang w:val="en-US" w:eastAsia="zh-CN"/>
        </w:rPr>
        <w:t>1 885-2 025 MHz</w:t>
      </w:r>
      <w:r w:rsidRPr="0028113C">
        <w:rPr>
          <w:rFonts w:hint="eastAsia"/>
          <w:lang w:val="en-US" w:eastAsia="zh-CN"/>
        </w:rPr>
        <w:t>和</w:t>
      </w:r>
      <w:r w:rsidRPr="0028113C">
        <w:rPr>
          <w:rFonts w:hint="eastAsia"/>
          <w:lang w:val="en-US" w:eastAsia="zh-CN"/>
        </w:rPr>
        <w:t>2 110-2 200 MHz</w:t>
      </w:r>
      <w:r w:rsidRPr="0028113C">
        <w:rPr>
          <w:rFonts w:hint="eastAsia"/>
          <w:lang w:val="en-US" w:eastAsia="zh-CN"/>
        </w:rPr>
        <w:t>频段；</w:t>
      </w:r>
    </w:p>
    <w:p w:rsidR="002C2AE9" w:rsidRPr="0028113C" w:rsidRDefault="0028113C" w:rsidP="009271CE">
      <w:pPr>
        <w:jc w:val="both"/>
        <w:rPr>
          <w:lang w:val="en-US" w:eastAsia="zh-CN"/>
        </w:rPr>
      </w:pPr>
      <w:r w:rsidRPr="0028113C">
        <w:rPr>
          <w:i/>
          <w:lang w:val="en-US" w:eastAsia="zh-CN"/>
        </w:rPr>
        <w:t>b)</w:t>
      </w:r>
      <w:r w:rsidRPr="0028113C">
        <w:rPr>
          <w:lang w:val="en-US" w:eastAsia="zh-CN"/>
        </w:rPr>
        <w:tab/>
      </w:r>
      <w:r w:rsidRPr="0028113C">
        <w:rPr>
          <w:rFonts w:hint="eastAsia"/>
          <w:lang w:val="en-US" w:eastAsia="zh-CN"/>
        </w:rPr>
        <w:t>1 980-2 010 MHz</w:t>
      </w:r>
      <w:r w:rsidRPr="0028113C">
        <w:rPr>
          <w:rFonts w:hint="eastAsia"/>
          <w:lang w:val="en-US" w:eastAsia="zh-CN"/>
        </w:rPr>
        <w:t>和</w:t>
      </w:r>
      <w:r w:rsidRPr="0028113C">
        <w:rPr>
          <w:rFonts w:hint="eastAsia"/>
          <w:lang w:val="en-US" w:eastAsia="zh-CN"/>
        </w:rPr>
        <w:t>2 170-2 200 MHz</w:t>
      </w:r>
      <w:r w:rsidRPr="0028113C">
        <w:rPr>
          <w:rFonts w:hint="eastAsia"/>
          <w:lang w:val="en-US" w:eastAsia="zh-CN"/>
        </w:rPr>
        <w:t>频段内的</w:t>
      </w:r>
      <w:r w:rsidRPr="0028113C">
        <w:rPr>
          <w:rFonts w:hint="eastAsia"/>
          <w:lang w:val="en-US" w:eastAsia="zh-CN"/>
        </w:rPr>
        <w:t>IMT</w:t>
      </w:r>
      <w:r w:rsidRPr="0028113C">
        <w:rPr>
          <w:rFonts w:hint="eastAsia"/>
          <w:lang w:val="en-US" w:eastAsia="zh-CN"/>
        </w:rPr>
        <w:t>卫星部分与第</w:t>
      </w:r>
      <w:r w:rsidRPr="0028113C">
        <w:rPr>
          <w:b/>
          <w:color w:val="000000"/>
          <w:lang w:eastAsia="zh-CN"/>
        </w:rPr>
        <w:t>5.388</w:t>
      </w:r>
      <w:r w:rsidRPr="0028113C">
        <w:rPr>
          <w:rFonts w:hint="eastAsia"/>
          <w:lang w:val="en-US" w:eastAsia="zh-CN"/>
        </w:rPr>
        <w:t>款确定的频段内的</w:t>
      </w:r>
      <w:r w:rsidRPr="0028113C">
        <w:rPr>
          <w:lang w:val="en-US" w:eastAsia="zh-CN"/>
        </w:rPr>
        <w:t>IMT</w:t>
      </w:r>
      <w:r w:rsidRPr="0028113C">
        <w:rPr>
          <w:rFonts w:hint="eastAsia"/>
          <w:lang w:val="en-US" w:eastAsia="zh-CN"/>
        </w:rPr>
        <w:t>地面部分同时使用将改进</w:t>
      </w:r>
      <w:r w:rsidRPr="0028113C">
        <w:rPr>
          <w:lang w:val="en-US" w:eastAsia="zh-CN"/>
        </w:rPr>
        <w:t>IMT</w:t>
      </w:r>
      <w:r w:rsidRPr="0028113C">
        <w:rPr>
          <w:rFonts w:hint="eastAsia"/>
          <w:lang w:val="en-US" w:eastAsia="zh-CN"/>
        </w:rPr>
        <w:t>的整体实施情况并增进其吸引力，</w:t>
      </w:r>
      <w:r w:rsidR="00CC783E" w:rsidRPr="00CC783E">
        <w:rPr>
          <w:rFonts w:ascii="SimSun" w:hAnsi="SimSun"/>
          <w:lang w:eastAsia="zh-CN"/>
        </w:rPr>
        <w:t>”</w:t>
      </w:r>
    </w:p>
    <w:p w:rsidR="002C2AE9" w:rsidRPr="002C2AE9" w:rsidRDefault="0028113C" w:rsidP="00307B94">
      <w:pPr>
        <w:ind w:firstLineChars="200" w:firstLine="480"/>
        <w:rPr>
          <w:rFonts w:eastAsia="Times New Roman"/>
          <w:snapToGrid w:val="0"/>
          <w:szCs w:val="24"/>
          <w:lang w:eastAsia="zh-CN"/>
        </w:rPr>
      </w:pPr>
      <w:r>
        <w:rPr>
          <w:rFonts w:eastAsiaTheme="minorEastAsia" w:hint="eastAsia"/>
          <w:color w:val="000000"/>
          <w:lang w:eastAsia="zh-CN"/>
        </w:rPr>
        <w:t>CITEL</w:t>
      </w:r>
      <w:r>
        <w:rPr>
          <w:rFonts w:eastAsiaTheme="minorEastAsia" w:hint="eastAsia"/>
          <w:color w:val="000000"/>
          <w:lang w:eastAsia="zh-CN"/>
        </w:rPr>
        <w:t>成员国了解有关《无线电规则》的解释问题已经由无线电通信局主任提出。我们不同意该建议书的工作进展在解释规则进行的同时受到耽搁。</w:t>
      </w:r>
      <w:r w:rsidR="003A5AF3">
        <w:rPr>
          <w:rFonts w:eastAsiaTheme="minorEastAsia" w:hint="eastAsia"/>
          <w:color w:val="000000"/>
          <w:lang w:eastAsia="zh-CN"/>
        </w:rPr>
        <w:t>这有可能开创一个不好的先例，在未来有可能被用于拖延类似的制定频率安排的活动。</w:t>
      </w:r>
    </w:p>
    <w:p w:rsidR="002C2AE9" w:rsidRPr="0085359C" w:rsidRDefault="002C2AE9" w:rsidP="0085359C">
      <w:pPr>
        <w:pStyle w:val="Heading1"/>
        <w:rPr>
          <w:lang w:eastAsia="zh-CN"/>
        </w:rPr>
      </w:pPr>
      <w:r w:rsidRPr="0085359C">
        <w:rPr>
          <w:lang w:eastAsia="zh-CN"/>
        </w:rPr>
        <w:t>3</w:t>
      </w:r>
      <w:r w:rsidRPr="0085359C">
        <w:rPr>
          <w:lang w:eastAsia="zh-CN"/>
        </w:rPr>
        <w:tab/>
      </w:r>
      <w:r>
        <w:rPr>
          <w:rFonts w:hint="eastAsia"/>
          <w:lang w:eastAsia="zh-CN"/>
        </w:rPr>
        <w:t>提案</w:t>
      </w:r>
    </w:p>
    <w:p w:rsidR="002C2AE9" w:rsidRPr="003A5AF3" w:rsidRDefault="003A5AF3" w:rsidP="00307B94">
      <w:pPr>
        <w:ind w:firstLineChars="200" w:firstLine="480"/>
        <w:rPr>
          <w:rFonts w:eastAsiaTheme="minorEastAsia"/>
          <w:szCs w:val="24"/>
          <w:lang w:val="en-CA" w:eastAsia="zh-CN"/>
        </w:rPr>
      </w:pPr>
      <w:r>
        <w:rPr>
          <w:rFonts w:eastAsiaTheme="minorEastAsia" w:hint="eastAsia"/>
          <w:szCs w:val="24"/>
          <w:lang w:val="en-CA" w:eastAsia="zh-CN"/>
        </w:rPr>
        <w:t>CITEL</w:t>
      </w:r>
      <w:r>
        <w:rPr>
          <w:rFonts w:eastAsiaTheme="minorEastAsia" w:hint="eastAsia"/>
          <w:szCs w:val="24"/>
          <w:lang w:val="en-CA" w:eastAsia="zh-CN"/>
        </w:rPr>
        <w:t>敦促全会批准</w:t>
      </w:r>
      <w:r>
        <w:rPr>
          <w:rFonts w:hint="eastAsia"/>
          <w:lang w:val="en-US" w:eastAsia="zh-CN"/>
        </w:rPr>
        <w:t>ITU-R M.1036-4</w:t>
      </w:r>
      <w:r>
        <w:rPr>
          <w:rFonts w:hint="eastAsia"/>
          <w:lang w:val="en-US" w:eastAsia="zh-CN"/>
        </w:rPr>
        <w:t>建议书的修订草案，且不附加任何说明，其中包括：</w:t>
      </w:r>
    </w:p>
    <w:p w:rsidR="002C2AE9" w:rsidRPr="003A5AF3" w:rsidRDefault="002C2AE9" w:rsidP="0070397F">
      <w:pPr>
        <w:pStyle w:val="enumlev1"/>
        <w:rPr>
          <w:lang w:eastAsia="zh-CN"/>
        </w:rPr>
      </w:pPr>
      <w:r w:rsidRPr="002C2AE9">
        <w:rPr>
          <w:rFonts w:eastAsia="Times New Roman"/>
          <w:lang w:eastAsia="zh-CN"/>
        </w:rPr>
        <w:t>1)</w:t>
      </w:r>
      <w:r w:rsidRPr="002C2AE9">
        <w:rPr>
          <w:rFonts w:eastAsia="Times New Roman"/>
          <w:lang w:eastAsia="zh-CN"/>
        </w:rPr>
        <w:tab/>
      </w:r>
      <w:r w:rsidR="00F82321">
        <w:rPr>
          <w:rFonts w:hint="eastAsia"/>
          <w:lang w:eastAsia="zh-CN"/>
        </w:rPr>
        <w:t>删除第</w:t>
      </w:r>
      <w:r w:rsidR="00F82321">
        <w:rPr>
          <w:rFonts w:hint="eastAsia"/>
          <w:lang w:eastAsia="zh-CN"/>
        </w:rPr>
        <w:t>2</w:t>
      </w:r>
      <w:r w:rsidR="00F82321">
        <w:rPr>
          <w:rFonts w:hint="eastAsia"/>
          <w:lang w:eastAsia="zh-CN"/>
        </w:rPr>
        <w:t>节中说明</w:t>
      </w:r>
      <w:r w:rsidR="00F82321">
        <w:rPr>
          <w:rFonts w:hint="eastAsia"/>
          <w:lang w:eastAsia="zh-CN"/>
        </w:rPr>
        <w:t>6</w:t>
      </w:r>
      <w:r w:rsidR="00F82321">
        <w:rPr>
          <w:rFonts w:hint="eastAsia"/>
          <w:lang w:eastAsia="zh-CN"/>
        </w:rPr>
        <w:t>和说明</w:t>
      </w:r>
      <w:r w:rsidR="00F82321">
        <w:rPr>
          <w:rFonts w:hint="eastAsia"/>
          <w:lang w:eastAsia="zh-CN"/>
        </w:rPr>
        <w:t>7</w:t>
      </w:r>
      <w:r w:rsidR="00F82321">
        <w:rPr>
          <w:rFonts w:hint="eastAsia"/>
          <w:lang w:eastAsia="zh-CN"/>
        </w:rPr>
        <w:t>之间以黄色高亮显示的被删除线标记的文本，因为它不属于现行</w:t>
      </w:r>
      <w:r w:rsidR="00F82321">
        <w:rPr>
          <w:rFonts w:hint="eastAsia"/>
          <w:lang w:val="en-US" w:eastAsia="zh-CN"/>
        </w:rPr>
        <w:t>ITU-R M.1036-4</w:t>
      </w:r>
      <w:r w:rsidR="00F82321">
        <w:rPr>
          <w:rFonts w:hint="eastAsia"/>
          <w:lang w:val="en-US" w:eastAsia="zh-CN"/>
        </w:rPr>
        <w:t>建议书，对于修订也并非必要。</w:t>
      </w:r>
    </w:p>
    <w:p w:rsidR="002C2AE9" w:rsidRPr="00F82321" w:rsidRDefault="002C2AE9" w:rsidP="0070397F">
      <w:pPr>
        <w:pStyle w:val="enumlev1"/>
        <w:rPr>
          <w:lang w:eastAsia="zh-CN"/>
        </w:rPr>
      </w:pPr>
      <w:r w:rsidRPr="002C2AE9">
        <w:rPr>
          <w:rFonts w:eastAsia="Times New Roman"/>
          <w:lang w:eastAsia="zh-CN"/>
        </w:rPr>
        <w:t>2)</w:t>
      </w:r>
      <w:r w:rsidRPr="002C2AE9">
        <w:rPr>
          <w:rFonts w:eastAsia="Times New Roman"/>
          <w:lang w:eastAsia="zh-CN"/>
        </w:rPr>
        <w:tab/>
      </w:r>
      <w:r w:rsidR="00F82321">
        <w:rPr>
          <w:rFonts w:hint="eastAsia"/>
          <w:lang w:eastAsia="zh-CN"/>
        </w:rPr>
        <w:t>删除以黄色高亮显示且位于方括号内的编辑说明，因为根据上文讨论中的原因，该说明的理由并不适用于</w:t>
      </w:r>
      <w:r w:rsidR="00F82321">
        <w:rPr>
          <w:rFonts w:hint="eastAsia"/>
          <w:lang w:val="en-US" w:eastAsia="zh-CN"/>
        </w:rPr>
        <w:t>ITU-R M.1036-4</w:t>
      </w:r>
      <w:r w:rsidR="00F82321">
        <w:rPr>
          <w:rFonts w:hint="eastAsia"/>
          <w:lang w:val="en-US" w:eastAsia="zh-CN"/>
        </w:rPr>
        <w:t>建议书的范围。</w:t>
      </w:r>
    </w:p>
    <w:p w:rsidR="002C2AE9" w:rsidRPr="002C2AE9" w:rsidRDefault="002C2AE9" w:rsidP="009271CE">
      <w:pPr>
        <w:tabs>
          <w:tab w:val="left" w:pos="1260"/>
        </w:tabs>
        <w:jc w:val="both"/>
        <w:rPr>
          <w:rFonts w:eastAsia="Times New Roman"/>
          <w:b/>
          <w:bCs/>
          <w:szCs w:val="24"/>
          <w:lang w:val="en-CA" w:eastAsia="zh-CN"/>
        </w:rPr>
      </w:pPr>
    </w:p>
    <w:p w:rsidR="002C2AE9" w:rsidRPr="003A5AF3" w:rsidRDefault="003A5AF3" w:rsidP="009271CE">
      <w:pPr>
        <w:tabs>
          <w:tab w:val="left" w:pos="1260"/>
        </w:tabs>
        <w:jc w:val="both"/>
        <w:rPr>
          <w:rFonts w:eastAsiaTheme="minorEastAsia"/>
          <w:szCs w:val="24"/>
          <w:lang w:val="en-CA" w:eastAsia="zh-CN"/>
        </w:rPr>
      </w:pPr>
      <w:r>
        <w:rPr>
          <w:rFonts w:eastAsiaTheme="minorEastAsia" w:hint="eastAsia"/>
          <w:b/>
          <w:bCs/>
          <w:szCs w:val="24"/>
          <w:lang w:val="en-CA" w:eastAsia="zh-CN"/>
        </w:rPr>
        <w:t>状态</w:t>
      </w:r>
      <w:r>
        <w:rPr>
          <w:rFonts w:eastAsiaTheme="minorEastAsia" w:hint="eastAsia"/>
          <w:szCs w:val="24"/>
          <w:lang w:val="en-CA" w:eastAsia="zh-CN"/>
        </w:rPr>
        <w:t>：</w:t>
      </w:r>
      <w:r>
        <w:rPr>
          <w:rFonts w:eastAsia="Times New Roman"/>
          <w:szCs w:val="24"/>
          <w:lang w:val="en-CA"/>
        </w:rPr>
        <w:tab/>
      </w:r>
      <w:r>
        <w:rPr>
          <w:rFonts w:eastAsiaTheme="minorEastAsia" w:hint="eastAsia"/>
          <w:szCs w:val="24"/>
          <w:lang w:val="en-CA" w:eastAsia="zh-CN"/>
        </w:rPr>
        <w:t>需采取行动</w:t>
      </w:r>
    </w:p>
    <w:p w:rsidR="002C2AE9" w:rsidRPr="003A5AF3" w:rsidRDefault="003A5AF3" w:rsidP="009271CE">
      <w:pPr>
        <w:tabs>
          <w:tab w:val="left" w:pos="1260"/>
          <w:tab w:val="left" w:pos="5040"/>
        </w:tabs>
        <w:jc w:val="both"/>
        <w:rPr>
          <w:rFonts w:eastAsia="Times New Roman"/>
          <w:b/>
          <w:szCs w:val="24"/>
          <w:lang w:val="es-ES_tradnl"/>
        </w:rPr>
      </w:pPr>
      <w:r>
        <w:rPr>
          <w:rFonts w:eastAsiaTheme="minorEastAsia" w:hint="eastAsia"/>
          <w:b/>
          <w:bCs/>
          <w:szCs w:val="24"/>
          <w:lang w:val="pt-BR" w:eastAsia="zh-CN"/>
        </w:rPr>
        <w:t>联系人：</w:t>
      </w:r>
      <w:r w:rsidR="002C2AE9" w:rsidRPr="002C2AE9">
        <w:rPr>
          <w:rFonts w:eastAsia="Times New Roman"/>
          <w:szCs w:val="24"/>
          <w:lang w:val="pt-BR"/>
        </w:rPr>
        <w:tab/>
        <w:t>Camilo Zamora Heredia</w:t>
      </w:r>
      <w:r w:rsidR="002C2AE9" w:rsidRPr="002C2AE9">
        <w:rPr>
          <w:rFonts w:eastAsia="Times New Roman"/>
          <w:szCs w:val="24"/>
          <w:lang w:val="pt-BR"/>
        </w:rPr>
        <w:tab/>
      </w:r>
      <w:r>
        <w:rPr>
          <w:rFonts w:eastAsiaTheme="minorEastAsia" w:hint="eastAsia"/>
          <w:b/>
          <w:szCs w:val="24"/>
          <w:lang w:val="pt-BR" w:eastAsia="zh-CN"/>
        </w:rPr>
        <w:t>电子邮件：</w:t>
      </w:r>
      <w:hyperlink r:id="rId17" w:history="1">
        <w:r w:rsidR="002C2AE9" w:rsidRPr="002C2AE9">
          <w:rPr>
            <w:rFonts w:eastAsia="Times New Roman"/>
            <w:color w:val="0000FF"/>
            <w:szCs w:val="24"/>
            <w:u w:val="single"/>
            <w:lang w:val="pt-BR"/>
          </w:rPr>
          <w:t>camilo.zamora@ane.gov.co</w:t>
        </w:r>
      </w:hyperlink>
      <w:r w:rsidR="002C2AE9" w:rsidRPr="002C2AE9">
        <w:rPr>
          <w:rFonts w:eastAsia="Times New Roman"/>
          <w:szCs w:val="24"/>
          <w:lang w:val="pt-BR"/>
        </w:rPr>
        <w:t xml:space="preserve"> </w:t>
      </w:r>
    </w:p>
    <w:p w:rsidR="002C2AE9" w:rsidRPr="003A5AF3" w:rsidRDefault="002C2AE9" w:rsidP="009271CE">
      <w:pPr>
        <w:tabs>
          <w:tab w:val="clear" w:pos="1871"/>
          <w:tab w:val="clear" w:pos="2268"/>
          <w:tab w:val="left" w:pos="1588"/>
          <w:tab w:val="left" w:pos="1985"/>
        </w:tabs>
        <w:rPr>
          <w:rFonts w:eastAsia="Times New Roman"/>
          <w:lang w:val="es-ES_tradnl"/>
        </w:rPr>
      </w:pPr>
    </w:p>
    <w:p w:rsidR="003034A0" w:rsidRPr="003A5AF3" w:rsidRDefault="003034A0" w:rsidP="009271CE">
      <w:pPr>
        <w:pStyle w:val="Reasons"/>
        <w:rPr>
          <w:lang w:val="es-ES_tradnl"/>
        </w:rPr>
      </w:pPr>
    </w:p>
    <w:p w:rsidR="0013139F" w:rsidRPr="003A5AF3" w:rsidRDefault="003034A0" w:rsidP="009271CE">
      <w:pPr>
        <w:jc w:val="center"/>
        <w:rPr>
          <w:lang w:val="es-ES_tradnl"/>
        </w:rPr>
      </w:pPr>
      <w:r w:rsidRPr="003A5AF3">
        <w:rPr>
          <w:lang w:val="es-ES_tradnl"/>
        </w:rPr>
        <w:t>______________</w:t>
      </w:r>
    </w:p>
    <w:sectPr w:rsidR="0013139F" w:rsidRPr="003A5AF3" w:rsidSect="009447A3">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4A1925">
      <w:rPr>
        <w:noProof/>
        <w:lang w:val="fr-FR"/>
      </w:rPr>
      <w:t>P:\CHI\ITU-R\CONF-R\AR15\PLEN\000\011C.docx</w:t>
    </w:r>
    <w:r>
      <w:fldChar w:fldCharType="end"/>
    </w:r>
    <w:r w:rsidRPr="00877D12">
      <w:rPr>
        <w:lang w:val="fr-FR"/>
      </w:rPr>
      <w:tab/>
    </w:r>
    <w:r>
      <w:fldChar w:fldCharType="begin"/>
    </w:r>
    <w:r>
      <w:instrText xml:space="preserve"> SAVEDATE \@ DD.MM.YY </w:instrText>
    </w:r>
    <w:r>
      <w:fldChar w:fldCharType="separate"/>
    </w:r>
    <w:r w:rsidR="004A1925">
      <w:rPr>
        <w:noProof/>
      </w:rPr>
      <w:t>08.10.15</w:t>
    </w:r>
    <w:r>
      <w:fldChar w:fldCharType="end"/>
    </w:r>
    <w:r w:rsidRPr="00877D12">
      <w:rPr>
        <w:lang w:val="fr-FR"/>
      </w:rPr>
      <w:tab/>
    </w:r>
    <w:r>
      <w:fldChar w:fldCharType="begin"/>
    </w:r>
    <w:r>
      <w:instrText xml:space="preserve"> PRINTDATE \@ DD.MM.YY </w:instrText>
    </w:r>
    <w:r>
      <w:fldChar w:fldCharType="separate"/>
    </w:r>
    <w:r w:rsidR="004A1925">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10570E" w:rsidRDefault="00034B06" w:rsidP="0010570E">
    <w:pPr>
      <w:pStyle w:val="Footer"/>
    </w:pPr>
    <w:fldSimple w:instr=" FILENAME \p  \* MERGEFORMAT ">
      <w:r w:rsidR="004A1925">
        <w:t>P:\CHI\ITU-R\CONF-R\AR15\PLEN\000\011C.docx</w:t>
      </w:r>
    </w:fldSimple>
    <w:r w:rsidR="00F50C16">
      <w:rPr>
        <w:lang w:val="en-US"/>
      </w:rPr>
      <w:t xml:space="preserve"> (387368</w:t>
    </w:r>
    <w:r w:rsidR="00AE59AF">
      <w:rPr>
        <w:lang w:val="en-US"/>
      </w:rPr>
      <w:t>)</w:t>
    </w:r>
    <w:r w:rsidR="00AE59AF">
      <w:tab/>
    </w:r>
    <w:r w:rsidR="00AE59AF">
      <w:fldChar w:fldCharType="begin"/>
    </w:r>
    <w:r w:rsidR="00AE59AF">
      <w:instrText xml:space="preserve"> SAVEDATE \@ DD.MM.YY </w:instrText>
    </w:r>
    <w:r w:rsidR="00AE59AF">
      <w:fldChar w:fldCharType="separate"/>
    </w:r>
    <w:r w:rsidR="004A1925">
      <w:t>08.10.15</w:t>
    </w:r>
    <w:r w:rsidR="00AE59AF">
      <w:fldChar w:fldCharType="end"/>
    </w:r>
    <w:r w:rsidR="00AE59AF">
      <w:tab/>
    </w:r>
    <w:r w:rsidR="00AE59AF">
      <w:fldChar w:fldCharType="begin"/>
    </w:r>
    <w:r w:rsidR="00AE59AF">
      <w:instrText xml:space="preserve"> PRINTDATE \@ DD.MM.YY </w:instrText>
    </w:r>
    <w:r w:rsidR="00AE59AF">
      <w:fldChar w:fldCharType="separate"/>
    </w:r>
    <w:r w:rsidR="004A1925">
      <w:t>08.10.15</w:t>
    </w:r>
    <w:r w:rsidR="00AE59A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034B06" w:rsidP="0010570E">
    <w:pPr>
      <w:pStyle w:val="Footer"/>
    </w:pPr>
    <w:fldSimple w:instr=" FILENAME \p  \* MERGEFORMAT ">
      <w:r w:rsidR="004A1925">
        <w:t>P:\CHI\ITU-R\CONF-R\AR15\PLEN\000\011C.docx</w:t>
      </w:r>
    </w:fldSimple>
    <w:r w:rsidR="004A1925">
      <w:rPr>
        <w:lang w:val="en-US"/>
      </w:rPr>
      <w:t xml:space="preserve"> (387368</w:t>
    </w:r>
    <w:r w:rsidR="00AE59AF">
      <w:rPr>
        <w:lang w:val="en-US"/>
      </w:rPr>
      <w:t>)</w:t>
    </w:r>
    <w:r w:rsidR="00AE59AF">
      <w:tab/>
    </w:r>
    <w:r w:rsidR="00AE59AF">
      <w:fldChar w:fldCharType="begin"/>
    </w:r>
    <w:r w:rsidR="00AE59AF">
      <w:instrText xml:space="preserve"> SAVEDATE \@ DD.MM.YY </w:instrText>
    </w:r>
    <w:r w:rsidR="00AE59AF">
      <w:fldChar w:fldCharType="separate"/>
    </w:r>
    <w:r w:rsidR="004A1925">
      <w:t>08.10.15</w:t>
    </w:r>
    <w:r w:rsidR="00AE59AF">
      <w:fldChar w:fldCharType="end"/>
    </w:r>
    <w:r w:rsidR="00AE59AF">
      <w:tab/>
    </w:r>
    <w:r w:rsidR="00AE59AF">
      <w:fldChar w:fldCharType="begin"/>
    </w:r>
    <w:r w:rsidR="00AE59AF">
      <w:instrText xml:space="preserve"> PRINTDATE \@ DD.MM.YY </w:instrText>
    </w:r>
    <w:r w:rsidR="00AE59AF">
      <w:fldChar w:fldCharType="separate"/>
    </w:r>
    <w:r w:rsidR="004A1925">
      <w:t>08.10.15</w:t>
    </w:r>
    <w:r w:rsidR="00AE59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 w:id="1">
    <w:p w:rsidR="009271CE" w:rsidRPr="00542FBE" w:rsidRDefault="009271CE" w:rsidP="00790C54">
      <w:pPr>
        <w:pStyle w:val="FootnoteText"/>
        <w:rPr>
          <w:sz w:val="20"/>
          <w:lang w:eastAsia="zh-CN"/>
        </w:rPr>
      </w:pPr>
      <w:r>
        <w:rPr>
          <w:rStyle w:val="FootnoteReference"/>
        </w:rPr>
        <w:footnoteRef/>
      </w:r>
      <w:r>
        <w:rPr>
          <w:lang w:eastAsia="zh-CN"/>
        </w:rPr>
        <w:tab/>
      </w:r>
      <w:r w:rsidR="00790C54">
        <w:rPr>
          <w:rFonts w:hint="eastAsia"/>
          <w:lang w:eastAsia="zh-CN"/>
        </w:rPr>
        <w:t>本文稿在于</w:t>
      </w:r>
      <w:r w:rsidR="00790C54">
        <w:rPr>
          <w:rFonts w:hint="eastAsia"/>
          <w:lang w:eastAsia="zh-CN"/>
        </w:rPr>
        <w:t>2015</w:t>
      </w:r>
      <w:r w:rsidR="00790C54">
        <w:rPr>
          <w:rFonts w:hint="eastAsia"/>
          <w:lang w:eastAsia="zh-CN"/>
        </w:rPr>
        <w:t>年</w:t>
      </w:r>
      <w:r w:rsidR="00790C54">
        <w:rPr>
          <w:rFonts w:hint="eastAsia"/>
          <w:lang w:eastAsia="zh-CN"/>
        </w:rPr>
        <w:t>8</w:t>
      </w:r>
      <w:r w:rsidR="00790C54">
        <w:rPr>
          <w:rFonts w:hint="eastAsia"/>
          <w:lang w:eastAsia="zh-CN"/>
        </w:rPr>
        <w:t>月</w:t>
      </w:r>
      <w:r w:rsidR="00790C54">
        <w:rPr>
          <w:rFonts w:hint="eastAsia"/>
          <w:lang w:eastAsia="zh-CN"/>
        </w:rPr>
        <w:t>17-21</w:t>
      </w:r>
      <w:r w:rsidR="00790C54">
        <w:rPr>
          <w:rFonts w:hint="eastAsia"/>
          <w:lang w:eastAsia="zh-CN"/>
        </w:rPr>
        <w:t>日在加拿大渥太华召开的</w:t>
      </w:r>
      <w:r w:rsidR="00790C54" w:rsidRPr="002C2AE9">
        <w:rPr>
          <w:rFonts w:hint="eastAsia"/>
          <w:lang w:eastAsia="zh-CN"/>
        </w:rPr>
        <w:t>美洲国家电信委员会</w:t>
      </w:r>
      <w:r w:rsidR="00790C54">
        <w:rPr>
          <w:rFonts w:hint="eastAsia"/>
          <w:lang w:eastAsia="zh-CN"/>
        </w:rPr>
        <w:t>（</w:t>
      </w:r>
      <w:r w:rsidR="00790C54">
        <w:rPr>
          <w:rFonts w:hint="eastAsia"/>
          <w:lang w:eastAsia="zh-CN"/>
        </w:rPr>
        <w:t>CITEL</w:t>
      </w:r>
      <w:r w:rsidR="00790C54">
        <w:rPr>
          <w:rFonts w:hint="eastAsia"/>
          <w:lang w:eastAsia="zh-CN"/>
        </w:rPr>
        <w:t>）常设咨询委员会</w:t>
      </w:r>
      <w:r w:rsidR="00790C54">
        <w:rPr>
          <w:rFonts w:hint="eastAsia"/>
          <w:lang w:eastAsia="zh-CN"/>
        </w:rPr>
        <w:t>II</w:t>
      </w:r>
      <w:r w:rsidR="00790C54">
        <w:rPr>
          <w:rFonts w:hint="eastAsia"/>
          <w:lang w:eastAsia="zh-CN"/>
        </w:rPr>
        <w:t>（无线电通信）（</w:t>
      </w:r>
      <w:r w:rsidR="00790C54">
        <w:rPr>
          <w:rFonts w:hint="eastAsia"/>
          <w:lang w:eastAsia="zh-CN"/>
        </w:rPr>
        <w:t>PCC.II</w:t>
      </w:r>
      <w:r w:rsidR="00790C54">
        <w:rPr>
          <w:rFonts w:hint="eastAsia"/>
          <w:lang w:eastAsia="zh-CN"/>
        </w:rPr>
        <w:t>）的第二十六次会议上获得批准。支持本文稿的国家有：哥伦比亚、加拿大、厄瓜多尔和墨西哥。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4A1925">
      <w:rPr>
        <w:noProof/>
        <w:lang w:val="en-US"/>
      </w:rPr>
      <w:t>2</w:t>
    </w:r>
    <w:r>
      <w:rPr>
        <w:lang w:val="en-US"/>
      </w:rPr>
      <w:fldChar w:fldCharType="end"/>
    </w:r>
  </w:p>
  <w:p w:rsidR="00AE59AF" w:rsidRPr="009447A3" w:rsidRDefault="00AE59AF" w:rsidP="001A50F9">
    <w:pPr>
      <w:pStyle w:val="Header"/>
      <w:rPr>
        <w:lang w:val="en-US"/>
      </w:rPr>
    </w:pPr>
    <w:r>
      <w:rPr>
        <w:lang w:val="en-US"/>
      </w:rPr>
      <w:t>RA15/PLEN/1</w:t>
    </w:r>
    <w:r w:rsidR="00F50C16">
      <w:rPr>
        <w:lang w:val="en-US"/>
      </w:rPr>
      <w:t>1</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7CF3"/>
    <w:rsid w:val="00021857"/>
    <w:rsid w:val="00025C06"/>
    <w:rsid w:val="00026535"/>
    <w:rsid w:val="00034B06"/>
    <w:rsid w:val="000515B8"/>
    <w:rsid w:val="0007344D"/>
    <w:rsid w:val="00087525"/>
    <w:rsid w:val="0009263A"/>
    <w:rsid w:val="000A2972"/>
    <w:rsid w:val="000B1FB7"/>
    <w:rsid w:val="000D0C9F"/>
    <w:rsid w:val="000E3D6D"/>
    <w:rsid w:val="0010570E"/>
    <w:rsid w:val="00106139"/>
    <w:rsid w:val="0010677D"/>
    <w:rsid w:val="001213EE"/>
    <w:rsid w:val="0013139F"/>
    <w:rsid w:val="001348C0"/>
    <w:rsid w:val="00151C4D"/>
    <w:rsid w:val="00180E6C"/>
    <w:rsid w:val="00181706"/>
    <w:rsid w:val="0019114E"/>
    <w:rsid w:val="001A41DD"/>
    <w:rsid w:val="001A50F9"/>
    <w:rsid w:val="001B225D"/>
    <w:rsid w:val="001B27DA"/>
    <w:rsid w:val="001D1EBD"/>
    <w:rsid w:val="001D55B3"/>
    <w:rsid w:val="001F1D01"/>
    <w:rsid w:val="0020352C"/>
    <w:rsid w:val="00213F8F"/>
    <w:rsid w:val="00265923"/>
    <w:rsid w:val="0028113C"/>
    <w:rsid w:val="00293A01"/>
    <w:rsid w:val="002A6644"/>
    <w:rsid w:val="002A7849"/>
    <w:rsid w:val="002C2AE9"/>
    <w:rsid w:val="002D1476"/>
    <w:rsid w:val="002E7E12"/>
    <w:rsid w:val="003034A0"/>
    <w:rsid w:val="00307B94"/>
    <w:rsid w:val="0032284B"/>
    <w:rsid w:val="00322A07"/>
    <w:rsid w:val="00327446"/>
    <w:rsid w:val="0033095A"/>
    <w:rsid w:val="003322FF"/>
    <w:rsid w:val="003420AB"/>
    <w:rsid w:val="003532CB"/>
    <w:rsid w:val="00361654"/>
    <w:rsid w:val="003709DC"/>
    <w:rsid w:val="003A0D27"/>
    <w:rsid w:val="003A5AF3"/>
    <w:rsid w:val="003A62E8"/>
    <w:rsid w:val="003B7252"/>
    <w:rsid w:val="003C22A0"/>
    <w:rsid w:val="003E5046"/>
    <w:rsid w:val="003F7FEA"/>
    <w:rsid w:val="00431B16"/>
    <w:rsid w:val="00467A53"/>
    <w:rsid w:val="004844C1"/>
    <w:rsid w:val="004A1925"/>
    <w:rsid w:val="004B1CDA"/>
    <w:rsid w:val="004B3F9B"/>
    <w:rsid w:val="004C5471"/>
    <w:rsid w:val="004D06D9"/>
    <w:rsid w:val="004D7BB1"/>
    <w:rsid w:val="004E24A9"/>
    <w:rsid w:val="004F1ADB"/>
    <w:rsid w:val="004F3B2C"/>
    <w:rsid w:val="004F7315"/>
    <w:rsid w:val="00500775"/>
    <w:rsid w:val="00500EA4"/>
    <w:rsid w:val="00513DB8"/>
    <w:rsid w:val="00515651"/>
    <w:rsid w:val="005326A4"/>
    <w:rsid w:val="00537C6E"/>
    <w:rsid w:val="00541AC7"/>
    <w:rsid w:val="00554CA9"/>
    <w:rsid w:val="00555E62"/>
    <w:rsid w:val="00556ACB"/>
    <w:rsid w:val="0056668A"/>
    <w:rsid w:val="00586689"/>
    <w:rsid w:val="005966BB"/>
    <w:rsid w:val="005A10DD"/>
    <w:rsid w:val="005B3B58"/>
    <w:rsid w:val="005C0A9E"/>
    <w:rsid w:val="005C5620"/>
    <w:rsid w:val="005D3379"/>
    <w:rsid w:val="005F61C9"/>
    <w:rsid w:val="00603C37"/>
    <w:rsid w:val="006068C5"/>
    <w:rsid w:val="006340F3"/>
    <w:rsid w:val="00637543"/>
    <w:rsid w:val="00645B0F"/>
    <w:rsid w:val="006462D9"/>
    <w:rsid w:val="00654E4B"/>
    <w:rsid w:val="0067345C"/>
    <w:rsid w:val="00680682"/>
    <w:rsid w:val="006C372F"/>
    <w:rsid w:val="006D3A41"/>
    <w:rsid w:val="0070397F"/>
    <w:rsid w:val="0071075B"/>
    <w:rsid w:val="0071246B"/>
    <w:rsid w:val="00722BB8"/>
    <w:rsid w:val="00733BE9"/>
    <w:rsid w:val="00737A20"/>
    <w:rsid w:val="00750D0B"/>
    <w:rsid w:val="00756B1C"/>
    <w:rsid w:val="00767CE4"/>
    <w:rsid w:val="007718D4"/>
    <w:rsid w:val="007805A7"/>
    <w:rsid w:val="00790C54"/>
    <w:rsid w:val="007A5146"/>
    <w:rsid w:val="007B0038"/>
    <w:rsid w:val="007D0390"/>
    <w:rsid w:val="00823294"/>
    <w:rsid w:val="008321FD"/>
    <w:rsid w:val="00842DBC"/>
    <w:rsid w:val="00843275"/>
    <w:rsid w:val="00845350"/>
    <w:rsid w:val="0085359C"/>
    <w:rsid w:val="00867CC4"/>
    <w:rsid w:val="00877D12"/>
    <w:rsid w:val="008A2BCA"/>
    <w:rsid w:val="008B1239"/>
    <w:rsid w:val="008B36D6"/>
    <w:rsid w:val="008C5D21"/>
    <w:rsid w:val="008C5FFC"/>
    <w:rsid w:val="00900CB3"/>
    <w:rsid w:val="00901C20"/>
    <w:rsid w:val="0090424E"/>
    <w:rsid w:val="009263F9"/>
    <w:rsid w:val="009271CE"/>
    <w:rsid w:val="00943EBD"/>
    <w:rsid w:val="00944560"/>
    <w:rsid w:val="009447A3"/>
    <w:rsid w:val="009464C5"/>
    <w:rsid w:val="00956FAA"/>
    <w:rsid w:val="0096122E"/>
    <w:rsid w:val="00970B63"/>
    <w:rsid w:val="00971030"/>
    <w:rsid w:val="00993FDF"/>
    <w:rsid w:val="009B3C66"/>
    <w:rsid w:val="009B5639"/>
    <w:rsid w:val="009C1E4D"/>
    <w:rsid w:val="009D6097"/>
    <w:rsid w:val="009E67D8"/>
    <w:rsid w:val="00A05CE9"/>
    <w:rsid w:val="00A22D02"/>
    <w:rsid w:val="00A25028"/>
    <w:rsid w:val="00A314F0"/>
    <w:rsid w:val="00A6258F"/>
    <w:rsid w:val="00A65C37"/>
    <w:rsid w:val="00A72532"/>
    <w:rsid w:val="00A74BE9"/>
    <w:rsid w:val="00A8684F"/>
    <w:rsid w:val="00AA11D6"/>
    <w:rsid w:val="00AA2D52"/>
    <w:rsid w:val="00AC1BDA"/>
    <w:rsid w:val="00AE59AF"/>
    <w:rsid w:val="00AE7D05"/>
    <w:rsid w:val="00B16CF4"/>
    <w:rsid w:val="00B16DF9"/>
    <w:rsid w:val="00B37F0F"/>
    <w:rsid w:val="00B542A1"/>
    <w:rsid w:val="00B76D28"/>
    <w:rsid w:val="00B96E23"/>
    <w:rsid w:val="00BA3241"/>
    <w:rsid w:val="00BA6E53"/>
    <w:rsid w:val="00BB05B6"/>
    <w:rsid w:val="00BB63FE"/>
    <w:rsid w:val="00BD2389"/>
    <w:rsid w:val="00BE3704"/>
    <w:rsid w:val="00BE5003"/>
    <w:rsid w:val="00C12A03"/>
    <w:rsid w:val="00C139AE"/>
    <w:rsid w:val="00C1771E"/>
    <w:rsid w:val="00C368B4"/>
    <w:rsid w:val="00C84EEC"/>
    <w:rsid w:val="00C84F85"/>
    <w:rsid w:val="00C85D99"/>
    <w:rsid w:val="00C91E32"/>
    <w:rsid w:val="00C92CC1"/>
    <w:rsid w:val="00CB0E0D"/>
    <w:rsid w:val="00CB7C6C"/>
    <w:rsid w:val="00CC783E"/>
    <w:rsid w:val="00D471A9"/>
    <w:rsid w:val="00D67351"/>
    <w:rsid w:val="00D73A35"/>
    <w:rsid w:val="00D95B28"/>
    <w:rsid w:val="00DA08AF"/>
    <w:rsid w:val="00DB7D1E"/>
    <w:rsid w:val="00DF206B"/>
    <w:rsid w:val="00E125BF"/>
    <w:rsid w:val="00E25EBB"/>
    <w:rsid w:val="00E42FD3"/>
    <w:rsid w:val="00E52BF3"/>
    <w:rsid w:val="00E57960"/>
    <w:rsid w:val="00E82129"/>
    <w:rsid w:val="00EF19BC"/>
    <w:rsid w:val="00F314BB"/>
    <w:rsid w:val="00F31D0F"/>
    <w:rsid w:val="00F40FCF"/>
    <w:rsid w:val="00F435E9"/>
    <w:rsid w:val="00F451F5"/>
    <w:rsid w:val="00F45909"/>
    <w:rsid w:val="00F47EC6"/>
    <w:rsid w:val="00F50C16"/>
    <w:rsid w:val="00F82321"/>
    <w:rsid w:val="00FA00F9"/>
    <w:rsid w:val="00FB4E64"/>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BEA31AB-8879-4A60-88EB-7878943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uiPriority w:val="99"/>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uiPriority w:val="99"/>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uiPriority w:val="99"/>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uiPriority w:val="99"/>
    <w:rsid w:val="00FF7A70"/>
  </w:style>
  <w:style w:type="paragraph" w:customStyle="1" w:styleId="Resref">
    <w:name w:val="Res_ref"/>
    <w:basedOn w:val="Recref"/>
    <w:next w:val="Resdate"/>
    <w:rsid w:val="00FF7A70"/>
  </w:style>
  <w:style w:type="paragraph" w:customStyle="1" w:styleId="Restitle">
    <w:name w:val="Res_title"/>
    <w:basedOn w:val="Rectitle"/>
    <w:next w:val="Resref"/>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rsid w:val="0028113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el.oas.org/en/SiteAssets/PCCII/Final-Reports/P2!R-3597r1_i.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as.org/citeldocuments/Download.aspx?id=2048" TargetMode="External"/><Relationship Id="rId17" Type="http://schemas.openxmlformats.org/officeDocument/2006/relationships/hyperlink" Target="mailto:camilo.zamora@ane.gov.co" TargetMode="External"/><Relationship Id="rId2" Type="http://schemas.openxmlformats.org/officeDocument/2006/relationships/numbering" Target="numbering.xml"/><Relationship Id="rId16" Type="http://schemas.openxmlformats.org/officeDocument/2006/relationships/hyperlink" Target="http://www.itu.int/md/R12-SG05-C-021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RP-1008/en" TargetMode="External"/><Relationship Id="rId5" Type="http://schemas.openxmlformats.org/officeDocument/2006/relationships/webSettings" Target="webSettings.xml"/><Relationship Id="rId15" Type="http://schemas.openxmlformats.org/officeDocument/2006/relationships/hyperlink" Target="http://www.oas.org/citeldocuments/Download.aspx?id=476" TargetMode="External"/><Relationship Id="rId23" Type="http://schemas.openxmlformats.org/officeDocument/2006/relationships/theme" Target="theme/theme1.xml"/><Relationship Id="rId10" Type="http://schemas.openxmlformats.org/officeDocument/2006/relationships/hyperlink" Target="http://www.itu.int/md/R12-SG05-C-0241/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WP5D-C-0791/en" TargetMode="External"/><Relationship Id="rId14" Type="http://schemas.openxmlformats.org/officeDocument/2006/relationships/hyperlink" Target="http://www.itu.int/rec/R-REC-M.1036/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0C24-E256-443E-97CC-87C14BE0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20</TotalTime>
  <Pages>1</Pages>
  <Words>1235</Words>
  <Characters>1686</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Xu, Hui</cp:lastModifiedBy>
  <cp:revision>27</cp:revision>
  <cp:lastPrinted>2015-10-08T09:54:00Z</cp:lastPrinted>
  <dcterms:created xsi:type="dcterms:W3CDTF">2015-10-08T09:13:00Z</dcterms:created>
  <dcterms:modified xsi:type="dcterms:W3CDTF">2015-10-08T09:55:00Z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