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51237928" wp14:editId="58EBCD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026535">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9D6097">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1A50F9">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1F1D01">
              <w:rPr>
                <w:rFonts w:ascii="Verdana" w:hAnsi="Verdana"/>
                <w:b/>
                <w:sz w:val="20"/>
                <w:lang w:eastAsia="zh-CN"/>
              </w:rPr>
              <w:t>8</w:t>
            </w:r>
            <w:r w:rsidRPr="00877D12">
              <w:rPr>
                <w:rFonts w:ascii="Verdana" w:hAnsi="Verdana"/>
                <w:b/>
                <w:sz w:val="20"/>
                <w:lang w:eastAsia="zh-CN"/>
              </w:rPr>
              <w:t>月</w:t>
            </w:r>
            <w:r w:rsidR="001F1D01">
              <w:rPr>
                <w:rFonts w:ascii="Verdana" w:hAnsi="Verdan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1F1D01" w:rsidP="005C5620">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877D12" w:rsidRDefault="00D67351" w:rsidP="00FF7A70">
            <w:pPr>
              <w:pStyle w:val="Source"/>
              <w:rPr>
                <w:lang w:eastAsia="zh-CN"/>
              </w:rPr>
            </w:pPr>
            <w:bookmarkStart w:id="7" w:name="dsource" w:colFirst="0" w:colLast="0"/>
            <w:bookmarkEnd w:id="6"/>
            <w:proofErr w:type="spellStart"/>
            <w:r w:rsidRPr="00B000A1">
              <w:rPr>
                <w:rFonts w:hint="eastAsia"/>
              </w:rPr>
              <w:t>无线电通信局主任</w:t>
            </w:r>
            <w:proofErr w:type="spellEnd"/>
          </w:p>
        </w:tc>
      </w:tr>
      <w:tr w:rsidR="00943EBD" w:rsidRPr="00877D12">
        <w:trPr>
          <w:cantSplit/>
        </w:trPr>
        <w:tc>
          <w:tcPr>
            <w:tcW w:w="10031" w:type="dxa"/>
            <w:gridSpan w:val="2"/>
          </w:tcPr>
          <w:p w:rsidR="00943EBD" w:rsidRPr="00877D12" w:rsidRDefault="00D67351" w:rsidP="00D67351">
            <w:pPr>
              <w:pStyle w:val="Title1"/>
              <w:rPr>
                <w:lang w:eastAsia="zh-CN"/>
              </w:rPr>
            </w:pPr>
            <w:bookmarkStart w:id="8" w:name="dtitle1" w:colFirst="0" w:colLast="0"/>
            <w:bookmarkEnd w:id="7"/>
            <w:r w:rsidRPr="00B000A1">
              <w:rPr>
                <w:rFonts w:hint="eastAsia"/>
                <w:lang w:eastAsia="zh-CN"/>
              </w:rPr>
              <w:t>主任的报告</w:t>
            </w:r>
          </w:p>
        </w:tc>
      </w:tr>
      <w:tr w:rsidR="00943EBD" w:rsidRPr="00877D12">
        <w:trPr>
          <w:cantSplit/>
        </w:trPr>
        <w:tc>
          <w:tcPr>
            <w:tcW w:w="10031" w:type="dxa"/>
            <w:gridSpan w:val="2"/>
          </w:tcPr>
          <w:p w:rsidR="00943EBD" w:rsidRPr="00877D12" w:rsidRDefault="00943EBD" w:rsidP="00FF7A70">
            <w:pPr>
              <w:pStyle w:val="Title2"/>
              <w:rPr>
                <w:lang w:eastAsia="zh-CN"/>
              </w:rPr>
            </w:pPr>
            <w:bookmarkStart w:id="9" w:name="dtitle2" w:colFirst="0" w:colLast="0"/>
            <w:bookmarkEnd w:id="8"/>
          </w:p>
        </w:tc>
      </w:tr>
    </w:tbl>
    <w:p w:rsidR="00D95B28" w:rsidRDefault="00D95B28" w:rsidP="00D95B28">
      <w:pPr>
        <w:pStyle w:val="Heading1"/>
        <w:rPr>
          <w:lang w:eastAsia="zh-CN"/>
        </w:rPr>
      </w:pPr>
      <w:bookmarkStart w:id="10" w:name="_Toc427228984"/>
      <w:bookmarkStart w:id="11" w:name="_Toc427235862"/>
      <w:bookmarkEnd w:id="9"/>
      <w:r>
        <w:rPr>
          <w:lang w:eastAsia="zh-CN"/>
        </w:rPr>
        <w:t>1</w:t>
      </w:r>
      <w:r>
        <w:rPr>
          <w:lang w:eastAsia="zh-CN"/>
        </w:rPr>
        <w:tab/>
      </w:r>
      <w:r>
        <w:rPr>
          <w:rFonts w:hint="eastAsia"/>
          <w:lang w:eastAsia="zh-CN"/>
        </w:rPr>
        <w:t>引言</w:t>
      </w:r>
    </w:p>
    <w:p w:rsidR="00D95B28" w:rsidRPr="00561739" w:rsidRDefault="00D95B28" w:rsidP="00D95B28">
      <w:pPr>
        <w:ind w:firstLineChars="200" w:firstLine="480"/>
        <w:rPr>
          <w:lang w:eastAsia="zh-CN"/>
        </w:rPr>
      </w:pPr>
      <w:r w:rsidRPr="00561739">
        <w:rPr>
          <w:rFonts w:hint="eastAsia"/>
          <w:lang w:eastAsia="zh-CN"/>
        </w:rPr>
        <w:t>根据</w:t>
      </w:r>
      <w:r w:rsidRPr="00561739">
        <w:rPr>
          <w:lang w:eastAsia="zh-CN"/>
        </w:rPr>
        <w:t>ITU-R</w:t>
      </w:r>
      <w:r w:rsidRPr="00561739">
        <w:rPr>
          <w:rFonts w:hint="eastAsia"/>
          <w:lang w:eastAsia="zh-CN"/>
        </w:rPr>
        <w:t>第</w:t>
      </w:r>
      <w:r w:rsidR="004F7315">
        <w:rPr>
          <w:lang w:eastAsia="zh-CN"/>
        </w:rPr>
        <w:t>1-6</w:t>
      </w:r>
      <w:r w:rsidRPr="00561739">
        <w:rPr>
          <w:rFonts w:hint="eastAsia"/>
          <w:lang w:eastAsia="zh-CN"/>
        </w:rPr>
        <w:t>号决议第</w:t>
      </w:r>
      <w:r w:rsidRPr="00561739">
        <w:rPr>
          <w:lang w:eastAsia="zh-CN"/>
        </w:rPr>
        <w:t>1.6</w:t>
      </w:r>
      <w:r w:rsidRPr="00561739">
        <w:rPr>
          <w:rFonts w:hint="eastAsia"/>
          <w:lang w:eastAsia="zh-CN"/>
        </w:rPr>
        <w:t>段要求，本报告介绍</w:t>
      </w:r>
      <w:r w:rsidR="004F7315">
        <w:rPr>
          <w:lang w:eastAsia="zh-CN"/>
        </w:rPr>
        <w:t>2012</w:t>
      </w:r>
      <w:r w:rsidRPr="00561739">
        <w:rPr>
          <w:rFonts w:hint="eastAsia"/>
          <w:lang w:eastAsia="zh-CN"/>
        </w:rPr>
        <w:t>年举行的上一届无线电通信全会（</w:t>
      </w:r>
      <w:r w:rsidR="004F7315">
        <w:rPr>
          <w:lang w:eastAsia="zh-CN"/>
        </w:rPr>
        <w:t>RA-12</w:t>
      </w:r>
      <w:r w:rsidRPr="00561739">
        <w:rPr>
          <w:rFonts w:hint="eastAsia"/>
          <w:lang w:eastAsia="zh-CN"/>
        </w:rPr>
        <w:t>）以来开展的活动，即，六个无线电通信研究组、规则</w:t>
      </w:r>
      <w:r w:rsidRPr="00561739">
        <w:rPr>
          <w:lang w:eastAsia="zh-CN"/>
        </w:rPr>
        <w:t>/</w:t>
      </w:r>
      <w:r w:rsidRPr="00561739">
        <w:rPr>
          <w:rFonts w:hint="eastAsia"/>
          <w:lang w:eastAsia="zh-CN"/>
        </w:rPr>
        <w:t>程序问题特别委员会（</w:t>
      </w:r>
      <w:r w:rsidRPr="00561739">
        <w:rPr>
          <w:lang w:eastAsia="zh-CN"/>
        </w:rPr>
        <w:t>SC</w:t>
      </w:r>
      <w:r>
        <w:rPr>
          <w:rFonts w:hint="eastAsia"/>
          <w:lang w:eastAsia="zh-CN"/>
        </w:rPr>
        <w:t>）</w:t>
      </w:r>
      <w:r w:rsidRPr="00561739">
        <w:rPr>
          <w:rFonts w:hint="eastAsia"/>
          <w:lang w:eastAsia="zh-CN"/>
        </w:rPr>
        <w:t>、词汇协调委员会（</w:t>
      </w:r>
      <w:r w:rsidRPr="00561739">
        <w:rPr>
          <w:lang w:eastAsia="zh-CN"/>
        </w:rPr>
        <w:t>CCV</w:t>
      </w:r>
      <w:r w:rsidRPr="00561739">
        <w:rPr>
          <w:rFonts w:hint="eastAsia"/>
          <w:lang w:eastAsia="zh-CN"/>
        </w:rPr>
        <w:t>）以及大会筹备会议（</w:t>
      </w:r>
      <w:r w:rsidRPr="00561739">
        <w:rPr>
          <w:lang w:eastAsia="zh-CN"/>
        </w:rPr>
        <w:t>CPM</w:t>
      </w:r>
      <w:r w:rsidRPr="00561739">
        <w:rPr>
          <w:rFonts w:hint="eastAsia"/>
          <w:lang w:eastAsia="zh-CN"/>
        </w:rPr>
        <w:t>）的活动。本报告亦简要叙述与其它两个部门以及其它组织之间的联络与合作情况以及有关无线电通信顾问组（</w:t>
      </w:r>
      <w:r w:rsidRPr="00561739">
        <w:rPr>
          <w:lang w:eastAsia="zh-CN"/>
        </w:rPr>
        <w:t>RAG</w:t>
      </w:r>
      <w:r w:rsidRPr="00561739">
        <w:rPr>
          <w:rFonts w:hint="eastAsia"/>
          <w:lang w:eastAsia="zh-CN"/>
        </w:rPr>
        <w:t>）会议的活动。</w:t>
      </w:r>
    </w:p>
    <w:p w:rsidR="00D95B28" w:rsidRDefault="00D95B28" w:rsidP="00D95B28">
      <w:pPr>
        <w:ind w:firstLineChars="200" w:firstLine="480"/>
        <w:rPr>
          <w:lang w:eastAsia="zh-CN"/>
        </w:rPr>
      </w:pPr>
      <w:r w:rsidRPr="00561739">
        <w:rPr>
          <w:rFonts w:hint="eastAsia"/>
          <w:lang w:eastAsia="zh-CN"/>
        </w:rPr>
        <w:t>此外，本报告还讨论了无线电通信局，特别是研究组部（</w:t>
      </w:r>
      <w:r w:rsidRPr="00561739">
        <w:rPr>
          <w:lang w:eastAsia="zh-CN"/>
        </w:rPr>
        <w:t>SGD</w:t>
      </w:r>
      <w:r w:rsidRPr="00561739">
        <w:rPr>
          <w:rFonts w:hint="eastAsia"/>
          <w:lang w:eastAsia="zh-CN"/>
        </w:rPr>
        <w:t>），在支持这些活动方面发挥的作用以及开展工作时所处的财务环境。</w:t>
      </w:r>
    </w:p>
    <w:p w:rsidR="00B542A1" w:rsidRPr="001E7FBD" w:rsidRDefault="00B542A1" w:rsidP="00554CA9">
      <w:pPr>
        <w:pStyle w:val="Heading1"/>
        <w:rPr>
          <w:lang w:eastAsia="zh-CN"/>
        </w:rPr>
      </w:pPr>
      <w:r w:rsidRPr="001E7FBD">
        <w:rPr>
          <w:lang w:eastAsia="zh-CN"/>
        </w:rPr>
        <w:t>2</w:t>
      </w:r>
      <w:r w:rsidRPr="001E7FBD">
        <w:rPr>
          <w:lang w:eastAsia="zh-CN"/>
        </w:rPr>
        <w:tab/>
      </w:r>
      <w:r w:rsidRPr="001E7FBD">
        <w:rPr>
          <w:rFonts w:hint="eastAsia"/>
          <w:lang w:eastAsia="zh-CN"/>
        </w:rPr>
        <w:t>对</w:t>
      </w:r>
      <w:r w:rsidRPr="001E7FBD">
        <w:rPr>
          <w:lang w:eastAsia="zh-CN"/>
        </w:rPr>
        <w:t>RA-12</w:t>
      </w:r>
      <w:r w:rsidRPr="001E7FBD">
        <w:rPr>
          <w:rFonts w:hint="eastAsia"/>
          <w:lang w:eastAsia="zh-CN"/>
        </w:rPr>
        <w:t>成果</w:t>
      </w:r>
      <w:r w:rsidRPr="001E7FBD">
        <w:rPr>
          <w:lang w:eastAsia="zh-CN"/>
        </w:rPr>
        <w:t>的回应</w:t>
      </w:r>
      <w:bookmarkEnd w:id="10"/>
      <w:bookmarkEnd w:id="11"/>
    </w:p>
    <w:p w:rsidR="00B542A1" w:rsidRPr="001E7FBD" w:rsidRDefault="00B542A1" w:rsidP="00B542A1">
      <w:pPr>
        <w:ind w:firstLineChars="200" w:firstLine="480"/>
        <w:rPr>
          <w:lang w:eastAsia="zh-CN"/>
        </w:rPr>
      </w:pPr>
      <w:r w:rsidRPr="001E7FBD">
        <w:rPr>
          <w:lang w:eastAsia="zh-CN"/>
        </w:rPr>
        <w:t>2012</w:t>
      </w:r>
      <w:r w:rsidRPr="001E7FBD">
        <w:rPr>
          <w:rFonts w:hint="eastAsia"/>
          <w:lang w:eastAsia="zh-CN"/>
        </w:rPr>
        <w:t>年</w:t>
      </w:r>
      <w:r w:rsidRPr="001E7FBD">
        <w:rPr>
          <w:lang w:eastAsia="zh-CN"/>
        </w:rPr>
        <w:t>无线电通信全会共批准了</w:t>
      </w:r>
      <w:r w:rsidRPr="001E7FBD">
        <w:rPr>
          <w:rFonts w:hint="eastAsia"/>
          <w:lang w:eastAsia="zh-CN"/>
        </w:rPr>
        <w:t>40</w:t>
      </w:r>
      <w:r w:rsidRPr="001E7FBD">
        <w:rPr>
          <w:rFonts w:hint="eastAsia"/>
          <w:lang w:eastAsia="zh-CN"/>
        </w:rPr>
        <w:t>项</w:t>
      </w:r>
      <w:r w:rsidRPr="001E7FBD">
        <w:rPr>
          <w:lang w:eastAsia="zh-CN"/>
        </w:rPr>
        <w:t>决议，这些是研究组开展活动和履行职责的基本文件和指</w:t>
      </w:r>
      <w:r w:rsidRPr="001E7FBD">
        <w:rPr>
          <w:rFonts w:hint="eastAsia"/>
          <w:lang w:eastAsia="zh-CN"/>
        </w:rPr>
        <w:t>令</w:t>
      </w:r>
      <w:r w:rsidRPr="001E7FBD">
        <w:rPr>
          <w:lang w:eastAsia="zh-CN"/>
        </w:rPr>
        <w:t>。</w:t>
      </w:r>
    </w:p>
    <w:p w:rsidR="00B542A1" w:rsidRPr="001E7FBD" w:rsidRDefault="00B542A1" w:rsidP="00B542A1">
      <w:pPr>
        <w:ind w:firstLineChars="200" w:firstLine="480"/>
        <w:rPr>
          <w:lang w:eastAsia="zh-CN"/>
        </w:rPr>
      </w:pPr>
      <w:r w:rsidRPr="001E7FBD">
        <w:rPr>
          <w:lang w:eastAsia="zh-CN"/>
        </w:rPr>
        <w:t>ITU</w:t>
      </w:r>
      <w:r w:rsidRPr="001E7FBD">
        <w:rPr>
          <w:lang w:eastAsia="zh-CN"/>
        </w:rPr>
        <w:noBreakHyphen/>
        <w:t>R</w:t>
      </w:r>
      <w:r w:rsidRPr="001E7FBD">
        <w:rPr>
          <w:rFonts w:hint="eastAsia"/>
          <w:lang w:eastAsia="zh-CN"/>
        </w:rPr>
        <w:t>第</w:t>
      </w:r>
      <w:r w:rsidRPr="001E7FBD">
        <w:rPr>
          <w:lang w:eastAsia="zh-CN"/>
        </w:rPr>
        <w:t>4</w:t>
      </w:r>
      <w:r w:rsidRPr="001E7FBD">
        <w:rPr>
          <w:rFonts w:hint="eastAsia"/>
          <w:lang w:eastAsia="zh-CN"/>
        </w:rPr>
        <w:t>和</w:t>
      </w:r>
      <w:r w:rsidRPr="001E7FBD">
        <w:rPr>
          <w:lang w:eastAsia="zh-CN"/>
        </w:rPr>
        <w:t>5</w:t>
      </w:r>
      <w:r w:rsidRPr="001E7FBD">
        <w:rPr>
          <w:rFonts w:hint="eastAsia"/>
          <w:lang w:eastAsia="zh-CN"/>
        </w:rPr>
        <w:t>号</w:t>
      </w:r>
      <w:r w:rsidRPr="001E7FBD">
        <w:rPr>
          <w:lang w:eastAsia="zh-CN"/>
        </w:rPr>
        <w:t>决议确立了</w:t>
      </w:r>
      <w:r w:rsidRPr="001E7FBD">
        <w:rPr>
          <w:rFonts w:hint="eastAsia"/>
          <w:lang w:eastAsia="zh-CN"/>
        </w:rPr>
        <w:t>各</w:t>
      </w:r>
      <w:r w:rsidRPr="001E7FBD">
        <w:rPr>
          <w:lang w:eastAsia="zh-CN"/>
        </w:rPr>
        <w:t>研究组的结构及其各自工作计划，这些决</w:t>
      </w:r>
      <w:r w:rsidRPr="001E7FBD">
        <w:rPr>
          <w:rFonts w:hint="eastAsia"/>
          <w:lang w:eastAsia="zh-CN"/>
        </w:rPr>
        <w:t>议</w:t>
      </w:r>
      <w:r w:rsidRPr="001E7FBD">
        <w:rPr>
          <w:lang w:eastAsia="zh-CN"/>
        </w:rPr>
        <w:t>是各研究组在</w:t>
      </w:r>
      <w:r w:rsidRPr="001E7FBD">
        <w:rPr>
          <w:rFonts w:hint="eastAsia"/>
          <w:lang w:eastAsia="zh-CN"/>
        </w:rPr>
        <w:t>2012</w:t>
      </w:r>
      <w:r w:rsidRPr="001E7FBD">
        <w:rPr>
          <w:lang w:eastAsia="zh-CN"/>
        </w:rPr>
        <w:t>-2015</w:t>
      </w:r>
      <w:r w:rsidRPr="001E7FBD">
        <w:rPr>
          <w:rFonts w:hint="eastAsia"/>
          <w:lang w:eastAsia="zh-CN"/>
        </w:rPr>
        <w:t>年</w:t>
      </w:r>
      <w:r w:rsidRPr="001E7FBD">
        <w:rPr>
          <w:lang w:eastAsia="zh-CN"/>
        </w:rPr>
        <w:t>研究</w:t>
      </w:r>
      <w:r w:rsidRPr="001E7FBD">
        <w:rPr>
          <w:rFonts w:hint="eastAsia"/>
          <w:lang w:eastAsia="zh-CN"/>
        </w:rPr>
        <w:t>期</w:t>
      </w:r>
      <w:r w:rsidRPr="001E7FBD">
        <w:rPr>
          <w:lang w:eastAsia="zh-CN"/>
        </w:rPr>
        <w:t>开展工作的基础</w:t>
      </w:r>
      <w:r w:rsidRPr="001E7FBD">
        <w:rPr>
          <w:rFonts w:hint="eastAsia"/>
          <w:lang w:eastAsia="zh-CN"/>
        </w:rPr>
        <w:t>。</w:t>
      </w:r>
    </w:p>
    <w:p w:rsidR="00B542A1" w:rsidRPr="001E7FBD" w:rsidRDefault="00B542A1" w:rsidP="00750D0B">
      <w:pPr>
        <w:ind w:firstLineChars="200" w:firstLine="480"/>
        <w:rPr>
          <w:lang w:eastAsia="zh-CN"/>
        </w:rPr>
      </w:pPr>
      <w:r w:rsidRPr="001E7FBD">
        <w:rPr>
          <w:lang w:eastAsia="zh-CN"/>
        </w:rPr>
        <w:t>ITU-R</w:t>
      </w:r>
      <w:r w:rsidRPr="001E7FBD">
        <w:rPr>
          <w:lang w:eastAsia="zh-CN"/>
        </w:rPr>
        <w:t>第</w:t>
      </w:r>
      <w:r w:rsidRPr="001E7FBD">
        <w:rPr>
          <w:rFonts w:hint="eastAsia"/>
          <w:lang w:eastAsia="zh-CN"/>
        </w:rPr>
        <w:t>9</w:t>
      </w:r>
      <w:r w:rsidRPr="001E7FBD">
        <w:rPr>
          <w:rFonts w:hint="eastAsia"/>
          <w:lang w:eastAsia="zh-CN"/>
        </w:rPr>
        <w:t>号</w:t>
      </w:r>
      <w:r w:rsidRPr="001E7FBD">
        <w:rPr>
          <w:lang w:eastAsia="zh-CN"/>
        </w:rPr>
        <w:t>决议（</w:t>
      </w:r>
      <w:r w:rsidRPr="001E7FBD">
        <w:rPr>
          <w:rFonts w:hint="eastAsia"/>
          <w:lang w:eastAsia="zh-CN"/>
        </w:rPr>
        <w:t>与</w:t>
      </w:r>
      <w:r w:rsidRPr="001E7FBD">
        <w:rPr>
          <w:lang w:eastAsia="zh-CN"/>
        </w:rPr>
        <w:t>其他组织的联络和协作</w:t>
      </w:r>
      <w:r>
        <w:rPr>
          <w:lang w:eastAsia="zh-CN"/>
        </w:rPr>
        <w:t>）</w:t>
      </w:r>
      <w:r w:rsidRPr="001E7FBD">
        <w:rPr>
          <w:rFonts w:hint="eastAsia"/>
          <w:lang w:eastAsia="zh-CN"/>
        </w:rPr>
        <w:t>认识到，</w:t>
      </w:r>
      <w:r w:rsidRPr="001E7FBD">
        <w:rPr>
          <w:lang w:eastAsia="zh-CN"/>
        </w:rPr>
        <w:t>有必要促进</w:t>
      </w:r>
      <w:r w:rsidRPr="001E7FBD">
        <w:rPr>
          <w:lang w:eastAsia="zh-CN"/>
        </w:rPr>
        <w:t>ITU-R</w:t>
      </w:r>
      <w:r w:rsidRPr="001E7FBD">
        <w:rPr>
          <w:lang w:eastAsia="zh-CN"/>
        </w:rPr>
        <w:t>与其它机构</w:t>
      </w:r>
      <w:r w:rsidRPr="001E7FBD">
        <w:rPr>
          <w:rFonts w:hint="eastAsia"/>
          <w:lang w:eastAsia="zh-CN"/>
        </w:rPr>
        <w:t>，</w:t>
      </w:r>
      <w:r w:rsidRPr="001E7FBD">
        <w:rPr>
          <w:lang w:eastAsia="zh-CN"/>
        </w:rPr>
        <w:t>特别是从事标准制定机构之间的协调和信息交流。</w:t>
      </w:r>
      <w:r w:rsidR="00750D0B">
        <w:rPr>
          <w:rFonts w:hint="eastAsia"/>
          <w:lang w:val="en-US" w:eastAsia="zh-CN"/>
        </w:rPr>
        <w:t>由</w:t>
      </w:r>
      <w:r w:rsidRPr="001E7FBD">
        <w:rPr>
          <w:rFonts w:hint="eastAsia"/>
          <w:lang w:eastAsia="zh-CN"/>
        </w:rPr>
        <w:t>RA</w:t>
      </w:r>
      <w:r w:rsidRPr="001E7FBD">
        <w:rPr>
          <w:lang w:eastAsia="zh-CN"/>
        </w:rPr>
        <w:t>-12</w:t>
      </w:r>
      <w:r w:rsidRPr="001E7FBD">
        <w:rPr>
          <w:rFonts w:hint="eastAsia"/>
          <w:lang w:eastAsia="zh-CN"/>
        </w:rPr>
        <w:t>修订</w:t>
      </w:r>
      <w:r w:rsidRPr="001E7FBD">
        <w:rPr>
          <w:lang w:eastAsia="zh-CN"/>
        </w:rPr>
        <w:t>的该决议包含有关</w:t>
      </w:r>
      <w:r w:rsidRPr="001E7FBD">
        <w:rPr>
          <w:lang w:eastAsia="zh-CN"/>
        </w:rPr>
        <w:t>ITU-R</w:t>
      </w:r>
      <w:r w:rsidRPr="001E7FBD">
        <w:rPr>
          <w:rFonts w:hint="eastAsia"/>
          <w:lang w:eastAsia="zh-CN"/>
        </w:rPr>
        <w:t>与</w:t>
      </w:r>
      <w:r w:rsidRPr="001E7FBD">
        <w:rPr>
          <w:lang w:eastAsia="zh-CN"/>
        </w:rPr>
        <w:t>其它组织进行互动的原则，因此，无线电通信局和各研究组均在此类</w:t>
      </w:r>
      <w:r w:rsidRPr="001E7FBD">
        <w:rPr>
          <w:rFonts w:hint="eastAsia"/>
          <w:lang w:eastAsia="zh-CN"/>
        </w:rPr>
        <w:t>互</w:t>
      </w:r>
      <w:r w:rsidRPr="001E7FBD">
        <w:rPr>
          <w:lang w:eastAsia="zh-CN"/>
        </w:rPr>
        <w:t>动中遵循了</w:t>
      </w:r>
      <w:r w:rsidRPr="001E7FBD">
        <w:rPr>
          <w:rFonts w:hint="eastAsia"/>
          <w:lang w:eastAsia="zh-CN"/>
        </w:rPr>
        <w:t>这些</w:t>
      </w:r>
      <w:r w:rsidRPr="001E7FBD">
        <w:rPr>
          <w:lang w:eastAsia="zh-CN"/>
        </w:rPr>
        <w:t>原则。</w:t>
      </w:r>
    </w:p>
    <w:p w:rsidR="004B1CDA" w:rsidRDefault="00B542A1" w:rsidP="004B1CDA">
      <w:pPr>
        <w:ind w:firstLineChars="200" w:firstLine="480"/>
        <w:rPr>
          <w:lang w:eastAsia="zh-CN"/>
        </w:rPr>
      </w:pPr>
      <w:r w:rsidRPr="001E7FBD">
        <w:rPr>
          <w:lang w:eastAsia="zh-CN"/>
        </w:rPr>
        <w:t>RA-12</w:t>
      </w:r>
      <w:r w:rsidRPr="001E7FBD">
        <w:rPr>
          <w:rFonts w:hint="eastAsia"/>
          <w:lang w:eastAsia="zh-CN"/>
        </w:rPr>
        <w:t>批准了</w:t>
      </w:r>
      <w:r w:rsidRPr="001E7FBD">
        <w:rPr>
          <w:lang w:eastAsia="zh-CN"/>
        </w:rPr>
        <w:t>若干涉及研究组工作的新的和经修订的决议，如，短</w:t>
      </w:r>
      <w:r w:rsidR="00750D0B">
        <w:rPr>
          <w:rFonts w:hint="eastAsia"/>
          <w:lang w:eastAsia="zh-CN"/>
        </w:rPr>
        <w:t>距离</w:t>
      </w:r>
      <w:r w:rsidRPr="001E7FBD">
        <w:rPr>
          <w:lang w:eastAsia="zh-CN"/>
        </w:rPr>
        <w:t>设备</w:t>
      </w:r>
      <w:r w:rsidRPr="001E7FBD">
        <w:rPr>
          <w:rFonts w:hint="eastAsia"/>
          <w:lang w:eastAsia="zh-CN"/>
        </w:rPr>
        <w:t>、</w:t>
      </w:r>
      <w:r w:rsidRPr="001E7FBD">
        <w:rPr>
          <w:lang w:eastAsia="zh-CN"/>
        </w:rPr>
        <w:t>灾害预测、发现、减缓和赈灾、认知无线电系统、地面电子新闻采集系统和减少能耗以保护环境并减缓气候变化。</w:t>
      </w:r>
      <w:r w:rsidRPr="001E7FBD">
        <w:rPr>
          <w:rFonts w:hint="eastAsia"/>
          <w:lang w:eastAsia="zh-CN"/>
        </w:rPr>
        <w:t>相关</w:t>
      </w:r>
      <w:r w:rsidRPr="001E7FBD">
        <w:rPr>
          <w:lang w:eastAsia="zh-CN"/>
        </w:rPr>
        <w:t>研究组在其工作计划中均已充分注意到了这些决议</w:t>
      </w:r>
      <w:r w:rsidRPr="001E7FBD">
        <w:rPr>
          <w:rFonts w:hint="eastAsia"/>
          <w:lang w:eastAsia="zh-CN"/>
        </w:rPr>
        <w:t>。</w:t>
      </w:r>
    </w:p>
    <w:p w:rsidR="00750D0B" w:rsidRPr="004B1CDA" w:rsidRDefault="004B1CDA" w:rsidP="00842DBC">
      <w:pPr>
        <w:ind w:firstLineChars="200" w:firstLine="480"/>
        <w:rPr>
          <w:lang w:val="en-US" w:eastAsia="zh-CN"/>
        </w:rPr>
      </w:pPr>
      <w:r>
        <w:rPr>
          <w:rFonts w:hint="eastAsia"/>
          <w:lang w:val="en-US" w:eastAsia="zh-CN"/>
        </w:rPr>
        <w:t>关于</w:t>
      </w:r>
      <w:r>
        <w:rPr>
          <w:lang w:eastAsia="zh-CN"/>
        </w:rPr>
        <w:t>ITU-R</w:t>
      </w:r>
      <w:r>
        <w:rPr>
          <w:rFonts w:hint="eastAsia"/>
          <w:lang w:eastAsia="zh-CN"/>
        </w:rPr>
        <w:t>第</w:t>
      </w:r>
      <w:r>
        <w:rPr>
          <w:lang w:eastAsia="zh-CN"/>
        </w:rPr>
        <w:t>60</w:t>
      </w:r>
      <w:r>
        <w:rPr>
          <w:rFonts w:hint="eastAsia"/>
          <w:lang w:eastAsia="zh-CN"/>
        </w:rPr>
        <w:t>号决议“</w:t>
      </w:r>
      <w:r w:rsidRPr="004B1CDA">
        <w:rPr>
          <w:lang w:eastAsia="zh-CN"/>
        </w:rPr>
        <w:t>利用</w:t>
      </w:r>
      <w:r w:rsidRPr="004B1CDA">
        <w:rPr>
          <w:lang w:eastAsia="zh-CN"/>
        </w:rPr>
        <w:t>ICT/</w:t>
      </w:r>
      <w:r w:rsidRPr="004B1CDA">
        <w:rPr>
          <w:lang w:eastAsia="zh-CN"/>
        </w:rPr>
        <w:t>无线电通信技术和系统降低能耗，以保护环境并减缓气候变化</w:t>
      </w:r>
      <w:r>
        <w:rPr>
          <w:rFonts w:hint="eastAsia"/>
          <w:lang w:eastAsia="zh-CN"/>
        </w:rPr>
        <w:t>”，第</w:t>
      </w:r>
      <w:r>
        <w:rPr>
          <w:rFonts w:hint="eastAsia"/>
          <w:lang w:eastAsia="zh-CN"/>
        </w:rPr>
        <w:t>5</w:t>
      </w:r>
      <w:r>
        <w:rPr>
          <w:rFonts w:hint="eastAsia"/>
          <w:lang w:eastAsia="zh-CN"/>
        </w:rPr>
        <w:t>研究组已在其有关移动系统和标准的报告和建议书中纳入了可节能的最新</w:t>
      </w:r>
      <w:r>
        <w:rPr>
          <w:rFonts w:hint="eastAsia"/>
          <w:lang w:eastAsia="zh-CN"/>
        </w:rPr>
        <w:lastRenderedPageBreak/>
        <w:t>技术发展。尽管没有专门针对该问题起草任何输出成果，但已在第</w:t>
      </w:r>
      <w:r>
        <w:rPr>
          <w:rFonts w:hint="eastAsia"/>
          <w:lang w:eastAsia="zh-CN"/>
        </w:rPr>
        <w:t>5</w:t>
      </w:r>
      <w:r>
        <w:rPr>
          <w:rFonts w:hint="eastAsia"/>
          <w:lang w:eastAsia="zh-CN"/>
        </w:rPr>
        <w:t>研究组所负责系统和标准</w:t>
      </w:r>
      <w:r w:rsidR="00842DBC">
        <w:rPr>
          <w:rFonts w:hint="eastAsia"/>
          <w:lang w:eastAsia="zh-CN"/>
        </w:rPr>
        <w:t>的</w:t>
      </w:r>
      <w:r>
        <w:rPr>
          <w:rFonts w:hint="eastAsia"/>
          <w:lang w:eastAsia="zh-CN"/>
        </w:rPr>
        <w:t>技术与操作特性的定期更新中</w:t>
      </w:r>
      <w:r w:rsidR="00842DBC">
        <w:rPr>
          <w:rFonts w:hint="eastAsia"/>
          <w:lang w:eastAsia="zh-CN"/>
        </w:rPr>
        <w:t>涵盖了该问题。第</w:t>
      </w:r>
      <w:r w:rsidR="00842DBC">
        <w:rPr>
          <w:rFonts w:hint="eastAsia"/>
          <w:lang w:eastAsia="zh-CN"/>
        </w:rPr>
        <w:t>6</w:t>
      </w:r>
      <w:r w:rsidR="00842DBC">
        <w:rPr>
          <w:rFonts w:hint="eastAsia"/>
          <w:lang w:eastAsia="zh-CN"/>
        </w:rPr>
        <w:t>研究组通过“绿色广播”和“可持续广播”举措继续开展有关进一步节能的工作。</w:t>
      </w:r>
      <w:r w:rsidR="00842DBC">
        <w:rPr>
          <w:rFonts w:hint="eastAsia"/>
          <w:lang w:eastAsia="zh-CN"/>
        </w:rPr>
        <w:t>2015</w:t>
      </w:r>
      <w:r w:rsidR="00842DBC">
        <w:rPr>
          <w:rFonts w:hint="eastAsia"/>
          <w:lang w:eastAsia="zh-CN"/>
        </w:rPr>
        <w:t>年</w:t>
      </w:r>
      <w:r w:rsidR="00842DBC">
        <w:rPr>
          <w:rFonts w:hint="eastAsia"/>
          <w:lang w:eastAsia="zh-CN"/>
        </w:rPr>
        <w:t>7</w:t>
      </w:r>
      <w:r w:rsidR="00842DBC">
        <w:rPr>
          <w:rFonts w:hint="eastAsia"/>
          <w:lang w:eastAsia="zh-CN"/>
        </w:rPr>
        <w:t>月，第</w:t>
      </w:r>
      <w:r w:rsidR="00842DBC">
        <w:rPr>
          <w:rFonts w:hint="eastAsia"/>
          <w:lang w:eastAsia="zh-CN"/>
        </w:rPr>
        <w:t>6</w:t>
      </w:r>
      <w:r w:rsidR="00842DBC">
        <w:rPr>
          <w:rFonts w:hint="eastAsia"/>
          <w:lang w:eastAsia="zh-CN"/>
        </w:rPr>
        <w:t>研究组</w:t>
      </w:r>
      <w:r w:rsidR="00842DBC">
        <w:rPr>
          <w:rFonts w:hint="eastAsia"/>
          <w:lang w:val="en-US" w:eastAsia="zh-CN"/>
        </w:rPr>
        <w:t>批准了</w:t>
      </w:r>
      <w:r>
        <w:rPr>
          <w:lang w:eastAsia="zh-CN"/>
        </w:rPr>
        <w:t>ITU-R BT.2385</w:t>
      </w:r>
      <w:r w:rsidR="00842DBC">
        <w:rPr>
          <w:lang w:eastAsia="zh-CN"/>
        </w:rPr>
        <w:t>-0</w:t>
      </w:r>
      <w:r w:rsidR="00842DBC">
        <w:rPr>
          <w:rFonts w:hint="eastAsia"/>
          <w:lang w:eastAsia="zh-CN"/>
        </w:rPr>
        <w:t>号报告“减小地面广播系统的环境影响”。第</w:t>
      </w:r>
      <w:r w:rsidR="00842DBC">
        <w:rPr>
          <w:rFonts w:hint="eastAsia"/>
          <w:lang w:eastAsia="zh-CN"/>
        </w:rPr>
        <w:t>6</w:t>
      </w:r>
      <w:r w:rsidR="00842DBC">
        <w:rPr>
          <w:rFonts w:hint="eastAsia"/>
          <w:lang w:eastAsia="zh-CN"/>
        </w:rPr>
        <w:t>研究组继续参与</w:t>
      </w:r>
      <w:r>
        <w:rPr>
          <w:lang w:eastAsia="zh-CN"/>
        </w:rPr>
        <w:t>ITU-T</w:t>
      </w:r>
      <w:r w:rsidR="00842DBC">
        <w:rPr>
          <w:rFonts w:hint="eastAsia"/>
          <w:lang w:eastAsia="zh-CN"/>
        </w:rPr>
        <w:t>第</w:t>
      </w:r>
      <w:r w:rsidR="00842DBC">
        <w:rPr>
          <w:rFonts w:hint="eastAsia"/>
          <w:lang w:eastAsia="zh-CN"/>
        </w:rPr>
        <w:t>5</w:t>
      </w:r>
      <w:r w:rsidR="00842DBC">
        <w:rPr>
          <w:rFonts w:hint="eastAsia"/>
          <w:lang w:eastAsia="zh-CN"/>
        </w:rPr>
        <w:t>研究组可持续广播导则焦点组的工作。还应指出，广播已经通过电视广播的模数转换大幅减低了能耗，这项工作正在全球许多地方开展或已经完成。</w:t>
      </w:r>
    </w:p>
    <w:p w:rsidR="00B542A1" w:rsidRPr="00810B19" w:rsidRDefault="00B542A1" w:rsidP="00B542A1">
      <w:pPr>
        <w:ind w:firstLineChars="200" w:firstLine="480"/>
        <w:rPr>
          <w:lang w:eastAsia="zh-CN"/>
        </w:rPr>
      </w:pPr>
      <w:r w:rsidRPr="001E7FBD">
        <w:rPr>
          <w:lang w:eastAsia="zh-CN"/>
        </w:rPr>
        <w:t>RA-12</w:t>
      </w:r>
      <w:r w:rsidRPr="001E7FBD">
        <w:rPr>
          <w:rFonts w:hint="eastAsia"/>
          <w:lang w:eastAsia="zh-CN"/>
        </w:rPr>
        <w:t>批准了</w:t>
      </w:r>
      <w:r w:rsidRPr="001E7FBD">
        <w:rPr>
          <w:lang w:eastAsia="zh-CN"/>
        </w:rPr>
        <w:t>有关接纳学术界、大学及其相关研究机构参与</w:t>
      </w:r>
      <w:r w:rsidRPr="001E7FBD">
        <w:rPr>
          <w:lang w:eastAsia="zh-CN"/>
        </w:rPr>
        <w:t>ITU-R</w:t>
      </w:r>
      <w:r w:rsidRPr="001E7FBD">
        <w:rPr>
          <w:rFonts w:hint="eastAsia"/>
          <w:lang w:eastAsia="zh-CN"/>
        </w:rPr>
        <w:t>工作的</w:t>
      </w:r>
      <w:r w:rsidRPr="001E7FBD">
        <w:rPr>
          <w:lang w:eastAsia="zh-CN"/>
        </w:rPr>
        <w:t>ITU-R</w:t>
      </w:r>
      <w:r w:rsidRPr="001E7FBD">
        <w:rPr>
          <w:lang w:eastAsia="zh-CN"/>
        </w:rPr>
        <w:t>第</w:t>
      </w:r>
      <w:r w:rsidRPr="001E7FBD">
        <w:rPr>
          <w:rFonts w:hint="eastAsia"/>
          <w:lang w:eastAsia="zh-CN"/>
        </w:rPr>
        <w:t>63</w:t>
      </w:r>
      <w:r w:rsidRPr="001E7FBD">
        <w:rPr>
          <w:rFonts w:hint="eastAsia"/>
          <w:lang w:eastAsia="zh-CN"/>
        </w:rPr>
        <w:t>号</w:t>
      </w:r>
      <w:r w:rsidRPr="001E7FBD">
        <w:rPr>
          <w:lang w:eastAsia="zh-CN"/>
        </w:rPr>
        <w:t>决议。</w:t>
      </w:r>
      <w:r w:rsidRPr="001E7FBD">
        <w:rPr>
          <w:rFonts w:hint="eastAsia"/>
          <w:lang w:eastAsia="zh-CN"/>
        </w:rPr>
        <w:t>此外</w:t>
      </w:r>
      <w:r w:rsidRPr="001E7FBD">
        <w:rPr>
          <w:lang w:eastAsia="zh-CN"/>
        </w:rPr>
        <w:t>，全权代表大会（</w:t>
      </w:r>
      <w:r w:rsidRPr="001E7FBD">
        <w:rPr>
          <w:rFonts w:hint="eastAsia"/>
          <w:lang w:eastAsia="zh-CN"/>
        </w:rPr>
        <w:t>2014</w:t>
      </w:r>
      <w:r w:rsidRPr="001E7FBD">
        <w:rPr>
          <w:rFonts w:hint="eastAsia"/>
          <w:lang w:eastAsia="zh-CN"/>
        </w:rPr>
        <w:t>年</w:t>
      </w:r>
      <w:r w:rsidRPr="001E7FBD">
        <w:rPr>
          <w:lang w:eastAsia="zh-CN"/>
        </w:rPr>
        <w:t>，釜山</w:t>
      </w:r>
      <w:r>
        <w:rPr>
          <w:lang w:eastAsia="zh-CN"/>
        </w:rPr>
        <w:t>）</w:t>
      </w:r>
      <w:r w:rsidRPr="001E7FBD">
        <w:rPr>
          <w:rFonts w:hint="eastAsia"/>
          <w:lang w:eastAsia="zh-CN"/>
        </w:rPr>
        <w:t>修订了</w:t>
      </w:r>
      <w:r w:rsidRPr="001E7FBD">
        <w:rPr>
          <w:lang w:eastAsia="zh-CN"/>
        </w:rPr>
        <w:t>第</w:t>
      </w:r>
      <w:r w:rsidRPr="001E7FBD">
        <w:rPr>
          <w:rFonts w:hint="eastAsia"/>
          <w:lang w:eastAsia="zh-CN"/>
        </w:rPr>
        <w:t>169</w:t>
      </w:r>
      <w:r w:rsidRPr="001E7FBD">
        <w:rPr>
          <w:rFonts w:hint="eastAsia"/>
          <w:lang w:eastAsia="zh-CN"/>
        </w:rPr>
        <w:t>号</w:t>
      </w:r>
      <w:r w:rsidRPr="001E7FBD">
        <w:rPr>
          <w:lang w:eastAsia="zh-CN"/>
        </w:rPr>
        <w:t>决议（</w:t>
      </w:r>
      <w:r w:rsidRPr="001E7FBD">
        <w:rPr>
          <w:rFonts w:hint="eastAsia"/>
          <w:lang w:eastAsia="zh-CN"/>
        </w:rPr>
        <w:t>2010</w:t>
      </w:r>
      <w:r w:rsidRPr="001E7FBD">
        <w:rPr>
          <w:rFonts w:hint="eastAsia"/>
          <w:lang w:eastAsia="zh-CN"/>
        </w:rPr>
        <w:t>年</w:t>
      </w:r>
      <w:r w:rsidRPr="001E7FBD">
        <w:rPr>
          <w:lang w:eastAsia="zh-CN"/>
        </w:rPr>
        <w:t>，瓜达拉哈拉</w:t>
      </w:r>
      <w:r>
        <w:rPr>
          <w:lang w:eastAsia="zh-CN"/>
        </w:rPr>
        <w:t>）</w:t>
      </w:r>
      <w:r w:rsidRPr="001E7FBD">
        <w:rPr>
          <w:rFonts w:hint="eastAsia"/>
          <w:lang w:eastAsia="zh-CN"/>
        </w:rPr>
        <w:t>，</w:t>
      </w:r>
      <w:r w:rsidRPr="001E7FBD">
        <w:rPr>
          <w:lang w:eastAsia="zh-CN"/>
        </w:rPr>
        <w:t>以进一步加强学术界对国际电联工作的参与。</w:t>
      </w:r>
      <w:r w:rsidRPr="001E7FBD">
        <w:rPr>
          <w:rFonts w:hint="eastAsia"/>
          <w:lang w:eastAsia="zh-CN"/>
        </w:rPr>
        <w:t>由此</w:t>
      </w:r>
      <w:r w:rsidRPr="001E7FBD">
        <w:rPr>
          <w:lang w:eastAsia="zh-CN"/>
        </w:rPr>
        <w:t>，学术成员已获准获取研究组的所有文件并能够参加无线电通信全会、研究组和工作组会议。</w:t>
      </w:r>
      <w:r w:rsidRPr="001E7FBD">
        <w:rPr>
          <w:rFonts w:hint="eastAsia"/>
          <w:lang w:eastAsia="zh-CN"/>
        </w:rPr>
        <w:t>按照第</w:t>
      </w:r>
      <w:r w:rsidRPr="001E7FBD">
        <w:rPr>
          <w:lang w:eastAsia="zh-CN"/>
        </w:rPr>
        <w:t>169</w:t>
      </w:r>
      <w:r w:rsidRPr="001E7FBD">
        <w:rPr>
          <w:rFonts w:hint="eastAsia"/>
          <w:lang w:eastAsia="zh-CN"/>
        </w:rPr>
        <w:t>号决议（</w:t>
      </w:r>
      <w:r w:rsidRPr="001E7FBD">
        <w:rPr>
          <w:lang w:eastAsia="zh-CN"/>
        </w:rPr>
        <w:t>2014</w:t>
      </w:r>
      <w:r w:rsidRPr="001E7FBD">
        <w:rPr>
          <w:rFonts w:hint="eastAsia"/>
          <w:lang w:eastAsia="zh-CN"/>
        </w:rPr>
        <w:t>年，釜山，修订版</w:t>
      </w:r>
      <w:r>
        <w:rPr>
          <w:rFonts w:hint="eastAsia"/>
          <w:lang w:eastAsia="zh-CN"/>
        </w:rPr>
        <w:t>）</w:t>
      </w:r>
      <w:r w:rsidRPr="001E7FBD">
        <w:rPr>
          <w:rFonts w:ascii="STKaiti" w:eastAsia="STKaiti" w:hAnsi="STKaiti" w:hint="eastAsia"/>
          <w:lang w:eastAsia="zh-CN"/>
        </w:rPr>
        <w:t>做出</w:t>
      </w:r>
      <w:r w:rsidRPr="001E7FBD">
        <w:rPr>
          <w:rFonts w:ascii="STKaiti" w:eastAsia="STKaiti" w:hAnsi="STKaiti"/>
          <w:lang w:eastAsia="zh-CN"/>
        </w:rPr>
        <w:t>决议</w:t>
      </w:r>
      <w:r w:rsidRPr="00C1771E">
        <w:rPr>
          <w:lang w:eastAsia="zh-CN"/>
        </w:rPr>
        <w:t>5</w:t>
      </w:r>
      <w:r w:rsidRPr="001E7FBD">
        <w:rPr>
          <w:rFonts w:hint="eastAsia"/>
          <w:lang w:eastAsia="zh-CN"/>
        </w:rPr>
        <w:t>的</w:t>
      </w:r>
      <w:r w:rsidRPr="001E7FBD">
        <w:rPr>
          <w:lang w:eastAsia="zh-CN"/>
        </w:rPr>
        <w:t>规定</w:t>
      </w:r>
      <w:r w:rsidRPr="001E7FBD">
        <w:rPr>
          <w:rFonts w:hint="eastAsia"/>
          <w:lang w:eastAsia="zh-CN"/>
        </w:rPr>
        <w:t>，学术成员不能</w:t>
      </w:r>
      <w:r w:rsidRPr="001E7FBD">
        <w:rPr>
          <w:lang w:eastAsia="zh-CN"/>
        </w:rPr>
        <w:t>在决策方面发挥作用</w:t>
      </w:r>
      <w:r w:rsidRPr="001E7FBD">
        <w:rPr>
          <w:rFonts w:hint="eastAsia"/>
          <w:lang w:eastAsia="zh-CN"/>
        </w:rPr>
        <w:t>，其中</w:t>
      </w:r>
      <w:r w:rsidRPr="001E7FBD">
        <w:rPr>
          <w:lang w:eastAsia="zh-CN"/>
        </w:rPr>
        <w:t>包括</w:t>
      </w:r>
      <w:r w:rsidRPr="001E7FBD">
        <w:rPr>
          <w:rFonts w:hint="eastAsia"/>
          <w:lang w:eastAsia="zh-CN"/>
        </w:rPr>
        <w:t>无论以</w:t>
      </w:r>
      <w:r w:rsidRPr="001E7FBD">
        <w:rPr>
          <w:lang w:eastAsia="zh-CN"/>
        </w:rPr>
        <w:t>任何</w:t>
      </w:r>
      <w:r w:rsidRPr="001E7FBD">
        <w:rPr>
          <w:rFonts w:hint="eastAsia"/>
          <w:lang w:eastAsia="zh-CN"/>
        </w:rPr>
        <w:t>批准程序</w:t>
      </w:r>
      <w:r w:rsidRPr="001E7FBD">
        <w:rPr>
          <w:lang w:eastAsia="zh-CN"/>
        </w:rPr>
        <w:t>通过决议和建议。</w:t>
      </w:r>
    </w:p>
    <w:p w:rsidR="00B542A1" w:rsidRPr="004D06D9" w:rsidRDefault="00B542A1" w:rsidP="004D06D9">
      <w:pPr>
        <w:pStyle w:val="Heading1"/>
        <w:rPr>
          <w:lang w:eastAsia="zh-CN"/>
        </w:rPr>
      </w:pPr>
      <w:bookmarkStart w:id="12" w:name="_Toc427228985"/>
      <w:bookmarkStart w:id="13" w:name="_Toc427235863"/>
      <w:r w:rsidRPr="001E7FBD">
        <w:rPr>
          <w:lang w:eastAsia="zh-CN"/>
        </w:rPr>
        <w:t>3</w:t>
      </w:r>
      <w:r w:rsidRPr="001E7FBD">
        <w:rPr>
          <w:lang w:eastAsia="zh-CN"/>
        </w:rPr>
        <w:tab/>
        <w:t>WRC</w:t>
      </w:r>
      <w:r w:rsidRPr="001E7FBD">
        <w:rPr>
          <w:lang w:eastAsia="zh-CN"/>
        </w:rPr>
        <w:noBreakHyphen/>
        <w:t>15</w:t>
      </w:r>
      <w:r w:rsidRPr="004D06D9">
        <w:rPr>
          <w:rFonts w:hint="eastAsia"/>
          <w:lang w:eastAsia="zh-CN"/>
        </w:rPr>
        <w:t>的</w:t>
      </w:r>
      <w:r w:rsidRPr="004D06D9">
        <w:rPr>
          <w:lang w:eastAsia="zh-CN"/>
        </w:rPr>
        <w:t>筹备工作</w:t>
      </w:r>
      <w:bookmarkEnd w:id="12"/>
      <w:bookmarkEnd w:id="13"/>
    </w:p>
    <w:p w:rsidR="00B542A1" w:rsidRPr="001E7FBD" w:rsidRDefault="00B542A1" w:rsidP="00B542A1">
      <w:pPr>
        <w:ind w:firstLineChars="200" w:firstLine="480"/>
        <w:rPr>
          <w:lang w:val="en-US" w:eastAsia="zh-CN"/>
        </w:rPr>
      </w:pPr>
      <w:r w:rsidRPr="001E7FBD">
        <w:rPr>
          <w:rFonts w:hint="eastAsia"/>
          <w:lang w:eastAsia="zh-CN"/>
        </w:rPr>
        <w:t>按照</w:t>
      </w:r>
      <w:r w:rsidRPr="001E7FBD">
        <w:rPr>
          <w:lang w:val="fr-CH" w:eastAsia="zh-CN"/>
        </w:rPr>
        <w:t>ITU</w:t>
      </w:r>
      <w:r w:rsidRPr="001E7FBD">
        <w:rPr>
          <w:lang w:val="fr-CH" w:eastAsia="zh-CN"/>
        </w:rPr>
        <w:noBreakHyphen/>
        <w:t>R</w:t>
      </w:r>
      <w:r w:rsidRPr="001E7FBD">
        <w:rPr>
          <w:rFonts w:hint="eastAsia"/>
          <w:lang w:eastAsia="zh-CN"/>
        </w:rPr>
        <w:t>第</w:t>
      </w:r>
      <w:r w:rsidRPr="001E7FBD">
        <w:rPr>
          <w:lang w:val="fr-CH" w:eastAsia="zh-CN"/>
        </w:rPr>
        <w:t>2-6</w:t>
      </w:r>
      <w:r w:rsidRPr="001E7FBD">
        <w:rPr>
          <w:rFonts w:hint="eastAsia"/>
          <w:lang w:eastAsia="zh-CN"/>
        </w:rPr>
        <w:t>号</w:t>
      </w:r>
      <w:r w:rsidRPr="001E7FBD">
        <w:rPr>
          <w:lang w:eastAsia="zh-CN"/>
        </w:rPr>
        <w:t>决议</w:t>
      </w:r>
      <w:r w:rsidRPr="001E7FBD">
        <w:rPr>
          <w:lang w:val="fr-CH" w:eastAsia="zh-CN"/>
        </w:rPr>
        <w:t>，</w:t>
      </w:r>
      <w:r w:rsidRPr="001E7FBD">
        <w:rPr>
          <w:lang w:eastAsia="zh-CN"/>
        </w:rPr>
        <w:t>研究组通过</w:t>
      </w:r>
      <w:r w:rsidRPr="001E7FBD">
        <w:rPr>
          <w:lang w:val="fr-CH" w:eastAsia="zh-CN"/>
        </w:rPr>
        <w:t>CPM</w:t>
      </w:r>
      <w:r w:rsidRPr="001E7FBD">
        <w:rPr>
          <w:lang w:eastAsia="zh-CN"/>
        </w:rPr>
        <w:t>进程</w:t>
      </w:r>
      <w:r w:rsidRPr="001E7FBD">
        <w:rPr>
          <w:rFonts w:hint="eastAsia"/>
          <w:lang w:eastAsia="zh-CN"/>
        </w:rPr>
        <w:t>开展有关</w:t>
      </w:r>
      <w:r w:rsidRPr="001E7FBD">
        <w:rPr>
          <w:lang w:eastAsia="zh-CN"/>
        </w:rPr>
        <w:t>筹备</w:t>
      </w:r>
      <w:r w:rsidRPr="001E7FBD">
        <w:rPr>
          <w:lang w:eastAsia="zh-CN"/>
        </w:rPr>
        <w:t>WRC-15</w:t>
      </w:r>
      <w:r w:rsidRPr="001E7FBD">
        <w:rPr>
          <w:lang w:eastAsia="zh-CN"/>
        </w:rPr>
        <w:t>的活动。</w:t>
      </w:r>
    </w:p>
    <w:p w:rsidR="00B542A1" w:rsidRPr="001E7FBD" w:rsidRDefault="00B542A1" w:rsidP="00B542A1">
      <w:pPr>
        <w:ind w:firstLineChars="200" w:firstLine="480"/>
        <w:rPr>
          <w:lang w:eastAsia="zh-CN"/>
        </w:rPr>
      </w:pPr>
      <w:r w:rsidRPr="001E7FBD">
        <w:rPr>
          <w:rFonts w:hint="eastAsia"/>
          <w:lang w:eastAsia="zh-CN"/>
        </w:rPr>
        <w:t>于</w:t>
      </w:r>
      <w:r w:rsidRPr="001E7FBD">
        <w:rPr>
          <w:rFonts w:hint="eastAsia"/>
          <w:lang w:eastAsia="zh-CN"/>
        </w:rPr>
        <w:t>20</w:t>
      </w:r>
      <w:r w:rsidRPr="001E7FBD">
        <w:rPr>
          <w:lang w:eastAsia="zh-CN"/>
        </w:rPr>
        <w:t>12</w:t>
      </w:r>
      <w:r w:rsidRPr="001E7FBD">
        <w:rPr>
          <w:rFonts w:hint="eastAsia"/>
          <w:lang w:eastAsia="zh-CN"/>
        </w:rPr>
        <w:t>年</w:t>
      </w:r>
      <w:r w:rsidRPr="001E7FBD">
        <w:rPr>
          <w:lang w:eastAsia="zh-CN"/>
        </w:rPr>
        <w:t>2</w:t>
      </w:r>
      <w:r w:rsidRPr="001E7FBD">
        <w:rPr>
          <w:rFonts w:hint="eastAsia"/>
          <w:lang w:eastAsia="zh-CN"/>
        </w:rPr>
        <w:t>月</w:t>
      </w:r>
      <w:r w:rsidRPr="001E7FBD">
        <w:rPr>
          <w:lang w:eastAsia="zh-CN"/>
        </w:rPr>
        <w:t>20</w:t>
      </w:r>
      <w:r w:rsidRPr="001E7FBD">
        <w:rPr>
          <w:rFonts w:hint="eastAsia"/>
          <w:lang w:eastAsia="zh-CN"/>
        </w:rPr>
        <w:t>-2</w:t>
      </w:r>
      <w:r w:rsidRPr="001E7FBD">
        <w:rPr>
          <w:lang w:eastAsia="zh-CN"/>
        </w:rPr>
        <w:t>1</w:t>
      </w:r>
      <w:r w:rsidRPr="001E7FBD">
        <w:rPr>
          <w:rFonts w:hint="eastAsia"/>
          <w:lang w:eastAsia="zh-CN"/>
        </w:rPr>
        <w:t>日在日内瓦召开的第一次</w:t>
      </w:r>
      <w:r w:rsidRPr="001E7FBD">
        <w:rPr>
          <w:rFonts w:hint="eastAsia"/>
          <w:lang w:eastAsia="zh-CN"/>
        </w:rPr>
        <w:t>201</w:t>
      </w:r>
      <w:r w:rsidRPr="001E7FBD">
        <w:rPr>
          <w:lang w:eastAsia="zh-CN"/>
        </w:rPr>
        <w:t>5</w:t>
      </w:r>
      <w:r w:rsidRPr="001E7FBD">
        <w:rPr>
          <w:rFonts w:hint="eastAsia"/>
          <w:lang w:eastAsia="zh-CN"/>
        </w:rPr>
        <w:t>年大会筹备会议（</w:t>
      </w:r>
      <w:r w:rsidRPr="001E7FBD">
        <w:rPr>
          <w:rFonts w:hint="eastAsia"/>
          <w:lang w:eastAsia="zh-CN"/>
        </w:rPr>
        <w:t>CPM1</w:t>
      </w:r>
      <w:r w:rsidRPr="001E7FBD">
        <w:rPr>
          <w:lang w:eastAsia="zh-CN"/>
        </w:rPr>
        <w:t>5</w:t>
      </w:r>
      <w:r w:rsidRPr="001E7FBD">
        <w:rPr>
          <w:rFonts w:hint="eastAsia"/>
          <w:lang w:eastAsia="zh-CN"/>
        </w:rPr>
        <w:t>-1</w:t>
      </w:r>
      <w:r>
        <w:rPr>
          <w:rFonts w:hint="eastAsia"/>
          <w:lang w:eastAsia="zh-CN"/>
        </w:rPr>
        <w:t>）</w:t>
      </w:r>
      <w:r w:rsidRPr="001E7FBD">
        <w:rPr>
          <w:rFonts w:hint="eastAsia"/>
          <w:lang w:eastAsia="zh-CN"/>
        </w:rPr>
        <w:t>，为</w:t>
      </w:r>
      <w:r w:rsidRPr="001E7FBD">
        <w:rPr>
          <w:rFonts w:hint="eastAsia"/>
          <w:lang w:eastAsia="zh-CN"/>
        </w:rPr>
        <w:t>WRC-1</w:t>
      </w:r>
      <w:r w:rsidRPr="001E7FBD">
        <w:rPr>
          <w:lang w:eastAsia="zh-CN"/>
        </w:rPr>
        <w:t>5</w:t>
      </w:r>
      <w:r w:rsidRPr="001E7FBD">
        <w:rPr>
          <w:rFonts w:hint="eastAsia"/>
          <w:lang w:eastAsia="zh-CN"/>
        </w:rPr>
        <w:t>组织了预备性研究，并为筹备下一届大会确定了研究工作。会议就向</w:t>
      </w:r>
      <w:r w:rsidRPr="001E7FBD">
        <w:rPr>
          <w:rFonts w:hint="eastAsia"/>
          <w:lang w:eastAsia="zh-CN"/>
        </w:rPr>
        <w:t>WRC-1</w:t>
      </w:r>
      <w:r w:rsidRPr="001E7FBD">
        <w:rPr>
          <w:lang w:eastAsia="zh-CN"/>
        </w:rPr>
        <w:t>5</w:t>
      </w:r>
      <w:r w:rsidRPr="001E7FBD">
        <w:rPr>
          <w:rFonts w:hint="eastAsia"/>
          <w:lang w:eastAsia="zh-CN"/>
        </w:rPr>
        <w:t>提交的</w:t>
      </w:r>
      <w:r w:rsidRPr="001E7FBD">
        <w:rPr>
          <w:rFonts w:hint="eastAsia"/>
          <w:lang w:eastAsia="zh-CN"/>
        </w:rPr>
        <w:t>CPM</w:t>
      </w:r>
      <w:r w:rsidRPr="001E7FBD">
        <w:rPr>
          <w:rFonts w:hint="eastAsia"/>
          <w:lang w:eastAsia="zh-CN"/>
        </w:rPr>
        <w:t>报告的整体结构达成了一致，并就起草过程、工作程序和章节结构达成了一致。会议为报告每一章都任命了一名报告人，协助主席管理报告草案文稿的编写和流程。</w:t>
      </w:r>
      <w:r w:rsidRPr="001E7FBD">
        <w:rPr>
          <w:rFonts w:hint="eastAsia"/>
          <w:lang w:eastAsia="zh-CN"/>
        </w:rPr>
        <w:t>20</w:t>
      </w:r>
      <w:r w:rsidRPr="001E7FBD">
        <w:rPr>
          <w:lang w:eastAsia="zh-CN"/>
        </w:rPr>
        <w:t>12</w:t>
      </w:r>
      <w:r w:rsidRPr="001E7FBD">
        <w:rPr>
          <w:rFonts w:hint="eastAsia"/>
          <w:lang w:eastAsia="zh-CN"/>
        </w:rPr>
        <w:t>年</w:t>
      </w:r>
      <w:r w:rsidRPr="001E7FBD">
        <w:rPr>
          <w:lang w:eastAsia="zh-CN"/>
        </w:rPr>
        <w:t>3</w:t>
      </w:r>
      <w:r w:rsidRPr="001E7FBD">
        <w:rPr>
          <w:rFonts w:hint="eastAsia"/>
          <w:lang w:eastAsia="zh-CN"/>
        </w:rPr>
        <w:t>月</w:t>
      </w:r>
      <w:r w:rsidRPr="001E7FBD">
        <w:rPr>
          <w:lang w:eastAsia="zh-CN"/>
        </w:rPr>
        <w:t>19</w:t>
      </w:r>
      <w:r w:rsidRPr="001E7FBD">
        <w:rPr>
          <w:rFonts w:hint="eastAsia"/>
          <w:lang w:eastAsia="zh-CN"/>
        </w:rPr>
        <w:t>日的无线电通信局</w:t>
      </w:r>
      <w:r w:rsidR="00842DBC">
        <w:fldChar w:fldCharType="begin"/>
      </w:r>
      <w:r w:rsidR="00842DBC">
        <w:rPr>
          <w:lang w:eastAsia="zh-CN"/>
        </w:rPr>
        <w:instrText xml:space="preserve"> HYPERLINK "http://www.itu.int/md/R00-CA-CIR-0201" </w:instrText>
      </w:r>
      <w:r w:rsidR="00842DBC">
        <w:fldChar w:fldCharType="separate"/>
      </w:r>
      <w:r w:rsidRPr="001E7FBD">
        <w:rPr>
          <w:rStyle w:val="Hyperlink"/>
          <w:lang w:eastAsia="zh-CN"/>
        </w:rPr>
        <w:t>CA/201</w:t>
      </w:r>
      <w:r w:rsidR="00842DBC">
        <w:rPr>
          <w:rStyle w:val="Hyperlink"/>
          <w:lang w:eastAsia="zh-CN"/>
        </w:rPr>
        <w:fldChar w:fldCharType="end"/>
      </w:r>
      <w:r w:rsidRPr="001E7FBD">
        <w:rPr>
          <w:rFonts w:hint="eastAsia"/>
          <w:lang w:eastAsia="zh-CN"/>
        </w:rPr>
        <w:t>号行政通函公布了</w:t>
      </w:r>
      <w:r w:rsidRPr="001E7FBD">
        <w:rPr>
          <w:rFonts w:hint="eastAsia"/>
          <w:lang w:eastAsia="zh-CN"/>
        </w:rPr>
        <w:t>CPM1</w:t>
      </w:r>
      <w:r w:rsidRPr="001E7FBD">
        <w:rPr>
          <w:lang w:eastAsia="zh-CN"/>
        </w:rPr>
        <w:t>5</w:t>
      </w:r>
      <w:r w:rsidRPr="001E7FBD">
        <w:rPr>
          <w:rFonts w:hint="eastAsia"/>
          <w:lang w:eastAsia="zh-CN"/>
        </w:rPr>
        <w:t>-1</w:t>
      </w:r>
      <w:r w:rsidRPr="001E7FBD">
        <w:rPr>
          <w:rFonts w:hint="eastAsia"/>
          <w:lang w:eastAsia="zh-CN"/>
        </w:rPr>
        <w:t>的结果。</w:t>
      </w:r>
    </w:p>
    <w:p w:rsidR="00B542A1" w:rsidRPr="001E7FBD" w:rsidRDefault="00B542A1" w:rsidP="00B542A1">
      <w:pPr>
        <w:ind w:firstLineChars="200" w:firstLine="480"/>
        <w:rPr>
          <w:sz w:val="23"/>
          <w:szCs w:val="23"/>
          <w:lang w:val="en-US" w:eastAsia="zh-CN"/>
        </w:rPr>
      </w:pPr>
      <w:r w:rsidRPr="001E7FBD">
        <w:rPr>
          <w:rFonts w:hint="eastAsia"/>
          <w:lang w:eastAsia="zh-CN"/>
        </w:rPr>
        <w:t>CPM1</w:t>
      </w:r>
      <w:r w:rsidRPr="001E7FBD">
        <w:rPr>
          <w:lang w:eastAsia="zh-CN"/>
        </w:rPr>
        <w:t>5</w:t>
      </w:r>
      <w:r w:rsidRPr="001E7FBD">
        <w:rPr>
          <w:rFonts w:hint="eastAsia"/>
          <w:lang w:eastAsia="zh-CN"/>
        </w:rPr>
        <w:t>-1</w:t>
      </w: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38-</w:t>
      </w:r>
      <w:r w:rsidRPr="001E7FBD">
        <w:rPr>
          <w:lang w:eastAsia="zh-CN"/>
        </w:rPr>
        <w:t>4</w:t>
      </w:r>
      <w:r w:rsidRPr="001E7FBD">
        <w:rPr>
          <w:rFonts w:hint="eastAsia"/>
          <w:lang w:eastAsia="zh-CN"/>
        </w:rPr>
        <w:t>号决议启动了规则</w:t>
      </w:r>
      <w:r w:rsidRPr="001E7FBD">
        <w:rPr>
          <w:rFonts w:hint="eastAsia"/>
          <w:lang w:eastAsia="zh-CN"/>
        </w:rPr>
        <w:t>/</w:t>
      </w:r>
      <w:r w:rsidRPr="001E7FBD">
        <w:rPr>
          <w:rFonts w:hint="eastAsia"/>
          <w:lang w:eastAsia="zh-CN"/>
        </w:rPr>
        <w:t>程序问题特别委员会（特委会，英文简写为</w:t>
      </w:r>
      <w:r w:rsidRPr="001E7FBD">
        <w:rPr>
          <w:lang w:eastAsia="zh-CN"/>
        </w:rPr>
        <w:t>SC</w:t>
      </w:r>
      <w:r>
        <w:rPr>
          <w:rFonts w:hint="eastAsia"/>
          <w:lang w:eastAsia="zh-CN"/>
        </w:rPr>
        <w:t>）</w:t>
      </w:r>
      <w:r w:rsidRPr="001E7FBD">
        <w:rPr>
          <w:rFonts w:hint="eastAsia"/>
          <w:lang w:eastAsia="zh-CN"/>
        </w:rPr>
        <w:t>的工作并指出，特委会的活动包括两类：</w:t>
      </w:r>
    </w:p>
    <w:p w:rsidR="00B542A1" w:rsidRPr="001E7FBD" w:rsidRDefault="00B542A1" w:rsidP="00B542A1">
      <w:pPr>
        <w:pStyle w:val="enumlev1"/>
        <w:rPr>
          <w:lang w:eastAsia="zh-CN"/>
        </w:rPr>
      </w:pPr>
      <w:r w:rsidRPr="001E7FBD">
        <w:rPr>
          <w:lang w:eastAsia="zh-CN"/>
        </w:rPr>
        <w:t>1</w:t>
      </w:r>
      <w:r w:rsidR="008C5D21">
        <w:rPr>
          <w:rFonts w:hint="eastAsia"/>
          <w:lang w:eastAsia="zh-CN"/>
        </w:rPr>
        <w:t>)</w:t>
      </w:r>
      <w:r w:rsidRPr="001E7FBD">
        <w:rPr>
          <w:lang w:eastAsia="zh-CN"/>
        </w:rPr>
        <w:tab/>
      </w:r>
      <w:r w:rsidRPr="001E7FBD">
        <w:rPr>
          <w:rFonts w:hint="eastAsia"/>
          <w:lang w:eastAsia="zh-CN"/>
        </w:rPr>
        <w:t>由第一次</w:t>
      </w:r>
      <w:r w:rsidRPr="001E7FBD">
        <w:rPr>
          <w:rFonts w:hint="eastAsia"/>
          <w:lang w:eastAsia="zh-CN"/>
        </w:rPr>
        <w:t>CPM</w:t>
      </w:r>
      <w:r w:rsidRPr="001E7FBD">
        <w:rPr>
          <w:rFonts w:hint="eastAsia"/>
          <w:lang w:eastAsia="zh-CN"/>
        </w:rPr>
        <w:t>会议分配给特委会的工作；以及</w:t>
      </w:r>
    </w:p>
    <w:p w:rsidR="00B542A1" w:rsidRPr="001E7FBD" w:rsidRDefault="00B542A1" w:rsidP="008C5D21">
      <w:pPr>
        <w:pStyle w:val="enumlev1"/>
        <w:rPr>
          <w:lang w:eastAsia="zh-CN"/>
        </w:rPr>
      </w:pPr>
      <w:r w:rsidRPr="001E7FBD">
        <w:rPr>
          <w:lang w:eastAsia="zh-CN"/>
        </w:rPr>
        <w:t>2</w:t>
      </w:r>
      <w:r w:rsidR="008C5D21">
        <w:rPr>
          <w:lang w:eastAsia="zh-CN"/>
        </w:rPr>
        <w:t>)</w:t>
      </w:r>
      <w:r w:rsidRPr="001E7FBD">
        <w:rPr>
          <w:lang w:eastAsia="zh-CN"/>
        </w:rPr>
        <w:tab/>
      </w:r>
      <w:r w:rsidRPr="001E7FBD">
        <w:rPr>
          <w:rFonts w:hint="eastAsia"/>
          <w:lang w:eastAsia="zh-CN"/>
        </w:rPr>
        <w:t>由第一次</w:t>
      </w:r>
      <w:r w:rsidRPr="001E7FBD">
        <w:rPr>
          <w:rFonts w:hint="eastAsia"/>
          <w:lang w:eastAsia="zh-CN"/>
        </w:rPr>
        <w:t>CPM</w:t>
      </w:r>
      <w:r w:rsidRPr="001E7FBD">
        <w:rPr>
          <w:rFonts w:hint="eastAsia"/>
          <w:lang w:eastAsia="zh-CN"/>
        </w:rPr>
        <w:t>会议分配给各研究组及其工作组的工作中涉及到规则问题的内容。</w:t>
      </w:r>
    </w:p>
    <w:p w:rsidR="00B542A1" w:rsidRPr="001E7FBD" w:rsidRDefault="00B542A1" w:rsidP="00B542A1">
      <w:pPr>
        <w:ind w:firstLineChars="200" w:firstLine="480"/>
        <w:rPr>
          <w:lang w:eastAsia="zh-CN"/>
        </w:rPr>
      </w:pPr>
      <w:r w:rsidRPr="001E7FBD">
        <w:rPr>
          <w:lang w:eastAsia="zh-CN"/>
        </w:rPr>
        <w:t>CPM15-1</w:t>
      </w:r>
      <w:r w:rsidRPr="001E7FBD">
        <w:rPr>
          <w:rFonts w:hint="eastAsia"/>
          <w:lang w:eastAsia="zh-CN"/>
        </w:rPr>
        <w:t>还指出，特委会的研究结果须作为文稿提交</w:t>
      </w:r>
      <w:r w:rsidRPr="001E7FBD">
        <w:rPr>
          <w:rFonts w:hint="eastAsia"/>
          <w:lang w:eastAsia="zh-CN"/>
        </w:rPr>
        <w:t>CPM</w:t>
      </w:r>
      <w:r w:rsidRPr="001E7FBD">
        <w:rPr>
          <w:rFonts w:hint="eastAsia"/>
          <w:lang w:eastAsia="zh-CN"/>
        </w:rPr>
        <w:t>，供其为起草相应的</w:t>
      </w:r>
      <w:r w:rsidRPr="001E7FBD">
        <w:rPr>
          <w:rFonts w:hint="eastAsia"/>
          <w:lang w:eastAsia="zh-CN"/>
        </w:rPr>
        <w:t>WRC</w:t>
      </w:r>
      <w:r w:rsidRPr="001E7FBD">
        <w:rPr>
          <w:rFonts w:hint="eastAsia"/>
          <w:lang w:eastAsia="zh-CN"/>
        </w:rPr>
        <w:t>报告使用。</w:t>
      </w:r>
    </w:p>
    <w:p w:rsidR="00B542A1" w:rsidRPr="001E7FBD" w:rsidRDefault="00B542A1" w:rsidP="00B542A1">
      <w:pPr>
        <w:ind w:firstLineChars="200" w:firstLine="480"/>
        <w:rPr>
          <w:lang w:eastAsia="zh-CN"/>
        </w:rPr>
      </w:pPr>
      <w:r w:rsidRPr="001E7FBD">
        <w:rPr>
          <w:lang w:eastAsia="zh-CN"/>
        </w:rPr>
        <w:t>ITU-R</w:t>
      </w:r>
      <w:r w:rsidRPr="001E7FBD">
        <w:rPr>
          <w:rFonts w:hint="eastAsia"/>
          <w:lang w:eastAsia="zh-CN"/>
        </w:rPr>
        <w:t>进行的</w:t>
      </w:r>
      <w:r w:rsidRPr="001E7FBD">
        <w:rPr>
          <w:rFonts w:hint="eastAsia"/>
          <w:lang w:eastAsia="zh-CN"/>
        </w:rPr>
        <w:t>WRC-1</w:t>
      </w:r>
      <w:r w:rsidRPr="001E7FBD">
        <w:rPr>
          <w:lang w:eastAsia="zh-CN"/>
        </w:rPr>
        <w:t>5</w:t>
      </w:r>
      <w:r w:rsidRPr="001E7FBD">
        <w:rPr>
          <w:rFonts w:hint="eastAsia"/>
          <w:lang w:eastAsia="zh-CN"/>
        </w:rPr>
        <w:t>筹备</w:t>
      </w:r>
      <w:r w:rsidRPr="001E7FBD">
        <w:rPr>
          <w:rFonts w:hint="eastAsia"/>
          <w:lang w:val="fr-FR" w:eastAsia="zh-CN"/>
        </w:rPr>
        <w:t>工作集</w:t>
      </w:r>
      <w:r w:rsidRPr="001E7FBD">
        <w:rPr>
          <w:rFonts w:hint="eastAsia"/>
          <w:lang w:eastAsia="zh-CN"/>
        </w:rPr>
        <w:t>中在以下几个研究组（按照研究组的顺序列出</w:t>
      </w:r>
      <w:r>
        <w:rPr>
          <w:rFonts w:hint="eastAsia"/>
          <w:lang w:eastAsia="zh-CN"/>
        </w:rPr>
        <w:t>）</w:t>
      </w:r>
      <w:r w:rsidRPr="001E7FBD">
        <w:rPr>
          <w:rFonts w:hint="eastAsia"/>
          <w:lang w:val="en-US" w:eastAsia="zh-CN"/>
        </w:rPr>
        <w:t>：</w:t>
      </w:r>
    </w:p>
    <w:p w:rsidR="00B542A1" w:rsidRPr="001E7FBD" w:rsidRDefault="00B542A1" w:rsidP="00B542A1">
      <w:pPr>
        <w:ind w:firstLineChars="200" w:firstLine="482"/>
      </w:pPr>
      <w:r w:rsidRPr="001E7FBD">
        <w:rPr>
          <w:rFonts w:hint="eastAsia"/>
          <w:b/>
          <w:lang w:eastAsia="zh-CN"/>
        </w:rPr>
        <w:t>第</w:t>
      </w:r>
      <w:r w:rsidRPr="001E7FBD">
        <w:rPr>
          <w:b/>
          <w:lang w:eastAsia="zh-CN"/>
        </w:rPr>
        <w:t>1</w:t>
      </w:r>
      <w:r w:rsidRPr="001E7FBD">
        <w:rPr>
          <w:rFonts w:hint="eastAsia"/>
          <w:b/>
          <w:lang w:eastAsia="zh-CN"/>
        </w:rPr>
        <w:t>研究组，</w:t>
      </w:r>
      <w:r w:rsidRPr="001E7FBD">
        <w:rPr>
          <w:rFonts w:hint="eastAsia"/>
          <w:lang w:eastAsia="zh-CN"/>
        </w:rPr>
        <w:t>由</w:t>
      </w:r>
      <w:proofErr w:type="spellStart"/>
      <w:r w:rsidRPr="001E7FBD">
        <w:t>S.Pastukh</w:t>
      </w:r>
      <w:proofErr w:type="spellEnd"/>
      <w:r w:rsidRPr="001E7FBD">
        <w:rPr>
          <w:rFonts w:hint="eastAsia"/>
          <w:lang w:eastAsia="zh-CN"/>
        </w:rPr>
        <w:t>先生（俄联邦</w:t>
      </w:r>
      <w:r>
        <w:rPr>
          <w:rFonts w:hint="eastAsia"/>
          <w:lang w:eastAsia="zh-CN"/>
        </w:rPr>
        <w:t>）</w:t>
      </w:r>
      <w:r w:rsidRPr="001E7FBD">
        <w:rPr>
          <w:rFonts w:hint="eastAsia"/>
          <w:lang w:eastAsia="zh-CN"/>
        </w:rPr>
        <w:t>任主席，</w:t>
      </w:r>
      <w:r w:rsidRPr="001E7FBD">
        <w:t>1B</w:t>
      </w:r>
      <w:r w:rsidRPr="001E7FBD">
        <w:rPr>
          <w:rFonts w:hint="eastAsia"/>
          <w:lang w:eastAsia="zh-CN"/>
        </w:rPr>
        <w:t>工作组由</w:t>
      </w:r>
      <w:proofErr w:type="spellStart"/>
      <w:r w:rsidRPr="001E7FBD">
        <w:t>N.Al-Rashedi</w:t>
      </w:r>
      <w:proofErr w:type="spellEnd"/>
      <w:r w:rsidRPr="001E7FBD">
        <w:rPr>
          <w:rFonts w:hint="eastAsia"/>
          <w:lang w:eastAsia="zh-CN"/>
        </w:rPr>
        <w:t>先生（阿联酋</w:t>
      </w:r>
      <w:r>
        <w:rPr>
          <w:rFonts w:hint="eastAsia"/>
          <w:lang w:eastAsia="zh-CN"/>
        </w:rPr>
        <w:t>）</w:t>
      </w:r>
      <w:r w:rsidRPr="001E7FBD">
        <w:rPr>
          <w:rFonts w:hint="eastAsia"/>
          <w:lang w:eastAsia="zh-CN"/>
        </w:rPr>
        <w:t>任主席；</w:t>
      </w:r>
    </w:p>
    <w:p w:rsidR="00B542A1" w:rsidRPr="001E7FBD" w:rsidRDefault="00B542A1" w:rsidP="00B542A1">
      <w:pPr>
        <w:ind w:firstLineChars="200" w:firstLine="482"/>
        <w:rPr>
          <w:sz w:val="20"/>
          <w:lang w:eastAsia="zh-CN"/>
        </w:rPr>
      </w:pPr>
      <w:r w:rsidRPr="001E7FBD">
        <w:rPr>
          <w:rFonts w:hint="eastAsia"/>
          <w:b/>
          <w:bCs/>
          <w:lang w:eastAsia="zh-CN"/>
        </w:rPr>
        <w:t>第</w:t>
      </w:r>
      <w:r w:rsidRPr="001E7FBD">
        <w:rPr>
          <w:rFonts w:hint="eastAsia"/>
          <w:b/>
          <w:bCs/>
          <w:lang w:eastAsia="zh-CN"/>
        </w:rPr>
        <w:t>3</w:t>
      </w:r>
      <w:r w:rsidRPr="001E7FBD">
        <w:rPr>
          <w:rFonts w:hint="eastAsia"/>
          <w:b/>
          <w:bCs/>
          <w:lang w:eastAsia="zh-CN"/>
        </w:rPr>
        <w:t>研究组，</w:t>
      </w:r>
      <w:r w:rsidRPr="001E7FBD">
        <w:rPr>
          <w:rFonts w:hint="eastAsia"/>
          <w:lang w:eastAsia="zh-CN"/>
        </w:rPr>
        <w:t>由</w:t>
      </w:r>
      <w:proofErr w:type="spellStart"/>
      <w:r w:rsidRPr="001E7FBD">
        <w:rPr>
          <w:lang w:eastAsia="zh-CN"/>
        </w:rPr>
        <w:t>B.Arbesser-Rastburg</w:t>
      </w:r>
      <w:proofErr w:type="spellEnd"/>
      <w:r w:rsidRPr="001E7FBD">
        <w:rPr>
          <w:rFonts w:hint="eastAsia"/>
          <w:lang w:eastAsia="zh-CN"/>
        </w:rPr>
        <w:t>先生</w:t>
      </w:r>
      <w:r>
        <w:rPr>
          <w:rFonts w:hint="eastAsia"/>
          <w:lang w:eastAsia="zh-CN"/>
        </w:rPr>
        <w:t>（</w:t>
      </w:r>
      <w:r w:rsidRPr="001E7FBD">
        <w:rPr>
          <w:rFonts w:hint="eastAsia"/>
          <w:lang w:eastAsia="zh-CN"/>
        </w:rPr>
        <w:t>欧洲空间局</w:t>
      </w:r>
      <w:r>
        <w:rPr>
          <w:rFonts w:hint="eastAsia"/>
          <w:lang w:eastAsia="zh-CN"/>
        </w:rPr>
        <w:t>（</w:t>
      </w:r>
      <w:r w:rsidRPr="001E7FBD">
        <w:rPr>
          <w:rFonts w:hint="eastAsia"/>
          <w:lang w:eastAsia="zh-CN"/>
        </w:rPr>
        <w:t>欧空局</w:t>
      </w:r>
      <w:r>
        <w:rPr>
          <w:rFonts w:hint="eastAsia"/>
          <w:lang w:eastAsia="zh-CN"/>
        </w:rPr>
        <w:t>））</w:t>
      </w:r>
      <w:r w:rsidRPr="001E7FBD">
        <w:rPr>
          <w:rFonts w:hint="eastAsia"/>
          <w:lang w:eastAsia="zh-CN"/>
        </w:rPr>
        <w:t>任主席；</w:t>
      </w:r>
    </w:p>
    <w:p w:rsidR="00B542A1" w:rsidRPr="001E7FBD" w:rsidRDefault="00B542A1" w:rsidP="00B542A1">
      <w:pPr>
        <w:ind w:firstLineChars="200" w:firstLine="482"/>
        <w:rPr>
          <w:lang w:eastAsia="zh-CN"/>
        </w:rPr>
      </w:pPr>
      <w:r w:rsidRPr="001E7FBD">
        <w:rPr>
          <w:rFonts w:hint="eastAsia"/>
          <w:b/>
          <w:lang w:eastAsia="zh-CN"/>
        </w:rPr>
        <w:t>第</w:t>
      </w:r>
      <w:r w:rsidRPr="001E7FBD">
        <w:rPr>
          <w:b/>
          <w:lang w:eastAsia="zh-CN"/>
        </w:rPr>
        <w:t>4</w:t>
      </w:r>
      <w:r w:rsidRPr="001E7FBD">
        <w:rPr>
          <w:rFonts w:hint="eastAsia"/>
          <w:b/>
          <w:lang w:eastAsia="zh-CN"/>
        </w:rPr>
        <w:t>研究组，</w:t>
      </w:r>
      <w:r w:rsidRPr="001E7FBD">
        <w:rPr>
          <w:rFonts w:hint="eastAsia"/>
          <w:lang w:eastAsia="zh-CN"/>
        </w:rPr>
        <w:t>由</w:t>
      </w:r>
      <w:proofErr w:type="spellStart"/>
      <w:r w:rsidRPr="001E7FBD">
        <w:t>C.</w:t>
      </w:r>
      <w:r w:rsidRPr="001E7FBD">
        <w:rPr>
          <w:lang w:eastAsia="zh-CN"/>
        </w:rPr>
        <w:t>Hofer</w:t>
      </w:r>
      <w:proofErr w:type="spellEnd"/>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4A</w:t>
      </w:r>
      <w:r w:rsidRPr="001E7FBD">
        <w:rPr>
          <w:rFonts w:hint="eastAsia"/>
          <w:lang w:eastAsia="zh-CN"/>
        </w:rPr>
        <w:t>工作组由</w:t>
      </w:r>
      <w:r w:rsidRPr="001E7FBD">
        <w:rPr>
          <w:rFonts w:hint="eastAsia"/>
          <w:lang w:eastAsia="zh-CN"/>
        </w:rPr>
        <w:t>J</w:t>
      </w:r>
      <w:r w:rsidRPr="001E7FBD">
        <w:rPr>
          <w:lang w:eastAsia="zh-CN"/>
        </w:rPr>
        <w:t>. </w:t>
      </w:r>
      <w:proofErr w:type="spellStart"/>
      <w:r w:rsidRPr="001E7FBD">
        <w:rPr>
          <w:rFonts w:hint="eastAsia"/>
          <w:lang w:eastAsia="zh-CN"/>
        </w:rPr>
        <w:t>Wengryniuk</w:t>
      </w:r>
      <w:proofErr w:type="spellEnd"/>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w:t>
      </w:r>
      <w:r w:rsidRPr="001E7FBD">
        <w:rPr>
          <w:rFonts w:hint="eastAsia"/>
          <w:lang w:eastAsia="zh-CN"/>
        </w:rPr>
        <w:t>C</w:t>
      </w:r>
      <w:r w:rsidRPr="001E7FBD">
        <w:rPr>
          <w:rFonts w:hint="eastAsia"/>
          <w:lang w:eastAsia="zh-CN"/>
        </w:rPr>
        <w:t>工作组由</w:t>
      </w:r>
      <w:proofErr w:type="spellStart"/>
      <w:r w:rsidRPr="001E7FBD">
        <w:rPr>
          <w:rFonts w:hint="eastAsia"/>
          <w:lang w:eastAsia="zh-CN"/>
        </w:rPr>
        <w:t>A</w:t>
      </w:r>
      <w:r w:rsidRPr="001E7FBD">
        <w:rPr>
          <w:lang w:eastAsia="zh-CN"/>
        </w:rPr>
        <w:t>.</w:t>
      </w:r>
      <w:r w:rsidRPr="001E7FBD">
        <w:rPr>
          <w:rFonts w:hint="eastAsia"/>
          <w:lang w:eastAsia="zh-CN"/>
        </w:rPr>
        <w:t>Vallet</w:t>
      </w:r>
      <w:proofErr w:type="spellEnd"/>
      <w:r w:rsidRPr="001E7FBD">
        <w:rPr>
          <w:rFonts w:hint="eastAsia"/>
          <w:lang w:eastAsia="zh-CN"/>
        </w:rPr>
        <w:t>先生</w:t>
      </w:r>
      <w:r>
        <w:rPr>
          <w:rFonts w:hint="eastAsia"/>
          <w:lang w:eastAsia="zh-CN"/>
        </w:rPr>
        <w:t>（</w:t>
      </w:r>
      <w:r w:rsidRPr="001E7FBD">
        <w:rPr>
          <w:rFonts w:hint="eastAsia"/>
          <w:lang w:eastAsia="zh-CN"/>
        </w:rPr>
        <w:t>法国</w:t>
      </w:r>
      <w:r>
        <w:rPr>
          <w:rFonts w:hint="eastAsia"/>
          <w:lang w:eastAsia="zh-CN"/>
        </w:rPr>
        <w:t>）</w:t>
      </w:r>
      <w:r w:rsidRPr="001E7FBD">
        <w:rPr>
          <w:rFonts w:hint="eastAsia"/>
          <w:lang w:eastAsia="zh-CN"/>
        </w:rPr>
        <w:t>任</w:t>
      </w:r>
      <w:r w:rsidRPr="001E7FBD">
        <w:rPr>
          <w:rFonts w:hint="eastAsia"/>
          <w:lang w:val="fr-FR" w:eastAsia="zh-CN"/>
        </w:rPr>
        <w:t>主席</w:t>
      </w:r>
      <w:r w:rsidRPr="001E7FBD">
        <w:rPr>
          <w:rFonts w:hint="eastAsia"/>
          <w:lang w:eastAsia="zh-CN"/>
        </w:rPr>
        <w:t>；</w:t>
      </w:r>
    </w:p>
    <w:p w:rsidR="00B542A1" w:rsidRPr="001E7FBD" w:rsidRDefault="00B542A1" w:rsidP="00B542A1">
      <w:pPr>
        <w:ind w:firstLineChars="200" w:firstLine="482"/>
        <w:rPr>
          <w:lang w:val="en-US" w:eastAsia="zh-CN"/>
        </w:rPr>
      </w:pPr>
      <w:r w:rsidRPr="001E7FBD">
        <w:rPr>
          <w:rFonts w:hint="eastAsia"/>
          <w:b/>
          <w:lang w:eastAsia="zh-CN"/>
        </w:rPr>
        <w:t>第</w:t>
      </w:r>
      <w:r w:rsidRPr="001E7FBD">
        <w:rPr>
          <w:rFonts w:hint="eastAsia"/>
          <w:b/>
          <w:lang w:eastAsia="zh-CN"/>
        </w:rPr>
        <w:t>5</w:t>
      </w:r>
      <w:r w:rsidRPr="001E7FBD">
        <w:rPr>
          <w:rFonts w:hint="eastAsia"/>
          <w:b/>
          <w:lang w:eastAsia="zh-CN"/>
        </w:rPr>
        <w:t>研究组，</w:t>
      </w:r>
      <w:r w:rsidRPr="001E7FBD">
        <w:rPr>
          <w:rFonts w:hint="eastAsia"/>
          <w:lang w:eastAsia="zh-CN"/>
        </w:rPr>
        <w:t>由</w:t>
      </w:r>
      <w:proofErr w:type="spellStart"/>
      <w:r w:rsidRPr="001E7FBD">
        <w:rPr>
          <w:lang w:eastAsia="zh-CN"/>
        </w:rPr>
        <w:t>A.Hashimoto</w:t>
      </w:r>
      <w:proofErr w:type="spellEnd"/>
      <w:r w:rsidRPr="001E7FBD">
        <w:rPr>
          <w:rFonts w:hint="eastAsia"/>
          <w:lang w:eastAsia="zh-CN"/>
        </w:rPr>
        <w:t>先生</w:t>
      </w:r>
      <w:r>
        <w:rPr>
          <w:rFonts w:hint="eastAsia"/>
          <w:lang w:eastAsia="zh-CN"/>
        </w:rPr>
        <w:t>（</w:t>
      </w:r>
      <w:r w:rsidRPr="001E7FBD">
        <w:rPr>
          <w:rFonts w:hint="eastAsia"/>
          <w:lang w:eastAsia="zh-CN"/>
        </w:rPr>
        <w:t>日本</w:t>
      </w:r>
      <w:r>
        <w:rPr>
          <w:rFonts w:hint="eastAsia"/>
          <w:lang w:eastAsia="zh-CN"/>
        </w:rPr>
        <w:t>）</w:t>
      </w:r>
      <w:r w:rsidRPr="001E7FBD">
        <w:rPr>
          <w:rFonts w:hint="eastAsia"/>
          <w:lang w:eastAsia="zh-CN"/>
        </w:rPr>
        <w:t>任主席，</w:t>
      </w:r>
      <w:r w:rsidRPr="001E7FBD">
        <w:rPr>
          <w:lang w:eastAsia="zh-CN"/>
        </w:rPr>
        <w:t>5A</w:t>
      </w:r>
      <w:r w:rsidRPr="001E7FBD">
        <w:rPr>
          <w:rFonts w:hint="eastAsia"/>
          <w:lang w:eastAsia="zh-CN"/>
        </w:rPr>
        <w:t>工作组由</w:t>
      </w:r>
      <w:proofErr w:type="spellStart"/>
      <w:r w:rsidRPr="001E7FBD">
        <w:rPr>
          <w:lang w:eastAsia="zh-CN"/>
        </w:rPr>
        <w:t>J.Costa</w:t>
      </w:r>
      <w:proofErr w:type="spellEnd"/>
      <w:r w:rsidRPr="001E7FBD">
        <w:rPr>
          <w:rFonts w:hint="eastAsia"/>
          <w:lang w:eastAsia="zh-CN"/>
        </w:rPr>
        <w:t>先生</w:t>
      </w:r>
      <w:r>
        <w:rPr>
          <w:rFonts w:hint="eastAsia"/>
          <w:lang w:eastAsia="zh-CN"/>
        </w:rPr>
        <w:t>（</w:t>
      </w:r>
      <w:r w:rsidRPr="001E7FBD">
        <w:rPr>
          <w:rFonts w:hint="eastAsia"/>
          <w:lang w:eastAsia="zh-CN"/>
        </w:rPr>
        <w:t>加拿大</w:t>
      </w:r>
      <w:r>
        <w:rPr>
          <w:rFonts w:hint="eastAsia"/>
          <w:lang w:eastAsia="zh-CN"/>
        </w:rPr>
        <w:t>）</w:t>
      </w:r>
      <w:r w:rsidRPr="001E7FBD">
        <w:rPr>
          <w:rFonts w:hint="eastAsia"/>
          <w:lang w:eastAsia="zh-CN"/>
        </w:rPr>
        <w:t>任主席，</w:t>
      </w:r>
      <w:r w:rsidRPr="001E7FBD">
        <w:rPr>
          <w:lang w:eastAsia="zh-CN"/>
        </w:rPr>
        <w:t>5</w:t>
      </w:r>
      <w:r w:rsidRPr="001E7FBD">
        <w:rPr>
          <w:rFonts w:hint="eastAsia"/>
          <w:lang w:eastAsia="zh-CN"/>
        </w:rPr>
        <w:t>B</w:t>
      </w:r>
      <w:r w:rsidRPr="001E7FBD">
        <w:rPr>
          <w:rFonts w:hint="eastAsia"/>
          <w:lang w:eastAsia="zh-CN"/>
        </w:rPr>
        <w:t>工作组由</w:t>
      </w:r>
      <w:proofErr w:type="spellStart"/>
      <w:r w:rsidRPr="001E7FBD">
        <w:rPr>
          <w:lang w:eastAsia="zh-CN"/>
        </w:rPr>
        <w:t>J.Mettrop</w:t>
      </w:r>
      <w:proofErr w:type="spellEnd"/>
      <w:r w:rsidRPr="001E7FBD">
        <w:rPr>
          <w:rFonts w:hint="eastAsia"/>
          <w:lang w:eastAsia="zh-CN"/>
        </w:rPr>
        <w:t>先生</w:t>
      </w:r>
      <w:r>
        <w:rPr>
          <w:rFonts w:hint="eastAsia"/>
          <w:lang w:eastAsia="zh-CN"/>
        </w:rPr>
        <w:t>（</w:t>
      </w:r>
      <w:r w:rsidRPr="001E7FBD">
        <w:rPr>
          <w:rFonts w:hint="eastAsia"/>
          <w:lang w:eastAsia="zh-CN"/>
        </w:rPr>
        <w:t>大不列颠及北爱尔兰联合王国</w:t>
      </w:r>
      <w:r>
        <w:rPr>
          <w:rFonts w:hint="eastAsia"/>
          <w:lang w:eastAsia="zh-CN"/>
        </w:rPr>
        <w:t>）</w:t>
      </w:r>
      <w:r w:rsidRPr="001E7FBD">
        <w:rPr>
          <w:rFonts w:hint="eastAsia"/>
          <w:lang w:eastAsia="zh-CN"/>
        </w:rPr>
        <w:t>任主席；</w:t>
      </w:r>
    </w:p>
    <w:p w:rsidR="00B542A1" w:rsidRPr="001E7FBD" w:rsidRDefault="00B542A1" w:rsidP="00B542A1">
      <w:pPr>
        <w:ind w:firstLineChars="200" w:firstLine="482"/>
        <w:rPr>
          <w:highlight w:val="yellow"/>
          <w:lang w:eastAsia="zh-CN"/>
        </w:rPr>
      </w:pPr>
      <w:r w:rsidRPr="001E7FBD">
        <w:rPr>
          <w:rFonts w:hint="eastAsia"/>
          <w:b/>
          <w:lang w:eastAsia="zh-CN"/>
        </w:rPr>
        <w:t>第</w:t>
      </w:r>
      <w:r w:rsidRPr="001E7FBD">
        <w:rPr>
          <w:rFonts w:hint="eastAsia"/>
          <w:b/>
          <w:lang w:eastAsia="zh-CN"/>
        </w:rPr>
        <w:t>6</w:t>
      </w:r>
      <w:r w:rsidRPr="001E7FBD">
        <w:rPr>
          <w:rFonts w:hint="eastAsia"/>
          <w:b/>
          <w:lang w:eastAsia="zh-CN"/>
        </w:rPr>
        <w:t>研究组，</w:t>
      </w:r>
      <w:r w:rsidRPr="001E7FBD">
        <w:rPr>
          <w:rFonts w:hint="eastAsia"/>
          <w:lang w:eastAsia="zh-CN"/>
        </w:rPr>
        <w:t>由</w:t>
      </w:r>
      <w:proofErr w:type="spellStart"/>
      <w:r w:rsidRPr="001E7FBD">
        <w:rPr>
          <w:lang w:eastAsia="zh-CN"/>
        </w:rPr>
        <w:t>C.Dos</w:t>
      </w:r>
      <w:r w:rsidRPr="001E7FBD">
        <w:rPr>
          <w:rFonts w:hint="eastAsia"/>
          <w:lang w:eastAsia="zh-CN"/>
        </w:rPr>
        <w:t>c</w:t>
      </w:r>
      <w:r w:rsidRPr="001E7FBD">
        <w:rPr>
          <w:lang w:eastAsia="zh-CN"/>
        </w:rPr>
        <w:t>h</w:t>
      </w:r>
      <w:proofErr w:type="spellEnd"/>
      <w:r w:rsidRPr="001E7FBD">
        <w:rPr>
          <w:rFonts w:hint="eastAsia"/>
          <w:lang w:eastAsia="zh-CN"/>
        </w:rPr>
        <w:t>先生</w:t>
      </w:r>
      <w:r>
        <w:rPr>
          <w:rFonts w:hint="eastAsia"/>
          <w:lang w:eastAsia="zh-CN"/>
        </w:rPr>
        <w:t>（</w:t>
      </w:r>
      <w:r w:rsidRPr="001E7FBD">
        <w:rPr>
          <w:rFonts w:hint="eastAsia"/>
          <w:lang w:eastAsia="zh-CN"/>
        </w:rPr>
        <w:t>德意志</w:t>
      </w:r>
      <w:r>
        <w:rPr>
          <w:rFonts w:hint="eastAsia"/>
          <w:lang w:eastAsia="zh-CN"/>
        </w:rPr>
        <w:t>（</w:t>
      </w:r>
      <w:r w:rsidRPr="001E7FBD">
        <w:rPr>
          <w:rFonts w:hint="eastAsia"/>
          <w:lang w:eastAsia="zh-CN"/>
        </w:rPr>
        <w:t>联邦共和国</w:t>
      </w:r>
      <w:r>
        <w:rPr>
          <w:rFonts w:hint="eastAsia"/>
          <w:lang w:eastAsia="zh-CN"/>
        </w:rPr>
        <w:t>））</w:t>
      </w:r>
      <w:r w:rsidRPr="001E7FBD">
        <w:rPr>
          <w:rFonts w:hint="eastAsia"/>
          <w:lang w:eastAsia="zh-CN"/>
        </w:rPr>
        <w:t>任主席；</w:t>
      </w:r>
    </w:p>
    <w:p w:rsidR="00B542A1" w:rsidRPr="001E7FBD" w:rsidRDefault="00B542A1" w:rsidP="00B542A1">
      <w:pPr>
        <w:ind w:firstLineChars="200" w:firstLine="482"/>
        <w:rPr>
          <w:highlight w:val="yellow"/>
          <w:lang w:eastAsia="zh-CN"/>
        </w:rPr>
      </w:pPr>
      <w:r w:rsidRPr="001E7FBD">
        <w:rPr>
          <w:rFonts w:hint="eastAsia"/>
          <w:b/>
          <w:lang w:eastAsia="zh-CN"/>
        </w:rPr>
        <w:t>第</w:t>
      </w:r>
      <w:r w:rsidRPr="001E7FBD">
        <w:rPr>
          <w:rFonts w:hint="eastAsia"/>
          <w:b/>
          <w:lang w:eastAsia="zh-CN"/>
        </w:rPr>
        <w:t>7</w:t>
      </w:r>
      <w:r w:rsidRPr="001E7FBD">
        <w:rPr>
          <w:rFonts w:hint="eastAsia"/>
          <w:b/>
          <w:lang w:eastAsia="zh-CN"/>
        </w:rPr>
        <w:t>研究组，</w:t>
      </w:r>
      <w:r w:rsidRPr="001E7FBD">
        <w:rPr>
          <w:rFonts w:hint="eastAsia"/>
          <w:lang w:eastAsia="zh-CN"/>
        </w:rPr>
        <w:t>由</w:t>
      </w:r>
      <w:proofErr w:type="spellStart"/>
      <w:r w:rsidRPr="001E7FBD">
        <w:rPr>
          <w:rFonts w:hint="eastAsia"/>
          <w:lang w:eastAsia="zh-CN"/>
        </w:rPr>
        <w:t>V</w:t>
      </w:r>
      <w:r w:rsidRPr="001E7FBD">
        <w:rPr>
          <w:lang w:eastAsia="zh-CN"/>
        </w:rPr>
        <w:t>.</w:t>
      </w:r>
      <w:r w:rsidRPr="001E7FBD">
        <w:rPr>
          <w:rFonts w:hint="eastAsia"/>
          <w:lang w:eastAsia="zh-CN"/>
        </w:rPr>
        <w:t>Meens</w:t>
      </w:r>
      <w:proofErr w:type="spellEnd"/>
      <w:r w:rsidRPr="001E7FBD">
        <w:rPr>
          <w:rFonts w:hint="eastAsia"/>
          <w:lang w:eastAsia="zh-CN"/>
        </w:rPr>
        <w:t>先生</w:t>
      </w:r>
      <w:r>
        <w:rPr>
          <w:rFonts w:hint="eastAsia"/>
          <w:lang w:eastAsia="zh-CN"/>
        </w:rPr>
        <w:t>（</w:t>
      </w:r>
      <w:r w:rsidRPr="001E7FBD">
        <w:rPr>
          <w:rFonts w:hint="eastAsia"/>
          <w:lang w:eastAsia="zh-CN"/>
        </w:rPr>
        <w:t>法国</w:t>
      </w:r>
      <w:r>
        <w:rPr>
          <w:rFonts w:hint="eastAsia"/>
          <w:lang w:eastAsia="zh-CN"/>
        </w:rPr>
        <w:t>）</w:t>
      </w:r>
      <w:r w:rsidRPr="001E7FBD">
        <w:rPr>
          <w:rFonts w:hint="eastAsia"/>
          <w:lang w:eastAsia="zh-CN"/>
        </w:rPr>
        <w:t>任主席，</w:t>
      </w:r>
      <w:r w:rsidRPr="001E7FBD">
        <w:rPr>
          <w:lang w:eastAsia="zh-CN"/>
        </w:rPr>
        <w:t>7A</w:t>
      </w:r>
      <w:r w:rsidRPr="001E7FBD">
        <w:rPr>
          <w:rFonts w:hint="eastAsia"/>
          <w:lang w:eastAsia="zh-CN"/>
        </w:rPr>
        <w:t>工作组由</w:t>
      </w:r>
      <w:proofErr w:type="spellStart"/>
      <w:r w:rsidRPr="001E7FBD">
        <w:rPr>
          <w:lang w:eastAsia="zh-CN"/>
        </w:rPr>
        <w:t>R.Beard</w:t>
      </w:r>
      <w:proofErr w:type="spellEnd"/>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rFonts w:hint="eastAsia"/>
          <w:lang w:eastAsia="zh-CN"/>
        </w:rPr>
        <w:t>7B</w:t>
      </w:r>
      <w:r w:rsidRPr="001E7FBD">
        <w:rPr>
          <w:rFonts w:hint="eastAsia"/>
          <w:lang w:eastAsia="zh-CN"/>
        </w:rPr>
        <w:t>工作组由</w:t>
      </w:r>
      <w:r w:rsidRPr="001E7FBD">
        <w:rPr>
          <w:rFonts w:hint="eastAsia"/>
          <w:lang w:eastAsia="zh-CN"/>
        </w:rPr>
        <w:t>B</w:t>
      </w:r>
      <w:r w:rsidRPr="001E7FBD">
        <w:rPr>
          <w:lang w:eastAsia="zh-CN"/>
        </w:rPr>
        <w:t>. </w:t>
      </w:r>
      <w:r w:rsidRPr="001E7FBD">
        <w:rPr>
          <w:rFonts w:hint="eastAsia"/>
          <w:color w:val="000000"/>
          <w:lang w:eastAsia="zh-CN"/>
        </w:rPr>
        <w:t>Kaufman</w:t>
      </w:r>
      <w:r w:rsidRPr="001E7FBD">
        <w:rPr>
          <w:rFonts w:hint="eastAsia"/>
          <w:color w:val="000000"/>
          <w:lang w:eastAsia="zh-CN"/>
        </w:rPr>
        <w:t>先生</w:t>
      </w:r>
      <w:r>
        <w:rPr>
          <w:rFonts w:hint="eastAsia"/>
          <w:color w:val="000000"/>
          <w:lang w:eastAsia="zh-CN"/>
        </w:rPr>
        <w:t>（</w:t>
      </w:r>
      <w:r w:rsidRPr="001E7FBD">
        <w:rPr>
          <w:rFonts w:hint="eastAsia"/>
          <w:color w:val="000000"/>
          <w:lang w:eastAsia="zh-CN"/>
        </w:rPr>
        <w:t>美国</w:t>
      </w:r>
      <w:r>
        <w:rPr>
          <w:rFonts w:hint="eastAsia"/>
          <w:color w:val="000000"/>
          <w:lang w:eastAsia="zh-CN"/>
        </w:rPr>
        <w:t>）</w:t>
      </w:r>
      <w:r w:rsidRPr="001E7FBD">
        <w:rPr>
          <w:rFonts w:hint="eastAsia"/>
          <w:color w:val="000000"/>
          <w:lang w:eastAsia="zh-CN"/>
        </w:rPr>
        <w:t>任主席，</w:t>
      </w:r>
      <w:r w:rsidRPr="001E7FBD">
        <w:rPr>
          <w:rFonts w:hint="eastAsia"/>
          <w:lang w:eastAsia="zh-CN"/>
        </w:rPr>
        <w:t>7C</w:t>
      </w:r>
      <w:r w:rsidRPr="001E7FBD">
        <w:rPr>
          <w:rFonts w:hint="eastAsia"/>
          <w:lang w:eastAsia="zh-CN"/>
        </w:rPr>
        <w:t>工作组由</w:t>
      </w:r>
      <w:proofErr w:type="spellStart"/>
      <w:r w:rsidRPr="001E7FBD">
        <w:rPr>
          <w:rFonts w:hint="eastAsia"/>
          <w:lang w:eastAsia="zh-CN"/>
        </w:rPr>
        <w:t>E</w:t>
      </w:r>
      <w:r w:rsidRPr="001E7FBD">
        <w:rPr>
          <w:lang w:eastAsia="zh-CN"/>
        </w:rPr>
        <w:t>.</w:t>
      </w:r>
      <w:r w:rsidRPr="001E7FBD">
        <w:rPr>
          <w:rFonts w:hint="eastAsia"/>
          <w:lang w:eastAsia="zh-CN"/>
        </w:rPr>
        <w:t>Marelli</w:t>
      </w:r>
      <w:proofErr w:type="spellEnd"/>
      <w:r w:rsidRPr="001E7FBD">
        <w:rPr>
          <w:rFonts w:hint="eastAsia"/>
          <w:lang w:eastAsia="zh-CN"/>
        </w:rPr>
        <w:t>先生</w:t>
      </w:r>
      <w:r>
        <w:rPr>
          <w:rFonts w:hint="eastAsia"/>
          <w:lang w:eastAsia="zh-CN"/>
        </w:rPr>
        <w:t>（</w:t>
      </w:r>
      <w:r w:rsidRPr="001E7FBD">
        <w:rPr>
          <w:rFonts w:hint="eastAsia"/>
          <w:lang w:eastAsia="zh-CN"/>
        </w:rPr>
        <w:t>欧空局</w:t>
      </w:r>
      <w:r>
        <w:rPr>
          <w:rFonts w:hint="eastAsia"/>
          <w:lang w:eastAsia="zh-CN"/>
        </w:rPr>
        <w:t>）</w:t>
      </w:r>
      <w:r w:rsidRPr="001E7FBD">
        <w:rPr>
          <w:rFonts w:hint="eastAsia"/>
          <w:lang w:eastAsia="zh-CN"/>
        </w:rPr>
        <w:t>任主席</w:t>
      </w:r>
      <w:r w:rsidRPr="001E7FBD">
        <w:rPr>
          <w:rFonts w:hint="eastAsia"/>
          <w:color w:val="000000"/>
          <w:lang w:eastAsia="zh-CN"/>
        </w:rPr>
        <w:t>；</w:t>
      </w:r>
    </w:p>
    <w:p w:rsidR="00B542A1" w:rsidRPr="001E7FBD" w:rsidRDefault="00B542A1" w:rsidP="00B542A1">
      <w:pPr>
        <w:ind w:firstLineChars="200" w:firstLine="482"/>
        <w:rPr>
          <w:highlight w:val="yellow"/>
          <w:lang w:eastAsia="zh-CN"/>
        </w:rPr>
      </w:pPr>
      <w:r w:rsidRPr="001E7FBD">
        <w:rPr>
          <w:b/>
          <w:bCs/>
          <w:lang w:eastAsia="zh-CN"/>
        </w:rPr>
        <w:lastRenderedPageBreak/>
        <w:t>4-5-6-7</w:t>
      </w:r>
      <w:r w:rsidRPr="001E7FBD">
        <w:rPr>
          <w:rFonts w:hint="eastAsia"/>
          <w:b/>
          <w:bCs/>
          <w:lang w:eastAsia="zh-CN"/>
        </w:rPr>
        <w:t>联合任务组，</w:t>
      </w:r>
      <w:r w:rsidRPr="001E7FBD">
        <w:rPr>
          <w:rFonts w:hint="eastAsia"/>
          <w:lang w:eastAsia="zh-CN"/>
        </w:rPr>
        <w:t>最初由</w:t>
      </w:r>
      <w:proofErr w:type="spellStart"/>
      <w:r w:rsidR="00823294">
        <w:rPr>
          <w:lang w:eastAsia="zh-CN"/>
        </w:rPr>
        <w:t>T</w:t>
      </w:r>
      <w:r w:rsidRPr="001E7FBD">
        <w:rPr>
          <w:lang w:eastAsia="zh-CN"/>
        </w:rPr>
        <w:t>.Ewers</w:t>
      </w:r>
      <w:proofErr w:type="spellEnd"/>
      <w:r w:rsidRPr="001E7FBD">
        <w:rPr>
          <w:rFonts w:hint="eastAsia"/>
          <w:lang w:eastAsia="zh-CN"/>
        </w:rPr>
        <w:t>先生（德国联邦共和国</w:t>
      </w:r>
      <w:r>
        <w:rPr>
          <w:rFonts w:hint="eastAsia"/>
          <w:lang w:eastAsia="zh-CN"/>
        </w:rPr>
        <w:t>）</w:t>
      </w:r>
      <w:r w:rsidRPr="001E7FBD">
        <w:rPr>
          <w:rFonts w:hint="eastAsia"/>
          <w:lang w:eastAsia="zh-CN"/>
        </w:rPr>
        <w:t>任主席，后由</w:t>
      </w:r>
      <w:proofErr w:type="spellStart"/>
      <w:r w:rsidRPr="001E7FBD">
        <w:rPr>
          <w:lang w:eastAsia="zh-CN"/>
        </w:rPr>
        <w:t>M.Fenton</w:t>
      </w:r>
      <w:proofErr w:type="spellEnd"/>
      <w:r w:rsidRPr="001E7FBD">
        <w:rPr>
          <w:rFonts w:hint="eastAsia"/>
          <w:lang w:eastAsia="zh-CN"/>
        </w:rPr>
        <w:t>先生（大不列颠及北爱尔兰联合王国</w:t>
      </w:r>
      <w:r>
        <w:rPr>
          <w:rFonts w:hint="eastAsia"/>
          <w:lang w:eastAsia="zh-CN"/>
        </w:rPr>
        <w:t>）</w:t>
      </w:r>
      <w:r w:rsidRPr="001E7FBD">
        <w:rPr>
          <w:rFonts w:hint="eastAsia"/>
          <w:lang w:eastAsia="zh-CN"/>
        </w:rPr>
        <w:t>接任；</w:t>
      </w:r>
    </w:p>
    <w:p w:rsidR="00B542A1" w:rsidRPr="001E7FBD" w:rsidRDefault="00B542A1" w:rsidP="00B542A1">
      <w:pPr>
        <w:ind w:firstLineChars="200" w:firstLine="482"/>
        <w:rPr>
          <w:lang w:eastAsia="zh-CN"/>
        </w:rPr>
      </w:pPr>
      <w:r w:rsidRPr="001E7FBD">
        <w:rPr>
          <w:rFonts w:hint="eastAsia"/>
          <w:b/>
          <w:lang w:eastAsia="zh-CN"/>
        </w:rPr>
        <w:t>规则／程序问题特别委员会</w:t>
      </w:r>
      <w:r w:rsidRPr="001E7FBD">
        <w:rPr>
          <w:rFonts w:hint="eastAsia"/>
          <w:lang w:eastAsia="zh-CN"/>
        </w:rPr>
        <w:t>（</w:t>
      </w:r>
      <w:r w:rsidRPr="001E7FBD">
        <w:rPr>
          <w:lang w:eastAsia="zh-CN"/>
        </w:rPr>
        <w:t>SC</w:t>
      </w:r>
      <w:r>
        <w:rPr>
          <w:rFonts w:hint="eastAsia"/>
          <w:lang w:eastAsia="zh-CN"/>
        </w:rPr>
        <w:t>）</w:t>
      </w:r>
      <w:r w:rsidRPr="001E7FBD">
        <w:rPr>
          <w:rFonts w:hint="eastAsia"/>
          <w:lang w:eastAsia="zh-CN"/>
        </w:rPr>
        <w:t>，由</w:t>
      </w:r>
      <w:proofErr w:type="spellStart"/>
      <w:r w:rsidRPr="001E7FBD">
        <w:rPr>
          <w:lang w:eastAsia="zh-CN"/>
        </w:rPr>
        <w:t>T.Shafiee</w:t>
      </w:r>
      <w:proofErr w:type="spellEnd"/>
      <w:r w:rsidRPr="001E7FBD">
        <w:rPr>
          <w:rFonts w:hint="eastAsia"/>
          <w:lang w:eastAsia="zh-CN"/>
        </w:rPr>
        <w:t>先生（伊朗伊斯兰共和国</w:t>
      </w:r>
      <w:r>
        <w:rPr>
          <w:rFonts w:hint="eastAsia"/>
          <w:lang w:eastAsia="zh-CN"/>
        </w:rPr>
        <w:t>）</w:t>
      </w:r>
      <w:r w:rsidRPr="001E7FBD">
        <w:rPr>
          <w:rFonts w:hint="eastAsia"/>
          <w:lang w:eastAsia="zh-CN"/>
        </w:rPr>
        <w:t>任主席。</w:t>
      </w:r>
    </w:p>
    <w:p w:rsidR="00B542A1" w:rsidRPr="001E7FBD" w:rsidRDefault="00B542A1" w:rsidP="00B542A1">
      <w:pPr>
        <w:ind w:firstLineChars="200" w:firstLine="480"/>
        <w:rPr>
          <w:lang w:eastAsia="zh-CN"/>
        </w:rPr>
      </w:pPr>
      <w:r w:rsidRPr="001E7FBD">
        <w:rPr>
          <w:lang w:eastAsia="zh-CN"/>
        </w:rPr>
        <w:t>CPM</w:t>
      </w:r>
      <w:r w:rsidRPr="001E7FBD">
        <w:rPr>
          <w:rFonts w:hint="eastAsia"/>
          <w:lang w:eastAsia="zh-CN"/>
        </w:rPr>
        <w:t>报告草案由</w:t>
      </w:r>
      <w:r w:rsidRPr="001E7FBD">
        <w:rPr>
          <w:rFonts w:hint="eastAsia"/>
          <w:lang w:eastAsia="zh-CN"/>
        </w:rPr>
        <w:t>CPM1</w:t>
      </w:r>
      <w:r w:rsidRPr="001E7FBD">
        <w:rPr>
          <w:lang w:eastAsia="zh-CN"/>
        </w:rPr>
        <w:t>5</w:t>
      </w:r>
      <w:r w:rsidRPr="001E7FBD">
        <w:rPr>
          <w:rFonts w:hint="eastAsia"/>
          <w:lang w:eastAsia="zh-CN"/>
        </w:rPr>
        <w:t>-1</w:t>
      </w:r>
      <w:r w:rsidRPr="001E7FBD">
        <w:rPr>
          <w:rFonts w:hint="eastAsia"/>
          <w:lang w:eastAsia="zh-CN"/>
        </w:rPr>
        <w:t>确定的负责小组</w:t>
      </w:r>
      <w:r w:rsidRPr="001E7FBD">
        <w:rPr>
          <w:rFonts w:hint="eastAsia"/>
          <w:lang w:val="zh-CN" w:eastAsia="zh-CN"/>
        </w:rPr>
        <w:t>起草</w:t>
      </w:r>
      <w:r w:rsidRPr="001E7FBD">
        <w:rPr>
          <w:rFonts w:hint="eastAsia"/>
          <w:lang w:eastAsia="zh-CN"/>
        </w:rPr>
        <w:t>，并由这些</w:t>
      </w:r>
      <w:r w:rsidRPr="001E7FBD">
        <w:rPr>
          <w:rFonts w:hint="eastAsia"/>
          <w:lang w:val="zh-CN" w:eastAsia="zh-CN"/>
        </w:rPr>
        <w:t>组的主席提交</w:t>
      </w:r>
      <w:r w:rsidRPr="001E7FBD">
        <w:rPr>
          <w:rFonts w:hint="eastAsia"/>
          <w:lang w:eastAsia="zh-CN"/>
        </w:rPr>
        <w:t>CPM-1</w:t>
      </w:r>
      <w:r w:rsidRPr="001E7FBD">
        <w:rPr>
          <w:lang w:eastAsia="zh-CN"/>
        </w:rPr>
        <w:t>5</w:t>
      </w:r>
      <w:r w:rsidRPr="001E7FBD">
        <w:rPr>
          <w:rFonts w:hint="eastAsia"/>
          <w:lang w:eastAsia="zh-CN"/>
        </w:rPr>
        <w:t>章节报告人。</w:t>
      </w:r>
    </w:p>
    <w:p w:rsidR="00B542A1" w:rsidRPr="001E7FBD" w:rsidRDefault="00B542A1" w:rsidP="00B542A1">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2-6</w:t>
      </w:r>
      <w:r w:rsidRPr="001E7FBD">
        <w:rPr>
          <w:rFonts w:hint="eastAsia"/>
          <w:lang w:eastAsia="zh-CN"/>
        </w:rPr>
        <w:t>号决议附件</w:t>
      </w:r>
      <w:r w:rsidRPr="001E7FBD">
        <w:rPr>
          <w:rFonts w:hint="eastAsia"/>
          <w:lang w:eastAsia="zh-CN"/>
        </w:rPr>
        <w:t>1</w:t>
      </w:r>
      <w:r w:rsidRPr="001E7FBD">
        <w:rPr>
          <w:rFonts w:hint="eastAsia"/>
          <w:lang w:eastAsia="zh-CN"/>
        </w:rPr>
        <w:t>第</w:t>
      </w:r>
      <w:r w:rsidRPr="001E7FBD">
        <w:rPr>
          <w:rFonts w:hint="eastAsia"/>
          <w:lang w:eastAsia="zh-CN"/>
        </w:rPr>
        <w:t>5</w:t>
      </w:r>
      <w:r w:rsidRPr="001E7FBD">
        <w:rPr>
          <w:rFonts w:hint="eastAsia"/>
          <w:lang w:eastAsia="zh-CN"/>
        </w:rPr>
        <w:t>和</w:t>
      </w:r>
      <w:r w:rsidRPr="001E7FBD">
        <w:rPr>
          <w:rFonts w:hint="eastAsia"/>
          <w:lang w:eastAsia="zh-CN"/>
        </w:rPr>
        <w:t>6</w:t>
      </w:r>
      <w:r w:rsidRPr="001E7FBD">
        <w:rPr>
          <w:rFonts w:hint="eastAsia"/>
          <w:lang w:eastAsia="zh-CN"/>
        </w:rPr>
        <w:t>节的规定，该项工作由</w:t>
      </w:r>
      <w:r w:rsidRPr="001E7FBD">
        <w:rPr>
          <w:lang w:eastAsia="zh-CN"/>
        </w:rPr>
        <w:t>CPM-</w:t>
      </w:r>
      <w:r w:rsidRPr="001E7FBD">
        <w:rPr>
          <w:rFonts w:hint="eastAsia"/>
          <w:lang w:eastAsia="zh-CN"/>
        </w:rPr>
        <w:t>1</w:t>
      </w:r>
      <w:r w:rsidRPr="001E7FBD">
        <w:rPr>
          <w:lang w:eastAsia="zh-CN"/>
        </w:rPr>
        <w:t>5</w:t>
      </w:r>
      <w:r w:rsidRPr="001E7FBD">
        <w:rPr>
          <w:rFonts w:hint="eastAsia"/>
          <w:lang w:eastAsia="zh-CN"/>
        </w:rPr>
        <w:t>主席经与</w:t>
      </w:r>
      <w:r w:rsidRPr="001E7FBD">
        <w:rPr>
          <w:lang w:eastAsia="zh-CN"/>
        </w:rPr>
        <w:t>CPM-</w:t>
      </w:r>
      <w:r w:rsidRPr="001E7FBD">
        <w:rPr>
          <w:rFonts w:hint="eastAsia"/>
          <w:lang w:eastAsia="zh-CN"/>
        </w:rPr>
        <w:t>1</w:t>
      </w:r>
      <w:r w:rsidRPr="001E7FBD">
        <w:rPr>
          <w:lang w:eastAsia="zh-CN"/>
        </w:rPr>
        <w:t>5</w:t>
      </w:r>
      <w:r w:rsidRPr="001E7FBD">
        <w:rPr>
          <w:rFonts w:hint="eastAsia"/>
          <w:lang w:eastAsia="zh-CN"/>
        </w:rPr>
        <w:t>管理班子磋商进行协调。</w:t>
      </w:r>
    </w:p>
    <w:p w:rsidR="00B542A1" w:rsidRPr="001E7FBD" w:rsidRDefault="00B542A1" w:rsidP="00B542A1">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w:t>
      </w:r>
      <w:r w:rsidRPr="001E7FBD">
        <w:rPr>
          <w:lang w:eastAsia="zh-CN"/>
        </w:rPr>
        <w:t>6</w:t>
      </w:r>
      <w:r w:rsidRPr="001E7FBD">
        <w:rPr>
          <w:rFonts w:hint="eastAsia"/>
          <w:lang w:eastAsia="zh-CN"/>
        </w:rPr>
        <w:t>号决议附件</w:t>
      </w:r>
      <w:r w:rsidRPr="001E7FBD">
        <w:rPr>
          <w:rFonts w:hint="eastAsia"/>
          <w:lang w:eastAsia="zh-CN"/>
        </w:rPr>
        <w:t>1</w:t>
      </w:r>
      <w:r w:rsidRPr="001E7FBD">
        <w:rPr>
          <w:rFonts w:hint="eastAsia"/>
          <w:lang w:eastAsia="zh-CN"/>
        </w:rPr>
        <w:t>第</w:t>
      </w:r>
      <w:r w:rsidRPr="001E7FBD">
        <w:rPr>
          <w:rFonts w:hint="eastAsia"/>
          <w:lang w:eastAsia="zh-CN"/>
        </w:rPr>
        <w:t>6</w:t>
      </w:r>
      <w:r w:rsidRPr="001E7FBD">
        <w:rPr>
          <w:rFonts w:hint="eastAsia"/>
          <w:lang w:eastAsia="zh-CN"/>
        </w:rPr>
        <w:t>节的规定，</w:t>
      </w:r>
      <w:r w:rsidRPr="001E7FBD">
        <w:rPr>
          <w:rFonts w:hint="eastAsia"/>
          <w:lang w:eastAsia="zh-CN"/>
        </w:rPr>
        <w:t>CPM-1</w:t>
      </w:r>
      <w:r w:rsidRPr="001E7FBD">
        <w:rPr>
          <w:lang w:eastAsia="zh-CN"/>
        </w:rPr>
        <w:t>5</w:t>
      </w:r>
      <w:r w:rsidRPr="001E7FBD">
        <w:rPr>
          <w:rFonts w:hint="eastAsia"/>
          <w:lang w:eastAsia="zh-CN"/>
        </w:rPr>
        <w:t>的管理班子于</w:t>
      </w:r>
      <w:r w:rsidRPr="001E7FBD">
        <w:rPr>
          <w:lang w:eastAsia="zh-CN"/>
        </w:rPr>
        <w:t>20</w:t>
      </w:r>
      <w:r w:rsidRPr="001E7FBD">
        <w:rPr>
          <w:rFonts w:hint="eastAsia"/>
          <w:lang w:eastAsia="zh-CN"/>
        </w:rPr>
        <w:t>1</w:t>
      </w:r>
      <w:r w:rsidRPr="001E7FBD">
        <w:rPr>
          <w:lang w:eastAsia="zh-CN"/>
        </w:rPr>
        <w:t>4</w:t>
      </w:r>
      <w:r w:rsidRPr="001E7FBD">
        <w:rPr>
          <w:rFonts w:hint="eastAsia"/>
          <w:lang w:eastAsia="zh-CN"/>
        </w:rPr>
        <w:t>年</w:t>
      </w:r>
      <w:r w:rsidRPr="001E7FBD">
        <w:rPr>
          <w:lang w:eastAsia="zh-CN"/>
        </w:rPr>
        <w:t>9</w:t>
      </w:r>
      <w:r w:rsidRPr="001E7FBD">
        <w:rPr>
          <w:rFonts w:hint="eastAsia"/>
          <w:lang w:eastAsia="zh-CN"/>
        </w:rPr>
        <w:t>月</w:t>
      </w:r>
      <w:r w:rsidRPr="001E7FBD">
        <w:rPr>
          <w:lang w:eastAsia="zh-CN"/>
        </w:rPr>
        <w:t>1</w:t>
      </w:r>
      <w:r w:rsidRPr="001E7FBD">
        <w:rPr>
          <w:rFonts w:hint="eastAsia"/>
          <w:lang w:eastAsia="zh-CN"/>
        </w:rPr>
        <w:t>至</w:t>
      </w:r>
      <w:r w:rsidRPr="001E7FBD">
        <w:rPr>
          <w:lang w:eastAsia="zh-CN"/>
        </w:rPr>
        <w:t>5</w:t>
      </w:r>
      <w:r w:rsidRPr="001E7FBD">
        <w:rPr>
          <w:rFonts w:hint="eastAsia"/>
          <w:lang w:eastAsia="zh-CN"/>
        </w:rPr>
        <w:t>日在日内瓦举行了会议，并将经综合的</w:t>
      </w:r>
      <w:r w:rsidRPr="001E7FBD">
        <w:rPr>
          <w:lang w:eastAsia="zh-CN"/>
        </w:rPr>
        <w:t>CPM</w:t>
      </w:r>
      <w:r w:rsidRPr="001E7FBD">
        <w:rPr>
          <w:rFonts w:hint="eastAsia"/>
          <w:lang w:eastAsia="zh-CN"/>
        </w:rPr>
        <w:t>报告草案作为</w:t>
      </w:r>
      <w:r w:rsidRPr="001E7FBD">
        <w:rPr>
          <w:lang w:eastAsia="zh-CN"/>
        </w:rPr>
        <w:t>CPM</w:t>
      </w:r>
      <w:r w:rsidRPr="001E7FBD">
        <w:rPr>
          <w:rFonts w:hint="eastAsia"/>
          <w:lang w:eastAsia="zh-CN"/>
        </w:rPr>
        <w:t>1</w:t>
      </w:r>
      <w:r w:rsidRPr="001E7FBD">
        <w:rPr>
          <w:lang w:eastAsia="zh-CN"/>
        </w:rPr>
        <w:t>5-2/1</w:t>
      </w:r>
      <w:r w:rsidRPr="001E7FBD">
        <w:rPr>
          <w:rFonts w:hint="eastAsia"/>
          <w:lang w:eastAsia="zh-CN"/>
        </w:rPr>
        <w:t>号文件分发给所有成员国和无线电通信部门的部门成员。</w:t>
      </w:r>
    </w:p>
    <w:p w:rsidR="00B542A1" w:rsidRPr="001E7FBD" w:rsidRDefault="00B542A1" w:rsidP="00B542A1">
      <w:pPr>
        <w:ind w:firstLineChars="200" w:firstLine="480"/>
        <w:rPr>
          <w:lang w:eastAsia="zh-CN"/>
        </w:rPr>
      </w:pPr>
      <w:r w:rsidRPr="001E7FBD">
        <w:rPr>
          <w:rFonts w:hint="eastAsia"/>
          <w:lang w:eastAsia="zh-CN"/>
        </w:rPr>
        <w:t>特委会于</w:t>
      </w:r>
      <w:r w:rsidRPr="001E7FBD">
        <w:rPr>
          <w:lang w:eastAsia="zh-CN"/>
        </w:rPr>
        <w:t>20</w:t>
      </w:r>
      <w:r w:rsidRPr="001E7FBD">
        <w:rPr>
          <w:rFonts w:hint="eastAsia"/>
          <w:lang w:eastAsia="zh-CN"/>
        </w:rPr>
        <w:t>1</w:t>
      </w:r>
      <w:r w:rsidRPr="001E7FBD">
        <w:rPr>
          <w:lang w:eastAsia="zh-CN"/>
        </w:rPr>
        <w:t>4</w:t>
      </w:r>
      <w:r w:rsidRPr="001E7FBD">
        <w:rPr>
          <w:rFonts w:hint="eastAsia"/>
          <w:lang w:eastAsia="zh-CN"/>
        </w:rPr>
        <w:t>年</w:t>
      </w:r>
      <w:r w:rsidRPr="001E7FBD">
        <w:rPr>
          <w:lang w:eastAsia="zh-CN"/>
        </w:rPr>
        <w:t>12</w:t>
      </w:r>
      <w:r w:rsidRPr="001E7FBD">
        <w:rPr>
          <w:rFonts w:hint="eastAsia"/>
          <w:lang w:eastAsia="zh-CN"/>
        </w:rPr>
        <w:t>月</w:t>
      </w:r>
      <w:r w:rsidRPr="001E7FBD">
        <w:rPr>
          <w:rFonts w:hint="eastAsia"/>
          <w:lang w:eastAsia="zh-CN"/>
        </w:rPr>
        <w:t>1</w:t>
      </w:r>
      <w:r w:rsidRPr="001E7FBD">
        <w:rPr>
          <w:rFonts w:hint="eastAsia"/>
          <w:lang w:eastAsia="zh-CN"/>
        </w:rPr>
        <w:t>至</w:t>
      </w:r>
      <w:r w:rsidRPr="001E7FBD">
        <w:rPr>
          <w:lang w:eastAsia="zh-CN"/>
        </w:rPr>
        <w:t>5</w:t>
      </w:r>
      <w:r w:rsidRPr="001E7FBD">
        <w:rPr>
          <w:rFonts w:hint="eastAsia"/>
          <w:lang w:eastAsia="zh-CN"/>
        </w:rPr>
        <w:t>日在日内瓦举行了会议，审议了</w:t>
      </w:r>
      <w:r w:rsidRPr="001E7FBD">
        <w:rPr>
          <w:lang w:eastAsia="zh-CN"/>
        </w:rPr>
        <w:t>CPM</w:t>
      </w:r>
      <w:r w:rsidRPr="001E7FBD">
        <w:rPr>
          <w:rFonts w:hint="eastAsia"/>
          <w:lang w:eastAsia="zh-CN"/>
        </w:rPr>
        <w:t>报告草案中有关规则和程序的内容，并制定了提交</w:t>
      </w:r>
      <w:r w:rsidRPr="001E7FBD">
        <w:rPr>
          <w:lang w:eastAsia="zh-CN"/>
        </w:rPr>
        <w:t>CPM</w:t>
      </w:r>
      <w:r w:rsidRPr="001E7FBD">
        <w:rPr>
          <w:rFonts w:hint="eastAsia"/>
          <w:lang w:eastAsia="zh-CN"/>
        </w:rPr>
        <w:t>-15</w:t>
      </w:r>
      <w:r w:rsidRPr="001E7FBD">
        <w:rPr>
          <w:rFonts w:hint="eastAsia"/>
          <w:lang w:eastAsia="zh-CN"/>
        </w:rPr>
        <w:t>第二次会议的报告，随后将该报告作为</w:t>
      </w:r>
      <w:r w:rsidRPr="001E7FBD">
        <w:rPr>
          <w:lang w:eastAsia="zh-CN"/>
        </w:rPr>
        <w:t>CPM</w:t>
      </w:r>
      <w:r w:rsidRPr="001E7FBD">
        <w:rPr>
          <w:rFonts w:hint="eastAsia"/>
          <w:lang w:eastAsia="zh-CN"/>
        </w:rPr>
        <w:t>1</w:t>
      </w:r>
      <w:r w:rsidRPr="001E7FBD">
        <w:rPr>
          <w:lang w:eastAsia="zh-CN"/>
        </w:rPr>
        <w:t>5-2/2</w:t>
      </w:r>
      <w:r w:rsidRPr="001E7FBD">
        <w:rPr>
          <w:rFonts w:hint="eastAsia"/>
          <w:lang w:eastAsia="zh-CN"/>
        </w:rPr>
        <w:t>号文件分发给所有成员国和无线电通信部门的部门成员。</w:t>
      </w:r>
    </w:p>
    <w:p w:rsidR="00B542A1" w:rsidRPr="001E7FBD" w:rsidRDefault="00B542A1" w:rsidP="00B542A1">
      <w:pPr>
        <w:ind w:firstLineChars="200" w:firstLine="480"/>
        <w:rPr>
          <w:lang w:eastAsia="zh-CN"/>
        </w:rPr>
      </w:pPr>
      <w:r w:rsidRPr="001E7FBD">
        <w:rPr>
          <w:lang w:eastAsia="zh-CN"/>
        </w:rPr>
        <w:t>CPM-</w:t>
      </w:r>
      <w:r w:rsidRPr="001E7FBD">
        <w:rPr>
          <w:rFonts w:hint="eastAsia"/>
          <w:lang w:eastAsia="zh-CN"/>
        </w:rPr>
        <w:t>1</w:t>
      </w:r>
      <w:r w:rsidRPr="001E7FBD">
        <w:rPr>
          <w:lang w:eastAsia="zh-CN"/>
        </w:rPr>
        <w:t>5</w:t>
      </w:r>
      <w:r w:rsidRPr="001E7FBD">
        <w:rPr>
          <w:rFonts w:hint="eastAsia"/>
          <w:lang w:eastAsia="zh-CN"/>
        </w:rPr>
        <w:t>第二次会议（</w:t>
      </w:r>
      <w:r w:rsidRPr="001E7FBD">
        <w:rPr>
          <w:lang w:eastAsia="zh-CN"/>
        </w:rPr>
        <w:t>CPM</w:t>
      </w:r>
      <w:r w:rsidRPr="001E7FBD">
        <w:rPr>
          <w:rFonts w:hint="eastAsia"/>
          <w:lang w:eastAsia="zh-CN"/>
        </w:rPr>
        <w:t>1</w:t>
      </w:r>
      <w:r w:rsidRPr="001E7FBD">
        <w:rPr>
          <w:lang w:eastAsia="zh-CN"/>
        </w:rPr>
        <w:t>5</w:t>
      </w:r>
      <w:r w:rsidRPr="001E7FBD">
        <w:rPr>
          <w:rFonts w:hint="eastAsia"/>
          <w:lang w:eastAsia="zh-CN"/>
        </w:rPr>
        <w:t>-2</w:t>
      </w:r>
      <w:r>
        <w:rPr>
          <w:rFonts w:hint="eastAsia"/>
          <w:lang w:eastAsia="zh-CN"/>
        </w:rPr>
        <w:t>）</w:t>
      </w:r>
      <w:r w:rsidRPr="001E7FBD">
        <w:rPr>
          <w:rFonts w:hint="eastAsia"/>
          <w:lang w:eastAsia="zh-CN"/>
        </w:rPr>
        <w:t>在</w:t>
      </w:r>
      <w:proofErr w:type="spellStart"/>
      <w:r w:rsidRPr="001E7FBD">
        <w:rPr>
          <w:lang w:eastAsia="zh-CN"/>
        </w:rPr>
        <w:t>Aboubakar</w:t>
      </w:r>
      <w:proofErr w:type="spellEnd"/>
      <w:r w:rsidRPr="001E7FBD">
        <w:rPr>
          <w:lang w:eastAsia="zh-CN"/>
        </w:rPr>
        <w:t xml:space="preserve"> </w:t>
      </w:r>
      <w:proofErr w:type="spellStart"/>
      <w:r w:rsidRPr="001E7FBD">
        <w:rPr>
          <w:lang w:eastAsia="zh-CN"/>
        </w:rPr>
        <w:t>Zourmba</w:t>
      </w:r>
      <w:proofErr w:type="spellEnd"/>
      <w:r w:rsidRPr="001E7FBD">
        <w:rPr>
          <w:rFonts w:hint="eastAsia"/>
          <w:lang w:eastAsia="zh-CN"/>
        </w:rPr>
        <w:t>先生（喀麦隆</w:t>
      </w:r>
      <w:r>
        <w:rPr>
          <w:rFonts w:hint="eastAsia"/>
          <w:lang w:eastAsia="zh-CN"/>
        </w:rPr>
        <w:t>）</w:t>
      </w:r>
      <w:r w:rsidRPr="001E7FBD">
        <w:rPr>
          <w:rFonts w:hint="eastAsia"/>
          <w:lang w:eastAsia="zh-CN"/>
        </w:rPr>
        <w:t>主持下，于</w:t>
      </w:r>
      <w:r w:rsidRPr="001E7FBD">
        <w:rPr>
          <w:rFonts w:hint="eastAsia"/>
          <w:lang w:eastAsia="zh-CN"/>
        </w:rPr>
        <w:t>2015</w:t>
      </w:r>
      <w:r w:rsidRPr="001E7FBD">
        <w:rPr>
          <w:rFonts w:hint="eastAsia"/>
          <w:lang w:eastAsia="zh-CN"/>
        </w:rPr>
        <w:t>年</w:t>
      </w:r>
      <w:r w:rsidRPr="001E7FBD">
        <w:rPr>
          <w:lang w:eastAsia="zh-CN"/>
        </w:rPr>
        <w:t>3</w:t>
      </w:r>
      <w:r w:rsidRPr="001E7FBD">
        <w:rPr>
          <w:rFonts w:hint="eastAsia"/>
          <w:lang w:eastAsia="zh-CN"/>
        </w:rPr>
        <w:t>月</w:t>
      </w:r>
      <w:r w:rsidRPr="001E7FBD">
        <w:rPr>
          <w:lang w:eastAsia="zh-CN"/>
        </w:rPr>
        <w:t>23</w:t>
      </w:r>
      <w:r w:rsidRPr="001E7FBD">
        <w:rPr>
          <w:rFonts w:hint="eastAsia"/>
          <w:lang w:eastAsia="zh-CN"/>
        </w:rPr>
        <w:t>日至</w:t>
      </w:r>
      <w:r w:rsidRPr="001E7FBD">
        <w:rPr>
          <w:lang w:eastAsia="zh-CN"/>
        </w:rPr>
        <w:t>4</w:t>
      </w:r>
      <w:r w:rsidRPr="001E7FBD">
        <w:rPr>
          <w:rFonts w:hint="eastAsia"/>
          <w:lang w:eastAsia="zh-CN"/>
        </w:rPr>
        <w:t>月</w:t>
      </w:r>
      <w:r w:rsidRPr="001E7FBD">
        <w:rPr>
          <w:rFonts w:hint="eastAsia"/>
          <w:lang w:eastAsia="zh-CN"/>
        </w:rPr>
        <w:t>2</w:t>
      </w:r>
      <w:r w:rsidRPr="001E7FBD">
        <w:rPr>
          <w:rFonts w:hint="eastAsia"/>
          <w:lang w:eastAsia="zh-CN"/>
        </w:rPr>
        <w:t>日在日内瓦举行，审议了</w:t>
      </w:r>
      <w:r w:rsidRPr="001E7FBD">
        <w:rPr>
          <w:lang w:eastAsia="zh-CN"/>
        </w:rPr>
        <w:t>CPM</w:t>
      </w:r>
      <w:r w:rsidRPr="001E7FBD">
        <w:rPr>
          <w:rFonts w:hint="eastAsia"/>
          <w:lang w:eastAsia="zh-CN"/>
        </w:rPr>
        <w:t>报告草案以及</w:t>
      </w:r>
      <w:r w:rsidRPr="001E7FBD">
        <w:rPr>
          <w:rFonts w:hint="eastAsia"/>
          <w:lang w:eastAsia="zh-CN"/>
        </w:rPr>
        <w:t>SC</w:t>
      </w:r>
      <w:r w:rsidRPr="001E7FBD">
        <w:rPr>
          <w:rFonts w:hint="eastAsia"/>
          <w:lang w:eastAsia="zh-CN"/>
        </w:rPr>
        <w:t>报告、国际电联成员提交的文稿及无线电通信局提供的补充资料。</w:t>
      </w:r>
    </w:p>
    <w:p w:rsidR="00B542A1" w:rsidRPr="00EB3244" w:rsidRDefault="00B542A1" w:rsidP="00B542A1">
      <w:pPr>
        <w:ind w:firstLineChars="200" w:firstLine="480"/>
        <w:rPr>
          <w:lang w:eastAsia="zh-CN"/>
        </w:rPr>
      </w:pPr>
      <w:r w:rsidRPr="00EB3244">
        <w:rPr>
          <w:lang w:eastAsia="zh-CN"/>
        </w:rPr>
        <w:t>CPM15-2</w:t>
      </w:r>
      <w:r w:rsidRPr="00EB3244">
        <w:rPr>
          <w:rFonts w:hint="eastAsia"/>
          <w:lang w:eastAsia="zh-CN"/>
        </w:rPr>
        <w:t>根据</w:t>
      </w:r>
      <w:r w:rsidRPr="00EB3244">
        <w:rPr>
          <w:lang w:eastAsia="zh-CN"/>
        </w:rPr>
        <w:t>已一致认可的报告章节结构将工作分在</w:t>
      </w:r>
      <w:r w:rsidRPr="00EB3244">
        <w:rPr>
          <w:rFonts w:hint="eastAsia"/>
          <w:lang w:eastAsia="zh-CN"/>
        </w:rPr>
        <w:t>六个</w:t>
      </w:r>
      <w:r w:rsidRPr="00EB3244">
        <w:rPr>
          <w:lang w:eastAsia="zh-CN"/>
        </w:rPr>
        <w:t>工作组中进行。此外</w:t>
      </w:r>
      <w:r w:rsidRPr="00EB3244">
        <w:rPr>
          <w:rFonts w:hint="eastAsia"/>
          <w:lang w:eastAsia="zh-CN"/>
        </w:rPr>
        <w:t>，</w:t>
      </w:r>
      <w:r w:rsidRPr="00EB3244">
        <w:rPr>
          <w:lang w:eastAsia="zh-CN"/>
        </w:rPr>
        <w:t>还成立了全会特设组，</w:t>
      </w:r>
      <w:r>
        <w:rPr>
          <w:rFonts w:hint="eastAsia"/>
          <w:lang w:eastAsia="zh-CN"/>
        </w:rPr>
        <w:t>负责</w:t>
      </w:r>
      <w:r w:rsidRPr="00EB3244">
        <w:rPr>
          <w:lang w:eastAsia="zh-CN"/>
        </w:rPr>
        <w:t>研究有关全球民航航班跟踪的第</w:t>
      </w:r>
      <w:r w:rsidRPr="00EB3244">
        <w:rPr>
          <w:rFonts w:hint="eastAsia"/>
          <w:lang w:eastAsia="zh-CN"/>
        </w:rPr>
        <w:t>185</w:t>
      </w:r>
      <w:r w:rsidRPr="00EB3244">
        <w:rPr>
          <w:rFonts w:hint="eastAsia"/>
          <w:lang w:eastAsia="zh-CN"/>
        </w:rPr>
        <w:t>号</w:t>
      </w:r>
      <w:r w:rsidRPr="00EB3244">
        <w:rPr>
          <w:lang w:eastAsia="zh-CN"/>
        </w:rPr>
        <w:t>决议（</w:t>
      </w:r>
      <w:r w:rsidRPr="00EB3244">
        <w:rPr>
          <w:rFonts w:hint="eastAsia"/>
          <w:lang w:eastAsia="zh-CN"/>
        </w:rPr>
        <w:t>2014</w:t>
      </w:r>
      <w:r w:rsidRPr="00EB3244">
        <w:rPr>
          <w:rFonts w:hint="eastAsia"/>
          <w:lang w:eastAsia="zh-CN"/>
        </w:rPr>
        <w:t>年</w:t>
      </w:r>
      <w:r w:rsidRPr="00EB3244">
        <w:rPr>
          <w:lang w:eastAsia="zh-CN"/>
        </w:rPr>
        <w:t>，釜山</w:t>
      </w:r>
      <w:r>
        <w:rPr>
          <w:lang w:eastAsia="zh-CN"/>
        </w:rPr>
        <w:t>）</w:t>
      </w:r>
      <w:r w:rsidRPr="00EB3244">
        <w:rPr>
          <w:rFonts w:hint="eastAsia"/>
          <w:lang w:eastAsia="zh-CN"/>
        </w:rPr>
        <w:t>的</w:t>
      </w:r>
      <w:r w:rsidRPr="00EB3244">
        <w:rPr>
          <w:lang w:eastAsia="zh-CN"/>
        </w:rPr>
        <w:t>文稿。</w:t>
      </w:r>
    </w:p>
    <w:p w:rsidR="00B542A1" w:rsidRPr="00EB3244" w:rsidRDefault="00B542A1" w:rsidP="00B542A1">
      <w:pPr>
        <w:pStyle w:val="TableNo"/>
      </w:pPr>
      <w:r w:rsidRPr="00EB3244">
        <w:rPr>
          <w:rFonts w:hint="eastAsia"/>
          <w:lang w:eastAsia="zh-CN"/>
        </w:rPr>
        <w:t>表</w:t>
      </w:r>
      <w:r w:rsidRPr="00EB3244">
        <w:t>4.3-1</w:t>
      </w:r>
    </w:p>
    <w:p w:rsidR="00B542A1" w:rsidRPr="00EB3244" w:rsidRDefault="00B542A1" w:rsidP="00B542A1">
      <w:pPr>
        <w:pStyle w:val="Tabletitle"/>
        <w:rPr>
          <w:rFonts w:ascii="Times New Roman" w:hAnsi="Times New Roman"/>
          <w:lang w:eastAsia="zh-CN"/>
        </w:rPr>
      </w:pPr>
      <w:r>
        <w:rPr>
          <w:rFonts w:ascii="Times New Roman" w:hAnsi="Times New Roman"/>
        </w:rPr>
        <w:t>CPM15-2</w:t>
      </w:r>
      <w:r>
        <w:rPr>
          <w:rFonts w:ascii="Times New Roman" w:hAnsi="Times New Roman" w:hint="eastAsia"/>
          <w:lang w:eastAsia="zh-CN"/>
        </w:rPr>
        <w:t>报告结构</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B542A1" w:rsidRPr="00EB3244" w:rsidTr="00B542A1">
        <w:trPr>
          <w:jc w:val="center"/>
        </w:trPr>
        <w:tc>
          <w:tcPr>
            <w:tcW w:w="1911" w:type="dxa"/>
            <w:vAlign w:val="center"/>
          </w:tcPr>
          <w:p w:rsidR="00B542A1" w:rsidRPr="001E7FBD" w:rsidRDefault="00B542A1" w:rsidP="00B542A1">
            <w:pPr>
              <w:pStyle w:val="Tablehead"/>
              <w:rPr>
                <w:rFonts w:ascii="Times New Roman" w:hAnsi="Times New Roman"/>
              </w:rPr>
            </w:pPr>
            <w:r w:rsidRPr="001E7FBD">
              <w:rPr>
                <w:rFonts w:ascii="Times New Roman" w:hAnsi="Times New Roman"/>
              </w:rPr>
              <w:t>CPM15-2</w:t>
            </w:r>
            <w:r w:rsidRPr="001E7FBD">
              <w:rPr>
                <w:rFonts w:ascii="Times New Roman" w:hAnsi="Times New Roman"/>
              </w:rPr>
              <w:br/>
            </w:r>
            <w:proofErr w:type="spellStart"/>
            <w:r w:rsidRPr="001E7FBD">
              <w:rPr>
                <w:rFonts w:ascii="Times New Roman" w:hAnsi="Times New Roman" w:hint="eastAsia"/>
                <w:sz w:val="19"/>
                <w:szCs w:val="19"/>
              </w:rPr>
              <w:t>工作组</w:t>
            </w:r>
            <w:proofErr w:type="spellEnd"/>
          </w:p>
        </w:tc>
        <w:tc>
          <w:tcPr>
            <w:tcW w:w="3268" w:type="dxa"/>
            <w:vAlign w:val="center"/>
          </w:tcPr>
          <w:p w:rsidR="00B542A1" w:rsidRPr="001E7FBD" w:rsidRDefault="00B542A1" w:rsidP="00B542A1">
            <w:pPr>
              <w:pStyle w:val="Tablehead"/>
              <w:rPr>
                <w:rFonts w:ascii="Times New Roman" w:hAnsi="Times New Roman"/>
                <w:sz w:val="19"/>
                <w:szCs w:val="19"/>
              </w:rPr>
            </w:pPr>
            <w:proofErr w:type="spellStart"/>
            <w:r w:rsidRPr="001E7FBD">
              <w:rPr>
                <w:rFonts w:ascii="Times New Roman" w:hAnsi="Times New Roman" w:hint="eastAsia"/>
                <w:sz w:val="19"/>
                <w:szCs w:val="19"/>
              </w:rPr>
              <w:t>议题</w:t>
            </w:r>
            <w:proofErr w:type="spellEnd"/>
          </w:p>
        </w:tc>
        <w:tc>
          <w:tcPr>
            <w:tcW w:w="3131" w:type="dxa"/>
            <w:vAlign w:val="center"/>
          </w:tcPr>
          <w:p w:rsidR="00B542A1" w:rsidRPr="001E7FBD" w:rsidRDefault="00B542A1" w:rsidP="00B542A1">
            <w:pPr>
              <w:pStyle w:val="Tablehead"/>
              <w:rPr>
                <w:rFonts w:ascii="Times New Roman" w:hAnsi="Times New Roman"/>
                <w:sz w:val="19"/>
                <w:szCs w:val="19"/>
              </w:rPr>
            </w:pPr>
            <w:r w:rsidRPr="001E7FBD">
              <w:rPr>
                <w:rFonts w:ascii="Times New Roman" w:hAnsi="Times New Roman" w:hint="eastAsia"/>
                <w:sz w:val="19"/>
                <w:szCs w:val="19"/>
                <w:lang w:eastAsia="zh-CN"/>
              </w:rPr>
              <w:t>（共同</w:t>
            </w:r>
            <w:r>
              <w:rPr>
                <w:rFonts w:ascii="Times New Roman" w:hAnsi="Times New Roman" w:hint="eastAsia"/>
                <w:sz w:val="19"/>
                <w:szCs w:val="19"/>
                <w:lang w:eastAsia="zh-CN"/>
              </w:rPr>
              <w:t>）</w:t>
            </w:r>
            <w:proofErr w:type="spellStart"/>
            <w:r w:rsidRPr="001E7FBD">
              <w:rPr>
                <w:rFonts w:ascii="Times New Roman" w:hAnsi="Times New Roman" w:hint="eastAsia"/>
                <w:sz w:val="19"/>
                <w:szCs w:val="19"/>
              </w:rPr>
              <w:t>主席</w:t>
            </w:r>
            <w:proofErr w:type="spellEnd"/>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1</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keepNext/>
              <w:keepLines/>
              <w:rPr>
                <w:lang w:eastAsia="zh-CN"/>
              </w:rPr>
            </w:pPr>
            <w:r w:rsidRPr="001E7FBD">
              <w:rPr>
                <w:rFonts w:hint="eastAsia"/>
                <w:lang w:eastAsia="zh-CN"/>
              </w:rPr>
              <w:t>第</w:t>
            </w:r>
            <w:r w:rsidRPr="001E7FBD">
              <w:rPr>
                <w:lang w:eastAsia="zh-CN"/>
              </w:rPr>
              <w:t>1</w:t>
            </w:r>
            <w:r w:rsidRPr="001E7FBD">
              <w:rPr>
                <w:rFonts w:hint="eastAsia"/>
                <w:lang w:eastAsia="zh-CN"/>
              </w:rPr>
              <w:t>章</w:t>
            </w:r>
            <w:r w:rsidRPr="001E7FBD">
              <w:rPr>
                <w:rFonts w:hint="eastAsia"/>
                <w:lang w:eastAsia="zh-CN"/>
              </w:rPr>
              <w:t xml:space="preserve"> </w:t>
            </w:r>
            <w:r w:rsidRPr="001E7FBD">
              <w:rPr>
                <w:lang w:eastAsia="zh-CN"/>
              </w:rPr>
              <w:t xml:space="preserve">– </w:t>
            </w:r>
            <w:r w:rsidRPr="001E7FBD">
              <w:rPr>
                <w:rFonts w:hint="eastAsia"/>
                <w:lang w:eastAsia="zh-CN"/>
              </w:rPr>
              <w:t>移动和业余问题；议项</w:t>
            </w:r>
            <w:r w:rsidRPr="001E7FBD">
              <w:rPr>
                <w:lang w:eastAsia="zh-CN"/>
              </w:rPr>
              <w:t>1.1</w:t>
            </w:r>
            <w:r w:rsidRPr="001E7FBD">
              <w:rPr>
                <w:rFonts w:hint="eastAsia"/>
                <w:lang w:eastAsia="zh-CN"/>
              </w:rPr>
              <w:t>、</w:t>
            </w:r>
            <w:r w:rsidRPr="001E7FBD">
              <w:rPr>
                <w:lang w:eastAsia="zh-CN"/>
              </w:rPr>
              <w:t>1.2</w:t>
            </w:r>
            <w:r w:rsidRPr="001E7FBD">
              <w:rPr>
                <w:rFonts w:hint="eastAsia"/>
                <w:lang w:eastAsia="zh-CN"/>
              </w:rPr>
              <w:t>、</w:t>
            </w:r>
            <w:r w:rsidRPr="001E7FBD">
              <w:rPr>
                <w:lang w:eastAsia="zh-CN"/>
              </w:rPr>
              <w:t>1.3</w:t>
            </w:r>
            <w:r w:rsidRPr="001E7FBD">
              <w:rPr>
                <w:rFonts w:hint="eastAsia"/>
                <w:lang w:eastAsia="zh-CN"/>
              </w:rPr>
              <w:t>、</w:t>
            </w:r>
            <w:r w:rsidRPr="001E7FBD">
              <w:rPr>
                <w:lang w:eastAsia="zh-CN"/>
              </w:rPr>
              <w:t>1.4</w:t>
            </w:r>
          </w:p>
        </w:tc>
        <w:tc>
          <w:tcPr>
            <w:tcW w:w="3131" w:type="dxa"/>
            <w:vAlign w:val="center"/>
          </w:tcPr>
          <w:p w:rsidR="00B542A1" w:rsidRPr="001E7FBD" w:rsidRDefault="00B542A1" w:rsidP="00B542A1">
            <w:pPr>
              <w:pStyle w:val="Tabletext"/>
              <w:tabs>
                <w:tab w:val="clear" w:pos="1134"/>
                <w:tab w:val="left" w:pos="1169"/>
              </w:tabs>
            </w:pPr>
            <w:r w:rsidRPr="001E7FBD">
              <w:t>C. Cook</w:t>
            </w:r>
            <w:r w:rsidRPr="001E7FBD">
              <w:rPr>
                <w:rFonts w:hint="eastAsia"/>
                <w:lang w:eastAsia="zh-CN"/>
              </w:rPr>
              <w:t>女士（加拿大</w:t>
            </w:r>
            <w:r>
              <w:rPr>
                <w:rFonts w:hint="eastAsia"/>
                <w:lang w:eastAsia="zh-CN"/>
              </w:rPr>
              <w:t>）</w:t>
            </w:r>
            <w:r w:rsidRPr="001E7FBD">
              <w:br/>
              <w:t>C. Glass</w:t>
            </w:r>
            <w:r w:rsidRPr="001E7FBD">
              <w:rPr>
                <w:rFonts w:hint="eastAsia"/>
                <w:lang w:eastAsia="zh-CN"/>
              </w:rPr>
              <w:t>先生（美国</w:t>
            </w:r>
            <w:r>
              <w:rPr>
                <w:rFonts w:hint="eastAsia"/>
                <w:lang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rPr>
            </w:pPr>
            <w:r w:rsidRPr="001E7FBD">
              <w:rPr>
                <w:rFonts w:hint="eastAsia"/>
                <w:sz w:val="19"/>
                <w:szCs w:val="19"/>
                <w:lang w:eastAsia="zh-CN"/>
              </w:rPr>
              <w:t>第</w:t>
            </w:r>
            <w:r w:rsidRPr="001E7FBD">
              <w:rPr>
                <w:rFonts w:hint="eastAsia"/>
                <w:sz w:val="19"/>
                <w:szCs w:val="19"/>
                <w:lang w:eastAsia="zh-CN"/>
              </w:rPr>
              <w:t>2</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rPr>
                <w:lang w:eastAsia="zh-CN"/>
              </w:rPr>
            </w:pPr>
            <w:r w:rsidRPr="001E7FBD">
              <w:rPr>
                <w:rFonts w:hint="eastAsia"/>
                <w:lang w:eastAsia="zh-CN"/>
              </w:rPr>
              <w:t>第</w:t>
            </w:r>
            <w:r w:rsidRPr="001E7FBD">
              <w:rPr>
                <w:rFonts w:hint="eastAsia"/>
                <w:lang w:eastAsia="zh-CN"/>
              </w:rPr>
              <w:t>2</w:t>
            </w:r>
            <w:r w:rsidRPr="001E7FBD">
              <w:rPr>
                <w:rFonts w:hint="eastAsia"/>
                <w:lang w:eastAsia="zh-CN"/>
              </w:rPr>
              <w:t>章</w:t>
            </w:r>
            <w:r w:rsidRPr="001E7FBD">
              <w:rPr>
                <w:rFonts w:hint="eastAsia"/>
                <w:lang w:eastAsia="zh-CN"/>
              </w:rPr>
              <w:t xml:space="preserve"> </w:t>
            </w:r>
            <w:r w:rsidRPr="001E7FBD">
              <w:rPr>
                <w:lang w:eastAsia="zh-CN"/>
              </w:rPr>
              <w:t xml:space="preserve">– </w:t>
            </w:r>
            <w:r w:rsidRPr="001E7FBD">
              <w:rPr>
                <w:rFonts w:hint="eastAsia"/>
                <w:lang w:eastAsia="zh-CN"/>
              </w:rPr>
              <w:t>科学问题；议项</w:t>
            </w:r>
            <w:r w:rsidRPr="001E7FBD">
              <w:rPr>
                <w:lang w:eastAsia="zh-CN"/>
              </w:rPr>
              <w:t>1.11</w:t>
            </w:r>
            <w:r w:rsidRPr="001E7FBD">
              <w:rPr>
                <w:rFonts w:hint="eastAsia"/>
                <w:lang w:eastAsia="zh-CN"/>
              </w:rPr>
              <w:t>、</w:t>
            </w:r>
            <w:r w:rsidRPr="001E7FBD">
              <w:rPr>
                <w:lang w:eastAsia="zh-CN"/>
              </w:rPr>
              <w:t>1.12</w:t>
            </w:r>
            <w:r w:rsidRPr="001E7FBD">
              <w:rPr>
                <w:rFonts w:hint="eastAsia"/>
                <w:lang w:eastAsia="zh-CN"/>
              </w:rPr>
              <w:t>、</w:t>
            </w:r>
            <w:r w:rsidRPr="001E7FBD">
              <w:rPr>
                <w:lang w:eastAsia="zh-CN"/>
              </w:rPr>
              <w:t>1.13</w:t>
            </w:r>
            <w:r w:rsidRPr="001E7FBD">
              <w:rPr>
                <w:rFonts w:hint="eastAsia"/>
                <w:lang w:eastAsia="zh-CN"/>
              </w:rPr>
              <w:t>、</w:t>
            </w:r>
            <w:r w:rsidRPr="001E7FBD">
              <w:rPr>
                <w:lang w:eastAsia="zh-CN"/>
              </w:rPr>
              <w:t>1.14</w:t>
            </w:r>
            <w:r w:rsidRPr="001E7FBD">
              <w:rPr>
                <w:rFonts w:hint="eastAsia"/>
                <w:lang w:eastAsia="zh-CN"/>
              </w:rPr>
              <w:t>、</w:t>
            </w:r>
            <w:r w:rsidRPr="001E7FBD">
              <w:rPr>
                <w:lang w:eastAsia="zh-CN"/>
              </w:rPr>
              <w:t>9.2</w:t>
            </w:r>
            <w:r w:rsidRPr="001E7FBD">
              <w:rPr>
                <w:rFonts w:hint="eastAsia"/>
                <w:lang w:eastAsia="zh-CN"/>
              </w:rPr>
              <w:t>（相关问题</w:t>
            </w:r>
            <w:r>
              <w:rPr>
                <w:rFonts w:hint="eastAsia"/>
                <w:lang w:eastAsia="zh-CN"/>
              </w:rPr>
              <w:t>）</w:t>
            </w:r>
          </w:p>
        </w:tc>
        <w:tc>
          <w:tcPr>
            <w:tcW w:w="3131" w:type="dxa"/>
            <w:vAlign w:val="center"/>
          </w:tcPr>
          <w:p w:rsidR="00B542A1" w:rsidRPr="001E7FBD" w:rsidRDefault="00B542A1" w:rsidP="00B542A1">
            <w:pPr>
              <w:pStyle w:val="Tabletext"/>
              <w:tabs>
                <w:tab w:val="clear" w:pos="1134"/>
                <w:tab w:val="left" w:pos="1169"/>
              </w:tabs>
              <w:rPr>
                <w:lang w:eastAsia="zh-CN"/>
              </w:rPr>
            </w:pPr>
            <w:r w:rsidRPr="001E7FBD">
              <w:rPr>
                <w:lang w:eastAsia="zh-CN"/>
              </w:rPr>
              <w:t xml:space="preserve">A. </w:t>
            </w:r>
            <w:proofErr w:type="spellStart"/>
            <w:r w:rsidRPr="001E7FBD">
              <w:rPr>
                <w:lang w:eastAsia="zh-CN"/>
              </w:rPr>
              <w:t>Vassiliev</w:t>
            </w:r>
            <w:proofErr w:type="spellEnd"/>
            <w:r w:rsidRPr="001E7FBD">
              <w:rPr>
                <w:rFonts w:hint="eastAsia"/>
                <w:lang w:eastAsia="zh-CN"/>
              </w:rPr>
              <w:t>先生（俄罗斯</w:t>
            </w:r>
            <w:r>
              <w:rPr>
                <w:rFonts w:hint="eastAsia"/>
                <w:lang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3</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rPr>
                <w:lang w:eastAsia="zh-CN"/>
              </w:rPr>
            </w:pPr>
            <w:r w:rsidRPr="001E7FBD">
              <w:rPr>
                <w:rFonts w:hint="eastAsia"/>
                <w:lang w:eastAsia="zh-CN"/>
              </w:rPr>
              <w:t>航空、水上和无线电定位问题；议项</w:t>
            </w:r>
            <w:r w:rsidRPr="001E7FBD">
              <w:rPr>
                <w:lang w:eastAsia="zh-CN"/>
              </w:rPr>
              <w:t>1.5</w:t>
            </w:r>
            <w:r w:rsidRPr="001E7FBD">
              <w:rPr>
                <w:rFonts w:hint="eastAsia"/>
                <w:lang w:eastAsia="zh-CN"/>
              </w:rPr>
              <w:t>、</w:t>
            </w:r>
            <w:r w:rsidRPr="001E7FBD">
              <w:rPr>
                <w:lang w:eastAsia="zh-CN"/>
              </w:rPr>
              <w:t>1.15</w:t>
            </w:r>
            <w:r w:rsidRPr="001E7FBD">
              <w:rPr>
                <w:rFonts w:hint="eastAsia"/>
                <w:lang w:eastAsia="zh-CN"/>
              </w:rPr>
              <w:t>、</w:t>
            </w:r>
            <w:r w:rsidRPr="001E7FBD">
              <w:rPr>
                <w:lang w:eastAsia="zh-CN"/>
              </w:rPr>
              <w:t>1.16</w:t>
            </w:r>
            <w:r w:rsidRPr="001E7FBD">
              <w:rPr>
                <w:rFonts w:hint="eastAsia"/>
                <w:lang w:eastAsia="zh-CN"/>
              </w:rPr>
              <w:t>、</w:t>
            </w:r>
            <w:r w:rsidRPr="001E7FBD">
              <w:rPr>
                <w:lang w:eastAsia="zh-CN"/>
              </w:rPr>
              <w:t>1.17</w:t>
            </w:r>
            <w:r w:rsidRPr="001E7FBD">
              <w:rPr>
                <w:rFonts w:hint="eastAsia"/>
                <w:lang w:eastAsia="zh-CN"/>
              </w:rPr>
              <w:t>、</w:t>
            </w:r>
            <w:r w:rsidRPr="001E7FBD">
              <w:rPr>
                <w:lang w:eastAsia="zh-CN"/>
              </w:rPr>
              <w:t>1.18</w:t>
            </w:r>
          </w:p>
        </w:tc>
        <w:tc>
          <w:tcPr>
            <w:tcW w:w="3131" w:type="dxa"/>
            <w:vAlign w:val="center"/>
          </w:tcPr>
          <w:p w:rsidR="00B542A1" w:rsidRPr="001E7FBD" w:rsidRDefault="00B542A1" w:rsidP="00B542A1">
            <w:pPr>
              <w:pStyle w:val="Tabletext"/>
              <w:tabs>
                <w:tab w:val="clear" w:pos="1134"/>
                <w:tab w:val="left" w:pos="1169"/>
              </w:tabs>
              <w:rPr>
                <w:lang w:eastAsia="zh-CN"/>
              </w:rPr>
            </w:pPr>
            <w:r w:rsidRPr="001E7FBD">
              <w:rPr>
                <w:lang w:eastAsia="zh-CN"/>
              </w:rPr>
              <w:t>M. Weber</w:t>
            </w:r>
            <w:r w:rsidRPr="001E7FBD">
              <w:rPr>
                <w:rFonts w:hint="eastAsia"/>
                <w:lang w:eastAsia="zh-CN"/>
              </w:rPr>
              <w:t>先生（德国</w:t>
            </w:r>
            <w:r>
              <w:rPr>
                <w:rFonts w:hint="eastAsia"/>
                <w:lang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lang w:eastAsia="zh-CN"/>
              </w:rPr>
              <w:t>第</w:t>
            </w:r>
            <w:r w:rsidRPr="001E7FBD">
              <w:t>4.1</w:t>
            </w:r>
            <w:r w:rsidRPr="001E7FBD">
              <w:rPr>
                <w:rFonts w:hint="eastAsia"/>
                <w:lang w:eastAsia="zh-CN"/>
              </w:rPr>
              <w:t>工作组</w:t>
            </w:r>
          </w:p>
        </w:tc>
        <w:tc>
          <w:tcPr>
            <w:tcW w:w="3268" w:type="dxa"/>
            <w:vAlign w:val="center"/>
          </w:tcPr>
          <w:p w:rsidR="00B542A1" w:rsidRPr="001E7FBD" w:rsidRDefault="00B542A1" w:rsidP="00B542A1">
            <w:pPr>
              <w:pStyle w:val="Tabletext"/>
              <w:rPr>
                <w:lang w:eastAsia="zh-CN"/>
              </w:rPr>
            </w:pPr>
            <w:r w:rsidRPr="001E7FBD">
              <w:rPr>
                <w:rFonts w:hint="eastAsia"/>
                <w:lang w:val="it-IT" w:eastAsia="zh-CN"/>
              </w:rPr>
              <w:t>第</w:t>
            </w:r>
            <w:r w:rsidRPr="001E7FBD">
              <w:rPr>
                <w:rFonts w:hint="eastAsia"/>
                <w:lang w:val="it-IT" w:eastAsia="zh-CN"/>
              </w:rPr>
              <w:t>4</w:t>
            </w:r>
            <w:r w:rsidRPr="001E7FBD">
              <w:rPr>
                <w:rFonts w:hint="eastAsia"/>
                <w:lang w:val="it-IT" w:eastAsia="zh-CN"/>
              </w:rPr>
              <w:t>章（卫星业务</w:t>
            </w:r>
            <w:r>
              <w:rPr>
                <w:rFonts w:hint="eastAsia"/>
                <w:lang w:val="it-IT" w:eastAsia="zh-CN"/>
              </w:rPr>
              <w:t>）</w:t>
            </w:r>
            <w:r w:rsidRPr="001E7FBD">
              <w:rPr>
                <w:rFonts w:hint="eastAsia"/>
                <w:lang w:val="it-IT" w:eastAsia="zh-CN"/>
              </w:rPr>
              <w:t>、分章节</w:t>
            </w:r>
            <w:r w:rsidRPr="001E7FBD">
              <w:rPr>
                <w:lang w:val="it-IT" w:eastAsia="zh-CN"/>
              </w:rPr>
              <w:t>4.1</w:t>
            </w:r>
            <w:r w:rsidRPr="001E7FBD">
              <w:rPr>
                <w:rFonts w:hint="eastAsia"/>
                <w:lang w:val="it-IT" w:eastAsia="zh-CN"/>
              </w:rPr>
              <w:t>：</w:t>
            </w:r>
            <w:r w:rsidRPr="001E7FBD">
              <w:rPr>
                <w:lang w:val="it-IT" w:eastAsia="zh-CN"/>
              </w:rPr>
              <w:t>FSS</w:t>
            </w:r>
            <w:r w:rsidRPr="001E7FBD">
              <w:rPr>
                <w:rFonts w:hint="eastAsia"/>
                <w:lang w:val="it-IT" w:eastAsia="zh-CN"/>
              </w:rPr>
              <w:t>；议项</w:t>
            </w:r>
            <w:r w:rsidRPr="001E7FBD">
              <w:rPr>
                <w:lang w:val="it-IT" w:eastAsia="zh-CN"/>
              </w:rPr>
              <w:t>1.6</w:t>
            </w:r>
            <w:r w:rsidRPr="001E7FBD">
              <w:rPr>
                <w:rFonts w:hint="eastAsia"/>
                <w:lang w:val="it-IT" w:eastAsia="zh-CN"/>
              </w:rPr>
              <w:t>、</w:t>
            </w:r>
            <w:r w:rsidRPr="001E7FBD">
              <w:rPr>
                <w:lang w:val="it-IT" w:eastAsia="zh-CN"/>
              </w:rPr>
              <w:t>1.7</w:t>
            </w:r>
            <w:r w:rsidRPr="001E7FBD">
              <w:rPr>
                <w:rFonts w:hint="eastAsia"/>
                <w:lang w:val="it-IT" w:eastAsia="zh-CN"/>
              </w:rPr>
              <w:t>、</w:t>
            </w:r>
            <w:r w:rsidRPr="001E7FBD">
              <w:rPr>
                <w:lang w:val="it-IT" w:eastAsia="zh-CN"/>
              </w:rPr>
              <w:t>1.8</w:t>
            </w:r>
            <w:r w:rsidRPr="001E7FBD">
              <w:rPr>
                <w:rFonts w:hint="eastAsia"/>
                <w:lang w:val="it-IT" w:eastAsia="zh-CN"/>
              </w:rPr>
              <w:t>、</w:t>
            </w:r>
            <w:r w:rsidRPr="001E7FBD">
              <w:rPr>
                <w:lang w:val="it-IT" w:eastAsia="zh-CN"/>
              </w:rPr>
              <w:t>1.9.1</w:t>
            </w:r>
          </w:p>
        </w:tc>
        <w:tc>
          <w:tcPr>
            <w:tcW w:w="3131" w:type="dxa"/>
            <w:vAlign w:val="center"/>
          </w:tcPr>
          <w:p w:rsidR="00B542A1" w:rsidRPr="001E7FBD" w:rsidRDefault="00B542A1" w:rsidP="00B542A1">
            <w:pPr>
              <w:pStyle w:val="Tabletext"/>
              <w:tabs>
                <w:tab w:val="clear" w:pos="1134"/>
                <w:tab w:val="left" w:pos="1169"/>
              </w:tabs>
              <w:rPr>
                <w:lang w:eastAsia="zh-CN"/>
              </w:rPr>
            </w:pPr>
            <w:r w:rsidRPr="001E7FBD">
              <w:rPr>
                <w:rFonts w:hint="eastAsia"/>
                <w:lang w:eastAsia="zh-CN"/>
              </w:rPr>
              <w:t>高晓阳先生（中国</w:t>
            </w:r>
            <w:r>
              <w:rPr>
                <w:rFonts w:hint="eastAsia"/>
                <w:lang w:eastAsia="zh-CN"/>
              </w:rPr>
              <w:t>）</w:t>
            </w:r>
          </w:p>
        </w:tc>
      </w:tr>
      <w:tr w:rsidR="00B542A1" w:rsidRPr="00680682"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4</w:t>
            </w:r>
            <w:r w:rsidRPr="001E7FBD">
              <w:rPr>
                <w:sz w:val="19"/>
                <w:szCs w:val="19"/>
                <w:lang w:eastAsia="zh-CN"/>
              </w:rPr>
              <w:t>.2</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rPr>
                <w:lang w:val="fr-CH" w:eastAsia="zh-CN"/>
              </w:rPr>
            </w:pPr>
            <w:r w:rsidRPr="001E7FBD">
              <w:rPr>
                <w:rFonts w:hint="eastAsia"/>
                <w:lang w:val="it-IT" w:eastAsia="zh-CN"/>
              </w:rPr>
              <w:t>第</w:t>
            </w:r>
            <w:r w:rsidRPr="001E7FBD">
              <w:rPr>
                <w:lang w:val="it-IT" w:eastAsia="zh-CN"/>
              </w:rPr>
              <w:t>4</w:t>
            </w:r>
            <w:r w:rsidRPr="001E7FBD">
              <w:rPr>
                <w:rFonts w:hint="eastAsia"/>
                <w:lang w:val="it-IT" w:eastAsia="zh-CN"/>
              </w:rPr>
              <w:t>章（卫星业务</w:t>
            </w:r>
            <w:r>
              <w:rPr>
                <w:rFonts w:hint="eastAsia"/>
                <w:lang w:val="it-IT" w:eastAsia="zh-CN"/>
              </w:rPr>
              <w:t>）</w:t>
            </w:r>
            <w:r w:rsidRPr="001E7FBD">
              <w:rPr>
                <w:rFonts w:hint="eastAsia"/>
                <w:lang w:val="it-IT" w:eastAsia="zh-CN"/>
              </w:rPr>
              <w:t>、分章节</w:t>
            </w:r>
            <w:r w:rsidRPr="001E7FBD">
              <w:rPr>
                <w:lang w:val="it-IT" w:eastAsia="zh-CN"/>
              </w:rPr>
              <w:t>4.</w:t>
            </w:r>
            <w:r w:rsidRPr="001E7FBD">
              <w:rPr>
                <w:rFonts w:hint="eastAsia"/>
                <w:lang w:val="it-IT" w:eastAsia="zh-CN"/>
              </w:rPr>
              <w:t>2</w:t>
            </w:r>
            <w:r w:rsidRPr="001E7FBD">
              <w:rPr>
                <w:rFonts w:hint="eastAsia"/>
                <w:lang w:val="it-IT" w:eastAsia="zh-CN"/>
              </w:rPr>
              <w:t>：</w:t>
            </w:r>
            <w:r w:rsidRPr="001E7FBD">
              <w:rPr>
                <w:lang w:val="fr-CH" w:eastAsia="zh-CN"/>
              </w:rPr>
              <w:t>MSS</w:t>
            </w:r>
            <w:r w:rsidRPr="001E7FBD">
              <w:rPr>
                <w:rFonts w:hint="eastAsia"/>
                <w:lang w:val="fr-CH" w:eastAsia="zh-CN"/>
              </w:rPr>
              <w:t>；议项</w:t>
            </w:r>
            <w:r w:rsidRPr="001E7FBD">
              <w:rPr>
                <w:lang w:val="fr-CH" w:eastAsia="zh-CN"/>
              </w:rPr>
              <w:t>1.9.2</w:t>
            </w:r>
            <w:r w:rsidRPr="001E7FBD">
              <w:rPr>
                <w:rFonts w:hint="eastAsia"/>
                <w:lang w:val="fr-CH" w:eastAsia="zh-CN"/>
              </w:rPr>
              <w:t>、</w:t>
            </w:r>
            <w:r w:rsidRPr="001E7FBD">
              <w:rPr>
                <w:lang w:val="fr-CH" w:eastAsia="zh-CN"/>
              </w:rPr>
              <w:t>1.10</w:t>
            </w:r>
          </w:p>
        </w:tc>
        <w:tc>
          <w:tcPr>
            <w:tcW w:w="3131" w:type="dxa"/>
            <w:vAlign w:val="center"/>
          </w:tcPr>
          <w:p w:rsidR="00B542A1" w:rsidRPr="001E7FBD" w:rsidRDefault="00B542A1" w:rsidP="00B542A1">
            <w:pPr>
              <w:pStyle w:val="Tabletext"/>
              <w:tabs>
                <w:tab w:val="clear" w:pos="1134"/>
                <w:tab w:val="left" w:pos="1169"/>
              </w:tabs>
              <w:rPr>
                <w:lang w:val="es-ES_tradnl" w:eastAsia="zh-CN"/>
              </w:rPr>
            </w:pPr>
            <w:r w:rsidRPr="001E7FBD">
              <w:rPr>
                <w:lang w:val="es-ES" w:eastAsia="zh-CN"/>
              </w:rPr>
              <w:t xml:space="preserve">M.A. </w:t>
            </w:r>
            <w:proofErr w:type="spellStart"/>
            <w:r w:rsidRPr="001E7FBD">
              <w:rPr>
                <w:lang w:val="es-ES" w:eastAsia="zh-CN"/>
              </w:rPr>
              <w:t>Nazari</w:t>
            </w:r>
            <w:proofErr w:type="spellEnd"/>
            <w:r w:rsidRPr="001E7FBD">
              <w:rPr>
                <w:rFonts w:hint="eastAsia"/>
                <w:lang w:eastAsia="zh-CN"/>
              </w:rPr>
              <w:t>先生</w:t>
            </w:r>
            <w:r w:rsidRPr="001E7FBD">
              <w:rPr>
                <w:rFonts w:hint="eastAsia"/>
                <w:lang w:val="es-ES" w:eastAsia="zh-CN"/>
              </w:rPr>
              <w:t>（</w:t>
            </w:r>
            <w:r w:rsidRPr="001E7FBD">
              <w:rPr>
                <w:rFonts w:hint="eastAsia"/>
                <w:lang w:eastAsia="zh-CN"/>
              </w:rPr>
              <w:t>伊朗</w:t>
            </w:r>
            <w:r>
              <w:rPr>
                <w:rFonts w:hint="eastAsia"/>
                <w:lang w:val="es-ES"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5</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rPr>
                <w:lang w:val="fr-CH" w:eastAsia="zh-CN"/>
              </w:rPr>
            </w:pPr>
            <w:r w:rsidRPr="001E7FBD">
              <w:rPr>
                <w:rFonts w:hint="eastAsia"/>
                <w:lang w:eastAsia="zh-CN"/>
              </w:rPr>
              <w:t>卫星规则问题；议项</w:t>
            </w:r>
            <w:r w:rsidRPr="001E7FBD">
              <w:rPr>
                <w:rFonts w:hint="eastAsia"/>
                <w:lang w:eastAsia="zh-CN"/>
              </w:rPr>
              <w:t>7</w:t>
            </w:r>
            <w:r w:rsidRPr="001E7FBD">
              <w:rPr>
                <w:rFonts w:hint="eastAsia"/>
                <w:lang w:eastAsia="zh-CN"/>
              </w:rPr>
              <w:t>、</w:t>
            </w:r>
            <w:r w:rsidRPr="001E7FBD">
              <w:rPr>
                <w:lang w:eastAsia="zh-CN"/>
              </w:rPr>
              <w:t>9.1</w:t>
            </w:r>
            <w:r w:rsidRPr="001E7FBD">
              <w:rPr>
                <w:rFonts w:hint="eastAsia"/>
                <w:lang w:eastAsia="zh-CN"/>
              </w:rPr>
              <w:t>（问题</w:t>
            </w:r>
            <w:r w:rsidRPr="001E7FBD">
              <w:rPr>
                <w:lang w:eastAsia="zh-CN"/>
              </w:rPr>
              <w:t>9.1.1</w:t>
            </w:r>
            <w:r w:rsidRPr="001E7FBD">
              <w:rPr>
                <w:rFonts w:hint="eastAsia"/>
                <w:lang w:eastAsia="zh-CN"/>
              </w:rPr>
              <w:t>、</w:t>
            </w:r>
            <w:r w:rsidRPr="001E7FBD">
              <w:rPr>
                <w:lang w:eastAsia="zh-CN"/>
              </w:rPr>
              <w:t>9.1.2</w:t>
            </w:r>
            <w:r w:rsidRPr="001E7FBD">
              <w:rPr>
                <w:rFonts w:hint="eastAsia"/>
                <w:lang w:eastAsia="zh-CN"/>
              </w:rPr>
              <w:t>、</w:t>
            </w:r>
            <w:r w:rsidRPr="001E7FBD">
              <w:rPr>
                <w:lang w:eastAsia="zh-CN"/>
              </w:rPr>
              <w:t>9.1.3</w:t>
            </w:r>
            <w:r w:rsidRPr="001E7FBD">
              <w:rPr>
                <w:rFonts w:hint="eastAsia"/>
                <w:lang w:eastAsia="zh-CN"/>
              </w:rPr>
              <w:t>、</w:t>
            </w:r>
            <w:r w:rsidRPr="001E7FBD">
              <w:rPr>
                <w:lang w:eastAsia="zh-CN"/>
              </w:rPr>
              <w:t>9.1.5</w:t>
            </w:r>
            <w:r w:rsidRPr="001E7FBD">
              <w:rPr>
                <w:rFonts w:hint="eastAsia"/>
                <w:lang w:eastAsia="zh-CN"/>
              </w:rPr>
              <w:t>、</w:t>
            </w:r>
            <w:r w:rsidRPr="001E7FBD">
              <w:rPr>
                <w:lang w:eastAsia="zh-CN"/>
              </w:rPr>
              <w:t>9.1.8</w:t>
            </w:r>
            <w:r>
              <w:rPr>
                <w:rFonts w:hint="eastAsia"/>
                <w:lang w:eastAsia="zh-CN"/>
              </w:rPr>
              <w:t>）</w:t>
            </w:r>
            <w:r w:rsidRPr="001E7FBD">
              <w:rPr>
                <w:lang w:eastAsia="zh-CN"/>
              </w:rPr>
              <w:t>9.2</w:t>
            </w:r>
            <w:r w:rsidRPr="001E7FBD">
              <w:rPr>
                <w:rFonts w:hint="eastAsia"/>
                <w:lang w:eastAsia="zh-CN"/>
              </w:rPr>
              <w:t>（相关问题</w:t>
            </w:r>
            <w:r>
              <w:rPr>
                <w:rFonts w:hint="eastAsia"/>
                <w:lang w:eastAsia="zh-CN"/>
              </w:rPr>
              <w:t>）</w:t>
            </w:r>
            <w:r w:rsidRPr="001E7FBD">
              <w:rPr>
                <w:rFonts w:hint="eastAsia"/>
                <w:lang w:eastAsia="zh-CN"/>
              </w:rPr>
              <w:t>、</w:t>
            </w:r>
            <w:r w:rsidRPr="001E7FBD">
              <w:rPr>
                <w:lang w:eastAsia="zh-CN"/>
              </w:rPr>
              <w:t>9.3</w:t>
            </w:r>
          </w:p>
        </w:tc>
        <w:tc>
          <w:tcPr>
            <w:tcW w:w="3131" w:type="dxa"/>
            <w:vAlign w:val="center"/>
          </w:tcPr>
          <w:p w:rsidR="00B542A1" w:rsidRPr="001E7FBD" w:rsidRDefault="00B542A1" w:rsidP="00B542A1">
            <w:pPr>
              <w:pStyle w:val="Tabletext"/>
              <w:tabs>
                <w:tab w:val="clear" w:pos="1134"/>
                <w:tab w:val="left" w:pos="1169"/>
              </w:tabs>
              <w:rPr>
                <w:lang w:val="es-ES" w:eastAsia="zh-CN"/>
              </w:rPr>
            </w:pPr>
            <w:r w:rsidRPr="001E7FBD">
              <w:t>K. Al-Awadhi</w:t>
            </w:r>
            <w:r w:rsidRPr="001E7FBD">
              <w:rPr>
                <w:rFonts w:hint="eastAsia"/>
                <w:lang w:eastAsia="zh-CN"/>
              </w:rPr>
              <w:t>先生（阿联酋</w:t>
            </w:r>
            <w:r>
              <w:rPr>
                <w:rFonts w:hint="eastAsia"/>
                <w:lang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rPr>
            </w:pPr>
            <w:r w:rsidRPr="001E7FBD">
              <w:rPr>
                <w:rFonts w:hint="eastAsia"/>
                <w:sz w:val="19"/>
                <w:szCs w:val="19"/>
                <w:lang w:eastAsia="zh-CN"/>
              </w:rPr>
              <w:t>第</w:t>
            </w:r>
            <w:r w:rsidRPr="001E7FBD">
              <w:rPr>
                <w:rFonts w:hint="eastAsia"/>
                <w:sz w:val="19"/>
                <w:szCs w:val="19"/>
                <w:lang w:eastAsia="zh-CN"/>
              </w:rPr>
              <w:t>6</w:t>
            </w:r>
            <w:r w:rsidRPr="001E7FBD">
              <w:rPr>
                <w:rFonts w:hint="eastAsia"/>
                <w:sz w:val="19"/>
                <w:szCs w:val="19"/>
                <w:lang w:eastAsia="zh-CN"/>
              </w:rPr>
              <w:t>工作组</w:t>
            </w:r>
          </w:p>
        </w:tc>
        <w:tc>
          <w:tcPr>
            <w:tcW w:w="3268" w:type="dxa"/>
            <w:vAlign w:val="center"/>
          </w:tcPr>
          <w:p w:rsidR="00B542A1" w:rsidRPr="001E7FBD" w:rsidRDefault="00B542A1" w:rsidP="00B542A1">
            <w:pPr>
              <w:pStyle w:val="Tabletext"/>
              <w:rPr>
                <w:lang w:eastAsia="zh-CN"/>
              </w:rPr>
            </w:pPr>
            <w:r w:rsidRPr="001E7FBD">
              <w:rPr>
                <w:rFonts w:hint="eastAsia"/>
                <w:lang w:eastAsia="zh-CN"/>
              </w:rPr>
              <w:t>第</w:t>
            </w:r>
            <w:r w:rsidRPr="001E7FBD">
              <w:rPr>
                <w:rFonts w:hint="eastAsia"/>
                <w:lang w:eastAsia="zh-CN"/>
              </w:rPr>
              <w:t>6</w:t>
            </w:r>
            <w:r w:rsidRPr="001E7FBD">
              <w:rPr>
                <w:rFonts w:hint="eastAsia"/>
                <w:lang w:eastAsia="zh-CN"/>
              </w:rPr>
              <w:t>章：一般问题；</w:t>
            </w:r>
            <w:r w:rsidRPr="001E7FBD">
              <w:rPr>
                <w:lang w:eastAsia="zh-CN"/>
              </w:rPr>
              <w:br/>
              <w:t>AI 2</w:t>
            </w:r>
            <w:r w:rsidRPr="001E7FBD">
              <w:rPr>
                <w:rFonts w:hint="eastAsia"/>
                <w:lang w:eastAsia="zh-CN"/>
              </w:rPr>
              <w:t>、</w:t>
            </w:r>
            <w:r w:rsidRPr="001E7FBD">
              <w:rPr>
                <w:lang w:eastAsia="zh-CN"/>
              </w:rPr>
              <w:t>4</w:t>
            </w:r>
            <w:r w:rsidRPr="001E7FBD">
              <w:rPr>
                <w:rFonts w:hint="eastAsia"/>
                <w:lang w:eastAsia="zh-CN"/>
              </w:rPr>
              <w:t>、</w:t>
            </w:r>
            <w:r w:rsidRPr="001E7FBD">
              <w:rPr>
                <w:lang w:eastAsia="zh-CN"/>
              </w:rPr>
              <w:t>9.1</w:t>
            </w:r>
            <w:r w:rsidRPr="001E7FBD">
              <w:rPr>
                <w:rFonts w:hint="eastAsia"/>
                <w:lang w:eastAsia="zh-CN"/>
              </w:rPr>
              <w:t>（问题</w:t>
            </w:r>
            <w:r w:rsidRPr="001E7FBD">
              <w:rPr>
                <w:lang w:eastAsia="zh-CN"/>
              </w:rPr>
              <w:t>9.1.4</w:t>
            </w:r>
            <w:r w:rsidRPr="001E7FBD">
              <w:rPr>
                <w:rFonts w:hint="eastAsia"/>
                <w:lang w:eastAsia="zh-CN"/>
              </w:rPr>
              <w:t>、</w:t>
            </w:r>
            <w:r w:rsidRPr="001E7FBD">
              <w:rPr>
                <w:lang w:eastAsia="zh-CN"/>
              </w:rPr>
              <w:t>9.1.6</w:t>
            </w:r>
            <w:r w:rsidRPr="001E7FBD">
              <w:rPr>
                <w:rFonts w:hint="eastAsia"/>
                <w:lang w:eastAsia="zh-CN"/>
              </w:rPr>
              <w:t>、</w:t>
            </w:r>
            <w:r w:rsidRPr="001E7FBD">
              <w:rPr>
                <w:lang w:eastAsia="zh-CN"/>
              </w:rPr>
              <w:t>9.1.7</w:t>
            </w:r>
            <w:r>
              <w:rPr>
                <w:rFonts w:hint="eastAsia"/>
                <w:lang w:eastAsia="zh-CN"/>
              </w:rPr>
              <w:t>）、</w:t>
            </w:r>
            <w:r w:rsidRPr="001E7FBD">
              <w:rPr>
                <w:lang w:eastAsia="zh-CN"/>
              </w:rPr>
              <w:t>9.2</w:t>
            </w:r>
            <w:r w:rsidRPr="001E7FBD">
              <w:rPr>
                <w:rFonts w:hint="eastAsia"/>
                <w:lang w:eastAsia="zh-CN"/>
              </w:rPr>
              <w:t>（相关问题</w:t>
            </w:r>
            <w:r>
              <w:rPr>
                <w:rFonts w:hint="eastAsia"/>
                <w:lang w:eastAsia="zh-CN"/>
              </w:rPr>
              <w:t>）</w:t>
            </w:r>
            <w:r w:rsidRPr="001E7FBD">
              <w:rPr>
                <w:rFonts w:hint="eastAsia"/>
                <w:lang w:eastAsia="zh-CN"/>
              </w:rPr>
              <w:t>、</w:t>
            </w:r>
            <w:r w:rsidRPr="001E7FBD">
              <w:rPr>
                <w:lang w:eastAsia="zh-CN"/>
              </w:rPr>
              <w:t>10</w:t>
            </w:r>
          </w:p>
        </w:tc>
        <w:tc>
          <w:tcPr>
            <w:tcW w:w="3131" w:type="dxa"/>
            <w:vAlign w:val="center"/>
          </w:tcPr>
          <w:p w:rsidR="00B542A1" w:rsidRPr="001E7FBD" w:rsidRDefault="00B542A1" w:rsidP="00B542A1">
            <w:pPr>
              <w:pStyle w:val="Tabletext"/>
              <w:tabs>
                <w:tab w:val="clear" w:pos="1134"/>
                <w:tab w:val="left" w:pos="1169"/>
              </w:tabs>
              <w:rPr>
                <w:lang w:eastAsia="zh-CN"/>
              </w:rPr>
            </w:pPr>
            <w:r w:rsidRPr="001E7FBD">
              <w:t xml:space="preserve">P. N. </w:t>
            </w:r>
            <w:proofErr w:type="spellStart"/>
            <w:r w:rsidRPr="001E7FBD">
              <w:t>Ngige</w:t>
            </w:r>
            <w:proofErr w:type="spellEnd"/>
            <w:r w:rsidRPr="001E7FBD">
              <w:rPr>
                <w:rFonts w:hint="eastAsia"/>
                <w:lang w:eastAsia="zh-CN"/>
              </w:rPr>
              <w:t>先生（肯尼亚</w:t>
            </w:r>
            <w:r>
              <w:rPr>
                <w:rFonts w:hint="eastAsia"/>
                <w:lang w:eastAsia="zh-CN"/>
              </w:rPr>
              <w:t>）</w:t>
            </w:r>
          </w:p>
        </w:tc>
      </w:tr>
      <w:tr w:rsidR="00B542A1" w:rsidRPr="00EB3244" w:rsidTr="00B542A1">
        <w:trPr>
          <w:jc w:val="center"/>
        </w:trPr>
        <w:tc>
          <w:tcPr>
            <w:tcW w:w="1911" w:type="dxa"/>
            <w:vAlign w:val="center"/>
          </w:tcPr>
          <w:p w:rsidR="00B542A1" w:rsidRPr="001E7FBD" w:rsidRDefault="00B542A1" w:rsidP="00B542A1">
            <w:pPr>
              <w:pStyle w:val="Tabletext"/>
              <w:jc w:val="center"/>
              <w:rPr>
                <w:sz w:val="19"/>
                <w:szCs w:val="19"/>
                <w:lang w:eastAsia="zh-CN"/>
              </w:rPr>
            </w:pPr>
            <w:r w:rsidRPr="001E7FBD">
              <w:rPr>
                <w:rFonts w:hint="eastAsia"/>
                <w:lang w:eastAsia="zh-CN"/>
              </w:rPr>
              <w:t>全会特设组</w:t>
            </w:r>
          </w:p>
        </w:tc>
        <w:tc>
          <w:tcPr>
            <w:tcW w:w="3268" w:type="dxa"/>
            <w:vAlign w:val="center"/>
          </w:tcPr>
          <w:p w:rsidR="00B542A1" w:rsidRPr="001E7FBD" w:rsidDel="00C81C79" w:rsidRDefault="00B542A1" w:rsidP="00B542A1">
            <w:pPr>
              <w:pStyle w:val="Tabletext"/>
              <w:rPr>
                <w:lang w:eastAsia="zh-CN"/>
              </w:rPr>
            </w:pPr>
            <w:r w:rsidRPr="001E7FBD">
              <w:rPr>
                <w:rFonts w:hint="eastAsia"/>
                <w:lang w:eastAsia="zh-CN"/>
              </w:rPr>
              <w:t>与全球民航航班跟踪有关的文稿</w:t>
            </w:r>
          </w:p>
        </w:tc>
        <w:tc>
          <w:tcPr>
            <w:tcW w:w="3131" w:type="dxa"/>
            <w:vAlign w:val="center"/>
          </w:tcPr>
          <w:p w:rsidR="00B542A1" w:rsidRPr="001E7FBD" w:rsidRDefault="00B542A1" w:rsidP="00B542A1">
            <w:pPr>
              <w:pStyle w:val="Tabletext"/>
              <w:tabs>
                <w:tab w:val="clear" w:pos="1134"/>
                <w:tab w:val="left" w:pos="1169"/>
              </w:tabs>
            </w:pPr>
            <w:r w:rsidRPr="001E7FBD">
              <w:t xml:space="preserve">W. </w:t>
            </w:r>
            <w:proofErr w:type="spellStart"/>
            <w:r w:rsidRPr="001E7FBD">
              <w:t>Guggi</w:t>
            </w:r>
            <w:proofErr w:type="spellEnd"/>
            <w:r w:rsidRPr="001E7FBD">
              <w:rPr>
                <w:rFonts w:hint="eastAsia"/>
                <w:lang w:eastAsia="zh-CN"/>
              </w:rPr>
              <w:t>先生（奥地利</w:t>
            </w:r>
            <w:r>
              <w:rPr>
                <w:rFonts w:hint="eastAsia"/>
                <w:lang w:eastAsia="zh-CN"/>
              </w:rPr>
              <w:t>）</w:t>
            </w:r>
          </w:p>
        </w:tc>
      </w:tr>
    </w:tbl>
    <w:p w:rsidR="00B542A1" w:rsidRPr="00EB3244" w:rsidRDefault="00B542A1" w:rsidP="00B542A1">
      <w:pPr>
        <w:ind w:firstLineChars="200" w:firstLine="480"/>
        <w:rPr>
          <w:lang w:eastAsia="zh-CN"/>
        </w:rPr>
      </w:pPr>
      <w:r w:rsidRPr="00EB3244">
        <w:rPr>
          <w:rFonts w:hint="eastAsia"/>
          <w:lang w:eastAsia="zh-CN"/>
        </w:rPr>
        <w:lastRenderedPageBreak/>
        <w:t>自</w:t>
      </w:r>
      <w:r w:rsidRPr="00EB3244">
        <w:rPr>
          <w:lang w:eastAsia="zh-CN"/>
        </w:rPr>
        <w:t>CPM15-2</w:t>
      </w:r>
      <w:r w:rsidRPr="00EB3244">
        <w:rPr>
          <w:rFonts w:hint="eastAsia"/>
          <w:lang w:eastAsia="zh-CN"/>
        </w:rPr>
        <w:t>起</w:t>
      </w:r>
      <w:r w:rsidRPr="00EB3244">
        <w:rPr>
          <w:lang w:eastAsia="zh-CN"/>
        </w:rPr>
        <w:t>，</w:t>
      </w:r>
      <w:r w:rsidRPr="00EB3244">
        <w:rPr>
          <w:lang w:eastAsia="zh-CN"/>
        </w:rPr>
        <w:t>CPM</w:t>
      </w:r>
      <w:r w:rsidRPr="00EB3244">
        <w:rPr>
          <w:lang w:eastAsia="zh-CN"/>
        </w:rPr>
        <w:t>报告已成为</w:t>
      </w:r>
      <w:r w:rsidRPr="00EB3244">
        <w:rPr>
          <w:lang w:eastAsia="zh-CN"/>
        </w:rPr>
        <w:t>WRC-15</w:t>
      </w:r>
      <w:r w:rsidRPr="00EB3244">
        <w:rPr>
          <w:lang w:eastAsia="zh-CN"/>
        </w:rPr>
        <w:t>的一份文稿（</w:t>
      </w:r>
      <w:r w:rsidRPr="00EB3244">
        <w:rPr>
          <w:rFonts w:hint="eastAsia"/>
          <w:lang w:eastAsia="zh-CN"/>
        </w:rPr>
        <w:t>3</w:t>
      </w:r>
      <w:r w:rsidRPr="00EB3244">
        <w:rPr>
          <w:rFonts w:hint="eastAsia"/>
          <w:lang w:eastAsia="zh-CN"/>
        </w:rPr>
        <w:t>号</w:t>
      </w:r>
      <w:r w:rsidRPr="00EB3244">
        <w:rPr>
          <w:lang w:eastAsia="zh-CN"/>
        </w:rPr>
        <w:t>文件</w:t>
      </w:r>
      <w:r>
        <w:rPr>
          <w:lang w:eastAsia="zh-CN"/>
        </w:rPr>
        <w:t>）</w:t>
      </w:r>
      <w:r w:rsidRPr="00EB3244">
        <w:rPr>
          <w:rFonts w:hint="eastAsia"/>
          <w:lang w:eastAsia="zh-CN"/>
        </w:rPr>
        <w:t>。</w:t>
      </w:r>
    </w:p>
    <w:p w:rsidR="00B542A1" w:rsidRPr="00EB3244" w:rsidRDefault="00B542A1" w:rsidP="00B542A1">
      <w:pPr>
        <w:ind w:firstLineChars="200" w:firstLine="480"/>
        <w:rPr>
          <w:lang w:eastAsia="zh-CN"/>
        </w:rPr>
      </w:pPr>
      <w:r w:rsidRPr="00EB3244">
        <w:rPr>
          <w:rFonts w:hint="eastAsia"/>
          <w:lang w:eastAsia="zh-CN"/>
        </w:rPr>
        <w:t>报告共分六章，具体按照上述部分所述结构确定。此外</w:t>
      </w:r>
      <w:r w:rsidRPr="00EB3244">
        <w:rPr>
          <w:lang w:eastAsia="zh-CN"/>
        </w:rPr>
        <w:t>，为该报告增加了附件</w:t>
      </w:r>
      <w:r>
        <w:rPr>
          <w:rFonts w:hint="eastAsia"/>
          <w:lang w:eastAsia="zh-CN"/>
        </w:rPr>
        <w:t>1</w:t>
      </w:r>
      <w:r w:rsidRPr="00EB3244">
        <w:rPr>
          <w:rFonts w:hint="eastAsia"/>
          <w:lang w:eastAsia="zh-CN"/>
        </w:rPr>
        <w:t>，以</w:t>
      </w:r>
      <w:r w:rsidRPr="00EB3244">
        <w:rPr>
          <w:lang w:eastAsia="zh-CN"/>
        </w:rPr>
        <w:t>反映</w:t>
      </w:r>
      <w:r w:rsidRPr="00EB3244">
        <w:rPr>
          <w:lang w:eastAsia="zh-CN"/>
        </w:rPr>
        <w:t>CPM</w:t>
      </w:r>
      <w:r w:rsidRPr="00EB3244">
        <w:rPr>
          <w:lang w:eastAsia="zh-CN"/>
        </w:rPr>
        <w:t>的工作，具体讨论到如何处理全球航班跟踪事宜。</w:t>
      </w:r>
    </w:p>
    <w:p w:rsidR="00B542A1" w:rsidRDefault="00B542A1" w:rsidP="00F314BB">
      <w:pPr>
        <w:ind w:firstLineChars="200" w:firstLine="480"/>
        <w:rPr>
          <w:lang w:eastAsia="zh-CN"/>
        </w:rPr>
      </w:pPr>
      <w:r w:rsidRPr="00EB3244">
        <w:rPr>
          <w:rFonts w:hint="eastAsia"/>
          <w:lang w:eastAsia="zh-CN"/>
        </w:rPr>
        <w:t>报告包括的附件</w:t>
      </w:r>
      <w:r w:rsidRPr="00EB3244">
        <w:rPr>
          <w:rFonts w:hint="eastAsia"/>
          <w:lang w:eastAsia="zh-CN"/>
        </w:rPr>
        <w:t>2</w:t>
      </w:r>
      <w:r w:rsidRPr="00EB3244">
        <w:rPr>
          <w:rFonts w:hint="eastAsia"/>
          <w:lang w:eastAsia="zh-CN"/>
        </w:rPr>
        <w:t>提供一份</w:t>
      </w:r>
      <w:r w:rsidRPr="00EB3244">
        <w:rPr>
          <w:rFonts w:hint="eastAsia"/>
          <w:lang w:eastAsia="zh-CN"/>
        </w:rPr>
        <w:t>ITU-R</w:t>
      </w:r>
      <w:r w:rsidRPr="00EB3244">
        <w:rPr>
          <w:rFonts w:hint="eastAsia"/>
          <w:lang w:eastAsia="zh-CN"/>
        </w:rPr>
        <w:t>建议书一览表，包括报告述及到的某些新的和经修订的建议书草案。这份反映</w:t>
      </w:r>
      <w:r w:rsidRPr="00EB3244">
        <w:rPr>
          <w:rFonts w:hint="eastAsia"/>
          <w:lang w:eastAsia="zh-CN"/>
        </w:rPr>
        <w:t>2015</w:t>
      </w:r>
      <w:r w:rsidRPr="00EB3244">
        <w:rPr>
          <w:rFonts w:hint="eastAsia"/>
          <w:lang w:eastAsia="zh-CN"/>
        </w:rPr>
        <w:t>年无线电通信全会各项决定的一览表的最后版本，将提交</w:t>
      </w:r>
      <w:r w:rsidRPr="00EB3244">
        <w:rPr>
          <w:rFonts w:hint="eastAsia"/>
          <w:lang w:eastAsia="zh-CN"/>
        </w:rPr>
        <w:t>2015</w:t>
      </w:r>
      <w:r w:rsidRPr="00EB3244">
        <w:rPr>
          <w:rFonts w:hint="eastAsia"/>
          <w:lang w:eastAsia="zh-CN"/>
        </w:rPr>
        <w:t>年世界无线电通信大会。</w:t>
      </w:r>
    </w:p>
    <w:p w:rsidR="00E125BF" w:rsidRPr="00DF206B" w:rsidRDefault="00E125BF" w:rsidP="00DF206B">
      <w:pPr>
        <w:pStyle w:val="Heading1"/>
      </w:pPr>
      <w:r w:rsidRPr="00DF206B">
        <w:t>4</w:t>
      </w:r>
      <w:r w:rsidRPr="00DF206B">
        <w:tab/>
      </w:r>
      <w:proofErr w:type="spellStart"/>
      <w:r w:rsidRPr="00DF206B">
        <w:rPr>
          <w:rFonts w:hint="eastAsia"/>
        </w:rPr>
        <w:t>各研究组的活动</w:t>
      </w:r>
      <w:proofErr w:type="spellEnd"/>
    </w:p>
    <w:p w:rsidR="00E125BF" w:rsidRPr="00EB3244" w:rsidRDefault="00E125BF" w:rsidP="00E125BF">
      <w:pPr>
        <w:ind w:firstLineChars="200" w:firstLine="480"/>
        <w:rPr>
          <w:lang w:eastAsia="zh-CN"/>
        </w:rPr>
      </w:pPr>
      <w:r>
        <w:rPr>
          <w:rFonts w:hint="eastAsia"/>
          <w:lang w:eastAsia="zh-CN"/>
        </w:rPr>
        <w:t>提交</w:t>
      </w:r>
      <w:r>
        <w:rPr>
          <w:lang w:eastAsia="zh-CN"/>
        </w:rPr>
        <w:t>RA-15</w:t>
      </w:r>
      <w:r>
        <w:rPr>
          <w:rFonts w:hint="eastAsia"/>
          <w:lang w:eastAsia="zh-CN"/>
        </w:rPr>
        <w:t>的</w:t>
      </w:r>
      <w:r>
        <w:rPr>
          <w:lang w:eastAsia="zh-CN"/>
        </w:rPr>
        <w:t>X/1001</w:t>
      </w:r>
      <w:r>
        <w:rPr>
          <w:rFonts w:hint="eastAsia"/>
          <w:lang w:eastAsia="zh-CN"/>
        </w:rPr>
        <w:t>号文件（其中</w:t>
      </w:r>
      <w:r w:rsidRPr="00036D5B">
        <w:rPr>
          <w:lang w:eastAsia="zh-CN"/>
        </w:rPr>
        <w:t>X =</w:t>
      </w:r>
      <w:r>
        <w:rPr>
          <w:lang w:eastAsia="zh-CN"/>
        </w:rPr>
        <w:t xml:space="preserve"> </w:t>
      </w:r>
      <w:r>
        <w:rPr>
          <w:rFonts w:hint="eastAsia"/>
          <w:lang w:eastAsia="zh-CN"/>
        </w:rPr>
        <w:t>相关研究组）详细介绍了研究期当中各研究组和词汇协调委员会的活动。</w:t>
      </w:r>
    </w:p>
    <w:p w:rsidR="00B542A1" w:rsidRPr="00EB3244" w:rsidRDefault="00B542A1" w:rsidP="00B542A1">
      <w:pPr>
        <w:pStyle w:val="Heading2"/>
        <w:rPr>
          <w:lang w:eastAsia="zh-CN"/>
        </w:rPr>
      </w:pPr>
      <w:bookmarkStart w:id="14" w:name="_Toc427228986"/>
      <w:bookmarkStart w:id="15" w:name="_Toc427235864"/>
      <w:r w:rsidRPr="00EB3244">
        <w:rPr>
          <w:lang w:eastAsia="zh-CN"/>
        </w:rPr>
        <w:t>4</w:t>
      </w:r>
      <w:r w:rsidR="00901C20">
        <w:rPr>
          <w:lang w:eastAsia="zh-CN"/>
        </w:rPr>
        <w:t>.1</w:t>
      </w:r>
      <w:r w:rsidRPr="00EB3244">
        <w:rPr>
          <w:lang w:eastAsia="zh-CN"/>
        </w:rPr>
        <w:tab/>
      </w:r>
      <w:r w:rsidRPr="00EB3244">
        <w:rPr>
          <w:rFonts w:hint="eastAsia"/>
          <w:lang w:eastAsia="zh-CN"/>
        </w:rPr>
        <w:t>建议书</w:t>
      </w:r>
      <w:r w:rsidRPr="00EB3244">
        <w:rPr>
          <w:lang w:eastAsia="zh-CN"/>
        </w:rPr>
        <w:t>、手册和报告</w:t>
      </w:r>
      <w:bookmarkEnd w:id="14"/>
      <w:bookmarkEnd w:id="15"/>
    </w:p>
    <w:p w:rsidR="00B542A1" w:rsidRPr="001E7FBD" w:rsidRDefault="00B542A1" w:rsidP="00B542A1">
      <w:pPr>
        <w:ind w:firstLineChars="200" w:firstLine="480"/>
        <w:rPr>
          <w:lang w:eastAsia="zh-CN"/>
        </w:rPr>
      </w:pP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7</w:t>
      </w:r>
      <w:r w:rsidRPr="001E7FBD">
        <w:rPr>
          <w:rFonts w:hint="eastAsia"/>
          <w:lang w:eastAsia="zh-CN"/>
        </w:rPr>
        <w:t>月</w:t>
      </w:r>
      <w:r w:rsidRPr="001E7FBD">
        <w:rPr>
          <w:lang w:eastAsia="zh-CN"/>
        </w:rPr>
        <w:t>，共有约</w:t>
      </w:r>
      <w:r w:rsidRPr="001E7FBD">
        <w:rPr>
          <w:rFonts w:hint="eastAsia"/>
          <w:lang w:eastAsia="zh-CN"/>
        </w:rPr>
        <w:t>250</w:t>
      </w:r>
      <w:r w:rsidRPr="001E7FBD">
        <w:rPr>
          <w:rFonts w:hint="eastAsia"/>
          <w:lang w:eastAsia="zh-CN"/>
        </w:rPr>
        <w:t>份</w:t>
      </w:r>
      <w:r w:rsidRPr="001E7FBD">
        <w:rPr>
          <w:lang w:eastAsia="zh-CN"/>
        </w:rPr>
        <w:t>新的或经修订的建议书以及</w:t>
      </w:r>
      <w:r w:rsidRPr="001E7FBD">
        <w:rPr>
          <w:rFonts w:hint="eastAsia"/>
          <w:lang w:eastAsia="zh-CN"/>
        </w:rPr>
        <w:t>150</w:t>
      </w:r>
      <w:r w:rsidRPr="001E7FBD">
        <w:rPr>
          <w:rFonts w:hint="eastAsia"/>
          <w:lang w:eastAsia="zh-CN"/>
        </w:rPr>
        <w:t>份</w:t>
      </w:r>
      <w:r w:rsidRPr="001E7FBD">
        <w:rPr>
          <w:lang w:eastAsia="zh-CN"/>
        </w:rPr>
        <w:t>新的或经修订的报告在</w:t>
      </w:r>
      <w:r w:rsidRPr="001E7FBD">
        <w:rPr>
          <w:rFonts w:hint="eastAsia"/>
          <w:lang w:eastAsia="zh-CN"/>
        </w:rPr>
        <w:t>2012</w:t>
      </w:r>
      <w:r w:rsidRPr="001E7FBD">
        <w:rPr>
          <w:lang w:eastAsia="zh-CN"/>
        </w:rPr>
        <w:t>-2015</w:t>
      </w:r>
      <w:r w:rsidRPr="001E7FBD">
        <w:rPr>
          <w:rFonts w:hint="eastAsia"/>
          <w:lang w:eastAsia="zh-CN"/>
        </w:rPr>
        <w:t>年</w:t>
      </w:r>
      <w:r w:rsidRPr="001E7FBD">
        <w:rPr>
          <w:lang w:eastAsia="zh-CN"/>
        </w:rPr>
        <w:t>研究</w:t>
      </w:r>
      <w:r w:rsidRPr="001E7FBD">
        <w:rPr>
          <w:rFonts w:hint="eastAsia"/>
          <w:lang w:eastAsia="zh-CN"/>
        </w:rPr>
        <w:t>期</w:t>
      </w:r>
      <w:r w:rsidRPr="001E7FBD">
        <w:rPr>
          <w:lang w:eastAsia="zh-CN"/>
        </w:rPr>
        <w:t>获得批准，其中</w:t>
      </w:r>
      <w:r w:rsidRPr="001E7FBD">
        <w:rPr>
          <w:rFonts w:hint="eastAsia"/>
          <w:lang w:eastAsia="zh-CN"/>
        </w:rPr>
        <w:t>许多</w:t>
      </w:r>
      <w:r w:rsidRPr="001E7FBD">
        <w:rPr>
          <w:lang w:eastAsia="zh-CN"/>
        </w:rPr>
        <w:t>源自与</w:t>
      </w:r>
      <w:r w:rsidRPr="001E7FBD">
        <w:rPr>
          <w:lang w:eastAsia="zh-CN"/>
        </w:rPr>
        <w:t>CPM</w:t>
      </w:r>
      <w:r w:rsidRPr="001E7FBD">
        <w:rPr>
          <w:lang w:eastAsia="zh-CN"/>
        </w:rPr>
        <w:t>活动相关的研究工作，但也有很大一部分反映出构成研究组基本工作支柱的关键性</w:t>
      </w:r>
      <w:r w:rsidRPr="001E7FBD">
        <w:rPr>
          <w:rFonts w:hint="eastAsia"/>
          <w:lang w:eastAsia="zh-CN"/>
        </w:rPr>
        <w:t>“基础”研究</w:t>
      </w:r>
      <w:r w:rsidRPr="001E7FBD">
        <w:rPr>
          <w:lang w:eastAsia="zh-CN"/>
        </w:rPr>
        <w:t>。目前</w:t>
      </w:r>
      <w:r w:rsidRPr="001E7FBD">
        <w:rPr>
          <w:rFonts w:hint="eastAsia"/>
          <w:lang w:eastAsia="zh-CN"/>
        </w:rPr>
        <w:t>正在制定</w:t>
      </w:r>
      <w:r w:rsidRPr="001E7FBD">
        <w:rPr>
          <w:lang w:eastAsia="zh-CN"/>
        </w:rPr>
        <w:t>与之相关的建议书和报告的令人瞩目的主题包括：</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短距离</w:t>
      </w:r>
      <w:r w:rsidRPr="001E7FBD">
        <w:rPr>
          <w:lang w:eastAsia="zh-CN"/>
        </w:rPr>
        <w:t>设备</w:t>
      </w:r>
      <w:r w:rsidRPr="001E7FBD">
        <w:rPr>
          <w:rFonts w:hint="eastAsia"/>
          <w:lang w:eastAsia="zh-CN"/>
        </w:rPr>
        <w:t>的</w:t>
      </w:r>
      <w:r w:rsidRPr="001E7FBD">
        <w:rPr>
          <w:lang w:eastAsia="zh-CN"/>
        </w:rPr>
        <w:t>协调</w:t>
      </w:r>
      <w:r w:rsidRPr="001E7FBD">
        <w:rPr>
          <w:rFonts w:hint="eastAsia"/>
          <w:lang w:eastAsia="zh-CN"/>
        </w:rPr>
        <w:t>统一</w:t>
      </w:r>
      <w:r w:rsidRPr="001E7FBD">
        <w:rPr>
          <w:lang w:eastAsia="zh-CN"/>
        </w:rPr>
        <w:t>；</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涉及</w:t>
      </w:r>
      <w:r w:rsidRPr="001E7FBD">
        <w:rPr>
          <w:lang w:eastAsia="zh-CN"/>
        </w:rPr>
        <w:t>建筑物</w:t>
      </w:r>
      <w:r w:rsidRPr="001E7FBD">
        <w:rPr>
          <w:rFonts w:hint="eastAsia"/>
          <w:lang w:eastAsia="zh-CN"/>
        </w:rPr>
        <w:t>入口</w:t>
      </w:r>
      <w:r w:rsidRPr="001E7FBD">
        <w:rPr>
          <w:lang w:eastAsia="zh-CN"/>
        </w:rPr>
        <w:t>损耗</w:t>
      </w:r>
      <w:r w:rsidRPr="001E7FBD">
        <w:rPr>
          <w:rFonts w:hint="eastAsia"/>
          <w:lang w:eastAsia="zh-CN"/>
        </w:rPr>
        <w:t>（</w:t>
      </w:r>
      <w:r w:rsidRPr="001E7FBD">
        <w:rPr>
          <w:rFonts w:hint="eastAsia"/>
          <w:lang w:eastAsia="zh-CN"/>
        </w:rPr>
        <w:t>building entry loss</w:t>
      </w:r>
      <w:r>
        <w:rPr>
          <w:rFonts w:hint="eastAsia"/>
          <w:lang w:eastAsia="zh-CN"/>
        </w:rPr>
        <w:t>）</w:t>
      </w:r>
      <w:r w:rsidRPr="001E7FBD">
        <w:rPr>
          <w:lang w:eastAsia="zh-CN"/>
        </w:rPr>
        <w:t>和传播模型的传播研究</w:t>
      </w:r>
      <w:r w:rsidRPr="001E7FBD">
        <w:rPr>
          <w:rFonts w:hint="eastAsia"/>
          <w:lang w:eastAsia="zh-CN"/>
        </w:rPr>
        <w:t>以及与较高</w:t>
      </w:r>
      <w:r w:rsidRPr="001E7FBD">
        <w:rPr>
          <w:lang w:eastAsia="zh-CN"/>
        </w:rPr>
        <w:t>频率</w:t>
      </w:r>
      <w:r w:rsidRPr="001E7FBD">
        <w:rPr>
          <w:rFonts w:hint="eastAsia"/>
          <w:lang w:eastAsia="zh-CN"/>
        </w:rPr>
        <w:t>（</w:t>
      </w:r>
      <w:r w:rsidRPr="001E7FBD">
        <w:rPr>
          <w:lang w:eastAsia="zh-CN"/>
        </w:rPr>
        <w:t>6-100 GHz</w:t>
      </w:r>
      <w:r>
        <w:rPr>
          <w:rFonts w:hint="eastAsia"/>
          <w:lang w:eastAsia="zh-CN"/>
        </w:rPr>
        <w:t>）</w:t>
      </w:r>
      <w:r w:rsidRPr="001E7FBD">
        <w:rPr>
          <w:rFonts w:hint="eastAsia"/>
          <w:lang w:eastAsia="zh-CN"/>
        </w:rPr>
        <w:t>相关的特性；</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卫星固定业务偶尔使用载波地球站发射的数字调制发射的载波识别系统；</w:t>
      </w:r>
    </w:p>
    <w:p w:rsidR="00B542A1" w:rsidRPr="001E7FBD" w:rsidRDefault="00B542A1" w:rsidP="00B542A1">
      <w:pPr>
        <w:pStyle w:val="enumlev1"/>
        <w:rPr>
          <w:lang w:eastAsia="zh-CN"/>
        </w:rPr>
      </w:pPr>
      <w:r w:rsidRPr="001E7FBD">
        <w:rPr>
          <w:lang w:eastAsia="zh-CN"/>
        </w:rPr>
        <w:t>–</w:t>
      </w:r>
      <w:r w:rsidRPr="001E7FBD">
        <w:rPr>
          <w:lang w:eastAsia="zh-CN"/>
        </w:rPr>
        <w:tab/>
        <w:t>406-406.1 MHz</w:t>
      </w:r>
      <w:r w:rsidRPr="001E7FBD">
        <w:rPr>
          <w:rFonts w:hint="eastAsia"/>
          <w:lang w:eastAsia="zh-CN"/>
        </w:rPr>
        <w:t>频段内对</w:t>
      </w:r>
      <w:proofErr w:type="spellStart"/>
      <w:r w:rsidRPr="001E7FBD">
        <w:rPr>
          <w:lang w:eastAsia="zh-CN"/>
        </w:rPr>
        <w:t>Cospas-Sarsat</w:t>
      </w:r>
      <w:proofErr w:type="spellEnd"/>
      <w:r w:rsidRPr="001E7FBD">
        <w:rPr>
          <w:rFonts w:hint="eastAsia"/>
          <w:lang w:eastAsia="zh-CN"/>
        </w:rPr>
        <w:t>搜救仪器的保护标准；</w:t>
      </w:r>
    </w:p>
    <w:p w:rsidR="00B542A1" w:rsidRPr="001E7FBD" w:rsidRDefault="00B542A1" w:rsidP="00B542A1">
      <w:pPr>
        <w:pStyle w:val="enumlev1"/>
        <w:rPr>
          <w:lang w:eastAsia="zh-CN"/>
        </w:rPr>
      </w:pPr>
      <w:r w:rsidRPr="001E7FBD">
        <w:rPr>
          <w:lang w:eastAsia="zh-CN"/>
        </w:rPr>
        <w:t>–</w:t>
      </w:r>
      <w:r w:rsidRPr="001E7FBD">
        <w:rPr>
          <w:lang w:eastAsia="zh-CN"/>
        </w:rPr>
        <w:tab/>
        <w:t>IMT</w:t>
      </w:r>
      <w:r w:rsidRPr="001E7FBD">
        <w:rPr>
          <w:rFonts w:hint="eastAsia"/>
          <w:lang w:eastAsia="zh-CN"/>
        </w:rPr>
        <w:t>地面系统在</w:t>
      </w:r>
      <w:r w:rsidRPr="001E7FBD">
        <w:rPr>
          <w:lang w:eastAsia="zh-CN"/>
        </w:rPr>
        <w:t>2015-2020</w:t>
      </w:r>
      <w:r w:rsidRPr="001E7FBD">
        <w:rPr>
          <w:rFonts w:hint="eastAsia"/>
          <w:lang w:eastAsia="zh-CN"/>
        </w:rPr>
        <w:t>年及之后这一时间段内的未来技术趋势；</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在广播制作中使用的</w:t>
      </w:r>
      <w:r w:rsidRPr="001E7FBD">
        <w:rPr>
          <w:lang w:eastAsia="zh-CN"/>
        </w:rPr>
        <w:t>SAB/SAP</w:t>
      </w:r>
      <w:r w:rsidRPr="001E7FBD">
        <w:rPr>
          <w:rFonts w:hint="eastAsia"/>
          <w:lang w:eastAsia="zh-CN"/>
        </w:rPr>
        <w:t>的技术参数、操作特性和部署场景；</w:t>
      </w:r>
    </w:p>
    <w:p w:rsidR="00B542A1" w:rsidRPr="001E7FBD" w:rsidRDefault="00B542A1" w:rsidP="00B542A1">
      <w:pPr>
        <w:pStyle w:val="enumlev1"/>
        <w:rPr>
          <w:lang w:eastAsia="zh-CN"/>
        </w:rPr>
      </w:pPr>
      <w:r w:rsidRPr="001E7FBD">
        <w:rPr>
          <w:lang w:eastAsia="zh-CN"/>
        </w:rPr>
        <w:t>–</w:t>
      </w:r>
      <w:r w:rsidRPr="001E7FBD">
        <w:rPr>
          <w:lang w:eastAsia="zh-CN"/>
        </w:rPr>
        <w:tab/>
        <w:t>9 GHz</w:t>
      </w:r>
      <w:r w:rsidRPr="001E7FBD">
        <w:rPr>
          <w:rFonts w:hint="eastAsia"/>
          <w:lang w:eastAsia="zh-CN"/>
        </w:rPr>
        <w:t>附近的有源遥感；</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皮卫星和纳卫星系统的特性和频谱需求。</w:t>
      </w:r>
    </w:p>
    <w:p w:rsidR="00B542A1" w:rsidRPr="00EB3244" w:rsidRDefault="00B542A1" w:rsidP="00B542A1">
      <w:pPr>
        <w:ind w:firstLineChars="200" w:firstLine="480"/>
        <w:rPr>
          <w:lang w:eastAsia="zh-CN"/>
        </w:rPr>
      </w:pPr>
      <w:r w:rsidRPr="001E7FBD">
        <w:rPr>
          <w:rFonts w:hint="eastAsia"/>
          <w:lang w:eastAsia="zh-CN"/>
        </w:rPr>
        <w:t>已出版了十份</w:t>
      </w:r>
      <w:r w:rsidRPr="001E7FBD">
        <w:rPr>
          <w:lang w:eastAsia="zh-CN"/>
        </w:rPr>
        <w:t>新的或经修订的手册，所涉内容为：</w:t>
      </w:r>
    </w:p>
    <w:p w:rsidR="00B542A1" w:rsidRPr="001E7FBD" w:rsidRDefault="00B542A1" w:rsidP="00B542A1">
      <w:pPr>
        <w:pStyle w:val="enumlev1"/>
        <w:rPr>
          <w:lang w:eastAsia="zh-CN"/>
        </w:rPr>
      </w:pPr>
      <w:r w:rsidRPr="00EB3244">
        <w:rPr>
          <w:lang w:eastAsia="zh-CN"/>
        </w:rPr>
        <w:t>–</w:t>
      </w:r>
      <w:r w:rsidRPr="00EB3244">
        <w:rPr>
          <w:lang w:eastAsia="zh-CN"/>
        </w:rPr>
        <w:tab/>
      </w:r>
      <w:r w:rsidRPr="001E7FBD">
        <w:rPr>
          <w:rFonts w:hint="eastAsia"/>
          <w:lang w:eastAsia="zh-CN"/>
        </w:rPr>
        <w:t>国家频谱管理。</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全球</w:t>
      </w:r>
      <w:r w:rsidRPr="001E7FBD">
        <w:rPr>
          <w:lang w:eastAsia="zh-CN"/>
        </w:rPr>
        <w:t>国际移动通信趋势</w:t>
      </w:r>
      <w:r w:rsidRPr="001E7FBD">
        <w:rPr>
          <w:rFonts w:hint="eastAsia"/>
          <w:lang w:eastAsia="zh-CN"/>
        </w:rPr>
        <w:t>。</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计算机辅助频谱管理技术。</w:t>
      </w:r>
    </w:p>
    <w:p w:rsidR="00B542A1" w:rsidRPr="001E7FBD" w:rsidRDefault="00B542A1" w:rsidP="00B542A1">
      <w:pPr>
        <w:pStyle w:val="enumlev1"/>
        <w:rPr>
          <w:lang w:eastAsia="zh-CN"/>
        </w:rPr>
      </w:pPr>
      <w:r w:rsidRPr="001E7FBD">
        <w:rPr>
          <w:lang w:eastAsia="zh-CN"/>
        </w:rPr>
        <w:t>–</w:t>
      </w:r>
      <w:r w:rsidRPr="001E7FBD">
        <w:rPr>
          <w:lang w:eastAsia="zh-CN"/>
        </w:rPr>
        <w:tab/>
        <w:t>1 350 MHz-43.5 GHz</w:t>
      </w:r>
      <w:r w:rsidRPr="001E7FBD">
        <w:rPr>
          <w:rFonts w:hint="eastAsia"/>
          <w:lang w:eastAsia="zh-CN"/>
        </w:rPr>
        <w:t>频率范围内固定业务系统使用的双边</w:t>
      </w:r>
      <w:r w:rsidRPr="001E7FBD">
        <w:rPr>
          <w:lang w:eastAsia="zh-CN"/>
        </w:rPr>
        <w:t>/</w:t>
      </w:r>
      <w:r w:rsidRPr="001E7FBD">
        <w:rPr>
          <w:rFonts w:hint="eastAsia"/>
          <w:lang w:eastAsia="zh-CN"/>
        </w:rPr>
        <w:t>多边讨论指南。</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空间研究通信。</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业余和卫星业余业务。</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地波</w:t>
      </w:r>
      <w:r w:rsidRPr="001E7FBD">
        <w:rPr>
          <w:lang w:eastAsia="zh-CN"/>
        </w:rPr>
        <w:t>传播。</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射电</w:t>
      </w:r>
      <w:r w:rsidRPr="001E7FBD">
        <w:rPr>
          <w:lang w:eastAsia="zh-CN"/>
        </w:rPr>
        <w:t>天文。</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无线电气象</w:t>
      </w:r>
      <w:r w:rsidRPr="001E7FBD">
        <w:rPr>
          <w:lang w:eastAsia="zh-CN"/>
        </w:rPr>
        <w:t>。</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干扰和共用研究使用的传播预测方法。</w:t>
      </w:r>
    </w:p>
    <w:p w:rsidR="00B542A1" w:rsidRPr="001E7FBD" w:rsidRDefault="00DB7D1E" w:rsidP="00B542A1">
      <w:pPr>
        <w:pStyle w:val="Heading2"/>
        <w:rPr>
          <w:lang w:eastAsia="zh-CN"/>
        </w:rPr>
      </w:pPr>
      <w:bookmarkStart w:id="16" w:name="_Toc427228990"/>
      <w:bookmarkStart w:id="17" w:name="_Toc427235868"/>
      <w:r>
        <w:rPr>
          <w:lang w:eastAsia="zh-CN"/>
        </w:rPr>
        <w:lastRenderedPageBreak/>
        <w:t>4.2</w:t>
      </w:r>
      <w:r w:rsidR="00B542A1" w:rsidRPr="001E7FBD">
        <w:rPr>
          <w:lang w:eastAsia="zh-CN"/>
        </w:rPr>
        <w:tab/>
      </w:r>
      <w:r w:rsidR="00B542A1" w:rsidRPr="001E7FBD">
        <w:rPr>
          <w:rFonts w:hint="eastAsia"/>
          <w:lang w:eastAsia="zh-CN"/>
        </w:rPr>
        <w:t>有关</w:t>
      </w:r>
      <w:r w:rsidR="00B542A1" w:rsidRPr="001E7FBD">
        <w:rPr>
          <w:lang w:eastAsia="zh-CN"/>
        </w:rPr>
        <w:t>会议、文件和定稿案文（</w:t>
      </w:r>
      <w:r w:rsidR="00B542A1" w:rsidRPr="001E7FBD">
        <w:rPr>
          <w:rFonts w:hint="eastAsia"/>
          <w:lang w:eastAsia="zh-CN"/>
        </w:rPr>
        <w:t>电子</w:t>
      </w:r>
      <w:r w:rsidR="00B542A1" w:rsidRPr="001E7FBD">
        <w:rPr>
          <w:lang w:eastAsia="zh-CN"/>
        </w:rPr>
        <w:t>或纸质版</w:t>
      </w:r>
      <w:r w:rsidR="00B542A1">
        <w:rPr>
          <w:lang w:eastAsia="zh-CN"/>
        </w:rPr>
        <w:t>）</w:t>
      </w:r>
      <w:r w:rsidR="00B542A1" w:rsidRPr="001E7FBD">
        <w:rPr>
          <w:rFonts w:hint="eastAsia"/>
          <w:lang w:eastAsia="zh-CN"/>
        </w:rPr>
        <w:t>的</w:t>
      </w:r>
      <w:r w:rsidR="00B542A1" w:rsidRPr="001E7FBD">
        <w:rPr>
          <w:lang w:eastAsia="zh-CN"/>
        </w:rPr>
        <w:t>统计数据</w:t>
      </w:r>
      <w:bookmarkEnd w:id="16"/>
      <w:bookmarkEnd w:id="17"/>
    </w:p>
    <w:p w:rsidR="00B542A1" w:rsidRPr="001E7FBD" w:rsidRDefault="00B542A1" w:rsidP="004F3B2C">
      <w:pPr>
        <w:keepNext/>
        <w:ind w:firstLineChars="200" w:firstLine="480"/>
        <w:rPr>
          <w:lang w:eastAsia="zh-CN"/>
        </w:rPr>
      </w:pPr>
      <w:r w:rsidRPr="001E7FBD">
        <w:rPr>
          <w:rFonts w:hint="eastAsia"/>
          <w:lang w:eastAsia="zh-CN"/>
        </w:rPr>
        <w:t>以下</w:t>
      </w:r>
      <w:r w:rsidRPr="001E7FBD">
        <w:rPr>
          <w:lang w:eastAsia="zh-CN"/>
        </w:rPr>
        <w:t>数字</w:t>
      </w:r>
      <w:r w:rsidRPr="001E7FBD">
        <w:rPr>
          <w:rFonts w:hint="eastAsia"/>
          <w:lang w:eastAsia="zh-CN"/>
        </w:rPr>
        <w:t>涉及</w:t>
      </w:r>
      <w:r w:rsidRPr="001E7FBD">
        <w:rPr>
          <w:lang w:eastAsia="zh-CN"/>
        </w:rPr>
        <w:t>自</w:t>
      </w:r>
      <w:r w:rsidRPr="001E7FBD">
        <w:rPr>
          <w:lang w:eastAsia="zh-CN"/>
        </w:rPr>
        <w:t>RA-12</w:t>
      </w:r>
      <w:r w:rsidRPr="001E7FBD">
        <w:rPr>
          <w:lang w:eastAsia="zh-CN"/>
        </w:rPr>
        <w:t>以来的研究</w:t>
      </w:r>
      <w:r w:rsidRPr="001E7FBD">
        <w:rPr>
          <w:rFonts w:hint="eastAsia"/>
          <w:lang w:eastAsia="zh-CN"/>
        </w:rPr>
        <w:t>期</w:t>
      </w:r>
      <w:r w:rsidRPr="001E7FBD">
        <w:rPr>
          <w:lang w:eastAsia="zh-CN"/>
        </w:rPr>
        <w:t>的情况：</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文件数量（</w:t>
      </w: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6</w:t>
      </w:r>
      <w:r w:rsidRPr="001E7FBD">
        <w:rPr>
          <w:rFonts w:hint="eastAsia"/>
          <w:lang w:eastAsia="zh-CN"/>
        </w:rPr>
        <w:t>月</w:t>
      </w:r>
      <w:r>
        <w:rPr>
          <w:lang w:eastAsia="zh-CN"/>
        </w:rPr>
        <w:t>）</w:t>
      </w:r>
      <w:r w:rsidRPr="001E7FBD">
        <w:rPr>
          <w:rFonts w:hint="eastAsia"/>
          <w:lang w:eastAsia="zh-CN"/>
        </w:rPr>
        <w:t>：</w:t>
      </w:r>
      <w:r w:rsidRPr="001E7FBD">
        <w:rPr>
          <w:rFonts w:hint="eastAsia"/>
          <w:lang w:eastAsia="zh-CN"/>
        </w:rPr>
        <w:t>23</w:t>
      </w:r>
      <w:r w:rsidRPr="001E7FBD">
        <w:rPr>
          <w:lang w:eastAsia="zh-CN"/>
        </w:rPr>
        <w:t xml:space="preserve"> </w:t>
      </w:r>
      <w:r w:rsidRPr="001E7FBD">
        <w:rPr>
          <w:rFonts w:hint="eastAsia"/>
          <w:lang w:eastAsia="zh-CN"/>
        </w:rPr>
        <w:t>180</w:t>
      </w:r>
      <w:r w:rsidRPr="001E7FBD">
        <w:rPr>
          <w:rFonts w:hint="eastAsia"/>
          <w:lang w:eastAsia="zh-CN"/>
        </w:rPr>
        <w:t>份</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页数（</w:t>
      </w: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6</w:t>
      </w:r>
      <w:r w:rsidRPr="001E7FBD">
        <w:rPr>
          <w:rFonts w:hint="eastAsia"/>
          <w:lang w:eastAsia="zh-CN"/>
        </w:rPr>
        <w:t>月</w:t>
      </w:r>
      <w:r>
        <w:rPr>
          <w:lang w:eastAsia="zh-CN"/>
        </w:rPr>
        <w:t>）</w:t>
      </w:r>
      <w:r w:rsidRPr="001E7FBD">
        <w:rPr>
          <w:rFonts w:hint="eastAsia"/>
          <w:lang w:eastAsia="zh-CN"/>
        </w:rPr>
        <w:t>：</w:t>
      </w:r>
      <w:r w:rsidRPr="001E7FBD">
        <w:rPr>
          <w:rFonts w:hint="eastAsia"/>
          <w:lang w:eastAsia="zh-CN"/>
        </w:rPr>
        <w:t>316 210</w:t>
      </w:r>
      <w:r w:rsidRPr="001E7FBD">
        <w:rPr>
          <w:rFonts w:hint="eastAsia"/>
          <w:lang w:eastAsia="zh-CN"/>
        </w:rPr>
        <w:t>页</w:t>
      </w:r>
    </w:p>
    <w:p w:rsidR="00B542A1" w:rsidRPr="001E7FBD" w:rsidRDefault="00B542A1" w:rsidP="00B542A1">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次数：</w:t>
      </w:r>
      <w:r w:rsidRPr="001E7FBD">
        <w:rPr>
          <w:rFonts w:hint="eastAsia"/>
          <w:lang w:eastAsia="zh-CN"/>
        </w:rPr>
        <w:t>168</w:t>
      </w:r>
      <w:r w:rsidRPr="001E7FBD">
        <w:rPr>
          <w:rFonts w:hint="eastAsia"/>
          <w:lang w:eastAsia="zh-CN"/>
        </w:rPr>
        <w:t>次</w:t>
      </w:r>
    </w:p>
    <w:p w:rsidR="00B542A1" w:rsidRPr="001E7FBD" w:rsidRDefault="00B542A1" w:rsidP="00B542A1">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天数</w:t>
      </w:r>
      <w:r w:rsidRPr="001E7FBD">
        <w:rPr>
          <w:rFonts w:hint="eastAsia"/>
          <w:lang w:eastAsia="zh-CN"/>
        </w:rPr>
        <w:t>（总计</w:t>
      </w:r>
      <w:r>
        <w:rPr>
          <w:lang w:eastAsia="zh-CN"/>
        </w:rPr>
        <w:t>）</w:t>
      </w:r>
      <w:r w:rsidRPr="001E7FBD">
        <w:rPr>
          <w:lang w:eastAsia="zh-CN"/>
        </w:rPr>
        <w:t>：</w:t>
      </w:r>
      <w:r w:rsidRPr="001E7FBD">
        <w:rPr>
          <w:rFonts w:hint="eastAsia"/>
          <w:lang w:eastAsia="zh-CN"/>
        </w:rPr>
        <w:t>898</w:t>
      </w:r>
      <w:r w:rsidRPr="001E7FBD">
        <w:rPr>
          <w:rFonts w:hint="eastAsia"/>
          <w:lang w:eastAsia="zh-CN"/>
        </w:rPr>
        <w:t>天</w:t>
      </w:r>
    </w:p>
    <w:p w:rsidR="00B542A1" w:rsidRPr="001E7FBD" w:rsidRDefault="00B542A1" w:rsidP="00B542A1">
      <w:pPr>
        <w:pStyle w:val="enumlev1"/>
        <w:rPr>
          <w:bCs/>
          <w:szCs w:val="24"/>
          <w:lang w:eastAsia="zh-CN"/>
        </w:rPr>
      </w:pPr>
      <w:r w:rsidRPr="001E7FBD">
        <w:rPr>
          <w:lang w:eastAsia="zh-CN"/>
        </w:rPr>
        <w:t>–</w:t>
      </w:r>
      <w:r w:rsidRPr="001E7FBD">
        <w:rPr>
          <w:lang w:eastAsia="zh-CN"/>
        </w:rPr>
        <w:tab/>
      </w:r>
      <w:r w:rsidRPr="001E7FBD">
        <w:rPr>
          <w:rFonts w:hint="eastAsia"/>
          <w:lang w:eastAsia="zh-CN"/>
        </w:rPr>
        <w:t>召开</w:t>
      </w:r>
      <w:r w:rsidRPr="001E7FBD">
        <w:rPr>
          <w:lang w:eastAsia="zh-CN"/>
        </w:rPr>
        <w:t>会议的天数（</w:t>
      </w:r>
      <w:r w:rsidRPr="001E7FBD">
        <w:rPr>
          <w:rFonts w:hint="eastAsia"/>
          <w:lang w:eastAsia="zh-CN"/>
        </w:rPr>
        <w:t>集中</w:t>
      </w:r>
      <w:r w:rsidRPr="001E7FBD">
        <w:rPr>
          <w:lang w:eastAsia="zh-CN"/>
        </w:rPr>
        <w:t>会议天数</w:t>
      </w:r>
      <w:r>
        <w:rPr>
          <w:lang w:eastAsia="zh-CN"/>
        </w:rPr>
        <w:t>）</w:t>
      </w:r>
      <w:r w:rsidRPr="001E7FBD">
        <w:rPr>
          <w:rFonts w:hint="eastAsia"/>
          <w:lang w:eastAsia="zh-CN"/>
        </w:rPr>
        <w:t>：</w:t>
      </w:r>
      <w:r w:rsidRPr="001E7FBD">
        <w:rPr>
          <w:rFonts w:hint="eastAsia"/>
          <w:lang w:eastAsia="zh-CN"/>
        </w:rPr>
        <w:t>440</w:t>
      </w:r>
      <w:r w:rsidRPr="001E7FBD">
        <w:rPr>
          <w:rFonts w:hint="eastAsia"/>
          <w:lang w:eastAsia="zh-CN"/>
        </w:rPr>
        <w:t>天</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研究组</w:t>
      </w:r>
      <w:r w:rsidRPr="001E7FBD">
        <w:rPr>
          <w:lang w:eastAsia="zh-CN"/>
        </w:rPr>
        <w:t>和工作组会议平均参与人数：</w:t>
      </w:r>
      <w:r w:rsidRPr="001E7FBD">
        <w:rPr>
          <w:rFonts w:hint="eastAsia"/>
          <w:lang w:eastAsia="zh-CN"/>
        </w:rPr>
        <w:t>129</w:t>
      </w:r>
      <w:r w:rsidRPr="001E7FBD">
        <w:rPr>
          <w:rFonts w:hint="eastAsia"/>
          <w:lang w:eastAsia="zh-CN"/>
        </w:rPr>
        <w:t>人</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批准的</w:t>
      </w:r>
      <w:r w:rsidRPr="001E7FBD">
        <w:rPr>
          <w:lang w:eastAsia="zh-CN"/>
        </w:rPr>
        <w:t>建议书数量（</w:t>
      </w: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6</w:t>
      </w:r>
      <w:r w:rsidRPr="001E7FBD">
        <w:rPr>
          <w:rFonts w:hint="eastAsia"/>
          <w:lang w:eastAsia="zh-CN"/>
        </w:rPr>
        <w:t>月</w:t>
      </w:r>
      <w:r>
        <w:rPr>
          <w:lang w:eastAsia="zh-CN"/>
        </w:rPr>
        <w:t>）</w:t>
      </w:r>
      <w:r w:rsidRPr="001E7FBD">
        <w:rPr>
          <w:rFonts w:hint="eastAsia"/>
          <w:lang w:eastAsia="zh-CN"/>
        </w:rPr>
        <w:t>：</w:t>
      </w:r>
      <w:r w:rsidRPr="001E7FBD">
        <w:rPr>
          <w:rFonts w:hint="eastAsia"/>
          <w:lang w:eastAsia="zh-CN"/>
        </w:rPr>
        <w:t>254</w:t>
      </w:r>
      <w:r w:rsidRPr="001E7FBD">
        <w:rPr>
          <w:rFonts w:hint="eastAsia"/>
          <w:lang w:eastAsia="zh-CN"/>
        </w:rPr>
        <w:t>份</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定稿的报告数量（</w:t>
      </w: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6</w:t>
      </w:r>
      <w:r w:rsidRPr="001E7FBD">
        <w:rPr>
          <w:rFonts w:hint="eastAsia"/>
          <w:lang w:eastAsia="zh-CN"/>
        </w:rPr>
        <w:t>月</w:t>
      </w:r>
      <w:r>
        <w:rPr>
          <w:lang w:eastAsia="zh-CN"/>
        </w:rPr>
        <w:t>）</w:t>
      </w:r>
      <w:r w:rsidRPr="001E7FBD">
        <w:rPr>
          <w:rFonts w:hint="eastAsia"/>
          <w:lang w:eastAsia="zh-CN"/>
        </w:rPr>
        <w:t>：</w:t>
      </w:r>
      <w:r w:rsidRPr="001E7FBD">
        <w:rPr>
          <w:rFonts w:hint="eastAsia"/>
          <w:lang w:eastAsia="zh-CN"/>
        </w:rPr>
        <w:t>147</w:t>
      </w:r>
      <w:r w:rsidRPr="001E7FBD">
        <w:rPr>
          <w:rFonts w:hint="eastAsia"/>
          <w:lang w:eastAsia="zh-CN"/>
        </w:rPr>
        <w:t>份</w:t>
      </w:r>
    </w:p>
    <w:p w:rsidR="00B542A1" w:rsidRPr="001E7FBD" w:rsidRDefault="00B542A1" w:rsidP="00B542A1">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定稿的手册数量（</w:t>
      </w:r>
      <w:r w:rsidRPr="001E7FBD">
        <w:rPr>
          <w:rFonts w:hint="eastAsia"/>
          <w:lang w:eastAsia="zh-CN"/>
        </w:rPr>
        <w:t>截至</w:t>
      </w:r>
      <w:r w:rsidRPr="001E7FBD">
        <w:rPr>
          <w:rFonts w:hint="eastAsia"/>
          <w:lang w:eastAsia="zh-CN"/>
        </w:rPr>
        <w:t>2015</w:t>
      </w:r>
      <w:r w:rsidRPr="001E7FBD">
        <w:rPr>
          <w:rFonts w:hint="eastAsia"/>
          <w:lang w:eastAsia="zh-CN"/>
        </w:rPr>
        <w:t>年</w:t>
      </w:r>
      <w:r w:rsidRPr="001E7FBD">
        <w:rPr>
          <w:rFonts w:hint="eastAsia"/>
          <w:lang w:eastAsia="zh-CN"/>
        </w:rPr>
        <w:t>6</w:t>
      </w:r>
      <w:r w:rsidRPr="001E7FBD">
        <w:rPr>
          <w:rFonts w:hint="eastAsia"/>
          <w:lang w:eastAsia="zh-CN"/>
        </w:rPr>
        <w:t>月</w:t>
      </w:r>
      <w:r>
        <w:rPr>
          <w:lang w:eastAsia="zh-CN"/>
        </w:rPr>
        <w:t>）</w:t>
      </w:r>
      <w:r w:rsidRPr="001E7FBD">
        <w:rPr>
          <w:rFonts w:hint="eastAsia"/>
          <w:lang w:eastAsia="zh-CN"/>
        </w:rPr>
        <w:t>：</w:t>
      </w:r>
      <w:r w:rsidRPr="001E7FBD">
        <w:rPr>
          <w:rFonts w:hint="eastAsia"/>
          <w:lang w:eastAsia="zh-CN"/>
        </w:rPr>
        <w:t>10</w:t>
      </w:r>
      <w:r w:rsidRPr="001E7FBD">
        <w:rPr>
          <w:rFonts w:hint="eastAsia"/>
          <w:lang w:eastAsia="zh-CN"/>
        </w:rPr>
        <w:t>本</w:t>
      </w:r>
    </w:p>
    <w:p w:rsidR="00537C6E" w:rsidRDefault="007B0038" w:rsidP="007B0038">
      <w:pPr>
        <w:overflowPunct/>
        <w:autoSpaceDE/>
        <w:autoSpaceDN/>
        <w:adjustRightInd/>
        <w:ind w:firstLineChars="200" w:firstLine="480"/>
        <w:textAlignment w:val="auto"/>
        <w:rPr>
          <w:lang w:eastAsia="zh-CN"/>
        </w:rPr>
      </w:pPr>
      <w:bookmarkStart w:id="18" w:name="_Toc427228991"/>
      <w:bookmarkStart w:id="19" w:name="_Toc427235869"/>
      <w:r>
        <w:rPr>
          <w:rFonts w:hint="eastAsia"/>
          <w:lang w:eastAsia="zh-CN"/>
        </w:rPr>
        <w:t>下图说明了这一研究期内研究组及相关工作组</w:t>
      </w:r>
      <w:r>
        <w:rPr>
          <w:rFonts w:hint="eastAsia"/>
          <w:lang w:eastAsia="zh-CN"/>
        </w:rPr>
        <w:t>/</w:t>
      </w:r>
      <w:r>
        <w:rPr>
          <w:rFonts w:hint="eastAsia"/>
          <w:lang w:eastAsia="zh-CN"/>
        </w:rPr>
        <w:t>任务组的会议总数以及会议天数。</w:t>
      </w:r>
    </w:p>
    <w:p w:rsidR="00680682" w:rsidRDefault="00680682" w:rsidP="007B0038">
      <w:pPr>
        <w:overflowPunct/>
        <w:autoSpaceDE/>
        <w:autoSpaceDN/>
        <w:adjustRightInd/>
        <w:ind w:firstLineChars="200" w:firstLine="480"/>
        <w:textAlignment w:val="auto"/>
        <w:rPr>
          <w:lang w:eastAsia="zh-CN"/>
        </w:rPr>
      </w:pPr>
    </w:p>
    <w:p w:rsidR="00680682" w:rsidRDefault="00021857" w:rsidP="007B0038">
      <w:pPr>
        <w:overflowPunct/>
        <w:autoSpaceDE/>
        <w:autoSpaceDN/>
        <w:adjustRightInd/>
        <w:ind w:firstLineChars="200" w:firstLine="480"/>
        <w:textAlignment w:val="auto"/>
        <w:rPr>
          <w:rFonts w:hint="eastAsia"/>
          <w:lang w:eastAsia="zh-CN"/>
        </w:rPr>
      </w:pPr>
      <w:r>
        <w:rPr>
          <w:noProof/>
          <w:lang w:val="en-US" w:eastAsia="zh-CN"/>
        </w:rPr>
        <mc:AlternateContent>
          <mc:Choice Requires="wps">
            <w:drawing>
              <wp:anchor distT="0" distB="0" distL="114300" distR="114300" simplePos="0" relativeHeight="251665408" behindDoc="0" locked="0" layoutInCell="1" allowOverlap="1" wp14:anchorId="52844612" wp14:editId="37810A6A">
                <wp:simplePos x="0" y="0"/>
                <wp:positionH relativeFrom="margin">
                  <wp:posOffset>5600700</wp:posOffset>
                </wp:positionH>
                <wp:positionV relativeFrom="paragraph">
                  <wp:posOffset>2934970</wp:posOffset>
                </wp:positionV>
                <wp:extent cx="469900" cy="1905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699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C9F" w:rsidRPr="00021857" w:rsidRDefault="000D0C9F" w:rsidP="000D0C9F">
                            <w:pPr>
                              <w:spacing w:before="0"/>
                              <w:rPr>
                                <w:rFonts w:hint="eastAsia"/>
                                <w:sz w:val="28"/>
                                <w:szCs w:val="28"/>
                                <w:lang w:val="en-US" w:eastAsia="zh-CN"/>
                              </w:rPr>
                            </w:pPr>
                            <w:r w:rsidRPr="00021857">
                              <w:rPr>
                                <w:rFonts w:hint="eastAsia"/>
                                <w:sz w:val="28"/>
                                <w:szCs w:val="28"/>
                                <w:lang w:val="en-US" w:eastAsia="zh-CN"/>
                              </w:rPr>
                              <w:t>总计</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44612" id="_x0000_t202" coordsize="21600,21600" o:spt="202" path="m,l,21600r21600,l21600,xe">
                <v:stroke joinstyle="miter"/>
                <v:path gradientshapeok="t" o:connecttype="rect"/>
              </v:shapetype>
              <v:shape id="Text Box 8" o:spid="_x0000_s1026" type="#_x0000_t202" style="position:absolute;left:0;text-align:left;margin-left:441pt;margin-top:231.1pt;width:37pt;height: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" fillcolor="white [3201]" stroked="f" strokeweight=".5pt">
                <v:textbox inset="1mm,0,1mm,0">
                  <w:txbxContent>
                    <w:p w:rsidR="000D0C9F" w:rsidRPr="00021857" w:rsidRDefault="000D0C9F" w:rsidP="000D0C9F">
                      <w:pPr>
                        <w:spacing w:before="0"/>
                        <w:rPr>
                          <w:rFonts w:hint="eastAsia"/>
                          <w:sz w:val="28"/>
                          <w:szCs w:val="28"/>
                          <w:lang w:val="en-US" w:eastAsia="zh-CN"/>
                        </w:rPr>
                      </w:pPr>
                      <w:r w:rsidRPr="00021857">
                        <w:rPr>
                          <w:rFonts w:hint="eastAsia"/>
                          <w:sz w:val="28"/>
                          <w:szCs w:val="28"/>
                          <w:lang w:val="en-US" w:eastAsia="zh-CN"/>
                        </w:rPr>
                        <w:t>总计</w:t>
                      </w:r>
                    </w:p>
                  </w:txbxContent>
                </v:textbox>
                <w10:wrap anchorx="margin"/>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C79513B" wp14:editId="052E44A4">
                <wp:simplePos x="0" y="0"/>
                <wp:positionH relativeFrom="margin">
                  <wp:posOffset>5128260</wp:posOffset>
                </wp:positionH>
                <wp:positionV relativeFrom="paragraph">
                  <wp:posOffset>2927985</wp:posOffset>
                </wp:positionV>
                <wp:extent cx="469900" cy="222250"/>
                <wp:effectExtent l="0" t="0" r="6350" b="6350"/>
                <wp:wrapNone/>
                <wp:docPr id="7" name="Text Box 7"/>
                <wp:cNvGraphicFramePr/>
                <a:graphic xmlns:a="http://schemas.openxmlformats.org/drawingml/2006/main">
                  <a:graphicData uri="http://schemas.microsoft.com/office/word/2010/wordprocessingShape">
                    <wps:wsp>
                      <wps:cNvSpPr txBox="1"/>
                      <wps:spPr>
                        <a:xfrm>
                          <a:off x="0" y="0"/>
                          <a:ext cx="469900" cy="22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C9F" w:rsidRPr="00021857" w:rsidRDefault="000D0C9F" w:rsidP="000D0C9F">
                            <w:pPr>
                              <w:spacing w:before="0"/>
                              <w:rPr>
                                <w:rFonts w:hint="eastAsia"/>
                                <w:sz w:val="28"/>
                                <w:szCs w:val="28"/>
                                <w:lang w:val="en-US" w:eastAsia="zh-CN"/>
                              </w:rPr>
                            </w:pPr>
                            <w:r w:rsidRPr="00021857">
                              <w:rPr>
                                <w:rFonts w:hint="eastAsia"/>
                                <w:sz w:val="28"/>
                                <w:szCs w:val="28"/>
                                <w:lang w:val="en-US" w:eastAsia="zh-CN"/>
                              </w:rPr>
                              <w:t>其他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513B" id="Text Box 7" o:spid="_x0000_s1027" type="#_x0000_t202" style="position:absolute;left:0;text-align:left;margin-left:403.8pt;margin-top:230.55pt;width:37pt;height: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" fillcolor="white [3201]" stroked="f" strokeweight=".5pt">
                <v:textbox inset="1mm,0,1mm,0">
                  <w:txbxContent>
                    <w:p w:rsidR="000D0C9F" w:rsidRPr="00021857" w:rsidRDefault="000D0C9F" w:rsidP="000D0C9F">
                      <w:pPr>
                        <w:spacing w:before="0"/>
                        <w:rPr>
                          <w:rFonts w:hint="eastAsia"/>
                          <w:sz w:val="28"/>
                          <w:szCs w:val="28"/>
                          <w:lang w:val="en-US" w:eastAsia="zh-CN"/>
                        </w:rPr>
                      </w:pPr>
                      <w:r w:rsidRPr="00021857">
                        <w:rPr>
                          <w:rFonts w:hint="eastAsia"/>
                          <w:sz w:val="28"/>
                          <w:szCs w:val="28"/>
                          <w:lang w:val="en-US" w:eastAsia="zh-CN"/>
                        </w:rPr>
                        <w:t>其他</w:t>
                      </w:r>
                    </w:p>
                  </w:txbxContent>
                </v:textbox>
                <w10:wrap anchorx="margin"/>
              </v:shape>
            </w:pict>
          </mc:Fallback>
        </mc:AlternateContent>
      </w:r>
      <w:r w:rsidR="003F7FEA">
        <w:rPr>
          <w:noProof/>
          <w:lang w:val="en-US" w:eastAsia="zh-CN"/>
        </w:rPr>
        <mc:AlternateContent>
          <mc:Choice Requires="wps">
            <w:drawing>
              <wp:anchor distT="0" distB="0" distL="114300" distR="114300" simplePos="0" relativeHeight="251659264" behindDoc="0" locked="0" layoutInCell="1" allowOverlap="1" wp14:anchorId="5B0BF2F6" wp14:editId="7474A7B9">
                <wp:simplePos x="0" y="0"/>
                <wp:positionH relativeFrom="column">
                  <wp:posOffset>1762760</wp:posOffset>
                </wp:positionH>
                <wp:positionV relativeFrom="paragraph">
                  <wp:posOffset>3213735</wp:posOffset>
                </wp:positionV>
                <wp:extent cx="1498600" cy="1905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4986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FEA" w:rsidRPr="00FF7BD3" w:rsidRDefault="003F7FEA" w:rsidP="003F7FEA">
                            <w:pPr>
                              <w:spacing w:before="0"/>
                              <w:rPr>
                                <w:rFonts w:hint="eastAsia"/>
                                <w:b/>
                                <w:bCs/>
                                <w:szCs w:val="24"/>
                                <w:lang w:val="en-US" w:eastAsia="zh-CN"/>
                              </w:rPr>
                            </w:pPr>
                            <w:r w:rsidRPr="00FF7BD3">
                              <w:rPr>
                                <w:b/>
                                <w:bCs/>
                                <w:szCs w:val="24"/>
                                <w:lang w:val="en-US" w:eastAsia="zh-CN"/>
                              </w:rPr>
                              <w:t>会议数量</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F2F6" id="Text Box 5" o:spid="_x0000_s1028" type="#_x0000_t202" style="position:absolute;left:0;text-align:left;margin-left:138.8pt;margin-top:253.05pt;width:1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" fillcolor="white [3201]" stroked="f" strokeweight=".5pt">
                <v:textbox inset=",0,,0">
                  <w:txbxContent>
                    <w:p w:rsidR="003F7FEA" w:rsidRPr="00FF7BD3" w:rsidRDefault="003F7FEA" w:rsidP="003F7FEA">
                      <w:pPr>
                        <w:spacing w:before="0"/>
                        <w:rPr>
                          <w:rFonts w:hint="eastAsia"/>
                          <w:b/>
                          <w:bCs/>
                          <w:szCs w:val="24"/>
                          <w:lang w:val="en-US" w:eastAsia="zh-CN"/>
                        </w:rPr>
                      </w:pPr>
                      <w:r w:rsidRPr="00FF7BD3">
                        <w:rPr>
                          <w:b/>
                          <w:bCs/>
                          <w:szCs w:val="24"/>
                          <w:lang w:val="en-US" w:eastAsia="zh-CN"/>
                        </w:rPr>
                        <w:t>会议数量</w:t>
                      </w:r>
                    </w:p>
                  </w:txbxContent>
                </v:textbox>
              </v:shape>
            </w:pict>
          </mc:Fallback>
        </mc:AlternateContent>
      </w:r>
      <w:r w:rsidR="003F7FEA">
        <w:rPr>
          <w:noProof/>
          <w:lang w:val="en-US" w:eastAsia="zh-CN"/>
        </w:rPr>
        <mc:AlternateContent>
          <mc:Choice Requires="wps">
            <w:drawing>
              <wp:anchor distT="0" distB="0" distL="114300" distR="114300" simplePos="0" relativeHeight="251661312" behindDoc="0" locked="0" layoutInCell="1" allowOverlap="1" wp14:anchorId="3A5354AD" wp14:editId="29E43D0D">
                <wp:simplePos x="0" y="0"/>
                <wp:positionH relativeFrom="margin">
                  <wp:posOffset>3718560</wp:posOffset>
                </wp:positionH>
                <wp:positionV relativeFrom="paragraph">
                  <wp:posOffset>3213735</wp:posOffset>
                </wp:positionV>
                <wp:extent cx="187325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732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FEA" w:rsidRPr="00FF7BD3" w:rsidRDefault="003F7FEA" w:rsidP="003F7FEA">
                            <w:pPr>
                              <w:spacing w:before="0"/>
                              <w:rPr>
                                <w:rFonts w:hint="eastAsia"/>
                                <w:b/>
                                <w:bCs/>
                                <w:szCs w:val="24"/>
                                <w:lang w:val="en-US" w:eastAsia="zh-CN"/>
                              </w:rPr>
                            </w:pPr>
                            <w:r w:rsidRPr="00FF7BD3">
                              <w:rPr>
                                <w:b/>
                                <w:bCs/>
                                <w:szCs w:val="24"/>
                                <w:lang w:val="en-US" w:eastAsia="zh-CN"/>
                              </w:rPr>
                              <w:t>会议</w:t>
                            </w:r>
                            <w:r w:rsidRPr="00FF7BD3">
                              <w:rPr>
                                <w:rFonts w:hint="eastAsia"/>
                                <w:b/>
                                <w:bCs/>
                                <w:szCs w:val="24"/>
                                <w:lang w:val="en-US" w:eastAsia="zh-CN"/>
                              </w:rPr>
                              <w:t>天数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54AD" id="Text Box 6" o:spid="_x0000_s1029" type="#_x0000_t202" style="position:absolute;left:0;text-align:left;margin-left:292.8pt;margin-top:253.05pt;width:147.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" fillcolor="white [3201]" stroked="f" strokeweight=".5pt">
                <v:textbox inset=",0,,0">
                  <w:txbxContent>
                    <w:p w:rsidR="003F7FEA" w:rsidRPr="00FF7BD3" w:rsidRDefault="003F7FEA" w:rsidP="003F7FEA">
                      <w:pPr>
                        <w:spacing w:before="0"/>
                        <w:rPr>
                          <w:rFonts w:hint="eastAsia"/>
                          <w:b/>
                          <w:bCs/>
                          <w:szCs w:val="24"/>
                          <w:lang w:val="en-US" w:eastAsia="zh-CN"/>
                        </w:rPr>
                      </w:pPr>
                      <w:r w:rsidRPr="00FF7BD3">
                        <w:rPr>
                          <w:b/>
                          <w:bCs/>
                          <w:szCs w:val="24"/>
                          <w:lang w:val="en-US" w:eastAsia="zh-CN"/>
                        </w:rPr>
                        <w:t>会议</w:t>
                      </w:r>
                      <w:r w:rsidRPr="00FF7BD3">
                        <w:rPr>
                          <w:rFonts w:hint="eastAsia"/>
                          <w:b/>
                          <w:bCs/>
                          <w:szCs w:val="24"/>
                          <w:lang w:val="en-US" w:eastAsia="zh-CN"/>
                        </w:rPr>
                        <w:t>天数</w:t>
                      </w:r>
                    </w:p>
                  </w:txbxContent>
                </v:textbox>
                <w10:wrap anchorx="margin"/>
              </v:shape>
            </w:pict>
          </mc:Fallback>
        </mc:AlternateContent>
      </w:r>
      <w:r w:rsidR="00680682" w:rsidRPr="006B097C">
        <w:rPr>
          <w:noProof/>
          <w:lang w:val="en-US" w:eastAsia="zh-CN"/>
        </w:rPr>
        <w:drawing>
          <wp:inline distT="0" distB="0" distL="0" distR="0" wp14:anchorId="3406EB26" wp14:editId="0877D8F7">
            <wp:extent cx="6120765" cy="3351530"/>
            <wp:effectExtent l="0" t="0" r="1333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00F9" w:rsidRPr="00036D5B" w:rsidRDefault="00FA00F9" w:rsidP="00FA00F9">
      <w:pPr>
        <w:pStyle w:val="Heading2"/>
        <w:rPr>
          <w:lang w:eastAsia="zh-CN"/>
        </w:rPr>
      </w:pPr>
      <w:r w:rsidRPr="00036D5B">
        <w:rPr>
          <w:lang w:eastAsia="zh-CN"/>
        </w:rPr>
        <w:t>4.3</w:t>
      </w:r>
      <w:r w:rsidRPr="00036D5B">
        <w:rPr>
          <w:lang w:eastAsia="zh-CN"/>
        </w:rPr>
        <w:tab/>
      </w:r>
      <w:r>
        <w:rPr>
          <w:rFonts w:hint="eastAsia"/>
          <w:lang w:eastAsia="zh-CN"/>
        </w:rPr>
        <w:t>会议厅</w:t>
      </w:r>
    </w:p>
    <w:p w:rsidR="00FA00F9" w:rsidRPr="00036D5B" w:rsidRDefault="00FA00F9" w:rsidP="007B0038">
      <w:pPr>
        <w:ind w:firstLineChars="200" w:firstLine="480"/>
        <w:rPr>
          <w:lang w:eastAsia="zh-CN"/>
        </w:rPr>
      </w:pPr>
      <w:r>
        <w:rPr>
          <w:rFonts w:hint="eastAsia"/>
          <w:lang w:eastAsia="zh-CN"/>
        </w:rPr>
        <w:t>第</w:t>
      </w:r>
      <w:r>
        <w:rPr>
          <w:lang w:eastAsia="zh-CN"/>
        </w:rPr>
        <w:t>4</w:t>
      </w:r>
      <w:r>
        <w:rPr>
          <w:rFonts w:hint="eastAsia"/>
          <w:lang w:eastAsia="zh-CN"/>
        </w:rPr>
        <w:t>、</w:t>
      </w:r>
      <w:r w:rsidRPr="00036D5B">
        <w:rPr>
          <w:lang w:eastAsia="zh-CN"/>
        </w:rPr>
        <w:t>5</w:t>
      </w:r>
      <w:r>
        <w:rPr>
          <w:rFonts w:hint="eastAsia"/>
          <w:lang w:eastAsia="zh-CN"/>
        </w:rPr>
        <w:t>和</w:t>
      </w:r>
      <w:r w:rsidRPr="00036D5B">
        <w:rPr>
          <w:lang w:eastAsia="zh-CN"/>
        </w:rPr>
        <w:t>6</w:t>
      </w:r>
      <w:r>
        <w:rPr>
          <w:rFonts w:hint="eastAsia"/>
          <w:lang w:eastAsia="zh-CN"/>
        </w:rPr>
        <w:t>研究组的重组尤其提高了对可供大型工作组召开并行会议的大型会议厅（</w:t>
      </w:r>
      <w:r w:rsidR="0033095A">
        <w:rPr>
          <w:lang w:eastAsia="zh-CN"/>
        </w:rPr>
        <w:t>100</w:t>
      </w:r>
      <w:r w:rsidR="0033095A">
        <w:rPr>
          <w:lang w:val="en-US" w:eastAsia="zh-CN"/>
        </w:rPr>
        <w:t> </w:t>
      </w:r>
      <w:r w:rsidR="0033095A">
        <w:rPr>
          <w:lang w:eastAsia="zh-CN"/>
        </w:rPr>
        <w:t xml:space="preserve">- </w:t>
      </w:r>
      <w:r w:rsidRPr="00036D5B">
        <w:rPr>
          <w:lang w:eastAsia="zh-CN"/>
        </w:rPr>
        <w:t>200</w:t>
      </w:r>
      <w:r>
        <w:rPr>
          <w:rFonts w:hint="eastAsia"/>
          <w:lang w:eastAsia="zh-CN"/>
        </w:rPr>
        <w:t>人）的需求。这给会议的安排工作造成了困难，并在某些情况下，需要利用</w:t>
      </w:r>
      <w:r>
        <w:rPr>
          <w:lang w:eastAsia="zh-CN"/>
        </w:rPr>
        <w:t>CCV</w:t>
      </w:r>
      <w:r>
        <w:rPr>
          <w:rFonts w:hint="eastAsia"/>
          <w:lang w:eastAsia="zh-CN"/>
        </w:rPr>
        <w:t>和</w:t>
      </w:r>
      <w:r>
        <w:rPr>
          <w:lang w:eastAsia="zh-CN"/>
        </w:rPr>
        <w:t>CICG</w:t>
      </w:r>
      <w:r>
        <w:rPr>
          <w:rFonts w:hint="eastAsia"/>
          <w:lang w:eastAsia="zh-CN"/>
        </w:rPr>
        <w:t>等外部设施，或需要在日内瓦以外召开会议。其它部门和总秘书处安排会议数量的增长以及目前</w:t>
      </w:r>
      <w:r w:rsidRPr="00036D5B">
        <w:rPr>
          <w:lang w:eastAsia="zh-CN"/>
        </w:rPr>
        <w:t>CICG</w:t>
      </w:r>
      <w:r>
        <w:rPr>
          <w:rFonts w:hint="eastAsia"/>
          <w:lang w:eastAsia="zh-CN"/>
        </w:rPr>
        <w:t>和</w:t>
      </w:r>
      <w:r w:rsidRPr="00036D5B">
        <w:rPr>
          <w:lang w:eastAsia="zh-CN"/>
        </w:rPr>
        <w:t>CCV</w:t>
      </w:r>
      <w:r>
        <w:rPr>
          <w:rFonts w:hint="eastAsia"/>
          <w:lang w:eastAsia="zh-CN"/>
        </w:rPr>
        <w:t>等附近会议设施预定时间进一步提前，使这一问题更趋严重。未来的研究期可能需要更多地在日内瓦以外举行会议。</w:t>
      </w:r>
    </w:p>
    <w:p w:rsidR="00FA00F9" w:rsidRPr="00036D5B" w:rsidRDefault="00FA00F9" w:rsidP="00FA00F9">
      <w:pPr>
        <w:pStyle w:val="Heading2"/>
        <w:rPr>
          <w:lang w:eastAsia="zh-CN"/>
        </w:rPr>
      </w:pPr>
      <w:r w:rsidRPr="00036D5B">
        <w:rPr>
          <w:lang w:eastAsia="zh-CN"/>
        </w:rPr>
        <w:t>4.4</w:t>
      </w:r>
      <w:r w:rsidRPr="00036D5B">
        <w:rPr>
          <w:lang w:eastAsia="zh-CN"/>
        </w:rPr>
        <w:tab/>
      </w:r>
      <w:r>
        <w:rPr>
          <w:rFonts w:hint="eastAsia"/>
          <w:lang w:eastAsia="zh-CN"/>
        </w:rPr>
        <w:t>参与程度</w:t>
      </w:r>
    </w:p>
    <w:p w:rsidR="00FA00F9" w:rsidRPr="00036D5B" w:rsidRDefault="00FA00F9" w:rsidP="00A22D02">
      <w:pPr>
        <w:ind w:firstLineChars="200" w:firstLine="480"/>
        <w:rPr>
          <w:lang w:eastAsia="zh-CN"/>
        </w:rPr>
      </w:pPr>
      <w:r>
        <w:rPr>
          <w:rFonts w:hint="eastAsia"/>
          <w:lang w:eastAsia="zh-CN"/>
        </w:rPr>
        <w:t>就上一研究期而言，所有研究组和工作组的总体参与水平均未受到经济下滑的影响，</w:t>
      </w:r>
      <w:r w:rsidR="00A22D02">
        <w:rPr>
          <w:rFonts w:hint="eastAsia"/>
          <w:lang w:eastAsia="zh-CN"/>
        </w:rPr>
        <w:t>大约平均</w:t>
      </w:r>
      <w:r>
        <w:rPr>
          <w:rFonts w:hint="eastAsia"/>
          <w:lang w:eastAsia="zh-CN"/>
        </w:rPr>
        <w:t>增加</w:t>
      </w:r>
      <w:r w:rsidR="00A22D02">
        <w:rPr>
          <w:rFonts w:hint="eastAsia"/>
          <w:lang w:eastAsia="zh-CN"/>
        </w:rPr>
        <w:t>了</w:t>
      </w:r>
      <w:r w:rsidR="00A22D02">
        <w:rPr>
          <w:rFonts w:hint="eastAsia"/>
          <w:lang w:eastAsia="zh-CN"/>
        </w:rPr>
        <w:t>20%</w:t>
      </w:r>
      <w:r>
        <w:rPr>
          <w:rFonts w:hint="eastAsia"/>
          <w:lang w:eastAsia="zh-CN"/>
        </w:rPr>
        <w:t>。</w:t>
      </w:r>
    </w:p>
    <w:p w:rsidR="00FA00F9" w:rsidRPr="00467A53" w:rsidRDefault="00FA00F9" w:rsidP="00467A53">
      <w:pPr>
        <w:pStyle w:val="Heading2"/>
      </w:pPr>
      <w:r w:rsidRPr="00467A53">
        <w:lastRenderedPageBreak/>
        <w:t>4.5</w:t>
      </w:r>
      <w:r w:rsidRPr="00467A53">
        <w:tab/>
      </w:r>
      <w:proofErr w:type="spellStart"/>
      <w:r w:rsidRPr="00467A53">
        <w:rPr>
          <w:rFonts w:hint="eastAsia"/>
        </w:rPr>
        <w:t>文件数量</w:t>
      </w:r>
      <w:proofErr w:type="spellEnd"/>
    </w:p>
    <w:p w:rsidR="008321FD" w:rsidRDefault="00FA00F9" w:rsidP="00A22D02">
      <w:pPr>
        <w:ind w:firstLineChars="200" w:firstLine="480"/>
        <w:rPr>
          <w:lang w:eastAsia="zh-CN"/>
        </w:rPr>
      </w:pPr>
      <w:r>
        <w:rPr>
          <w:rFonts w:hint="eastAsia"/>
          <w:lang w:eastAsia="zh-CN"/>
        </w:rPr>
        <w:t>如下图所示，本研究期的文件制作数量较前一研究期</w:t>
      </w:r>
      <w:r w:rsidR="00A22D02">
        <w:rPr>
          <w:rFonts w:hint="eastAsia"/>
          <w:lang w:eastAsia="zh-CN"/>
        </w:rPr>
        <w:t>增长</w:t>
      </w:r>
      <w:r>
        <w:rPr>
          <w:rFonts w:hint="eastAsia"/>
          <w:lang w:eastAsia="zh-CN"/>
        </w:rPr>
        <w:t>了大约</w:t>
      </w:r>
      <w:r w:rsidR="00E82129">
        <w:rPr>
          <w:lang w:eastAsia="zh-CN"/>
        </w:rPr>
        <w:t>22</w:t>
      </w:r>
      <w:r>
        <w:rPr>
          <w:lang w:eastAsia="zh-CN"/>
        </w:rPr>
        <w:t>%</w:t>
      </w:r>
      <w:r>
        <w:rPr>
          <w:rFonts w:hint="eastAsia"/>
          <w:lang w:eastAsia="zh-CN"/>
        </w:rPr>
        <w:t>。</w:t>
      </w:r>
    </w:p>
    <w:p w:rsidR="00B16CF4" w:rsidRPr="00B16CF4" w:rsidRDefault="00500775" w:rsidP="00F31D0F">
      <w:pPr>
        <w:ind w:firstLineChars="200" w:firstLine="480"/>
        <w:rPr>
          <w:lang w:eastAsia="zh-CN"/>
        </w:rPr>
      </w:pPr>
      <w:r>
        <w:rPr>
          <w:noProof/>
          <w:lang w:val="en-US" w:eastAsia="zh-CN"/>
        </w:rPr>
        <mc:AlternateContent>
          <mc:Choice Requires="wps">
            <w:drawing>
              <wp:anchor distT="0" distB="0" distL="114300" distR="114300" simplePos="0" relativeHeight="251667456" behindDoc="0" locked="0" layoutInCell="1" allowOverlap="1" wp14:anchorId="40E1AA4A" wp14:editId="2C4EBA84">
                <wp:simplePos x="0" y="0"/>
                <wp:positionH relativeFrom="margin">
                  <wp:posOffset>5420360</wp:posOffset>
                </wp:positionH>
                <wp:positionV relativeFrom="paragraph">
                  <wp:posOffset>3454400</wp:posOffset>
                </wp:positionV>
                <wp:extent cx="628650" cy="234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286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0775" w:rsidRPr="00500775" w:rsidRDefault="00500775" w:rsidP="00500775">
                            <w:pPr>
                              <w:spacing w:before="0"/>
                              <w:rPr>
                                <w:rFonts w:hint="eastAsia"/>
                                <w:b/>
                                <w:bCs/>
                                <w:sz w:val="28"/>
                                <w:szCs w:val="28"/>
                                <w:lang w:val="en-US" w:eastAsia="zh-CN"/>
                              </w:rPr>
                            </w:pPr>
                            <w:r w:rsidRPr="00500775">
                              <w:rPr>
                                <w:rFonts w:hint="eastAsia"/>
                                <w:b/>
                                <w:bCs/>
                                <w:sz w:val="28"/>
                                <w:szCs w:val="28"/>
                                <w:lang w:val="en-US" w:eastAsia="zh-CN"/>
                              </w:rPr>
                              <w:t>其他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AA4A" id="Text Box 9" o:spid="_x0000_s1030" type="#_x0000_t202" style="position:absolute;left:0;text-align:left;margin-left:426.8pt;margin-top:272pt;width:49.5pt;height: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" fillcolor="white [3201]" stroked="f" strokeweight=".5pt">
                <v:textbox inset="1mm,0,1mm,0">
                  <w:txbxContent>
                    <w:p w:rsidR="00500775" w:rsidRPr="00500775" w:rsidRDefault="00500775" w:rsidP="00500775">
                      <w:pPr>
                        <w:spacing w:before="0"/>
                        <w:rPr>
                          <w:rFonts w:hint="eastAsia"/>
                          <w:b/>
                          <w:bCs/>
                          <w:sz w:val="28"/>
                          <w:szCs w:val="28"/>
                          <w:lang w:val="en-US" w:eastAsia="zh-CN"/>
                        </w:rPr>
                      </w:pPr>
                      <w:r w:rsidRPr="00500775">
                        <w:rPr>
                          <w:rFonts w:hint="eastAsia"/>
                          <w:b/>
                          <w:bCs/>
                          <w:sz w:val="28"/>
                          <w:szCs w:val="28"/>
                          <w:lang w:val="en-US" w:eastAsia="zh-CN"/>
                        </w:rPr>
                        <w:t>其他</w:t>
                      </w:r>
                    </w:p>
                  </w:txbxContent>
                </v:textbox>
                <w10:wrap anchorx="margin"/>
              </v:shape>
            </w:pict>
          </mc:Fallback>
        </mc:AlternateContent>
      </w:r>
      <w:r w:rsidR="00B16CF4" w:rsidRPr="00BB21A0">
        <w:rPr>
          <w:noProof/>
          <w:lang w:val="en-US" w:eastAsia="zh-CN"/>
        </w:rPr>
        <w:drawing>
          <wp:inline distT="0" distB="0" distL="0" distR="0" wp14:anchorId="417FD56D" wp14:editId="602B9C6C">
            <wp:extent cx="6120765" cy="3862705"/>
            <wp:effectExtent l="0" t="0" r="1333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39AE" w:rsidRPr="00036D5B" w:rsidRDefault="00C139AE" w:rsidP="00C139AE">
      <w:pPr>
        <w:pStyle w:val="Heading2"/>
        <w:rPr>
          <w:lang w:eastAsia="zh-CN"/>
        </w:rPr>
      </w:pPr>
      <w:r w:rsidRPr="00036D5B">
        <w:rPr>
          <w:lang w:eastAsia="zh-CN"/>
        </w:rPr>
        <w:t>4.6</w:t>
      </w:r>
      <w:r w:rsidRPr="00036D5B">
        <w:rPr>
          <w:lang w:eastAsia="zh-CN"/>
        </w:rPr>
        <w:tab/>
      </w:r>
      <w:r>
        <w:rPr>
          <w:rFonts w:hint="eastAsia"/>
          <w:lang w:eastAsia="zh-CN"/>
        </w:rPr>
        <w:t>口译服务</w:t>
      </w:r>
    </w:p>
    <w:p w:rsidR="00C139AE" w:rsidRPr="00036D5B" w:rsidRDefault="00C139AE" w:rsidP="00A22D02">
      <w:pPr>
        <w:ind w:firstLineChars="200" w:firstLine="480"/>
        <w:rPr>
          <w:lang w:eastAsia="zh-CN"/>
        </w:rPr>
      </w:pPr>
      <w:r>
        <w:rPr>
          <w:rFonts w:hint="eastAsia"/>
          <w:lang w:eastAsia="zh-CN"/>
        </w:rPr>
        <w:t>研究组会议配备</w:t>
      </w:r>
      <w:r w:rsidR="00A22D02">
        <w:rPr>
          <w:rFonts w:hint="eastAsia"/>
          <w:lang w:eastAsia="zh-CN"/>
        </w:rPr>
        <w:t>六种正式语文的</w:t>
      </w:r>
      <w:r>
        <w:rPr>
          <w:rFonts w:hint="eastAsia"/>
          <w:lang w:eastAsia="zh-CN"/>
        </w:rPr>
        <w:t>口译服务。</w:t>
      </w:r>
      <w:r w:rsidR="00A22D02">
        <w:rPr>
          <w:rFonts w:hint="eastAsia"/>
          <w:lang w:eastAsia="zh-CN"/>
        </w:rPr>
        <w:t>所有工作组会议均只以英文进行。</w:t>
      </w:r>
    </w:p>
    <w:p w:rsidR="00C139AE" w:rsidRPr="00036D5B" w:rsidRDefault="00C139AE" w:rsidP="00C139AE">
      <w:pPr>
        <w:pStyle w:val="Heading2"/>
        <w:rPr>
          <w:lang w:eastAsia="zh-CN"/>
        </w:rPr>
      </w:pPr>
      <w:r w:rsidRPr="00036D5B">
        <w:rPr>
          <w:lang w:eastAsia="zh-CN"/>
        </w:rPr>
        <w:t>4.7</w:t>
      </w:r>
      <w:r w:rsidRPr="00036D5B">
        <w:rPr>
          <w:lang w:eastAsia="zh-CN"/>
        </w:rPr>
        <w:tab/>
      </w:r>
      <w:r>
        <w:rPr>
          <w:rFonts w:hint="eastAsia"/>
          <w:lang w:eastAsia="zh-CN"/>
        </w:rPr>
        <w:t>批准程序</w:t>
      </w:r>
    </w:p>
    <w:p w:rsidR="00C139AE" w:rsidRPr="00036D5B" w:rsidRDefault="00C139AE" w:rsidP="0019114E">
      <w:pPr>
        <w:ind w:firstLineChars="200" w:firstLine="480"/>
        <w:rPr>
          <w:lang w:eastAsia="zh-CN"/>
        </w:rPr>
      </w:pPr>
      <w:r>
        <w:rPr>
          <w:rFonts w:hint="eastAsia"/>
          <w:lang w:eastAsia="zh-CN"/>
        </w:rPr>
        <w:t>在本研究期当中（截至</w:t>
      </w:r>
      <w:r w:rsidR="00322A07">
        <w:rPr>
          <w:lang w:eastAsia="zh-CN"/>
        </w:rPr>
        <w:t>2015</w:t>
      </w:r>
      <w:r>
        <w:rPr>
          <w:rFonts w:hint="eastAsia"/>
          <w:lang w:eastAsia="zh-CN"/>
        </w:rPr>
        <w:t>年</w:t>
      </w:r>
      <w:r w:rsidR="00322A07">
        <w:rPr>
          <w:lang w:eastAsia="zh-CN"/>
        </w:rPr>
        <w:t>9</w:t>
      </w:r>
      <w:r>
        <w:rPr>
          <w:rFonts w:hint="eastAsia"/>
          <w:lang w:eastAsia="zh-CN"/>
        </w:rPr>
        <w:t>月），</w:t>
      </w:r>
      <w:r w:rsidR="003532CB">
        <w:rPr>
          <w:lang w:eastAsia="zh-CN"/>
        </w:rPr>
        <w:t>93</w:t>
      </w:r>
      <w:r w:rsidRPr="00036D5B">
        <w:rPr>
          <w:lang w:eastAsia="zh-CN"/>
        </w:rPr>
        <w:t>%</w:t>
      </w:r>
      <w:r>
        <w:rPr>
          <w:rFonts w:hint="eastAsia"/>
          <w:lang w:eastAsia="zh-CN"/>
        </w:rPr>
        <w:t>的新的或经修订的建议书是以信函方式同时通过和批准（</w:t>
      </w:r>
      <w:r w:rsidRPr="00036D5B">
        <w:rPr>
          <w:lang w:eastAsia="zh-CN"/>
        </w:rPr>
        <w:t>PSAA</w:t>
      </w:r>
      <w:r>
        <w:rPr>
          <w:rFonts w:hint="eastAsia"/>
          <w:lang w:eastAsia="zh-CN"/>
        </w:rPr>
        <w:t>）的。另有</w:t>
      </w:r>
      <w:r w:rsidR="003532CB">
        <w:rPr>
          <w:lang w:eastAsia="zh-CN"/>
        </w:rPr>
        <w:t>3</w:t>
      </w:r>
      <w:r>
        <w:rPr>
          <w:lang w:eastAsia="zh-CN"/>
        </w:rPr>
        <w:t>%</w:t>
      </w:r>
      <w:r>
        <w:rPr>
          <w:rFonts w:hint="eastAsia"/>
          <w:lang w:eastAsia="zh-CN"/>
        </w:rPr>
        <w:t>的建议书是在研究组会议通过后经成员国协商批准的，而</w:t>
      </w:r>
      <w:r w:rsidR="003532CB">
        <w:rPr>
          <w:lang w:eastAsia="zh-CN"/>
        </w:rPr>
        <w:t>4</w:t>
      </w:r>
      <w:r>
        <w:rPr>
          <w:lang w:eastAsia="zh-CN"/>
        </w:rPr>
        <w:t>%</w:t>
      </w:r>
      <w:r>
        <w:rPr>
          <w:rFonts w:hint="eastAsia"/>
          <w:lang w:eastAsia="zh-CN"/>
        </w:rPr>
        <w:t>的建议书是在协商批准后以信函方式的通过程序批准的。应用建议书的同时通过和批准程序，已成所有研究组的惯常做法。</w:t>
      </w:r>
    </w:p>
    <w:p w:rsidR="00C139AE" w:rsidRPr="00036D5B" w:rsidRDefault="00C139AE" w:rsidP="00C139AE">
      <w:pPr>
        <w:pStyle w:val="Heading2"/>
        <w:rPr>
          <w:lang w:eastAsia="zh-CN"/>
        </w:rPr>
      </w:pPr>
      <w:r w:rsidRPr="00036D5B">
        <w:rPr>
          <w:lang w:eastAsia="zh-CN"/>
        </w:rPr>
        <w:t>4.8</w:t>
      </w:r>
      <w:r w:rsidRPr="00036D5B">
        <w:rPr>
          <w:lang w:eastAsia="zh-CN"/>
        </w:rPr>
        <w:tab/>
      </w:r>
      <w:r>
        <w:rPr>
          <w:rFonts w:hint="eastAsia"/>
          <w:lang w:eastAsia="zh-CN"/>
        </w:rPr>
        <w:t>电子工作方式</w:t>
      </w:r>
    </w:p>
    <w:p w:rsidR="00C139AE" w:rsidRPr="00036D5B" w:rsidRDefault="00C139AE" w:rsidP="0019114E">
      <w:pPr>
        <w:ind w:firstLineChars="200" w:firstLine="480"/>
        <w:rPr>
          <w:lang w:eastAsia="zh-CN"/>
        </w:rPr>
      </w:pPr>
      <w:r>
        <w:rPr>
          <w:rFonts w:hint="eastAsia"/>
          <w:lang w:eastAsia="zh-CN"/>
        </w:rPr>
        <w:t>本研究期采用</w:t>
      </w:r>
      <w:r w:rsidR="0019114E">
        <w:rPr>
          <w:rFonts w:hint="eastAsia"/>
          <w:lang w:eastAsia="zh-CN"/>
        </w:rPr>
        <w:t>了</w:t>
      </w:r>
      <w:r>
        <w:rPr>
          <w:rFonts w:hint="eastAsia"/>
          <w:lang w:eastAsia="zh-CN"/>
        </w:rPr>
        <w:t>共用点工具（</w:t>
      </w:r>
      <w:proofErr w:type="spellStart"/>
      <w:r>
        <w:rPr>
          <w:rFonts w:hint="eastAsia"/>
          <w:lang w:eastAsia="zh-CN"/>
        </w:rPr>
        <w:t>Sharepoint</w:t>
      </w:r>
      <w:proofErr w:type="spellEnd"/>
      <w:r>
        <w:rPr>
          <w:rFonts w:hint="eastAsia"/>
          <w:lang w:eastAsia="zh-CN"/>
        </w:rPr>
        <w:t xml:space="preserve"> tool</w:t>
      </w:r>
      <w:r>
        <w:rPr>
          <w:rFonts w:hint="eastAsia"/>
          <w:lang w:eastAsia="zh-CN"/>
        </w:rPr>
        <w:t>）</w:t>
      </w:r>
      <w:r w:rsidR="0019114E">
        <w:rPr>
          <w:rFonts w:hint="eastAsia"/>
          <w:lang w:eastAsia="zh-CN"/>
        </w:rPr>
        <w:t>，以</w:t>
      </w:r>
      <w:r>
        <w:rPr>
          <w:rFonts w:hint="eastAsia"/>
          <w:lang w:eastAsia="zh-CN"/>
        </w:rPr>
        <w:t>促进工作组和研究组会议期间案文草案的起草工作。事实证明这一工具颇受欢迎，目前已得到所有研究组和工作组的广泛使用。</w:t>
      </w:r>
    </w:p>
    <w:p w:rsidR="00C139AE" w:rsidRPr="00036D5B" w:rsidRDefault="00C139AE" w:rsidP="0019114E">
      <w:pPr>
        <w:ind w:firstLineChars="200" w:firstLine="480"/>
        <w:rPr>
          <w:lang w:eastAsia="zh-CN"/>
        </w:rPr>
      </w:pPr>
      <w:r>
        <w:rPr>
          <w:rFonts w:hint="eastAsia"/>
          <w:lang w:eastAsia="zh-CN"/>
        </w:rPr>
        <w:t>研究组和工作组</w:t>
      </w:r>
      <w:r w:rsidR="0019114E">
        <w:rPr>
          <w:rFonts w:hint="eastAsia"/>
          <w:lang w:eastAsia="zh-CN"/>
        </w:rPr>
        <w:t>现已</w:t>
      </w:r>
      <w:r>
        <w:rPr>
          <w:rFonts w:hint="eastAsia"/>
          <w:lang w:eastAsia="zh-CN"/>
        </w:rPr>
        <w:t>全部无纸化。所有在日内瓦以外举行的会议都已采用了</w:t>
      </w:r>
      <w:proofErr w:type="spellStart"/>
      <w:r>
        <w:rPr>
          <w:rFonts w:hint="eastAsia"/>
          <w:lang w:eastAsia="zh-CN"/>
        </w:rPr>
        <w:t>Sharepoint</w:t>
      </w:r>
      <w:proofErr w:type="spellEnd"/>
      <w:r>
        <w:rPr>
          <w:rFonts w:hint="eastAsia"/>
          <w:lang w:eastAsia="zh-CN"/>
        </w:rPr>
        <w:t xml:space="preserve"> tool</w:t>
      </w:r>
      <w:r>
        <w:rPr>
          <w:rFonts w:hint="eastAsia"/>
          <w:lang w:eastAsia="zh-CN"/>
        </w:rPr>
        <w:t>，且</w:t>
      </w:r>
      <w:r w:rsidR="0019114E">
        <w:rPr>
          <w:rFonts w:hint="eastAsia"/>
          <w:lang w:eastAsia="zh-CN"/>
        </w:rPr>
        <w:t>也</w:t>
      </w:r>
      <w:r>
        <w:rPr>
          <w:rFonts w:hint="eastAsia"/>
          <w:lang w:eastAsia="zh-CN"/>
        </w:rPr>
        <w:t>已实现了无纸化。</w:t>
      </w:r>
      <w:r w:rsidR="0019114E">
        <w:rPr>
          <w:rFonts w:hint="eastAsia"/>
          <w:lang w:eastAsia="zh-CN"/>
        </w:rPr>
        <w:t>该工具也用于会议之间的报告人</w:t>
      </w:r>
      <w:r w:rsidR="0019114E">
        <w:rPr>
          <w:rFonts w:hint="eastAsia"/>
          <w:lang w:eastAsia="zh-CN"/>
        </w:rPr>
        <w:t>/</w:t>
      </w:r>
      <w:r w:rsidR="0019114E">
        <w:rPr>
          <w:rFonts w:hint="eastAsia"/>
          <w:lang w:eastAsia="zh-CN"/>
        </w:rPr>
        <w:t>信函通信组，以开展讨论，组织会议并交换文件。</w:t>
      </w:r>
    </w:p>
    <w:p w:rsidR="00C139AE" w:rsidRDefault="00C139AE" w:rsidP="00C139AE">
      <w:pPr>
        <w:ind w:firstLineChars="200" w:firstLine="480"/>
        <w:rPr>
          <w:lang w:eastAsia="zh-CN"/>
        </w:rPr>
      </w:pPr>
      <w:r>
        <w:rPr>
          <w:rFonts w:hint="eastAsia"/>
          <w:lang w:eastAsia="zh-CN"/>
        </w:rPr>
        <w:t>为所有研究组</w:t>
      </w:r>
      <w:r>
        <w:rPr>
          <w:lang w:eastAsia="zh-CN"/>
        </w:rPr>
        <w:t>/</w:t>
      </w:r>
      <w:r>
        <w:rPr>
          <w:rFonts w:hint="eastAsia"/>
          <w:lang w:eastAsia="zh-CN"/>
        </w:rPr>
        <w:t>工作组会议配置的文件同步化设施便于在会议期间获得最新版本的文件。</w:t>
      </w:r>
    </w:p>
    <w:p w:rsidR="001D55B3" w:rsidRDefault="004C5471" w:rsidP="004C5471">
      <w:pPr>
        <w:ind w:firstLineChars="200" w:firstLine="480"/>
        <w:rPr>
          <w:szCs w:val="24"/>
          <w:lang w:val="en-US" w:eastAsia="zh-CN"/>
        </w:rPr>
      </w:pPr>
      <w:r>
        <w:rPr>
          <w:rFonts w:hint="eastAsia"/>
          <w:szCs w:val="24"/>
          <w:lang w:eastAsia="zh-CN"/>
        </w:rPr>
        <w:t>为促进以远程方式参与</w:t>
      </w:r>
      <w:r>
        <w:rPr>
          <w:rFonts w:hint="eastAsia"/>
          <w:szCs w:val="24"/>
          <w:lang w:eastAsia="zh-CN"/>
        </w:rPr>
        <w:t>ITU-R</w:t>
      </w:r>
      <w:r>
        <w:rPr>
          <w:rFonts w:hint="eastAsia"/>
          <w:szCs w:val="24"/>
          <w:lang w:eastAsia="zh-CN"/>
        </w:rPr>
        <w:t>会议，通过国际电联互联网广播服务（</w:t>
      </w:r>
      <w:r>
        <w:rPr>
          <w:rFonts w:hint="eastAsia"/>
          <w:szCs w:val="24"/>
          <w:lang w:eastAsia="zh-CN"/>
        </w:rPr>
        <w:t>IBS</w:t>
      </w:r>
      <w:r>
        <w:rPr>
          <w:rFonts w:hint="eastAsia"/>
          <w:szCs w:val="24"/>
          <w:lang w:eastAsia="zh-CN"/>
        </w:rPr>
        <w:t>）提供了研究组和工作组全体会议的音频网播。</w:t>
      </w:r>
    </w:p>
    <w:p w:rsidR="001D55B3" w:rsidRPr="004C5471" w:rsidRDefault="004C5471" w:rsidP="004C5471">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lastRenderedPageBreak/>
        <w:t>远程与会者可提前注册会议并至少在会议召开前一个月与负责的研究组顾问协调其积极参会事宜，以此积极参与工作组会议（如介绍文稿）。</w:t>
      </w:r>
    </w:p>
    <w:p w:rsidR="00C139AE" w:rsidRPr="00036D5B" w:rsidRDefault="004C5471" w:rsidP="004C5471">
      <w:pPr>
        <w:ind w:firstLineChars="200" w:firstLine="480"/>
        <w:rPr>
          <w:lang w:eastAsia="zh-CN"/>
        </w:rPr>
      </w:pPr>
      <w:r>
        <w:rPr>
          <w:rFonts w:asciiTheme="majorBidi" w:hAnsiTheme="majorBidi" w:cstheme="majorBidi" w:hint="eastAsia"/>
          <w:szCs w:val="24"/>
          <w:lang w:eastAsia="zh-CN"/>
        </w:rPr>
        <w:t>所有研究组会议的全体会议现已提供字幕。</w:t>
      </w:r>
    </w:p>
    <w:p w:rsidR="000A2972" w:rsidRDefault="00900CB3" w:rsidP="004C5471">
      <w:pPr>
        <w:pStyle w:val="Heading2"/>
        <w:rPr>
          <w:lang w:eastAsia="zh-CN"/>
        </w:rPr>
      </w:pPr>
      <w:r>
        <w:rPr>
          <w:lang w:eastAsia="zh-CN"/>
        </w:rPr>
        <w:t>4.9</w:t>
      </w:r>
      <w:r w:rsidR="000A2972">
        <w:rPr>
          <w:lang w:eastAsia="zh-CN"/>
        </w:rPr>
        <w:tab/>
        <w:t>ITU-R</w:t>
      </w:r>
      <w:r w:rsidR="004C5471">
        <w:rPr>
          <w:rFonts w:hint="eastAsia"/>
          <w:lang w:eastAsia="zh-CN"/>
        </w:rPr>
        <w:t>案文搜索工具</w:t>
      </w:r>
    </w:p>
    <w:p w:rsidR="004C5471" w:rsidRDefault="004C5471" w:rsidP="004C5471">
      <w:pPr>
        <w:overflowPunct/>
        <w:autoSpaceDE/>
        <w:autoSpaceDN/>
        <w:adjustRightInd/>
        <w:ind w:firstLineChars="200" w:firstLine="480"/>
        <w:textAlignment w:val="auto"/>
        <w:rPr>
          <w:rFonts w:ascii="SimSun" w:hAnsi="SimSun" w:cs="SimSun"/>
          <w:color w:val="000000"/>
          <w:lang w:eastAsia="zh-CN"/>
        </w:rPr>
      </w:pPr>
      <w:r>
        <w:rPr>
          <w:color w:val="000000"/>
          <w:lang w:eastAsia="zh-CN"/>
        </w:rPr>
        <w:t>无线电通信顾问组在第</w:t>
      </w:r>
      <w:r>
        <w:rPr>
          <w:color w:val="000000"/>
          <w:lang w:eastAsia="zh-CN"/>
        </w:rPr>
        <w:t>19</w:t>
      </w:r>
      <w:r>
        <w:rPr>
          <w:color w:val="000000"/>
          <w:lang w:eastAsia="zh-CN"/>
        </w:rPr>
        <w:t>次会议中请主任在现有预算限制范围内开发一个数据库，可通过无线电业务和可适用的频段等类别检索并过滤</w:t>
      </w:r>
      <w:r>
        <w:rPr>
          <w:color w:val="000000"/>
          <w:lang w:eastAsia="zh-CN"/>
        </w:rPr>
        <w:t>ITU-R</w:t>
      </w:r>
      <w:r>
        <w:rPr>
          <w:color w:val="000000"/>
          <w:lang w:eastAsia="zh-CN"/>
        </w:rPr>
        <w:t>建议</w:t>
      </w:r>
      <w:r>
        <w:rPr>
          <w:rFonts w:ascii="SimSun" w:hAnsi="SimSun" w:cs="SimSun" w:hint="eastAsia"/>
          <w:color w:val="000000"/>
          <w:lang w:eastAsia="zh-CN"/>
        </w:rPr>
        <w:t>书。</w:t>
      </w:r>
    </w:p>
    <w:p w:rsidR="000A2972" w:rsidRDefault="004C5471" w:rsidP="004C5471">
      <w:pPr>
        <w:overflowPunct/>
        <w:autoSpaceDE/>
        <w:autoSpaceDN/>
        <w:adjustRightInd/>
        <w:ind w:firstLineChars="200" w:firstLine="480"/>
        <w:textAlignment w:val="auto"/>
        <w:rPr>
          <w:lang w:eastAsia="zh-CN"/>
        </w:rPr>
      </w:pPr>
      <w:r>
        <w:rPr>
          <w:rFonts w:ascii="SimSun" w:hAnsi="SimSun" w:cs="SimSun" w:hint="eastAsia"/>
          <w:color w:val="000000"/>
          <w:lang w:eastAsia="zh-CN"/>
        </w:rPr>
        <w:t>自那以后，在日本主管部门自愿捐助的支持以及日本专家的协助下，</w:t>
      </w:r>
      <w:r w:rsidR="000A2972">
        <w:t>ITU-R</w:t>
      </w:r>
      <w:r>
        <w:rPr>
          <w:rFonts w:hint="eastAsia"/>
          <w:lang w:eastAsia="zh-CN"/>
        </w:rPr>
        <w:t>文件数据库搜索能力的开发取得了进展，涵盖了建议书和课题，试用版本见</w:t>
      </w:r>
      <w:r w:rsidR="00993FDF">
        <w:fldChar w:fldCharType="begin"/>
      </w:r>
      <w:r w:rsidR="00993FDF">
        <w:instrText xml:space="preserve"> HYPERLINK "</w:instrText>
      </w:r>
      <w:r w:rsidR="00993FDF" w:rsidRPr="00993FDF">
        <w:instrText>https://extranet.itu.int/brdocsearch</w:instrText>
      </w:r>
      <w:r w:rsidR="00993FDF">
        <w:instrText xml:space="preserve">" </w:instrText>
      </w:r>
      <w:r w:rsidR="00993FDF">
        <w:fldChar w:fldCharType="separate"/>
      </w:r>
      <w:r w:rsidR="00993FDF" w:rsidRPr="004B7972">
        <w:rPr>
          <w:rStyle w:val="Hyperlink"/>
        </w:rPr>
        <w:t>https://extranet.itu.int/brdocsearch</w:t>
      </w:r>
      <w:r w:rsidR="00993FDF">
        <w:fldChar w:fldCharType="end"/>
      </w:r>
      <w:r>
        <w:rPr>
          <w:rFonts w:hint="eastAsia"/>
          <w:lang w:eastAsia="zh-CN"/>
        </w:rPr>
        <w:t>。准备对该工具进行改进和扩展，以涵盖</w:t>
      </w:r>
      <w:r w:rsidR="000A2972">
        <w:rPr>
          <w:lang w:eastAsia="zh-CN"/>
        </w:rPr>
        <w:t>ITU-R</w:t>
      </w:r>
      <w:r>
        <w:rPr>
          <w:rFonts w:hint="eastAsia"/>
          <w:lang w:eastAsia="zh-CN"/>
        </w:rPr>
        <w:t>决议、报告和手册。</w:t>
      </w:r>
    </w:p>
    <w:p w:rsidR="00C139AE" w:rsidRDefault="00C139AE" w:rsidP="00C139AE">
      <w:pPr>
        <w:pStyle w:val="Heading1"/>
        <w:rPr>
          <w:lang w:eastAsia="zh-CN"/>
        </w:rPr>
      </w:pPr>
      <w:r>
        <w:rPr>
          <w:lang w:eastAsia="zh-CN"/>
        </w:rPr>
        <w:t>5</w:t>
      </w:r>
      <w:r>
        <w:rPr>
          <w:lang w:eastAsia="zh-CN"/>
        </w:rPr>
        <w:tab/>
      </w:r>
      <w:r w:rsidRPr="00A06B6B">
        <w:rPr>
          <w:rFonts w:hint="eastAsia"/>
          <w:lang w:eastAsia="zh-CN"/>
        </w:rPr>
        <w:t>与无线电通信顾问组（</w:t>
      </w:r>
      <w:r w:rsidRPr="00A06B6B">
        <w:rPr>
          <w:lang w:eastAsia="zh-CN"/>
        </w:rPr>
        <w:t>RAG</w:t>
      </w:r>
      <w:r w:rsidRPr="00A06B6B">
        <w:rPr>
          <w:rFonts w:hint="eastAsia"/>
          <w:lang w:eastAsia="zh-CN"/>
        </w:rPr>
        <w:t>）相关的问题</w:t>
      </w:r>
    </w:p>
    <w:p w:rsidR="00C139AE" w:rsidRPr="00F074ED" w:rsidRDefault="00C139AE" w:rsidP="00C139AE">
      <w:pPr>
        <w:pStyle w:val="NormalCH"/>
        <w:ind w:firstLine="480"/>
        <w:rPr>
          <w:rFonts w:ascii="Times New Roman" w:hAnsi="Times New Roman"/>
          <w:lang w:eastAsia="zh-CN"/>
        </w:rPr>
      </w:pPr>
      <w:r w:rsidRPr="00F074ED">
        <w:rPr>
          <w:rFonts w:ascii="Times New Roman" w:hAnsi="Times New Roman"/>
          <w:lang w:eastAsia="zh-CN"/>
        </w:rPr>
        <w:t>RAG</w:t>
      </w:r>
      <w:r w:rsidRPr="00F074ED">
        <w:rPr>
          <w:rFonts w:ascii="Times New Roman" w:hAnsi="Times New Roman"/>
          <w:lang w:eastAsia="zh-CN"/>
        </w:rPr>
        <w:t>主席的报告（</w:t>
      </w:r>
      <w:r w:rsidR="00181706">
        <w:rPr>
          <w:rFonts w:ascii="Times New Roman" w:hAnsi="Times New Roman"/>
          <w:lang w:eastAsia="zh-CN"/>
        </w:rPr>
        <w:t>RA15</w:t>
      </w:r>
      <w:r w:rsidRPr="00F074ED">
        <w:rPr>
          <w:rFonts w:ascii="Times New Roman" w:hAnsi="Times New Roman"/>
          <w:lang w:eastAsia="zh-CN"/>
        </w:rPr>
        <w:t>/PLEN/7</w:t>
      </w:r>
      <w:r w:rsidRPr="00F074ED">
        <w:rPr>
          <w:rFonts w:ascii="Times New Roman" w:hAnsi="Times New Roman"/>
          <w:lang w:eastAsia="zh-CN"/>
        </w:rPr>
        <w:t>号文件）阐述了这些问题。</w:t>
      </w:r>
    </w:p>
    <w:p w:rsidR="00C139AE" w:rsidRDefault="00C139AE" w:rsidP="00C139AE">
      <w:pPr>
        <w:pStyle w:val="Heading1"/>
        <w:rPr>
          <w:lang w:eastAsia="zh-CN"/>
        </w:rPr>
      </w:pPr>
      <w:r>
        <w:rPr>
          <w:lang w:eastAsia="zh-CN"/>
        </w:rPr>
        <w:t>6</w:t>
      </w:r>
      <w:r>
        <w:rPr>
          <w:lang w:eastAsia="zh-CN"/>
        </w:rPr>
        <w:tab/>
      </w:r>
      <w:r w:rsidR="00180E6C">
        <w:rPr>
          <w:lang w:eastAsia="zh-CN"/>
        </w:rPr>
        <w:t>2014</w:t>
      </w:r>
      <w:r w:rsidRPr="00C93EBD">
        <w:rPr>
          <w:rFonts w:hint="eastAsia"/>
          <w:lang w:eastAsia="zh-CN"/>
        </w:rPr>
        <w:t>年</w:t>
      </w:r>
      <w:r>
        <w:rPr>
          <w:rFonts w:hint="eastAsia"/>
          <w:lang w:eastAsia="zh-CN"/>
        </w:rPr>
        <w:t>全权代表大</w:t>
      </w:r>
      <w:r w:rsidRPr="00C93EBD">
        <w:rPr>
          <w:rFonts w:hint="eastAsia"/>
          <w:lang w:eastAsia="zh-CN"/>
        </w:rPr>
        <w:t>会</w:t>
      </w:r>
      <w:r>
        <w:rPr>
          <w:rFonts w:hint="eastAsia"/>
          <w:lang w:eastAsia="zh-CN"/>
        </w:rPr>
        <w:t>的重点涉及无线电通信全会的结果</w:t>
      </w:r>
    </w:p>
    <w:p w:rsidR="002E7E12" w:rsidRDefault="002E7E12" w:rsidP="002E7E12">
      <w:pPr>
        <w:ind w:firstLineChars="200" w:firstLine="480"/>
        <w:rPr>
          <w:lang w:eastAsia="zh-CN"/>
        </w:rPr>
      </w:pPr>
      <w:r>
        <w:rPr>
          <w:rFonts w:hint="eastAsia"/>
          <w:lang w:eastAsia="zh-CN"/>
        </w:rPr>
        <w:t>2014</w:t>
      </w:r>
      <w:r>
        <w:rPr>
          <w:rFonts w:hint="eastAsia"/>
          <w:lang w:eastAsia="zh-CN"/>
        </w:rPr>
        <w:t>年全权代表大会（</w:t>
      </w:r>
      <w:r>
        <w:rPr>
          <w:rFonts w:hint="eastAsia"/>
          <w:lang w:eastAsia="zh-CN"/>
        </w:rPr>
        <w:t>PP-14</w:t>
      </w:r>
      <w:r>
        <w:rPr>
          <w:rFonts w:hint="eastAsia"/>
          <w:lang w:eastAsia="zh-CN"/>
        </w:rPr>
        <w:t>）于</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20</w:t>
      </w:r>
      <w:r>
        <w:rPr>
          <w:rFonts w:hint="eastAsia"/>
          <w:lang w:eastAsia="zh-CN"/>
        </w:rPr>
        <w:t>日至</w:t>
      </w:r>
      <w:r>
        <w:rPr>
          <w:rFonts w:hint="eastAsia"/>
          <w:lang w:eastAsia="zh-CN"/>
        </w:rPr>
        <w:t>11</w:t>
      </w:r>
      <w:r>
        <w:rPr>
          <w:rFonts w:hint="eastAsia"/>
          <w:lang w:eastAsia="zh-CN"/>
        </w:rPr>
        <w:t>月</w:t>
      </w:r>
      <w:r>
        <w:rPr>
          <w:rFonts w:hint="eastAsia"/>
          <w:lang w:eastAsia="zh-CN"/>
        </w:rPr>
        <w:t>7</w:t>
      </w:r>
      <w:r>
        <w:rPr>
          <w:rFonts w:hint="eastAsia"/>
          <w:lang w:eastAsia="zh-CN"/>
        </w:rPr>
        <w:t>日在大韩民国釜山召开。</w:t>
      </w:r>
      <w:r>
        <w:rPr>
          <w:rFonts w:hint="eastAsia"/>
          <w:lang w:eastAsia="zh-CN"/>
        </w:rPr>
        <w:t>171</w:t>
      </w:r>
      <w:r>
        <w:rPr>
          <w:rFonts w:hint="eastAsia"/>
          <w:lang w:eastAsia="zh-CN"/>
        </w:rPr>
        <w:t>个国家的</w:t>
      </w:r>
      <w:r>
        <w:rPr>
          <w:rFonts w:hint="eastAsia"/>
          <w:lang w:eastAsia="zh-CN"/>
        </w:rPr>
        <w:t>2</w:t>
      </w:r>
      <w:r w:rsidR="00CB7C6C">
        <w:rPr>
          <w:lang w:eastAsia="zh-CN"/>
        </w:rPr>
        <w:t xml:space="preserve"> </w:t>
      </w:r>
      <w:r>
        <w:rPr>
          <w:rFonts w:hint="eastAsia"/>
          <w:lang w:eastAsia="zh-CN"/>
        </w:rPr>
        <w:t>505</w:t>
      </w:r>
      <w:r>
        <w:rPr>
          <w:rFonts w:hint="eastAsia"/>
          <w:lang w:eastAsia="zh-CN"/>
        </w:rPr>
        <w:t>位代表参加了大会，其中有</w:t>
      </w:r>
      <w:r>
        <w:rPr>
          <w:rFonts w:hint="eastAsia"/>
          <w:lang w:eastAsia="zh-CN"/>
        </w:rPr>
        <w:t>76</w:t>
      </w:r>
      <w:r>
        <w:rPr>
          <w:rFonts w:hint="eastAsia"/>
          <w:lang w:eastAsia="zh-CN"/>
        </w:rPr>
        <w:t>位部长、</w:t>
      </w:r>
      <w:r>
        <w:rPr>
          <w:rFonts w:hint="eastAsia"/>
          <w:lang w:eastAsia="zh-CN"/>
        </w:rPr>
        <w:t>36</w:t>
      </w:r>
      <w:r>
        <w:rPr>
          <w:rFonts w:hint="eastAsia"/>
          <w:lang w:eastAsia="zh-CN"/>
        </w:rPr>
        <w:t>位副部长和</w:t>
      </w:r>
      <w:r>
        <w:rPr>
          <w:rFonts w:hint="eastAsia"/>
          <w:lang w:eastAsia="zh-CN"/>
        </w:rPr>
        <w:t>56</w:t>
      </w:r>
      <w:r>
        <w:rPr>
          <w:rFonts w:hint="eastAsia"/>
          <w:lang w:eastAsia="zh-CN"/>
        </w:rPr>
        <w:t>位大使。与</w:t>
      </w:r>
      <w:r>
        <w:rPr>
          <w:rFonts w:hint="eastAsia"/>
          <w:lang w:eastAsia="zh-CN"/>
        </w:rPr>
        <w:t>ITU-R</w:t>
      </w:r>
      <w:r>
        <w:rPr>
          <w:rFonts w:hint="eastAsia"/>
          <w:lang w:eastAsia="zh-CN"/>
        </w:rPr>
        <w:t>直接相关的主要会议结果概述如下：</w:t>
      </w:r>
    </w:p>
    <w:p w:rsidR="002E7E12" w:rsidRDefault="002E7E12" w:rsidP="002E7E12">
      <w:pPr>
        <w:ind w:firstLineChars="200" w:firstLine="480"/>
        <w:rPr>
          <w:lang w:eastAsia="zh-CN"/>
        </w:rPr>
      </w:pPr>
      <w:r>
        <w:rPr>
          <w:rFonts w:hint="eastAsia"/>
          <w:lang w:eastAsia="zh-CN"/>
        </w:rPr>
        <w:t>弗朗索瓦</w:t>
      </w:r>
      <w:r>
        <w:rPr>
          <w:lang w:eastAsia="zh-CN"/>
        </w:rPr>
        <w:t>•</w:t>
      </w:r>
      <w:r>
        <w:rPr>
          <w:rFonts w:hint="eastAsia"/>
          <w:lang w:eastAsia="zh-CN"/>
        </w:rPr>
        <w:t>朗西先生当选无线电通信局主任。</w:t>
      </w:r>
    </w:p>
    <w:p w:rsidR="002E7E12" w:rsidRDefault="002E7E12" w:rsidP="002E7E12">
      <w:pPr>
        <w:ind w:firstLineChars="200" w:firstLine="480"/>
        <w:rPr>
          <w:lang w:eastAsia="zh-CN"/>
        </w:rPr>
      </w:pPr>
      <w:r>
        <w:rPr>
          <w:rFonts w:hint="eastAsia"/>
          <w:lang w:eastAsia="zh-CN"/>
        </w:rPr>
        <w:t>下列</w:t>
      </w:r>
      <w:r>
        <w:rPr>
          <w:rFonts w:hint="eastAsia"/>
          <w:lang w:eastAsia="zh-CN"/>
        </w:rPr>
        <w:t>12</w:t>
      </w:r>
      <w:r>
        <w:rPr>
          <w:rFonts w:hint="eastAsia"/>
          <w:lang w:eastAsia="zh-CN"/>
        </w:rPr>
        <w:t>位当选或再次当选为无线电规则委员会委员：</w:t>
      </w:r>
    </w:p>
    <w:p w:rsidR="002E7E12" w:rsidRDefault="002E7E12" w:rsidP="002E7E12">
      <w:pPr>
        <w:pStyle w:val="enumlev1"/>
        <w:rPr>
          <w:lang w:eastAsia="zh-CN"/>
        </w:rPr>
      </w:pPr>
      <w:r>
        <w:t>•</w:t>
      </w:r>
      <w:r>
        <w:tab/>
      </w:r>
      <w:r>
        <w:rPr>
          <w:rFonts w:hint="eastAsia"/>
          <w:lang w:eastAsia="zh-CN"/>
        </w:rPr>
        <w:t>A</w:t>
      </w:r>
      <w:r>
        <w:rPr>
          <w:rFonts w:hint="eastAsia"/>
          <w:lang w:eastAsia="zh-CN"/>
        </w:rPr>
        <w:t>区：</w:t>
      </w:r>
      <w:r>
        <w:t>R.</w:t>
      </w:r>
      <w:r>
        <w:rPr>
          <w:rFonts w:hint="eastAsia"/>
          <w:lang w:eastAsia="zh-CN"/>
        </w:rPr>
        <w:t xml:space="preserve"> </w:t>
      </w:r>
      <w:r>
        <w:t xml:space="preserve">L. </w:t>
      </w:r>
      <w:proofErr w:type="spellStart"/>
      <w:r>
        <w:t>Terán</w:t>
      </w:r>
      <w:proofErr w:type="spellEnd"/>
      <w:r>
        <w:rPr>
          <w:rFonts w:hint="eastAsia"/>
          <w:lang w:eastAsia="zh-CN"/>
        </w:rPr>
        <w:t>先生（阿根廷）和</w:t>
      </w:r>
      <w:r>
        <w:rPr>
          <w:rFonts w:hint="eastAsia"/>
          <w:lang w:eastAsia="zh-CN"/>
        </w:rPr>
        <w:t>J. Wilson</w:t>
      </w:r>
      <w:r>
        <w:rPr>
          <w:rFonts w:hint="eastAsia"/>
          <w:lang w:eastAsia="zh-CN"/>
        </w:rPr>
        <w:t>女士（美国）。</w:t>
      </w:r>
    </w:p>
    <w:p w:rsidR="002E7E12" w:rsidRDefault="002E7E12" w:rsidP="002E7E12">
      <w:pPr>
        <w:pStyle w:val="enumlev1"/>
      </w:pPr>
      <w:r>
        <w:t>•</w:t>
      </w:r>
      <w:r>
        <w:tab/>
      </w:r>
      <w:r>
        <w:rPr>
          <w:rFonts w:hint="eastAsia"/>
          <w:lang w:eastAsia="zh-CN"/>
        </w:rPr>
        <w:t>B</w:t>
      </w:r>
      <w:r>
        <w:rPr>
          <w:rFonts w:hint="eastAsia"/>
          <w:lang w:eastAsia="zh-CN"/>
        </w:rPr>
        <w:t>区：</w:t>
      </w:r>
      <w:r>
        <w:t xml:space="preserve"> A. Magenta</w:t>
      </w:r>
      <w:r>
        <w:rPr>
          <w:rFonts w:hint="eastAsia"/>
          <w:lang w:eastAsia="zh-CN"/>
        </w:rPr>
        <w:t>先生（意大利）和</w:t>
      </w:r>
      <w:r>
        <w:rPr>
          <w:rFonts w:hint="eastAsia"/>
          <w:lang w:eastAsia="zh-CN"/>
        </w:rPr>
        <w:t>L</w:t>
      </w:r>
      <w:r>
        <w:t xml:space="preserve">. </w:t>
      </w:r>
      <w:proofErr w:type="spellStart"/>
      <w:r>
        <w:t>Jeanty</w:t>
      </w:r>
      <w:proofErr w:type="spellEnd"/>
      <w:r>
        <w:rPr>
          <w:rFonts w:hint="eastAsia"/>
          <w:lang w:eastAsia="zh-CN"/>
        </w:rPr>
        <w:t>女士（荷兰）。</w:t>
      </w:r>
    </w:p>
    <w:p w:rsidR="002E7E12" w:rsidRDefault="002E7E12" w:rsidP="002E7E12">
      <w:pPr>
        <w:pStyle w:val="enumlev1"/>
      </w:pPr>
      <w:r>
        <w:t>•</w:t>
      </w:r>
      <w:r>
        <w:tab/>
      </w:r>
      <w:r>
        <w:rPr>
          <w:rFonts w:hint="eastAsia"/>
          <w:lang w:eastAsia="zh-CN"/>
        </w:rPr>
        <w:t>C</w:t>
      </w:r>
      <w:r>
        <w:rPr>
          <w:rFonts w:hint="eastAsia"/>
          <w:lang w:eastAsia="zh-CN"/>
        </w:rPr>
        <w:t>区：</w:t>
      </w:r>
      <w:r>
        <w:t>V. Strelets</w:t>
      </w:r>
      <w:r>
        <w:rPr>
          <w:rFonts w:hint="eastAsia"/>
          <w:lang w:eastAsia="zh-CN"/>
        </w:rPr>
        <w:t>先生（俄罗斯联邦）和</w:t>
      </w:r>
      <w:r>
        <w:t xml:space="preserve">I. </w:t>
      </w:r>
      <w:proofErr w:type="spellStart"/>
      <w:r>
        <w:t>Khairov</w:t>
      </w:r>
      <w:proofErr w:type="spellEnd"/>
      <w:r>
        <w:rPr>
          <w:rFonts w:hint="eastAsia"/>
          <w:lang w:eastAsia="zh-CN"/>
        </w:rPr>
        <w:t>先生（乌克兰）。</w:t>
      </w:r>
    </w:p>
    <w:p w:rsidR="002E7E12" w:rsidRDefault="002E7E12" w:rsidP="002E7E12">
      <w:pPr>
        <w:pStyle w:val="enumlev1"/>
      </w:pPr>
      <w:r>
        <w:t>•</w:t>
      </w:r>
      <w:r>
        <w:tab/>
      </w:r>
      <w:r>
        <w:rPr>
          <w:rFonts w:hint="eastAsia"/>
          <w:lang w:eastAsia="zh-CN"/>
        </w:rPr>
        <w:t>D</w:t>
      </w:r>
      <w:r>
        <w:rPr>
          <w:rFonts w:hint="eastAsia"/>
          <w:lang w:eastAsia="zh-CN"/>
        </w:rPr>
        <w:t>区：</w:t>
      </w:r>
      <w:r>
        <w:t>S.</w:t>
      </w:r>
      <w:r>
        <w:rPr>
          <w:rFonts w:hint="eastAsia"/>
          <w:lang w:eastAsia="zh-CN"/>
        </w:rPr>
        <w:t xml:space="preserve"> </w:t>
      </w:r>
      <w:r>
        <w:t xml:space="preserve">K. </w:t>
      </w:r>
      <w:proofErr w:type="spellStart"/>
      <w:r>
        <w:t>Kibe</w:t>
      </w:r>
      <w:proofErr w:type="spellEnd"/>
      <w:r>
        <w:rPr>
          <w:rFonts w:hint="eastAsia"/>
          <w:lang w:eastAsia="zh-CN"/>
        </w:rPr>
        <w:t>先生（肯尼亚）、</w:t>
      </w:r>
      <w:r>
        <w:t>S. </w:t>
      </w:r>
      <w:proofErr w:type="spellStart"/>
      <w:r>
        <w:t>Koffi</w:t>
      </w:r>
      <w:proofErr w:type="spellEnd"/>
      <w:r>
        <w:rPr>
          <w:rFonts w:hint="eastAsia"/>
          <w:lang w:eastAsia="zh-CN"/>
        </w:rPr>
        <w:t>先生（科特迪瓦）和</w:t>
      </w:r>
      <w:r>
        <w:t xml:space="preserve">M. </w:t>
      </w:r>
      <w:proofErr w:type="spellStart"/>
      <w:r>
        <w:t>Bessi</w:t>
      </w:r>
      <w:proofErr w:type="spellEnd"/>
      <w:r>
        <w:rPr>
          <w:rFonts w:hint="eastAsia"/>
          <w:lang w:eastAsia="zh-CN"/>
        </w:rPr>
        <w:t>先生（摩洛哥）</w:t>
      </w:r>
    </w:p>
    <w:p w:rsidR="002E7E12" w:rsidRDefault="002E7E12" w:rsidP="002E7E12">
      <w:pPr>
        <w:pStyle w:val="enumlev1"/>
      </w:pPr>
      <w:r>
        <w:t>•</w:t>
      </w:r>
      <w:r>
        <w:tab/>
      </w:r>
      <w:r>
        <w:rPr>
          <w:rFonts w:hint="eastAsia"/>
          <w:lang w:eastAsia="zh-CN"/>
        </w:rPr>
        <w:t>E</w:t>
      </w:r>
      <w:r>
        <w:rPr>
          <w:rFonts w:hint="eastAsia"/>
          <w:lang w:eastAsia="zh-CN"/>
        </w:rPr>
        <w:t>区：</w:t>
      </w:r>
      <w:r>
        <w:t>Y. Ito</w:t>
      </w:r>
      <w:r>
        <w:rPr>
          <w:rFonts w:hint="eastAsia"/>
          <w:lang w:eastAsia="zh-CN"/>
        </w:rPr>
        <w:t>先生、</w:t>
      </w:r>
      <w:r>
        <w:t xml:space="preserve">N. Bin </w:t>
      </w:r>
      <w:proofErr w:type="spellStart"/>
      <w:r>
        <w:t>Hammad</w:t>
      </w:r>
      <w:proofErr w:type="spellEnd"/>
      <w:r>
        <w:rPr>
          <w:rFonts w:hint="eastAsia"/>
          <w:lang w:eastAsia="zh-CN"/>
        </w:rPr>
        <w:t>（阿拉伯联合酋长国）、和</w:t>
      </w:r>
      <w:r>
        <w:t>D.</w:t>
      </w:r>
      <w:r>
        <w:rPr>
          <w:rFonts w:hint="eastAsia"/>
          <w:lang w:eastAsia="zh-CN"/>
        </w:rPr>
        <w:t xml:space="preserve"> </w:t>
      </w:r>
      <w:r>
        <w:t>Q.</w:t>
      </w:r>
      <w:r>
        <w:rPr>
          <w:rFonts w:hint="eastAsia"/>
          <w:lang w:eastAsia="zh-CN"/>
        </w:rPr>
        <w:t xml:space="preserve"> </w:t>
      </w:r>
      <w:proofErr w:type="spellStart"/>
      <w:r w:rsidR="009E67D8">
        <w:t>Hoan</w:t>
      </w:r>
      <w:proofErr w:type="spellEnd"/>
      <w:r>
        <w:rPr>
          <w:rFonts w:hint="eastAsia"/>
          <w:lang w:eastAsia="zh-CN"/>
        </w:rPr>
        <w:t>先生（越南）。</w:t>
      </w:r>
    </w:p>
    <w:p w:rsidR="002E7E12" w:rsidRDefault="002E7E12" w:rsidP="002E7E12">
      <w:pPr>
        <w:ind w:firstLineChars="200" w:firstLine="480"/>
        <w:rPr>
          <w:rFonts w:ascii="Calibri" w:hAnsi="Calibri"/>
          <w:lang w:eastAsia="zh-CN"/>
        </w:rPr>
      </w:pPr>
      <w:r w:rsidRPr="00C9581F">
        <w:rPr>
          <w:rFonts w:ascii="Calibri" w:hAnsi="Calibri" w:hint="eastAsia"/>
          <w:lang w:eastAsia="zh-CN"/>
        </w:rPr>
        <w:t>自</w:t>
      </w:r>
      <w:r w:rsidRPr="00271281">
        <w:rPr>
          <w:lang w:eastAsia="zh-CN"/>
        </w:rPr>
        <w:t>1992</w:t>
      </w:r>
      <w:r w:rsidRPr="00C9581F">
        <w:rPr>
          <w:rFonts w:ascii="Calibri" w:hAnsi="Calibri" w:hint="eastAsia"/>
          <w:lang w:eastAsia="zh-CN"/>
        </w:rPr>
        <w:t>年以来，大会首次未对国际电联《组织法》和《公约》</w:t>
      </w:r>
      <w:r>
        <w:rPr>
          <w:rFonts w:ascii="Calibri" w:hAnsi="Calibri" w:hint="eastAsia"/>
          <w:lang w:eastAsia="zh-CN"/>
        </w:rPr>
        <w:t>进行修正。</w:t>
      </w:r>
    </w:p>
    <w:p w:rsidR="002E7E12" w:rsidRDefault="002E7E12" w:rsidP="002E7E12">
      <w:pPr>
        <w:ind w:firstLineChars="200" w:firstLine="480"/>
        <w:rPr>
          <w:lang w:eastAsia="zh-CN"/>
        </w:rPr>
      </w:pPr>
      <w:r>
        <w:rPr>
          <w:rFonts w:hint="eastAsia"/>
          <w:lang w:eastAsia="zh-CN"/>
        </w:rPr>
        <w:t>大会正式通过了国际电联</w:t>
      </w:r>
      <w:r>
        <w:rPr>
          <w:lang w:eastAsia="zh-CN"/>
        </w:rPr>
        <w:t>2016-2019</w:t>
      </w:r>
      <w:r>
        <w:rPr>
          <w:rFonts w:hint="eastAsia"/>
          <w:lang w:eastAsia="zh-CN"/>
        </w:rPr>
        <w:t>年战略规</w:t>
      </w:r>
      <w:r w:rsidRPr="00AE7EDA">
        <w:rPr>
          <w:rFonts w:hint="eastAsia"/>
          <w:lang w:eastAsia="zh-CN"/>
        </w:rPr>
        <w:t>划和同期的财务规划</w:t>
      </w:r>
      <w:r>
        <w:rPr>
          <w:rFonts w:hint="eastAsia"/>
          <w:lang w:eastAsia="zh-CN"/>
        </w:rPr>
        <w:t>，其中包括一项</w:t>
      </w:r>
      <w:r w:rsidRPr="006562C8">
        <w:rPr>
          <w:rFonts w:hint="eastAsia"/>
          <w:lang w:eastAsia="zh-CN"/>
        </w:rPr>
        <w:t>“</w:t>
      </w:r>
      <w:r w:rsidRPr="006562C8">
        <w:rPr>
          <w:lang w:eastAsia="zh-CN"/>
        </w:rPr>
        <w:t>连通目标</w:t>
      </w:r>
      <w:r w:rsidRPr="006562C8">
        <w:rPr>
          <w:lang w:eastAsia="zh-CN"/>
        </w:rPr>
        <w:t>2020</w:t>
      </w:r>
      <w:r w:rsidRPr="006562C8">
        <w:rPr>
          <w:rFonts w:hint="eastAsia"/>
          <w:lang w:eastAsia="zh-CN"/>
        </w:rPr>
        <w:t>”的</w:t>
      </w:r>
      <w:r w:rsidRPr="006562C8">
        <w:rPr>
          <w:lang w:eastAsia="zh-CN"/>
        </w:rPr>
        <w:t>新决议</w:t>
      </w:r>
      <w:r>
        <w:rPr>
          <w:rFonts w:hint="eastAsia"/>
          <w:lang w:eastAsia="zh-CN"/>
        </w:rPr>
        <w:t>，决议</w:t>
      </w:r>
      <w:r w:rsidRPr="006562C8">
        <w:rPr>
          <w:lang w:eastAsia="zh-CN"/>
        </w:rPr>
        <w:t>明确了</w:t>
      </w:r>
      <w:r w:rsidRPr="006562C8">
        <w:rPr>
          <w:lang w:eastAsia="zh-CN"/>
        </w:rPr>
        <w:t>ICT</w:t>
      </w:r>
      <w:r w:rsidRPr="006562C8">
        <w:rPr>
          <w:rFonts w:hint="eastAsia"/>
          <w:lang w:eastAsia="zh-CN"/>
        </w:rPr>
        <w:t>行业</w:t>
      </w:r>
      <w:r w:rsidRPr="006562C8">
        <w:rPr>
          <w:lang w:eastAsia="zh-CN"/>
        </w:rPr>
        <w:t>在未来通过</w:t>
      </w:r>
      <w:r w:rsidRPr="006562C8">
        <w:rPr>
          <w:rFonts w:hint="eastAsia"/>
          <w:lang w:eastAsia="zh-CN"/>
        </w:rPr>
        <w:t>可</w:t>
      </w:r>
      <w:r w:rsidRPr="006562C8">
        <w:rPr>
          <w:lang w:eastAsia="zh-CN"/>
        </w:rPr>
        <w:t>衡量</w:t>
      </w:r>
      <w:r w:rsidRPr="006562C8">
        <w:rPr>
          <w:rFonts w:hint="eastAsia"/>
          <w:lang w:eastAsia="zh-CN"/>
        </w:rPr>
        <w:t>的</w:t>
      </w:r>
      <w:r w:rsidRPr="006562C8">
        <w:rPr>
          <w:lang w:eastAsia="zh-CN"/>
        </w:rPr>
        <w:t>新</w:t>
      </w:r>
      <w:r w:rsidRPr="006562C8">
        <w:rPr>
          <w:rFonts w:hint="eastAsia"/>
          <w:lang w:eastAsia="zh-CN"/>
        </w:rPr>
        <w:t>统计</w:t>
      </w:r>
      <w:r w:rsidRPr="006562C8">
        <w:rPr>
          <w:lang w:eastAsia="zh-CN"/>
        </w:rPr>
        <w:t>指标将实现的愿景和共同目标。</w:t>
      </w:r>
    </w:p>
    <w:p w:rsidR="002E7E12" w:rsidRDefault="002E7E12" w:rsidP="002E7E12">
      <w:pPr>
        <w:ind w:firstLineChars="200" w:firstLine="480"/>
        <w:rPr>
          <w:lang w:eastAsia="zh-CN"/>
        </w:rPr>
      </w:pPr>
      <w:r>
        <w:rPr>
          <w:rFonts w:hint="eastAsia"/>
          <w:lang w:eastAsia="zh-CN"/>
        </w:rPr>
        <w:t>国际电联</w:t>
      </w:r>
      <w:r>
        <w:rPr>
          <w:lang w:eastAsia="zh-CN"/>
        </w:rPr>
        <w:t>2016-2019</w:t>
      </w:r>
      <w:r>
        <w:rPr>
          <w:rFonts w:hint="eastAsia"/>
          <w:lang w:eastAsia="zh-CN"/>
        </w:rPr>
        <w:t>年战</w:t>
      </w:r>
      <w:r w:rsidRPr="00AE7EDA">
        <w:rPr>
          <w:rFonts w:hint="eastAsia"/>
          <w:lang w:eastAsia="zh-CN"/>
        </w:rPr>
        <w:t>略规划和财务规划明确</w:t>
      </w:r>
      <w:r w:rsidRPr="00D1609E">
        <w:rPr>
          <w:rFonts w:hint="eastAsia"/>
          <w:lang w:eastAsia="zh-CN"/>
        </w:rPr>
        <w:t>了</w:t>
      </w:r>
      <w:r w:rsidRPr="00D1609E">
        <w:rPr>
          <w:rFonts w:hint="eastAsia"/>
          <w:lang w:eastAsia="zh-CN"/>
        </w:rPr>
        <w:t>ITU-R</w:t>
      </w:r>
      <w:r w:rsidRPr="00D1609E">
        <w:rPr>
          <w:rFonts w:hint="eastAsia"/>
          <w:lang w:eastAsia="zh-CN"/>
        </w:rPr>
        <w:t>的下列目标：</w:t>
      </w:r>
    </w:p>
    <w:p w:rsidR="002E7E12" w:rsidRDefault="002E7E12" w:rsidP="002E7E12">
      <w:pPr>
        <w:pStyle w:val="enumlev1"/>
        <w:rPr>
          <w:rFonts w:asciiTheme="minorHAnsi" w:eastAsiaTheme="minorEastAsia" w:hAnsiTheme="minorHAnsi" w:cstheme="minorHAnsi"/>
          <w:szCs w:val="24"/>
          <w:lang w:eastAsia="zh-CN"/>
        </w:rPr>
      </w:pPr>
      <w:r>
        <w:rPr>
          <w:lang w:eastAsia="zh-CN"/>
        </w:rPr>
        <w:t>R.1</w:t>
      </w:r>
      <w:r>
        <w:rPr>
          <w:lang w:eastAsia="zh-CN"/>
        </w:rPr>
        <w:tab/>
      </w:r>
      <w:r w:rsidRPr="00C65C4B">
        <w:rPr>
          <w:rFonts w:asciiTheme="minorHAnsi" w:eastAsiaTheme="minorEastAsia" w:hAnsiTheme="minorHAnsi" w:cstheme="minorHAnsi" w:hint="eastAsia"/>
          <w:szCs w:val="24"/>
          <w:lang w:eastAsia="zh-CN"/>
        </w:rPr>
        <w:t>以合理、平等、高效经济的方式及时满足国际电联成员对无线电频谱和卫星轨道资源的需求，同时避免有害干扰。</w:t>
      </w:r>
    </w:p>
    <w:p w:rsidR="002E7E12" w:rsidRDefault="002E7E12" w:rsidP="002E7E12">
      <w:pPr>
        <w:pStyle w:val="enumlev1"/>
        <w:rPr>
          <w:lang w:eastAsia="zh-CN"/>
        </w:rPr>
      </w:pPr>
      <w:r>
        <w:rPr>
          <w:lang w:eastAsia="zh-CN"/>
        </w:rPr>
        <w:t>R.2</w:t>
      </w:r>
      <w:r>
        <w:rPr>
          <w:lang w:eastAsia="zh-CN"/>
        </w:rPr>
        <w:tab/>
      </w:r>
      <w:r w:rsidRPr="00C65C4B">
        <w:rPr>
          <w:rFonts w:asciiTheme="minorHAnsi" w:eastAsiaTheme="minorEastAsia" w:hAnsiTheme="minorHAnsi" w:cstheme="minorHAnsi" w:hint="eastAsia"/>
          <w:szCs w:val="24"/>
          <w:lang w:eastAsia="zh-CN"/>
        </w:rPr>
        <w:t>通过制定国际标准</w:t>
      </w:r>
      <w:r>
        <w:rPr>
          <w:rFonts w:asciiTheme="minorHAnsi" w:eastAsiaTheme="minorEastAsia" w:hAnsiTheme="minorHAnsi" w:cstheme="minorHAnsi" w:hint="eastAsia"/>
          <w:szCs w:val="24"/>
          <w:lang w:eastAsia="zh-CN"/>
        </w:rPr>
        <w:t>等</w:t>
      </w:r>
      <w:r w:rsidRPr="00C65C4B">
        <w:rPr>
          <w:rFonts w:asciiTheme="minorHAnsi" w:eastAsiaTheme="minorEastAsia" w:hAnsiTheme="minorHAnsi" w:cstheme="minorHAnsi" w:hint="eastAsia"/>
          <w:szCs w:val="24"/>
          <w:lang w:eastAsia="zh-CN"/>
        </w:rPr>
        <w:t>实现全球连通性和互操作性，提高服务性能、质量价格可承受性和及时性以及无线电通信业务中的总体系统经济性。</w:t>
      </w:r>
    </w:p>
    <w:p w:rsidR="002E7E12" w:rsidRDefault="002E7E12" w:rsidP="002E7E12">
      <w:pPr>
        <w:pStyle w:val="enumlev1"/>
        <w:rPr>
          <w:lang w:eastAsia="zh-CN"/>
        </w:rPr>
      </w:pPr>
      <w:r>
        <w:rPr>
          <w:lang w:eastAsia="zh-CN"/>
        </w:rPr>
        <w:t>R.3</w:t>
      </w:r>
      <w:r>
        <w:rPr>
          <w:lang w:eastAsia="zh-CN"/>
        </w:rPr>
        <w:tab/>
      </w:r>
      <w:r w:rsidRPr="00C65C4B">
        <w:rPr>
          <w:rFonts w:asciiTheme="minorHAnsi" w:eastAsiaTheme="minorEastAsia" w:hAnsiTheme="minorHAnsi" w:cstheme="minorHAnsi" w:hint="eastAsia"/>
          <w:szCs w:val="24"/>
          <w:lang w:eastAsia="zh-CN"/>
        </w:rPr>
        <w:t>促进无线电通信知识和技能的获取和共享</w:t>
      </w:r>
      <w:r>
        <w:rPr>
          <w:rFonts w:asciiTheme="minorHAnsi" w:eastAsiaTheme="minorEastAsia" w:hAnsiTheme="minorHAnsi" w:cstheme="minorHAnsi" w:hint="eastAsia"/>
          <w:szCs w:val="24"/>
          <w:lang w:eastAsia="zh-CN"/>
        </w:rPr>
        <w:t>。</w:t>
      </w:r>
    </w:p>
    <w:p w:rsidR="002E7E12" w:rsidRDefault="002E7E12" w:rsidP="0056668A">
      <w:pPr>
        <w:ind w:firstLineChars="200" w:firstLine="482"/>
        <w:rPr>
          <w:lang w:eastAsia="zh-CN"/>
        </w:rPr>
      </w:pPr>
      <w:r>
        <w:rPr>
          <w:b/>
          <w:bCs/>
          <w:lang w:eastAsia="zh-CN"/>
        </w:rPr>
        <w:lastRenderedPageBreak/>
        <w:t>2016-2019</w:t>
      </w:r>
      <w:r>
        <w:rPr>
          <w:rFonts w:hint="eastAsia"/>
          <w:b/>
          <w:bCs/>
          <w:lang w:eastAsia="zh-CN"/>
        </w:rPr>
        <w:t>年国际电联的收入和支出：</w:t>
      </w:r>
      <w:r>
        <w:rPr>
          <w:rFonts w:hint="eastAsia"/>
          <w:lang w:eastAsia="zh-CN"/>
        </w:rPr>
        <w:t>获得通过的</w:t>
      </w:r>
      <w:r w:rsidRPr="00D765DB">
        <w:rPr>
          <w:rFonts w:hint="eastAsia"/>
          <w:lang w:eastAsia="zh-CN"/>
        </w:rPr>
        <w:t>第</w:t>
      </w:r>
      <w:r w:rsidRPr="00D765DB">
        <w:rPr>
          <w:lang w:eastAsia="zh-CN"/>
        </w:rPr>
        <w:t>5</w:t>
      </w:r>
      <w:r w:rsidRPr="00D765DB">
        <w:rPr>
          <w:rFonts w:hint="eastAsia"/>
          <w:lang w:eastAsia="zh-CN"/>
        </w:rPr>
        <w:t>号决定</w:t>
      </w:r>
      <w:r>
        <w:rPr>
          <w:rFonts w:hint="eastAsia"/>
          <w:lang w:eastAsia="zh-CN"/>
        </w:rPr>
        <w:t>附件</w:t>
      </w:r>
      <w:r>
        <w:rPr>
          <w:rFonts w:hint="eastAsia"/>
          <w:lang w:eastAsia="zh-CN"/>
        </w:rPr>
        <w:t>2</w:t>
      </w:r>
      <w:r>
        <w:rPr>
          <w:rFonts w:hint="eastAsia"/>
          <w:lang w:eastAsia="zh-CN"/>
        </w:rPr>
        <w:t>中列出了大量减少开支的举措。其中与</w:t>
      </w:r>
      <w:r>
        <w:rPr>
          <w:rFonts w:hint="eastAsia"/>
          <w:lang w:eastAsia="zh-CN"/>
        </w:rPr>
        <w:t>ITU-R</w:t>
      </w:r>
      <w:r>
        <w:rPr>
          <w:rFonts w:hint="eastAsia"/>
          <w:lang w:eastAsia="zh-CN"/>
        </w:rPr>
        <w:t>的工作有直接影响的如下：</w:t>
      </w:r>
    </w:p>
    <w:p w:rsidR="002E7E12" w:rsidRDefault="002E7E12" w:rsidP="002E7E12">
      <w:pPr>
        <w:pStyle w:val="enumlev1"/>
        <w:rPr>
          <w:lang w:eastAsia="zh-CN"/>
        </w:rPr>
      </w:pPr>
      <w:r>
        <w:rPr>
          <w:lang w:eastAsia="zh-CN"/>
        </w:rPr>
        <w:t>–</w:t>
      </w:r>
      <w:r>
        <w:rPr>
          <w:lang w:eastAsia="zh-CN"/>
        </w:rPr>
        <w:tab/>
      </w:r>
      <w:r w:rsidRPr="00F37995">
        <w:rPr>
          <w:lang w:eastAsia="zh-CN"/>
        </w:rPr>
        <w:t>确定</w:t>
      </w:r>
      <w:r w:rsidRPr="00F37995">
        <w:rPr>
          <w:rFonts w:hint="eastAsia"/>
          <w:lang w:eastAsia="zh-CN"/>
        </w:rPr>
        <w:t>并消除</w:t>
      </w:r>
      <w:r w:rsidRPr="00F37995">
        <w:rPr>
          <w:lang w:eastAsia="zh-CN"/>
        </w:rPr>
        <w:t>重复工作</w:t>
      </w:r>
      <w:r>
        <w:rPr>
          <w:rFonts w:hint="eastAsia"/>
          <w:lang w:eastAsia="zh-CN"/>
        </w:rPr>
        <w:t>（以</w:t>
      </w:r>
      <w:r>
        <w:rPr>
          <w:lang w:eastAsia="zh-CN"/>
        </w:rPr>
        <w:t>及</w:t>
      </w:r>
      <w:r w:rsidRPr="00F37995">
        <w:rPr>
          <w:lang w:eastAsia="zh-CN"/>
        </w:rPr>
        <w:t>职能</w:t>
      </w:r>
      <w:r>
        <w:rPr>
          <w:rFonts w:hint="eastAsia"/>
          <w:lang w:eastAsia="zh-CN"/>
        </w:rPr>
        <w:t>、</w:t>
      </w:r>
      <w:r w:rsidRPr="00F37995">
        <w:rPr>
          <w:lang w:eastAsia="zh-CN"/>
        </w:rPr>
        <w:t>活动</w:t>
      </w:r>
      <w:r>
        <w:rPr>
          <w:rFonts w:hint="eastAsia"/>
          <w:lang w:eastAsia="zh-CN"/>
        </w:rPr>
        <w:t>、</w:t>
      </w:r>
      <w:r w:rsidRPr="00F37995">
        <w:rPr>
          <w:lang w:eastAsia="zh-CN"/>
        </w:rPr>
        <w:t>讲习班</w:t>
      </w:r>
      <w:r>
        <w:rPr>
          <w:rFonts w:hint="eastAsia"/>
          <w:lang w:eastAsia="zh-CN"/>
        </w:rPr>
        <w:t>和</w:t>
      </w:r>
      <w:r w:rsidRPr="00F37995">
        <w:rPr>
          <w:lang w:eastAsia="zh-CN"/>
        </w:rPr>
        <w:t>研讨会</w:t>
      </w:r>
      <w:r>
        <w:rPr>
          <w:rFonts w:hint="eastAsia"/>
          <w:lang w:eastAsia="zh-CN"/>
        </w:rPr>
        <w:t>的</w:t>
      </w:r>
      <w:r>
        <w:rPr>
          <w:lang w:eastAsia="zh-CN"/>
        </w:rPr>
        <w:t>重叠</w:t>
      </w:r>
      <w:r>
        <w:rPr>
          <w:rFonts w:hint="eastAsia"/>
          <w:lang w:eastAsia="zh-CN"/>
        </w:rPr>
        <w:t>）</w:t>
      </w:r>
      <w:r w:rsidRPr="00F37995">
        <w:rPr>
          <w:lang w:eastAsia="zh-CN"/>
        </w:rPr>
        <w:t>，</w:t>
      </w:r>
      <w:r>
        <w:rPr>
          <w:rFonts w:hint="eastAsia"/>
          <w:lang w:eastAsia="zh-CN"/>
        </w:rPr>
        <w:t>集中</w:t>
      </w:r>
      <w:r w:rsidRPr="00F37995">
        <w:rPr>
          <w:lang w:eastAsia="zh-CN"/>
        </w:rPr>
        <w:t>财务和行政管理工作</w:t>
      </w:r>
      <w:r>
        <w:rPr>
          <w:rFonts w:hint="eastAsia"/>
          <w:lang w:eastAsia="zh-CN"/>
        </w:rPr>
        <w:t>，</w:t>
      </w:r>
      <w:r>
        <w:rPr>
          <w:lang w:eastAsia="zh-CN"/>
        </w:rPr>
        <w:t>以</w:t>
      </w:r>
      <w:r>
        <w:rPr>
          <w:rFonts w:hint="eastAsia"/>
          <w:lang w:eastAsia="zh-CN"/>
        </w:rPr>
        <w:t>避免工作</w:t>
      </w:r>
      <w:r>
        <w:rPr>
          <w:lang w:eastAsia="zh-CN"/>
        </w:rPr>
        <w:t>低效</w:t>
      </w:r>
      <w:r>
        <w:rPr>
          <w:rFonts w:hint="eastAsia"/>
          <w:lang w:eastAsia="zh-CN"/>
        </w:rPr>
        <w:t>并</w:t>
      </w:r>
      <w:r>
        <w:rPr>
          <w:lang w:eastAsia="zh-CN"/>
        </w:rPr>
        <w:t>从专业</w:t>
      </w:r>
      <w:r>
        <w:rPr>
          <w:rFonts w:hint="eastAsia"/>
          <w:lang w:eastAsia="zh-CN"/>
        </w:rPr>
        <w:t>化工</w:t>
      </w:r>
      <w:r>
        <w:rPr>
          <w:lang w:eastAsia="zh-CN"/>
        </w:rPr>
        <w:t>作团队</w:t>
      </w:r>
      <w:r>
        <w:rPr>
          <w:rFonts w:hint="eastAsia"/>
          <w:lang w:eastAsia="zh-CN"/>
        </w:rPr>
        <w:t>中</w:t>
      </w:r>
      <w:r>
        <w:rPr>
          <w:lang w:eastAsia="zh-CN"/>
        </w:rPr>
        <w:t>获益</w:t>
      </w:r>
      <w:r w:rsidRPr="00F37995">
        <w:rPr>
          <w:lang w:eastAsia="zh-CN"/>
        </w:rPr>
        <w:t>。</w:t>
      </w:r>
    </w:p>
    <w:p w:rsidR="002E7E12" w:rsidRDefault="002E7E12" w:rsidP="002E7E12">
      <w:pPr>
        <w:pStyle w:val="enumlev1"/>
        <w:rPr>
          <w:lang w:eastAsia="zh-CN"/>
        </w:rPr>
      </w:pPr>
      <w:r>
        <w:rPr>
          <w:lang w:eastAsia="zh-CN"/>
        </w:rPr>
        <w:t>–</w:t>
      </w:r>
      <w:r>
        <w:rPr>
          <w:lang w:eastAsia="zh-CN"/>
        </w:rPr>
        <w:tab/>
      </w:r>
      <w:r>
        <w:rPr>
          <w:rFonts w:asciiTheme="minorHAnsi" w:hAnsiTheme="minorHAnsi" w:cstheme="minorHAnsi" w:hint="eastAsia"/>
          <w:lang w:eastAsia="zh-CN"/>
        </w:rPr>
        <w:t>国际电联总秘书处和三个部门应</w:t>
      </w:r>
      <w:r w:rsidRPr="00F37995">
        <w:rPr>
          <w:lang w:eastAsia="zh-CN"/>
        </w:rPr>
        <w:t>通过</w:t>
      </w:r>
      <w:r>
        <w:rPr>
          <w:rFonts w:hint="eastAsia"/>
          <w:lang w:eastAsia="zh-CN"/>
        </w:rPr>
        <w:t>举办</w:t>
      </w:r>
      <w:r>
        <w:rPr>
          <w:lang w:eastAsia="zh-CN"/>
        </w:rPr>
        <w:t>无纸活动</w:t>
      </w:r>
      <w:r>
        <w:rPr>
          <w:rFonts w:hint="eastAsia"/>
          <w:lang w:eastAsia="zh-CN"/>
        </w:rPr>
        <w:t>/</w:t>
      </w:r>
      <w:r>
        <w:rPr>
          <w:rFonts w:hint="eastAsia"/>
          <w:lang w:eastAsia="zh-CN"/>
        </w:rPr>
        <w:t>会议</w:t>
      </w:r>
      <w:r>
        <w:rPr>
          <w:rFonts w:hint="eastAsia"/>
          <w:lang w:eastAsia="zh-CN"/>
        </w:rPr>
        <w:t>/</w:t>
      </w:r>
      <w:r>
        <w:rPr>
          <w:rFonts w:hint="eastAsia"/>
          <w:lang w:eastAsia="zh-CN"/>
        </w:rPr>
        <w:t>大</w:t>
      </w:r>
      <w:r>
        <w:rPr>
          <w:lang w:eastAsia="zh-CN"/>
        </w:rPr>
        <w:t>会</w:t>
      </w:r>
      <w:r>
        <w:rPr>
          <w:rFonts w:hint="eastAsia"/>
          <w:lang w:eastAsia="zh-CN"/>
        </w:rPr>
        <w:t>的方式减少</w:t>
      </w:r>
      <w:r w:rsidRPr="00F37995">
        <w:rPr>
          <w:lang w:eastAsia="zh-CN"/>
        </w:rPr>
        <w:t>大会和会议的文件制作成本</w:t>
      </w:r>
      <w:r>
        <w:rPr>
          <w:rFonts w:hint="eastAsia"/>
          <w:lang w:eastAsia="zh-CN"/>
        </w:rPr>
        <w:t>，</w:t>
      </w:r>
      <w:r>
        <w:rPr>
          <w:lang w:eastAsia="zh-CN"/>
        </w:rPr>
        <w:t>并</w:t>
      </w:r>
      <w:r>
        <w:rPr>
          <w:szCs w:val="24"/>
          <w:lang w:eastAsia="zh-CN"/>
        </w:rPr>
        <w:t>推动将</w:t>
      </w:r>
      <w:r>
        <w:rPr>
          <w:szCs w:val="24"/>
          <w:lang w:eastAsia="zh-CN"/>
        </w:rPr>
        <w:t>ICT</w:t>
      </w:r>
      <w:r>
        <w:rPr>
          <w:szCs w:val="24"/>
          <w:lang w:eastAsia="zh-CN"/>
        </w:rPr>
        <w:t>作为</w:t>
      </w:r>
      <w:r>
        <w:rPr>
          <w:rFonts w:hint="eastAsia"/>
          <w:szCs w:val="24"/>
          <w:lang w:eastAsia="zh-CN"/>
        </w:rPr>
        <w:t>一</w:t>
      </w:r>
      <w:r>
        <w:rPr>
          <w:szCs w:val="24"/>
          <w:lang w:eastAsia="zh-CN"/>
        </w:rPr>
        <w:t>种</w:t>
      </w:r>
      <w:r>
        <w:rPr>
          <w:rFonts w:hint="eastAsia"/>
          <w:szCs w:val="24"/>
          <w:lang w:eastAsia="zh-CN"/>
        </w:rPr>
        <w:t>可行且最</w:t>
      </w:r>
      <w:r>
        <w:rPr>
          <w:szCs w:val="24"/>
          <w:lang w:eastAsia="zh-CN"/>
        </w:rPr>
        <w:t>可持续的纸张</w:t>
      </w:r>
      <w:r>
        <w:rPr>
          <w:rFonts w:hint="eastAsia"/>
          <w:szCs w:val="24"/>
          <w:lang w:eastAsia="zh-CN"/>
        </w:rPr>
        <w:t>替代</w:t>
      </w:r>
      <w:r>
        <w:rPr>
          <w:szCs w:val="24"/>
          <w:lang w:eastAsia="zh-CN"/>
        </w:rPr>
        <w:t>品</w:t>
      </w:r>
      <w:r w:rsidRPr="00F37995">
        <w:rPr>
          <w:lang w:eastAsia="zh-CN"/>
        </w:rPr>
        <w:t>方法</w:t>
      </w:r>
      <w:r>
        <w:rPr>
          <w:rFonts w:hint="eastAsia"/>
          <w:lang w:eastAsia="zh-CN"/>
        </w:rPr>
        <w:t>。</w:t>
      </w:r>
    </w:p>
    <w:p w:rsidR="002E7E12" w:rsidRDefault="002E7E12" w:rsidP="002E7E12">
      <w:pPr>
        <w:pStyle w:val="enumlev1"/>
        <w:rPr>
          <w:rFonts w:asciiTheme="minorHAnsi" w:eastAsiaTheme="minorEastAsia" w:hAnsiTheme="minorHAnsi" w:cs="Arial"/>
          <w:color w:val="222222"/>
          <w:szCs w:val="24"/>
          <w:lang w:eastAsia="zh-CN"/>
        </w:rPr>
      </w:pPr>
      <w:r>
        <w:rPr>
          <w:lang w:eastAsia="zh-CN"/>
        </w:rPr>
        <w:t>–</w:t>
      </w:r>
      <w:r>
        <w:rPr>
          <w:lang w:eastAsia="zh-CN"/>
        </w:rPr>
        <w:tab/>
      </w:r>
      <w:r>
        <w:rPr>
          <w:rFonts w:cs="Arial" w:hint="eastAsia"/>
          <w:color w:val="222222"/>
          <w:szCs w:val="24"/>
          <w:lang w:eastAsia="zh-CN"/>
        </w:rPr>
        <w:t>将</w:t>
      </w:r>
      <w:r w:rsidRPr="00567C9C">
        <w:rPr>
          <w:rFonts w:asciiTheme="minorHAnsi" w:eastAsiaTheme="minorEastAsia" w:hAnsiTheme="minorHAnsi" w:cs="Arial"/>
          <w:color w:val="222222"/>
          <w:szCs w:val="24"/>
          <w:lang w:eastAsia="zh-CN"/>
        </w:rPr>
        <w:t>国际电联</w:t>
      </w:r>
      <w:r>
        <w:rPr>
          <w:rFonts w:asciiTheme="minorHAnsi" w:eastAsiaTheme="minorEastAsia" w:hAnsiTheme="minorHAnsi" w:cs="Arial" w:hint="eastAsia"/>
          <w:color w:val="222222"/>
          <w:szCs w:val="24"/>
          <w:lang w:eastAsia="zh-CN"/>
        </w:rPr>
        <w:t>的宣传性</w:t>
      </w:r>
      <w:r>
        <w:rPr>
          <w:rFonts w:asciiTheme="minorHAnsi" w:eastAsiaTheme="minorEastAsia" w:hAnsiTheme="minorHAnsi" w:cs="Arial" w:hint="eastAsia"/>
          <w:color w:val="222222"/>
          <w:szCs w:val="24"/>
          <w:lang w:eastAsia="zh-CN"/>
        </w:rPr>
        <w:t>/</w:t>
      </w:r>
      <w:r>
        <w:rPr>
          <w:rFonts w:asciiTheme="minorHAnsi" w:eastAsiaTheme="minorEastAsia" w:hAnsiTheme="minorHAnsi" w:cs="Arial" w:hint="eastAsia"/>
          <w:color w:val="222222"/>
          <w:szCs w:val="24"/>
          <w:lang w:eastAsia="zh-CN"/>
        </w:rPr>
        <w:t>不产生收入的</w:t>
      </w:r>
      <w:r w:rsidRPr="00567C9C">
        <w:rPr>
          <w:rFonts w:asciiTheme="minorHAnsi" w:eastAsiaTheme="minorEastAsia" w:hAnsiTheme="minorHAnsi" w:cs="Arial"/>
          <w:color w:val="222222"/>
          <w:szCs w:val="24"/>
          <w:lang w:eastAsia="zh-CN"/>
        </w:rPr>
        <w:t>出版物</w:t>
      </w:r>
      <w:r>
        <w:rPr>
          <w:rFonts w:asciiTheme="minorHAnsi" w:eastAsiaTheme="minorEastAsia" w:hAnsiTheme="minorHAnsi" w:cs="Arial" w:hint="eastAsia"/>
          <w:color w:val="222222"/>
          <w:szCs w:val="24"/>
          <w:lang w:eastAsia="zh-CN"/>
        </w:rPr>
        <w:t>的印刷和分发减至绝对必须的最低限度</w:t>
      </w:r>
      <w:r w:rsidRPr="00567C9C">
        <w:rPr>
          <w:rFonts w:asciiTheme="minorHAnsi" w:eastAsiaTheme="minorEastAsia" w:hAnsiTheme="minorHAnsi" w:cs="Arial"/>
          <w:color w:val="222222"/>
          <w:szCs w:val="24"/>
          <w:lang w:eastAsia="zh-CN"/>
        </w:rPr>
        <w:t>。</w:t>
      </w:r>
    </w:p>
    <w:p w:rsidR="002E7E12" w:rsidRDefault="002E7E12" w:rsidP="002E7E12">
      <w:pPr>
        <w:pStyle w:val="enumlev1"/>
        <w:rPr>
          <w:lang w:eastAsia="zh-CN"/>
        </w:rPr>
      </w:pPr>
      <w:r>
        <w:rPr>
          <w:lang w:eastAsia="zh-CN"/>
        </w:rPr>
        <w:t>–</w:t>
      </w:r>
      <w:r>
        <w:rPr>
          <w:lang w:eastAsia="zh-CN"/>
        </w:rPr>
        <w:tab/>
      </w:r>
      <w:r w:rsidRPr="00736EC5">
        <w:rPr>
          <w:lang w:eastAsia="zh-CN"/>
        </w:rPr>
        <w:t>在不妨碍</w:t>
      </w:r>
      <w:r>
        <w:rPr>
          <w:rFonts w:hint="eastAsia"/>
          <w:lang w:eastAsia="zh-CN"/>
        </w:rPr>
        <w:t>实现</w:t>
      </w:r>
      <w:r w:rsidRPr="00736EC5">
        <w:rPr>
          <w:lang w:eastAsia="zh-CN"/>
        </w:rPr>
        <w:t>第</w:t>
      </w:r>
      <w:r w:rsidRPr="00736EC5">
        <w:rPr>
          <w:lang w:eastAsia="zh-CN"/>
        </w:rPr>
        <w:t>154</w:t>
      </w:r>
      <w:r w:rsidRPr="00736EC5">
        <w:rPr>
          <w:lang w:eastAsia="zh-CN"/>
        </w:rPr>
        <w:t>号决议（</w:t>
      </w:r>
      <w:r>
        <w:rPr>
          <w:rFonts w:hint="eastAsia"/>
          <w:lang w:eastAsia="zh-CN"/>
        </w:rPr>
        <w:t>2014</w:t>
      </w:r>
      <w:r>
        <w:rPr>
          <w:rFonts w:hint="eastAsia"/>
          <w:lang w:eastAsia="zh-CN"/>
        </w:rPr>
        <w:t>年，釜山</w:t>
      </w:r>
      <w:r w:rsidRPr="00736EC5">
        <w:rPr>
          <w:lang w:eastAsia="zh-CN"/>
        </w:rPr>
        <w:t>，修订版）目标</w:t>
      </w:r>
      <w:r>
        <w:rPr>
          <w:rFonts w:hint="eastAsia"/>
          <w:lang w:eastAsia="zh-CN"/>
        </w:rPr>
        <w:t>的前提</w:t>
      </w:r>
      <w:r>
        <w:rPr>
          <w:lang w:eastAsia="zh-CN"/>
        </w:rPr>
        <w:t>下，考虑在研究组会议和出版物的语文</w:t>
      </w:r>
      <w:r>
        <w:rPr>
          <w:rFonts w:hint="eastAsia"/>
          <w:lang w:eastAsia="zh-CN"/>
        </w:rPr>
        <w:t>使用</w:t>
      </w:r>
      <w:r>
        <w:rPr>
          <w:lang w:eastAsia="zh-CN"/>
        </w:rPr>
        <w:t>（笔译和口译）方面</w:t>
      </w:r>
      <w:r w:rsidRPr="00736EC5">
        <w:rPr>
          <w:lang w:eastAsia="zh-CN"/>
        </w:rPr>
        <w:t>节</w:t>
      </w:r>
      <w:r>
        <w:rPr>
          <w:rFonts w:hint="eastAsia"/>
          <w:lang w:eastAsia="zh-CN"/>
        </w:rPr>
        <w:t>约</w:t>
      </w:r>
      <w:r>
        <w:rPr>
          <w:lang w:eastAsia="zh-CN"/>
        </w:rPr>
        <w:t>开</w:t>
      </w:r>
      <w:r>
        <w:rPr>
          <w:rFonts w:hint="eastAsia"/>
          <w:lang w:eastAsia="zh-CN"/>
        </w:rPr>
        <w:t>支</w:t>
      </w:r>
      <w:r w:rsidRPr="00736EC5">
        <w:rPr>
          <w:lang w:eastAsia="zh-CN"/>
        </w:rPr>
        <w:t>。</w:t>
      </w:r>
    </w:p>
    <w:p w:rsidR="002E7E12" w:rsidRDefault="002E7E12" w:rsidP="002E7E12">
      <w:pPr>
        <w:pStyle w:val="enumlev1"/>
        <w:rPr>
          <w:lang w:eastAsia="zh-CN"/>
        </w:rPr>
      </w:pPr>
      <w:r>
        <w:rPr>
          <w:lang w:eastAsia="zh-CN"/>
        </w:rPr>
        <w:t>–</w:t>
      </w:r>
      <w:r>
        <w:rPr>
          <w:lang w:eastAsia="zh-CN"/>
        </w:rPr>
        <w:tab/>
      </w:r>
      <w:r w:rsidRPr="009439E6">
        <w:rPr>
          <w:rFonts w:hint="eastAsia"/>
          <w:lang w:eastAsia="zh-CN"/>
        </w:rPr>
        <w:t>评估</w:t>
      </w:r>
      <w:r>
        <w:rPr>
          <w:rFonts w:hint="eastAsia"/>
          <w:lang w:eastAsia="zh-CN"/>
        </w:rPr>
        <w:t>并</w:t>
      </w:r>
      <w:r>
        <w:rPr>
          <w:lang w:eastAsia="zh-CN"/>
        </w:rPr>
        <w:t>使用</w:t>
      </w:r>
      <w:r w:rsidRPr="009439E6">
        <w:rPr>
          <w:lang w:eastAsia="zh-CN"/>
        </w:rPr>
        <w:t>可降低笔译成本的</w:t>
      </w:r>
      <w:r w:rsidRPr="009439E6">
        <w:rPr>
          <w:rFonts w:hint="eastAsia"/>
          <w:lang w:eastAsia="zh-CN"/>
        </w:rPr>
        <w:t>替代</w:t>
      </w:r>
      <w:r w:rsidRPr="009439E6">
        <w:rPr>
          <w:lang w:eastAsia="zh-CN"/>
        </w:rPr>
        <w:t>性</w:t>
      </w:r>
      <w:r w:rsidRPr="009439E6">
        <w:rPr>
          <w:rFonts w:hint="eastAsia"/>
          <w:lang w:eastAsia="zh-CN"/>
        </w:rPr>
        <w:t>笔</w:t>
      </w:r>
      <w:r w:rsidRPr="009439E6">
        <w:rPr>
          <w:lang w:eastAsia="zh-CN"/>
        </w:rPr>
        <w:t>译程序</w:t>
      </w:r>
      <w:r w:rsidRPr="009439E6">
        <w:rPr>
          <w:rFonts w:hint="eastAsia"/>
          <w:lang w:eastAsia="zh-CN"/>
        </w:rPr>
        <w:t>，</w:t>
      </w:r>
      <w:r w:rsidRPr="009439E6">
        <w:rPr>
          <w:lang w:eastAsia="zh-CN"/>
        </w:rPr>
        <w:t>同时保持或提高</w:t>
      </w:r>
      <w:r>
        <w:rPr>
          <w:rFonts w:hint="eastAsia"/>
          <w:lang w:eastAsia="zh-CN"/>
        </w:rPr>
        <w:t>目</w:t>
      </w:r>
      <w:r w:rsidRPr="009439E6">
        <w:rPr>
          <w:rFonts w:hint="eastAsia"/>
          <w:lang w:eastAsia="zh-CN"/>
        </w:rPr>
        <w:t>前笔</w:t>
      </w:r>
      <w:r w:rsidRPr="009439E6">
        <w:rPr>
          <w:lang w:eastAsia="zh-CN"/>
        </w:rPr>
        <w:t>译质量以及电信</w:t>
      </w:r>
      <w:r>
        <w:rPr>
          <w:rFonts w:hint="eastAsia"/>
          <w:lang w:eastAsia="zh-CN"/>
        </w:rPr>
        <w:t>/</w:t>
      </w:r>
      <w:r>
        <w:rPr>
          <w:lang w:eastAsia="zh-CN"/>
        </w:rPr>
        <w:t>ICT</w:t>
      </w:r>
      <w:r>
        <w:rPr>
          <w:lang w:eastAsia="zh-CN"/>
        </w:rPr>
        <w:t>术语</w:t>
      </w:r>
      <w:r>
        <w:rPr>
          <w:rFonts w:hint="eastAsia"/>
          <w:lang w:eastAsia="zh-CN"/>
        </w:rPr>
        <w:t>的</w:t>
      </w:r>
      <w:r>
        <w:rPr>
          <w:lang w:eastAsia="zh-CN"/>
        </w:rPr>
        <w:t>准确性。</w:t>
      </w:r>
    </w:p>
    <w:p w:rsidR="002E7E12" w:rsidRDefault="002E7E12" w:rsidP="002E7E12">
      <w:pPr>
        <w:pStyle w:val="enumlev1"/>
        <w:rPr>
          <w:rFonts w:asciiTheme="minorHAnsi" w:hAnsiTheme="minorHAnsi" w:cstheme="minorHAnsi"/>
          <w:lang w:eastAsia="zh-CN"/>
        </w:rPr>
      </w:pPr>
      <w:r>
        <w:rPr>
          <w:lang w:eastAsia="zh-CN"/>
        </w:rPr>
        <w:t>–</w:t>
      </w:r>
      <w:r>
        <w:rPr>
          <w:lang w:eastAsia="zh-CN"/>
        </w:rPr>
        <w:tab/>
      </w:r>
      <w:r>
        <w:rPr>
          <w:rFonts w:asciiTheme="minorHAnsi" w:hAnsiTheme="minorHAnsi" w:cstheme="minorHAnsi" w:hint="eastAsia"/>
          <w:lang w:eastAsia="zh-CN"/>
        </w:rPr>
        <w:t>审议研究组和其它相关组的会议次数及</w:t>
      </w:r>
      <w:r>
        <w:rPr>
          <w:rFonts w:asciiTheme="minorHAnsi" w:hAnsiTheme="minorHAnsi" w:cstheme="minorHAnsi"/>
          <w:lang w:eastAsia="zh-CN"/>
        </w:rPr>
        <w:t>其</w:t>
      </w:r>
      <w:r>
        <w:rPr>
          <w:rFonts w:asciiTheme="minorHAnsi" w:hAnsiTheme="minorHAnsi" w:cstheme="minorHAnsi" w:hint="eastAsia"/>
          <w:lang w:eastAsia="zh-CN"/>
        </w:rPr>
        <w:t>会期，以减少其费用。</w:t>
      </w:r>
    </w:p>
    <w:p w:rsidR="002E7E12" w:rsidRDefault="002E7E12" w:rsidP="002E7E12">
      <w:pPr>
        <w:pStyle w:val="enumlev1"/>
        <w:rPr>
          <w:lang w:eastAsia="zh-CN"/>
        </w:rPr>
      </w:pPr>
      <w:r>
        <w:rPr>
          <w:lang w:eastAsia="zh-CN"/>
        </w:rPr>
        <w:t>–</w:t>
      </w:r>
      <w:r>
        <w:rPr>
          <w:lang w:eastAsia="zh-CN"/>
        </w:rPr>
        <w:tab/>
      </w:r>
      <w:r w:rsidRPr="00736EC5">
        <w:rPr>
          <w:lang w:eastAsia="zh-CN"/>
        </w:rPr>
        <w:t>将各顾问组</w:t>
      </w:r>
      <w:r>
        <w:rPr>
          <w:rFonts w:hint="eastAsia"/>
          <w:lang w:eastAsia="zh-CN"/>
        </w:rPr>
        <w:t>配备同传</w:t>
      </w:r>
      <w:r>
        <w:rPr>
          <w:lang w:eastAsia="zh-CN"/>
        </w:rPr>
        <w:t>会议</w:t>
      </w:r>
      <w:r>
        <w:rPr>
          <w:rFonts w:hint="eastAsia"/>
          <w:lang w:eastAsia="zh-CN"/>
        </w:rPr>
        <w:t>的</w:t>
      </w:r>
      <w:r>
        <w:rPr>
          <w:lang w:eastAsia="zh-CN"/>
        </w:rPr>
        <w:t>天数限制</w:t>
      </w:r>
      <w:r>
        <w:rPr>
          <w:rFonts w:hint="eastAsia"/>
          <w:lang w:eastAsia="zh-CN"/>
        </w:rPr>
        <w:t>为</w:t>
      </w:r>
      <w:r w:rsidRPr="00736EC5">
        <w:rPr>
          <w:lang w:eastAsia="zh-CN"/>
        </w:rPr>
        <w:t>每年最多三天。</w:t>
      </w:r>
    </w:p>
    <w:p w:rsidR="002E7E12" w:rsidRDefault="002E7E12" w:rsidP="002E7E12">
      <w:pPr>
        <w:pStyle w:val="enumlev1"/>
        <w:rPr>
          <w:lang w:eastAsia="zh-CN"/>
        </w:rPr>
      </w:pPr>
      <w:r>
        <w:rPr>
          <w:lang w:eastAsia="zh-CN"/>
        </w:rPr>
        <w:t>–</w:t>
      </w:r>
      <w:r>
        <w:rPr>
          <w:lang w:eastAsia="zh-CN"/>
        </w:rPr>
        <w:tab/>
      </w:r>
      <w:r w:rsidRPr="00055037">
        <w:rPr>
          <w:rFonts w:hint="eastAsia"/>
          <w:lang w:eastAsia="zh-CN"/>
        </w:rPr>
        <w:t>根据《公约》第</w:t>
      </w:r>
      <w:r w:rsidRPr="00055037">
        <w:rPr>
          <w:rFonts w:hint="eastAsia"/>
          <w:lang w:eastAsia="zh-CN"/>
        </w:rPr>
        <w:t>145</w:t>
      </w:r>
      <w:r w:rsidRPr="00055037">
        <w:rPr>
          <w:rFonts w:hint="eastAsia"/>
          <w:lang w:eastAsia="zh-CN"/>
        </w:rPr>
        <w:t>款，需要探索出一套完整的电子工作方法，以便能够在未来</w:t>
      </w:r>
      <w:r>
        <w:rPr>
          <w:rFonts w:hint="eastAsia"/>
          <w:lang w:eastAsia="zh-CN"/>
        </w:rPr>
        <w:t>减少</w:t>
      </w:r>
      <w:r w:rsidRPr="00055037">
        <w:rPr>
          <w:lang w:eastAsia="zh-CN"/>
        </w:rPr>
        <w:t>无线电规则委员会</w:t>
      </w:r>
      <w:r w:rsidRPr="00055037">
        <w:rPr>
          <w:rFonts w:hint="eastAsia"/>
          <w:lang w:eastAsia="zh-CN"/>
        </w:rPr>
        <w:t>会议的费用、次数并缩短会期，如</w:t>
      </w:r>
      <w:r>
        <w:rPr>
          <w:rFonts w:hint="eastAsia"/>
          <w:lang w:eastAsia="zh-CN"/>
        </w:rPr>
        <w:t>，</w:t>
      </w:r>
      <w:r w:rsidRPr="00055037">
        <w:rPr>
          <w:lang w:eastAsia="zh-CN"/>
        </w:rPr>
        <w:t>将一个日历年的会议次数由四次减至三次。</w:t>
      </w:r>
    </w:p>
    <w:p w:rsidR="002E7E12" w:rsidRDefault="002E7E12" w:rsidP="002E7E12">
      <w:pPr>
        <w:pStyle w:val="enumlev1"/>
        <w:rPr>
          <w:rFonts w:asciiTheme="majorBidi" w:hAnsiTheme="majorBidi" w:cstheme="majorBidi"/>
          <w:szCs w:val="24"/>
          <w:lang w:eastAsia="zh-CN"/>
        </w:rPr>
      </w:pPr>
      <w:r>
        <w:rPr>
          <w:lang w:eastAsia="zh-CN"/>
        </w:rPr>
        <w:t>–</w:t>
      </w:r>
      <w:r>
        <w:rPr>
          <w:lang w:eastAsia="zh-CN"/>
        </w:rPr>
        <w:tab/>
      </w:r>
      <w:r w:rsidRPr="00055037">
        <w:rPr>
          <w:rFonts w:hint="eastAsia"/>
          <w:lang w:eastAsia="zh-CN"/>
        </w:rPr>
        <w:t>在更大</w:t>
      </w:r>
      <w:r>
        <w:rPr>
          <w:rFonts w:hint="eastAsia"/>
          <w:lang w:eastAsia="zh-CN"/>
        </w:rPr>
        <w:t>可能</w:t>
      </w:r>
      <w:r>
        <w:rPr>
          <w:lang w:eastAsia="zh-CN"/>
        </w:rPr>
        <w:t>的</w:t>
      </w:r>
      <w:r w:rsidRPr="00055037">
        <w:rPr>
          <w:rFonts w:hint="eastAsia"/>
          <w:lang w:eastAsia="zh-CN"/>
        </w:rPr>
        <w:t>范围内中断国际电联与成员国之间的传真和</w:t>
      </w:r>
      <w:r w:rsidRPr="00055037">
        <w:rPr>
          <w:lang w:eastAsia="zh-CN"/>
        </w:rPr>
        <w:t>传统邮件</w:t>
      </w:r>
      <w:r w:rsidRPr="00055037">
        <w:rPr>
          <w:rFonts w:hint="eastAsia"/>
          <w:lang w:eastAsia="zh-CN"/>
        </w:rPr>
        <w:t>通信方式，</w:t>
      </w:r>
      <w:r>
        <w:rPr>
          <w:rFonts w:hint="eastAsia"/>
          <w:lang w:eastAsia="zh-CN"/>
        </w:rPr>
        <w:t>并</w:t>
      </w:r>
      <w:r w:rsidRPr="00055037">
        <w:rPr>
          <w:rFonts w:hint="eastAsia"/>
          <w:lang w:eastAsia="zh-CN"/>
        </w:rPr>
        <w:t>以现代电子通信方法取</w:t>
      </w:r>
      <w:r w:rsidRPr="00055037">
        <w:rPr>
          <w:lang w:eastAsia="zh-CN"/>
        </w:rPr>
        <w:t>而代之</w:t>
      </w:r>
      <w:r w:rsidRPr="00055037">
        <w:rPr>
          <w:rFonts w:hint="eastAsia"/>
          <w:lang w:eastAsia="zh-CN"/>
        </w:rPr>
        <w:t>。</w:t>
      </w:r>
    </w:p>
    <w:p w:rsidR="002E7E12" w:rsidRDefault="002E7E12" w:rsidP="002E7E12">
      <w:pPr>
        <w:pStyle w:val="enumlev1"/>
        <w:rPr>
          <w:lang w:eastAsia="zh-CN"/>
        </w:rPr>
      </w:pPr>
      <w:r>
        <w:rPr>
          <w:lang w:eastAsia="zh-CN"/>
        </w:rPr>
        <w:t>–</w:t>
      </w:r>
      <w:r>
        <w:rPr>
          <w:lang w:eastAsia="zh-CN"/>
        </w:rPr>
        <w:tab/>
      </w:r>
      <w:r w:rsidRPr="00055037">
        <w:rPr>
          <w:rFonts w:hint="eastAsia"/>
          <w:lang w:eastAsia="zh-CN"/>
        </w:rPr>
        <w:t>呼吁成员国将有待世界无线电通信大会（</w:t>
      </w:r>
      <w:r w:rsidRPr="00055037">
        <w:rPr>
          <w:rFonts w:hint="eastAsia"/>
          <w:lang w:eastAsia="zh-CN"/>
        </w:rPr>
        <w:t>WRC</w:t>
      </w:r>
      <w:r w:rsidRPr="00055037">
        <w:rPr>
          <w:rFonts w:hint="eastAsia"/>
          <w:lang w:eastAsia="zh-CN"/>
        </w:rPr>
        <w:t>）审议的问题数量</w:t>
      </w:r>
      <w:r>
        <w:rPr>
          <w:rFonts w:hint="eastAsia"/>
          <w:lang w:eastAsia="zh-CN"/>
        </w:rPr>
        <w:t>减</w:t>
      </w:r>
      <w:r w:rsidRPr="00055037">
        <w:rPr>
          <w:rFonts w:hint="eastAsia"/>
          <w:lang w:eastAsia="zh-CN"/>
        </w:rPr>
        <w:t>至必要最低程度。</w:t>
      </w:r>
    </w:p>
    <w:p w:rsidR="002E7E12" w:rsidRDefault="002E7E12" w:rsidP="001348C0">
      <w:pPr>
        <w:ind w:firstLineChars="200" w:firstLine="482"/>
        <w:rPr>
          <w:lang w:eastAsia="zh-CN"/>
        </w:rPr>
      </w:pPr>
      <w:r w:rsidRPr="000A77B4">
        <w:rPr>
          <w:rFonts w:hint="eastAsia"/>
          <w:b/>
          <w:lang w:eastAsia="zh-CN"/>
        </w:rPr>
        <w:t>文件的获取</w:t>
      </w:r>
      <w:r>
        <w:rPr>
          <w:rFonts w:hint="eastAsia"/>
          <w:b/>
          <w:lang w:eastAsia="zh-CN"/>
        </w:rPr>
        <w:t>：</w:t>
      </w:r>
      <w:r>
        <w:rPr>
          <w:lang w:eastAsia="zh-CN"/>
        </w:rPr>
        <w:t>PP-14</w:t>
      </w:r>
      <w:r>
        <w:rPr>
          <w:rFonts w:hint="eastAsia"/>
          <w:lang w:eastAsia="zh-CN"/>
        </w:rPr>
        <w:t>同意自</w:t>
      </w:r>
      <w:r>
        <w:rPr>
          <w:rFonts w:hint="eastAsia"/>
          <w:lang w:eastAsia="zh-CN"/>
        </w:rPr>
        <w:t>2015</w:t>
      </w:r>
      <w:r>
        <w:rPr>
          <w:rFonts w:hint="eastAsia"/>
          <w:lang w:eastAsia="zh-CN"/>
        </w:rPr>
        <w:t>年初起，继续向公众提供国际电联所有大会和全会的全部输入文件和输出文件，</w:t>
      </w:r>
      <w:r w:rsidR="004D7BB1">
        <w:rPr>
          <w:rFonts w:hint="eastAsia"/>
          <w:lang w:eastAsia="zh-CN"/>
        </w:rPr>
        <w:t>“</w:t>
      </w:r>
      <w:r w:rsidRPr="001D77B7">
        <w:rPr>
          <w:rFonts w:hint="eastAsia"/>
          <w:lang w:eastAsia="zh-CN"/>
        </w:rPr>
        <w:t>除非披露给个人或公众合法利益造成的潜在危害大于无障碍获取文件的益</w:t>
      </w:r>
      <w:r>
        <w:rPr>
          <w:rFonts w:hint="eastAsia"/>
          <w:lang w:eastAsia="zh-CN"/>
        </w:rPr>
        <w:t>处</w:t>
      </w:r>
      <w:r w:rsidR="004D7BB1">
        <w:rPr>
          <w:rFonts w:hint="eastAsia"/>
          <w:lang w:eastAsia="zh-CN"/>
        </w:rPr>
        <w:t>”</w:t>
      </w:r>
      <w:r>
        <w:rPr>
          <w:rFonts w:hint="eastAsia"/>
          <w:lang w:eastAsia="zh-CN"/>
        </w:rPr>
        <w:t>。向公众披露全部输入和输出文件并不包含研究组的文件，这将根据理事会对该问题的批准情况确定。</w:t>
      </w:r>
    </w:p>
    <w:p w:rsidR="002E7E12" w:rsidRDefault="002E7E12" w:rsidP="001348C0">
      <w:pPr>
        <w:ind w:firstLineChars="200" w:firstLine="482"/>
        <w:rPr>
          <w:lang w:eastAsia="zh-CN"/>
        </w:rPr>
      </w:pPr>
      <w:r>
        <w:rPr>
          <w:rFonts w:hint="eastAsia"/>
          <w:b/>
          <w:bCs/>
          <w:lang w:eastAsia="zh-CN"/>
        </w:rPr>
        <w:t>国际电联大会和会议的日程安排：</w:t>
      </w:r>
      <w:r w:rsidRPr="001348C0">
        <w:rPr>
          <w:rFonts w:hint="eastAsia"/>
          <w:lang w:eastAsia="zh-CN"/>
        </w:rPr>
        <w:t>大会决定每年应只召开一次国际电联主要的大会</w:t>
      </w:r>
      <w:r w:rsidRPr="000A77B4">
        <w:rPr>
          <w:rFonts w:hint="eastAsia"/>
          <w:bCs/>
          <w:lang w:eastAsia="zh-CN"/>
        </w:rPr>
        <w:t>，</w:t>
      </w:r>
      <w:r>
        <w:rPr>
          <w:rFonts w:hint="eastAsia"/>
          <w:lang w:eastAsia="zh-CN"/>
        </w:rPr>
        <w:t>下届</w:t>
      </w:r>
      <w:r>
        <w:rPr>
          <w:rFonts w:hint="eastAsia"/>
          <w:lang w:eastAsia="zh-CN"/>
        </w:rPr>
        <w:t>RA/WRC</w:t>
      </w:r>
      <w:r>
        <w:rPr>
          <w:rFonts w:hint="eastAsia"/>
          <w:lang w:eastAsia="zh-CN"/>
        </w:rPr>
        <w:t>将于</w:t>
      </w:r>
      <w:r>
        <w:rPr>
          <w:rFonts w:hint="eastAsia"/>
          <w:lang w:eastAsia="zh-CN"/>
        </w:rPr>
        <w:t>2019</w:t>
      </w:r>
      <w:r>
        <w:rPr>
          <w:rFonts w:hint="eastAsia"/>
          <w:lang w:eastAsia="zh-CN"/>
        </w:rPr>
        <w:t>年召开。</w:t>
      </w:r>
    </w:p>
    <w:p w:rsidR="002E7E12" w:rsidRDefault="002E7E12" w:rsidP="00BB05B6">
      <w:pPr>
        <w:ind w:firstLineChars="200" w:firstLine="482"/>
        <w:rPr>
          <w:lang w:eastAsia="zh-CN"/>
        </w:rPr>
      </w:pPr>
      <w:bookmarkStart w:id="20" w:name="_Toc407024826"/>
      <w:r w:rsidRPr="000A77B4">
        <w:rPr>
          <w:rFonts w:hint="eastAsia"/>
          <w:b/>
          <w:lang w:val="en-US" w:eastAsia="zh-CN"/>
        </w:rPr>
        <w:t>接纳学术成员参加国际电联的工作</w:t>
      </w:r>
      <w:bookmarkEnd w:id="20"/>
      <w:r>
        <w:rPr>
          <w:rFonts w:hint="eastAsia"/>
          <w:b/>
          <w:lang w:val="en-US" w:eastAsia="zh-CN"/>
        </w:rPr>
        <w:t>：</w:t>
      </w:r>
      <w:r>
        <w:rPr>
          <w:lang w:eastAsia="zh-CN"/>
        </w:rPr>
        <w:t>PP</w:t>
      </w:r>
      <w:r w:rsidRPr="006D5F62">
        <w:rPr>
          <w:lang w:eastAsia="zh-CN"/>
        </w:rPr>
        <w:t>-14</w:t>
      </w:r>
      <w:r w:rsidRPr="006D5F62">
        <w:rPr>
          <w:rFonts w:hint="eastAsia"/>
          <w:lang w:eastAsia="zh-CN"/>
        </w:rPr>
        <w:t>修订了其</w:t>
      </w:r>
      <w:r w:rsidRPr="006D5F62">
        <w:rPr>
          <w:rStyle w:val="href"/>
          <w:rFonts w:hint="eastAsia"/>
          <w:lang w:eastAsia="zh-CN"/>
        </w:rPr>
        <w:t>第</w:t>
      </w:r>
      <w:r w:rsidRPr="006D5F62">
        <w:rPr>
          <w:rStyle w:val="href"/>
          <w:rFonts w:hint="eastAsia"/>
          <w:lang w:eastAsia="zh-CN"/>
        </w:rPr>
        <w:t>169</w:t>
      </w:r>
      <w:r w:rsidRPr="006D5F62">
        <w:rPr>
          <w:rStyle w:val="href"/>
          <w:rFonts w:hint="eastAsia"/>
          <w:lang w:eastAsia="zh-CN"/>
        </w:rPr>
        <w:t>号决议，该决议允许学术成员参与国际电联</w:t>
      </w:r>
      <w:r>
        <w:rPr>
          <w:rStyle w:val="href"/>
          <w:rFonts w:hint="eastAsia"/>
          <w:lang w:eastAsia="zh-CN"/>
        </w:rPr>
        <w:t>全部</w:t>
      </w:r>
      <w:r w:rsidRPr="006D5F62">
        <w:rPr>
          <w:rStyle w:val="href"/>
          <w:rFonts w:hint="eastAsia"/>
          <w:lang w:eastAsia="zh-CN"/>
        </w:rPr>
        <w:t>三大部门的工作。</w:t>
      </w:r>
      <w:r w:rsidRPr="006D5F62">
        <w:rPr>
          <w:rFonts w:hint="eastAsia"/>
          <w:lang w:eastAsia="zh-CN"/>
        </w:rPr>
        <w:t>在这方面，</w:t>
      </w:r>
      <w:r w:rsidRPr="006D5F62">
        <w:rPr>
          <w:rStyle w:val="href"/>
          <w:rFonts w:hint="eastAsia"/>
          <w:lang w:eastAsia="zh-CN"/>
        </w:rPr>
        <w:t>一种单一的成员分类替代了之前按部门的成员分类（经修订的第</w:t>
      </w:r>
      <w:r w:rsidRPr="006D5F62">
        <w:rPr>
          <w:rStyle w:val="href"/>
          <w:rFonts w:hint="eastAsia"/>
          <w:lang w:eastAsia="zh-CN"/>
        </w:rPr>
        <w:t>169</w:t>
      </w:r>
      <w:r w:rsidRPr="006D5F62">
        <w:rPr>
          <w:rStyle w:val="href"/>
          <w:rFonts w:hint="eastAsia"/>
          <w:lang w:eastAsia="zh-CN"/>
        </w:rPr>
        <w:t>号决议）。发达国家的</w:t>
      </w:r>
      <w:r>
        <w:rPr>
          <w:rStyle w:val="href"/>
          <w:rFonts w:hint="eastAsia"/>
          <w:lang w:eastAsia="zh-CN"/>
        </w:rPr>
        <w:t>学术成员费用为</w:t>
      </w:r>
      <w:r w:rsidR="00BB05B6">
        <w:rPr>
          <w:lang w:eastAsia="zh-CN"/>
        </w:rPr>
        <w:t>3 975</w:t>
      </w:r>
      <w:r>
        <w:rPr>
          <w:rStyle w:val="href"/>
          <w:rFonts w:hint="eastAsia"/>
          <w:lang w:eastAsia="zh-CN"/>
        </w:rPr>
        <w:t>瑞郎，而发展中国家为</w:t>
      </w:r>
      <w:r w:rsidR="00BB05B6">
        <w:rPr>
          <w:lang w:eastAsia="zh-CN"/>
        </w:rPr>
        <w:t>1 987.50</w:t>
      </w:r>
      <w:r>
        <w:rPr>
          <w:rStyle w:val="href"/>
          <w:rFonts w:hint="eastAsia"/>
          <w:lang w:eastAsia="zh-CN"/>
        </w:rPr>
        <w:t>瑞郎，它们将能够参加全部三个部门的活动。</w:t>
      </w:r>
    </w:p>
    <w:p w:rsidR="002E7E12" w:rsidRDefault="002E7E12" w:rsidP="002E7E12">
      <w:pPr>
        <w:ind w:firstLineChars="200" w:firstLine="480"/>
        <w:rPr>
          <w:lang w:eastAsia="zh-CN"/>
        </w:rPr>
      </w:pPr>
      <w:r>
        <w:rPr>
          <w:rFonts w:hint="eastAsia"/>
          <w:lang w:eastAsia="zh-CN"/>
        </w:rPr>
        <w:t>此外，</w:t>
      </w:r>
      <w:r>
        <w:rPr>
          <w:rFonts w:eastAsiaTheme="minorEastAsia" w:hint="eastAsia"/>
          <w:lang w:eastAsia="zh-CN"/>
        </w:rPr>
        <w:t>根据各相关部门的程序规则并考虑根据第</w:t>
      </w:r>
      <w:r>
        <w:rPr>
          <w:rFonts w:eastAsiaTheme="minorEastAsia"/>
          <w:lang w:eastAsia="zh-CN"/>
        </w:rPr>
        <w:t>187</w:t>
      </w:r>
      <w:r>
        <w:rPr>
          <w:rFonts w:eastAsiaTheme="minorEastAsia" w:hint="eastAsia"/>
          <w:lang w:eastAsia="zh-CN"/>
        </w:rPr>
        <w:t>号决议（</w:t>
      </w:r>
      <w:r>
        <w:rPr>
          <w:rFonts w:eastAsiaTheme="minorEastAsia" w:hint="eastAsia"/>
          <w:lang w:eastAsia="zh-CN"/>
        </w:rPr>
        <w:t>201</w:t>
      </w:r>
      <w:r>
        <w:rPr>
          <w:rFonts w:eastAsiaTheme="minorEastAsia"/>
          <w:lang w:eastAsia="zh-CN"/>
        </w:rPr>
        <w:t>4</w:t>
      </w:r>
      <w:r>
        <w:rPr>
          <w:rFonts w:eastAsiaTheme="minorEastAsia" w:hint="eastAsia"/>
          <w:lang w:eastAsia="zh-CN"/>
        </w:rPr>
        <w:t>年，釜山）进行的审查结果，学术成员亦受邀参加除全权代表大会、世界无线电通信大会、国际电信世界大会和国</w:t>
      </w:r>
      <w:r>
        <w:rPr>
          <w:rFonts w:eastAsiaTheme="minorEastAsia"/>
          <w:lang w:eastAsia="zh-CN"/>
        </w:rPr>
        <w:t>际电联</w:t>
      </w:r>
      <w:r>
        <w:rPr>
          <w:rFonts w:eastAsiaTheme="minorEastAsia" w:hint="eastAsia"/>
          <w:lang w:eastAsia="zh-CN"/>
        </w:rPr>
        <w:t>理事会以外的国际电联其他全球和区域性大会、讲习班与活动。因此，提议学术成员受邀参加即将召开的无线电通信全会。</w:t>
      </w:r>
    </w:p>
    <w:p w:rsidR="002E7E12" w:rsidRPr="00D22F82" w:rsidRDefault="002E7E12" w:rsidP="002E7E12">
      <w:pPr>
        <w:ind w:firstLineChars="200" w:firstLine="480"/>
        <w:rPr>
          <w:lang w:val="en-US" w:eastAsia="zh-CN"/>
        </w:rPr>
      </w:pPr>
      <w:bookmarkStart w:id="21" w:name="_Toc407024825"/>
      <w:r>
        <w:rPr>
          <w:rFonts w:hint="eastAsia"/>
          <w:lang w:eastAsia="zh-CN"/>
        </w:rPr>
        <w:t>最后，</w:t>
      </w:r>
      <w:r w:rsidRPr="003429C1">
        <w:rPr>
          <w:rStyle w:val="href"/>
          <w:rFonts w:hint="eastAsia"/>
          <w:lang w:eastAsia="zh-CN"/>
        </w:rPr>
        <w:t>第</w:t>
      </w:r>
      <w:r w:rsidRPr="003429C1">
        <w:rPr>
          <w:rStyle w:val="href"/>
          <w:rFonts w:hint="eastAsia"/>
          <w:lang w:eastAsia="zh-CN"/>
        </w:rPr>
        <w:t>169</w:t>
      </w:r>
      <w:r w:rsidRPr="003429C1">
        <w:rPr>
          <w:rStyle w:val="href"/>
          <w:rFonts w:hint="eastAsia"/>
          <w:lang w:eastAsia="zh-CN"/>
        </w:rPr>
        <w:t>号决议</w:t>
      </w:r>
      <w:r w:rsidRPr="00373D2B">
        <w:rPr>
          <w:rFonts w:hint="eastAsia"/>
          <w:lang w:val="en-US" w:eastAsia="zh-CN"/>
        </w:rPr>
        <w:t>（</w:t>
      </w:r>
      <w:r>
        <w:rPr>
          <w:rFonts w:hint="eastAsia"/>
          <w:lang w:val="en-US" w:eastAsia="zh-CN"/>
        </w:rPr>
        <w:t>2014</w:t>
      </w:r>
      <w:r>
        <w:rPr>
          <w:rFonts w:hint="eastAsia"/>
          <w:lang w:val="en-US" w:eastAsia="zh-CN"/>
        </w:rPr>
        <w:t>年，釜山，修订版</w:t>
      </w:r>
      <w:r w:rsidRPr="00373D2B">
        <w:rPr>
          <w:rFonts w:hint="eastAsia"/>
          <w:lang w:val="en-US" w:eastAsia="zh-CN"/>
        </w:rPr>
        <w:t>）</w:t>
      </w:r>
      <w:bookmarkEnd w:id="21"/>
      <w:r>
        <w:rPr>
          <w:rFonts w:hint="eastAsia"/>
          <w:lang w:val="en-US" w:eastAsia="zh-CN"/>
        </w:rPr>
        <w:t>责成无线电通信全会、</w:t>
      </w:r>
      <w:r w:rsidRPr="00A210CA">
        <w:rPr>
          <w:rFonts w:hint="eastAsia"/>
          <w:lang w:val="en-US" w:eastAsia="zh-CN"/>
        </w:rPr>
        <w:t>世界电信标准化全会</w:t>
      </w:r>
      <w:r>
        <w:rPr>
          <w:rFonts w:hint="eastAsia"/>
          <w:lang w:val="en-US" w:eastAsia="zh-CN"/>
        </w:rPr>
        <w:t>和世界电信发展大会</w:t>
      </w:r>
      <w:r>
        <w:rPr>
          <w:rFonts w:eastAsiaTheme="minorEastAsia" w:hint="eastAsia"/>
          <w:lang w:eastAsia="zh-CN"/>
        </w:rPr>
        <w:t>授权</w:t>
      </w:r>
      <w:r w:rsidRPr="00373D2B">
        <w:rPr>
          <w:rFonts w:eastAsiaTheme="minorEastAsia" w:hint="eastAsia"/>
          <w:lang w:eastAsia="zh-CN"/>
        </w:rPr>
        <w:t>各</w:t>
      </w:r>
      <w:r>
        <w:rPr>
          <w:rFonts w:eastAsiaTheme="minorEastAsia" w:hint="eastAsia"/>
          <w:lang w:eastAsia="zh-CN"/>
        </w:rPr>
        <w:t>自</w:t>
      </w:r>
      <w:r w:rsidRPr="00373D2B">
        <w:rPr>
          <w:rFonts w:eastAsiaTheme="minorEastAsia" w:hint="eastAsia"/>
          <w:lang w:eastAsia="zh-CN"/>
        </w:rPr>
        <w:t>部门顾问组</w:t>
      </w:r>
      <w:r>
        <w:rPr>
          <w:rFonts w:eastAsiaTheme="minorEastAsia" w:hint="eastAsia"/>
          <w:lang w:eastAsia="zh-CN"/>
        </w:rPr>
        <w:t>继续</w:t>
      </w:r>
      <w:r w:rsidRPr="00373D2B">
        <w:rPr>
          <w:rFonts w:eastAsiaTheme="minorEastAsia" w:hint="eastAsia"/>
          <w:lang w:eastAsia="zh-CN"/>
        </w:rPr>
        <w:t>研究是否有必要采取额外措施和</w:t>
      </w:r>
      <w:r w:rsidRPr="00373D2B">
        <w:rPr>
          <w:rFonts w:eastAsiaTheme="minorEastAsia" w:hint="eastAsia"/>
          <w:lang w:eastAsia="zh-CN"/>
        </w:rPr>
        <w:t>/</w:t>
      </w:r>
      <w:r w:rsidRPr="00373D2B">
        <w:rPr>
          <w:rFonts w:eastAsiaTheme="minorEastAsia" w:hint="eastAsia"/>
          <w:lang w:eastAsia="zh-CN"/>
        </w:rPr>
        <w:t>或安排，推动上述全会和大会相关</w:t>
      </w:r>
      <w:r>
        <w:rPr>
          <w:rFonts w:eastAsiaTheme="minorEastAsia" w:hint="eastAsia"/>
          <w:lang w:eastAsia="zh-CN"/>
        </w:rPr>
        <w:t>决议或</w:t>
      </w:r>
      <w:r w:rsidRPr="00373D2B">
        <w:rPr>
          <w:rFonts w:eastAsiaTheme="minorEastAsia" w:hint="eastAsia"/>
          <w:lang w:eastAsia="zh-CN"/>
        </w:rPr>
        <w:t>建议未涉及的此类参与进程，并视需要或在必要时，通过此类程序，并通过各</w:t>
      </w:r>
      <w:r>
        <w:rPr>
          <w:rFonts w:eastAsiaTheme="minorEastAsia" w:hint="eastAsia"/>
          <w:lang w:eastAsia="zh-CN"/>
        </w:rPr>
        <w:t>局</w:t>
      </w:r>
      <w:r w:rsidRPr="00373D2B">
        <w:rPr>
          <w:rFonts w:eastAsiaTheme="minorEastAsia" w:hint="eastAsia"/>
          <w:lang w:eastAsia="zh-CN"/>
        </w:rPr>
        <w:t>主任将相关结果报告理事会</w:t>
      </w:r>
      <w:r>
        <w:rPr>
          <w:rFonts w:eastAsiaTheme="minorEastAsia" w:hint="eastAsia"/>
          <w:lang w:eastAsia="zh-CN"/>
        </w:rPr>
        <w:t>。</w:t>
      </w:r>
    </w:p>
    <w:p w:rsidR="002E7E12" w:rsidRDefault="002E7E12" w:rsidP="009263F9">
      <w:pPr>
        <w:ind w:firstLineChars="200" w:firstLine="482"/>
        <w:rPr>
          <w:lang w:eastAsia="zh-CN"/>
        </w:rPr>
      </w:pPr>
      <w:bookmarkStart w:id="22" w:name="_Toc407024846"/>
      <w:r w:rsidRPr="00106FC4">
        <w:rPr>
          <w:rFonts w:hint="eastAsia"/>
          <w:b/>
          <w:bCs/>
          <w:lang w:eastAsia="zh-CN"/>
        </w:rPr>
        <w:lastRenderedPageBreak/>
        <w:t>全球民航</w:t>
      </w:r>
      <w:r w:rsidRPr="00106FC4">
        <w:rPr>
          <w:rFonts w:asciiTheme="minorEastAsia" w:eastAsiaTheme="minorEastAsia" w:hAnsiTheme="minorEastAsia" w:hint="eastAsia"/>
          <w:b/>
          <w:bCs/>
          <w:lang w:eastAsia="zh-CN"/>
        </w:rPr>
        <w:t>航班</w:t>
      </w:r>
      <w:r w:rsidRPr="00106FC4">
        <w:rPr>
          <w:rFonts w:hint="eastAsia"/>
          <w:b/>
          <w:bCs/>
          <w:lang w:eastAsia="zh-CN"/>
        </w:rPr>
        <w:t>跟踪</w:t>
      </w:r>
      <w:bookmarkEnd w:id="22"/>
      <w:r>
        <w:rPr>
          <w:rFonts w:hint="eastAsia"/>
          <w:b/>
          <w:bCs/>
          <w:lang w:eastAsia="zh-CN"/>
        </w:rPr>
        <w:t>：</w:t>
      </w:r>
      <w:r w:rsidRPr="00B22EC5">
        <w:rPr>
          <w:rStyle w:val="href"/>
          <w:rFonts w:hint="eastAsia"/>
          <w:lang w:eastAsia="zh-CN"/>
        </w:rPr>
        <w:t>第</w:t>
      </w:r>
      <w:r w:rsidRPr="00B22EC5">
        <w:rPr>
          <w:rStyle w:val="href"/>
          <w:lang w:eastAsia="zh-CN"/>
        </w:rPr>
        <w:t>185</w:t>
      </w:r>
      <w:r w:rsidRPr="00B22EC5">
        <w:rPr>
          <w:rStyle w:val="href"/>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责成</w:t>
      </w:r>
      <w:r>
        <w:rPr>
          <w:lang w:eastAsia="zh-CN"/>
        </w:rPr>
        <w:t>WRC</w:t>
      </w:r>
      <w:r>
        <w:rPr>
          <w:lang w:eastAsia="zh-CN"/>
        </w:rPr>
        <w:noBreakHyphen/>
        <w:t>15</w:t>
      </w:r>
      <w:r>
        <w:rPr>
          <w:rFonts w:hint="eastAsia"/>
          <w:lang w:eastAsia="zh-CN"/>
        </w:rPr>
        <w:t>按照国际电联《公约》第</w:t>
      </w:r>
      <w:r>
        <w:rPr>
          <w:rFonts w:hint="eastAsia"/>
          <w:lang w:eastAsia="zh-CN"/>
        </w:rPr>
        <w:t>119</w:t>
      </w:r>
      <w:r>
        <w:rPr>
          <w:rFonts w:hint="eastAsia"/>
          <w:lang w:eastAsia="zh-CN"/>
        </w:rPr>
        <w:t>款，将有关全球航班跟踪议题的审议作为紧急事务纳入其议程之中，并按照国际电联惯例，酌情将该事宜的不同方面包括在内，同时顾及</w:t>
      </w:r>
      <w:r>
        <w:rPr>
          <w:rFonts w:hint="eastAsia"/>
          <w:lang w:eastAsia="zh-CN"/>
        </w:rPr>
        <w:t>ITU-R</w:t>
      </w:r>
      <w:r>
        <w:rPr>
          <w:rFonts w:hint="eastAsia"/>
          <w:lang w:eastAsia="zh-CN"/>
        </w:rPr>
        <w:t>的相关研究工作。该决议责成无线电通信局主任就</w:t>
      </w:r>
      <w:r>
        <w:rPr>
          <w:lang w:eastAsia="zh-CN"/>
        </w:rPr>
        <w:t>上述</w:t>
      </w:r>
      <w:r w:rsidRPr="00655B4B">
        <w:rPr>
          <w:rFonts w:ascii="STKaiti" w:eastAsia="STKaiti" w:hAnsi="STKaiti"/>
          <w:lang w:eastAsia="zh-CN"/>
        </w:rPr>
        <w:t>做出决议</w:t>
      </w:r>
      <w:r>
        <w:rPr>
          <w:lang w:eastAsia="zh-CN"/>
        </w:rPr>
        <w:t>部分所述事宜</w:t>
      </w:r>
      <w:r>
        <w:rPr>
          <w:rFonts w:hint="eastAsia"/>
          <w:lang w:eastAsia="zh-CN"/>
        </w:rPr>
        <w:t>起草</w:t>
      </w:r>
      <w:r>
        <w:rPr>
          <w:lang w:eastAsia="zh-CN"/>
        </w:rPr>
        <w:t>一份具体报告</w:t>
      </w:r>
      <w:r>
        <w:rPr>
          <w:rFonts w:hint="eastAsia"/>
          <w:lang w:eastAsia="zh-CN"/>
        </w:rPr>
        <w:t>供</w:t>
      </w:r>
      <w:r>
        <w:rPr>
          <w:lang w:eastAsia="zh-CN"/>
        </w:rPr>
        <w:t>WRC-15</w:t>
      </w:r>
      <w:r>
        <w:rPr>
          <w:rFonts w:hint="eastAsia"/>
          <w:lang w:eastAsia="zh-CN"/>
        </w:rPr>
        <w:t>审议</w:t>
      </w:r>
      <w:r>
        <w:rPr>
          <w:lang w:eastAsia="zh-CN"/>
        </w:rPr>
        <w:t>。</w:t>
      </w:r>
      <w:r w:rsidR="00956FAA">
        <w:rPr>
          <w:rFonts w:hint="eastAsia"/>
          <w:lang w:eastAsia="zh-CN"/>
        </w:rPr>
        <w:t>该文件已作为</w:t>
      </w:r>
      <w:r w:rsidR="00956FAA">
        <w:rPr>
          <w:rFonts w:hint="eastAsia"/>
          <w:lang w:eastAsia="zh-CN"/>
        </w:rPr>
        <w:t>5</w:t>
      </w:r>
      <w:r w:rsidR="00956FAA">
        <w:rPr>
          <w:rFonts w:hint="eastAsia"/>
          <w:lang w:eastAsia="zh-CN"/>
        </w:rPr>
        <w:t>号文件提交</w:t>
      </w:r>
      <w:r w:rsidR="00956FAA">
        <w:rPr>
          <w:rFonts w:hint="eastAsia"/>
          <w:lang w:eastAsia="zh-CN"/>
        </w:rPr>
        <w:t>WRC-15</w:t>
      </w:r>
      <w:r w:rsidR="00956FAA">
        <w:rPr>
          <w:rFonts w:hint="eastAsia"/>
          <w:lang w:eastAsia="zh-CN"/>
        </w:rPr>
        <w:t>。</w:t>
      </w:r>
    </w:p>
    <w:p w:rsidR="0096122E" w:rsidRDefault="0096122E" w:rsidP="00555E62">
      <w:pPr>
        <w:ind w:firstLineChars="200" w:firstLine="482"/>
        <w:rPr>
          <w:lang w:eastAsia="zh-CN"/>
        </w:rPr>
      </w:pPr>
      <w:r w:rsidRPr="000E6085">
        <w:rPr>
          <w:rFonts w:hint="eastAsia"/>
          <w:b/>
          <w:szCs w:val="24"/>
          <w:lang w:eastAsia="zh-CN"/>
        </w:rPr>
        <w:t>加强国际电联在有关外层空间活动透明度和树立信心措施方面的作用</w:t>
      </w:r>
      <w:bookmarkStart w:id="23" w:name="_Toc407024847"/>
      <w:r w:rsidRPr="000E6085">
        <w:rPr>
          <w:rFonts w:hint="eastAsia"/>
          <w:b/>
          <w:bCs/>
          <w:lang w:eastAsia="zh-CN"/>
        </w:rPr>
        <w:t>：</w:t>
      </w:r>
      <w:r w:rsidRPr="00B22EC5">
        <w:rPr>
          <w:rStyle w:val="href"/>
          <w:rFonts w:hint="eastAsia"/>
          <w:lang w:eastAsia="zh-CN"/>
        </w:rPr>
        <w:t>第</w:t>
      </w:r>
      <w:r w:rsidRPr="00B22EC5">
        <w:rPr>
          <w:rStyle w:val="href"/>
          <w:lang w:eastAsia="zh-CN"/>
        </w:rPr>
        <w:t>186</w:t>
      </w:r>
      <w:r w:rsidRPr="00B22EC5">
        <w:rPr>
          <w:rStyle w:val="href"/>
          <w:rFonts w:hint="eastAsia"/>
          <w:lang w:eastAsia="zh-CN"/>
        </w:rPr>
        <w:t>号</w:t>
      </w:r>
      <w:r w:rsidRPr="00B22EC5">
        <w:rPr>
          <w:rStyle w:val="href"/>
          <w:lang w:eastAsia="zh-CN"/>
        </w:rPr>
        <w:t>决议</w:t>
      </w:r>
      <w:r>
        <w:rPr>
          <w:rFonts w:hint="eastAsia"/>
          <w:lang w:eastAsia="zh-CN"/>
        </w:rPr>
        <w:t>（</w:t>
      </w:r>
      <w:r>
        <w:rPr>
          <w:rFonts w:hint="eastAsia"/>
          <w:lang w:eastAsia="zh-CN"/>
        </w:rPr>
        <w:t>2014</w:t>
      </w:r>
      <w:r>
        <w:rPr>
          <w:rFonts w:hint="eastAsia"/>
          <w:lang w:eastAsia="zh-CN"/>
        </w:rPr>
        <w:t>年，釜山）</w:t>
      </w:r>
      <w:bookmarkEnd w:id="23"/>
      <w:r>
        <w:rPr>
          <w:rFonts w:hint="eastAsia"/>
          <w:lang w:eastAsia="zh-CN"/>
        </w:rPr>
        <w:t>做出决议，</w:t>
      </w:r>
      <w:r>
        <w:rPr>
          <w:rFonts w:eastAsiaTheme="minorEastAsia" w:hint="eastAsia"/>
          <w:lang w:eastAsia="zh-CN"/>
        </w:rPr>
        <w:t>鼓励在使用和发展卫星无线电通信网络</w:t>
      </w:r>
      <w:r>
        <w:rPr>
          <w:rFonts w:eastAsiaTheme="minorEastAsia" w:hint="eastAsia"/>
          <w:lang w:eastAsia="zh-CN"/>
        </w:rPr>
        <w:t>/</w:t>
      </w:r>
      <w:r>
        <w:rPr>
          <w:rFonts w:eastAsiaTheme="minorEastAsia" w:hint="eastAsia"/>
          <w:lang w:eastAsia="zh-CN"/>
        </w:rPr>
        <w:t>系统的过程中开展信息传播、能力建设和最佳做法分享，</w:t>
      </w:r>
      <w:r>
        <w:rPr>
          <w:rFonts w:hint="eastAsia"/>
          <w:lang w:eastAsia="zh-CN"/>
        </w:rPr>
        <w:t>重点旨在</w:t>
      </w:r>
      <w:r>
        <w:rPr>
          <w:rFonts w:eastAsiaTheme="minorEastAsia" w:hint="eastAsia"/>
          <w:lang w:eastAsia="zh-CN"/>
        </w:rPr>
        <w:t>弥合数字鸿沟并</w:t>
      </w:r>
      <w:r>
        <w:rPr>
          <w:rFonts w:hint="eastAsia"/>
          <w:lang w:eastAsia="zh-CN"/>
        </w:rPr>
        <w:t>增强上述卫星网络</w:t>
      </w:r>
      <w:r>
        <w:rPr>
          <w:rFonts w:hint="eastAsia"/>
          <w:lang w:eastAsia="zh-CN"/>
        </w:rPr>
        <w:t>/</w:t>
      </w:r>
      <w:r>
        <w:rPr>
          <w:rFonts w:hint="eastAsia"/>
          <w:lang w:eastAsia="zh-CN"/>
        </w:rPr>
        <w:t>系统的可靠性与可用性。决议责成无线电通信局主任增加有关卫星监测设施信息的获取，以便按照《无线电规则》第</w:t>
      </w:r>
      <w:r>
        <w:rPr>
          <w:rFonts w:hint="eastAsia"/>
          <w:lang w:eastAsia="zh-CN"/>
        </w:rPr>
        <w:t>15</w:t>
      </w:r>
      <w:r>
        <w:rPr>
          <w:rFonts w:hint="eastAsia"/>
          <w:lang w:eastAsia="zh-CN"/>
        </w:rPr>
        <w:t>条解决有害干扰问题，并且继续采取行动，维护根据《无线电规则》相关条款报告的</w:t>
      </w:r>
      <w:r>
        <w:rPr>
          <w:rFonts w:eastAsiaTheme="minorEastAsia" w:hint="eastAsia"/>
          <w:lang w:eastAsia="zh-CN"/>
        </w:rPr>
        <w:t>有害干扰案例数据库</w:t>
      </w:r>
      <w:r>
        <w:rPr>
          <w:rFonts w:hint="eastAsia"/>
          <w:lang w:eastAsia="zh-CN"/>
        </w:rPr>
        <w:t>，并与相关成员国开展协商。</w:t>
      </w:r>
    </w:p>
    <w:p w:rsidR="00F47EC6" w:rsidRDefault="0096122E" w:rsidP="00867CC4">
      <w:pPr>
        <w:ind w:firstLineChars="200" w:firstLine="482"/>
        <w:rPr>
          <w:lang w:eastAsia="zh-CN"/>
        </w:rPr>
      </w:pPr>
      <w:bookmarkStart w:id="24" w:name="_Toc407024858"/>
      <w:r w:rsidRPr="000E6085">
        <w:rPr>
          <w:rFonts w:hint="eastAsia"/>
          <w:b/>
          <w:lang w:eastAsia="zh-CN"/>
        </w:rPr>
        <w:t>协调国际电联三个部门工作的战略</w:t>
      </w:r>
      <w:bookmarkEnd w:id="24"/>
      <w:r>
        <w:rPr>
          <w:rFonts w:hint="eastAsia"/>
          <w:b/>
          <w:bCs/>
          <w:lang w:eastAsia="zh-CN"/>
        </w:rPr>
        <w:t>：</w:t>
      </w:r>
      <w:r w:rsidRPr="00513237">
        <w:rPr>
          <w:rFonts w:hint="eastAsia"/>
          <w:lang w:eastAsia="zh-CN"/>
        </w:rPr>
        <w:t>批准了一项新的决议</w:t>
      </w:r>
      <w:bookmarkStart w:id="25" w:name="_Toc407024857"/>
      <w:r w:rsidR="0007344D">
        <w:rPr>
          <w:lang w:eastAsia="zh-CN"/>
        </w:rPr>
        <w:t xml:space="preserve"> – </w:t>
      </w:r>
      <w:r w:rsidRPr="00B22EC5">
        <w:rPr>
          <w:rStyle w:val="href"/>
          <w:rFonts w:hint="eastAsia"/>
          <w:lang w:eastAsia="zh-CN"/>
        </w:rPr>
        <w:t>第</w:t>
      </w:r>
      <w:r w:rsidRPr="00B22EC5">
        <w:rPr>
          <w:rStyle w:val="href"/>
          <w:lang w:eastAsia="zh-CN"/>
        </w:rPr>
        <w:t>191</w:t>
      </w:r>
      <w:r w:rsidRPr="00B22EC5">
        <w:rPr>
          <w:rStyle w:val="href"/>
          <w:rFonts w:hint="eastAsia"/>
          <w:lang w:eastAsia="zh-CN"/>
        </w:rPr>
        <w:t>号</w:t>
      </w:r>
      <w:r w:rsidRPr="00B22EC5">
        <w:rPr>
          <w:rStyle w:val="href"/>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bookmarkEnd w:id="25"/>
      <w:r>
        <w:rPr>
          <w:rFonts w:hint="eastAsia"/>
          <w:lang w:eastAsia="zh-CN"/>
        </w:rPr>
        <w:t>，以</w:t>
      </w:r>
      <w:r>
        <w:rPr>
          <w:rFonts w:hint="eastAsia"/>
          <w:szCs w:val="24"/>
          <w:lang w:eastAsia="zh-CN"/>
        </w:rPr>
        <w:t>确保</w:t>
      </w:r>
      <w:r>
        <w:rPr>
          <w:szCs w:val="24"/>
          <w:lang w:eastAsia="zh-CN"/>
        </w:rPr>
        <w:t>为</w:t>
      </w:r>
      <w:r>
        <w:rPr>
          <w:rFonts w:hint="eastAsia"/>
          <w:szCs w:val="24"/>
          <w:lang w:eastAsia="zh-CN"/>
        </w:rPr>
        <w:t>在</w:t>
      </w:r>
      <w:r>
        <w:rPr>
          <w:szCs w:val="24"/>
          <w:lang w:eastAsia="zh-CN"/>
        </w:rPr>
        <w:t>国际电联三个部门共同关</w:t>
      </w:r>
      <w:r>
        <w:rPr>
          <w:rFonts w:hint="eastAsia"/>
          <w:szCs w:val="24"/>
          <w:lang w:eastAsia="zh-CN"/>
        </w:rPr>
        <w:t>心</w:t>
      </w:r>
      <w:r>
        <w:rPr>
          <w:szCs w:val="24"/>
          <w:lang w:eastAsia="zh-CN"/>
        </w:rPr>
        <w:t>的领域有效</w:t>
      </w:r>
      <w:r>
        <w:rPr>
          <w:rFonts w:hint="eastAsia"/>
          <w:szCs w:val="24"/>
          <w:lang w:eastAsia="zh-CN"/>
        </w:rPr>
        <w:t>且高效地</w:t>
      </w:r>
      <w:r>
        <w:rPr>
          <w:szCs w:val="24"/>
          <w:lang w:eastAsia="zh-CN"/>
        </w:rPr>
        <w:t>工作</w:t>
      </w:r>
      <w:r>
        <w:rPr>
          <w:rFonts w:hint="eastAsia"/>
          <w:szCs w:val="24"/>
          <w:lang w:eastAsia="zh-CN"/>
        </w:rPr>
        <w:t>，</w:t>
      </w:r>
      <w:r>
        <w:rPr>
          <w:szCs w:val="24"/>
          <w:lang w:eastAsia="zh-CN"/>
        </w:rPr>
        <w:t>设计一种协作与合作战略，从而避免重</w:t>
      </w:r>
      <w:r>
        <w:rPr>
          <w:rFonts w:hint="eastAsia"/>
          <w:szCs w:val="24"/>
          <w:lang w:eastAsia="zh-CN"/>
        </w:rPr>
        <w:t>复</w:t>
      </w:r>
      <w:r>
        <w:rPr>
          <w:szCs w:val="24"/>
          <w:lang w:eastAsia="zh-CN"/>
        </w:rPr>
        <w:t>劳动，优化资源使用</w:t>
      </w:r>
      <w:r>
        <w:rPr>
          <w:rFonts w:hint="eastAsia"/>
          <w:szCs w:val="24"/>
          <w:lang w:eastAsia="zh-CN"/>
        </w:rPr>
        <w:t>。</w:t>
      </w:r>
    </w:p>
    <w:p w:rsidR="00B542A1" w:rsidRPr="00B65C59" w:rsidRDefault="00B542A1" w:rsidP="00B542A1">
      <w:pPr>
        <w:pStyle w:val="Heading1"/>
        <w:rPr>
          <w:lang w:eastAsia="zh-CN"/>
        </w:rPr>
      </w:pPr>
      <w:bookmarkStart w:id="26" w:name="_Toc418163379"/>
      <w:bookmarkStart w:id="27" w:name="_Toc418232297"/>
      <w:bookmarkStart w:id="28" w:name="_Toc427229008"/>
      <w:bookmarkStart w:id="29" w:name="_Toc427235886"/>
      <w:bookmarkEnd w:id="18"/>
      <w:bookmarkEnd w:id="19"/>
      <w:r w:rsidRPr="00B65C59">
        <w:rPr>
          <w:lang w:eastAsia="zh-CN"/>
        </w:rPr>
        <w:t>7</w:t>
      </w:r>
      <w:r w:rsidRPr="00B65C59">
        <w:rPr>
          <w:lang w:eastAsia="zh-CN"/>
        </w:rPr>
        <w:tab/>
      </w:r>
      <w:bookmarkEnd w:id="26"/>
      <w:bookmarkEnd w:id="27"/>
      <w:r w:rsidRPr="00B65C59">
        <w:rPr>
          <w:rFonts w:hint="eastAsia"/>
          <w:lang w:eastAsia="zh-CN"/>
        </w:rPr>
        <w:t>为</w:t>
      </w:r>
      <w:r w:rsidRPr="00B65C59">
        <w:rPr>
          <w:lang w:eastAsia="zh-CN"/>
        </w:rPr>
        <w:t>成员国提供帮助</w:t>
      </w:r>
      <w:bookmarkEnd w:id="28"/>
      <w:bookmarkEnd w:id="29"/>
    </w:p>
    <w:p w:rsidR="00B542A1" w:rsidRPr="00B65C59" w:rsidRDefault="00B542A1" w:rsidP="00B542A1">
      <w:pPr>
        <w:pStyle w:val="Heading2"/>
        <w:rPr>
          <w:lang w:eastAsia="zh-CN"/>
        </w:rPr>
      </w:pPr>
      <w:bookmarkStart w:id="30" w:name="_Toc427229009"/>
      <w:bookmarkStart w:id="31" w:name="_Toc427235887"/>
      <w:r w:rsidRPr="00B65C59">
        <w:rPr>
          <w:lang w:eastAsia="zh-CN"/>
        </w:rPr>
        <w:t>7.1</w:t>
      </w:r>
      <w:r w:rsidRPr="00B65C59">
        <w:rPr>
          <w:lang w:eastAsia="zh-CN"/>
        </w:rPr>
        <w:tab/>
      </w:r>
      <w:r w:rsidRPr="00B65C59">
        <w:rPr>
          <w:rFonts w:hint="eastAsia"/>
          <w:lang w:eastAsia="zh-CN"/>
        </w:rPr>
        <w:t>为</w:t>
      </w:r>
      <w:r w:rsidRPr="00B65C59">
        <w:rPr>
          <w:lang w:eastAsia="zh-CN"/>
        </w:rPr>
        <w:t>发展中国家主管部门提供帮助</w:t>
      </w:r>
      <w:bookmarkEnd w:id="30"/>
      <w:bookmarkEnd w:id="31"/>
    </w:p>
    <w:p w:rsidR="00B542A1" w:rsidRPr="00B65C59" w:rsidRDefault="00B542A1" w:rsidP="00B542A1">
      <w:pPr>
        <w:ind w:firstLineChars="200" w:firstLine="480"/>
        <w:rPr>
          <w:lang w:eastAsia="zh-CN"/>
        </w:rPr>
      </w:pPr>
      <w:r w:rsidRPr="00B65C59">
        <w:rPr>
          <w:lang w:eastAsia="zh-CN"/>
        </w:rPr>
        <w:t>WRC</w:t>
      </w:r>
      <w:r w:rsidRPr="00B65C59">
        <w:rPr>
          <w:lang w:eastAsia="zh-CN"/>
        </w:rPr>
        <w:noBreakHyphen/>
        <w:t>12</w:t>
      </w:r>
      <w:r w:rsidRPr="00B65C59">
        <w:rPr>
          <w:rFonts w:hint="eastAsia"/>
          <w:lang w:eastAsia="zh-CN"/>
        </w:rPr>
        <w:t>至</w:t>
      </w:r>
      <w:r w:rsidRPr="00B65C59">
        <w:rPr>
          <w:lang w:eastAsia="zh-CN"/>
        </w:rPr>
        <w:t>WRC</w:t>
      </w:r>
      <w:r w:rsidRPr="00B65C59">
        <w:rPr>
          <w:lang w:eastAsia="zh-CN"/>
        </w:rPr>
        <w:noBreakHyphen/>
        <w:t>15</w:t>
      </w:r>
      <w:r w:rsidRPr="00B65C59">
        <w:rPr>
          <w:rFonts w:hint="eastAsia"/>
          <w:lang w:eastAsia="zh-CN"/>
        </w:rPr>
        <w:t>期间</w:t>
      </w:r>
      <w:r w:rsidRPr="00B65C59">
        <w:rPr>
          <w:lang w:eastAsia="zh-CN"/>
        </w:rPr>
        <w:t>，无线电通信局在</w:t>
      </w:r>
      <w:r w:rsidRPr="00B65C59">
        <w:rPr>
          <w:rFonts w:hint="eastAsia"/>
          <w:lang w:eastAsia="zh-CN"/>
        </w:rPr>
        <w:t>40</w:t>
      </w:r>
      <w:r w:rsidRPr="00B65C59">
        <w:rPr>
          <w:rFonts w:hint="eastAsia"/>
          <w:lang w:eastAsia="zh-CN"/>
        </w:rPr>
        <w:t>多种</w:t>
      </w:r>
      <w:r w:rsidRPr="00B65C59">
        <w:rPr>
          <w:lang w:eastAsia="zh-CN"/>
        </w:rPr>
        <w:t>情况下为发展中国家主管部门提供了帮助，所涉及的领域包括：</w:t>
      </w:r>
    </w:p>
    <w:p w:rsidR="00B542A1" w:rsidRPr="00B65C59" w:rsidRDefault="006068C5" w:rsidP="006068C5">
      <w:pPr>
        <w:pStyle w:val="enumlev1"/>
        <w:rPr>
          <w:lang w:eastAsia="zh-CN"/>
        </w:rPr>
      </w:pPr>
      <w:r>
        <w:rPr>
          <w:lang w:eastAsia="zh-CN"/>
        </w:rPr>
        <w:t>–</w:t>
      </w:r>
      <w:r>
        <w:rPr>
          <w:lang w:eastAsia="zh-CN"/>
        </w:rPr>
        <w:tab/>
      </w:r>
      <w:r w:rsidR="00B542A1" w:rsidRPr="00B65C59">
        <w:rPr>
          <w:rFonts w:hint="eastAsia"/>
          <w:lang w:eastAsia="zh-CN"/>
        </w:rPr>
        <w:t>在</w:t>
      </w:r>
      <w:r w:rsidR="00B542A1" w:rsidRPr="00B65C59">
        <w:rPr>
          <w:lang w:eastAsia="zh-CN"/>
        </w:rPr>
        <w:t>迅速变化的监管环境中支持相关</w:t>
      </w:r>
      <w:r w:rsidR="00B542A1" w:rsidRPr="00B65C59">
        <w:rPr>
          <w:rFonts w:hint="eastAsia"/>
          <w:lang w:eastAsia="zh-CN"/>
        </w:rPr>
        <w:t>国家</w:t>
      </w:r>
      <w:r w:rsidR="00B542A1" w:rsidRPr="00B65C59">
        <w:rPr>
          <w:lang w:eastAsia="zh-CN"/>
        </w:rPr>
        <w:t>开展国家频谱管理活动</w:t>
      </w:r>
      <w:r w:rsidR="00B542A1">
        <w:rPr>
          <w:lang w:eastAsia="zh-CN"/>
        </w:rPr>
        <w:t>（</w:t>
      </w:r>
      <w:r w:rsidR="00B542A1" w:rsidRPr="00B65C59">
        <w:rPr>
          <w:rFonts w:hint="eastAsia"/>
          <w:lang w:eastAsia="zh-CN"/>
        </w:rPr>
        <w:t>见</w:t>
      </w:r>
      <w:r w:rsidR="00B542A1" w:rsidRPr="00B65C59">
        <w:rPr>
          <w:lang w:eastAsia="zh-CN"/>
        </w:rPr>
        <w:t>第</w:t>
      </w:r>
      <w:r w:rsidR="00B542A1" w:rsidRPr="00B65C59">
        <w:rPr>
          <w:rFonts w:hint="eastAsia"/>
          <w:lang w:eastAsia="zh-CN"/>
        </w:rPr>
        <w:t>7</w:t>
      </w:r>
      <w:r w:rsidR="00B542A1" w:rsidRPr="00B65C59">
        <w:rPr>
          <w:rFonts w:hint="eastAsia"/>
          <w:lang w:eastAsia="zh-CN"/>
        </w:rPr>
        <w:t>号</w:t>
      </w:r>
      <w:r w:rsidR="00B542A1" w:rsidRPr="00B65C59">
        <w:rPr>
          <w:lang w:eastAsia="zh-CN"/>
        </w:rPr>
        <w:t>决议</w:t>
      </w:r>
      <w:r w:rsidR="00B542A1">
        <w:rPr>
          <w:rFonts w:hint="eastAsia"/>
          <w:lang w:eastAsia="zh-CN"/>
        </w:rPr>
        <w:t>（</w:t>
      </w:r>
      <w:r w:rsidR="00B542A1" w:rsidRPr="00B65C59">
        <w:rPr>
          <w:rFonts w:hint="eastAsia"/>
          <w:lang w:eastAsia="zh-CN"/>
        </w:rPr>
        <w:t>WRC-03</w:t>
      </w:r>
      <w:r w:rsidR="00B542A1" w:rsidRPr="00B65C59">
        <w:rPr>
          <w:lang w:eastAsia="zh-CN"/>
        </w:rPr>
        <w:t>，修订版</w:t>
      </w:r>
      <w:r w:rsidR="00B542A1">
        <w:rPr>
          <w:lang w:eastAsia="zh-CN"/>
        </w:rPr>
        <w:t>））</w:t>
      </w:r>
      <w:r w:rsidR="00B542A1" w:rsidRPr="00B65C59">
        <w:rPr>
          <w:rFonts w:hint="eastAsia"/>
          <w:lang w:eastAsia="zh-CN"/>
        </w:rPr>
        <w:t>并在</w:t>
      </w:r>
      <w:r w:rsidR="00B542A1" w:rsidRPr="00B65C59">
        <w:rPr>
          <w:lang w:eastAsia="zh-CN"/>
        </w:rPr>
        <w:t>空间无线电通信方面提供技术帮助</w:t>
      </w:r>
      <w:r w:rsidR="00B542A1">
        <w:rPr>
          <w:lang w:eastAsia="zh-CN"/>
        </w:rPr>
        <w:t>（</w:t>
      </w:r>
      <w:r w:rsidR="00B542A1" w:rsidRPr="00B65C59">
        <w:rPr>
          <w:rFonts w:hint="eastAsia"/>
          <w:lang w:eastAsia="zh-CN"/>
        </w:rPr>
        <w:t>第</w:t>
      </w:r>
      <w:r w:rsidR="00B542A1" w:rsidRPr="00B65C59">
        <w:rPr>
          <w:rFonts w:hint="eastAsia"/>
          <w:lang w:eastAsia="zh-CN"/>
        </w:rPr>
        <w:t>15</w:t>
      </w:r>
      <w:r w:rsidR="00B542A1" w:rsidRPr="00B65C59">
        <w:rPr>
          <w:rFonts w:hint="eastAsia"/>
          <w:lang w:eastAsia="zh-CN"/>
        </w:rPr>
        <w:t>号</w:t>
      </w:r>
      <w:r w:rsidR="00B542A1" w:rsidRPr="00B65C59">
        <w:rPr>
          <w:lang w:eastAsia="zh-CN"/>
        </w:rPr>
        <w:t>决议</w:t>
      </w:r>
      <w:r w:rsidR="00B542A1">
        <w:rPr>
          <w:lang w:eastAsia="zh-CN"/>
        </w:rPr>
        <w:t>（</w:t>
      </w:r>
      <w:r w:rsidR="00B542A1" w:rsidRPr="00B65C59">
        <w:rPr>
          <w:rFonts w:hint="eastAsia"/>
          <w:lang w:eastAsia="zh-CN"/>
        </w:rPr>
        <w:t>WRC-</w:t>
      </w:r>
      <w:r w:rsidR="00B542A1" w:rsidRPr="00B65C59">
        <w:rPr>
          <w:lang w:eastAsia="zh-CN"/>
        </w:rPr>
        <w:t>03</w:t>
      </w:r>
      <w:r w:rsidR="00B542A1" w:rsidRPr="00B65C59">
        <w:rPr>
          <w:rFonts w:hint="eastAsia"/>
          <w:lang w:eastAsia="zh-CN"/>
        </w:rPr>
        <w:t>，</w:t>
      </w:r>
      <w:r w:rsidR="00B542A1" w:rsidRPr="00B65C59">
        <w:rPr>
          <w:lang w:eastAsia="zh-CN"/>
        </w:rPr>
        <w:t>修订版</w:t>
      </w:r>
      <w:r w:rsidR="00B542A1">
        <w:rPr>
          <w:lang w:eastAsia="zh-CN"/>
        </w:rPr>
        <w:t>））</w:t>
      </w:r>
      <w:r w:rsidR="00B542A1" w:rsidRPr="00B65C59">
        <w:rPr>
          <w:rFonts w:hint="eastAsia"/>
          <w:lang w:eastAsia="zh-CN"/>
        </w:rPr>
        <w:t>。</w:t>
      </w:r>
      <w:r w:rsidR="00B542A1" w:rsidRPr="00B65C59">
        <w:rPr>
          <w:lang w:eastAsia="zh-CN"/>
        </w:rPr>
        <w:t>在此方面，或应主管部门要求派团或与电信发展局</w:t>
      </w:r>
      <w:r w:rsidR="00B542A1" w:rsidRPr="00B65C59">
        <w:rPr>
          <w:rFonts w:hint="eastAsia"/>
          <w:lang w:eastAsia="zh-CN"/>
        </w:rPr>
        <w:t>联合</w:t>
      </w:r>
      <w:r w:rsidR="00B542A1" w:rsidRPr="00B65C59">
        <w:rPr>
          <w:lang w:eastAsia="zh-CN"/>
        </w:rPr>
        <w:t>派出特别代表团，其中包括无线电通信局专家参加电信发展局或区域性组织主办的区域性能力建设研讨会。此外</w:t>
      </w:r>
      <w:r w:rsidR="00B542A1" w:rsidRPr="00B65C59">
        <w:rPr>
          <w:rFonts w:hint="eastAsia"/>
          <w:lang w:eastAsia="zh-CN"/>
        </w:rPr>
        <w:t>，</w:t>
      </w:r>
      <w:r w:rsidR="00B542A1" w:rsidRPr="00B65C59">
        <w:rPr>
          <w:lang w:eastAsia="zh-CN"/>
        </w:rPr>
        <w:t>还</w:t>
      </w:r>
      <w:r w:rsidR="00B542A1" w:rsidRPr="00B65C59">
        <w:rPr>
          <w:rFonts w:hint="eastAsia"/>
          <w:lang w:eastAsia="zh-CN"/>
        </w:rPr>
        <w:t>为</w:t>
      </w:r>
      <w:r w:rsidR="00B542A1" w:rsidRPr="00B65C59">
        <w:rPr>
          <w:lang w:eastAsia="zh-CN"/>
        </w:rPr>
        <w:t>最不发达主管部门专家提供与会补贴，方便其出席无线电通信局的无线电通信研讨会</w:t>
      </w:r>
      <w:r w:rsidR="00B542A1" w:rsidRPr="00B65C59">
        <w:rPr>
          <w:rFonts w:hint="eastAsia"/>
          <w:lang w:eastAsia="zh-CN"/>
        </w:rPr>
        <w:t>和讲习班</w:t>
      </w:r>
      <w:r w:rsidR="00B542A1" w:rsidRPr="00B65C59">
        <w:rPr>
          <w:lang w:eastAsia="zh-CN"/>
        </w:rPr>
        <w:t>。</w:t>
      </w:r>
      <w:r w:rsidR="00B542A1" w:rsidRPr="00B65C59">
        <w:rPr>
          <w:rFonts w:hint="eastAsia"/>
          <w:lang w:eastAsia="zh-CN"/>
        </w:rPr>
        <w:t>相关</w:t>
      </w:r>
      <w:r w:rsidR="00B542A1" w:rsidRPr="00B65C59">
        <w:rPr>
          <w:lang w:eastAsia="zh-CN"/>
        </w:rPr>
        <w:t>主管部门的专家还单独或集体在国际电联总部受到有关无线电规则程序方面的在职培训；</w:t>
      </w:r>
    </w:p>
    <w:p w:rsidR="00B542A1" w:rsidRPr="00CB0E0D" w:rsidRDefault="00CB0E0D" w:rsidP="00CB0E0D">
      <w:pPr>
        <w:pStyle w:val="enumlev1"/>
        <w:rPr>
          <w:lang w:eastAsia="zh-CN"/>
        </w:rPr>
      </w:pPr>
      <w:r>
        <w:rPr>
          <w:lang w:eastAsia="zh-CN"/>
        </w:rPr>
        <w:t>–</w:t>
      </w:r>
      <w:r>
        <w:rPr>
          <w:lang w:eastAsia="zh-CN"/>
        </w:rPr>
        <w:tab/>
      </w:r>
      <w:r w:rsidR="00B542A1" w:rsidRPr="00CB0E0D">
        <w:rPr>
          <w:rFonts w:hint="eastAsia"/>
          <w:lang w:eastAsia="zh-CN"/>
        </w:rPr>
        <w:t>按照</w:t>
      </w:r>
      <w:r w:rsidR="00B542A1" w:rsidRPr="00CB0E0D">
        <w:rPr>
          <w:lang w:eastAsia="zh-CN"/>
        </w:rPr>
        <w:t>《</w:t>
      </w:r>
      <w:r w:rsidR="00B542A1" w:rsidRPr="00CB0E0D">
        <w:rPr>
          <w:rFonts w:hint="eastAsia"/>
          <w:lang w:eastAsia="zh-CN"/>
        </w:rPr>
        <w:t>无线电</w:t>
      </w:r>
      <w:r w:rsidR="00B542A1" w:rsidRPr="00CB0E0D">
        <w:rPr>
          <w:lang w:eastAsia="zh-CN"/>
        </w:rPr>
        <w:t>规则》</w:t>
      </w:r>
      <w:r w:rsidR="00B542A1" w:rsidRPr="00CB0E0D">
        <w:rPr>
          <w:rFonts w:hint="eastAsia"/>
          <w:lang w:eastAsia="zh-CN"/>
        </w:rPr>
        <w:t>第</w:t>
      </w:r>
      <w:r w:rsidR="00B542A1" w:rsidRPr="00CB0E0D">
        <w:rPr>
          <w:rFonts w:hint="eastAsia"/>
          <w:lang w:eastAsia="zh-CN"/>
        </w:rPr>
        <w:t>12</w:t>
      </w:r>
      <w:r w:rsidR="00B542A1" w:rsidRPr="00CB0E0D">
        <w:rPr>
          <w:rFonts w:hint="eastAsia"/>
          <w:lang w:eastAsia="zh-CN"/>
        </w:rPr>
        <w:t>条的</w:t>
      </w:r>
      <w:r w:rsidR="00B542A1" w:rsidRPr="00CB0E0D">
        <w:rPr>
          <w:lang w:eastAsia="zh-CN"/>
        </w:rPr>
        <w:t>要求</w:t>
      </w:r>
      <w:r w:rsidR="00B542A1" w:rsidRPr="00CB0E0D">
        <w:rPr>
          <w:rFonts w:hint="eastAsia"/>
          <w:lang w:eastAsia="zh-CN"/>
        </w:rPr>
        <w:t>，</w:t>
      </w:r>
      <w:r w:rsidR="00B542A1" w:rsidRPr="00CB0E0D">
        <w:rPr>
          <w:lang w:eastAsia="zh-CN"/>
        </w:rPr>
        <w:t>参加区域性协调组的会议；</w:t>
      </w:r>
    </w:p>
    <w:p w:rsidR="00B542A1" w:rsidRPr="00CB0E0D" w:rsidRDefault="00CB0E0D" w:rsidP="00CB0E0D">
      <w:pPr>
        <w:pStyle w:val="enumlev1"/>
        <w:rPr>
          <w:lang w:eastAsia="zh-CN"/>
        </w:rPr>
      </w:pPr>
      <w:r>
        <w:rPr>
          <w:lang w:eastAsia="zh-CN"/>
        </w:rPr>
        <w:t>–</w:t>
      </w:r>
      <w:r>
        <w:rPr>
          <w:lang w:eastAsia="zh-CN"/>
        </w:rPr>
        <w:tab/>
      </w:r>
      <w:r w:rsidR="00B542A1" w:rsidRPr="00CB0E0D">
        <w:rPr>
          <w:rFonts w:hint="eastAsia"/>
          <w:lang w:eastAsia="zh-CN"/>
        </w:rPr>
        <w:t>为</w:t>
      </w:r>
      <w:r w:rsidR="00B542A1" w:rsidRPr="00CB0E0D">
        <w:rPr>
          <w:lang w:eastAsia="zh-CN"/>
        </w:rPr>
        <w:t>移动宽带</w:t>
      </w:r>
      <w:r w:rsidR="00B542A1" w:rsidRPr="00CB0E0D">
        <w:rPr>
          <w:rFonts w:hint="eastAsia"/>
          <w:lang w:eastAsia="zh-CN"/>
        </w:rPr>
        <w:t>的</w:t>
      </w:r>
      <w:r w:rsidR="00B542A1" w:rsidRPr="00CB0E0D">
        <w:rPr>
          <w:lang w:eastAsia="zh-CN"/>
        </w:rPr>
        <w:t>长期频率管理和分配（</w:t>
      </w:r>
      <w:r w:rsidR="00B542A1" w:rsidRPr="00CB0E0D">
        <w:rPr>
          <w:rFonts w:hint="eastAsia"/>
          <w:lang w:eastAsia="zh-CN"/>
        </w:rPr>
        <w:t>IMT</w:t>
      </w:r>
      <w:r w:rsidR="00B542A1" w:rsidRPr="00CB0E0D">
        <w:rPr>
          <w:lang w:eastAsia="zh-CN"/>
        </w:rPr>
        <w:t>）</w:t>
      </w:r>
      <w:r w:rsidR="00B542A1" w:rsidRPr="00CB0E0D">
        <w:rPr>
          <w:rFonts w:hint="eastAsia"/>
          <w:lang w:eastAsia="zh-CN"/>
        </w:rPr>
        <w:t>提供</w:t>
      </w:r>
      <w:r w:rsidR="00B542A1" w:rsidRPr="00CB0E0D">
        <w:rPr>
          <w:lang w:eastAsia="zh-CN"/>
        </w:rPr>
        <w:t>帮助；</w:t>
      </w:r>
    </w:p>
    <w:p w:rsidR="00B542A1" w:rsidRPr="00CB0E0D" w:rsidRDefault="00CB0E0D" w:rsidP="00CB0E0D">
      <w:pPr>
        <w:pStyle w:val="enumlev1"/>
        <w:rPr>
          <w:lang w:eastAsia="zh-CN"/>
        </w:rPr>
      </w:pPr>
      <w:r>
        <w:rPr>
          <w:lang w:eastAsia="zh-CN"/>
        </w:rPr>
        <w:t>–</w:t>
      </w:r>
      <w:r>
        <w:rPr>
          <w:lang w:eastAsia="zh-CN"/>
        </w:rPr>
        <w:tab/>
      </w:r>
      <w:r w:rsidR="00B542A1" w:rsidRPr="00CB0E0D">
        <w:rPr>
          <w:rFonts w:hint="eastAsia"/>
          <w:lang w:eastAsia="zh-CN"/>
        </w:rPr>
        <w:t>为</w:t>
      </w:r>
      <w:r w:rsidR="00B542A1" w:rsidRPr="00CB0E0D">
        <w:rPr>
          <w:lang w:eastAsia="zh-CN"/>
        </w:rPr>
        <w:t>向数字电视的过渡和数字红利分配提供指导和技术支持。</w:t>
      </w:r>
    </w:p>
    <w:p w:rsidR="00B542A1" w:rsidRPr="00B65C59" w:rsidRDefault="00B542A1" w:rsidP="00B542A1">
      <w:pPr>
        <w:pStyle w:val="Heading2"/>
        <w:rPr>
          <w:lang w:eastAsia="zh-CN"/>
        </w:rPr>
      </w:pPr>
      <w:bookmarkStart w:id="32" w:name="_Toc427229010"/>
      <w:bookmarkStart w:id="33" w:name="_Toc427235888"/>
      <w:r w:rsidRPr="00B65C59">
        <w:rPr>
          <w:bCs/>
          <w:lang w:eastAsia="zh-CN"/>
        </w:rPr>
        <w:t>7.2</w:t>
      </w:r>
      <w:r w:rsidRPr="00B65C59">
        <w:rPr>
          <w:lang w:eastAsia="zh-CN"/>
        </w:rPr>
        <w:tab/>
      </w:r>
      <w:r w:rsidRPr="00B65C59">
        <w:rPr>
          <w:rFonts w:hint="eastAsia"/>
          <w:lang w:eastAsia="zh-CN"/>
        </w:rPr>
        <w:t>为</w:t>
      </w:r>
      <w:r w:rsidRPr="00B65C59">
        <w:rPr>
          <w:lang w:eastAsia="zh-CN"/>
        </w:rPr>
        <w:t>区域集团提供帮助</w:t>
      </w:r>
      <w:bookmarkEnd w:id="32"/>
      <w:bookmarkEnd w:id="33"/>
    </w:p>
    <w:p w:rsidR="00B542A1" w:rsidRPr="00B65C59" w:rsidRDefault="00B542A1" w:rsidP="00B542A1">
      <w:pPr>
        <w:ind w:firstLineChars="200" w:firstLine="480"/>
        <w:rPr>
          <w:lang w:eastAsia="zh-CN"/>
        </w:rPr>
      </w:pPr>
      <w:r w:rsidRPr="00B65C59">
        <w:rPr>
          <w:rFonts w:hint="eastAsia"/>
          <w:lang w:eastAsia="zh-CN"/>
        </w:rPr>
        <w:t>在</w:t>
      </w:r>
      <w:r w:rsidRPr="00B65C59">
        <w:rPr>
          <w:lang w:eastAsia="zh-CN"/>
        </w:rPr>
        <w:t>WRC</w:t>
      </w:r>
      <w:r w:rsidRPr="00B65C59">
        <w:rPr>
          <w:lang w:eastAsia="zh-CN"/>
        </w:rPr>
        <w:noBreakHyphen/>
        <w:t>12</w:t>
      </w:r>
      <w:r w:rsidRPr="00B65C59">
        <w:rPr>
          <w:rFonts w:hint="eastAsia"/>
          <w:lang w:eastAsia="zh-CN"/>
        </w:rPr>
        <w:t>至</w:t>
      </w:r>
      <w:r w:rsidRPr="00B65C59">
        <w:rPr>
          <w:lang w:eastAsia="zh-CN"/>
        </w:rPr>
        <w:t>WRC</w:t>
      </w:r>
      <w:r w:rsidRPr="00B65C59">
        <w:rPr>
          <w:lang w:eastAsia="zh-CN"/>
        </w:rPr>
        <w:noBreakHyphen/>
        <w:t>15</w:t>
      </w:r>
      <w:r w:rsidRPr="00B65C59">
        <w:rPr>
          <w:rFonts w:hint="eastAsia"/>
          <w:lang w:eastAsia="zh-CN"/>
        </w:rPr>
        <w:t>期间</w:t>
      </w:r>
      <w:r w:rsidRPr="00B65C59">
        <w:rPr>
          <w:lang w:eastAsia="zh-CN"/>
        </w:rPr>
        <w:t>，按照</w:t>
      </w:r>
      <w:r w:rsidRPr="00B65C59">
        <w:rPr>
          <w:lang w:eastAsia="zh-CN"/>
        </w:rPr>
        <w:t>ATU</w:t>
      </w:r>
      <w:r w:rsidRPr="00B65C59">
        <w:rPr>
          <w:lang w:eastAsia="zh-CN"/>
        </w:rPr>
        <w:t>和</w:t>
      </w:r>
      <w:r w:rsidRPr="00B65C59">
        <w:rPr>
          <w:lang w:eastAsia="zh-CN"/>
        </w:rPr>
        <w:t>ASMG</w:t>
      </w:r>
      <w:r w:rsidRPr="00B65C59">
        <w:rPr>
          <w:lang w:eastAsia="zh-CN"/>
        </w:rPr>
        <w:t>区域性集团的要求，为其提供了有关落实</w:t>
      </w:r>
      <w:r w:rsidRPr="00B65C59">
        <w:rPr>
          <w:lang w:eastAsia="zh-CN"/>
        </w:rPr>
        <w:t>WRC-07</w:t>
      </w:r>
      <w:r w:rsidRPr="00B65C59">
        <w:rPr>
          <w:rFonts w:hint="eastAsia"/>
          <w:lang w:eastAsia="zh-CN"/>
        </w:rPr>
        <w:t>和</w:t>
      </w:r>
      <w:r w:rsidRPr="00B65C59">
        <w:rPr>
          <w:lang w:eastAsia="zh-CN"/>
        </w:rPr>
        <w:t>WRC-12</w:t>
      </w:r>
      <w:r w:rsidRPr="00B65C59">
        <w:rPr>
          <w:rFonts w:hint="eastAsia"/>
          <w:lang w:eastAsia="zh-CN"/>
        </w:rPr>
        <w:t>决定</w:t>
      </w:r>
      <w:r>
        <w:rPr>
          <w:lang w:eastAsia="zh-CN"/>
        </w:rPr>
        <w:t>（</w:t>
      </w:r>
      <w:r w:rsidRPr="00B65C59">
        <w:rPr>
          <w:lang w:eastAsia="zh-CN"/>
        </w:rPr>
        <w:t>700</w:t>
      </w:r>
      <w:r w:rsidRPr="00B65C59">
        <w:rPr>
          <w:rFonts w:hint="eastAsia"/>
          <w:lang w:eastAsia="zh-CN"/>
        </w:rPr>
        <w:t>和</w:t>
      </w:r>
      <w:r w:rsidRPr="00B65C59">
        <w:rPr>
          <w:lang w:eastAsia="zh-CN"/>
        </w:rPr>
        <w:t>800 MHz</w:t>
      </w:r>
      <w:r w:rsidRPr="00B65C59">
        <w:rPr>
          <w:rFonts w:hint="eastAsia"/>
          <w:lang w:eastAsia="zh-CN"/>
        </w:rPr>
        <w:t>频段的</w:t>
      </w:r>
      <w:r w:rsidRPr="00B65C59">
        <w:rPr>
          <w:lang w:eastAsia="zh-CN"/>
        </w:rPr>
        <w:t>划分</w:t>
      </w:r>
      <w:r>
        <w:rPr>
          <w:lang w:eastAsia="zh-CN"/>
        </w:rPr>
        <w:t>）</w:t>
      </w:r>
      <w:r w:rsidRPr="00B65C59">
        <w:rPr>
          <w:rFonts w:hint="eastAsia"/>
          <w:lang w:eastAsia="zh-CN"/>
        </w:rPr>
        <w:t>的</w:t>
      </w:r>
      <w:r w:rsidRPr="00B65C59">
        <w:rPr>
          <w:lang w:eastAsia="zh-CN"/>
        </w:rPr>
        <w:t>帮助。</w:t>
      </w:r>
      <w:r w:rsidRPr="00B65C59">
        <w:rPr>
          <w:rFonts w:hint="eastAsia"/>
          <w:lang w:eastAsia="zh-CN"/>
        </w:rPr>
        <w:t>无线电通信局</w:t>
      </w:r>
      <w:r w:rsidRPr="00B65C59">
        <w:rPr>
          <w:lang w:eastAsia="zh-CN"/>
        </w:rPr>
        <w:t>提供的技术</w:t>
      </w:r>
      <w:r w:rsidRPr="00B65C59">
        <w:rPr>
          <w:rFonts w:hint="eastAsia"/>
          <w:lang w:eastAsia="zh-CN"/>
        </w:rPr>
        <w:t>专业</w:t>
      </w:r>
      <w:r w:rsidRPr="00B65C59">
        <w:rPr>
          <w:lang w:eastAsia="zh-CN"/>
        </w:rPr>
        <w:t>知识和相关软件方便了</w:t>
      </w:r>
      <w:r w:rsidRPr="00B65C59">
        <w:rPr>
          <w:lang w:eastAsia="zh-CN"/>
        </w:rPr>
        <w:t>ATU</w:t>
      </w:r>
      <w:r w:rsidRPr="00B65C59">
        <w:rPr>
          <w:lang w:eastAsia="zh-CN"/>
        </w:rPr>
        <w:t>和</w:t>
      </w:r>
      <w:r w:rsidRPr="00B65C59">
        <w:rPr>
          <w:lang w:eastAsia="zh-CN"/>
        </w:rPr>
        <w:t>ASMG</w:t>
      </w:r>
      <w:r w:rsidRPr="00B65C59">
        <w:rPr>
          <w:lang w:eastAsia="zh-CN"/>
        </w:rPr>
        <w:t>主管部门对</w:t>
      </w:r>
      <w:r w:rsidRPr="00B65C59">
        <w:rPr>
          <w:lang w:eastAsia="zh-CN"/>
        </w:rPr>
        <w:t>470</w:t>
      </w:r>
      <w:r w:rsidRPr="00B65C59">
        <w:rPr>
          <w:lang w:eastAsia="zh-CN"/>
        </w:rPr>
        <w:noBreakHyphen/>
        <w:t>694 MHz</w:t>
      </w:r>
      <w:r w:rsidRPr="00B65C59">
        <w:rPr>
          <w:rFonts w:hint="eastAsia"/>
          <w:lang w:eastAsia="zh-CN"/>
        </w:rPr>
        <w:t>频段内的</w:t>
      </w:r>
      <w:r w:rsidRPr="00B65C59">
        <w:rPr>
          <w:lang w:eastAsia="zh-CN"/>
        </w:rPr>
        <w:t>附加信道做出规划，以为向数字电视过渡以及将这些频段分配给移动业务做好准备。</w:t>
      </w:r>
    </w:p>
    <w:p w:rsidR="00B542A1" w:rsidRPr="00B65C59" w:rsidRDefault="00B542A1" w:rsidP="00B542A1">
      <w:pPr>
        <w:ind w:firstLineChars="200" w:firstLine="480"/>
        <w:rPr>
          <w:lang w:eastAsia="zh-CN"/>
        </w:rPr>
      </w:pPr>
      <w:r w:rsidRPr="00B65C59">
        <w:rPr>
          <w:rFonts w:hint="eastAsia"/>
          <w:lang w:eastAsia="zh-CN"/>
        </w:rPr>
        <w:t>无线电</w:t>
      </w:r>
      <w:r w:rsidRPr="00B65C59">
        <w:rPr>
          <w:lang w:eastAsia="zh-CN"/>
        </w:rPr>
        <w:t>通信局还</w:t>
      </w:r>
      <w:r w:rsidRPr="00B65C59">
        <w:rPr>
          <w:rFonts w:hint="eastAsia"/>
          <w:lang w:eastAsia="zh-CN"/>
        </w:rPr>
        <w:t>为</w:t>
      </w:r>
      <w:r w:rsidRPr="00B65C59">
        <w:rPr>
          <w:lang w:eastAsia="zh-CN"/>
        </w:rPr>
        <w:t>更</w:t>
      </w:r>
      <w:r w:rsidRPr="00B65C59">
        <w:rPr>
          <w:rFonts w:hint="eastAsia"/>
          <w:lang w:eastAsia="zh-CN"/>
        </w:rPr>
        <w:t>小</w:t>
      </w:r>
      <w:r w:rsidRPr="00B65C59">
        <w:rPr>
          <w:lang w:eastAsia="zh-CN"/>
        </w:rPr>
        <w:t>国家</w:t>
      </w:r>
      <w:r w:rsidRPr="00B65C59">
        <w:rPr>
          <w:rFonts w:hint="eastAsia"/>
          <w:lang w:eastAsia="zh-CN"/>
        </w:rPr>
        <w:t>集团</w:t>
      </w:r>
      <w:r w:rsidRPr="00B65C59">
        <w:rPr>
          <w:lang w:eastAsia="zh-CN"/>
        </w:rPr>
        <w:t>的主管部门提供了有关频率协调方面的帮助和支持。</w:t>
      </w:r>
    </w:p>
    <w:p w:rsidR="00B542A1" w:rsidRPr="00B65C59" w:rsidRDefault="00B542A1" w:rsidP="00900CB3">
      <w:pPr>
        <w:pStyle w:val="Heading3"/>
        <w:rPr>
          <w:lang w:eastAsia="zh-CN"/>
        </w:rPr>
      </w:pPr>
      <w:bookmarkStart w:id="34" w:name="_Toc427229011"/>
      <w:bookmarkStart w:id="35" w:name="_Toc427235889"/>
      <w:r w:rsidRPr="00B65C59">
        <w:rPr>
          <w:lang w:eastAsia="zh-CN"/>
        </w:rPr>
        <w:t>7.2.1</w:t>
      </w:r>
      <w:r w:rsidRPr="00B65C59">
        <w:rPr>
          <w:lang w:eastAsia="zh-CN"/>
        </w:rPr>
        <w:tab/>
      </w:r>
      <w:r w:rsidRPr="00B65C59">
        <w:rPr>
          <w:rFonts w:hint="eastAsia"/>
          <w:lang w:eastAsia="zh-CN"/>
        </w:rPr>
        <w:t>为</w:t>
      </w:r>
      <w:r w:rsidRPr="00B65C59">
        <w:rPr>
          <w:lang w:eastAsia="zh-CN"/>
        </w:rPr>
        <w:t>ATU</w:t>
      </w:r>
      <w:r w:rsidRPr="00B65C59">
        <w:rPr>
          <w:rFonts w:hint="eastAsia"/>
          <w:lang w:eastAsia="zh-CN"/>
        </w:rPr>
        <w:t>提供</w:t>
      </w:r>
      <w:r w:rsidRPr="00B65C59">
        <w:rPr>
          <w:lang w:eastAsia="zh-CN"/>
        </w:rPr>
        <w:t>帮助</w:t>
      </w:r>
      <w:bookmarkEnd w:id="34"/>
      <w:bookmarkEnd w:id="35"/>
    </w:p>
    <w:p w:rsidR="00B542A1" w:rsidRPr="00B65C59" w:rsidRDefault="00B542A1" w:rsidP="004F3B2C">
      <w:pPr>
        <w:keepLines/>
        <w:ind w:firstLineChars="200" w:firstLine="480"/>
        <w:rPr>
          <w:lang w:eastAsia="zh-CN"/>
        </w:rPr>
      </w:pPr>
      <w:r w:rsidRPr="00B65C59">
        <w:rPr>
          <w:rFonts w:hint="eastAsia"/>
          <w:lang w:eastAsia="zh-CN"/>
        </w:rPr>
        <w:t>针对</w:t>
      </w:r>
      <w:r w:rsidRPr="00B65C59">
        <w:rPr>
          <w:lang w:eastAsia="zh-CN"/>
        </w:rPr>
        <w:t>由</w:t>
      </w:r>
      <w:r w:rsidRPr="00B65C59">
        <w:rPr>
          <w:lang w:eastAsia="zh-CN"/>
        </w:rPr>
        <w:t>ATU</w:t>
      </w:r>
      <w:r w:rsidRPr="00B65C59">
        <w:rPr>
          <w:lang w:eastAsia="zh-CN"/>
        </w:rPr>
        <w:t>召集的两届非洲部长峰会</w:t>
      </w:r>
      <w:r>
        <w:rPr>
          <w:lang w:eastAsia="zh-CN"/>
        </w:rPr>
        <w:t>（</w:t>
      </w:r>
      <w:r w:rsidRPr="00B65C59">
        <w:rPr>
          <w:rFonts w:hint="eastAsia"/>
          <w:lang w:eastAsia="zh-CN"/>
        </w:rPr>
        <w:t>2011</w:t>
      </w:r>
      <w:r w:rsidRPr="00B65C59">
        <w:rPr>
          <w:rFonts w:hint="eastAsia"/>
          <w:lang w:eastAsia="zh-CN"/>
        </w:rPr>
        <w:t>年</w:t>
      </w:r>
      <w:r w:rsidRPr="00B65C59">
        <w:rPr>
          <w:rFonts w:hint="eastAsia"/>
          <w:lang w:eastAsia="zh-CN"/>
        </w:rPr>
        <w:t>12</w:t>
      </w:r>
      <w:r w:rsidRPr="00B65C59">
        <w:rPr>
          <w:rFonts w:hint="eastAsia"/>
          <w:lang w:eastAsia="zh-CN"/>
        </w:rPr>
        <w:t>月，</w:t>
      </w:r>
      <w:r w:rsidRPr="00B65C59">
        <w:rPr>
          <w:lang w:eastAsia="zh-CN"/>
        </w:rPr>
        <w:t>内罗毕和</w:t>
      </w:r>
      <w:r w:rsidRPr="00B65C59">
        <w:rPr>
          <w:rFonts w:hint="eastAsia"/>
          <w:lang w:eastAsia="zh-CN"/>
        </w:rPr>
        <w:t>2012</w:t>
      </w:r>
      <w:r w:rsidRPr="00B65C59">
        <w:rPr>
          <w:rFonts w:hint="eastAsia"/>
          <w:lang w:eastAsia="zh-CN"/>
        </w:rPr>
        <w:t>年</w:t>
      </w:r>
      <w:r w:rsidRPr="00B65C59">
        <w:rPr>
          <w:rFonts w:hint="eastAsia"/>
          <w:lang w:eastAsia="zh-CN"/>
        </w:rPr>
        <w:t>9</w:t>
      </w:r>
      <w:r w:rsidRPr="00B65C59">
        <w:rPr>
          <w:rFonts w:hint="eastAsia"/>
          <w:lang w:eastAsia="zh-CN"/>
        </w:rPr>
        <w:t>月，</w:t>
      </w:r>
      <w:r w:rsidRPr="00B65C59">
        <w:rPr>
          <w:lang w:eastAsia="zh-CN"/>
        </w:rPr>
        <w:t>阿克拉</w:t>
      </w:r>
      <w:r>
        <w:rPr>
          <w:rFonts w:hint="eastAsia"/>
          <w:lang w:eastAsia="zh-CN"/>
        </w:rPr>
        <w:t>）</w:t>
      </w:r>
      <w:r w:rsidRPr="00B65C59">
        <w:rPr>
          <w:rFonts w:hint="eastAsia"/>
          <w:lang w:eastAsia="zh-CN"/>
        </w:rPr>
        <w:t>的</w:t>
      </w:r>
      <w:r w:rsidRPr="00B65C59">
        <w:rPr>
          <w:lang w:eastAsia="zh-CN"/>
        </w:rPr>
        <w:t>要求，开始了协调程序，其中包括</w:t>
      </w:r>
      <w:r w:rsidRPr="00B65C59">
        <w:rPr>
          <w:rFonts w:hint="eastAsia"/>
          <w:lang w:eastAsia="zh-CN"/>
        </w:rPr>
        <w:t>47</w:t>
      </w:r>
      <w:r w:rsidRPr="00B65C59">
        <w:rPr>
          <w:rFonts w:hint="eastAsia"/>
          <w:lang w:eastAsia="zh-CN"/>
        </w:rPr>
        <w:t>个</w:t>
      </w:r>
      <w:r w:rsidRPr="00B65C59">
        <w:rPr>
          <w:lang w:eastAsia="zh-CN"/>
        </w:rPr>
        <w:t>撒哈拉沙漠以南国家。在</w:t>
      </w:r>
      <w:r w:rsidRPr="00B65C59">
        <w:rPr>
          <w:rFonts w:hint="eastAsia"/>
          <w:lang w:eastAsia="zh-CN"/>
        </w:rPr>
        <w:t>ATU</w:t>
      </w:r>
      <w:r w:rsidRPr="00B65C59">
        <w:rPr>
          <w:rFonts w:hint="eastAsia"/>
          <w:lang w:eastAsia="zh-CN"/>
        </w:rPr>
        <w:t>于</w:t>
      </w:r>
      <w:r w:rsidRPr="00B65C59">
        <w:rPr>
          <w:rFonts w:hint="eastAsia"/>
          <w:lang w:eastAsia="zh-CN"/>
        </w:rPr>
        <w:t>20</w:t>
      </w:r>
      <w:r w:rsidRPr="00B65C59">
        <w:rPr>
          <w:lang w:eastAsia="zh-CN"/>
        </w:rPr>
        <w:t>1</w:t>
      </w:r>
      <w:r w:rsidRPr="00B65C59">
        <w:rPr>
          <w:rFonts w:hint="eastAsia"/>
          <w:lang w:eastAsia="zh-CN"/>
        </w:rPr>
        <w:t>2</w:t>
      </w:r>
      <w:r w:rsidRPr="00B65C59">
        <w:rPr>
          <w:rFonts w:hint="eastAsia"/>
          <w:lang w:eastAsia="zh-CN"/>
        </w:rPr>
        <w:t>年</w:t>
      </w:r>
      <w:r w:rsidRPr="00B65C59">
        <w:rPr>
          <w:rFonts w:hint="eastAsia"/>
          <w:lang w:eastAsia="zh-CN"/>
        </w:rPr>
        <w:t>3</w:t>
      </w:r>
      <w:r w:rsidRPr="00B65C59">
        <w:rPr>
          <w:rFonts w:hint="eastAsia"/>
          <w:lang w:eastAsia="zh-CN"/>
        </w:rPr>
        <w:t>月</w:t>
      </w:r>
      <w:r w:rsidRPr="00B65C59">
        <w:rPr>
          <w:lang w:eastAsia="zh-CN"/>
        </w:rPr>
        <w:t>在</w:t>
      </w:r>
      <w:r w:rsidRPr="00B65C59">
        <w:rPr>
          <w:rFonts w:hint="eastAsia"/>
          <w:lang w:eastAsia="zh-CN"/>
        </w:rPr>
        <w:t>巴马科通过的</w:t>
      </w:r>
      <w:r w:rsidRPr="00B65C59">
        <w:rPr>
          <w:lang w:eastAsia="zh-CN"/>
        </w:rPr>
        <w:t>建议基础上，有关频率的密集型讨论和技术兼容</w:t>
      </w:r>
      <w:r w:rsidRPr="00B65C59">
        <w:rPr>
          <w:rFonts w:hint="eastAsia"/>
          <w:lang w:eastAsia="zh-CN"/>
        </w:rPr>
        <w:t>型</w:t>
      </w:r>
      <w:r w:rsidRPr="00B65C59">
        <w:rPr>
          <w:lang w:eastAsia="zh-CN"/>
        </w:rPr>
        <w:t>分析</w:t>
      </w:r>
      <w:r w:rsidRPr="00B65C59">
        <w:rPr>
          <w:rFonts w:hint="eastAsia"/>
          <w:lang w:eastAsia="zh-CN"/>
        </w:rPr>
        <w:t>持续了</w:t>
      </w:r>
      <w:r w:rsidRPr="00B65C59">
        <w:rPr>
          <w:rFonts w:hint="eastAsia"/>
          <w:lang w:eastAsia="zh-CN"/>
        </w:rPr>
        <w:t>18</w:t>
      </w:r>
      <w:r w:rsidRPr="00B65C59">
        <w:rPr>
          <w:rFonts w:hint="eastAsia"/>
          <w:lang w:eastAsia="zh-CN"/>
        </w:rPr>
        <w:t>个月</w:t>
      </w:r>
      <w:r w:rsidRPr="00B65C59">
        <w:rPr>
          <w:lang w:eastAsia="zh-CN"/>
        </w:rPr>
        <w:t>，期间进行了</w:t>
      </w:r>
      <w:r w:rsidRPr="00B65C59">
        <w:rPr>
          <w:rFonts w:hint="eastAsia"/>
          <w:lang w:eastAsia="zh-CN"/>
        </w:rPr>
        <w:t>33</w:t>
      </w:r>
      <w:r w:rsidRPr="00B65C59">
        <w:rPr>
          <w:rFonts w:hint="eastAsia"/>
          <w:lang w:eastAsia="zh-CN"/>
        </w:rPr>
        <w:t>次</w:t>
      </w:r>
      <w:r w:rsidRPr="00B65C59">
        <w:rPr>
          <w:lang w:eastAsia="zh-CN"/>
        </w:rPr>
        <w:t>兼容性试验</w:t>
      </w:r>
      <w:r>
        <w:rPr>
          <w:lang w:eastAsia="zh-CN"/>
        </w:rPr>
        <w:t>（</w:t>
      </w:r>
      <w:r w:rsidRPr="00B65C59">
        <w:rPr>
          <w:rFonts w:hint="eastAsia"/>
          <w:lang w:eastAsia="zh-CN"/>
        </w:rPr>
        <w:t>以主管</w:t>
      </w:r>
      <w:r w:rsidRPr="00B65C59">
        <w:rPr>
          <w:lang w:eastAsia="zh-CN"/>
        </w:rPr>
        <w:t>部门提出的要求为基础</w:t>
      </w:r>
      <w:r>
        <w:rPr>
          <w:lang w:eastAsia="zh-CN"/>
        </w:rPr>
        <w:t>）</w:t>
      </w:r>
      <w:r w:rsidRPr="00B65C59">
        <w:rPr>
          <w:rFonts w:hint="eastAsia"/>
          <w:lang w:eastAsia="zh-CN"/>
        </w:rPr>
        <w:t>。</w:t>
      </w:r>
    </w:p>
    <w:p w:rsidR="00B542A1" w:rsidRPr="00B65C59" w:rsidRDefault="00B542A1" w:rsidP="00B542A1">
      <w:pPr>
        <w:ind w:firstLineChars="200" w:firstLine="480"/>
        <w:rPr>
          <w:lang w:eastAsia="zh-CN"/>
        </w:rPr>
      </w:pPr>
      <w:r w:rsidRPr="00B65C59">
        <w:rPr>
          <w:rFonts w:hint="eastAsia"/>
          <w:lang w:eastAsia="zh-CN"/>
        </w:rPr>
        <w:t>为使</w:t>
      </w:r>
      <w:r w:rsidRPr="00B65C59">
        <w:rPr>
          <w:lang w:eastAsia="zh-CN"/>
        </w:rPr>
        <w:t>参与主管部门能着手开始双边和多边协调，</w:t>
      </w:r>
      <w:r w:rsidRPr="00B65C59">
        <w:rPr>
          <w:lang w:eastAsia="zh-CN"/>
        </w:rPr>
        <w:t>ATU</w:t>
      </w:r>
      <w:r w:rsidRPr="00B65C59">
        <w:rPr>
          <w:lang w:eastAsia="zh-CN"/>
        </w:rPr>
        <w:t>在国际电联帮助下，分别在巴马科、坎帕拉和内罗毕组织了三次规划和协调会议。</w:t>
      </w:r>
    </w:p>
    <w:p w:rsidR="00B542A1" w:rsidRPr="00B65C59" w:rsidRDefault="00B542A1" w:rsidP="00B542A1">
      <w:pPr>
        <w:ind w:firstLineChars="200" w:firstLine="480"/>
        <w:rPr>
          <w:lang w:eastAsia="zh-CN"/>
        </w:rPr>
      </w:pPr>
      <w:r w:rsidRPr="00B65C59">
        <w:rPr>
          <w:lang w:eastAsia="zh-CN"/>
        </w:rPr>
        <w:t>平均</w:t>
      </w:r>
      <w:r w:rsidRPr="00B65C59">
        <w:rPr>
          <w:rFonts w:hint="eastAsia"/>
          <w:lang w:eastAsia="zh-CN"/>
        </w:rPr>
        <w:t>有</w:t>
      </w:r>
      <w:r w:rsidRPr="00B65C59">
        <w:rPr>
          <w:rFonts w:hint="eastAsia"/>
          <w:lang w:eastAsia="zh-CN"/>
        </w:rPr>
        <w:t>97.3</w:t>
      </w:r>
      <w:r w:rsidR="00BE3704">
        <w:rPr>
          <w:rFonts w:hint="eastAsia"/>
          <w:lang w:eastAsia="zh-CN"/>
        </w:rPr>
        <w:t>7</w:t>
      </w:r>
      <w:r w:rsidRPr="00B65C59">
        <w:rPr>
          <w:lang w:eastAsia="zh-CN"/>
        </w:rPr>
        <w:t>%</w:t>
      </w:r>
      <w:r w:rsidRPr="00B65C59">
        <w:rPr>
          <w:rFonts w:hint="eastAsia"/>
          <w:lang w:eastAsia="zh-CN"/>
        </w:rPr>
        <w:t>的需求得到了满足</w:t>
      </w:r>
      <w:r w:rsidRPr="00B65C59">
        <w:rPr>
          <w:lang w:eastAsia="zh-CN"/>
        </w:rPr>
        <w:t>。在</w:t>
      </w:r>
      <w:r w:rsidRPr="00B65C59">
        <w:rPr>
          <w:rFonts w:hint="eastAsia"/>
          <w:lang w:eastAsia="zh-CN"/>
        </w:rPr>
        <w:t>制定</w:t>
      </w:r>
      <w:r w:rsidRPr="00B65C59">
        <w:rPr>
          <w:lang w:eastAsia="zh-CN"/>
        </w:rPr>
        <w:t>本报告之际，</w:t>
      </w:r>
      <w:r w:rsidRPr="00B65C59">
        <w:rPr>
          <w:rFonts w:hint="eastAsia"/>
          <w:lang w:eastAsia="zh-CN"/>
        </w:rPr>
        <w:t>89</w:t>
      </w:r>
      <w:r w:rsidRPr="00B65C59">
        <w:rPr>
          <w:lang w:eastAsia="zh-CN"/>
        </w:rPr>
        <w:t>%</w:t>
      </w:r>
      <w:r w:rsidRPr="00B65C59">
        <w:rPr>
          <w:rFonts w:hint="eastAsia"/>
          <w:lang w:eastAsia="zh-CN"/>
        </w:rPr>
        <w:t>的</w:t>
      </w:r>
      <w:r w:rsidRPr="00B65C59">
        <w:rPr>
          <w:lang w:eastAsia="zh-CN"/>
        </w:rPr>
        <w:t>ATU</w:t>
      </w:r>
      <w:r w:rsidRPr="00B65C59">
        <w:rPr>
          <w:lang w:eastAsia="zh-CN"/>
        </w:rPr>
        <w:t>主管部门都成功按照已达成的协议修改了</w:t>
      </w:r>
      <w:r w:rsidRPr="00B65C59">
        <w:rPr>
          <w:lang w:eastAsia="zh-CN"/>
        </w:rPr>
        <w:t>GE06</w:t>
      </w:r>
      <w:r w:rsidRPr="00B65C59">
        <w:rPr>
          <w:rFonts w:hint="eastAsia"/>
          <w:lang w:eastAsia="zh-CN"/>
        </w:rPr>
        <w:t>计划</w:t>
      </w:r>
      <w:r w:rsidRPr="00B65C59">
        <w:rPr>
          <w:lang w:eastAsia="zh-CN"/>
        </w:rPr>
        <w:t>。</w:t>
      </w:r>
    </w:p>
    <w:p w:rsidR="00B542A1" w:rsidRPr="00B65C59" w:rsidRDefault="00B542A1" w:rsidP="00971030">
      <w:pPr>
        <w:pStyle w:val="Heading3"/>
        <w:rPr>
          <w:lang w:eastAsia="zh-CN"/>
        </w:rPr>
      </w:pPr>
      <w:bookmarkStart w:id="36" w:name="_Toc427229012"/>
      <w:bookmarkStart w:id="37" w:name="_Toc427235890"/>
      <w:r w:rsidRPr="00B65C59">
        <w:rPr>
          <w:lang w:eastAsia="zh-CN"/>
        </w:rPr>
        <w:t>7.2.2</w:t>
      </w:r>
      <w:r w:rsidRPr="00B65C59">
        <w:rPr>
          <w:lang w:eastAsia="zh-CN"/>
        </w:rPr>
        <w:tab/>
      </w:r>
      <w:r w:rsidRPr="00B65C59">
        <w:rPr>
          <w:rFonts w:hint="eastAsia"/>
          <w:lang w:eastAsia="zh-CN"/>
        </w:rPr>
        <w:t>为</w:t>
      </w:r>
      <w:r w:rsidRPr="00B65C59">
        <w:rPr>
          <w:lang w:eastAsia="zh-CN"/>
        </w:rPr>
        <w:t>ASMG</w:t>
      </w:r>
      <w:r w:rsidRPr="00B65C59">
        <w:rPr>
          <w:rFonts w:hint="eastAsia"/>
          <w:lang w:eastAsia="zh-CN"/>
        </w:rPr>
        <w:t>提供帮助</w:t>
      </w:r>
      <w:bookmarkEnd w:id="36"/>
      <w:bookmarkEnd w:id="37"/>
    </w:p>
    <w:p w:rsidR="00B542A1" w:rsidRPr="00B65C59" w:rsidRDefault="00B542A1" w:rsidP="00B542A1">
      <w:pPr>
        <w:ind w:firstLineChars="200" w:firstLine="480"/>
        <w:rPr>
          <w:lang w:eastAsia="zh-CN"/>
        </w:rPr>
      </w:pPr>
      <w:r w:rsidRPr="00B65C59">
        <w:rPr>
          <w:rFonts w:hint="eastAsia"/>
          <w:lang w:eastAsia="zh-CN"/>
        </w:rPr>
        <w:t>按照</w:t>
      </w:r>
      <w:r w:rsidRPr="00B65C59">
        <w:rPr>
          <w:lang w:eastAsia="zh-CN"/>
        </w:rPr>
        <w:t>阿拉伯信息通信</w:t>
      </w:r>
      <w:r w:rsidRPr="00B65C59">
        <w:rPr>
          <w:rFonts w:hint="eastAsia"/>
          <w:lang w:eastAsia="zh-CN"/>
        </w:rPr>
        <w:t>常设</w:t>
      </w:r>
      <w:r w:rsidRPr="00B65C59">
        <w:rPr>
          <w:lang w:eastAsia="zh-CN"/>
        </w:rPr>
        <w:t>委员会第</w:t>
      </w:r>
      <w:r w:rsidRPr="00B65C59">
        <w:rPr>
          <w:rFonts w:hint="eastAsia"/>
          <w:lang w:eastAsia="zh-CN"/>
        </w:rPr>
        <w:t>35</w:t>
      </w:r>
      <w:r w:rsidRPr="00B65C59">
        <w:rPr>
          <w:rFonts w:hint="eastAsia"/>
          <w:lang w:eastAsia="zh-CN"/>
        </w:rPr>
        <w:t>次</w:t>
      </w:r>
      <w:r w:rsidRPr="00B65C59">
        <w:rPr>
          <w:lang w:eastAsia="zh-CN"/>
        </w:rPr>
        <w:t>会议</w:t>
      </w:r>
      <w:r>
        <w:rPr>
          <w:lang w:eastAsia="zh-CN"/>
        </w:rPr>
        <w:t>（</w:t>
      </w:r>
      <w:r w:rsidRPr="00B65C59">
        <w:rPr>
          <w:rFonts w:hint="eastAsia"/>
          <w:lang w:eastAsia="zh-CN"/>
        </w:rPr>
        <w:t>2014</w:t>
      </w:r>
      <w:r w:rsidRPr="00B65C59">
        <w:rPr>
          <w:rFonts w:hint="eastAsia"/>
          <w:lang w:eastAsia="zh-CN"/>
        </w:rPr>
        <w:t>年</w:t>
      </w:r>
      <w:r w:rsidRPr="00B65C59">
        <w:rPr>
          <w:rFonts w:hint="eastAsia"/>
          <w:lang w:eastAsia="zh-CN"/>
        </w:rPr>
        <w:t>3</w:t>
      </w:r>
      <w:r w:rsidRPr="00B65C59">
        <w:rPr>
          <w:rFonts w:hint="eastAsia"/>
          <w:lang w:eastAsia="zh-CN"/>
        </w:rPr>
        <w:t>月</w:t>
      </w:r>
      <w:r w:rsidRPr="00B65C59">
        <w:rPr>
          <w:rFonts w:hint="eastAsia"/>
          <w:lang w:eastAsia="zh-CN"/>
        </w:rPr>
        <w:t>4-5</w:t>
      </w:r>
      <w:r w:rsidRPr="00B65C59">
        <w:rPr>
          <w:rFonts w:hint="eastAsia"/>
          <w:lang w:eastAsia="zh-CN"/>
        </w:rPr>
        <w:t>日</w:t>
      </w:r>
      <w:r w:rsidRPr="00B65C59">
        <w:rPr>
          <w:lang w:eastAsia="zh-CN"/>
        </w:rPr>
        <w:t>，开罗</w:t>
      </w:r>
      <w:r>
        <w:rPr>
          <w:lang w:eastAsia="zh-CN"/>
        </w:rPr>
        <w:t>）</w:t>
      </w:r>
      <w:r w:rsidRPr="00B65C59">
        <w:rPr>
          <w:lang w:eastAsia="zh-CN"/>
        </w:rPr>
        <w:t>的建议，</w:t>
      </w:r>
      <w:r w:rsidRPr="00B65C59">
        <w:rPr>
          <w:rFonts w:hint="eastAsia"/>
          <w:lang w:eastAsia="zh-CN"/>
        </w:rPr>
        <w:t>启动</w:t>
      </w:r>
      <w:r w:rsidRPr="00B65C59">
        <w:rPr>
          <w:lang w:eastAsia="zh-CN"/>
        </w:rPr>
        <w:t>了</w:t>
      </w:r>
      <w:r w:rsidRPr="00B65C59">
        <w:rPr>
          <w:lang w:eastAsia="zh-CN"/>
        </w:rPr>
        <w:t>ASMG</w:t>
      </w:r>
      <w:r w:rsidRPr="00B65C59">
        <w:rPr>
          <w:lang w:eastAsia="zh-CN"/>
        </w:rPr>
        <w:t>国家之间的协调程序，</w:t>
      </w:r>
      <w:r w:rsidRPr="00B65C59">
        <w:rPr>
          <w:rFonts w:hint="eastAsia"/>
          <w:lang w:eastAsia="zh-CN"/>
        </w:rPr>
        <w:t>共</w:t>
      </w:r>
      <w:r w:rsidRPr="00B65C59">
        <w:rPr>
          <w:lang w:eastAsia="zh-CN"/>
        </w:rPr>
        <w:t>涉及</w:t>
      </w:r>
      <w:r w:rsidRPr="00B65C59">
        <w:rPr>
          <w:rFonts w:hint="eastAsia"/>
          <w:lang w:eastAsia="zh-CN"/>
        </w:rPr>
        <w:t>17</w:t>
      </w:r>
      <w:r w:rsidRPr="00B65C59">
        <w:rPr>
          <w:rFonts w:hint="eastAsia"/>
          <w:lang w:eastAsia="zh-CN"/>
        </w:rPr>
        <w:t>个</w:t>
      </w:r>
      <w:r w:rsidRPr="00B65C59">
        <w:rPr>
          <w:lang w:eastAsia="zh-CN"/>
        </w:rPr>
        <w:t>阿拉伯国家主管部门</w:t>
      </w:r>
      <w:r>
        <w:rPr>
          <w:lang w:eastAsia="zh-CN"/>
        </w:rPr>
        <w:t>（</w:t>
      </w:r>
      <w:r w:rsidRPr="00B65C59">
        <w:rPr>
          <w:lang w:eastAsia="zh-CN"/>
        </w:rPr>
        <w:t>亦属于</w:t>
      </w:r>
      <w:r w:rsidRPr="00B65C59">
        <w:rPr>
          <w:lang w:eastAsia="zh-CN"/>
        </w:rPr>
        <w:t>ATU</w:t>
      </w:r>
      <w:r w:rsidRPr="00B65C59">
        <w:rPr>
          <w:lang w:eastAsia="zh-CN"/>
        </w:rPr>
        <w:t>的阿拉伯国家除外</w:t>
      </w:r>
      <w:r>
        <w:rPr>
          <w:lang w:eastAsia="zh-CN"/>
        </w:rPr>
        <w:t>）</w:t>
      </w:r>
      <w:r w:rsidRPr="00B65C59">
        <w:rPr>
          <w:lang w:eastAsia="zh-CN"/>
        </w:rPr>
        <w:t>。</w:t>
      </w:r>
    </w:p>
    <w:p w:rsidR="00B542A1" w:rsidRPr="00B65C59" w:rsidRDefault="00B542A1" w:rsidP="00B542A1">
      <w:pPr>
        <w:ind w:firstLineChars="200" w:firstLine="480"/>
        <w:rPr>
          <w:lang w:eastAsia="zh-CN"/>
        </w:rPr>
      </w:pPr>
      <w:r w:rsidRPr="00B65C59">
        <w:rPr>
          <w:rFonts w:hint="eastAsia"/>
          <w:lang w:eastAsia="zh-CN"/>
        </w:rPr>
        <w:t>该</w:t>
      </w:r>
      <w:r w:rsidRPr="00B65C59">
        <w:rPr>
          <w:lang w:eastAsia="zh-CN"/>
        </w:rPr>
        <w:t>程序历时</w:t>
      </w:r>
      <w:r w:rsidRPr="00B65C59">
        <w:rPr>
          <w:rFonts w:hint="eastAsia"/>
          <w:lang w:eastAsia="zh-CN"/>
        </w:rPr>
        <w:t>十</w:t>
      </w:r>
      <w:r w:rsidRPr="00B65C59">
        <w:rPr>
          <w:lang w:eastAsia="zh-CN"/>
        </w:rPr>
        <w:t>一个月，按照</w:t>
      </w:r>
      <w:r w:rsidRPr="00B65C59">
        <w:rPr>
          <w:lang w:eastAsia="zh-CN"/>
        </w:rPr>
        <w:t>ASMG</w:t>
      </w:r>
      <w:r w:rsidRPr="00B65C59">
        <w:rPr>
          <w:lang w:eastAsia="zh-CN"/>
        </w:rPr>
        <w:t>建议</w:t>
      </w:r>
      <w:r>
        <w:rPr>
          <w:lang w:eastAsia="zh-CN"/>
        </w:rPr>
        <w:t>（</w:t>
      </w:r>
      <w:r w:rsidRPr="00B65C59">
        <w:rPr>
          <w:rFonts w:hint="eastAsia"/>
          <w:lang w:eastAsia="zh-CN"/>
        </w:rPr>
        <w:t>2014</w:t>
      </w:r>
      <w:r w:rsidRPr="00B65C59">
        <w:rPr>
          <w:rFonts w:hint="eastAsia"/>
          <w:lang w:eastAsia="zh-CN"/>
        </w:rPr>
        <w:t>年</w:t>
      </w:r>
      <w:r w:rsidRPr="00B65C59">
        <w:rPr>
          <w:lang w:eastAsia="zh-CN"/>
        </w:rPr>
        <w:t>，迪拜</w:t>
      </w:r>
      <w:r>
        <w:rPr>
          <w:lang w:eastAsia="zh-CN"/>
        </w:rPr>
        <w:t>）</w:t>
      </w:r>
      <w:r w:rsidRPr="00B65C59">
        <w:rPr>
          <w:lang w:eastAsia="zh-CN"/>
        </w:rPr>
        <w:t>确立了</w:t>
      </w:r>
      <w:r w:rsidRPr="00B65C59">
        <w:rPr>
          <w:lang w:eastAsia="zh-CN"/>
        </w:rPr>
        <w:t>470-694 MHz</w:t>
      </w:r>
      <w:r w:rsidRPr="00B65C59">
        <w:rPr>
          <w:rFonts w:hint="eastAsia"/>
          <w:lang w:eastAsia="zh-CN"/>
        </w:rPr>
        <w:t>频段</w:t>
      </w:r>
      <w:r w:rsidRPr="00B65C59">
        <w:rPr>
          <w:lang w:eastAsia="zh-CN"/>
        </w:rPr>
        <w:t>内的</w:t>
      </w:r>
      <w:r w:rsidRPr="00B65C59">
        <w:rPr>
          <w:rFonts w:hint="eastAsia"/>
          <w:lang w:eastAsia="zh-CN"/>
        </w:rPr>
        <w:t>协调</w:t>
      </w:r>
      <w:r w:rsidRPr="00B65C59">
        <w:rPr>
          <w:lang w:eastAsia="zh-CN"/>
        </w:rPr>
        <w:t>标准和频率需</w:t>
      </w:r>
      <w:r w:rsidRPr="00B65C59">
        <w:rPr>
          <w:rFonts w:hint="eastAsia"/>
          <w:lang w:eastAsia="zh-CN"/>
        </w:rPr>
        <w:t>求</w:t>
      </w:r>
      <w:r w:rsidRPr="00B65C59">
        <w:rPr>
          <w:lang w:eastAsia="zh-CN"/>
        </w:rPr>
        <w:t>。</w:t>
      </w:r>
      <w:r w:rsidRPr="00B65C59">
        <w:rPr>
          <w:rFonts w:hint="eastAsia"/>
          <w:lang w:eastAsia="zh-CN"/>
        </w:rPr>
        <w:t>在</w:t>
      </w:r>
      <w:r w:rsidRPr="00B65C59">
        <w:rPr>
          <w:lang w:eastAsia="zh-CN"/>
        </w:rPr>
        <w:t>相关主管部门所提交需求的基础上，共进行了开展兼容性分析所需的</w:t>
      </w:r>
      <w:r w:rsidRPr="00B65C59">
        <w:rPr>
          <w:rFonts w:hint="eastAsia"/>
          <w:lang w:eastAsia="zh-CN"/>
        </w:rPr>
        <w:t>27</w:t>
      </w:r>
      <w:r w:rsidRPr="00B65C59">
        <w:rPr>
          <w:rFonts w:hint="eastAsia"/>
          <w:lang w:eastAsia="zh-CN"/>
        </w:rPr>
        <w:t>次迭代</w:t>
      </w:r>
      <w:r w:rsidRPr="00B65C59">
        <w:rPr>
          <w:lang w:eastAsia="zh-CN"/>
        </w:rPr>
        <w:t>。</w:t>
      </w:r>
      <w:r w:rsidRPr="00B65C59">
        <w:rPr>
          <w:rFonts w:hint="eastAsia"/>
          <w:lang w:eastAsia="zh-CN"/>
        </w:rPr>
        <w:t>为</w:t>
      </w:r>
      <w:r w:rsidRPr="00B65C59">
        <w:rPr>
          <w:lang w:eastAsia="zh-CN"/>
        </w:rPr>
        <w:t>方便开展双边和</w:t>
      </w:r>
      <w:r w:rsidRPr="00B65C59">
        <w:rPr>
          <w:rFonts w:hint="eastAsia"/>
          <w:lang w:eastAsia="zh-CN"/>
        </w:rPr>
        <w:t>多边</w:t>
      </w:r>
      <w:r w:rsidRPr="00B65C59">
        <w:rPr>
          <w:lang w:eastAsia="zh-CN"/>
        </w:rPr>
        <w:t>协调，连续在迪拜、哈马马特和马拉喀什组织了三次会议。</w:t>
      </w:r>
    </w:p>
    <w:p w:rsidR="00B542A1" w:rsidRPr="00B65C59" w:rsidRDefault="00B542A1" w:rsidP="00B542A1">
      <w:pPr>
        <w:ind w:firstLineChars="200" w:firstLine="480"/>
        <w:rPr>
          <w:lang w:eastAsia="zh-CN"/>
        </w:rPr>
      </w:pPr>
      <w:r w:rsidRPr="00B65C59">
        <w:rPr>
          <w:rFonts w:hint="eastAsia"/>
          <w:lang w:eastAsia="zh-CN"/>
        </w:rPr>
        <w:t>平均</w:t>
      </w:r>
      <w:r w:rsidRPr="00B65C59">
        <w:rPr>
          <w:lang w:eastAsia="zh-CN"/>
        </w:rPr>
        <w:t>得到</w:t>
      </w:r>
      <w:r w:rsidRPr="00B65C59">
        <w:rPr>
          <w:rFonts w:hint="eastAsia"/>
          <w:lang w:eastAsia="zh-CN"/>
        </w:rPr>
        <w:t>满足</w:t>
      </w:r>
      <w:r w:rsidRPr="00B65C59">
        <w:rPr>
          <w:lang w:eastAsia="zh-CN"/>
        </w:rPr>
        <w:t>的需求达到了</w:t>
      </w:r>
      <w:r w:rsidRPr="00B65C59">
        <w:rPr>
          <w:lang w:eastAsia="zh-CN"/>
        </w:rPr>
        <w:t>76.87%</w:t>
      </w:r>
      <w:r w:rsidRPr="00B65C59">
        <w:rPr>
          <w:rFonts w:hint="eastAsia"/>
          <w:lang w:eastAsia="zh-CN"/>
        </w:rPr>
        <w:t>。在制定</w:t>
      </w:r>
      <w:r w:rsidRPr="00B65C59">
        <w:rPr>
          <w:lang w:eastAsia="zh-CN"/>
        </w:rPr>
        <w:t>本报告之际，</w:t>
      </w:r>
      <w:r w:rsidRPr="00B65C59">
        <w:rPr>
          <w:lang w:eastAsia="zh-CN"/>
        </w:rPr>
        <w:t>ASMG</w:t>
      </w:r>
      <w:r w:rsidRPr="00B65C59">
        <w:rPr>
          <w:lang w:eastAsia="zh-CN"/>
        </w:rPr>
        <w:t>主管部门正在按照已达成协议的信道修改</w:t>
      </w:r>
      <w:r w:rsidRPr="00B65C59">
        <w:rPr>
          <w:rFonts w:hint="eastAsia"/>
          <w:lang w:eastAsia="zh-CN"/>
        </w:rPr>
        <w:t>GE</w:t>
      </w:r>
      <w:r w:rsidRPr="00B65C59">
        <w:rPr>
          <w:lang w:eastAsia="zh-CN"/>
        </w:rPr>
        <w:t>06</w:t>
      </w:r>
      <w:r w:rsidRPr="00B65C59">
        <w:rPr>
          <w:rFonts w:hint="eastAsia"/>
          <w:lang w:eastAsia="zh-CN"/>
        </w:rPr>
        <w:t>规划</w:t>
      </w:r>
      <w:r w:rsidRPr="00B65C59">
        <w:rPr>
          <w:lang w:eastAsia="zh-CN"/>
        </w:rPr>
        <w:t>。目前</w:t>
      </w:r>
      <w:r w:rsidRPr="00B65C59">
        <w:rPr>
          <w:rFonts w:hint="eastAsia"/>
          <w:lang w:eastAsia="zh-CN"/>
        </w:rPr>
        <w:t>正在</w:t>
      </w:r>
      <w:r w:rsidRPr="00B65C59">
        <w:rPr>
          <w:lang w:eastAsia="zh-CN"/>
        </w:rPr>
        <w:t>与</w:t>
      </w:r>
      <w:r w:rsidRPr="00B65C59">
        <w:rPr>
          <w:lang w:eastAsia="zh-CN"/>
        </w:rPr>
        <w:t>ASMG</w:t>
      </w:r>
      <w:r w:rsidRPr="00B65C59">
        <w:rPr>
          <w:lang w:eastAsia="zh-CN"/>
        </w:rPr>
        <w:t>以</w:t>
      </w:r>
      <w:r w:rsidRPr="00B65C59">
        <w:rPr>
          <w:rFonts w:hint="eastAsia"/>
          <w:lang w:eastAsia="zh-CN"/>
        </w:rPr>
        <w:t>外</w:t>
      </w:r>
      <w:r w:rsidRPr="00B65C59">
        <w:rPr>
          <w:lang w:eastAsia="zh-CN"/>
        </w:rPr>
        <w:t>的若干主管部门进行协调，后者对于修改</w:t>
      </w:r>
      <w:r w:rsidRPr="00B65C59">
        <w:rPr>
          <w:lang w:eastAsia="zh-CN"/>
        </w:rPr>
        <w:t>GE06</w:t>
      </w:r>
      <w:r w:rsidRPr="00B65C59">
        <w:rPr>
          <w:rFonts w:hint="eastAsia"/>
          <w:lang w:eastAsia="zh-CN"/>
        </w:rPr>
        <w:t>规划亦</w:t>
      </w:r>
      <w:r w:rsidRPr="00B65C59">
        <w:rPr>
          <w:lang w:eastAsia="zh-CN"/>
        </w:rPr>
        <w:t>必不可少。</w:t>
      </w:r>
    </w:p>
    <w:p w:rsidR="00B542A1" w:rsidRPr="00B65C59" w:rsidRDefault="00B542A1" w:rsidP="00971030">
      <w:pPr>
        <w:pStyle w:val="Heading3"/>
        <w:rPr>
          <w:lang w:eastAsia="zh-CN"/>
        </w:rPr>
      </w:pPr>
      <w:bookmarkStart w:id="38" w:name="_Toc427229013"/>
      <w:bookmarkStart w:id="39" w:name="_Toc427235891"/>
      <w:r w:rsidRPr="00B65C59">
        <w:rPr>
          <w:lang w:eastAsia="zh-CN"/>
        </w:rPr>
        <w:t>7.2.3</w:t>
      </w:r>
      <w:r w:rsidRPr="00B65C59">
        <w:rPr>
          <w:lang w:eastAsia="zh-CN"/>
        </w:rPr>
        <w:tab/>
      </w:r>
      <w:r w:rsidRPr="00B65C59">
        <w:rPr>
          <w:rFonts w:hint="eastAsia"/>
          <w:lang w:eastAsia="zh-CN"/>
        </w:rPr>
        <w:t>为</w:t>
      </w:r>
      <w:r w:rsidRPr="00B65C59">
        <w:rPr>
          <w:lang w:eastAsia="zh-CN"/>
        </w:rPr>
        <w:t>CITEL</w:t>
      </w:r>
      <w:r w:rsidRPr="00B65C59">
        <w:rPr>
          <w:rFonts w:hint="eastAsia"/>
          <w:lang w:eastAsia="zh-CN"/>
        </w:rPr>
        <w:t>提供</w:t>
      </w:r>
      <w:r w:rsidRPr="00B65C59">
        <w:rPr>
          <w:lang w:eastAsia="zh-CN"/>
        </w:rPr>
        <w:t>帮助</w:t>
      </w:r>
      <w:bookmarkEnd w:id="38"/>
      <w:bookmarkEnd w:id="39"/>
    </w:p>
    <w:p w:rsidR="00B542A1" w:rsidRPr="00B65C59" w:rsidRDefault="00B542A1" w:rsidP="00B542A1">
      <w:pPr>
        <w:pStyle w:val="enumlev1"/>
        <w:ind w:left="0" w:firstLineChars="200" w:firstLine="480"/>
        <w:rPr>
          <w:lang w:eastAsia="zh-CN"/>
        </w:rPr>
      </w:pPr>
      <w:r w:rsidRPr="00B65C59">
        <w:rPr>
          <w:rFonts w:hint="eastAsia"/>
          <w:lang w:eastAsia="zh-CN"/>
        </w:rPr>
        <w:t>在</w:t>
      </w:r>
      <w:r w:rsidRPr="00B65C59">
        <w:rPr>
          <w:lang w:eastAsia="zh-CN"/>
        </w:rPr>
        <w:t>无线电通信局</w:t>
      </w:r>
      <w:r w:rsidRPr="00B65C59">
        <w:rPr>
          <w:rFonts w:hint="eastAsia"/>
          <w:lang w:eastAsia="zh-CN"/>
        </w:rPr>
        <w:t>开发在</w:t>
      </w:r>
      <w:r w:rsidRPr="00B65C59">
        <w:rPr>
          <w:lang w:eastAsia="zh-CN"/>
        </w:rPr>
        <w:t>RJ81</w:t>
      </w:r>
      <w:r w:rsidRPr="00B65C59">
        <w:rPr>
          <w:rFonts w:hint="eastAsia"/>
          <w:lang w:eastAsia="zh-CN"/>
        </w:rPr>
        <w:t>规划</w:t>
      </w:r>
      <w:r w:rsidRPr="00B65C59">
        <w:rPr>
          <w:lang w:eastAsia="zh-CN"/>
        </w:rPr>
        <w:t>范围内进行技术审查的在线工具后，无线电通信局应</w:t>
      </w:r>
      <w:r w:rsidRPr="00B65C59">
        <w:rPr>
          <w:lang w:eastAsia="zh-CN"/>
        </w:rPr>
        <w:t>CITEL</w:t>
      </w:r>
      <w:r w:rsidRPr="00B65C59">
        <w:rPr>
          <w:rFonts w:hint="eastAsia"/>
          <w:lang w:eastAsia="zh-CN"/>
        </w:rPr>
        <w:t>相关</w:t>
      </w:r>
      <w:r w:rsidRPr="00B65C59">
        <w:rPr>
          <w:lang w:eastAsia="zh-CN"/>
        </w:rPr>
        <w:t>国家要求，提供了使用该</w:t>
      </w:r>
      <w:r w:rsidRPr="00B65C59">
        <w:rPr>
          <w:rFonts w:hint="eastAsia"/>
          <w:lang w:eastAsia="zh-CN"/>
        </w:rPr>
        <w:t>软件</w:t>
      </w:r>
      <w:r w:rsidRPr="00B65C59">
        <w:rPr>
          <w:lang w:eastAsia="zh-CN"/>
        </w:rPr>
        <w:t>的远程培训。</w:t>
      </w:r>
    </w:p>
    <w:p w:rsidR="00B542A1" w:rsidRPr="00B65C59" w:rsidRDefault="00B542A1" w:rsidP="00B542A1">
      <w:pPr>
        <w:pStyle w:val="Heading2"/>
        <w:rPr>
          <w:lang w:eastAsia="zh-CN"/>
        </w:rPr>
      </w:pPr>
      <w:bookmarkStart w:id="40" w:name="_Toc427229014"/>
      <w:bookmarkStart w:id="41" w:name="_Toc427235892"/>
      <w:r w:rsidRPr="00B65C59">
        <w:rPr>
          <w:lang w:eastAsia="zh-CN"/>
        </w:rPr>
        <w:t>7.3</w:t>
      </w:r>
      <w:r w:rsidRPr="00B65C59">
        <w:rPr>
          <w:lang w:eastAsia="zh-CN"/>
        </w:rPr>
        <w:tab/>
      </w:r>
      <w:r w:rsidRPr="00B65C59">
        <w:rPr>
          <w:rFonts w:hint="eastAsia"/>
          <w:lang w:eastAsia="zh-CN"/>
        </w:rPr>
        <w:t>为</w:t>
      </w:r>
      <w:r w:rsidRPr="00B65C59">
        <w:rPr>
          <w:lang w:eastAsia="zh-CN"/>
        </w:rPr>
        <w:t>其它国家集团提供帮助</w:t>
      </w:r>
      <w:bookmarkEnd w:id="40"/>
      <w:bookmarkEnd w:id="41"/>
    </w:p>
    <w:p w:rsidR="00B542A1" w:rsidRPr="00B65C59" w:rsidRDefault="00B542A1" w:rsidP="00B542A1">
      <w:pPr>
        <w:ind w:firstLineChars="200" w:firstLine="480"/>
        <w:rPr>
          <w:lang w:eastAsia="zh-CN"/>
        </w:rPr>
      </w:pPr>
      <w:r w:rsidRPr="00B65C59">
        <w:rPr>
          <w:rFonts w:hint="eastAsia"/>
          <w:lang w:eastAsia="zh-CN"/>
        </w:rPr>
        <w:t>无线电</w:t>
      </w:r>
      <w:r w:rsidRPr="00B65C59">
        <w:rPr>
          <w:lang w:eastAsia="zh-CN"/>
        </w:rPr>
        <w:t>通信局分别于</w:t>
      </w:r>
      <w:r w:rsidRPr="00B65C59">
        <w:rPr>
          <w:rFonts w:hint="eastAsia"/>
          <w:lang w:eastAsia="zh-CN"/>
        </w:rPr>
        <w:t>2013</w:t>
      </w:r>
      <w:r w:rsidRPr="00B65C59">
        <w:rPr>
          <w:rFonts w:hint="eastAsia"/>
          <w:lang w:eastAsia="zh-CN"/>
        </w:rPr>
        <w:t>年</w:t>
      </w:r>
      <w:r w:rsidRPr="00B65C59">
        <w:rPr>
          <w:rFonts w:hint="eastAsia"/>
          <w:lang w:eastAsia="zh-CN"/>
        </w:rPr>
        <w:t>3</w:t>
      </w:r>
      <w:r w:rsidRPr="00B65C59">
        <w:rPr>
          <w:rFonts w:hint="eastAsia"/>
          <w:lang w:eastAsia="zh-CN"/>
        </w:rPr>
        <w:t>月</w:t>
      </w:r>
      <w:r w:rsidRPr="00B65C59">
        <w:rPr>
          <w:lang w:eastAsia="zh-CN"/>
        </w:rPr>
        <w:t>和</w:t>
      </w:r>
      <w:r w:rsidRPr="00B65C59">
        <w:rPr>
          <w:rFonts w:hint="eastAsia"/>
          <w:lang w:eastAsia="zh-CN"/>
        </w:rPr>
        <w:t>2014</w:t>
      </w:r>
      <w:r w:rsidRPr="00B65C59">
        <w:rPr>
          <w:rFonts w:hint="eastAsia"/>
          <w:lang w:eastAsia="zh-CN"/>
        </w:rPr>
        <w:t>年</w:t>
      </w:r>
      <w:r w:rsidRPr="00B65C59">
        <w:rPr>
          <w:rFonts w:hint="eastAsia"/>
          <w:lang w:eastAsia="zh-CN"/>
        </w:rPr>
        <w:t>11</w:t>
      </w:r>
      <w:r w:rsidRPr="00B65C59">
        <w:rPr>
          <w:rFonts w:hint="eastAsia"/>
          <w:lang w:eastAsia="zh-CN"/>
        </w:rPr>
        <w:t>月</w:t>
      </w:r>
      <w:r w:rsidRPr="00B65C59">
        <w:rPr>
          <w:lang w:eastAsia="zh-CN"/>
        </w:rPr>
        <w:t>在日内瓦国际电联总部主办了两次次区域频率</w:t>
      </w:r>
      <w:r w:rsidRPr="00B65C59">
        <w:rPr>
          <w:rFonts w:hint="eastAsia"/>
          <w:lang w:eastAsia="zh-CN"/>
        </w:rPr>
        <w:t>协调</w:t>
      </w:r>
      <w:r w:rsidRPr="00B65C59">
        <w:rPr>
          <w:lang w:eastAsia="zh-CN"/>
        </w:rPr>
        <w:t>会议，参加主管部门为沙特阿拉伯、巴林、阿拉伯联合酋长国、伊朗、科威特、阿曼</w:t>
      </w:r>
      <w:r w:rsidRPr="00B65C59">
        <w:rPr>
          <w:rFonts w:hint="eastAsia"/>
          <w:lang w:eastAsia="zh-CN"/>
        </w:rPr>
        <w:t>和</w:t>
      </w:r>
      <w:r w:rsidRPr="00B65C59">
        <w:rPr>
          <w:lang w:eastAsia="zh-CN"/>
        </w:rPr>
        <w:t>卡塔尔</w:t>
      </w:r>
      <w:r w:rsidRPr="00B65C59">
        <w:rPr>
          <w:rFonts w:hint="eastAsia"/>
          <w:lang w:eastAsia="zh-CN"/>
        </w:rPr>
        <w:t>。</w:t>
      </w:r>
      <w:r w:rsidRPr="00B65C59">
        <w:rPr>
          <w:lang w:eastAsia="zh-CN"/>
        </w:rPr>
        <w:t>这</w:t>
      </w:r>
      <w:r w:rsidRPr="00B65C59">
        <w:rPr>
          <w:rFonts w:hint="eastAsia"/>
          <w:lang w:eastAsia="zh-CN"/>
        </w:rPr>
        <w:t>两</w:t>
      </w:r>
      <w:r w:rsidRPr="00B65C59">
        <w:rPr>
          <w:lang w:eastAsia="zh-CN"/>
        </w:rPr>
        <w:t>次会议促成</w:t>
      </w:r>
      <w:r w:rsidRPr="00B65C59">
        <w:rPr>
          <w:rFonts w:hint="eastAsia"/>
          <w:lang w:eastAsia="zh-CN"/>
        </w:rPr>
        <w:t>相关</w:t>
      </w:r>
      <w:r w:rsidRPr="00B65C59">
        <w:rPr>
          <w:lang w:eastAsia="zh-CN"/>
        </w:rPr>
        <w:t>主管部门</w:t>
      </w:r>
      <w:r w:rsidRPr="00B65C59">
        <w:rPr>
          <w:rFonts w:hint="eastAsia"/>
          <w:lang w:eastAsia="zh-CN"/>
        </w:rPr>
        <w:t>达成</w:t>
      </w:r>
      <w:r w:rsidRPr="00B65C59">
        <w:rPr>
          <w:lang w:eastAsia="zh-CN"/>
        </w:rPr>
        <w:t>了两项协议：</w:t>
      </w:r>
    </w:p>
    <w:p w:rsidR="00B542A1" w:rsidRPr="00B65C59" w:rsidRDefault="00B542A1" w:rsidP="00B542A1">
      <w:pPr>
        <w:pStyle w:val="enumlev1"/>
        <w:rPr>
          <w:lang w:eastAsia="zh-CN"/>
        </w:rPr>
      </w:pPr>
      <w:r w:rsidRPr="00B65C59">
        <w:rPr>
          <w:lang w:eastAsia="zh-CN"/>
        </w:rPr>
        <w:t>–</w:t>
      </w:r>
      <w:r w:rsidRPr="00B65C59">
        <w:rPr>
          <w:lang w:eastAsia="zh-CN"/>
        </w:rPr>
        <w:tab/>
      </w:r>
      <w:r w:rsidRPr="00B65C59">
        <w:rPr>
          <w:rFonts w:hint="eastAsia"/>
          <w:lang w:eastAsia="zh-CN"/>
        </w:rPr>
        <w:t>有</w:t>
      </w:r>
      <w:r w:rsidRPr="00B65C59">
        <w:rPr>
          <w:lang w:eastAsia="zh-CN"/>
        </w:rPr>
        <w:t>关控制跨境溢出和对移动业务造成有害干扰的协议；</w:t>
      </w:r>
    </w:p>
    <w:p w:rsidR="00B542A1" w:rsidRPr="00B65C59" w:rsidRDefault="00B542A1" w:rsidP="00B542A1">
      <w:pPr>
        <w:pStyle w:val="enumlev1"/>
        <w:rPr>
          <w:lang w:eastAsia="zh-CN"/>
        </w:rPr>
      </w:pPr>
      <w:r w:rsidRPr="00B65C59">
        <w:rPr>
          <w:lang w:eastAsia="zh-CN"/>
        </w:rPr>
        <w:t>–</w:t>
      </w:r>
      <w:r w:rsidRPr="00B65C59">
        <w:rPr>
          <w:lang w:eastAsia="zh-CN"/>
        </w:rPr>
        <w:tab/>
      </w:r>
      <w:r w:rsidRPr="00B65C59">
        <w:rPr>
          <w:rFonts w:hint="eastAsia"/>
          <w:lang w:eastAsia="zh-CN"/>
        </w:rPr>
        <w:t>协调</w:t>
      </w:r>
      <w:r w:rsidRPr="00B65C59">
        <w:rPr>
          <w:lang w:eastAsia="zh-CN"/>
        </w:rPr>
        <w:t>VHF</w:t>
      </w:r>
      <w:r w:rsidRPr="00B65C59">
        <w:rPr>
          <w:lang w:eastAsia="zh-CN"/>
        </w:rPr>
        <w:t>声音广播业务的机制</w:t>
      </w:r>
      <w:r w:rsidRPr="00B65C59">
        <w:rPr>
          <w:rFonts w:hint="eastAsia"/>
          <w:lang w:eastAsia="zh-CN"/>
        </w:rPr>
        <w:t>。</w:t>
      </w:r>
    </w:p>
    <w:p w:rsidR="00B542A1" w:rsidRPr="00EB3244" w:rsidRDefault="00B542A1" w:rsidP="00B542A1">
      <w:pPr>
        <w:ind w:firstLineChars="200" w:firstLine="480"/>
        <w:rPr>
          <w:lang w:eastAsia="zh-CN"/>
        </w:rPr>
      </w:pPr>
      <w:r w:rsidRPr="00B65C59">
        <w:rPr>
          <w:rFonts w:hint="eastAsia"/>
          <w:lang w:eastAsia="zh-CN"/>
        </w:rPr>
        <w:t>这</w:t>
      </w:r>
      <w:r w:rsidRPr="00B65C59">
        <w:rPr>
          <w:lang w:eastAsia="zh-CN"/>
        </w:rPr>
        <w:t>两项协议的实施大大改善了移动业务所</w:t>
      </w:r>
      <w:r w:rsidRPr="00B65C59">
        <w:rPr>
          <w:rFonts w:hint="eastAsia"/>
          <w:lang w:eastAsia="zh-CN"/>
        </w:rPr>
        <w:t>用</w:t>
      </w:r>
      <w:r w:rsidRPr="00B65C59">
        <w:rPr>
          <w:lang w:eastAsia="zh-CN"/>
        </w:rPr>
        <w:t>频率的协调。</w:t>
      </w:r>
    </w:p>
    <w:p w:rsidR="00B542A1" w:rsidRPr="00B65C59" w:rsidRDefault="00B542A1" w:rsidP="00B542A1">
      <w:pPr>
        <w:ind w:firstLineChars="200" w:firstLine="480"/>
        <w:rPr>
          <w:lang w:eastAsia="zh-CN"/>
        </w:rPr>
      </w:pPr>
      <w:r w:rsidRPr="00B65C59">
        <w:rPr>
          <w:rFonts w:hint="eastAsia"/>
          <w:lang w:eastAsia="zh-CN"/>
        </w:rPr>
        <w:t>针对</w:t>
      </w:r>
      <w:r w:rsidRPr="00B65C59">
        <w:rPr>
          <w:lang w:eastAsia="zh-CN"/>
        </w:rPr>
        <w:t>470</w:t>
      </w:r>
      <w:r w:rsidRPr="00B65C59">
        <w:rPr>
          <w:lang w:eastAsia="zh-CN"/>
        </w:rPr>
        <w:noBreakHyphen/>
        <w:t>694 MHz</w:t>
      </w:r>
      <w:r w:rsidRPr="00B65C59">
        <w:rPr>
          <w:rFonts w:hint="eastAsia"/>
          <w:lang w:eastAsia="zh-CN"/>
        </w:rPr>
        <w:t>频段</w:t>
      </w:r>
      <w:r w:rsidRPr="00B65C59">
        <w:rPr>
          <w:lang w:eastAsia="zh-CN"/>
        </w:rPr>
        <w:t>内数字电视广播频率规划，无线电通信局主</w:t>
      </w:r>
      <w:r w:rsidRPr="00B65C59">
        <w:rPr>
          <w:rFonts w:hint="eastAsia"/>
          <w:lang w:eastAsia="zh-CN"/>
        </w:rPr>
        <w:t>办</w:t>
      </w:r>
      <w:r w:rsidRPr="00B65C59">
        <w:rPr>
          <w:lang w:eastAsia="zh-CN"/>
        </w:rPr>
        <w:t>了埃及、以色列、黎巴嫩</w:t>
      </w:r>
      <w:r w:rsidRPr="00B65C59">
        <w:rPr>
          <w:rFonts w:hint="eastAsia"/>
          <w:lang w:eastAsia="zh-CN"/>
        </w:rPr>
        <w:t>、</w:t>
      </w:r>
      <w:r w:rsidRPr="00B65C59">
        <w:rPr>
          <w:lang w:eastAsia="zh-CN"/>
        </w:rPr>
        <w:t>巴基斯坦和叙利亚主管部门之间的协调会议。</w:t>
      </w:r>
      <w:r w:rsidRPr="00B65C59">
        <w:rPr>
          <w:rFonts w:hint="eastAsia"/>
          <w:lang w:eastAsia="zh-CN"/>
        </w:rPr>
        <w:t>该会议</w:t>
      </w:r>
      <w:r w:rsidRPr="00B65C59">
        <w:rPr>
          <w:lang w:eastAsia="zh-CN"/>
        </w:rPr>
        <w:t>于</w:t>
      </w:r>
      <w:r w:rsidRPr="00B65C59">
        <w:rPr>
          <w:rFonts w:hint="eastAsia"/>
          <w:lang w:eastAsia="zh-CN"/>
        </w:rPr>
        <w:t>2014</w:t>
      </w:r>
      <w:r w:rsidRPr="00B65C59">
        <w:rPr>
          <w:rFonts w:hint="eastAsia"/>
          <w:lang w:eastAsia="zh-CN"/>
        </w:rPr>
        <w:t>年</w:t>
      </w:r>
      <w:r w:rsidRPr="00B65C59">
        <w:rPr>
          <w:rFonts w:hint="eastAsia"/>
          <w:lang w:eastAsia="zh-CN"/>
        </w:rPr>
        <w:t>9</w:t>
      </w:r>
      <w:r w:rsidRPr="00B65C59">
        <w:rPr>
          <w:rFonts w:hint="eastAsia"/>
          <w:lang w:eastAsia="zh-CN"/>
        </w:rPr>
        <w:t>月</w:t>
      </w:r>
      <w:r w:rsidRPr="00B65C59">
        <w:rPr>
          <w:rFonts w:hint="eastAsia"/>
          <w:lang w:eastAsia="zh-CN"/>
        </w:rPr>
        <w:t>29</w:t>
      </w:r>
      <w:r w:rsidRPr="00B65C59">
        <w:rPr>
          <w:rFonts w:hint="eastAsia"/>
          <w:lang w:eastAsia="zh-CN"/>
        </w:rPr>
        <w:t>日至</w:t>
      </w:r>
      <w:r w:rsidRPr="00B65C59">
        <w:rPr>
          <w:rFonts w:hint="eastAsia"/>
          <w:lang w:eastAsia="zh-CN"/>
        </w:rPr>
        <w:t>10</w:t>
      </w:r>
      <w:r w:rsidRPr="00B65C59">
        <w:rPr>
          <w:rFonts w:hint="eastAsia"/>
          <w:lang w:eastAsia="zh-CN"/>
        </w:rPr>
        <w:t>月</w:t>
      </w:r>
      <w:r w:rsidRPr="00B65C59">
        <w:rPr>
          <w:rFonts w:hint="eastAsia"/>
          <w:lang w:eastAsia="zh-CN"/>
        </w:rPr>
        <w:t>1</w:t>
      </w:r>
      <w:r w:rsidRPr="00B65C59">
        <w:rPr>
          <w:rFonts w:hint="eastAsia"/>
          <w:lang w:eastAsia="zh-CN"/>
        </w:rPr>
        <w:t>日</w:t>
      </w:r>
      <w:r w:rsidRPr="00B65C59">
        <w:rPr>
          <w:lang w:eastAsia="zh-CN"/>
        </w:rPr>
        <w:t>在日内瓦举行，并就频率协调的一些技术标准达成了协议，如，限制以色列与阿拉伯国家之间的干扰</w:t>
      </w:r>
      <w:r w:rsidRPr="00B65C59">
        <w:rPr>
          <w:rFonts w:hint="eastAsia"/>
          <w:lang w:eastAsia="zh-CN"/>
        </w:rPr>
        <w:t>边际</w:t>
      </w:r>
      <w:r w:rsidRPr="00B65C59">
        <w:rPr>
          <w:lang w:eastAsia="zh-CN"/>
        </w:rPr>
        <w:t>。</w:t>
      </w:r>
    </w:p>
    <w:p w:rsidR="00B542A1" w:rsidRPr="00B65C59" w:rsidRDefault="00B542A1" w:rsidP="00B542A1">
      <w:pPr>
        <w:pStyle w:val="Heading2"/>
        <w:rPr>
          <w:lang w:eastAsia="zh-CN"/>
        </w:rPr>
      </w:pPr>
      <w:bookmarkStart w:id="42" w:name="_Toc427229015"/>
      <w:bookmarkStart w:id="43" w:name="_Toc427235893"/>
      <w:r w:rsidRPr="00B65C59">
        <w:rPr>
          <w:lang w:eastAsia="zh-CN"/>
        </w:rPr>
        <w:t>7.4</w:t>
      </w:r>
      <w:r w:rsidRPr="00B65C59">
        <w:rPr>
          <w:lang w:eastAsia="zh-CN"/>
        </w:rPr>
        <w:tab/>
      </w:r>
      <w:r w:rsidRPr="00B65C59">
        <w:rPr>
          <w:rFonts w:hint="eastAsia"/>
          <w:lang w:eastAsia="zh-CN"/>
        </w:rPr>
        <w:t>有</w:t>
      </w:r>
      <w:r w:rsidRPr="00B65C59">
        <w:rPr>
          <w:lang w:eastAsia="zh-CN"/>
        </w:rPr>
        <w:t>害干扰案例的处理</w:t>
      </w:r>
      <w:bookmarkEnd w:id="42"/>
      <w:bookmarkEnd w:id="43"/>
    </w:p>
    <w:p w:rsidR="00B542A1" w:rsidRPr="00B65C59" w:rsidRDefault="00B542A1" w:rsidP="005C0A9E">
      <w:pPr>
        <w:pStyle w:val="Heading3"/>
        <w:rPr>
          <w:lang w:eastAsia="zh-CN"/>
        </w:rPr>
      </w:pPr>
      <w:bookmarkStart w:id="44" w:name="_Toc427229016"/>
      <w:bookmarkStart w:id="45" w:name="_Toc427235894"/>
      <w:r w:rsidRPr="00B65C59">
        <w:rPr>
          <w:lang w:eastAsia="zh-CN"/>
        </w:rPr>
        <w:t>7.4.1</w:t>
      </w:r>
      <w:r w:rsidRPr="00B65C59">
        <w:rPr>
          <w:lang w:eastAsia="zh-CN"/>
        </w:rPr>
        <w:tab/>
      </w:r>
      <w:r w:rsidRPr="00B65C59">
        <w:rPr>
          <w:rFonts w:hint="eastAsia"/>
          <w:lang w:eastAsia="zh-CN"/>
        </w:rPr>
        <w:t>总体</w:t>
      </w:r>
      <w:r w:rsidRPr="00B65C59">
        <w:rPr>
          <w:lang w:eastAsia="zh-CN"/>
        </w:rPr>
        <w:t>情况</w:t>
      </w:r>
      <w:bookmarkEnd w:id="44"/>
      <w:bookmarkEnd w:id="45"/>
    </w:p>
    <w:p w:rsidR="00B542A1" w:rsidRPr="00B65C59" w:rsidRDefault="00B542A1" w:rsidP="00B542A1">
      <w:pPr>
        <w:ind w:firstLineChars="200" w:firstLine="480"/>
        <w:rPr>
          <w:lang w:eastAsia="zh-CN"/>
        </w:rPr>
      </w:pPr>
      <w:r w:rsidRPr="00B65C59">
        <w:rPr>
          <w:rFonts w:hint="eastAsia"/>
          <w:lang w:eastAsia="zh-CN"/>
        </w:rPr>
        <w:t>无线电</w:t>
      </w:r>
      <w:r w:rsidRPr="00B65C59">
        <w:rPr>
          <w:lang w:eastAsia="zh-CN"/>
        </w:rPr>
        <w:t>通信局应用《无线电</w:t>
      </w:r>
      <w:r w:rsidRPr="00B65C59">
        <w:rPr>
          <w:rFonts w:hint="eastAsia"/>
          <w:lang w:eastAsia="zh-CN"/>
        </w:rPr>
        <w:t>规则</w:t>
      </w:r>
      <w:r w:rsidRPr="00B65C59">
        <w:rPr>
          <w:lang w:eastAsia="zh-CN"/>
        </w:rPr>
        <w:t>》第</w:t>
      </w:r>
      <w:r w:rsidRPr="00B65C59">
        <w:rPr>
          <w:rFonts w:hint="eastAsia"/>
          <w:lang w:eastAsia="zh-CN"/>
        </w:rPr>
        <w:t>15</w:t>
      </w:r>
      <w:r w:rsidRPr="00B65C59">
        <w:rPr>
          <w:rFonts w:hint="eastAsia"/>
          <w:lang w:eastAsia="zh-CN"/>
        </w:rPr>
        <w:t>条</w:t>
      </w:r>
      <w:r w:rsidRPr="00B65C59">
        <w:rPr>
          <w:lang w:eastAsia="zh-CN"/>
        </w:rPr>
        <w:t>规定的程序，将所有报告的有害干扰案例作为紧急事务加以处理，特别当其涉及到安全业务时。通常</w:t>
      </w:r>
      <w:r w:rsidRPr="00B65C59">
        <w:rPr>
          <w:rFonts w:hint="eastAsia"/>
          <w:lang w:eastAsia="zh-CN"/>
        </w:rPr>
        <w:t>，</w:t>
      </w:r>
      <w:r w:rsidRPr="00B65C59">
        <w:rPr>
          <w:lang w:eastAsia="zh-CN"/>
        </w:rPr>
        <w:t>无线电</w:t>
      </w:r>
      <w:r w:rsidRPr="00B65C59">
        <w:rPr>
          <w:rFonts w:hint="eastAsia"/>
          <w:lang w:eastAsia="zh-CN"/>
        </w:rPr>
        <w:t>通信</w:t>
      </w:r>
      <w:r w:rsidRPr="00B65C59">
        <w:rPr>
          <w:lang w:eastAsia="zh-CN"/>
        </w:rPr>
        <w:t>局均在收到有</w:t>
      </w:r>
      <w:r w:rsidRPr="00B65C59">
        <w:rPr>
          <w:rFonts w:hint="eastAsia"/>
          <w:lang w:eastAsia="zh-CN"/>
        </w:rPr>
        <w:t>害</w:t>
      </w:r>
      <w:r w:rsidRPr="00B65C59">
        <w:rPr>
          <w:lang w:eastAsia="zh-CN"/>
        </w:rPr>
        <w:t>干扰报告的</w:t>
      </w:r>
      <w:r w:rsidRPr="00B65C59">
        <w:rPr>
          <w:rFonts w:hint="eastAsia"/>
          <w:lang w:eastAsia="zh-CN"/>
        </w:rPr>
        <w:t>48</w:t>
      </w:r>
      <w:r w:rsidRPr="00B65C59">
        <w:rPr>
          <w:rFonts w:hint="eastAsia"/>
          <w:lang w:eastAsia="zh-CN"/>
        </w:rPr>
        <w:t>小时</w:t>
      </w:r>
      <w:r w:rsidRPr="00B65C59">
        <w:rPr>
          <w:lang w:eastAsia="zh-CN"/>
        </w:rPr>
        <w:t>内对其做出处理。在</w:t>
      </w:r>
      <w:r w:rsidRPr="00B65C59">
        <w:rPr>
          <w:rFonts w:hint="eastAsia"/>
          <w:lang w:eastAsia="zh-CN"/>
        </w:rPr>
        <w:t>若干</w:t>
      </w:r>
      <w:r w:rsidRPr="00B65C59">
        <w:rPr>
          <w:lang w:eastAsia="zh-CN"/>
        </w:rPr>
        <w:t>情况下，相关方面要求无线电通信局在确定干扰源方面</w:t>
      </w:r>
      <w:r w:rsidRPr="00B65C59">
        <w:rPr>
          <w:rFonts w:hint="eastAsia"/>
          <w:lang w:eastAsia="zh-CN"/>
        </w:rPr>
        <w:t>给予协助</w:t>
      </w:r>
      <w:r>
        <w:rPr>
          <w:rFonts w:hint="eastAsia"/>
          <w:lang w:eastAsia="zh-CN"/>
        </w:rPr>
        <w:t>（</w:t>
      </w:r>
      <w:r w:rsidRPr="00B65C59">
        <w:rPr>
          <w:lang w:eastAsia="zh-CN"/>
        </w:rPr>
        <w:t>通常此类协助工作与成员国的监测站协作进行</w:t>
      </w:r>
      <w:r>
        <w:rPr>
          <w:lang w:eastAsia="zh-CN"/>
        </w:rPr>
        <w:t>）</w:t>
      </w:r>
      <w:r w:rsidRPr="00B65C59">
        <w:rPr>
          <w:lang w:eastAsia="zh-CN"/>
        </w:rPr>
        <w:t>。应</w:t>
      </w:r>
      <w:r w:rsidRPr="00B65C59">
        <w:rPr>
          <w:rFonts w:hint="eastAsia"/>
          <w:lang w:eastAsia="zh-CN"/>
        </w:rPr>
        <w:t>其</w:t>
      </w:r>
      <w:r w:rsidRPr="00B65C59">
        <w:rPr>
          <w:lang w:eastAsia="zh-CN"/>
        </w:rPr>
        <w:t>业务受到干扰的相关主管部门的要求，一些案例提交给了无线电规则委员会</w:t>
      </w:r>
      <w:r w:rsidRPr="00B65C59">
        <w:rPr>
          <w:rFonts w:hint="eastAsia"/>
          <w:lang w:eastAsia="zh-CN"/>
        </w:rPr>
        <w:t>。在</w:t>
      </w:r>
      <w:r w:rsidRPr="00B65C59">
        <w:rPr>
          <w:lang w:eastAsia="zh-CN"/>
        </w:rPr>
        <w:t>有些案例方面，无线电通信局收到受影响主管部门的声明，声称案例终结。以</w:t>
      </w:r>
      <w:r w:rsidRPr="00B65C59">
        <w:rPr>
          <w:rFonts w:hint="eastAsia"/>
          <w:lang w:eastAsia="zh-CN"/>
        </w:rPr>
        <w:t>下</w:t>
      </w:r>
      <w:r w:rsidRPr="00B65C59">
        <w:rPr>
          <w:lang w:eastAsia="zh-CN"/>
        </w:rPr>
        <w:t>表</w:t>
      </w:r>
      <w:r w:rsidRPr="00B65C59">
        <w:rPr>
          <w:rFonts w:hint="eastAsia"/>
          <w:lang w:eastAsia="zh-CN"/>
        </w:rPr>
        <w:t>7.4.1-</w:t>
      </w:r>
      <w:r w:rsidRPr="00B65C59">
        <w:rPr>
          <w:lang w:eastAsia="zh-CN"/>
        </w:rPr>
        <w:t>1</w:t>
      </w:r>
      <w:r w:rsidRPr="00B65C59">
        <w:rPr>
          <w:rFonts w:hint="eastAsia"/>
          <w:lang w:eastAsia="zh-CN"/>
        </w:rPr>
        <w:t>总结</w:t>
      </w:r>
      <w:r w:rsidRPr="00B65C59">
        <w:rPr>
          <w:lang w:eastAsia="zh-CN"/>
        </w:rPr>
        <w:t>地面系统的统计信息，表</w:t>
      </w:r>
      <w:r w:rsidRPr="00B65C59">
        <w:rPr>
          <w:rFonts w:hint="eastAsia"/>
          <w:lang w:eastAsia="zh-CN"/>
        </w:rPr>
        <w:t>7.4.1-2</w:t>
      </w:r>
      <w:r w:rsidRPr="00B65C59">
        <w:rPr>
          <w:rFonts w:hint="eastAsia"/>
          <w:lang w:eastAsia="zh-CN"/>
        </w:rPr>
        <w:t>总结</w:t>
      </w:r>
      <w:r w:rsidRPr="00B65C59">
        <w:rPr>
          <w:lang w:eastAsia="zh-CN"/>
        </w:rPr>
        <w:t>影响空间业务的案例。</w:t>
      </w:r>
    </w:p>
    <w:p w:rsidR="00B542A1" w:rsidRPr="00B65C59" w:rsidRDefault="00B542A1" w:rsidP="00B542A1">
      <w:pPr>
        <w:pStyle w:val="TableNo"/>
        <w:rPr>
          <w:lang w:eastAsia="zh-CN"/>
        </w:rPr>
      </w:pPr>
      <w:r w:rsidRPr="00B65C59">
        <w:rPr>
          <w:rFonts w:hint="eastAsia"/>
          <w:caps w:val="0"/>
          <w:lang w:eastAsia="zh-CN"/>
        </w:rPr>
        <w:t>表</w:t>
      </w:r>
      <w:r w:rsidRPr="00B65C59">
        <w:rPr>
          <w:lang w:eastAsia="zh-CN"/>
        </w:rPr>
        <w:t>7.4.1-1</w:t>
      </w:r>
    </w:p>
    <w:p w:rsidR="00B542A1" w:rsidRPr="00B65C59" w:rsidRDefault="00B542A1" w:rsidP="00B542A1">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地面业务的有害干扰案例处理</w:t>
      </w:r>
      <w:r w:rsidRPr="00B65C59">
        <w:rPr>
          <w:rFonts w:ascii="Times New Roman" w:hAnsi="Times New Roman" w:hint="eastAsia"/>
          <w:lang w:eastAsia="zh-CN"/>
        </w:rPr>
        <w:t>的</w:t>
      </w:r>
      <w:r w:rsidRPr="00B65C59">
        <w:rPr>
          <w:rFonts w:ascii="Times New Roman" w:hAnsi="Times New Roman"/>
          <w:lang w:eastAsia="zh-CN"/>
        </w:rPr>
        <w:t>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16"/>
        <w:gridCol w:w="1134"/>
        <w:gridCol w:w="1134"/>
        <w:gridCol w:w="1134"/>
        <w:gridCol w:w="1134"/>
      </w:tblGrid>
      <w:tr w:rsidR="00B542A1" w:rsidRPr="00B65C59" w:rsidTr="00B542A1">
        <w:trPr>
          <w:cantSplit/>
          <w:jc w:val="center"/>
        </w:trPr>
        <w:tc>
          <w:tcPr>
            <w:tcW w:w="0" w:type="auto"/>
            <w:tcBorders>
              <w:top w:val="nil"/>
              <w:left w:val="nil"/>
              <w:bottom w:val="single" w:sz="4" w:space="0" w:color="auto"/>
              <w:right w:val="single" w:sz="4" w:space="0" w:color="auto"/>
            </w:tcBorders>
          </w:tcPr>
          <w:p w:rsidR="00B542A1" w:rsidRPr="00B65C59" w:rsidRDefault="00B542A1" w:rsidP="00B542A1">
            <w:pPr>
              <w:rPr>
                <w:lang w:eastAsia="zh-CN"/>
              </w:rPr>
            </w:pPr>
          </w:p>
        </w:tc>
        <w:tc>
          <w:tcPr>
            <w:tcW w:w="1134" w:type="dxa"/>
            <w:tcBorders>
              <w:top w:val="single" w:sz="4" w:space="0" w:color="auto"/>
              <w:bottom w:val="single" w:sz="4" w:space="0" w:color="auto"/>
            </w:tcBorders>
          </w:tcPr>
          <w:p w:rsidR="00B542A1" w:rsidRPr="00B65C59" w:rsidRDefault="00B542A1" w:rsidP="00B542A1">
            <w:pPr>
              <w:pStyle w:val="Tablehead"/>
              <w:keepNext w:val="0"/>
              <w:rPr>
                <w:rFonts w:ascii="Times New Roman" w:hAnsi="Times New Roman"/>
              </w:rPr>
            </w:pPr>
            <w:r w:rsidRPr="00B65C59">
              <w:rPr>
                <w:rFonts w:ascii="Times New Roman" w:hAnsi="Times New Roman"/>
              </w:rPr>
              <w:t>2012</w:t>
            </w:r>
          </w:p>
        </w:tc>
        <w:tc>
          <w:tcPr>
            <w:tcW w:w="1134" w:type="dxa"/>
            <w:tcBorders>
              <w:top w:val="single" w:sz="4" w:space="0" w:color="auto"/>
              <w:bottom w:val="single" w:sz="4" w:space="0" w:color="auto"/>
              <w:right w:val="single" w:sz="4" w:space="0" w:color="auto"/>
            </w:tcBorders>
          </w:tcPr>
          <w:p w:rsidR="00B542A1" w:rsidRPr="00B65C59" w:rsidRDefault="00B542A1" w:rsidP="00B542A1">
            <w:pPr>
              <w:pStyle w:val="Tablehead"/>
              <w:keepNext w:val="0"/>
              <w:rPr>
                <w:rFonts w:ascii="Times New Roman" w:hAnsi="Times New Roman"/>
              </w:rPr>
            </w:pPr>
            <w:r w:rsidRPr="00B65C59">
              <w:rPr>
                <w:rFonts w:ascii="Times New Roman" w:hAnsi="Times New Roman"/>
              </w:rPr>
              <w:t>2013</w:t>
            </w:r>
          </w:p>
        </w:tc>
        <w:tc>
          <w:tcPr>
            <w:tcW w:w="1134" w:type="dxa"/>
            <w:tcBorders>
              <w:top w:val="single" w:sz="4" w:space="0" w:color="auto"/>
              <w:bottom w:val="single" w:sz="4" w:space="0" w:color="auto"/>
              <w:right w:val="single" w:sz="4" w:space="0" w:color="auto"/>
            </w:tcBorders>
          </w:tcPr>
          <w:p w:rsidR="00B542A1" w:rsidRPr="00B65C59" w:rsidRDefault="00B542A1" w:rsidP="00B542A1">
            <w:pPr>
              <w:pStyle w:val="Tablehead"/>
              <w:keepNext w:val="0"/>
              <w:rPr>
                <w:rFonts w:ascii="Times New Roman" w:hAnsi="Times New Roman"/>
              </w:rPr>
            </w:pPr>
            <w:r w:rsidRPr="00B65C59">
              <w:rPr>
                <w:rFonts w:ascii="Times New Roman" w:hAnsi="Times New Roman"/>
              </w:rPr>
              <w:t>2014</w:t>
            </w:r>
          </w:p>
        </w:tc>
        <w:tc>
          <w:tcPr>
            <w:tcW w:w="1134" w:type="dxa"/>
            <w:tcBorders>
              <w:top w:val="single" w:sz="4" w:space="0" w:color="auto"/>
              <w:bottom w:val="single" w:sz="4" w:space="0" w:color="auto"/>
              <w:right w:val="single" w:sz="4" w:space="0" w:color="auto"/>
            </w:tcBorders>
          </w:tcPr>
          <w:p w:rsidR="00B542A1" w:rsidRPr="00B65C59" w:rsidDel="00BD3B26" w:rsidRDefault="00B542A1" w:rsidP="00B542A1">
            <w:pPr>
              <w:pStyle w:val="Tablehead"/>
              <w:keepNext w:val="0"/>
              <w:rPr>
                <w:rFonts w:ascii="Times New Roman" w:hAnsi="Times New Roman"/>
              </w:rPr>
            </w:pPr>
            <w:r w:rsidRPr="00B65C59">
              <w:rPr>
                <w:rFonts w:ascii="Times New Roman" w:hAnsi="Times New Roman"/>
              </w:rPr>
              <w:t>2015</w:t>
            </w:r>
            <w:r w:rsidR="00265923">
              <w:rPr>
                <w:rStyle w:val="FootnoteReference"/>
              </w:rPr>
              <w:footnoteReference w:id="1"/>
            </w:r>
          </w:p>
        </w:tc>
      </w:tr>
      <w:tr w:rsidR="00B542A1" w:rsidRPr="00B65C59" w:rsidTr="00B542A1">
        <w:trPr>
          <w:cantSplit/>
          <w:jc w:val="center"/>
        </w:trPr>
        <w:tc>
          <w:tcPr>
            <w:tcW w:w="0" w:type="auto"/>
            <w:tcBorders>
              <w:top w:val="single" w:sz="4" w:space="0" w:color="auto"/>
              <w:left w:val="single" w:sz="4" w:space="0" w:color="auto"/>
            </w:tcBorders>
          </w:tcPr>
          <w:p w:rsidR="00B542A1" w:rsidRPr="00B65C59" w:rsidRDefault="00B542A1" w:rsidP="00B542A1">
            <w:pPr>
              <w:pStyle w:val="Tabletext"/>
              <w:rPr>
                <w:lang w:eastAsia="zh-CN"/>
              </w:rPr>
            </w:pPr>
            <w:r w:rsidRPr="00B65C59">
              <w:rPr>
                <w:rFonts w:hint="eastAsia"/>
                <w:lang w:eastAsia="zh-CN"/>
              </w:rPr>
              <w:t>所</w:t>
            </w:r>
            <w:r w:rsidRPr="00B65C59">
              <w:rPr>
                <w:lang w:eastAsia="zh-CN"/>
              </w:rPr>
              <w:t>提交的供无线电通信局参考的案例</w:t>
            </w:r>
          </w:p>
        </w:tc>
        <w:tc>
          <w:tcPr>
            <w:tcW w:w="1134" w:type="dxa"/>
            <w:tcBorders>
              <w:top w:val="single" w:sz="4" w:space="0" w:color="auto"/>
            </w:tcBorders>
          </w:tcPr>
          <w:p w:rsidR="00B542A1" w:rsidRPr="00B65C59" w:rsidRDefault="00B542A1" w:rsidP="00B542A1">
            <w:pPr>
              <w:pStyle w:val="Tabletext"/>
              <w:jc w:val="center"/>
            </w:pPr>
            <w:r w:rsidRPr="00B65C59">
              <w:t>23</w:t>
            </w:r>
          </w:p>
        </w:tc>
        <w:tc>
          <w:tcPr>
            <w:tcW w:w="1134" w:type="dxa"/>
            <w:tcBorders>
              <w:top w:val="single" w:sz="4" w:space="0" w:color="auto"/>
              <w:right w:val="single" w:sz="4" w:space="0" w:color="auto"/>
            </w:tcBorders>
          </w:tcPr>
          <w:p w:rsidR="00B542A1" w:rsidRPr="00B65C59" w:rsidRDefault="00B542A1" w:rsidP="00B542A1">
            <w:pPr>
              <w:pStyle w:val="Tabletext"/>
              <w:jc w:val="center"/>
            </w:pPr>
            <w:r w:rsidRPr="00B65C59">
              <w:t>31</w:t>
            </w:r>
          </w:p>
        </w:tc>
        <w:tc>
          <w:tcPr>
            <w:tcW w:w="1134" w:type="dxa"/>
            <w:tcBorders>
              <w:top w:val="single" w:sz="4" w:space="0" w:color="auto"/>
              <w:right w:val="single" w:sz="4" w:space="0" w:color="auto"/>
            </w:tcBorders>
          </w:tcPr>
          <w:p w:rsidR="00B542A1" w:rsidRPr="00B65C59" w:rsidRDefault="00B542A1" w:rsidP="00B542A1">
            <w:pPr>
              <w:pStyle w:val="Tabletext"/>
              <w:jc w:val="center"/>
            </w:pPr>
            <w:r w:rsidRPr="00B65C59">
              <w:t>53</w:t>
            </w:r>
          </w:p>
        </w:tc>
        <w:tc>
          <w:tcPr>
            <w:tcW w:w="1134" w:type="dxa"/>
            <w:tcBorders>
              <w:top w:val="single" w:sz="4" w:space="0" w:color="auto"/>
              <w:right w:val="single" w:sz="4" w:space="0" w:color="auto"/>
            </w:tcBorders>
          </w:tcPr>
          <w:p w:rsidR="00B542A1" w:rsidRPr="00B65C59" w:rsidRDefault="00B542A1" w:rsidP="00B542A1">
            <w:pPr>
              <w:pStyle w:val="Tabletext"/>
              <w:jc w:val="center"/>
            </w:pPr>
            <w:r w:rsidRPr="00B65C59">
              <w:t>32</w:t>
            </w:r>
          </w:p>
        </w:tc>
      </w:tr>
      <w:tr w:rsidR="00B542A1" w:rsidRPr="00B65C59" w:rsidTr="00B542A1">
        <w:trPr>
          <w:cantSplit/>
          <w:jc w:val="center"/>
        </w:trPr>
        <w:tc>
          <w:tcPr>
            <w:tcW w:w="0" w:type="auto"/>
            <w:tcBorders>
              <w:left w:val="single" w:sz="4" w:space="0" w:color="auto"/>
              <w:bottom w:val="single" w:sz="4" w:space="0" w:color="auto"/>
            </w:tcBorders>
          </w:tcPr>
          <w:p w:rsidR="00B542A1" w:rsidRPr="00B65C59" w:rsidRDefault="00B542A1" w:rsidP="00B542A1">
            <w:pPr>
              <w:pStyle w:val="Tabletext"/>
              <w:rPr>
                <w:lang w:eastAsia="zh-CN"/>
              </w:rPr>
            </w:pPr>
            <w:r w:rsidRPr="00B65C59">
              <w:rPr>
                <w:rFonts w:hint="eastAsia"/>
                <w:lang w:eastAsia="zh-CN"/>
              </w:rPr>
              <w:t>所</w:t>
            </w:r>
            <w:r w:rsidRPr="00B65C59">
              <w:rPr>
                <w:lang w:eastAsia="zh-CN"/>
              </w:rPr>
              <w:t>提交的要求为主管部门提供协助的案例</w:t>
            </w:r>
          </w:p>
        </w:tc>
        <w:tc>
          <w:tcPr>
            <w:tcW w:w="1134" w:type="dxa"/>
            <w:tcBorders>
              <w:bottom w:val="single" w:sz="4" w:space="0" w:color="auto"/>
            </w:tcBorders>
          </w:tcPr>
          <w:p w:rsidR="00B542A1" w:rsidRPr="00B65C59" w:rsidRDefault="00B542A1" w:rsidP="00B542A1">
            <w:pPr>
              <w:pStyle w:val="Tabletext"/>
              <w:jc w:val="center"/>
            </w:pPr>
            <w:r w:rsidRPr="00B65C59">
              <w:t>20</w:t>
            </w:r>
          </w:p>
        </w:tc>
        <w:tc>
          <w:tcPr>
            <w:tcW w:w="1134" w:type="dxa"/>
            <w:tcBorders>
              <w:bottom w:val="single" w:sz="4" w:space="0" w:color="auto"/>
              <w:right w:val="single" w:sz="4" w:space="0" w:color="auto"/>
            </w:tcBorders>
          </w:tcPr>
          <w:p w:rsidR="00B542A1" w:rsidRPr="00B65C59" w:rsidRDefault="00B542A1" w:rsidP="00B542A1">
            <w:pPr>
              <w:pStyle w:val="Tabletext"/>
              <w:jc w:val="center"/>
            </w:pPr>
            <w:r w:rsidRPr="00B65C59">
              <w:t>18</w:t>
            </w:r>
          </w:p>
        </w:tc>
        <w:tc>
          <w:tcPr>
            <w:tcW w:w="1134" w:type="dxa"/>
            <w:tcBorders>
              <w:bottom w:val="single" w:sz="4" w:space="0" w:color="auto"/>
              <w:right w:val="single" w:sz="4" w:space="0" w:color="auto"/>
            </w:tcBorders>
          </w:tcPr>
          <w:p w:rsidR="00B542A1" w:rsidRPr="00B65C59" w:rsidRDefault="00B542A1" w:rsidP="00B542A1">
            <w:pPr>
              <w:pStyle w:val="Tabletext"/>
              <w:jc w:val="center"/>
            </w:pPr>
            <w:r w:rsidRPr="00B65C59">
              <w:t>26</w:t>
            </w:r>
          </w:p>
        </w:tc>
        <w:tc>
          <w:tcPr>
            <w:tcW w:w="1134" w:type="dxa"/>
            <w:tcBorders>
              <w:bottom w:val="single" w:sz="4" w:space="0" w:color="auto"/>
              <w:right w:val="single" w:sz="4" w:space="0" w:color="auto"/>
            </w:tcBorders>
          </w:tcPr>
          <w:p w:rsidR="00B542A1" w:rsidRPr="00B65C59" w:rsidRDefault="00B542A1" w:rsidP="00B542A1">
            <w:pPr>
              <w:pStyle w:val="Tabletext"/>
              <w:jc w:val="center"/>
            </w:pPr>
            <w:r w:rsidRPr="00B65C59">
              <w:t>13</w:t>
            </w:r>
          </w:p>
        </w:tc>
      </w:tr>
    </w:tbl>
    <w:p w:rsidR="00B542A1" w:rsidRPr="00B65C59" w:rsidRDefault="00B542A1" w:rsidP="00B542A1">
      <w:pPr>
        <w:pStyle w:val="TableNo"/>
      </w:pPr>
      <w:r w:rsidRPr="00B65C59">
        <w:rPr>
          <w:rFonts w:hint="eastAsia"/>
          <w:caps w:val="0"/>
          <w:lang w:eastAsia="zh-CN"/>
        </w:rPr>
        <w:t>表</w:t>
      </w:r>
      <w:r w:rsidRPr="00B65C59">
        <w:t>7.4.1-2</w:t>
      </w:r>
    </w:p>
    <w:p w:rsidR="00B542A1" w:rsidRPr="00B65C59" w:rsidRDefault="00B542A1" w:rsidP="00B542A1">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空间业务</w:t>
      </w:r>
      <w:r w:rsidRPr="00B65C59">
        <w:rPr>
          <w:rFonts w:ascii="Times New Roman" w:hAnsi="Times New Roman" w:hint="eastAsia"/>
          <w:lang w:eastAsia="zh-CN"/>
        </w:rPr>
        <w:t>的</w:t>
      </w:r>
      <w:r w:rsidRPr="00B65C59">
        <w:rPr>
          <w:rFonts w:ascii="Times New Roman" w:hAnsi="Times New Roman"/>
          <w:lang w:eastAsia="zh-CN"/>
        </w:rPr>
        <w:t>有害干扰案例处理的统计信息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03"/>
        <w:gridCol w:w="993"/>
        <w:gridCol w:w="850"/>
        <w:gridCol w:w="851"/>
        <w:gridCol w:w="1837"/>
      </w:tblGrid>
      <w:tr w:rsidR="00B542A1" w:rsidRPr="00B65C59" w:rsidTr="00843275">
        <w:trPr>
          <w:cantSplit/>
          <w:jc w:val="center"/>
        </w:trPr>
        <w:tc>
          <w:tcPr>
            <w:tcW w:w="5103" w:type="dxa"/>
            <w:tcBorders>
              <w:top w:val="nil"/>
              <w:left w:val="nil"/>
              <w:bottom w:val="single" w:sz="4" w:space="0" w:color="auto"/>
              <w:right w:val="single" w:sz="4" w:space="0" w:color="auto"/>
            </w:tcBorders>
          </w:tcPr>
          <w:p w:rsidR="00B542A1" w:rsidRPr="00B65C59" w:rsidRDefault="00B542A1" w:rsidP="00B542A1">
            <w:pPr>
              <w:rPr>
                <w:lang w:eastAsia="zh-CN"/>
              </w:rPr>
            </w:pPr>
          </w:p>
        </w:tc>
        <w:tc>
          <w:tcPr>
            <w:tcW w:w="993" w:type="dxa"/>
            <w:tcBorders>
              <w:top w:val="single" w:sz="4" w:space="0" w:color="auto"/>
              <w:bottom w:val="single" w:sz="4" w:space="0" w:color="auto"/>
            </w:tcBorders>
            <w:vAlign w:val="center"/>
          </w:tcPr>
          <w:p w:rsidR="00B542A1" w:rsidRPr="00B65C59" w:rsidRDefault="00B542A1" w:rsidP="00B542A1">
            <w:pPr>
              <w:pStyle w:val="Tablehead"/>
              <w:keepNext w:val="0"/>
              <w:rPr>
                <w:rFonts w:ascii="Times New Roman" w:hAnsi="Times New Roman"/>
              </w:rPr>
            </w:pPr>
            <w:r w:rsidRPr="00B65C59">
              <w:rPr>
                <w:rFonts w:ascii="Times New Roman" w:hAnsi="Times New Roman"/>
              </w:rPr>
              <w:t>2012</w:t>
            </w:r>
          </w:p>
        </w:tc>
        <w:tc>
          <w:tcPr>
            <w:tcW w:w="850" w:type="dxa"/>
            <w:tcBorders>
              <w:top w:val="single" w:sz="4" w:space="0" w:color="auto"/>
              <w:bottom w:val="single" w:sz="4" w:space="0" w:color="auto"/>
              <w:right w:val="single" w:sz="4" w:space="0" w:color="auto"/>
            </w:tcBorders>
            <w:vAlign w:val="center"/>
          </w:tcPr>
          <w:p w:rsidR="00B542A1" w:rsidRPr="00B65C59" w:rsidRDefault="00B542A1" w:rsidP="00B542A1">
            <w:pPr>
              <w:pStyle w:val="Tablehead"/>
              <w:keepNext w:val="0"/>
              <w:rPr>
                <w:rFonts w:ascii="Times New Roman" w:hAnsi="Times New Roman"/>
              </w:rPr>
            </w:pPr>
            <w:r w:rsidRPr="00B65C59">
              <w:rPr>
                <w:rFonts w:ascii="Times New Roman" w:hAnsi="Times New Roman"/>
              </w:rPr>
              <w:t>2013</w:t>
            </w:r>
          </w:p>
        </w:tc>
        <w:tc>
          <w:tcPr>
            <w:tcW w:w="851" w:type="dxa"/>
            <w:tcBorders>
              <w:top w:val="single" w:sz="4" w:space="0" w:color="auto"/>
              <w:bottom w:val="single" w:sz="4" w:space="0" w:color="auto"/>
              <w:right w:val="single" w:sz="4" w:space="0" w:color="auto"/>
            </w:tcBorders>
            <w:vAlign w:val="center"/>
          </w:tcPr>
          <w:p w:rsidR="00B542A1" w:rsidRPr="00B65C59" w:rsidRDefault="00B542A1" w:rsidP="00B542A1">
            <w:pPr>
              <w:pStyle w:val="Tablehead"/>
              <w:keepNext w:val="0"/>
              <w:rPr>
                <w:rFonts w:ascii="Times New Roman" w:hAnsi="Times New Roman"/>
              </w:rPr>
            </w:pPr>
            <w:r w:rsidRPr="00B65C59">
              <w:rPr>
                <w:rFonts w:ascii="Times New Roman" w:hAnsi="Times New Roman"/>
              </w:rPr>
              <w:t>2014</w:t>
            </w:r>
          </w:p>
        </w:tc>
        <w:tc>
          <w:tcPr>
            <w:tcW w:w="1837" w:type="dxa"/>
            <w:tcBorders>
              <w:top w:val="single" w:sz="4" w:space="0" w:color="auto"/>
              <w:bottom w:val="single" w:sz="4" w:space="0" w:color="auto"/>
              <w:right w:val="single" w:sz="4" w:space="0" w:color="auto"/>
            </w:tcBorders>
            <w:shd w:val="clear" w:color="auto" w:fill="auto"/>
            <w:vAlign w:val="center"/>
          </w:tcPr>
          <w:p w:rsidR="00B542A1" w:rsidRPr="00B65C59" w:rsidRDefault="00B542A1" w:rsidP="00843275">
            <w:pPr>
              <w:pStyle w:val="Tablehead"/>
              <w:keepNext w:val="0"/>
              <w:rPr>
                <w:rFonts w:ascii="Times New Roman" w:hAnsi="Times New Roman"/>
                <w:lang w:eastAsia="zh-CN"/>
              </w:rPr>
            </w:pPr>
            <w:r w:rsidRPr="00B65C59">
              <w:rPr>
                <w:rFonts w:ascii="Times New Roman" w:hAnsi="Times New Roman"/>
                <w:lang w:eastAsia="zh-CN"/>
              </w:rPr>
              <w:t>2015</w:t>
            </w:r>
            <w:r w:rsidR="00843275">
              <w:rPr>
                <w:rFonts w:ascii="Times New Roman" w:hAnsi="Times New Roman"/>
                <w:lang w:eastAsia="zh-CN"/>
              </w:rPr>
              <w:br/>
            </w:r>
            <w:r>
              <w:rPr>
                <w:rFonts w:ascii="Times New Roman" w:hAnsi="Times New Roman"/>
                <w:lang w:eastAsia="zh-CN"/>
              </w:rPr>
              <w:t>（</w:t>
            </w:r>
            <w:r>
              <w:rPr>
                <w:rFonts w:ascii="Times New Roman" w:hAnsi="Times New Roman" w:hint="eastAsia"/>
                <w:lang w:eastAsia="zh-CN"/>
              </w:rPr>
              <w:t>截至</w:t>
            </w:r>
            <w:r>
              <w:rPr>
                <w:rFonts w:ascii="Times New Roman" w:hAnsi="Times New Roman" w:hint="eastAsia"/>
                <w:lang w:eastAsia="zh-CN"/>
              </w:rPr>
              <w:t>6</w:t>
            </w:r>
            <w:r>
              <w:rPr>
                <w:rFonts w:ascii="Times New Roman" w:hAnsi="Times New Roman" w:hint="eastAsia"/>
                <w:lang w:eastAsia="zh-CN"/>
              </w:rPr>
              <w:t>月</w:t>
            </w:r>
            <w:r>
              <w:rPr>
                <w:rFonts w:ascii="Times New Roman" w:hAnsi="Times New Roman" w:hint="eastAsia"/>
                <w:lang w:eastAsia="zh-CN"/>
              </w:rPr>
              <w:t>30</w:t>
            </w:r>
            <w:r>
              <w:rPr>
                <w:rFonts w:ascii="Times New Roman" w:hAnsi="Times New Roman" w:hint="eastAsia"/>
                <w:lang w:eastAsia="zh-CN"/>
              </w:rPr>
              <w:t>日</w:t>
            </w:r>
            <w:r>
              <w:rPr>
                <w:rFonts w:ascii="Times New Roman" w:hAnsi="Times New Roman"/>
                <w:lang w:eastAsia="zh-CN"/>
              </w:rPr>
              <w:t>）</w:t>
            </w:r>
          </w:p>
        </w:tc>
      </w:tr>
      <w:tr w:rsidR="00B542A1" w:rsidRPr="00B65C59" w:rsidTr="00843275">
        <w:trPr>
          <w:cantSplit/>
          <w:jc w:val="center"/>
        </w:trPr>
        <w:tc>
          <w:tcPr>
            <w:tcW w:w="5103" w:type="dxa"/>
            <w:tcBorders>
              <w:top w:val="single" w:sz="4" w:space="0" w:color="auto"/>
              <w:left w:val="single" w:sz="4" w:space="0" w:color="auto"/>
            </w:tcBorders>
          </w:tcPr>
          <w:p w:rsidR="00B542A1" w:rsidRPr="00B65C59" w:rsidRDefault="00B542A1" w:rsidP="00B542A1">
            <w:pPr>
              <w:pStyle w:val="Tabletext"/>
              <w:rPr>
                <w:lang w:eastAsia="zh-CN"/>
              </w:rPr>
            </w:pPr>
            <w:r w:rsidRPr="00B65C59">
              <w:rPr>
                <w:rFonts w:hint="eastAsia"/>
                <w:lang w:eastAsia="zh-CN"/>
              </w:rPr>
              <w:t>所</w:t>
            </w:r>
            <w:r w:rsidRPr="00B65C59">
              <w:rPr>
                <w:lang w:eastAsia="zh-CN"/>
              </w:rPr>
              <w:t>提交的供无线电通信局参考的案例</w:t>
            </w:r>
            <w:r w:rsidRPr="00B65C59">
              <w:rPr>
                <w:lang w:eastAsia="zh-CN"/>
              </w:rPr>
              <w:br/>
            </w:r>
            <w:r>
              <w:rPr>
                <w:lang w:eastAsia="zh-CN"/>
              </w:rPr>
              <w:t>（</w:t>
            </w:r>
            <w:r w:rsidRPr="00B65C59">
              <w:rPr>
                <w:lang w:eastAsia="zh-CN"/>
              </w:rPr>
              <w:t>《无线电规则》第</w:t>
            </w:r>
            <w:r w:rsidRPr="00B65C59">
              <w:rPr>
                <w:rFonts w:hint="eastAsia"/>
                <w:lang w:eastAsia="zh-CN"/>
              </w:rPr>
              <w:t>15.41</w:t>
            </w:r>
            <w:r w:rsidRPr="00B65C59">
              <w:rPr>
                <w:rFonts w:hint="eastAsia"/>
                <w:lang w:eastAsia="zh-CN"/>
              </w:rPr>
              <w:t>款</w:t>
            </w:r>
            <w:r>
              <w:rPr>
                <w:lang w:eastAsia="zh-CN"/>
              </w:rPr>
              <w:t>）</w:t>
            </w:r>
          </w:p>
        </w:tc>
        <w:tc>
          <w:tcPr>
            <w:tcW w:w="993" w:type="dxa"/>
            <w:tcBorders>
              <w:top w:val="single" w:sz="4" w:space="0" w:color="auto"/>
            </w:tcBorders>
          </w:tcPr>
          <w:p w:rsidR="00B542A1" w:rsidRPr="00B65C59" w:rsidRDefault="00B542A1" w:rsidP="00B542A1">
            <w:pPr>
              <w:pStyle w:val="Tabletext"/>
              <w:jc w:val="center"/>
              <w:rPr>
                <w:lang w:eastAsia="zh-CN"/>
              </w:rPr>
            </w:pPr>
            <w:r w:rsidRPr="00B65C59">
              <w:rPr>
                <w:lang w:eastAsia="zh-CN"/>
              </w:rPr>
              <w:t>25</w:t>
            </w:r>
          </w:p>
        </w:tc>
        <w:tc>
          <w:tcPr>
            <w:tcW w:w="850" w:type="dxa"/>
            <w:tcBorders>
              <w:top w:val="single" w:sz="4" w:space="0" w:color="auto"/>
              <w:right w:val="single" w:sz="4" w:space="0" w:color="auto"/>
            </w:tcBorders>
          </w:tcPr>
          <w:p w:rsidR="00B542A1" w:rsidRPr="00B65C59" w:rsidRDefault="00B542A1" w:rsidP="00B542A1">
            <w:pPr>
              <w:pStyle w:val="Tabletext"/>
              <w:jc w:val="center"/>
              <w:rPr>
                <w:lang w:eastAsia="zh-CN"/>
              </w:rPr>
            </w:pPr>
            <w:r w:rsidRPr="00B65C59">
              <w:rPr>
                <w:lang w:eastAsia="zh-CN"/>
              </w:rPr>
              <w:t>20</w:t>
            </w:r>
          </w:p>
        </w:tc>
        <w:tc>
          <w:tcPr>
            <w:tcW w:w="851" w:type="dxa"/>
            <w:tcBorders>
              <w:top w:val="single" w:sz="4" w:space="0" w:color="auto"/>
              <w:right w:val="single" w:sz="4" w:space="0" w:color="auto"/>
            </w:tcBorders>
          </w:tcPr>
          <w:p w:rsidR="00B542A1" w:rsidRPr="00B65C59" w:rsidRDefault="00B542A1" w:rsidP="00B542A1">
            <w:pPr>
              <w:pStyle w:val="Tabletext"/>
              <w:jc w:val="center"/>
              <w:rPr>
                <w:lang w:eastAsia="zh-CN"/>
              </w:rPr>
            </w:pPr>
            <w:r w:rsidRPr="00B65C59">
              <w:rPr>
                <w:lang w:eastAsia="zh-CN"/>
              </w:rPr>
              <w:t>9</w:t>
            </w:r>
          </w:p>
        </w:tc>
        <w:tc>
          <w:tcPr>
            <w:tcW w:w="1837" w:type="dxa"/>
            <w:tcBorders>
              <w:top w:val="single" w:sz="4" w:space="0" w:color="auto"/>
              <w:right w:val="single" w:sz="4" w:space="0" w:color="auto"/>
            </w:tcBorders>
            <w:shd w:val="clear" w:color="auto" w:fill="auto"/>
          </w:tcPr>
          <w:p w:rsidR="00B542A1" w:rsidRPr="00B65C59" w:rsidRDefault="00B542A1" w:rsidP="00B542A1">
            <w:pPr>
              <w:pStyle w:val="Tabletext"/>
              <w:jc w:val="center"/>
              <w:rPr>
                <w:lang w:eastAsia="zh-CN"/>
              </w:rPr>
            </w:pPr>
            <w:r w:rsidRPr="00B65C59">
              <w:rPr>
                <w:lang w:eastAsia="zh-CN"/>
              </w:rPr>
              <w:t>9</w:t>
            </w:r>
          </w:p>
        </w:tc>
      </w:tr>
      <w:tr w:rsidR="00B542A1" w:rsidRPr="00B65C59" w:rsidTr="00843275">
        <w:trPr>
          <w:cantSplit/>
          <w:jc w:val="center"/>
        </w:trPr>
        <w:tc>
          <w:tcPr>
            <w:tcW w:w="5103" w:type="dxa"/>
            <w:tcBorders>
              <w:left w:val="single" w:sz="4" w:space="0" w:color="auto"/>
              <w:bottom w:val="single" w:sz="4" w:space="0" w:color="auto"/>
            </w:tcBorders>
          </w:tcPr>
          <w:p w:rsidR="00B542A1" w:rsidRPr="00B65C59" w:rsidRDefault="00B542A1" w:rsidP="00B542A1">
            <w:pPr>
              <w:pStyle w:val="Tabletext"/>
              <w:rPr>
                <w:lang w:eastAsia="zh-CN"/>
              </w:rPr>
            </w:pPr>
            <w:r w:rsidRPr="00B65C59">
              <w:rPr>
                <w:rFonts w:hint="eastAsia"/>
                <w:lang w:eastAsia="zh-CN"/>
              </w:rPr>
              <w:t>所</w:t>
            </w:r>
            <w:r w:rsidRPr="00B65C59">
              <w:rPr>
                <w:lang w:eastAsia="zh-CN"/>
              </w:rPr>
              <w:t>提交的要求</w:t>
            </w:r>
            <w:r w:rsidRPr="00B65C59">
              <w:rPr>
                <w:rFonts w:hint="eastAsia"/>
                <w:lang w:eastAsia="zh-CN"/>
              </w:rPr>
              <w:t>无线电</w:t>
            </w:r>
            <w:r w:rsidRPr="00B65C59">
              <w:rPr>
                <w:lang w:eastAsia="zh-CN"/>
              </w:rPr>
              <w:t>通信局</w:t>
            </w:r>
            <w:r w:rsidRPr="00B65C59">
              <w:rPr>
                <w:rFonts w:hint="eastAsia"/>
                <w:lang w:eastAsia="zh-CN"/>
              </w:rPr>
              <w:t>按照</w:t>
            </w:r>
            <w:r w:rsidRPr="00B65C59">
              <w:rPr>
                <w:lang w:eastAsia="zh-CN"/>
              </w:rPr>
              <w:t>《无线电规则》</w:t>
            </w:r>
            <w:r w:rsidRPr="00B65C59">
              <w:rPr>
                <w:lang w:eastAsia="zh-CN"/>
              </w:rPr>
              <w:br/>
            </w:r>
            <w:r w:rsidRPr="00B65C59">
              <w:rPr>
                <w:lang w:eastAsia="zh-CN"/>
              </w:rPr>
              <w:t>第</w:t>
            </w:r>
            <w:r w:rsidRPr="00B65C59">
              <w:rPr>
                <w:rFonts w:hint="eastAsia"/>
                <w:lang w:eastAsia="zh-CN"/>
              </w:rPr>
              <w:t>13.</w:t>
            </w:r>
            <w:r w:rsidRPr="00B65C59">
              <w:rPr>
                <w:lang w:eastAsia="zh-CN"/>
              </w:rPr>
              <w:t>2</w:t>
            </w:r>
            <w:r w:rsidRPr="00B65C59">
              <w:rPr>
                <w:rFonts w:hint="eastAsia"/>
                <w:lang w:eastAsia="zh-CN"/>
              </w:rPr>
              <w:t>款</w:t>
            </w:r>
            <w:r w:rsidRPr="00B65C59">
              <w:rPr>
                <w:lang w:eastAsia="zh-CN"/>
              </w:rPr>
              <w:t>予以协助的案例</w:t>
            </w:r>
          </w:p>
        </w:tc>
        <w:tc>
          <w:tcPr>
            <w:tcW w:w="993" w:type="dxa"/>
            <w:tcBorders>
              <w:bottom w:val="single" w:sz="4" w:space="0" w:color="auto"/>
            </w:tcBorders>
          </w:tcPr>
          <w:p w:rsidR="00B542A1" w:rsidRPr="00B65C59" w:rsidRDefault="00B542A1" w:rsidP="00B542A1">
            <w:pPr>
              <w:pStyle w:val="Tabletext"/>
              <w:jc w:val="center"/>
              <w:rPr>
                <w:lang w:eastAsia="zh-CN"/>
              </w:rPr>
            </w:pPr>
            <w:r w:rsidRPr="00B65C59">
              <w:rPr>
                <w:lang w:eastAsia="zh-CN"/>
              </w:rPr>
              <w:t>22</w:t>
            </w:r>
          </w:p>
        </w:tc>
        <w:tc>
          <w:tcPr>
            <w:tcW w:w="850" w:type="dxa"/>
            <w:tcBorders>
              <w:bottom w:val="single" w:sz="4" w:space="0" w:color="auto"/>
              <w:right w:val="single" w:sz="4" w:space="0" w:color="auto"/>
            </w:tcBorders>
          </w:tcPr>
          <w:p w:rsidR="00B542A1" w:rsidRPr="00B65C59" w:rsidRDefault="00B542A1" w:rsidP="00B542A1">
            <w:pPr>
              <w:pStyle w:val="Tabletext"/>
              <w:jc w:val="center"/>
              <w:rPr>
                <w:lang w:eastAsia="zh-CN"/>
              </w:rPr>
            </w:pPr>
            <w:r w:rsidRPr="00B65C59">
              <w:rPr>
                <w:lang w:eastAsia="zh-CN"/>
              </w:rPr>
              <w:t>9</w:t>
            </w:r>
          </w:p>
        </w:tc>
        <w:tc>
          <w:tcPr>
            <w:tcW w:w="851" w:type="dxa"/>
            <w:tcBorders>
              <w:bottom w:val="single" w:sz="4" w:space="0" w:color="auto"/>
              <w:right w:val="single" w:sz="4" w:space="0" w:color="auto"/>
            </w:tcBorders>
          </w:tcPr>
          <w:p w:rsidR="00B542A1" w:rsidRPr="00B65C59" w:rsidRDefault="00B542A1" w:rsidP="00B542A1">
            <w:pPr>
              <w:pStyle w:val="Tabletext"/>
              <w:jc w:val="center"/>
              <w:rPr>
                <w:lang w:eastAsia="zh-CN"/>
              </w:rPr>
            </w:pPr>
            <w:r w:rsidRPr="00B65C59">
              <w:rPr>
                <w:lang w:eastAsia="zh-CN"/>
              </w:rPr>
              <w:t>7</w:t>
            </w:r>
          </w:p>
        </w:tc>
        <w:tc>
          <w:tcPr>
            <w:tcW w:w="1837" w:type="dxa"/>
            <w:tcBorders>
              <w:bottom w:val="single" w:sz="4" w:space="0" w:color="auto"/>
              <w:right w:val="single" w:sz="4" w:space="0" w:color="auto"/>
            </w:tcBorders>
            <w:shd w:val="clear" w:color="auto" w:fill="auto"/>
          </w:tcPr>
          <w:p w:rsidR="00B542A1" w:rsidRPr="00B65C59" w:rsidRDefault="00B542A1" w:rsidP="00B542A1">
            <w:pPr>
              <w:pStyle w:val="Tabletext"/>
              <w:jc w:val="center"/>
              <w:rPr>
                <w:lang w:eastAsia="zh-CN"/>
              </w:rPr>
            </w:pPr>
            <w:r w:rsidRPr="00B65C59">
              <w:rPr>
                <w:lang w:eastAsia="zh-CN"/>
              </w:rPr>
              <w:t>3</w:t>
            </w:r>
          </w:p>
        </w:tc>
      </w:tr>
    </w:tbl>
    <w:p w:rsidR="00B542A1" w:rsidRPr="00EB3244" w:rsidRDefault="00B542A1" w:rsidP="00B542A1">
      <w:pPr>
        <w:pStyle w:val="Note"/>
        <w:rPr>
          <w:lang w:eastAsia="zh-CN"/>
        </w:rPr>
      </w:pPr>
      <w:r>
        <w:rPr>
          <w:rFonts w:hint="eastAsia"/>
          <w:lang w:eastAsia="zh-CN"/>
        </w:rPr>
        <w:t>注</w:t>
      </w:r>
      <w:r>
        <w:rPr>
          <w:lang w:eastAsia="zh-CN"/>
        </w:rPr>
        <w:t>：一个案例可能系指一次或若干次短时间或长时间有害干扰的出现。</w:t>
      </w:r>
    </w:p>
    <w:p w:rsidR="00B542A1" w:rsidRPr="00EB3244" w:rsidRDefault="00B542A1" w:rsidP="00B542A1">
      <w:pPr>
        <w:ind w:firstLineChars="200" w:firstLine="480"/>
        <w:rPr>
          <w:lang w:eastAsia="zh-CN"/>
        </w:rPr>
      </w:pPr>
      <w:r>
        <w:rPr>
          <w:rFonts w:hint="eastAsia"/>
          <w:lang w:eastAsia="zh-CN"/>
        </w:rPr>
        <w:t>本</w:t>
      </w:r>
      <w:r>
        <w:rPr>
          <w:lang w:eastAsia="zh-CN"/>
        </w:rPr>
        <w:t>报告附件</w:t>
      </w:r>
      <w:r>
        <w:rPr>
          <w:rFonts w:hint="eastAsia"/>
          <w:lang w:eastAsia="zh-CN"/>
        </w:rPr>
        <w:t>2</w:t>
      </w:r>
      <w:r>
        <w:rPr>
          <w:rFonts w:hint="eastAsia"/>
          <w:lang w:eastAsia="zh-CN"/>
        </w:rPr>
        <w:t>详细</w:t>
      </w:r>
      <w:r>
        <w:rPr>
          <w:lang w:eastAsia="zh-CN"/>
        </w:rPr>
        <w:t>分析当前情况、介绍国际电联正在采取的行动和举措，并说明有助于避免和解决影响空间业务的有害干扰案例的最新发展。</w:t>
      </w:r>
    </w:p>
    <w:p w:rsidR="00B542A1" w:rsidRPr="00B65C59" w:rsidRDefault="00B542A1" w:rsidP="005C0A9E">
      <w:pPr>
        <w:pStyle w:val="Heading3"/>
        <w:rPr>
          <w:lang w:eastAsia="zh-CN"/>
        </w:rPr>
      </w:pPr>
      <w:bookmarkStart w:id="46" w:name="_Toc427229017"/>
      <w:bookmarkStart w:id="47" w:name="_Toc427235895"/>
      <w:r w:rsidRPr="00EB3244">
        <w:rPr>
          <w:lang w:eastAsia="zh-CN"/>
        </w:rPr>
        <w:t>7</w:t>
      </w:r>
      <w:r w:rsidRPr="00B65C59">
        <w:rPr>
          <w:lang w:eastAsia="zh-CN"/>
        </w:rPr>
        <w:t>.4.2</w:t>
      </w:r>
      <w:r w:rsidRPr="00B65C59">
        <w:rPr>
          <w:lang w:eastAsia="zh-CN"/>
        </w:rPr>
        <w:tab/>
      </w:r>
      <w:r w:rsidRPr="00B65C59">
        <w:rPr>
          <w:rFonts w:hint="eastAsia"/>
          <w:lang w:eastAsia="zh-CN"/>
        </w:rPr>
        <w:t>具体</w:t>
      </w:r>
      <w:r w:rsidRPr="00B65C59">
        <w:rPr>
          <w:lang w:eastAsia="zh-CN"/>
        </w:rPr>
        <w:t>有</w:t>
      </w:r>
      <w:r w:rsidRPr="00B65C59">
        <w:rPr>
          <w:rFonts w:hint="eastAsia"/>
          <w:lang w:eastAsia="zh-CN"/>
        </w:rPr>
        <w:t>害</w:t>
      </w:r>
      <w:r w:rsidRPr="00B65C59">
        <w:rPr>
          <w:lang w:eastAsia="zh-CN"/>
        </w:rPr>
        <w:t>干扰案例的发展情况</w:t>
      </w:r>
      <w:bookmarkEnd w:id="46"/>
      <w:bookmarkEnd w:id="47"/>
    </w:p>
    <w:p w:rsidR="00B542A1" w:rsidRPr="005C0A9E" w:rsidRDefault="00B542A1" w:rsidP="005C0A9E">
      <w:pPr>
        <w:pStyle w:val="Heading4"/>
      </w:pPr>
      <w:r w:rsidRPr="005C0A9E">
        <w:t>7.4.2.1</w:t>
      </w:r>
      <w:r w:rsidRPr="005C0A9E">
        <w:tab/>
      </w:r>
      <w:proofErr w:type="spellStart"/>
      <w:r w:rsidRPr="005C0A9E">
        <w:rPr>
          <w:rFonts w:hint="eastAsia"/>
        </w:rPr>
        <w:t>对</w:t>
      </w:r>
      <w:r w:rsidRPr="005C0A9E">
        <w:t>古巴</w:t>
      </w:r>
      <w:proofErr w:type="spellEnd"/>
      <w:r w:rsidRPr="005C0A9E">
        <w:t>VHF/UHF</w:t>
      </w:r>
      <w:proofErr w:type="spellStart"/>
      <w:r w:rsidRPr="005C0A9E">
        <w:rPr>
          <w:rFonts w:hint="eastAsia"/>
        </w:rPr>
        <w:t>广播</w:t>
      </w:r>
      <w:r w:rsidRPr="005C0A9E">
        <w:t>业务的有害干扰</w:t>
      </w:r>
      <w:proofErr w:type="spellEnd"/>
    </w:p>
    <w:p w:rsidR="00B542A1" w:rsidRPr="00B65C59" w:rsidRDefault="00B542A1" w:rsidP="00B542A1">
      <w:pPr>
        <w:ind w:firstLineChars="200" w:firstLine="480"/>
        <w:rPr>
          <w:rStyle w:val="LineNumber"/>
          <w:szCs w:val="24"/>
          <w:lang w:eastAsia="zh-CN"/>
        </w:rPr>
      </w:pPr>
      <w:r w:rsidRPr="00B65C59">
        <w:rPr>
          <w:rStyle w:val="LineNumber"/>
          <w:szCs w:val="24"/>
          <w:lang w:eastAsia="zh-CN"/>
        </w:rPr>
        <w:t>WRC-12</w:t>
      </w:r>
      <w:r w:rsidRPr="00B65C59">
        <w:rPr>
          <w:rStyle w:val="LineNumber"/>
          <w:rFonts w:hint="eastAsia"/>
          <w:szCs w:val="24"/>
          <w:lang w:eastAsia="zh-CN"/>
        </w:rPr>
        <w:t>至</w:t>
      </w:r>
      <w:r w:rsidRPr="00B65C59">
        <w:rPr>
          <w:rStyle w:val="LineNumber"/>
          <w:rFonts w:hint="eastAsia"/>
          <w:szCs w:val="24"/>
          <w:lang w:eastAsia="zh-CN"/>
        </w:rPr>
        <w:t>2013</w:t>
      </w:r>
      <w:r w:rsidRPr="00B65C59">
        <w:rPr>
          <w:rStyle w:val="LineNumber"/>
          <w:rFonts w:hint="eastAsia"/>
          <w:szCs w:val="24"/>
          <w:lang w:eastAsia="zh-CN"/>
        </w:rPr>
        <w:t>年</w:t>
      </w:r>
      <w:r w:rsidRPr="00B65C59">
        <w:rPr>
          <w:rStyle w:val="LineNumber"/>
          <w:rFonts w:hint="eastAsia"/>
          <w:szCs w:val="24"/>
          <w:lang w:eastAsia="zh-CN"/>
        </w:rPr>
        <w:t>5</w:t>
      </w:r>
      <w:r w:rsidRPr="00B65C59">
        <w:rPr>
          <w:rStyle w:val="LineNumber"/>
          <w:rFonts w:hint="eastAsia"/>
          <w:szCs w:val="24"/>
          <w:lang w:eastAsia="zh-CN"/>
        </w:rPr>
        <w:t>月</w:t>
      </w:r>
      <w:r w:rsidRPr="00B65C59">
        <w:rPr>
          <w:rStyle w:val="LineNumber"/>
          <w:szCs w:val="24"/>
          <w:lang w:eastAsia="zh-CN"/>
        </w:rPr>
        <w:t>期间，古巴主管部门持续就美国主管部门负责的航空器机载</w:t>
      </w:r>
      <w:r w:rsidRPr="00B65C59">
        <w:rPr>
          <w:rStyle w:val="LineNumber"/>
          <w:rFonts w:hint="eastAsia"/>
          <w:szCs w:val="24"/>
          <w:lang w:eastAsia="zh-CN"/>
        </w:rPr>
        <w:t>发射</w:t>
      </w:r>
      <w:r w:rsidRPr="00B65C59">
        <w:rPr>
          <w:rStyle w:val="LineNumber"/>
          <w:szCs w:val="24"/>
          <w:lang w:eastAsia="zh-CN"/>
        </w:rPr>
        <w:t>对其广播（声音和电视</w:t>
      </w:r>
      <w:r>
        <w:rPr>
          <w:rStyle w:val="LineNumber"/>
          <w:szCs w:val="24"/>
          <w:lang w:eastAsia="zh-CN"/>
        </w:rPr>
        <w:t>）</w:t>
      </w:r>
      <w:r w:rsidRPr="00B65C59">
        <w:rPr>
          <w:rStyle w:val="LineNumber"/>
          <w:szCs w:val="24"/>
          <w:lang w:eastAsia="zh-CN"/>
        </w:rPr>
        <w:t>产生的若干长期未解决的有害干扰案例提供报告。</w:t>
      </w:r>
    </w:p>
    <w:p w:rsidR="00B542A1" w:rsidRPr="00B65C59" w:rsidRDefault="00B542A1" w:rsidP="00B542A1">
      <w:pPr>
        <w:ind w:firstLineChars="200" w:firstLine="480"/>
        <w:rPr>
          <w:rStyle w:val="LineNumber"/>
          <w:szCs w:val="24"/>
          <w:lang w:eastAsia="zh-CN"/>
        </w:rPr>
      </w:pPr>
      <w:r w:rsidRPr="00B65C59">
        <w:rPr>
          <w:rStyle w:val="LineNumber"/>
          <w:rFonts w:hint="eastAsia"/>
          <w:szCs w:val="24"/>
          <w:lang w:eastAsia="zh-CN"/>
        </w:rPr>
        <w:t>这</w:t>
      </w:r>
      <w:r w:rsidRPr="00B65C59">
        <w:rPr>
          <w:rStyle w:val="LineNumber"/>
          <w:szCs w:val="24"/>
          <w:lang w:eastAsia="zh-CN"/>
        </w:rPr>
        <w:t>些案例已纳入无线电规则委员会（</w:t>
      </w:r>
      <w:r w:rsidRPr="00B65C59">
        <w:rPr>
          <w:rStyle w:val="LineNumber"/>
          <w:szCs w:val="24"/>
          <w:lang w:eastAsia="zh-CN"/>
        </w:rPr>
        <w:t>RRB</w:t>
      </w:r>
      <w:r>
        <w:rPr>
          <w:rStyle w:val="LineNumber"/>
          <w:szCs w:val="24"/>
          <w:lang w:eastAsia="zh-CN"/>
        </w:rPr>
        <w:t>）</w:t>
      </w:r>
      <w:r w:rsidRPr="00B65C59">
        <w:rPr>
          <w:rStyle w:val="LineNumber"/>
          <w:szCs w:val="24"/>
          <w:lang w:eastAsia="zh-CN"/>
        </w:rPr>
        <w:t>会议议程并在</w:t>
      </w:r>
      <w:r w:rsidRPr="00B65C59">
        <w:rPr>
          <w:rStyle w:val="LineNumber"/>
          <w:szCs w:val="24"/>
          <w:lang w:eastAsia="zh-CN"/>
        </w:rPr>
        <w:t>RRB</w:t>
      </w:r>
      <w:r w:rsidRPr="00B65C59">
        <w:rPr>
          <w:rStyle w:val="LineNumber"/>
          <w:szCs w:val="24"/>
          <w:lang w:eastAsia="zh-CN"/>
        </w:rPr>
        <w:t>第</w:t>
      </w:r>
      <w:r w:rsidRPr="00B65C59">
        <w:rPr>
          <w:rStyle w:val="LineNumber"/>
          <w:rFonts w:hint="eastAsia"/>
          <w:szCs w:val="24"/>
          <w:lang w:eastAsia="zh-CN"/>
        </w:rPr>
        <w:t>63</w:t>
      </w:r>
      <w:r w:rsidRPr="00B65C59">
        <w:rPr>
          <w:rStyle w:val="LineNumber"/>
          <w:rFonts w:hint="eastAsia"/>
          <w:szCs w:val="24"/>
          <w:lang w:eastAsia="zh-CN"/>
        </w:rPr>
        <w:t>次</w:t>
      </w:r>
      <w:r w:rsidRPr="00B65C59">
        <w:rPr>
          <w:rStyle w:val="LineNumber"/>
          <w:szCs w:val="24"/>
          <w:lang w:eastAsia="zh-CN"/>
        </w:rPr>
        <w:t>会议（</w:t>
      </w:r>
      <w:r w:rsidRPr="00B65C59">
        <w:rPr>
          <w:rStyle w:val="LineNumber"/>
          <w:rFonts w:hint="eastAsia"/>
          <w:szCs w:val="24"/>
          <w:lang w:eastAsia="zh-CN"/>
        </w:rPr>
        <w:t>2013</w:t>
      </w:r>
      <w:r w:rsidRPr="00B65C59">
        <w:rPr>
          <w:rStyle w:val="LineNumber"/>
          <w:rFonts w:hint="eastAsia"/>
          <w:szCs w:val="24"/>
          <w:lang w:eastAsia="zh-CN"/>
        </w:rPr>
        <w:t>年</w:t>
      </w:r>
      <w:r w:rsidRPr="00B65C59">
        <w:rPr>
          <w:rStyle w:val="LineNumber"/>
          <w:rFonts w:hint="eastAsia"/>
          <w:szCs w:val="24"/>
          <w:lang w:eastAsia="zh-CN"/>
        </w:rPr>
        <w:t>6</w:t>
      </w:r>
      <w:r w:rsidRPr="00B65C59">
        <w:rPr>
          <w:rStyle w:val="LineNumber"/>
          <w:rFonts w:hint="eastAsia"/>
          <w:szCs w:val="24"/>
          <w:lang w:eastAsia="zh-CN"/>
        </w:rPr>
        <w:t>月</w:t>
      </w:r>
      <w:r>
        <w:rPr>
          <w:rStyle w:val="LineNumber"/>
          <w:szCs w:val="24"/>
          <w:lang w:eastAsia="zh-CN"/>
        </w:rPr>
        <w:t>）</w:t>
      </w:r>
      <w:r w:rsidRPr="00B65C59">
        <w:rPr>
          <w:rStyle w:val="LineNumber"/>
          <w:szCs w:val="24"/>
          <w:lang w:eastAsia="zh-CN"/>
        </w:rPr>
        <w:t>之前一直由该委员会解决。</w:t>
      </w:r>
    </w:p>
    <w:p w:rsidR="00B542A1" w:rsidRPr="00B65C59" w:rsidRDefault="00B542A1" w:rsidP="00B542A1">
      <w:pPr>
        <w:ind w:firstLineChars="200" w:firstLine="480"/>
        <w:rPr>
          <w:rStyle w:val="LineNumber"/>
          <w:szCs w:val="24"/>
          <w:lang w:eastAsia="zh-CN"/>
        </w:rPr>
      </w:pPr>
      <w:r w:rsidRPr="00B65C59">
        <w:rPr>
          <w:rStyle w:val="LineNumber"/>
          <w:rFonts w:hint="eastAsia"/>
          <w:szCs w:val="24"/>
          <w:lang w:eastAsia="zh-CN"/>
        </w:rPr>
        <w:t>无线电</w:t>
      </w:r>
      <w:r w:rsidRPr="00B65C59">
        <w:rPr>
          <w:rStyle w:val="LineNumber"/>
          <w:szCs w:val="24"/>
          <w:lang w:eastAsia="zh-CN"/>
        </w:rPr>
        <w:t>通信局特在此报告，自</w:t>
      </w:r>
      <w:r w:rsidRPr="00B65C59">
        <w:rPr>
          <w:rStyle w:val="LineNumber"/>
          <w:rFonts w:hint="eastAsia"/>
          <w:szCs w:val="24"/>
          <w:lang w:eastAsia="zh-CN"/>
        </w:rPr>
        <w:t>2013</w:t>
      </w:r>
      <w:r w:rsidRPr="00B65C59">
        <w:rPr>
          <w:rStyle w:val="LineNumber"/>
          <w:rFonts w:hint="eastAsia"/>
          <w:szCs w:val="24"/>
          <w:lang w:eastAsia="zh-CN"/>
        </w:rPr>
        <w:t>年</w:t>
      </w:r>
      <w:r w:rsidRPr="00B65C59">
        <w:rPr>
          <w:rStyle w:val="LineNumber"/>
          <w:rFonts w:hint="eastAsia"/>
          <w:szCs w:val="24"/>
          <w:lang w:eastAsia="zh-CN"/>
        </w:rPr>
        <w:t>5</w:t>
      </w:r>
      <w:r w:rsidRPr="00B65C59">
        <w:rPr>
          <w:rStyle w:val="LineNumber"/>
          <w:rFonts w:hint="eastAsia"/>
          <w:szCs w:val="24"/>
          <w:lang w:eastAsia="zh-CN"/>
        </w:rPr>
        <w:t>月</w:t>
      </w:r>
      <w:r w:rsidRPr="00B65C59">
        <w:rPr>
          <w:rStyle w:val="LineNumber"/>
          <w:szCs w:val="24"/>
          <w:lang w:eastAsia="zh-CN"/>
        </w:rPr>
        <w:t>以来，未收到古巴主管部门有关受到有害干扰的投诉。</w:t>
      </w:r>
    </w:p>
    <w:p w:rsidR="00B542A1" w:rsidRPr="005C0A9E" w:rsidRDefault="00B542A1" w:rsidP="005C0A9E">
      <w:pPr>
        <w:pStyle w:val="Heading4"/>
      </w:pPr>
      <w:r w:rsidRPr="005C0A9E">
        <w:t>7.4.2.2</w:t>
      </w:r>
      <w:r w:rsidRPr="005C0A9E">
        <w:tab/>
      </w:r>
      <w:proofErr w:type="spellStart"/>
      <w:r w:rsidRPr="005C0A9E">
        <w:rPr>
          <w:rFonts w:hint="eastAsia"/>
        </w:rPr>
        <w:t>意大利对邻国声音和电视广播产生有害干扰的问题</w:t>
      </w:r>
      <w:proofErr w:type="spellEnd"/>
    </w:p>
    <w:p w:rsidR="00B542A1" w:rsidRPr="00B65C59" w:rsidRDefault="00B542A1" w:rsidP="00B542A1">
      <w:pPr>
        <w:ind w:firstLineChars="200" w:firstLine="480"/>
        <w:rPr>
          <w:szCs w:val="24"/>
          <w:lang w:val="en-US" w:eastAsia="zh-CN"/>
        </w:rPr>
      </w:pPr>
      <w:r w:rsidRPr="00B65C59">
        <w:rPr>
          <w:szCs w:val="24"/>
          <w:lang w:val="en-US" w:eastAsia="zh-CN"/>
        </w:rPr>
        <w:t>WRC-12</w:t>
      </w:r>
      <w:r w:rsidRPr="00B65C59">
        <w:rPr>
          <w:rFonts w:hint="eastAsia"/>
          <w:szCs w:val="24"/>
          <w:lang w:val="en-US" w:eastAsia="zh-CN"/>
        </w:rPr>
        <w:t>第</w:t>
      </w:r>
      <w:r w:rsidRPr="00B65C59">
        <w:rPr>
          <w:rFonts w:hint="eastAsia"/>
          <w:szCs w:val="24"/>
          <w:lang w:val="en-US" w:eastAsia="zh-CN"/>
        </w:rPr>
        <w:t>13</w:t>
      </w:r>
      <w:r w:rsidRPr="00B65C59">
        <w:rPr>
          <w:rFonts w:hint="eastAsia"/>
          <w:szCs w:val="24"/>
          <w:lang w:val="en-US" w:eastAsia="zh-CN"/>
        </w:rPr>
        <w:t>次</w:t>
      </w:r>
      <w:r w:rsidRPr="00B65C59">
        <w:rPr>
          <w:szCs w:val="24"/>
          <w:lang w:val="en-US" w:eastAsia="zh-CN"/>
        </w:rPr>
        <w:t>全体会议同意</w:t>
      </w:r>
      <w:r w:rsidRPr="00B65C59">
        <w:rPr>
          <w:rFonts w:hint="eastAsia"/>
          <w:szCs w:val="24"/>
          <w:lang w:val="en-US" w:eastAsia="zh-CN"/>
        </w:rPr>
        <w:t>，</w:t>
      </w:r>
      <w:r w:rsidRPr="00B65C59">
        <w:rPr>
          <w:szCs w:val="24"/>
          <w:lang w:val="en-US" w:eastAsia="zh-CN"/>
        </w:rPr>
        <w:t>无线电通信局主任将继续监督意大利对其</w:t>
      </w:r>
      <w:r w:rsidRPr="00B65C59">
        <w:rPr>
          <w:rFonts w:hint="eastAsia"/>
          <w:szCs w:val="24"/>
          <w:lang w:val="en-US" w:eastAsia="zh-CN"/>
        </w:rPr>
        <w:t>邻国</w:t>
      </w:r>
      <w:r w:rsidRPr="00B65C59">
        <w:rPr>
          <w:szCs w:val="24"/>
          <w:lang w:val="en-US" w:eastAsia="zh-CN"/>
        </w:rPr>
        <w:t>广播业务</w:t>
      </w:r>
      <w:r w:rsidRPr="00B65C59">
        <w:rPr>
          <w:rFonts w:hint="eastAsia"/>
          <w:szCs w:val="24"/>
          <w:lang w:val="en-US" w:eastAsia="zh-CN"/>
        </w:rPr>
        <w:t>（</w:t>
      </w:r>
      <w:r w:rsidRPr="00B65C59">
        <w:rPr>
          <w:szCs w:val="24"/>
          <w:lang w:val="en-US" w:eastAsia="zh-CN"/>
        </w:rPr>
        <w:t>声音和电视</w:t>
      </w:r>
      <w:r>
        <w:rPr>
          <w:szCs w:val="24"/>
          <w:lang w:val="en-US" w:eastAsia="zh-CN"/>
        </w:rPr>
        <w:t>）</w:t>
      </w:r>
      <w:r w:rsidRPr="00B65C59">
        <w:rPr>
          <w:szCs w:val="24"/>
          <w:lang w:val="en-US" w:eastAsia="zh-CN"/>
        </w:rPr>
        <w:t>造成的多个长期有害干扰情况，并向</w:t>
      </w:r>
      <w:r w:rsidRPr="00B65C59">
        <w:rPr>
          <w:szCs w:val="24"/>
          <w:lang w:val="en-US" w:eastAsia="zh-CN"/>
        </w:rPr>
        <w:t>RRB</w:t>
      </w:r>
      <w:r w:rsidRPr="00B65C59">
        <w:rPr>
          <w:szCs w:val="24"/>
          <w:lang w:val="en-US" w:eastAsia="zh-CN"/>
        </w:rPr>
        <w:t>和</w:t>
      </w:r>
      <w:r w:rsidRPr="00B65C59">
        <w:rPr>
          <w:szCs w:val="24"/>
          <w:lang w:val="en-US" w:eastAsia="zh-CN"/>
        </w:rPr>
        <w:t>WRC-15</w:t>
      </w:r>
      <w:r w:rsidRPr="00B65C59">
        <w:rPr>
          <w:rFonts w:hint="eastAsia"/>
          <w:szCs w:val="24"/>
          <w:lang w:val="en-US" w:eastAsia="zh-CN"/>
        </w:rPr>
        <w:t>提交</w:t>
      </w:r>
      <w:r w:rsidRPr="00B65C59">
        <w:rPr>
          <w:szCs w:val="24"/>
          <w:lang w:val="en-US" w:eastAsia="zh-CN"/>
        </w:rPr>
        <w:t>进展报告。</w:t>
      </w:r>
    </w:p>
    <w:p w:rsidR="00B542A1" w:rsidRPr="00B65C59" w:rsidRDefault="00B542A1" w:rsidP="00B542A1">
      <w:pPr>
        <w:ind w:firstLineChars="200" w:firstLine="480"/>
        <w:rPr>
          <w:szCs w:val="24"/>
          <w:lang w:val="en-US" w:eastAsia="zh-CN"/>
        </w:rPr>
      </w:pPr>
      <w:r w:rsidRPr="00B65C59">
        <w:rPr>
          <w:rFonts w:hint="eastAsia"/>
          <w:szCs w:val="24"/>
          <w:lang w:val="en-US" w:eastAsia="zh-CN"/>
        </w:rPr>
        <w:t>应</w:t>
      </w:r>
      <w:r w:rsidRPr="00B65C59">
        <w:rPr>
          <w:szCs w:val="24"/>
          <w:lang w:val="en-US" w:eastAsia="zh-CN"/>
        </w:rPr>
        <w:t>RRB</w:t>
      </w:r>
      <w:r w:rsidRPr="00B65C59">
        <w:rPr>
          <w:rFonts w:hint="eastAsia"/>
          <w:szCs w:val="24"/>
          <w:lang w:val="en-US" w:eastAsia="zh-CN"/>
        </w:rPr>
        <w:t>的要求，</w:t>
      </w:r>
      <w:r w:rsidRPr="00B65C59">
        <w:rPr>
          <w:szCs w:val="24"/>
          <w:lang w:val="en-US" w:eastAsia="zh-CN"/>
        </w:rPr>
        <w:t>无线电</w:t>
      </w:r>
      <w:r w:rsidRPr="00B65C59">
        <w:rPr>
          <w:rFonts w:hint="eastAsia"/>
          <w:szCs w:val="24"/>
          <w:lang w:val="en-US" w:eastAsia="zh-CN"/>
        </w:rPr>
        <w:t>通信</w:t>
      </w:r>
      <w:r w:rsidRPr="00B65C59">
        <w:rPr>
          <w:szCs w:val="24"/>
          <w:lang w:val="en-US" w:eastAsia="zh-CN"/>
        </w:rPr>
        <w:t>局主任和地面业务部主任于</w:t>
      </w:r>
      <w:r w:rsidRPr="00B65C59">
        <w:rPr>
          <w:rFonts w:hint="eastAsia"/>
          <w:szCs w:val="24"/>
          <w:lang w:val="en-US" w:eastAsia="zh-CN"/>
        </w:rPr>
        <w:t>2014</w:t>
      </w:r>
      <w:r w:rsidRPr="00B65C59">
        <w:rPr>
          <w:rFonts w:hint="eastAsia"/>
          <w:szCs w:val="24"/>
          <w:lang w:val="en-US" w:eastAsia="zh-CN"/>
        </w:rPr>
        <w:t>年</w:t>
      </w:r>
      <w:r w:rsidRPr="00B65C59">
        <w:rPr>
          <w:szCs w:val="24"/>
          <w:lang w:val="en-US" w:eastAsia="zh-CN"/>
        </w:rPr>
        <w:t>两次与意大利</w:t>
      </w:r>
      <w:r w:rsidRPr="00B65C59">
        <w:rPr>
          <w:rFonts w:hint="eastAsia"/>
          <w:szCs w:val="24"/>
          <w:lang w:val="en-US" w:eastAsia="zh-CN"/>
        </w:rPr>
        <w:t>主管</w:t>
      </w:r>
      <w:r w:rsidRPr="00B65C59">
        <w:rPr>
          <w:szCs w:val="24"/>
          <w:lang w:val="en-US" w:eastAsia="zh-CN"/>
        </w:rPr>
        <w:t>部门和意大利广播运营商会面，以评估情况和讨论解决这一问题的可能性。</w:t>
      </w:r>
    </w:p>
    <w:p w:rsidR="00B542A1" w:rsidRPr="00B65C59" w:rsidRDefault="00B542A1" w:rsidP="00B542A1">
      <w:pPr>
        <w:ind w:firstLineChars="200" w:firstLine="480"/>
        <w:rPr>
          <w:szCs w:val="24"/>
          <w:lang w:val="en-US" w:eastAsia="zh-CN"/>
        </w:rPr>
      </w:pPr>
      <w:r w:rsidRPr="00B65C59">
        <w:rPr>
          <w:rFonts w:hint="eastAsia"/>
          <w:szCs w:val="24"/>
          <w:lang w:val="en-US" w:eastAsia="zh-CN"/>
        </w:rPr>
        <w:t>意大利</w:t>
      </w:r>
      <w:r w:rsidRPr="00B65C59">
        <w:rPr>
          <w:szCs w:val="24"/>
          <w:lang w:val="en-US" w:eastAsia="zh-CN"/>
        </w:rPr>
        <w:t>主管部门承诺将从法律、</w:t>
      </w:r>
      <w:r w:rsidRPr="00B65C59">
        <w:rPr>
          <w:rFonts w:hint="eastAsia"/>
          <w:szCs w:val="24"/>
          <w:lang w:val="en-US" w:eastAsia="zh-CN"/>
        </w:rPr>
        <w:t>监管</w:t>
      </w:r>
      <w:r w:rsidRPr="00B65C59">
        <w:rPr>
          <w:szCs w:val="24"/>
          <w:lang w:val="en-US" w:eastAsia="zh-CN"/>
        </w:rPr>
        <w:t>、技术和</w:t>
      </w:r>
      <w:r w:rsidRPr="00B65C59">
        <w:rPr>
          <w:rFonts w:hint="eastAsia"/>
          <w:szCs w:val="24"/>
          <w:lang w:val="en-US" w:eastAsia="zh-CN"/>
        </w:rPr>
        <w:t>运营</w:t>
      </w:r>
      <w:r w:rsidRPr="00B65C59">
        <w:rPr>
          <w:szCs w:val="24"/>
          <w:lang w:val="en-US" w:eastAsia="zh-CN"/>
        </w:rPr>
        <w:t>角度研究解决这些干扰问题。</w:t>
      </w:r>
    </w:p>
    <w:p w:rsidR="00B542A1" w:rsidRPr="00B65C59" w:rsidRDefault="00B542A1" w:rsidP="00B542A1">
      <w:pPr>
        <w:ind w:firstLineChars="200" w:firstLine="480"/>
        <w:rPr>
          <w:szCs w:val="24"/>
          <w:lang w:val="en-US" w:eastAsia="zh-CN"/>
        </w:rPr>
      </w:pPr>
      <w:r w:rsidRPr="00B65C59">
        <w:rPr>
          <w:rFonts w:hint="eastAsia"/>
          <w:szCs w:val="24"/>
          <w:lang w:val="en-US" w:eastAsia="zh-CN"/>
        </w:rPr>
        <w:t>意大利</w:t>
      </w:r>
      <w:r w:rsidRPr="00B65C59">
        <w:rPr>
          <w:szCs w:val="24"/>
          <w:lang w:val="en-US" w:eastAsia="zh-CN"/>
        </w:rPr>
        <w:t>通过了相关法律，以便淘汰所用具体频率为邻国电视广播业务带来最严重有害干扰的电视网络，并制定了旨在确定适当信道的新的频率规划。</w:t>
      </w:r>
    </w:p>
    <w:p w:rsidR="00B542A1" w:rsidRPr="00B65C59" w:rsidRDefault="00B542A1" w:rsidP="00B542A1">
      <w:pPr>
        <w:ind w:firstLineChars="200" w:firstLine="480"/>
        <w:rPr>
          <w:szCs w:val="24"/>
          <w:lang w:val="en-US" w:eastAsia="zh-CN"/>
        </w:rPr>
      </w:pPr>
      <w:r w:rsidRPr="00B65C59">
        <w:rPr>
          <w:szCs w:val="24"/>
          <w:lang w:val="en-US" w:eastAsia="zh-CN"/>
        </w:rPr>
        <w:t>2015</w:t>
      </w:r>
      <w:r w:rsidRPr="00B65C59">
        <w:rPr>
          <w:rFonts w:hint="eastAsia"/>
          <w:szCs w:val="24"/>
          <w:lang w:val="en-US" w:eastAsia="zh-CN"/>
        </w:rPr>
        <w:t>年</w:t>
      </w:r>
      <w:r w:rsidRPr="00B65C59">
        <w:rPr>
          <w:szCs w:val="24"/>
          <w:lang w:val="en-US" w:eastAsia="zh-CN"/>
        </w:rPr>
        <w:t>6</w:t>
      </w:r>
      <w:r w:rsidRPr="00B65C59">
        <w:rPr>
          <w:rFonts w:hint="eastAsia"/>
          <w:szCs w:val="24"/>
          <w:lang w:val="en-US" w:eastAsia="zh-CN"/>
        </w:rPr>
        <w:t>月</w:t>
      </w:r>
      <w:r w:rsidRPr="00B65C59">
        <w:rPr>
          <w:szCs w:val="24"/>
          <w:lang w:val="en-US" w:eastAsia="zh-CN"/>
        </w:rPr>
        <w:t>6</w:t>
      </w:r>
      <w:r w:rsidRPr="00B65C59">
        <w:rPr>
          <w:rFonts w:hint="eastAsia"/>
          <w:szCs w:val="24"/>
          <w:lang w:val="en-US" w:eastAsia="zh-CN"/>
        </w:rPr>
        <w:t>日，</w:t>
      </w:r>
      <w:r w:rsidRPr="00B65C59">
        <w:rPr>
          <w:szCs w:val="24"/>
          <w:lang w:val="en-US" w:eastAsia="zh-CN"/>
        </w:rPr>
        <w:t>意大利颁布了与该法律相关的法令，允许开展</w:t>
      </w:r>
      <w:r w:rsidRPr="00B65C59">
        <w:rPr>
          <w:rFonts w:hint="eastAsia"/>
          <w:szCs w:val="24"/>
          <w:lang w:val="en-US" w:eastAsia="zh-CN"/>
        </w:rPr>
        <w:t>反向</w:t>
      </w:r>
      <w:r w:rsidRPr="00B65C59">
        <w:rPr>
          <w:szCs w:val="24"/>
          <w:lang w:val="en-US" w:eastAsia="zh-CN"/>
        </w:rPr>
        <w:t>拍卖（</w:t>
      </w:r>
      <w:r w:rsidRPr="00B65C59">
        <w:rPr>
          <w:szCs w:val="24"/>
          <w:lang w:val="en-US" w:eastAsia="zh-CN"/>
        </w:rPr>
        <w:t>reverse auction</w:t>
      </w:r>
      <w:r>
        <w:rPr>
          <w:rFonts w:hint="eastAsia"/>
          <w:szCs w:val="24"/>
          <w:lang w:val="en-US" w:eastAsia="zh-CN"/>
        </w:rPr>
        <w:t>）</w:t>
      </w:r>
      <w:r w:rsidRPr="00B65C59">
        <w:rPr>
          <w:rFonts w:hint="eastAsia"/>
          <w:szCs w:val="24"/>
          <w:lang w:val="en-US" w:eastAsia="zh-CN"/>
        </w:rPr>
        <w:t>。</w:t>
      </w:r>
      <w:r w:rsidRPr="00B65C59">
        <w:rPr>
          <w:szCs w:val="24"/>
          <w:lang w:val="en-US" w:eastAsia="zh-CN"/>
        </w:rPr>
        <w:t>通过</w:t>
      </w:r>
      <w:r w:rsidRPr="00B65C59">
        <w:rPr>
          <w:rFonts w:hint="eastAsia"/>
          <w:szCs w:val="24"/>
          <w:lang w:val="en-US" w:eastAsia="zh-CN"/>
        </w:rPr>
        <w:t>这</w:t>
      </w:r>
      <w:r w:rsidRPr="00B65C59">
        <w:rPr>
          <w:szCs w:val="24"/>
          <w:lang w:val="en-US" w:eastAsia="zh-CN"/>
        </w:rPr>
        <w:t>一程序，</w:t>
      </w:r>
      <w:r w:rsidRPr="00B65C59">
        <w:rPr>
          <w:rFonts w:hint="eastAsia"/>
          <w:szCs w:val="24"/>
          <w:lang w:val="en-US" w:eastAsia="zh-CN"/>
        </w:rPr>
        <w:t>意大利相关广播机构可开始申请补偿和</w:t>
      </w:r>
      <w:r w:rsidRPr="00B65C59">
        <w:rPr>
          <w:szCs w:val="24"/>
          <w:lang w:val="en-US" w:eastAsia="zh-CN"/>
        </w:rPr>
        <w:t>/</w:t>
      </w:r>
      <w:r w:rsidRPr="00B65C59">
        <w:rPr>
          <w:rFonts w:hint="eastAsia"/>
          <w:szCs w:val="24"/>
          <w:lang w:val="en-US" w:eastAsia="zh-CN"/>
        </w:rPr>
        <w:t>或关闭带来有害干扰的相关电视广播台的发射。</w:t>
      </w:r>
    </w:p>
    <w:p w:rsidR="00B542A1" w:rsidRPr="00B65C59" w:rsidRDefault="00B542A1" w:rsidP="00B542A1">
      <w:pPr>
        <w:ind w:firstLineChars="200" w:firstLine="480"/>
        <w:rPr>
          <w:szCs w:val="24"/>
          <w:lang w:val="en-US" w:eastAsia="zh-CN"/>
        </w:rPr>
      </w:pPr>
      <w:r w:rsidRPr="00B65C59">
        <w:rPr>
          <w:rFonts w:hint="eastAsia"/>
          <w:szCs w:val="24"/>
          <w:lang w:val="en-US" w:eastAsia="zh-CN"/>
        </w:rPr>
        <w:t>预期</w:t>
      </w:r>
      <w:r w:rsidRPr="00B65C59">
        <w:rPr>
          <w:szCs w:val="24"/>
          <w:lang w:val="en-US" w:eastAsia="zh-CN"/>
        </w:rPr>
        <w:t>在</w:t>
      </w:r>
      <w:r w:rsidRPr="00B65C59">
        <w:rPr>
          <w:rFonts w:hint="eastAsia"/>
          <w:szCs w:val="24"/>
          <w:lang w:val="en-US" w:eastAsia="zh-CN"/>
        </w:rPr>
        <w:t>2015</w:t>
      </w:r>
      <w:r w:rsidRPr="00B65C59">
        <w:rPr>
          <w:rFonts w:hint="eastAsia"/>
          <w:szCs w:val="24"/>
          <w:lang w:val="en-US" w:eastAsia="zh-CN"/>
        </w:rPr>
        <w:t>年</w:t>
      </w:r>
      <w:r w:rsidRPr="00B65C59">
        <w:rPr>
          <w:szCs w:val="24"/>
          <w:lang w:val="en-US" w:eastAsia="zh-CN"/>
        </w:rPr>
        <w:t>底最终完成反向拍卖程序（法律规定</w:t>
      </w:r>
      <w:r w:rsidRPr="00B65C59">
        <w:rPr>
          <w:rFonts w:hint="eastAsia"/>
          <w:szCs w:val="24"/>
          <w:lang w:val="en-US" w:eastAsia="zh-CN"/>
        </w:rPr>
        <w:t>2015</w:t>
      </w:r>
      <w:r w:rsidRPr="00B65C59">
        <w:rPr>
          <w:rFonts w:hint="eastAsia"/>
          <w:szCs w:val="24"/>
          <w:lang w:val="en-US" w:eastAsia="zh-CN"/>
        </w:rPr>
        <w:t>年</w:t>
      </w:r>
      <w:r w:rsidRPr="00B65C59">
        <w:rPr>
          <w:szCs w:val="24"/>
          <w:lang w:val="en-US" w:eastAsia="zh-CN"/>
        </w:rPr>
        <w:t>期间该程序的预算为</w:t>
      </w:r>
      <w:r w:rsidRPr="00B65C59">
        <w:rPr>
          <w:szCs w:val="24"/>
          <w:lang w:val="en-US" w:eastAsia="zh-CN"/>
        </w:rPr>
        <w:t>5 080</w:t>
      </w:r>
      <w:r w:rsidRPr="00B65C59">
        <w:rPr>
          <w:rFonts w:hint="eastAsia"/>
          <w:szCs w:val="24"/>
          <w:lang w:val="en-US" w:eastAsia="zh-CN"/>
        </w:rPr>
        <w:t>万</w:t>
      </w:r>
      <w:r w:rsidRPr="00B65C59">
        <w:rPr>
          <w:szCs w:val="24"/>
          <w:lang w:val="en-US" w:eastAsia="zh-CN"/>
        </w:rPr>
        <w:t>欧元</w:t>
      </w:r>
      <w:r>
        <w:rPr>
          <w:rFonts w:hint="eastAsia"/>
          <w:szCs w:val="24"/>
          <w:lang w:val="en-US" w:eastAsia="zh-CN"/>
        </w:rPr>
        <w:t>）</w:t>
      </w:r>
      <w:r w:rsidRPr="00B65C59">
        <w:rPr>
          <w:szCs w:val="24"/>
          <w:lang w:val="en-US" w:eastAsia="zh-CN"/>
        </w:rPr>
        <w:t>后，该有害干扰情况将逐步得到改善。</w:t>
      </w:r>
    </w:p>
    <w:p w:rsidR="00B542A1" w:rsidRPr="00B65C59" w:rsidRDefault="00B542A1" w:rsidP="00B542A1">
      <w:pPr>
        <w:ind w:firstLineChars="200" w:firstLine="480"/>
        <w:rPr>
          <w:szCs w:val="24"/>
          <w:lang w:val="en-US" w:eastAsia="zh-CN"/>
        </w:rPr>
      </w:pPr>
      <w:r w:rsidRPr="00B65C59">
        <w:rPr>
          <w:rFonts w:hint="eastAsia"/>
          <w:szCs w:val="24"/>
          <w:lang w:val="en-US" w:eastAsia="zh-CN"/>
        </w:rPr>
        <w:t>目前</w:t>
      </w:r>
      <w:r w:rsidRPr="00B65C59">
        <w:rPr>
          <w:szCs w:val="24"/>
          <w:lang w:val="en-US" w:eastAsia="zh-CN"/>
        </w:rPr>
        <w:t>尚未收到意大利针对解决声音广播业务有害</w:t>
      </w:r>
      <w:r w:rsidRPr="00B65C59">
        <w:rPr>
          <w:rFonts w:hint="eastAsia"/>
          <w:szCs w:val="24"/>
          <w:lang w:val="en-US" w:eastAsia="zh-CN"/>
        </w:rPr>
        <w:t>干扰</w:t>
      </w:r>
      <w:r w:rsidRPr="00B65C59">
        <w:rPr>
          <w:szCs w:val="24"/>
          <w:lang w:val="en-US" w:eastAsia="zh-CN"/>
        </w:rPr>
        <w:t>问题</w:t>
      </w:r>
      <w:r w:rsidRPr="00B65C59">
        <w:rPr>
          <w:rFonts w:hint="eastAsia"/>
          <w:szCs w:val="24"/>
          <w:lang w:val="en-US" w:eastAsia="zh-CN"/>
        </w:rPr>
        <w:t>所</w:t>
      </w:r>
      <w:r w:rsidRPr="00B65C59">
        <w:rPr>
          <w:szCs w:val="24"/>
          <w:lang w:val="en-US" w:eastAsia="zh-CN"/>
        </w:rPr>
        <w:t>采取具体行动的</w:t>
      </w:r>
      <w:r w:rsidRPr="00B65C59">
        <w:rPr>
          <w:rFonts w:hint="eastAsia"/>
          <w:szCs w:val="24"/>
          <w:lang w:val="en-US" w:eastAsia="zh-CN"/>
        </w:rPr>
        <w:t>报告</w:t>
      </w:r>
      <w:r w:rsidRPr="00B65C59">
        <w:rPr>
          <w:szCs w:val="24"/>
          <w:lang w:val="en-US" w:eastAsia="zh-CN"/>
        </w:rPr>
        <w:t>。该</w:t>
      </w:r>
      <w:r w:rsidRPr="00B65C59">
        <w:rPr>
          <w:rFonts w:hint="eastAsia"/>
          <w:szCs w:val="24"/>
          <w:lang w:val="en-US" w:eastAsia="zh-CN"/>
        </w:rPr>
        <w:t>问题</w:t>
      </w:r>
      <w:r w:rsidRPr="00B65C59">
        <w:rPr>
          <w:szCs w:val="24"/>
          <w:lang w:val="en-US" w:eastAsia="zh-CN"/>
        </w:rPr>
        <w:t>仍需</w:t>
      </w:r>
      <w:r w:rsidRPr="00B65C59">
        <w:rPr>
          <w:rFonts w:hint="eastAsia"/>
          <w:szCs w:val="24"/>
          <w:lang w:val="en-US" w:eastAsia="zh-CN"/>
        </w:rPr>
        <w:t>花</w:t>
      </w:r>
      <w:r w:rsidRPr="00B65C59">
        <w:rPr>
          <w:szCs w:val="24"/>
          <w:lang w:val="en-US" w:eastAsia="zh-CN"/>
        </w:rPr>
        <w:t>大量时间</w:t>
      </w:r>
      <w:r w:rsidRPr="00B65C59">
        <w:rPr>
          <w:rFonts w:hint="eastAsia"/>
          <w:szCs w:val="24"/>
          <w:lang w:val="en-US" w:eastAsia="zh-CN"/>
        </w:rPr>
        <w:t>来</w:t>
      </w:r>
      <w:r w:rsidRPr="00B65C59">
        <w:rPr>
          <w:szCs w:val="24"/>
          <w:lang w:val="en-US" w:eastAsia="zh-CN"/>
        </w:rPr>
        <w:t>最终</w:t>
      </w:r>
      <w:r w:rsidRPr="00B65C59">
        <w:rPr>
          <w:rFonts w:hint="eastAsia"/>
          <w:szCs w:val="24"/>
          <w:lang w:val="en-US" w:eastAsia="zh-CN"/>
        </w:rPr>
        <w:t>解决。</w:t>
      </w:r>
    </w:p>
    <w:p w:rsidR="00B542A1" w:rsidRPr="00B65C59" w:rsidRDefault="00B542A1" w:rsidP="00B542A1">
      <w:pPr>
        <w:ind w:firstLineChars="200" w:firstLine="480"/>
        <w:rPr>
          <w:lang w:val="en-US" w:eastAsia="zh-CN"/>
        </w:rPr>
      </w:pPr>
      <w:r w:rsidRPr="00B65C59">
        <w:rPr>
          <w:rFonts w:hint="eastAsia"/>
          <w:szCs w:val="24"/>
          <w:lang w:val="en-US" w:eastAsia="zh-CN"/>
        </w:rPr>
        <w:t>国</w:t>
      </w:r>
      <w:r w:rsidRPr="00B65C59">
        <w:rPr>
          <w:szCs w:val="24"/>
          <w:lang w:val="en-US" w:eastAsia="zh-CN"/>
        </w:rPr>
        <w:t>际电联下列网站提供无线电通信局定期收到的所有相关监测和有害干扰报告：</w:t>
      </w:r>
      <w:hyperlink r:id="rId11" w:history="1">
        <w:r w:rsidRPr="00B65C59">
          <w:rPr>
            <w:rStyle w:val="Hyperlink"/>
            <w:szCs w:val="24"/>
            <w:lang w:val="en-US"/>
          </w:rPr>
          <w:t>http://www.itu.int/md/R11-MMHI-SP/en</w:t>
        </w:r>
      </w:hyperlink>
      <w:r w:rsidRPr="00B65C59">
        <w:rPr>
          <w:rFonts w:hint="eastAsia"/>
          <w:szCs w:val="24"/>
          <w:lang w:val="en-US" w:eastAsia="zh-CN"/>
        </w:rPr>
        <w:t>。</w:t>
      </w:r>
    </w:p>
    <w:p w:rsidR="00B542A1" w:rsidRPr="00AC1BDA" w:rsidRDefault="00B542A1" w:rsidP="00AC1BDA">
      <w:pPr>
        <w:pStyle w:val="Heading4"/>
      </w:pPr>
      <w:r w:rsidRPr="00AC1BDA">
        <w:t>7.4.2.3</w:t>
      </w:r>
      <w:r w:rsidRPr="00AC1BDA">
        <w:tab/>
        <w:t>1 610.6-1 613.8 MHz</w:t>
      </w:r>
      <w:proofErr w:type="spellStart"/>
      <w:r w:rsidRPr="00AC1BDA">
        <w:rPr>
          <w:rFonts w:hint="eastAsia"/>
        </w:rPr>
        <w:t>频段</w:t>
      </w:r>
      <w:r w:rsidRPr="00AC1BDA">
        <w:t>内卫星移动业务与射</w:t>
      </w:r>
      <w:r w:rsidRPr="00AC1BDA">
        <w:rPr>
          <w:rFonts w:hint="eastAsia"/>
        </w:rPr>
        <w:t>电</w:t>
      </w:r>
      <w:r w:rsidRPr="00AC1BDA">
        <w:t>天文之间的有害干扰</w:t>
      </w:r>
      <w:proofErr w:type="spellEnd"/>
    </w:p>
    <w:p w:rsidR="00B542A1" w:rsidRPr="00EB3244" w:rsidRDefault="00B542A1" w:rsidP="00B542A1">
      <w:pPr>
        <w:ind w:firstLineChars="200" w:firstLine="480"/>
        <w:rPr>
          <w:szCs w:val="24"/>
          <w:lang w:val="en-US" w:eastAsia="zh-CN"/>
        </w:rPr>
      </w:pPr>
      <w:r>
        <w:rPr>
          <w:rFonts w:hint="eastAsia"/>
          <w:szCs w:val="24"/>
          <w:lang w:val="en-US" w:eastAsia="zh-CN"/>
        </w:rPr>
        <w:t>无线电</w:t>
      </w:r>
      <w:r>
        <w:rPr>
          <w:szCs w:val="24"/>
          <w:lang w:val="en-US" w:eastAsia="zh-CN"/>
        </w:rPr>
        <w:t>通信局得到通报，</w:t>
      </w:r>
      <w:r>
        <w:rPr>
          <w:rFonts w:hint="eastAsia"/>
          <w:szCs w:val="24"/>
          <w:lang w:val="en-US" w:eastAsia="zh-CN"/>
        </w:rPr>
        <w:t>指</w:t>
      </w:r>
      <w:r>
        <w:rPr>
          <w:szCs w:val="24"/>
          <w:lang w:val="en-US" w:eastAsia="zh-CN"/>
        </w:rPr>
        <w:t>称</w:t>
      </w:r>
      <w:r w:rsidRPr="00EB3244">
        <w:rPr>
          <w:szCs w:val="24"/>
          <w:lang w:val="en-US" w:eastAsia="zh-CN"/>
        </w:rPr>
        <w:t>1 618.25-1 626.5 MHz</w:t>
      </w:r>
      <w:r>
        <w:rPr>
          <w:rFonts w:hint="eastAsia"/>
          <w:szCs w:val="24"/>
          <w:lang w:val="en-US" w:eastAsia="zh-CN"/>
        </w:rPr>
        <w:t>频段</w:t>
      </w:r>
      <w:r>
        <w:rPr>
          <w:szCs w:val="24"/>
          <w:lang w:val="en-US" w:eastAsia="zh-CN"/>
        </w:rPr>
        <w:t>内具有次要业务地位的卫星移动业务非对地静止卫星网络（空对地）的无用发射对</w:t>
      </w:r>
      <w:r w:rsidRPr="00EB3244">
        <w:rPr>
          <w:szCs w:val="24"/>
          <w:lang w:val="en-US" w:eastAsia="zh-CN"/>
        </w:rPr>
        <w:t>1 610.6-1 613.8 MHz</w:t>
      </w:r>
      <w:r>
        <w:rPr>
          <w:rFonts w:hint="eastAsia"/>
          <w:szCs w:val="24"/>
          <w:lang w:val="en-US" w:eastAsia="zh-CN"/>
        </w:rPr>
        <w:t>频段</w:t>
      </w:r>
      <w:r>
        <w:rPr>
          <w:szCs w:val="24"/>
          <w:lang w:val="en-US" w:eastAsia="zh-CN"/>
        </w:rPr>
        <w:t>内具有主要业务地位的射电天文台站产生了有害干扰。</w:t>
      </w:r>
      <w:r>
        <w:rPr>
          <w:rFonts w:hint="eastAsia"/>
          <w:szCs w:val="24"/>
          <w:lang w:val="en-US" w:eastAsia="zh-CN"/>
        </w:rPr>
        <w:t>然而</w:t>
      </w:r>
      <w:r>
        <w:rPr>
          <w:szCs w:val="24"/>
          <w:lang w:val="en-US" w:eastAsia="zh-CN"/>
        </w:rPr>
        <w:t>，迄今为止，无线电通信局尚未收到任何按照第</w:t>
      </w:r>
      <w:r>
        <w:rPr>
          <w:rFonts w:hint="eastAsia"/>
          <w:szCs w:val="24"/>
          <w:lang w:val="en-US" w:eastAsia="zh-CN"/>
        </w:rPr>
        <w:t>13</w:t>
      </w:r>
      <w:r>
        <w:rPr>
          <w:rFonts w:hint="eastAsia"/>
          <w:szCs w:val="24"/>
          <w:lang w:val="en-US" w:eastAsia="zh-CN"/>
        </w:rPr>
        <w:t>条</w:t>
      </w:r>
      <w:r>
        <w:rPr>
          <w:szCs w:val="24"/>
          <w:lang w:val="en-US" w:eastAsia="zh-CN"/>
        </w:rPr>
        <w:t>第</w:t>
      </w:r>
      <w:r>
        <w:rPr>
          <w:rFonts w:hint="eastAsia"/>
          <w:szCs w:val="24"/>
          <w:lang w:val="en-US" w:eastAsia="zh-CN"/>
        </w:rPr>
        <w:t>I</w:t>
      </w:r>
      <w:r>
        <w:rPr>
          <w:rFonts w:hint="eastAsia"/>
          <w:szCs w:val="24"/>
          <w:lang w:val="en-US" w:eastAsia="zh-CN"/>
        </w:rPr>
        <w:t>节</w:t>
      </w:r>
      <w:r>
        <w:rPr>
          <w:szCs w:val="24"/>
          <w:lang w:val="en-US" w:eastAsia="zh-CN"/>
        </w:rPr>
        <w:t>条款</w:t>
      </w:r>
      <w:r>
        <w:rPr>
          <w:rFonts w:hint="eastAsia"/>
          <w:szCs w:val="24"/>
          <w:lang w:val="en-US" w:eastAsia="zh-CN"/>
        </w:rPr>
        <w:t>要求</w:t>
      </w:r>
      <w:r>
        <w:rPr>
          <w:szCs w:val="24"/>
          <w:lang w:val="en-US" w:eastAsia="zh-CN"/>
        </w:rPr>
        <w:t>予以协助的请求。</w:t>
      </w:r>
    </w:p>
    <w:p w:rsidR="00B542A1" w:rsidRPr="00B65C59" w:rsidRDefault="00B542A1" w:rsidP="00B542A1">
      <w:pPr>
        <w:ind w:firstLineChars="200" w:firstLine="480"/>
        <w:rPr>
          <w:szCs w:val="24"/>
          <w:lang w:val="en-US" w:eastAsia="zh-CN"/>
        </w:rPr>
      </w:pPr>
      <w:r w:rsidRPr="00B65C59">
        <w:rPr>
          <w:rFonts w:hint="eastAsia"/>
          <w:szCs w:val="24"/>
          <w:lang w:val="en-US" w:eastAsia="zh-CN"/>
        </w:rPr>
        <w:t>第</w:t>
      </w:r>
      <w:r w:rsidRPr="00B65C59">
        <w:rPr>
          <w:szCs w:val="24"/>
          <w:lang w:val="en-US" w:eastAsia="zh-CN"/>
        </w:rPr>
        <w:t>5.149</w:t>
      </w:r>
      <w:r w:rsidRPr="00B65C59">
        <w:rPr>
          <w:rFonts w:hint="eastAsia"/>
          <w:szCs w:val="24"/>
          <w:lang w:val="en-US" w:eastAsia="zh-CN"/>
        </w:rPr>
        <w:t>和</w:t>
      </w:r>
      <w:r w:rsidRPr="00B65C59">
        <w:rPr>
          <w:szCs w:val="24"/>
          <w:lang w:val="en-US" w:eastAsia="zh-CN"/>
        </w:rPr>
        <w:t>5.372</w:t>
      </w:r>
      <w:r w:rsidRPr="00B65C59">
        <w:rPr>
          <w:rFonts w:hint="eastAsia"/>
          <w:szCs w:val="24"/>
          <w:lang w:val="en-US" w:eastAsia="zh-CN"/>
        </w:rPr>
        <w:t>款</w:t>
      </w:r>
      <w:r w:rsidRPr="00B65C59">
        <w:rPr>
          <w:szCs w:val="24"/>
          <w:lang w:val="en-US" w:eastAsia="zh-CN"/>
        </w:rPr>
        <w:t>分别</w:t>
      </w:r>
      <w:r w:rsidRPr="00B65C59">
        <w:rPr>
          <w:rFonts w:hint="eastAsia"/>
          <w:szCs w:val="24"/>
          <w:lang w:val="en-US" w:eastAsia="zh-CN"/>
        </w:rPr>
        <w:t>表明</w:t>
      </w:r>
      <w:r w:rsidRPr="00B65C59">
        <w:rPr>
          <w:szCs w:val="24"/>
          <w:lang w:val="en-US" w:eastAsia="zh-CN"/>
        </w:rPr>
        <w:t>，</w:t>
      </w:r>
      <w:r w:rsidRPr="00B65C59">
        <w:rPr>
          <w:rFonts w:ascii="SimSun" w:hAnsi="SimSun"/>
          <w:szCs w:val="24"/>
          <w:lang w:val="en-US" w:eastAsia="zh-CN"/>
        </w:rPr>
        <w:t>“</w:t>
      </w:r>
      <w:r w:rsidRPr="00B65C59">
        <w:rPr>
          <w:rFonts w:hint="eastAsia"/>
          <w:szCs w:val="24"/>
          <w:lang w:val="en-US" w:eastAsia="zh-CN"/>
        </w:rPr>
        <w:t>在向已划分的</w:t>
      </w:r>
      <w:r w:rsidRPr="00B65C59">
        <w:rPr>
          <w:szCs w:val="24"/>
          <w:lang w:val="en-US" w:eastAsia="zh-CN"/>
        </w:rPr>
        <w:t>…1 610.6-1 613.8 MHz…</w:t>
      </w:r>
      <w:r w:rsidRPr="00B65C59">
        <w:rPr>
          <w:rFonts w:hint="eastAsia"/>
          <w:szCs w:val="24"/>
          <w:lang w:val="en-US" w:eastAsia="zh-CN"/>
        </w:rPr>
        <w:t>频段的其它业务的电台进行指配时：敦促各主管部门采取一切切实可行的措施，保护射电天文业务免受有害干扰。</w:t>
      </w:r>
      <w:r w:rsidRPr="00B65C59">
        <w:rPr>
          <w:rFonts w:ascii="SimSun" w:hAnsi="SimSun" w:hint="eastAsia"/>
          <w:szCs w:val="24"/>
          <w:lang w:val="en-US" w:eastAsia="zh-CN"/>
        </w:rPr>
        <w:t>”</w:t>
      </w:r>
      <w:r w:rsidRPr="00B65C59">
        <w:rPr>
          <w:rFonts w:hint="eastAsia"/>
          <w:szCs w:val="24"/>
          <w:lang w:val="en-US" w:eastAsia="zh-CN"/>
        </w:rPr>
        <w:t>且</w:t>
      </w:r>
      <w:r w:rsidRPr="00B65C59">
        <w:rPr>
          <w:rFonts w:ascii="SimSun" w:hAnsi="SimSun"/>
          <w:szCs w:val="24"/>
          <w:lang w:val="en-US" w:eastAsia="zh-CN"/>
        </w:rPr>
        <w:t>“</w:t>
      </w:r>
      <w:r w:rsidRPr="00B65C59">
        <w:rPr>
          <w:rFonts w:hint="eastAsia"/>
          <w:szCs w:val="24"/>
          <w:lang w:val="en-US" w:eastAsia="zh-CN"/>
        </w:rPr>
        <w:t>卫星无线电测定业务和卫星移动业务电台不得对使用</w:t>
      </w:r>
      <w:r w:rsidRPr="00B65C59">
        <w:rPr>
          <w:szCs w:val="24"/>
          <w:lang w:val="en-US" w:eastAsia="zh-CN"/>
        </w:rPr>
        <w:t>1 610.6-1 613.8 MHz</w:t>
      </w:r>
      <w:r w:rsidRPr="00B65C59">
        <w:rPr>
          <w:rFonts w:hint="eastAsia"/>
          <w:szCs w:val="24"/>
          <w:lang w:val="en-US" w:eastAsia="zh-CN"/>
        </w:rPr>
        <w:t>频段的射电天文业务电台产生有害干扰（第</w:t>
      </w:r>
      <w:r w:rsidRPr="00B65C59">
        <w:rPr>
          <w:szCs w:val="24"/>
          <w:lang w:val="en-US" w:eastAsia="zh-CN"/>
        </w:rPr>
        <w:t>29.13</w:t>
      </w:r>
      <w:r w:rsidRPr="00B65C59">
        <w:rPr>
          <w:rFonts w:hint="eastAsia"/>
          <w:szCs w:val="24"/>
          <w:lang w:val="en-US" w:eastAsia="zh-CN"/>
        </w:rPr>
        <w:t>款适用</w:t>
      </w:r>
      <w:r>
        <w:rPr>
          <w:rFonts w:hint="eastAsia"/>
          <w:szCs w:val="24"/>
          <w:lang w:val="en-US" w:eastAsia="zh-CN"/>
        </w:rPr>
        <w:t>）</w:t>
      </w:r>
      <w:r w:rsidRPr="00B65C59">
        <w:rPr>
          <w:rFonts w:ascii="SimSun" w:hAnsi="SimSun"/>
          <w:szCs w:val="24"/>
          <w:lang w:val="en-US" w:eastAsia="zh-CN"/>
        </w:rPr>
        <w:t>”</w:t>
      </w:r>
      <w:r w:rsidRPr="00B65C59">
        <w:rPr>
          <w:rFonts w:hint="eastAsia"/>
          <w:szCs w:val="24"/>
          <w:lang w:val="en-US" w:eastAsia="zh-CN"/>
        </w:rPr>
        <w:t>。</w:t>
      </w:r>
    </w:p>
    <w:p w:rsidR="00B542A1" w:rsidRPr="00B65C59" w:rsidRDefault="00B542A1" w:rsidP="00B542A1">
      <w:pPr>
        <w:ind w:firstLineChars="200" w:firstLine="480"/>
        <w:rPr>
          <w:lang w:val="en-US" w:eastAsia="zh-CN"/>
        </w:rPr>
      </w:pPr>
      <w:r w:rsidRPr="00B65C59">
        <w:rPr>
          <w:rFonts w:hint="eastAsia"/>
          <w:lang w:val="en-US" w:eastAsia="zh-CN"/>
        </w:rPr>
        <w:t>此外，</w:t>
      </w:r>
      <w:r w:rsidRPr="00B65C59">
        <w:rPr>
          <w:lang w:val="en-US" w:eastAsia="zh-CN"/>
        </w:rPr>
        <w:t>第</w:t>
      </w:r>
      <w:r w:rsidRPr="00B65C59">
        <w:rPr>
          <w:lang w:val="en-US" w:eastAsia="zh-CN"/>
        </w:rPr>
        <w:t>29.11</w:t>
      </w:r>
      <w:r w:rsidRPr="00B65C59">
        <w:rPr>
          <w:rFonts w:hint="eastAsia"/>
          <w:lang w:val="en-US" w:eastAsia="zh-CN"/>
        </w:rPr>
        <w:t>款</w:t>
      </w:r>
      <w:r w:rsidRPr="00B65C59">
        <w:rPr>
          <w:lang w:val="en-US" w:eastAsia="zh-CN"/>
        </w:rPr>
        <w:t>明确规定，</w:t>
      </w:r>
      <w:r w:rsidRPr="00B65C59">
        <w:rPr>
          <w:rFonts w:ascii="SimSun" w:hAnsi="SimSun" w:hint="eastAsia"/>
          <w:lang w:val="en-US" w:eastAsia="zh-CN"/>
        </w:rPr>
        <w:t>“</w:t>
      </w:r>
      <w:r w:rsidRPr="00B65C59">
        <w:rPr>
          <w:lang w:val="en-US" w:eastAsia="zh-CN"/>
        </w:rPr>
        <w:t>在向其它频段电台指配频率时，</w:t>
      </w:r>
      <w:r w:rsidRPr="00B65C59">
        <w:rPr>
          <w:rFonts w:hint="eastAsia"/>
          <w:lang w:val="en-US" w:eastAsia="zh-CN"/>
        </w:rPr>
        <w:t>敦促各主管部门应尽实际可能考虑需要避免对按照本规则工作的射电天文业务可能引起有害干扰的杂散发射</w:t>
      </w:r>
      <w:r w:rsidRPr="00B65C59">
        <w:rPr>
          <w:rFonts w:ascii="SimSun" w:hAnsi="SimSun" w:hint="eastAsia"/>
          <w:lang w:val="en-US" w:eastAsia="zh-CN"/>
        </w:rPr>
        <w:t>”</w:t>
      </w:r>
      <w:r w:rsidRPr="001607E1">
        <w:rPr>
          <w:lang w:val="en-US" w:eastAsia="zh-CN"/>
        </w:rPr>
        <w:t>–</w:t>
      </w:r>
      <w:r w:rsidRPr="00B65C59">
        <w:rPr>
          <w:rFonts w:hint="eastAsia"/>
          <w:lang w:val="en-US" w:eastAsia="zh-CN"/>
        </w:rPr>
        <w:t xml:space="preserve"> </w:t>
      </w:r>
      <w:r w:rsidRPr="00B65C59">
        <w:rPr>
          <w:rFonts w:hint="eastAsia"/>
          <w:lang w:val="en-US" w:eastAsia="zh-CN"/>
        </w:rPr>
        <w:t>《无线电规则》第</w:t>
      </w:r>
      <w:r w:rsidRPr="00B65C59">
        <w:rPr>
          <w:lang w:val="en-US" w:eastAsia="zh-CN"/>
        </w:rPr>
        <w:t>4.6</w:t>
      </w:r>
      <w:r w:rsidRPr="00B65C59">
        <w:rPr>
          <w:rFonts w:hint="eastAsia"/>
          <w:lang w:val="en-US" w:eastAsia="zh-CN"/>
        </w:rPr>
        <w:t>款做出了解决此种情况下有害干扰的规定：</w:t>
      </w:r>
      <w:r w:rsidRPr="00B65C59">
        <w:rPr>
          <w:rFonts w:ascii="SimSun" w:hAnsi="SimSun"/>
          <w:lang w:val="en-US" w:eastAsia="zh-CN"/>
        </w:rPr>
        <w:t>“</w:t>
      </w:r>
      <w:r w:rsidRPr="00B65C59">
        <w:rPr>
          <w:rFonts w:hint="eastAsia"/>
          <w:lang w:val="en-US" w:eastAsia="zh-CN"/>
        </w:rPr>
        <w:t>就解决有害干扰而言，应将射电天文业务作为无线电通信业务处理。但是，其他频段内的各种业务给予射电天文业务的保护只能达到这些业务相互间保护的程度</w:t>
      </w:r>
      <w:r w:rsidRPr="00B65C59">
        <w:rPr>
          <w:rFonts w:ascii="SimSun" w:hAnsi="SimSun"/>
          <w:lang w:val="en-US" w:eastAsia="zh-CN"/>
        </w:rPr>
        <w:t>”</w:t>
      </w:r>
      <w:r w:rsidRPr="00B65C59">
        <w:rPr>
          <w:rFonts w:hint="eastAsia"/>
          <w:lang w:val="en-US" w:eastAsia="zh-CN"/>
        </w:rPr>
        <w:t>。</w:t>
      </w:r>
    </w:p>
    <w:p w:rsidR="00B542A1" w:rsidRPr="00EB3244" w:rsidRDefault="00B542A1" w:rsidP="00B542A1">
      <w:pPr>
        <w:ind w:firstLineChars="200" w:firstLine="480"/>
        <w:rPr>
          <w:lang w:val="en-US" w:eastAsia="zh-CN"/>
        </w:rPr>
      </w:pPr>
      <w:r>
        <w:rPr>
          <w:rFonts w:hint="eastAsia"/>
          <w:lang w:val="en-US" w:eastAsia="zh-CN"/>
        </w:rPr>
        <w:t>为</w:t>
      </w:r>
      <w:r>
        <w:rPr>
          <w:lang w:val="en-US" w:eastAsia="zh-CN"/>
        </w:rPr>
        <w:t>了解决这一问题，无线电通信局鼓励所涉</w:t>
      </w:r>
      <w:r>
        <w:rPr>
          <w:rFonts w:hint="eastAsia"/>
          <w:lang w:val="en-US" w:eastAsia="zh-CN"/>
        </w:rPr>
        <w:t>主管</w:t>
      </w:r>
      <w:r>
        <w:rPr>
          <w:lang w:val="en-US" w:eastAsia="zh-CN"/>
        </w:rPr>
        <w:t>部门相互合作并拿出最大诚意和相互进行协助，同时指出，</w:t>
      </w:r>
      <w:r w:rsidRPr="00EB3244">
        <w:rPr>
          <w:lang w:val="en-US" w:eastAsia="zh-CN"/>
        </w:rPr>
        <w:t>ITU</w:t>
      </w:r>
      <w:r>
        <w:rPr>
          <w:rFonts w:hint="eastAsia"/>
          <w:lang w:val="en-US" w:eastAsia="zh-CN"/>
        </w:rPr>
        <w:t>-</w:t>
      </w:r>
      <w:r w:rsidRPr="00EB3244">
        <w:rPr>
          <w:lang w:val="en-US" w:eastAsia="zh-CN"/>
        </w:rPr>
        <w:t>R</w:t>
      </w:r>
      <w:r>
        <w:rPr>
          <w:rFonts w:hint="eastAsia"/>
          <w:lang w:val="en-US" w:eastAsia="zh-CN"/>
        </w:rPr>
        <w:t>相关</w:t>
      </w:r>
      <w:r>
        <w:rPr>
          <w:lang w:val="en-US" w:eastAsia="zh-CN"/>
        </w:rPr>
        <w:t>建议书的目的正是为限制其它业务对射电天文业务产生干扰（第</w:t>
      </w:r>
      <w:r>
        <w:rPr>
          <w:rFonts w:hint="eastAsia"/>
          <w:lang w:val="en-US" w:eastAsia="zh-CN"/>
        </w:rPr>
        <w:t>29.</w:t>
      </w:r>
      <w:r>
        <w:rPr>
          <w:lang w:val="en-US" w:eastAsia="zh-CN"/>
        </w:rPr>
        <w:t>13</w:t>
      </w:r>
      <w:r>
        <w:rPr>
          <w:rFonts w:hint="eastAsia"/>
          <w:lang w:val="en-US" w:eastAsia="zh-CN"/>
        </w:rPr>
        <w:t>款</w:t>
      </w:r>
      <w:r>
        <w:rPr>
          <w:lang w:val="en-US" w:eastAsia="zh-CN"/>
        </w:rPr>
        <w:t>）。</w:t>
      </w:r>
    </w:p>
    <w:p w:rsidR="00B542A1" w:rsidRPr="00EB3244" w:rsidRDefault="00B542A1" w:rsidP="00B542A1">
      <w:pPr>
        <w:pStyle w:val="Heading1"/>
        <w:rPr>
          <w:lang w:val="en-US" w:eastAsia="zh-CN"/>
        </w:rPr>
      </w:pPr>
      <w:bookmarkStart w:id="48" w:name="_Toc427229018"/>
      <w:bookmarkStart w:id="49" w:name="_Toc427235896"/>
      <w:r w:rsidRPr="00EB3244">
        <w:rPr>
          <w:lang w:val="en-US" w:eastAsia="zh-CN"/>
        </w:rPr>
        <w:t>8</w:t>
      </w:r>
      <w:r w:rsidRPr="00EB3244">
        <w:rPr>
          <w:lang w:val="en-US" w:eastAsia="zh-CN"/>
        </w:rPr>
        <w:tab/>
      </w:r>
      <w:r>
        <w:rPr>
          <w:rFonts w:hint="eastAsia"/>
          <w:lang w:val="en-US" w:eastAsia="zh-CN"/>
        </w:rPr>
        <w:t>合作</w:t>
      </w:r>
      <w:bookmarkEnd w:id="48"/>
      <w:bookmarkEnd w:id="49"/>
    </w:p>
    <w:p w:rsidR="00B542A1" w:rsidRPr="00EB3244" w:rsidRDefault="00B542A1" w:rsidP="00B542A1">
      <w:pPr>
        <w:pStyle w:val="Heading2"/>
        <w:rPr>
          <w:lang w:val="en-US" w:eastAsia="zh-CN"/>
        </w:rPr>
      </w:pPr>
      <w:bookmarkStart w:id="50" w:name="_Toc427229019"/>
      <w:bookmarkStart w:id="51" w:name="_Toc427235897"/>
      <w:r w:rsidRPr="00EB3244">
        <w:rPr>
          <w:lang w:val="en-US" w:eastAsia="zh-CN"/>
        </w:rPr>
        <w:t>8.1</w:t>
      </w:r>
      <w:r w:rsidRPr="00EB3244">
        <w:rPr>
          <w:lang w:val="en-US" w:eastAsia="zh-CN"/>
        </w:rPr>
        <w:tab/>
      </w:r>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bookmarkEnd w:id="50"/>
      <w:bookmarkEnd w:id="51"/>
    </w:p>
    <w:p w:rsidR="00B542A1" w:rsidRPr="00EB3244" w:rsidRDefault="00B542A1" w:rsidP="00B542A1">
      <w:pPr>
        <w:ind w:firstLineChars="200" w:firstLine="480"/>
        <w:rPr>
          <w:lang w:eastAsia="zh-CN"/>
        </w:rPr>
      </w:pPr>
      <w:r w:rsidRPr="00EB3244">
        <w:rPr>
          <w:rFonts w:hint="eastAsia"/>
          <w:lang w:eastAsia="zh-CN"/>
        </w:rPr>
        <w:t>无线电通信局继续完成其向国际电联成员，特别是发展中国家提供</w:t>
      </w:r>
      <w:r>
        <w:rPr>
          <w:rFonts w:hint="eastAsia"/>
          <w:lang w:eastAsia="zh-CN"/>
        </w:rPr>
        <w:t>尤其涉及</w:t>
      </w:r>
      <w:r w:rsidRPr="00EB3244">
        <w:rPr>
          <w:rFonts w:hint="eastAsia"/>
          <w:lang w:eastAsia="zh-CN"/>
        </w:rPr>
        <w:t>无线电通信事务的信息和协助的目标。为达到该目标，无线电通信局组织并参加了若干有关频谱的讲习班、研讨会、会议和能力建设工作。这项工作是通过与电信发展局、国际电联区域代表处和地区办事处以及相关国际组织和国家机构紧密合作进行的。</w:t>
      </w:r>
    </w:p>
    <w:p w:rsidR="00B542A1" w:rsidRPr="00EB3244" w:rsidRDefault="00B542A1" w:rsidP="00B542A1">
      <w:pPr>
        <w:pStyle w:val="Heading3"/>
        <w:rPr>
          <w:lang w:eastAsia="zh-CN"/>
        </w:rPr>
      </w:pPr>
      <w:bookmarkStart w:id="52" w:name="_Toc427229020"/>
      <w:bookmarkStart w:id="53" w:name="_Toc427235898"/>
      <w:r w:rsidRPr="00EB3244">
        <w:rPr>
          <w:lang w:eastAsia="zh-CN"/>
        </w:rPr>
        <w:t>8.1.1</w:t>
      </w:r>
      <w:r w:rsidRPr="00EB3244">
        <w:rPr>
          <w:lang w:eastAsia="zh-CN"/>
        </w:rPr>
        <w:tab/>
      </w:r>
      <w:r>
        <w:rPr>
          <w:rFonts w:hint="eastAsia"/>
          <w:lang w:eastAsia="zh-CN"/>
        </w:rPr>
        <w:t>全球</w:t>
      </w:r>
      <w:r>
        <w:rPr>
          <w:lang w:eastAsia="zh-CN"/>
        </w:rPr>
        <w:t>监管机构专题研讨会</w:t>
      </w:r>
      <w:r>
        <w:rPr>
          <w:rFonts w:hint="eastAsia"/>
          <w:lang w:eastAsia="zh-CN"/>
        </w:rPr>
        <w:t>（</w:t>
      </w:r>
      <w:r>
        <w:rPr>
          <w:lang w:eastAsia="zh-CN"/>
        </w:rPr>
        <w:t>GSR</w:t>
      </w:r>
      <w:r>
        <w:rPr>
          <w:lang w:eastAsia="zh-CN"/>
        </w:rPr>
        <w:t>）</w:t>
      </w:r>
      <w:bookmarkEnd w:id="52"/>
      <w:bookmarkEnd w:id="53"/>
    </w:p>
    <w:p w:rsidR="00B542A1" w:rsidRPr="00EB3244" w:rsidRDefault="00B542A1" w:rsidP="00B542A1">
      <w:pPr>
        <w:ind w:firstLineChars="200" w:firstLine="480"/>
        <w:rPr>
          <w:lang w:eastAsia="zh-CN"/>
        </w:rPr>
      </w:pPr>
      <w:r>
        <w:rPr>
          <w:rFonts w:hint="eastAsia"/>
          <w:lang w:eastAsia="zh-CN"/>
        </w:rPr>
        <w:t>由于</w:t>
      </w:r>
      <w:r>
        <w:rPr>
          <w:lang w:eastAsia="zh-CN"/>
        </w:rPr>
        <w:t>认识到提供专业信息十分重要，因此，无线电通信局继续通过提供有关频谱管理、数字广播和数字红利方面的技术专业知识支持电信发展局</w:t>
      </w:r>
      <w:r>
        <w:rPr>
          <w:rFonts w:hint="eastAsia"/>
          <w:lang w:eastAsia="zh-CN"/>
        </w:rPr>
        <w:t>开展</w:t>
      </w:r>
      <w:r>
        <w:rPr>
          <w:lang w:eastAsia="zh-CN"/>
        </w:rPr>
        <w:t>工作。在</w:t>
      </w:r>
      <w:r>
        <w:rPr>
          <w:rFonts w:hint="eastAsia"/>
          <w:lang w:eastAsia="zh-CN"/>
        </w:rPr>
        <w:t>2012</w:t>
      </w:r>
      <w:r>
        <w:rPr>
          <w:lang w:eastAsia="zh-CN"/>
        </w:rPr>
        <w:t>、</w:t>
      </w:r>
      <w:r w:rsidRPr="00EB3244">
        <w:rPr>
          <w:lang w:eastAsia="zh-CN"/>
        </w:rPr>
        <w:t>2013</w:t>
      </w:r>
      <w:r>
        <w:rPr>
          <w:lang w:eastAsia="zh-CN"/>
        </w:rPr>
        <w:t>、</w:t>
      </w:r>
      <w:r w:rsidRPr="00EB3244">
        <w:rPr>
          <w:lang w:eastAsia="zh-CN"/>
        </w:rPr>
        <w:t>2014</w:t>
      </w:r>
      <w:r>
        <w:rPr>
          <w:rFonts w:hint="eastAsia"/>
          <w:lang w:eastAsia="zh-CN"/>
        </w:rPr>
        <w:t>和</w:t>
      </w:r>
      <w:r w:rsidRPr="00EB3244">
        <w:rPr>
          <w:lang w:eastAsia="zh-CN"/>
        </w:rPr>
        <w:t>2015</w:t>
      </w:r>
      <w:r>
        <w:rPr>
          <w:rFonts w:hint="eastAsia"/>
          <w:lang w:eastAsia="zh-CN"/>
        </w:rPr>
        <w:t>年</w:t>
      </w:r>
      <w:r>
        <w:rPr>
          <w:lang w:eastAsia="zh-CN"/>
        </w:rPr>
        <w:t>国际电联全球监管机构专题研讨会方面，无线电通信局在会议组织</w:t>
      </w:r>
      <w:r>
        <w:rPr>
          <w:rFonts w:hint="eastAsia"/>
          <w:lang w:eastAsia="zh-CN"/>
        </w:rPr>
        <w:t>、</w:t>
      </w:r>
      <w:r>
        <w:rPr>
          <w:lang w:eastAsia="zh-CN"/>
        </w:rPr>
        <w:t>参</w:t>
      </w:r>
      <w:r>
        <w:rPr>
          <w:rFonts w:hint="eastAsia"/>
          <w:lang w:eastAsia="zh-CN"/>
        </w:rPr>
        <w:t>与</w:t>
      </w:r>
      <w:r>
        <w:rPr>
          <w:lang w:eastAsia="zh-CN"/>
        </w:rPr>
        <w:t>和有关频谱管理的分会方面做出了应有</w:t>
      </w:r>
      <w:r>
        <w:rPr>
          <w:rFonts w:hint="eastAsia"/>
          <w:lang w:eastAsia="zh-CN"/>
        </w:rPr>
        <w:t>的</w:t>
      </w:r>
      <w:r>
        <w:rPr>
          <w:lang w:eastAsia="zh-CN"/>
        </w:rPr>
        <w:t>贡献。</w:t>
      </w:r>
    </w:p>
    <w:p w:rsidR="00B542A1" w:rsidRPr="001607E1" w:rsidRDefault="00B542A1" w:rsidP="00B542A1">
      <w:pPr>
        <w:pStyle w:val="Heading3"/>
        <w:rPr>
          <w:lang w:eastAsia="zh-CN"/>
        </w:rPr>
      </w:pPr>
      <w:bookmarkStart w:id="54" w:name="_Toc427229021"/>
      <w:bookmarkStart w:id="55" w:name="_Toc427235899"/>
      <w:r w:rsidRPr="00EB3244">
        <w:rPr>
          <w:lang w:eastAsia="zh-CN"/>
        </w:rPr>
        <w:t>8.1.2</w:t>
      </w:r>
      <w:r w:rsidRPr="00EB3244">
        <w:rPr>
          <w:lang w:eastAsia="zh-CN"/>
        </w:rPr>
        <w:tab/>
      </w:r>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bookmarkEnd w:id="54"/>
      <w:bookmarkEnd w:id="55"/>
    </w:p>
    <w:p w:rsidR="00B542A1" w:rsidRPr="001607E1" w:rsidRDefault="00B542A1" w:rsidP="00B542A1">
      <w:pPr>
        <w:ind w:firstLineChars="200" w:firstLine="480"/>
        <w:rPr>
          <w:lang w:eastAsia="zh-CN"/>
        </w:rPr>
      </w:pPr>
      <w:r w:rsidRPr="001607E1">
        <w:rPr>
          <w:rFonts w:hint="eastAsia"/>
          <w:lang w:eastAsia="zh-CN"/>
        </w:rPr>
        <w:t>信息通信技术（</w:t>
      </w:r>
      <w:r w:rsidRPr="001607E1">
        <w:rPr>
          <w:lang w:eastAsia="zh-CN"/>
        </w:rPr>
        <w:t>ICT</w:t>
      </w:r>
      <w:r>
        <w:rPr>
          <w:rFonts w:hint="eastAsia"/>
          <w:lang w:eastAsia="zh-CN"/>
        </w:rPr>
        <w:t>）</w:t>
      </w:r>
      <w:r w:rsidRPr="001607E1">
        <w:rPr>
          <w:rFonts w:hint="eastAsia"/>
          <w:lang w:eastAsia="zh-CN"/>
        </w:rPr>
        <w:t>窗口</w:t>
      </w:r>
      <w:r w:rsidRPr="001607E1">
        <w:rPr>
          <w:lang w:eastAsia="zh-CN"/>
        </w:rPr>
        <w:t>及其调查是向主管部门收集有关关键性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sidRPr="001607E1">
        <w:rPr>
          <w:lang w:eastAsia="zh-CN"/>
        </w:rPr>
        <w:t>至关重要的工具。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窗口提供的现有平台的优势，无线电通信局与电信发展局一道拓宽了现有调查范围，增加了涉及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Pr="001607E1">
        <w:rPr>
          <w:lang w:eastAsia="zh-CN"/>
        </w:rPr>
        <w:t>信息一节（即，拍卖、资本、移动技术</w:t>
      </w:r>
      <w:r w:rsidRPr="001607E1">
        <w:rPr>
          <w:lang w:val="en-US" w:eastAsia="zh-CN"/>
        </w:rPr>
        <w:t>/</w:t>
      </w:r>
      <w:r w:rsidRPr="001607E1">
        <w:rPr>
          <w:rFonts w:hint="eastAsia"/>
          <w:lang w:val="en-US" w:eastAsia="zh-CN"/>
        </w:rPr>
        <w:t>标准</w:t>
      </w:r>
      <w:r w:rsidRPr="001607E1">
        <w:rPr>
          <w:lang w:val="en-US" w:eastAsia="zh-CN"/>
        </w:rPr>
        <w:t>、频谱许可</w:t>
      </w:r>
      <w:r>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r w:rsidRPr="001607E1">
        <w:rPr>
          <w:rFonts w:hint="eastAsia"/>
          <w:lang w:val="en-US" w:eastAsia="zh-CN"/>
        </w:rPr>
        <w:t>一</w:t>
      </w:r>
      <w:r w:rsidRPr="001607E1">
        <w:rPr>
          <w:lang w:val="en-US" w:eastAsia="zh-CN"/>
        </w:rPr>
        <w:t>节</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p>
    <w:p w:rsidR="00B542A1" w:rsidRPr="001607E1" w:rsidRDefault="00B542A1" w:rsidP="00B542A1">
      <w:pPr>
        <w:pStyle w:val="Heading3"/>
        <w:rPr>
          <w:lang w:eastAsia="zh-CN"/>
        </w:rPr>
      </w:pPr>
      <w:bookmarkStart w:id="56" w:name="_Toc427229022"/>
      <w:bookmarkStart w:id="57" w:name="_Toc427235900"/>
      <w:r w:rsidRPr="001607E1">
        <w:rPr>
          <w:lang w:eastAsia="zh-CN"/>
        </w:rPr>
        <w:t>8.1.3</w:t>
      </w:r>
      <w:r w:rsidRPr="001607E1">
        <w:rPr>
          <w:lang w:eastAsia="zh-CN"/>
        </w:rPr>
        <w:tab/>
      </w:r>
      <w:r w:rsidRPr="001607E1">
        <w:rPr>
          <w:rFonts w:hint="eastAsia"/>
          <w:lang w:eastAsia="zh-CN"/>
        </w:rPr>
        <w:t>频谱</w:t>
      </w:r>
      <w:r w:rsidRPr="001607E1">
        <w:rPr>
          <w:lang w:eastAsia="zh-CN"/>
        </w:rPr>
        <w:t>管理培训项目（</w:t>
      </w:r>
      <w:r w:rsidRPr="001607E1">
        <w:rPr>
          <w:lang w:eastAsia="zh-CN"/>
        </w:rPr>
        <w:t>SMTP</w:t>
      </w:r>
      <w:r>
        <w:rPr>
          <w:lang w:eastAsia="zh-CN"/>
        </w:rPr>
        <w:t>）</w:t>
      </w:r>
      <w:bookmarkEnd w:id="56"/>
      <w:bookmarkEnd w:id="57"/>
    </w:p>
    <w:p w:rsidR="00B542A1" w:rsidRPr="00EB3244" w:rsidRDefault="00B542A1" w:rsidP="00B542A1">
      <w:pPr>
        <w:ind w:firstLineChars="200" w:firstLine="480"/>
        <w:rPr>
          <w:lang w:eastAsia="zh-CN"/>
        </w:rPr>
      </w:pPr>
      <w:r w:rsidRPr="001607E1">
        <w:rPr>
          <w:rFonts w:hint="eastAsia"/>
          <w:lang w:eastAsia="zh-CN"/>
        </w:rPr>
        <w:t>自</w:t>
      </w:r>
      <w:r w:rsidRPr="001607E1">
        <w:rPr>
          <w:rFonts w:hint="eastAsia"/>
          <w:lang w:eastAsia="zh-CN"/>
        </w:rPr>
        <w:t>2013</w:t>
      </w:r>
      <w:r w:rsidRPr="001607E1">
        <w:rPr>
          <w:rFonts w:hint="eastAsia"/>
          <w:lang w:eastAsia="zh-CN"/>
        </w:rPr>
        <w:t>年</w:t>
      </w:r>
      <w:r w:rsidRPr="001607E1">
        <w:rPr>
          <w:lang w:eastAsia="zh-CN"/>
        </w:rPr>
        <w:t>起，无线电通信局</w:t>
      </w:r>
      <w:r w:rsidRPr="001607E1">
        <w:rPr>
          <w:rFonts w:hint="eastAsia"/>
          <w:lang w:eastAsia="zh-CN"/>
        </w:rPr>
        <w:t>一直</w:t>
      </w:r>
      <w:r w:rsidRPr="001607E1">
        <w:rPr>
          <w:lang w:eastAsia="zh-CN"/>
        </w:rPr>
        <w:t>在积极参与与电信发展局联合开发的项目</w:t>
      </w:r>
      <w:r>
        <w:rPr>
          <w:lang w:eastAsia="zh-CN"/>
        </w:rPr>
        <w:t>：</w:t>
      </w:r>
      <w:r w:rsidRPr="00AF5E73">
        <w:rPr>
          <w:rFonts w:ascii="STKaiti" w:eastAsia="STKaiti" w:hAnsi="STKaiti" w:hint="eastAsia"/>
          <w:lang w:eastAsia="zh-CN"/>
        </w:rPr>
        <w:t>频谱</w:t>
      </w:r>
      <w:r w:rsidRPr="00AF5E73">
        <w:rPr>
          <w:rFonts w:ascii="STKaiti" w:eastAsia="STKaiti" w:hAnsi="STKaiti"/>
          <w:lang w:eastAsia="zh-CN"/>
        </w:rPr>
        <w:t>管理培训项目</w:t>
      </w:r>
      <w:r>
        <w:rPr>
          <w:lang w:eastAsia="zh-CN"/>
        </w:rPr>
        <w:t>（</w:t>
      </w:r>
      <w:r>
        <w:rPr>
          <w:lang w:eastAsia="zh-CN"/>
        </w:rPr>
        <w:t>SMTP</w:t>
      </w:r>
      <w:r>
        <w:rPr>
          <w:lang w:eastAsia="zh-CN"/>
        </w:rPr>
        <w:t>）及其各不同</w:t>
      </w:r>
      <w:r>
        <w:rPr>
          <w:rFonts w:hint="eastAsia"/>
          <w:lang w:eastAsia="zh-CN"/>
        </w:rPr>
        <w:t>阶段</w:t>
      </w:r>
      <w:r>
        <w:rPr>
          <w:lang w:eastAsia="zh-CN"/>
        </w:rPr>
        <w:t>工作：设计、材料制定、同行审查和目前正在进行的试点测试及评估工作。</w:t>
      </w:r>
    </w:p>
    <w:p w:rsidR="00B542A1" w:rsidRPr="00EB3244" w:rsidRDefault="00B542A1" w:rsidP="00B542A1">
      <w:pPr>
        <w:ind w:firstLineChars="200" w:firstLine="480"/>
        <w:rPr>
          <w:lang w:eastAsia="zh-CN"/>
        </w:rPr>
      </w:pPr>
      <w:r>
        <w:rPr>
          <w:rFonts w:hint="eastAsia"/>
          <w:lang w:eastAsia="zh-CN"/>
        </w:rPr>
        <w:t>在</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t>D</w:t>
      </w:r>
      <w:r>
        <w:rPr>
          <w:rFonts w:hint="eastAsia"/>
          <w:lang w:eastAsia="zh-CN"/>
        </w:rPr>
        <w:t>共</w:t>
      </w:r>
      <w:r>
        <w:rPr>
          <w:lang w:eastAsia="zh-CN"/>
        </w:rPr>
        <w:t>同关心的工作方面，一直保持</w:t>
      </w:r>
      <w:r>
        <w:rPr>
          <w:rFonts w:hint="eastAsia"/>
          <w:lang w:eastAsia="zh-CN"/>
        </w:rPr>
        <w:t>与</w:t>
      </w:r>
      <w:r>
        <w:rPr>
          <w:lang w:eastAsia="zh-CN"/>
        </w:rPr>
        <w:t>电信</w:t>
      </w:r>
      <w:r>
        <w:rPr>
          <w:rFonts w:hint="eastAsia"/>
          <w:lang w:eastAsia="zh-CN"/>
        </w:rPr>
        <w:t>发展</w:t>
      </w:r>
      <w:r>
        <w:rPr>
          <w:lang w:eastAsia="zh-CN"/>
        </w:rPr>
        <w:t>局的密切联系。</w:t>
      </w:r>
      <w:r>
        <w:rPr>
          <w:rFonts w:hint="eastAsia"/>
          <w:lang w:eastAsia="zh-CN"/>
        </w:rPr>
        <w:t>无线电</w:t>
      </w:r>
      <w:r>
        <w:rPr>
          <w:lang w:eastAsia="zh-CN"/>
        </w:rPr>
        <w:t>通信局参加了</w:t>
      </w:r>
      <w:r w:rsidRPr="00EB3244">
        <w:rPr>
          <w:lang w:eastAsia="zh-CN"/>
        </w:rPr>
        <w:t>ITU</w:t>
      </w:r>
      <w:r w:rsidRPr="00EB3244">
        <w:rPr>
          <w:lang w:eastAsia="zh-CN"/>
        </w:rPr>
        <w:noBreakHyphen/>
        <w:t>D</w:t>
      </w:r>
      <w:r>
        <w:rPr>
          <w:rFonts w:hint="eastAsia"/>
          <w:lang w:eastAsia="zh-CN"/>
        </w:rPr>
        <w:t>相关</w:t>
      </w:r>
      <w:r>
        <w:rPr>
          <w:lang w:eastAsia="zh-CN"/>
        </w:rPr>
        <w:t>研究组、报告人组和电信发展顾问组（</w:t>
      </w:r>
      <w:r>
        <w:rPr>
          <w:lang w:eastAsia="zh-CN"/>
        </w:rPr>
        <w:t>TDAG</w:t>
      </w:r>
      <w:r>
        <w:rPr>
          <w:lang w:eastAsia="zh-CN"/>
        </w:rPr>
        <w:t>）的会议，其开展的联络</w:t>
      </w:r>
      <w:r>
        <w:rPr>
          <w:rFonts w:hint="eastAsia"/>
          <w:lang w:eastAsia="zh-CN"/>
        </w:rPr>
        <w:t>活动涉及</w:t>
      </w:r>
      <w:r>
        <w:rPr>
          <w:lang w:eastAsia="zh-CN"/>
        </w:rPr>
        <w:t>的主题包括频谱管理、数字广播和从模拟向数字系统的过渡、向</w:t>
      </w:r>
      <w:r>
        <w:rPr>
          <w:lang w:eastAsia="zh-CN"/>
        </w:rPr>
        <w:t>IMT</w:t>
      </w:r>
      <w:r>
        <w:rPr>
          <w:lang w:eastAsia="zh-CN"/>
        </w:rPr>
        <w:t>的过渡及其实施以及无线</w:t>
      </w:r>
      <w:r>
        <w:rPr>
          <w:rFonts w:hint="eastAsia"/>
          <w:lang w:eastAsia="zh-CN"/>
        </w:rPr>
        <w:t>宽带</w:t>
      </w:r>
      <w:r>
        <w:rPr>
          <w:lang w:eastAsia="zh-CN"/>
        </w:rPr>
        <w:t>接入技术。</w:t>
      </w:r>
      <w:r>
        <w:rPr>
          <w:rFonts w:hint="eastAsia"/>
          <w:lang w:eastAsia="zh-CN"/>
        </w:rPr>
        <w:t>除</w:t>
      </w:r>
      <w:r>
        <w:rPr>
          <w:lang w:eastAsia="zh-CN"/>
        </w:rPr>
        <w:t>这些主题外，还通过</w:t>
      </w:r>
      <w:r w:rsidRPr="00EB3244">
        <w:rPr>
          <w:lang w:eastAsia="zh-CN"/>
        </w:rPr>
        <w:t>ITU</w:t>
      </w:r>
      <w:r w:rsidRPr="00EB3244">
        <w:rPr>
          <w:lang w:eastAsia="zh-CN"/>
        </w:rPr>
        <w:noBreakHyphen/>
        <w:t>D</w:t>
      </w:r>
      <w:r>
        <w:rPr>
          <w:rFonts w:hint="eastAsia"/>
          <w:lang w:eastAsia="zh-CN"/>
        </w:rPr>
        <w:t>第</w:t>
      </w:r>
      <w:r w:rsidRPr="00EB3244">
        <w:rPr>
          <w:lang w:eastAsia="zh-CN"/>
        </w:rPr>
        <w:t>9-3/2</w:t>
      </w:r>
      <w:r>
        <w:rPr>
          <w:rFonts w:hint="eastAsia"/>
          <w:lang w:eastAsia="zh-CN"/>
        </w:rPr>
        <w:t>号</w:t>
      </w:r>
      <w:r>
        <w:rPr>
          <w:lang w:eastAsia="zh-CN"/>
        </w:rPr>
        <w:t>课题（呼吁</w:t>
      </w:r>
      <w:r w:rsidRPr="00EB3244">
        <w:rPr>
          <w:lang w:eastAsia="zh-CN"/>
        </w:rPr>
        <w:t>ITU</w:t>
      </w:r>
      <w:r w:rsidRPr="00EB3244">
        <w:rPr>
          <w:lang w:eastAsia="zh-CN"/>
        </w:rPr>
        <w:noBreakHyphen/>
        <w:t>R</w:t>
      </w:r>
      <w:r>
        <w:rPr>
          <w:lang w:eastAsia="zh-CN"/>
        </w:rPr>
        <w:t>（</w:t>
      </w:r>
      <w:r>
        <w:rPr>
          <w:rFonts w:hint="eastAsia"/>
          <w:lang w:eastAsia="zh-CN"/>
        </w:rPr>
        <w:t>及</w:t>
      </w:r>
      <w:r w:rsidRPr="00EB3244">
        <w:rPr>
          <w:lang w:eastAsia="zh-CN"/>
        </w:rPr>
        <w:t>ITU</w:t>
      </w:r>
      <w:r w:rsidRPr="00EB3244">
        <w:rPr>
          <w:lang w:eastAsia="zh-CN"/>
        </w:rPr>
        <w:noBreakHyphen/>
        <w:t>T</w:t>
      </w:r>
      <w:r>
        <w:rPr>
          <w:lang w:eastAsia="zh-CN"/>
        </w:rPr>
        <w:t>）</w:t>
      </w:r>
      <w:r>
        <w:rPr>
          <w:rFonts w:hint="eastAsia"/>
          <w:lang w:eastAsia="zh-CN"/>
        </w:rPr>
        <w:t>确定</w:t>
      </w:r>
      <w:r>
        <w:rPr>
          <w:lang w:eastAsia="zh-CN"/>
        </w:rPr>
        <w:t>发展中国家特别关心的研究主题）</w:t>
      </w:r>
      <w:r>
        <w:rPr>
          <w:rFonts w:hint="eastAsia"/>
          <w:lang w:eastAsia="zh-CN"/>
        </w:rPr>
        <w:t>与</w:t>
      </w:r>
      <w:r>
        <w:rPr>
          <w:lang w:eastAsia="zh-CN"/>
        </w:rPr>
        <w:t>该部门进行协作。</w:t>
      </w:r>
    </w:p>
    <w:p w:rsidR="00B542A1" w:rsidRPr="00EB3244" w:rsidRDefault="00B542A1" w:rsidP="00B542A1">
      <w:pPr>
        <w:ind w:firstLineChars="200" w:firstLine="480"/>
        <w:rPr>
          <w:lang w:eastAsia="zh-CN"/>
        </w:rPr>
      </w:pPr>
      <w:r>
        <w:rPr>
          <w:rFonts w:hint="eastAsia"/>
          <w:lang w:eastAsia="zh-CN"/>
        </w:rPr>
        <w:t>应</w:t>
      </w:r>
      <w:r>
        <w:rPr>
          <w:lang w:eastAsia="zh-CN"/>
        </w:rPr>
        <w:t>电信</w:t>
      </w:r>
      <w:r>
        <w:rPr>
          <w:rFonts w:hint="eastAsia"/>
          <w:lang w:eastAsia="zh-CN"/>
        </w:rPr>
        <w:t>发展</w:t>
      </w:r>
      <w:r>
        <w:rPr>
          <w:lang w:eastAsia="zh-CN"/>
        </w:rPr>
        <w:t>局的要求，</w:t>
      </w:r>
      <w:r w:rsidRPr="00EB3244">
        <w:rPr>
          <w:lang w:eastAsia="zh-CN"/>
        </w:rPr>
        <w:t>ITU</w:t>
      </w:r>
      <w:r w:rsidRPr="00EB3244">
        <w:rPr>
          <w:lang w:eastAsia="zh-CN"/>
        </w:rPr>
        <w:noBreakHyphen/>
        <w:t>R</w:t>
      </w:r>
      <w:r>
        <w:rPr>
          <w:rFonts w:hint="eastAsia"/>
          <w:lang w:eastAsia="zh-CN"/>
        </w:rPr>
        <w:t>和</w:t>
      </w:r>
      <w:r>
        <w:rPr>
          <w:lang w:eastAsia="zh-CN"/>
        </w:rPr>
        <w:t>无线电通信局的专家参加了由</w:t>
      </w:r>
      <w:r>
        <w:rPr>
          <w:rFonts w:hint="eastAsia"/>
          <w:lang w:val="en-US" w:eastAsia="zh-CN"/>
        </w:rPr>
        <w:t>ITU-D</w:t>
      </w:r>
      <w:r>
        <w:rPr>
          <w:rFonts w:hint="eastAsia"/>
          <w:lang w:val="en-US" w:eastAsia="zh-CN"/>
        </w:rPr>
        <w:t>组织</w:t>
      </w:r>
      <w:r>
        <w:rPr>
          <w:lang w:val="en-US" w:eastAsia="zh-CN"/>
        </w:rPr>
        <w:t>的国际电联研讨会和讲习班（见第</w:t>
      </w:r>
      <w:r>
        <w:rPr>
          <w:rFonts w:hint="eastAsia"/>
          <w:lang w:val="en-US" w:eastAsia="zh-CN"/>
        </w:rPr>
        <w:t>7.</w:t>
      </w:r>
      <w:r>
        <w:rPr>
          <w:lang w:val="en-US" w:eastAsia="zh-CN"/>
        </w:rPr>
        <w:t>1</w:t>
      </w:r>
      <w:r>
        <w:rPr>
          <w:rFonts w:hint="eastAsia"/>
          <w:lang w:val="en-US" w:eastAsia="zh-CN"/>
        </w:rPr>
        <w:t>节</w:t>
      </w:r>
      <w:r>
        <w:rPr>
          <w:lang w:val="en-US" w:eastAsia="zh-CN"/>
        </w:rPr>
        <w:t>）。</w:t>
      </w:r>
      <w:r>
        <w:rPr>
          <w:rFonts w:hint="eastAsia"/>
          <w:lang w:val="en-US" w:eastAsia="zh-CN"/>
        </w:rPr>
        <w:t>在</w:t>
      </w:r>
      <w:r>
        <w:rPr>
          <w:rFonts w:hint="eastAsia"/>
          <w:lang w:val="en-US" w:eastAsia="zh-CN"/>
        </w:rPr>
        <w:t>ITU-R</w:t>
      </w:r>
      <w:r>
        <w:rPr>
          <w:rFonts w:hint="eastAsia"/>
          <w:lang w:val="en-US" w:eastAsia="zh-CN"/>
        </w:rPr>
        <w:t>第</w:t>
      </w:r>
      <w:r>
        <w:rPr>
          <w:rFonts w:hint="eastAsia"/>
          <w:lang w:val="en-US" w:eastAsia="zh-CN"/>
        </w:rPr>
        <w:t>11-4</w:t>
      </w:r>
      <w:r>
        <w:rPr>
          <w:rFonts w:hint="eastAsia"/>
          <w:lang w:val="en-US" w:eastAsia="zh-CN"/>
        </w:rPr>
        <w:t>号</w:t>
      </w:r>
      <w:r>
        <w:rPr>
          <w:lang w:val="en-US" w:eastAsia="zh-CN"/>
        </w:rPr>
        <w:t>决议（进一步为发展中国家开发频谱管理系统）的框架范围内，无线电通信局参与了与</w:t>
      </w:r>
      <w:r w:rsidRPr="00EB3244">
        <w:rPr>
          <w:lang w:eastAsia="zh-CN"/>
        </w:rPr>
        <w:t>SMS4DC</w:t>
      </w:r>
      <w:r>
        <w:rPr>
          <w:rFonts w:hint="eastAsia"/>
          <w:lang w:eastAsia="zh-CN"/>
        </w:rPr>
        <w:t>（</w:t>
      </w:r>
      <w:r>
        <w:rPr>
          <w:lang w:eastAsia="zh-CN"/>
        </w:rPr>
        <w:t>发展中国家频谱管理系统）软件相关的设计、测试和培训工作，并就有关</w:t>
      </w:r>
      <w:r>
        <w:rPr>
          <w:rFonts w:hint="eastAsia"/>
          <w:lang w:val="en-US" w:eastAsia="zh-CN"/>
        </w:rPr>
        <w:t>ITU-R</w:t>
      </w:r>
      <w:r>
        <w:rPr>
          <w:rFonts w:hint="eastAsia"/>
          <w:lang w:val="en-US" w:eastAsia="zh-CN"/>
        </w:rPr>
        <w:t>建议</w:t>
      </w:r>
      <w:r>
        <w:rPr>
          <w:lang w:val="en-US" w:eastAsia="zh-CN"/>
        </w:rPr>
        <w:t>书的使用提出了建议和意见。</w:t>
      </w:r>
      <w:r>
        <w:rPr>
          <w:rFonts w:hint="eastAsia"/>
          <w:lang w:val="en-US" w:eastAsia="zh-CN"/>
        </w:rPr>
        <w:t>此外，</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组继续与</w:t>
      </w:r>
      <w:r>
        <w:rPr>
          <w:lang w:eastAsia="zh-CN"/>
        </w:rPr>
        <w:t>ITU</w:t>
      </w:r>
      <w:r>
        <w:rPr>
          <w:lang w:eastAsia="zh-CN"/>
        </w:rPr>
        <w:noBreakHyphen/>
        <w:t>D</w:t>
      </w:r>
      <w:r>
        <w:rPr>
          <w:rFonts w:hint="eastAsia"/>
          <w:lang w:eastAsia="zh-CN"/>
        </w:rPr>
        <w:t>研究</w:t>
      </w:r>
      <w:r>
        <w:rPr>
          <w:lang w:eastAsia="zh-CN"/>
        </w:rPr>
        <w:t>组密切合作，按照</w:t>
      </w:r>
      <w:r>
        <w:rPr>
          <w:lang w:eastAsia="zh-CN"/>
        </w:rPr>
        <w:t>ITU</w:t>
      </w:r>
      <w:r>
        <w:rPr>
          <w:lang w:eastAsia="zh-CN"/>
        </w:rPr>
        <w:noBreakHyphen/>
        <w:t>D</w:t>
      </w:r>
      <w:r>
        <w:rPr>
          <w:rFonts w:hint="eastAsia"/>
          <w:lang w:eastAsia="zh-CN"/>
        </w:rPr>
        <w:t>第</w:t>
      </w:r>
      <w:r>
        <w:rPr>
          <w:rFonts w:hint="eastAsia"/>
          <w:lang w:eastAsia="zh-CN"/>
        </w:rPr>
        <w:t>9</w:t>
      </w:r>
      <w:r>
        <w:rPr>
          <w:rFonts w:hint="eastAsia"/>
          <w:lang w:eastAsia="zh-CN"/>
        </w:rPr>
        <w:t>号</w:t>
      </w:r>
      <w:r>
        <w:rPr>
          <w:lang w:eastAsia="zh-CN"/>
        </w:rPr>
        <w:t>决议</w:t>
      </w:r>
      <w:r>
        <w:rPr>
          <w:rFonts w:hint="eastAsia"/>
          <w:lang w:eastAsia="zh-CN"/>
        </w:rPr>
        <w:t>，</w:t>
      </w:r>
      <w:r>
        <w:rPr>
          <w:lang w:eastAsia="zh-CN"/>
        </w:rPr>
        <w:t>开展</w:t>
      </w:r>
      <w:r>
        <w:rPr>
          <w:rFonts w:hint="eastAsia"/>
          <w:lang w:eastAsia="zh-CN"/>
        </w:rPr>
        <w:t>有</w:t>
      </w:r>
      <w:r>
        <w:rPr>
          <w:lang w:eastAsia="zh-CN"/>
        </w:rPr>
        <w:t>关频谱使用方面的研究。</w:t>
      </w:r>
    </w:p>
    <w:p w:rsidR="00B542A1" w:rsidRPr="00EB3244" w:rsidRDefault="00B542A1" w:rsidP="00B542A1">
      <w:pPr>
        <w:ind w:firstLineChars="200" w:firstLine="480"/>
        <w:rPr>
          <w:lang w:eastAsia="zh-CN"/>
        </w:rPr>
      </w:pPr>
      <w:r w:rsidRPr="00EB3244">
        <w:rPr>
          <w:lang w:eastAsia="zh-CN"/>
        </w:rPr>
        <w:t>2013</w:t>
      </w:r>
      <w:r>
        <w:rPr>
          <w:rFonts w:hint="eastAsia"/>
          <w:lang w:eastAsia="zh-CN"/>
        </w:rPr>
        <w:t>年</w:t>
      </w:r>
      <w:r>
        <w:rPr>
          <w:lang w:eastAsia="zh-CN"/>
        </w:rPr>
        <w:t>，无线电通信局与电信发展局联合制定了国际电联有关数字红利的报告。</w:t>
      </w:r>
      <w:r>
        <w:rPr>
          <w:rFonts w:hint="eastAsia"/>
          <w:lang w:eastAsia="zh-CN"/>
        </w:rPr>
        <w:t>在此</w:t>
      </w:r>
      <w:r>
        <w:rPr>
          <w:lang w:eastAsia="zh-CN"/>
        </w:rPr>
        <w:t>基础上，</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组还制定并于最近通过了一份</w:t>
      </w:r>
      <w:r w:rsidRPr="00EB3244">
        <w:rPr>
          <w:lang w:eastAsia="zh-CN"/>
        </w:rPr>
        <w:t>ITU</w:t>
      </w:r>
      <w:r w:rsidRPr="00EB3244">
        <w:rPr>
          <w:lang w:eastAsia="zh-CN"/>
        </w:rPr>
        <w:noBreakHyphen/>
        <w:t>R</w:t>
      </w:r>
      <w:r>
        <w:rPr>
          <w:rFonts w:hint="eastAsia"/>
          <w:lang w:eastAsia="zh-CN"/>
        </w:rPr>
        <w:t>有</w:t>
      </w:r>
      <w:r>
        <w:rPr>
          <w:lang w:eastAsia="zh-CN"/>
        </w:rPr>
        <w:t>关该议题的报告。</w:t>
      </w:r>
    </w:p>
    <w:p w:rsidR="00B542A1" w:rsidRPr="00EB3244" w:rsidRDefault="00B542A1" w:rsidP="00C92CC1">
      <w:pPr>
        <w:keepLines/>
        <w:ind w:firstLineChars="200" w:firstLine="480"/>
        <w:rPr>
          <w:lang w:eastAsia="zh-CN"/>
        </w:rPr>
      </w:pPr>
      <w:r>
        <w:rPr>
          <w:rFonts w:hint="eastAsia"/>
          <w:lang w:eastAsia="zh-CN"/>
        </w:rPr>
        <w:t>在</w:t>
      </w:r>
      <w:r>
        <w:rPr>
          <w:lang w:eastAsia="zh-CN"/>
        </w:rPr>
        <w:t>始终铭记发展中国家需求的情况下，相关研究组继续将手册制定工作作为一项重要工作进行。在</w:t>
      </w:r>
      <w:r>
        <w:rPr>
          <w:rFonts w:hint="eastAsia"/>
          <w:lang w:eastAsia="zh-CN"/>
        </w:rPr>
        <w:t>此</w:t>
      </w:r>
      <w:r>
        <w:rPr>
          <w:lang w:eastAsia="zh-CN"/>
        </w:rPr>
        <w:t>方面，</w:t>
      </w:r>
      <w:r>
        <w:rPr>
          <w:rFonts w:hint="eastAsia"/>
          <w:lang w:eastAsia="zh-CN"/>
        </w:rPr>
        <w:t>已</w:t>
      </w:r>
      <w:r>
        <w:rPr>
          <w:lang w:eastAsia="zh-CN"/>
        </w:rPr>
        <w:t>制定</w:t>
      </w:r>
      <w:r>
        <w:rPr>
          <w:rFonts w:hint="eastAsia"/>
          <w:lang w:eastAsia="zh-CN"/>
        </w:rPr>
        <w:t>了涉及</w:t>
      </w:r>
      <w:r>
        <w:rPr>
          <w:lang w:eastAsia="zh-CN"/>
        </w:rPr>
        <w:t>下列主题的新的或</w:t>
      </w:r>
      <w:r>
        <w:rPr>
          <w:rFonts w:hint="eastAsia"/>
          <w:lang w:eastAsia="zh-CN"/>
        </w:rPr>
        <w:t>经</w:t>
      </w:r>
      <w:r>
        <w:rPr>
          <w:lang w:eastAsia="zh-CN"/>
        </w:rPr>
        <w:t>修订的手册</w:t>
      </w:r>
      <w:r>
        <w:rPr>
          <w:rFonts w:hint="eastAsia"/>
          <w:lang w:eastAsia="zh-CN"/>
        </w:rPr>
        <w:t>：</w:t>
      </w:r>
      <w:r>
        <w:rPr>
          <w:lang w:eastAsia="zh-CN"/>
        </w:rPr>
        <w:t>频谱监测、</w:t>
      </w:r>
      <w:r>
        <w:rPr>
          <w:rFonts w:hint="eastAsia"/>
          <w:lang w:eastAsia="zh-CN"/>
        </w:rPr>
        <w:t>设计</w:t>
      </w:r>
      <w:r>
        <w:rPr>
          <w:lang w:eastAsia="zh-CN"/>
        </w:rPr>
        <w:t>地面点对点链路所需的微波传播信息、业余和卫星业余业务、向</w:t>
      </w:r>
      <w:r w:rsidRPr="00EB3244">
        <w:rPr>
          <w:lang w:eastAsia="zh-CN"/>
        </w:rPr>
        <w:t>IMT-2000</w:t>
      </w:r>
      <w:r>
        <w:rPr>
          <w:rFonts w:hint="eastAsia"/>
          <w:lang w:eastAsia="zh-CN"/>
        </w:rPr>
        <w:t>系统</w:t>
      </w:r>
      <w:r>
        <w:rPr>
          <w:lang w:eastAsia="zh-CN"/>
        </w:rPr>
        <w:t>的过渡以及无线电频谱在气象领域的使用</w:t>
      </w:r>
      <w:r>
        <w:rPr>
          <w:rFonts w:hint="eastAsia"/>
          <w:lang w:eastAsia="zh-CN"/>
        </w:rPr>
        <w:t xml:space="preserve"> </w:t>
      </w:r>
      <w:r w:rsidRPr="003A082B">
        <w:rPr>
          <w:lang w:eastAsia="zh-CN"/>
        </w:rPr>
        <w:t>–</w:t>
      </w:r>
      <w:r>
        <w:rPr>
          <w:lang w:eastAsia="zh-CN"/>
        </w:rPr>
        <w:t xml:space="preserve"> </w:t>
      </w:r>
      <w:r>
        <w:rPr>
          <w:rFonts w:hint="eastAsia"/>
          <w:lang w:eastAsia="zh-CN"/>
        </w:rPr>
        <w:t>天气</w:t>
      </w:r>
      <w:r>
        <w:rPr>
          <w:lang w:eastAsia="zh-CN"/>
        </w:rPr>
        <w:t>、</w:t>
      </w:r>
      <w:r>
        <w:rPr>
          <w:rFonts w:hint="eastAsia"/>
          <w:lang w:eastAsia="zh-CN"/>
        </w:rPr>
        <w:t>水</w:t>
      </w:r>
      <w:r>
        <w:rPr>
          <w:lang w:eastAsia="zh-CN"/>
        </w:rPr>
        <w:t>和气候监测及预测。</w:t>
      </w:r>
    </w:p>
    <w:p w:rsidR="00B542A1" w:rsidRPr="00EB3244" w:rsidRDefault="00B542A1" w:rsidP="00B542A1">
      <w:pPr>
        <w:pStyle w:val="Heading2"/>
        <w:rPr>
          <w:lang w:eastAsia="zh-CN"/>
        </w:rPr>
      </w:pPr>
      <w:bookmarkStart w:id="58" w:name="_Toc427229023"/>
      <w:bookmarkStart w:id="59" w:name="_Toc427235901"/>
      <w:r w:rsidRPr="00EB3244">
        <w:rPr>
          <w:lang w:eastAsia="zh-CN"/>
        </w:rPr>
        <w:t>8.2</w:t>
      </w:r>
      <w:r w:rsidRPr="00EB3244">
        <w:rPr>
          <w:lang w:eastAsia="zh-CN"/>
        </w:rPr>
        <w:tab/>
      </w:r>
      <w:r>
        <w:rPr>
          <w:rFonts w:hint="eastAsia"/>
          <w:lang w:eastAsia="zh-CN"/>
        </w:rPr>
        <w:t>与</w:t>
      </w:r>
      <w:r w:rsidRPr="00EB3244">
        <w:rPr>
          <w:lang w:eastAsia="zh-CN"/>
        </w:rPr>
        <w:t>ITU-T</w:t>
      </w:r>
      <w:r>
        <w:rPr>
          <w:rFonts w:hint="eastAsia"/>
          <w:lang w:eastAsia="zh-CN"/>
        </w:rPr>
        <w:t>的</w:t>
      </w:r>
      <w:r>
        <w:rPr>
          <w:lang w:eastAsia="zh-CN"/>
        </w:rPr>
        <w:t>合作</w:t>
      </w:r>
      <w:bookmarkEnd w:id="58"/>
      <w:bookmarkEnd w:id="59"/>
    </w:p>
    <w:p w:rsidR="00B542A1" w:rsidRPr="00EB3244" w:rsidRDefault="00B542A1" w:rsidP="00B542A1">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sidRPr="00EB3244">
        <w:rPr>
          <w:lang w:eastAsia="zh-CN"/>
        </w:rPr>
        <w:t>IMT 2020</w:t>
      </w:r>
      <w:r w:rsidRPr="00EB3244">
        <w:rPr>
          <w:rFonts w:hint="eastAsia"/>
          <w:lang w:eastAsia="zh-CN"/>
        </w:rPr>
        <w:t>，人体暴露于无线电频率的影响、电力线传输系统、智能交通系统、共同专利政策和知识产权及音视媒体无障碍获取等问题。</w:t>
      </w:r>
    </w:p>
    <w:p w:rsidR="00B542A1" w:rsidRPr="00EB3244" w:rsidRDefault="00B542A1" w:rsidP="00B542A1">
      <w:pPr>
        <w:ind w:firstLineChars="200" w:firstLine="480"/>
        <w:rPr>
          <w:lang w:eastAsia="zh-CN"/>
        </w:rPr>
      </w:pPr>
      <w:r w:rsidRPr="00EB3244">
        <w:rPr>
          <w:rFonts w:hint="eastAsia"/>
          <w:lang w:eastAsia="zh-CN"/>
        </w:rPr>
        <w:t>在两个现有关于音视媒体无障碍获取（</w:t>
      </w:r>
      <w:r w:rsidRPr="00EB3244">
        <w:rPr>
          <w:lang w:eastAsia="zh-CN"/>
        </w:rPr>
        <w:t>IRG-AVA</w:t>
      </w:r>
      <w:r>
        <w:rPr>
          <w:rFonts w:hint="eastAsia"/>
          <w:lang w:eastAsia="zh-CN"/>
        </w:rPr>
        <w:t>）</w:t>
      </w:r>
      <w:r w:rsidRPr="00EB3244">
        <w:rPr>
          <w:rFonts w:hint="eastAsia"/>
          <w:lang w:eastAsia="zh-CN"/>
        </w:rPr>
        <w:t>和音视质量评估（</w:t>
      </w:r>
      <w:r w:rsidRPr="00EB3244">
        <w:rPr>
          <w:lang w:eastAsia="zh-CN"/>
        </w:rPr>
        <w:t>IRG-AVQA</w:t>
      </w:r>
      <w:r>
        <w:rPr>
          <w:rFonts w:hint="eastAsia"/>
          <w:lang w:eastAsia="zh-CN"/>
        </w:rPr>
        <w:t>）</w:t>
      </w:r>
      <w:r w:rsidRPr="00EB3244">
        <w:rPr>
          <w:rFonts w:hint="eastAsia"/>
          <w:lang w:eastAsia="zh-CN"/>
        </w:rPr>
        <w:t>的跨部门报告人组（</w:t>
      </w:r>
      <w:r w:rsidRPr="00EB3244">
        <w:rPr>
          <w:lang w:eastAsia="zh-CN"/>
        </w:rPr>
        <w:t>IRG</w:t>
      </w:r>
      <w:r>
        <w:rPr>
          <w:rFonts w:hint="eastAsia"/>
          <w:lang w:eastAsia="zh-CN"/>
        </w:rPr>
        <w:t>）</w:t>
      </w:r>
      <w:r w:rsidRPr="00EB3244">
        <w:rPr>
          <w:rFonts w:hint="eastAsia"/>
          <w:lang w:eastAsia="zh-CN"/>
        </w:rPr>
        <w:t>之外，第</w:t>
      </w:r>
      <w:r w:rsidRPr="00EB3244">
        <w:rPr>
          <w:lang w:eastAsia="zh-CN"/>
        </w:rPr>
        <w:t>6</w:t>
      </w:r>
      <w:r w:rsidRPr="00EB3244">
        <w:rPr>
          <w:rFonts w:hint="eastAsia"/>
          <w:lang w:eastAsia="zh-CN"/>
        </w:rPr>
        <w:t>研究组</w:t>
      </w:r>
      <w:r>
        <w:rPr>
          <w:rFonts w:hint="eastAsia"/>
          <w:lang w:eastAsia="zh-CN"/>
        </w:rPr>
        <w:t>还</w:t>
      </w:r>
      <w:r w:rsidRPr="00EB3244">
        <w:rPr>
          <w:rFonts w:hint="eastAsia"/>
          <w:lang w:eastAsia="zh-CN"/>
        </w:rPr>
        <w:t>建立了一个新的有关综合宽带广播（</w:t>
      </w:r>
      <w:r w:rsidRPr="00EB3244">
        <w:rPr>
          <w:lang w:eastAsia="zh-CN"/>
        </w:rPr>
        <w:t>IBB</w:t>
      </w:r>
      <w:r>
        <w:rPr>
          <w:rFonts w:hint="eastAsia"/>
          <w:lang w:eastAsia="zh-CN"/>
        </w:rPr>
        <w:t>）</w:t>
      </w:r>
      <w:r w:rsidRPr="00EB3244">
        <w:rPr>
          <w:rFonts w:hint="eastAsia"/>
          <w:lang w:eastAsia="zh-CN"/>
        </w:rPr>
        <w:t>系统的跨部门报告人组。</w:t>
      </w:r>
    </w:p>
    <w:p w:rsidR="00B542A1" w:rsidRPr="00EB3244" w:rsidRDefault="00B542A1" w:rsidP="00B542A1">
      <w:pPr>
        <w:ind w:firstLineChars="200" w:firstLine="480"/>
        <w:rPr>
          <w:lang w:eastAsia="zh-CN"/>
        </w:rPr>
      </w:pPr>
      <w:r w:rsidRPr="00EB3244">
        <w:rPr>
          <w:rFonts w:hint="eastAsia"/>
          <w:lang w:eastAsia="zh-CN"/>
        </w:rPr>
        <w:t>不断有人提出就一系列</w:t>
      </w:r>
      <w:r w:rsidRPr="00EB3244">
        <w:rPr>
          <w:lang w:eastAsia="zh-CN"/>
        </w:rPr>
        <w:t>ITU-T</w:t>
      </w:r>
      <w:r w:rsidRPr="00EB3244">
        <w:rPr>
          <w:rFonts w:hint="eastAsia"/>
          <w:lang w:eastAsia="zh-CN"/>
        </w:rPr>
        <w:t>正在研究解决的对无线电通信问题产生影响的不同议题开展紧密协调的要求，以减少两个部门所做的工作之间可能出现的重叠、重复和冲突。</w:t>
      </w:r>
    </w:p>
    <w:p w:rsidR="00B542A1" w:rsidRPr="00EB3244" w:rsidRDefault="00B542A1" w:rsidP="00B542A1">
      <w:pPr>
        <w:pStyle w:val="Heading2"/>
        <w:rPr>
          <w:lang w:eastAsia="zh-CN"/>
        </w:rPr>
      </w:pPr>
      <w:bookmarkStart w:id="60" w:name="_Toc418163383"/>
      <w:bookmarkStart w:id="61" w:name="_Toc418232301"/>
      <w:bookmarkStart w:id="62" w:name="_Toc427229024"/>
      <w:bookmarkStart w:id="63" w:name="_Toc427235902"/>
      <w:r w:rsidRPr="00EB3244">
        <w:rPr>
          <w:lang w:eastAsia="zh-CN"/>
        </w:rPr>
        <w:t>8.3</w:t>
      </w:r>
      <w:r w:rsidRPr="00EB3244">
        <w:rPr>
          <w:lang w:eastAsia="zh-CN"/>
        </w:rPr>
        <w:tab/>
      </w:r>
      <w:r>
        <w:rPr>
          <w:rFonts w:hint="eastAsia"/>
          <w:lang w:eastAsia="zh-CN"/>
        </w:rPr>
        <w:t>与</w:t>
      </w:r>
      <w:r>
        <w:rPr>
          <w:lang w:eastAsia="zh-CN"/>
        </w:rPr>
        <w:t>国际和区域性组织的合作</w:t>
      </w:r>
      <w:bookmarkEnd w:id="60"/>
      <w:bookmarkEnd w:id="61"/>
      <w:bookmarkEnd w:id="62"/>
      <w:bookmarkEnd w:id="63"/>
    </w:p>
    <w:p w:rsidR="00B542A1" w:rsidRPr="00EB3244" w:rsidRDefault="00B542A1" w:rsidP="00B542A1">
      <w:pPr>
        <w:ind w:firstLineChars="200" w:firstLine="480"/>
        <w:rPr>
          <w:lang w:eastAsia="zh-CN"/>
        </w:rPr>
      </w:pPr>
      <w:r w:rsidRPr="00EB3244">
        <w:rPr>
          <w:rFonts w:hint="eastAsia"/>
          <w:lang w:eastAsia="zh-CN"/>
        </w:rPr>
        <w:t>无线电通信局一如既往地与众多国际和区域</w:t>
      </w:r>
      <w:r>
        <w:rPr>
          <w:rFonts w:hint="eastAsia"/>
          <w:lang w:eastAsia="zh-CN"/>
        </w:rPr>
        <w:t>性</w:t>
      </w:r>
      <w:r w:rsidRPr="00EB3244">
        <w:rPr>
          <w:rFonts w:hint="eastAsia"/>
          <w:lang w:eastAsia="zh-CN"/>
        </w:rPr>
        <w:t>组织保持着密切合作，旨在：</w:t>
      </w:r>
      <w:r w:rsidRPr="001607E1">
        <w:rPr>
          <w:lang w:eastAsia="zh-CN"/>
        </w:rPr>
        <w:t>1</w:t>
      </w:r>
      <w:r w:rsidR="00B37F0F">
        <w:rPr>
          <w:lang w:eastAsia="zh-CN"/>
        </w:rPr>
        <w:t>)</w:t>
      </w:r>
      <w:r w:rsidRPr="00EB3244">
        <w:rPr>
          <w:lang w:eastAsia="zh-CN"/>
        </w:rPr>
        <w:t xml:space="preserve"> </w:t>
      </w:r>
      <w:r w:rsidRPr="00EB3244">
        <w:rPr>
          <w:rFonts w:hint="eastAsia"/>
          <w:lang w:eastAsia="zh-CN"/>
        </w:rPr>
        <w:t>促进志同道合的机构间的对话；</w:t>
      </w:r>
      <w:r w:rsidRPr="001607E1">
        <w:rPr>
          <w:lang w:eastAsia="zh-CN"/>
        </w:rPr>
        <w:t>2</w:t>
      </w:r>
      <w:r w:rsidR="00B37F0F">
        <w:rPr>
          <w:rFonts w:hint="eastAsia"/>
          <w:lang w:eastAsia="zh-CN"/>
        </w:rPr>
        <w:t>)</w:t>
      </w:r>
      <w:r w:rsidRPr="00EB3244">
        <w:rPr>
          <w:lang w:eastAsia="zh-CN"/>
        </w:rPr>
        <w:t xml:space="preserve"> </w:t>
      </w:r>
      <w:r w:rsidRPr="00EB3244">
        <w:rPr>
          <w:rFonts w:hint="eastAsia"/>
          <w:lang w:eastAsia="zh-CN"/>
        </w:rPr>
        <w:t>推进协调工作，以提高</w:t>
      </w:r>
      <w:r w:rsidRPr="00EB3244">
        <w:rPr>
          <w:lang w:eastAsia="zh-CN"/>
        </w:rPr>
        <w:t>WRC</w:t>
      </w:r>
      <w:r w:rsidRPr="00EB3244">
        <w:rPr>
          <w:rFonts w:hint="eastAsia"/>
          <w:lang w:eastAsia="zh-CN"/>
        </w:rPr>
        <w:t>等会议活动的筹备效率；</w:t>
      </w:r>
      <w:r w:rsidRPr="001607E1">
        <w:rPr>
          <w:lang w:eastAsia="zh-CN"/>
        </w:rPr>
        <w:t>3</w:t>
      </w:r>
      <w:r w:rsidR="00B37F0F">
        <w:rPr>
          <w:rFonts w:hint="eastAsia"/>
          <w:lang w:eastAsia="zh-CN"/>
        </w:rPr>
        <w:t>)</w:t>
      </w:r>
      <w:r w:rsidRPr="00EB3244">
        <w:rPr>
          <w:lang w:eastAsia="zh-CN"/>
        </w:rPr>
        <w:t xml:space="preserve"> </w:t>
      </w:r>
      <w:r w:rsidRPr="00EB3244">
        <w:rPr>
          <w:rFonts w:hint="eastAsia"/>
          <w:lang w:eastAsia="zh-CN"/>
        </w:rPr>
        <w:t>使</w:t>
      </w:r>
      <w:r w:rsidRPr="00EB3244">
        <w:rPr>
          <w:lang w:eastAsia="zh-CN"/>
        </w:rPr>
        <w:t>ITU-R</w:t>
      </w:r>
      <w:r w:rsidRPr="00EB3244">
        <w:rPr>
          <w:rFonts w:hint="eastAsia"/>
          <w:lang w:eastAsia="zh-CN"/>
        </w:rPr>
        <w:t>随时了解其它组织开展的相关活动，以有助于工作项目的规划。</w:t>
      </w:r>
    </w:p>
    <w:p w:rsidR="00B542A1" w:rsidRPr="00EB3244" w:rsidRDefault="00B542A1" w:rsidP="00B542A1">
      <w:pPr>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r>
        <w:rPr>
          <w:rFonts w:hint="eastAsia"/>
          <w:szCs w:val="24"/>
          <w:lang w:eastAsia="zh-CN"/>
        </w:rPr>
        <w:t>亚太电信组织（</w:t>
      </w:r>
      <w:r w:rsidRPr="00EB3244">
        <w:rPr>
          <w:szCs w:val="24"/>
          <w:lang w:eastAsia="zh-CN"/>
        </w:rPr>
        <w:t>APT</w:t>
      </w:r>
      <w:r>
        <w:rPr>
          <w:rFonts w:hint="eastAsia"/>
          <w:szCs w:val="24"/>
          <w:lang w:eastAsia="zh-CN"/>
        </w:rPr>
        <w:t>）</w:t>
      </w:r>
      <w:r>
        <w:rPr>
          <w:szCs w:val="24"/>
          <w:lang w:eastAsia="zh-CN"/>
        </w:rPr>
        <w:t>、</w:t>
      </w:r>
      <w:r w:rsidRPr="00EB3244">
        <w:rPr>
          <w:szCs w:val="24"/>
          <w:lang w:eastAsia="zh-CN"/>
        </w:rPr>
        <w:t>ASMG</w:t>
      </w:r>
      <w:r>
        <w:rPr>
          <w:szCs w:val="24"/>
          <w:lang w:eastAsia="zh-CN"/>
        </w:rPr>
        <w:t>、</w:t>
      </w:r>
      <w:r w:rsidRPr="00EB3244">
        <w:rPr>
          <w:szCs w:val="24"/>
          <w:lang w:eastAsia="zh-CN"/>
        </w:rPr>
        <w:t>ATU</w:t>
      </w:r>
      <w:r>
        <w:rPr>
          <w:szCs w:val="24"/>
          <w:lang w:eastAsia="zh-CN"/>
        </w:rPr>
        <w:t>、</w:t>
      </w:r>
      <w:r>
        <w:rPr>
          <w:rFonts w:hint="eastAsia"/>
          <w:szCs w:val="24"/>
          <w:lang w:eastAsia="zh-CN"/>
        </w:rPr>
        <w:t>欧洲</w:t>
      </w:r>
      <w:r>
        <w:rPr>
          <w:szCs w:val="24"/>
          <w:lang w:eastAsia="zh-CN"/>
        </w:rPr>
        <w:t>邮电主管部门大会（</w:t>
      </w:r>
      <w:r w:rsidRPr="00EB3244">
        <w:rPr>
          <w:szCs w:val="24"/>
          <w:lang w:eastAsia="zh-CN"/>
        </w:rPr>
        <w:t>CEPT</w:t>
      </w:r>
      <w:r>
        <w:rPr>
          <w:rFonts w:hint="eastAsia"/>
          <w:szCs w:val="24"/>
          <w:lang w:eastAsia="zh-CN"/>
        </w:rPr>
        <w:t>）</w:t>
      </w:r>
      <w:r>
        <w:rPr>
          <w:szCs w:val="24"/>
          <w:lang w:eastAsia="zh-CN"/>
        </w:rPr>
        <w:t>、</w:t>
      </w:r>
      <w:r w:rsidRPr="00EB3244">
        <w:rPr>
          <w:szCs w:val="24"/>
          <w:lang w:eastAsia="zh-CN"/>
        </w:rPr>
        <w:t>CITEL</w:t>
      </w:r>
      <w:r>
        <w:rPr>
          <w:rFonts w:hint="eastAsia"/>
          <w:szCs w:val="24"/>
          <w:lang w:eastAsia="zh-CN"/>
        </w:rPr>
        <w:t>和</w:t>
      </w:r>
      <w:r w:rsidRPr="00EB3244">
        <w:rPr>
          <w:szCs w:val="24"/>
          <w:lang w:eastAsia="zh-CN"/>
        </w:rPr>
        <w:t>RCC</w:t>
      </w:r>
      <w:r>
        <w:rPr>
          <w:rFonts w:hint="eastAsia"/>
          <w:szCs w:val="24"/>
          <w:lang w:eastAsia="zh-CN"/>
        </w:rPr>
        <w:t>）以</w:t>
      </w:r>
      <w:r>
        <w:rPr>
          <w:szCs w:val="24"/>
          <w:lang w:eastAsia="zh-CN"/>
        </w:rPr>
        <w:t>及更广泛的负责无线电通信业务使用的组织（</w:t>
      </w:r>
      <w:r>
        <w:rPr>
          <w:rFonts w:hint="eastAsia"/>
          <w:szCs w:val="24"/>
          <w:lang w:eastAsia="zh-CN"/>
        </w:rPr>
        <w:t>如</w:t>
      </w:r>
      <w:r>
        <w:rPr>
          <w:szCs w:val="24"/>
          <w:lang w:eastAsia="zh-CN"/>
        </w:rPr>
        <w:t>，</w:t>
      </w:r>
      <w:r>
        <w:rPr>
          <w:rFonts w:hint="eastAsia"/>
          <w:szCs w:val="24"/>
          <w:lang w:eastAsia="zh-CN"/>
        </w:rPr>
        <w:t>信息通信技术组织（</w:t>
      </w:r>
      <w:r w:rsidRPr="00EB3244">
        <w:rPr>
          <w:szCs w:val="24"/>
          <w:lang w:eastAsia="zh-CN"/>
        </w:rPr>
        <w:t>ICTO</w:t>
      </w:r>
      <w:r>
        <w:rPr>
          <w:rFonts w:hint="eastAsia"/>
          <w:szCs w:val="24"/>
          <w:lang w:eastAsia="zh-CN"/>
        </w:rPr>
        <w:t>）</w:t>
      </w:r>
      <w:r>
        <w:rPr>
          <w:szCs w:val="24"/>
          <w:lang w:eastAsia="zh-CN"/>
        </w:rPr>
        <w:t>、</w:t>
      </w:r>
      <w:r>
        <w:rPr>
          <w:rFonts w:hint="eastAsia"/>
          <w:szCs w:val="24"/>
          <w:lang w:eastAsia="zh-CN"/>
        </w:rPr>
        <w:t>国际卫星通信组织（</w:t>
      </w:r>
      <w:r w:rsidRPr="00EB3244">
        <w:rPr>
          <w:szCs w:val="24"/>
          <w:lang w:eastAsia="zh-CN"/>
        </w:rPr>
        <w:t>ITSO</w:t>
      </w:r>
      <w:r>
        <w:rPr>
          <w:rFonts w:hint="eastAsia"/>
          <w:szCs w:val="24"/>
          <w:lang w:eastAsia="zh-CN"/>
        </w:rPr>
        <w:t>）</w:t>
      </w:r>
      <w:r>
        <w:rPr>
          <w:szCs w:val="24"/>
          <w:lang w:eastAsia="zh-CN"/>
        </w:rPr>
        <w:t>、</w:t>
      </w:r>
      <w:r w:rsidRPr="00EB3244">
        <w:rPr>
          <w:szCs w:val="24"/>
          <w:lang w:eastAsia="zh-CN"/>
        </w:rPr>
        <w:t>ESOA</w:t>
      </w:r>
      <w:r>
        <w:rPr>
          <w:szCs w:val="24"/>
          <w:lang w:eastAsia="zh-CN"/>
        </w:rPr>
        <w:t>、</w:t>
      </w:r>
      <w:r w:rsidRPr="00EB3244">
        <w:rPr>
          <w:szCs w:val="24"/>
          <w:lang w:eastAsia="zh-CN"/>
        </w:rPr>
        <w:t>GVF</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Pr>
          <w:rFonts w:hint="eastAsia"/>
          <w:szCs w:val="24"/>
          <w:lang w:eastAsia="zh-CN"/>
        </w:rPr>
        <w:t>）</w:t>
      </w:r>
      <w:r>
        <w:rPr>
          <w:szCs w:val="24"/>
          <w:lang w:eastAsia="zh-CN"/>
        </w:rPr>
        <w:t>、</w:t>
      </w:r>
      <w:r>
        <w:rPr>
          <w:rFonts w:hint="eastAsia"/>
          <w:szCs w:val="24"/>
          <w:lang w:eastAsia="zh-CN"/>
        </w:rPr>
        <w:t>欧广联（</w:t>
      </w:r>
      <w:r w:rsidRPr="00EB3244">
        <w:rPr>
          <w:szCs w:val="24"/>
          <w:lang w:eastAsia="zh-CN"/>
        </w:rPr>
        <w:t>EBU</w:t>
      </w:r>
      <w:r>
        <w:rPr>
          <w:rFonts w:hint="eastAsia"/>
          <w:szCs w:val="24"/>
          <w:lang w:eastAsia="zh-CN"/>
        </w:rPr>
        <w:t>））</w:t>
      </w:r>
      <w:r>
        <w:rPr>
          <w:szCs w:val="24"/>
          <w:lang w:eastAsia="zh-CN"/>
        </w:rPr>
        <w:t>密切合作，组织、促进和参加有关进行《无线电规则》使用的能力建设活动，</w:t>
      </w:r>
      <w:r>
        <w:rPr>
          <w:rFonts w:hint="eastAsia"/>
          <w:szCs w:val="24"/>
          <w:lang w:eastAsia="zh-CN"/>
        </w:rPr>
        <w:t>包括</w:t>
      </w:r>
      <w:r w:rsidRPr="00EB3244">
        <w:rPr>
          <w:szCs w:val="24"/>
          <w:lang w:eastAsia="zh-CN"/>
        </w:rPr>
        <w:t>WRS</w:t>
      </w:r>
      <w:r>
        <w:rPr>
          <w:rFonts w:hint="eastAsia"/>
          <w:szCs w:val="24"/>
          <w:lang w:eastAsia="zh-CN"/>
        </w:rPr>
        <w:t>和</w:t>
      </w:r>
      <w:r w:rsidRPr="00EB3244">
        <w:rPr>
          <w:szCs w:val="24"/>
          <w:lang w:eastAsia="zh-CN"/>
        </w:rPr>
        <w:t>RRS</w:t>
      </w:r>
      <w:r>
        <w:rPr>
          <w:rFonts w:hint="eastAsia"/>
          <w:szCs w:val="24"/>
          <w:lang w:eastAsia="zh-CN"/>
        </w:rPr>
        <w:t>（</w:t>
      </w:r>
      <w:r>
        <w:rPr>
          <w:szCs w:val="24"/>
          <w:lang w:eastAsia="zh-CN"/>
        </w:rPr>
        <w:t>见第</w:t>
      </w:r>
      <w:r>
        <w:rPr>
          <w:rFonts w:hint="eastAsia"/>
          <w:szCs w:val="24"/>
          <w:lang w:eastAsia="zh-CN"/>
        </w:rPr>
        <w:t>7</w:t>
      </w:r>
      <w:r>
        <w:rPr>
          <w:rFonts w:hint="eastAsia"/>
          <w:szCs w:val="24"/>
          <w:lang w:eastAsia="zh-CN"/>
        </w:rPr>
        <w:t>节</w:t>
      </w:r>
      <w:r>
        <w:rPr>
          <w:szCs w:val="24"/>
          <w:lang w:eastAsia="zh-CN"/>
        </w:rPr>
        <w:t>）。</w:t>
      </w:r>
    </w:p>
    <w:p w:rsidR="00B542A1" w:rsidRPr="00EB3244" w:rsidRDefault="00B542A1" w:rsidP="00B542A1">
      <w:pPr>
        <w:ind w:firstLineChars="200" w:firstLine="480"/>
        <w:rPr>
          <w:iCs/>
          <w:lang w:eastAsia="zh-CN"/>
        </w:rPr>
      </w:pPr>
      <w:r>
        <w:rPr>
          <w:rFonts w:hint="eastAsia"/>
          <w:iCs/>
          <w:lang w:eastAsia="zh-CN"/>
        </w:rPr>
        <w:t>按照</w:t>
      </w:r>
      <w:r w:rsidRPr="00EB3244">
        <w:rPr>
          <w:iCs/>
          <w:lang w:eastAsia="zh-CN"/>
        </w:rPr>
        <w:t>ITU</w:t>
      </w:r>
      <w:r w:rsidRPr="00EB3244">
        <w:rPr>
          <w:iCs/>
          <w:lang w:eastAsia="zh-CN"/>
        </w:rPr>
        <w:noBreakHyphen/>
        <w:t>R</w:t>
      </w:r>
      <w:r>
        <w:rPr>
          <w:rFonts w:hint="eastAsia"/>
          <w:iCs/>
          <w:lang w:eastAsia="zh-CN"/>
        </w:rPr>
        <w:t>第</w:t>
      </w:r>
      <w:r w:rsidRPr="00EB3244">
        <w:rPr>
          <w:iCs/>
          <w:lang w:eastAsia="zh-CN"/>
        </w:rPr>
        <w:t>9-4</w:t>
      </w:r>
      <w:r>
        <w:rPr>
          <w:rFonts w:hint="eastAsia"/>
          <w:iCs/>
          <w:lang w:eastAsia="zh-CN"/>
        </w:rPr>
        <w:t>号</w:t>
      </w:r>
      <w:r>
        <w:rPr>
          <w:iCs/>
          <w:lang w:eastAsia="zh-CN"/>
        </w:rPr>
        <w:t>决议，加强了与若干标准制定组织的联络。</w:t>
      </w:r>
      <w:r>
        <w:rPr>
          <w:rFonts w:hint="eastAsia"/>
          <w:iCs/>
          <w:lang w:eastAsia="zh-CN"/>
        </w:rPr>
        <w:t>例如，</w:t>
      </w:r>
      <w:r>
        <w:rPr>
          <w:iCs/>
          <w:lang w:eastAsia="zh-CN"/>
        </w:rPr>
        <w:t>国际电联与</w:t>
      </w:r>
      <w:r>
        <w:rPr>
          <w:rFonts w:hint="eastAsia"/>
          <w:iCs/>
          <w:lang w:eastAsia="zh-CN"/>
        </w:rPr>
        <w:t>无线电商业协会（</w:t>
      </w:r>
      <w:r w:rsidRPr="00EB3244">
        <w:rPr>
          <w:iCs/>
          <w:lang w:eastAsia="zh-CN"/>
        </w:rPr>
        <w:t>ARIB</w:t>
      </w:r>
      <w:r>
        <w:rPr>
          <w:rFonts w:hint="eastAsia"/>
          <w:iCs/>
          <w:lang w:eastAsia="zh-CN"/>
        </w:rPr>
        <w:t>）</w:t>
      </w:r>
      <w:r>
        <w:rPr>
          <w:iCs/>
          <w:lang w:eastAsia="zh-CN"/>
        </w:rPr>
        <w:t>、</w:t>
      </w:r>
      <w:r>
        <w:rPr>
          <w:rFonts w:hint="eastAsia"/>
          <w:iCs/>
          <w:lang w:eastAsia="zh-CN"/>
        </w:rPr>
        <w:t>中国通信标准化协会（</w:t>
      </w:r>
      <w:r w:rsidRPr="00EB3244">
        <w:rPr>
          <w:iCs/>
          <w:lang w:eastAsia="zh-CN"/>
        </w:rPr>
        <w:t>CCSA</w:t>
      </w:r>
      <w:r>
        <w:rPr>
          <w:rFonts w:hint="eastAsia"/>
          <w:iCs/>
          <w:lang w:eastAsia="zh-CN"/>
        </w:rPr>
        <w:t>）</w:t>
      </w:r>
      <w:r>
        <w:rPr>
          <w:iCs/>
          <w:lang w:eastAsia="zh-CN"/>
        </w:rPr>
        <w:t>、</w:t>
      </w:r>
      <w:r>
        <w:rPr>
          <w:rFonts w:hint="eastAsia"/>
          <w:iCs/>
          <w:lang w:eastAsia="zh-CN"/>
        </w:rPr>
        <w:t>韩国电信技术协会（</w:t>
      </w:r>
      <w:r w:rsidRPr="00EB3244">
        <w:rPr>
          <w:iCs/>
          <w:lang w:eastAsia="zh-CN"/>
        </w:rPr>
        <w:t>TTA</w:t>
      </w:r>
      <w:r>
        <w:rPr>
          <w:rFonts w:hint="eastAsia"/>
          <w:iCs/>
          <w:lang w:eastAsia="zh-CN"/>
        </w:rPr>
        <w:t>）和日本电信技术委员会（</w:t>
      </w:r>
      <w:r w:rsidRPr="00EB3244">
        <w:rPr>
          <w:iCs/>
          <w:lang w:eastAsia="zh-CN"/>
        </w:rPr>
        <w:t>TTC</w:t>
      </w:r>
      <w:r>
        <w:rPr>
          <w:rFonts w:hint="eastAsia"/>
          <w:iCs/>
          <w:lang w:eastAsia="zh-CN"/>
        </w:rPr>
        <w:t>）达成</w:t>
      </w:r>
      <w:r>
        <w:rPr>
          <w:iCs/>
          <w:lang w:eastAsia="zh-CN"/>
        </w:rPr>
        <w:t>了谅解备忘录，以协调标准</w:t>
      </w:r>
      <w:r>
        <w:rPr>
          <w:rFonts w:hint="eastAsia"/>
          <w:iCs/>
          <w:lang w:eastAsia="zh-CN"/>
        </w:rPr>
        <w:t>化</w:t>
      </w:r>
      <w:r>
        <w:rPr>
          <w:iCs/>
          <w:lang w:eastAsia="zh-CN"/>
        </w:rPr>
        <w:t>活动，同时审议了</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r>
      <w:r>
        <w:rPr>
          <w:lang w:eastAsia="zh-CN"/>
        </w:rPr>
        <w:t>T</w:t>
      </w:r>
      <w:r>
        <w:rPr>
          <w:rFonts w:hint="eastAsia"/>
          <w:lang w:eastAsia="zh-CN"/>
        </w:rPr>
        <w:t>目前</w:t>
      </w:r>
      <w:r>
        <w:rPr>
          <w:lang w:eastAsia="zh-CN"/>
        </w:rPr>
        <w:t>与欧洲电信标准学会（</w:t>
      </w:r>
      <w:r>
        <w:rPr>
          <w:lang w:eastAsia="zh-CN"/>
        </w:rPr>
        <w:t>ETSI</w:t>
      </w:r>
      <w:r>
        <w:rPr>
          <w:lang w:eastAsia="zh-CN"/>
        </w:rPr>
        <w:t>）达成</w:t>
      </w:r>
      <w:r>
        <w:rPr>
          <w:rFonts w:hint="eastAsia"/>
          <w:lang w:eastAsia="zh-CN"/>
        </w:rPr>
        <w:t>的</w:t>
      </w:r>
      <w:r>
        <w:rPr>
          <w:lang w:eastAsia="zh-CN"/>
        </w:rPr>
        <w:t>各谅解备忘录，从而将其合并为了一项统一的</w:t>
      </w:r>
      <w:r w:rsidRPr="003E5657">
        <w:rPr>
          <w:lang w:eastAsia="zh-CN"/>
        </w:rPr>
        <w:t>ITU/ETSI</w:t>
      </w:r>
      <w:r>
        <w:rPr>
          <w:rFonts w:hint="eastAsia"/>
          <w:lang w:eastAsia="zh-CN"/>
        </w:rPr>
        <w:t>谅解</w:t>
      </w:r>
      <w:r>
        <w:rPr>
          <w:lang w:eastAsia="zh-CN"/>
        </w:rPr>
        <w:t>备忘录</w:t>
      </w:r>
      <w:r>
        <w:rPr>
          <w:rFonts w:hint="eastAsia"/>
          <w:lang w:eastAsia="zh-CN"/>
        </w:rPr>
        <w:t>。</w:t>
      </w:r>
    </w:p>
    <w:p w:rsidR="00B542A1" w:rsidRPr="00EB3244" w:rsidRDefault="00B542A1" w:rsidP="00B542A1">
      <w:pPr>
        <w:ind w:firstLineChars="200" w:firstLine="480"/>
        <w:rPr>
          <w:iCs/>
          <w:lang w:eastAsia="zh-CN"/>
        </w:rPr>
      </w:pPr>
      <w:r>
        <w:rPr>
          <w:rFonts w:hint="eastAsia"/>
          <w:iCs/>
          <w:lang w:eastAsia="zh-CN"/>
        </w:rPr>
        <w:t>无线电</w:t>
      </w:r>
      <w:r>
        <w:rPr>
          <w:iCs/>
          <w:lang w:eastAsia="zh-CN"/>
        </w:rPr>
        <w:t>通信局继续关注全球标准协作组织（</w:t>
      </w:r>
      <w:r>
        <w:rPr>
          <w:iCs/>
          <w:lang w:eastAsia="zh-CN"/>
        </w:rPr>
        <w:t>GSC</w:t>
      </w:r>
      <w:r>
        <w:rPr>
          <w:iCs/>
          <w:lang w:eastAsia="zh-CN"/>
        </w:rPr>
        <w:t>）的工作。每年</w:t>
      </w:r>
      <w:r>
        <w:rPr>
          <w:rFonts w:hint="eastAsia"/>
          <w:iCs/>
          <w:lang w:eastAsia="zh-CN"/>
        </w:rPr>
        <w:t>，</w:t>
      </w:r>
      <w:r w:rsidRPr="00EB3244">
        <w:rPr>
          <w:lang w:eastAsia="zh-CN"/>
        </w:rPr>
        <w:t>ITU</w:t>
      </w:r>
      <w:r w:rsidRPr="00EB3244">
        <w:rPr>
          <w:lang w:eastAsia="zh-CN"/>
        </w:rPr>
        <w:noBreakHyphen/>
        <w:t>R</w:t>
      </w:r>
      <w:r>
        <w:rPr>
          <w:lang w:val="en-US" w:eastAsia="zh-CN"/>
        </w:rPr>
        <w:t>/</w:t>
      </w:r>
      <w:r>
        <w:rPr>
          <w:rFonts w:hint="eastAsia"/>
          <w:lang w:val="en-US" w:eastAsia="zh-CN"/>
        </w:rPr>
        <w:t>无线电</w:t>
      </w:r>
      <w:r>
        <w:rPr>
          <w:lang w:val="en-US" w:eastAsia="zh-CN"/>
        </w:rPr>
        <w:t>通信局和</w:t>
      </w:r>
      <w:r w:rsidRPr="00EB3244">
        <w:rPr>
          <w:lang w:eastAsia="zh-CN"/>
        </w:rPr>
        <w:t>ITU</w:t>
      </w:r>
      <w:r w:rsidRPr="00EB3244">
        <w:rPr>
          <w:lang w:eastAsia="zh-CN"/>
        </w:rPr>
        <w:noBreakHyphen/>
      </w:r>
      <w:r>
        <w:rPr>
          <w:lang w:eastAsia="zh-CN"/>
        </w:rPr>
        <w:t>T</w:t>
      </w:r>
      <w:r>
        <w:rPr>
          <w:lang w:val="en-US" w:eastAsia="zh-CN"/>
        </w:rPr>
        <w:t>/</w:t>
      </w:r>
      <w:r>
        <w:rPr>
          <w:rFonts w:hint="eastAsia"/>
          <w:lang w:val="en-US" w:eastAsia="zh-CN"/>
        </w:rPr>
        <w:t>电信</w:t>
      </w:r>
      <w:r>
        <w:rPr>
          <w:lang w:val="en-US" w:eastAsia="zh-CN"/>
        </w:rPr>
        <w:t>标准化局都为之提供文稿，且国际电联主办了于</w:t>
      </w:r>
      <w:r>
        <w:rPr>
          <w:rFonts w:hint="eastAsia"/>
          <w:lang w:val="en-US" w:eastAsia="zh-CN"/>
        </w:rPr>
        <w:t>2015</w:t>
      </w:r>
      <w:r>
        <w:rPr>
          <w:rFonts w:hint="eastAsia"/>
          <w:lang w:val="en-US" w:eastAsia="zh-CN"/>
        </w:rPr>
        <w:t>年</w:t>
      </w:r>
      <w:r>
        <w:rPr>
          <w:rFonts w:hint="eastAsia"/>
          <w:lang w:val="en-US" w:eastAsia="zh-CN"/>
        </w:rPr>
        <w:t>7</w:t>
      </w:r>
      <w:r>
        <w:rPr>
          <w:rFonts w:hint="eastAsia"/>
          <w:lang w:val="en-US" w:eastAsia="zh-CN"/>
        </w:rPr>
        <w:t>月召开</w:t>
      </w:r>
      <w:r>
        <w:rPr>
          <w:lang w:val="en-US" w:eastAsia="zh-CN"/>
        </w:rPr>
        <w:t>的</w:t>
      </w:r>
      <w:r>
        <w:rPr>
          <w:lang w:val="en-US" w:eastAsia="zh-CN"/>
        </w:rPr>
        <w:t>GSC</w:t>
      </w:r>
      <w:r>
        <w:rPr>
          <w:lang w:val="en-US" w:eastAsia="zh-CN"/>
        </w:rPr>
        <w:t>会议。由于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组十分重要且关联密切，因此，继续参与这些相关工作</w:t>
      </w:r>
      <w:r>
        <w:rPr>
          <w:rFonts w:hint="eastAsia"/>
          <w:lang w:val="en-US" w:eastAsia="zh-CN"/>
        </w:rPr>
        <w:t>。</w:t>
      </w:r>
      <w:r>
        <w:rPr>
          <w:lang w:val="en-US" w:eastAsia="zh-CN"/>
        </w:rPr>
        <w:t>其它</w:t>
      </w:r>
      <w:r>
        <w:rPr>
          <w:rFonts w:hint="eastAsia"/>
          <w:lang w:val="en-US" w:eastAsia="zh-CN"/>
        </w:rPr>
        <w:t>令人</w:t>
      </w:r>
      <w:r>
        <w:rPr>
          <w:lang w:val="en-US" w:eastAsia="zh-CN"/>
        </w:rPr>
        <w:t>瞩目的研究组的联络工作包括</w:t>
      </w:r>
      <w:r>
        <w:rPr>
          <w:rFonts w:hint="eastAsia"/>
          <w:lang w:val="en-US" w:eastAsia="zh-CN"/>
        </w:rPr>
        <w:t>与世界</w:t>
      </w:r>
      <w:r>
        <w:rPr>
          <w:lang w:val="en-US" w:eastAsia="zh-CN"/>
        </w:rPr>
        <w:t>气象组织的联络（通过第</w:t>
      </w:r>
      <w:r>
        <w:rPr>
          <w:rFonts w:hint="eastAsia"/>
          <w:lang w:val="en-US" w:eastAsia="zh-CN"/>
        </w:rPr>
        <w:t>7</w:t>
      </w:r>
      <w:r>
        <w:rPr>
          <w:rFonts w:hint="eastAsia"/>
          <w:lang w:val="en-US" w:eastAsia="zh-CN"/>
        </w:rPr>
        <w:t>研究</w:t>
      </w:r>
      <w:r>
        <w:rPr>
          <w:lang w:val="en-US" w:eastAsia="zh-CN"/>
        </w:rPr>
        <w:t>组）、与国际无线电干扰特别委员会（</w:t>
      </w:r>
      <w:r w:rsidRPr="00EB3244">
        <w:rPr>
          <w:iCs/>
          <w:lang w:eastAsia="zh-CN"/>
        </w:rPr>
        <w:t>CISPR</w:t>
      </w:r>
      <w:r>
        <w:rPr>
          <w:rFonts w:hint="eastAsia"/>
          <w:iCs/>
          <w:lang w:eastAsia="zh-CN"/>
        </w:rPr>
        <w:t>）</w:t>
      </w:r>
      <w:r>
        <w:rPr>
          <w:iCs/>
          <w:lang w:eastAsia="zh-CN"/>
        </w:rPr>
        <w:t>的联络（通过第</w:t>
      </w:r>
      <w:r>
        <w:rPr>
          <w:rFonts w:hint="eastAsia"/>
          <w:iCs/>
          <w:lang w:eastAsia="zh-CN"/>
        </w:rPr>
        <w:t>1</w:t>
      </w:r>
      <w:r>
        <w:rPr>
          <w:rFonts w:hint="eastAsia"/>
          <w:iCs/>
          <w:lang w:eastAsia="zh-CN"/>
        </w:rPr>
        <w:t>研究</w:t>
      </w:r>
      <w:r>
        <w:rPr>
          <w:iCs/>
          <w:lang w:eastAsia="zh-CN"/>
        </w:rPr>
        <w:t>组）、与世界卫生组织的联络</w:t>
      </w:r>
      <w:r>
        <w:rPr>
          <w:rFonts w:hint="eastAsia"/>
          <w:iCs/>
          <w:lang w:eastAsia="zh-CN"/>
        </w:rPr>
        <w:t>（</w:t>
      </w:r>
      <w:r>
        <w:rPr>
          <w:iCs/>
          <w:lang w:eastAsia="zh-CN"/>
        </w:rPr>
        <w:t>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r>
        <w:rPr>
          <w:rFonts w:hint="eastAsia"/>
          <w:iCs/>
          <w:lang w:eastAsia="zh-CN"/>
        </w:rPr>
        <w:t>）</w:t>
      </w:r>
      <w:r>
        <w:rPr>
          <w:iCs/>
          <w:lang w:eastAsia="zh-CN"/>
        </w:rPr>
        <w:t>、与空间频率协调集团的联络</w:t>
      </w:r>
      <w:r>
        <w:rPr>
          <w:rFonts w:hint="eastAsia"/>
          <w:iCs/>
          <w:lang w:eastAsia="zh-CN"/>
        </w:rPr>
        <w:t>（</w:t>
      </w:r>
      <w:r>
        <w:rPr>
          <w:iCs/>
          <w:lang w:eastAsia="zh-CN"/>
        </w:rPr>
        <w:t>通过第</w:t>
      </w:r>
      <w:r>
        <w:rPr>
          <w:rFonts w:hint="eastAsia"/>
          <w:iCs/>
          <w:lang w:eastAsia="zh-CN"/>
        </w:rPr>
        <w:t>7</w:t>
      </w:r>
      <w:r>
        <w:rPr>
          <w:rFonts w:hint="eastAsia"/>
          <w:iCs/>
          <w:lang w:eastAsia="zh-CN"/>
        </w:rPr>
        <w:t>研究</w:t>
      </w:r>
      <w:r>
        <w:rPr>
          <w:iCs/>
          <w:lang w:eastAsia="zh-CN"/>
        </w:rPr>
        <w:t>组）和与欧洲广播</w:t>
      </w:r>
      <w:r>
        <w:rPr>
          <w:rFonts w:hint="eastAsia"/>
          <w:iCs/>
          <w:lang w:eastAsia="zh-CN"/>
        </w:rPr>
        <w:t>联盟</w:t>
      </w:r>
      <w:r>
        <w:rPr>
          <w:iCs/>
          <w:lang w:eastAsia="zh-CN"/>
        </w:rPr>
        <w:t>的协调（通过第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p>
    <w:p w:rsidR="00B542A1" w:rsidRPr="00EB3244" w:rsidRDefault="00B542A1" w:rsidP="00B542A1">
      <w:pPr>
        <w:ind w:firstLineChars="200" w:firstLine="480"/>
        <w:rPr>
          <w:lang w:eastAsia="zh-CN"/>
        </w:rPr>
      </w:pPr>
      <w:r>
        <w:rPr>
          <w:rFonts w:hint="eastAsia"/>
          <w:lang w:eastAsia="zh-CN"/>
        </w:rPr>
        <w:t>无线电</w:t>
      </w:r>
      <w:r>
        <w:rPr>
          <w:lang w:eastAsia="zh-CN"/>
        </w:rPr>
        <w:t>通信局还确保与下列联合国组织和机构保持联络和合作：联合国和平利用外层空间委员会（</w:t>
      </w:r>
      <w:r w:rsidRPr="00EB3244">
        <w:rPr>
          <w:lang w:eastAsia="zh-CN"/>
        </w:rPr>
        <w:t>UN-COPUOS</w:t>
      </w:r>
      <w:r>
        <w:rPr>
          <w:rFonts w:hint="eastAsia"/>
          <w:lang w:eastAsia="zh-CN"/>
        </w:rPr>
        <w:t>）</w:t>
      </w:r>
      <w:r>
        <w:rPr>
          <w:lang w:eastAsia="zh-CN"/>
        </w:rPr>
        <w:t>、国际海事组织（</w:t>
      </w:r>
      <w:r>
        <w:rPr>
          <w:lang w:eastAsia="zh-CN"/>
        </w:rPr>
        <w:t>IMO</w:t>
      </w:r>
      <w:r>
        <w:rPr>
          <w:rFonts w:hint="eastAsia"/>
          <w:lang w:eastAsia="zh-CN"/>
        </w:rPr>
        <w:t>）</w:t>
      </w:r>
      <w:r>
        <w:rPr>
          <w:lang w:eastAsia="zh-CN"/>
        </w:rPr>
        <w:t>、国际卫星海事组织（</w:t>
      </w:r>
      <w:r>
        <w:rPr>
          <w:lang w:eastAsia="zh-CN"/>
        </w:rPr>
        <w:t>IMSO</w:t>
      </w:r>
      <w:r>
        <w:rPr>
          <w:lang w:eastAsia="zh-CN"/>
        </w:rPr>
        <w:t>）、国际卫星通信组织（</w:t>
      </w:r>
      <w:r>
        <w:rPr>
          <w:lang w:eastAsia="zh-CN"/>
        </w:rPr>
        <w:t>ITSO</w:t>
      </w:r>
      <w:r>
        <w:rPr>
          <w:lang w:eastAsia="zh-CN"/>
        </w:rPr>
        <w:t>）、国际卫星辅助搜救组织（</w:t>
      </w:r>
      <w:r w:rsidRPr="00EB3244">
        <w:rPr>
          <w:lang w:eastAsia="zh-CN"/>
        </w:rPr>
        <w:t>COSPAS-SARSAT</w:t>
      </w:r>
      <w:r>
        <w:rPr>
          <w:rFonts w:hint="eastAsia"/>
          <w:lang w:eastAsia="zh-CN"/>
        </w:rPr>
        <w:t>）</w:t>
      </w:r>
      <w:r>
        <w:rPr>
          <w:lang w:eastAsia="zh-CN"/>
        </w:rPr>
        <w:t>、国际</w:t>
      </w:r>
      <w:r>
        <w:rPr>
          <w:rFonts w:hint="eastAsia"/>
          <w:lang w:eastAsia="zh-CN"/>
        </w:rPr>
        <w:t>红十字</w:t>
      </w:r>
      <w:r>
        <w:rPr>
          <w:lang w:eastAsia="zh-CN"/>
        </w:rPr>
        <w:t>会（</w:t>
      </w:r>
      <w:r>
        <w:rPr>
          <w:lang w:eastAsia="zh-CN"/>
        </w:rPr>
        <w:t>CICR</w:t>
      </w:r>
      <w:r>
        <w:rPr>
          <w:lang w:eastAsia="zh-CN"/>
        </w:rPr>
        <w:t>）和国际民航组织（</w:t>
      </w:r>
      <w:r>
        <w:rPr>
          <w:lang w:eastAsia="zh-CN"/>
        </w:rPr>
        <w:t>ICAO</w:t>
      </w:r>
      <w:r>
        <w:rPr>
          <w:lang w:eastAsia="zh-CN"/>
        </w:rPr>
        <w:t>），领域涉及国际电联条约的应用。</w:t>
      </w:r>
      <w:r>
        <w:rPr>
          <w:rFonts w:hint="eastAsia"/>
          <w:lang w:eastAsia="zh-CN"/>
        </w:rPr>
        <w:t>无线电通信局</w:t>
      </w:r>
      <w:r>
        <w:rPr>
          <w:lang w:eastAsia="zh-CN"/>
        </w:rPr>
        <w:t>专家还参加了这些组织的多种不同会议。</w:t>
      </w:r>
    </w:p>
    <w:p w:rsidR="001A50F9" w:rsidRDefault="00B542A1" w:rsidP="001B27DA">
      <w:pPr>
        <w:ind w:firstLineChars="200" w:firstLine="480"/>
        <w:rPr>
          <w:lang w:eastAsia="zh-CN"/>
        </w:rPr>
      </w:pPr>
      <w:r>
        <w:rPr>
          <w:rFonts w:hint="eastAsia"/>
          <w:lang w:eastAsia="zh-CN"/>
        </w:rPr>
        <w:t>在</w:t>
      </w:r>
      <w:r>
        <w:rPr>
          <w:lang w:eastAsia="zh-CN"/>
        </w:rPr>
        <w:t>有效</w:t>
      </w:r>
      <w:r>
        <w:rPr>
          <w:rFonts w:hint="eastAsia"/>
          <w:lang w:eastAsia="zh-CN"/>
        </w:rPr>
        <w:t>筹备</w:t>
      </w:r>
      <w:r w:rsidRPr="00EB3244">
        <w:rPr>
          <w:lang w:eastAsia="zh-CN"/>
        </w:rPr>
        <w:t>WRC</w:t>
      </w:r>
      <w:r w:rsidRPr="00EB3244">
        <w:rPr>
          <w:lang w:eastAsia="zh-CN"/>
        </w:rPr>
        <w:noBreakHyphen/>
        <w:t>15</w:t>
      </w:r>
      <w:r>
        <w:rPr>
          <w:rFonts w:hint="eastAsia"/>
          <w:lang w:eastAsia="zh-CN"/>
        </w:rPr>
        <w:t>方面</w:t>
      </w:r>
      <w:r>
        <w:rPr>
          <w:lang w:eastAsia="zh-CN"/>
        </w:rPr>
        <w:t>，无线电通信局还确保与</w:t>
      </w:r>
      <w:r>
        <w:rPr>
          <w:rFonts w:hint="eastAsia"/>
          <w:lang w:eastAsia="zh-CN"/>
        </w:rPr>
        <w:t>国际海事组织（</w:t>
      </w:r>
      <w:r w:rsidRPr="00EB3244">
        <w:rPr>
          <w:lang w:eastAsia="zh-CN"/>
        </w:rPr>
        <w:t>IMO</w:t>
      </w:r>
      <w:r>
        <w:rPr>
          <w:rFonts w:hint="eastAsia"/>
          <w:lang w:eastAsia="zh-CN"/>
        </w:rPr>
        <w:t>）</w:t>
      </w:r>
      <w:r>
        <w:rPr>
          <w:lang w:eastAsia="zh-CN"/>
        </w:rPr>
        <w:t>、</w:t>
      </w:r>
      <w:r>
        <w:rPr>
          <w:rFonts w:hint="eastAsia"/>
          <w:lang w:eastAsia="zh-CN"/>
        </w:rPr>
        <w:t>世界气象</w:t>
      </w:r>
      <w:r>
        <w:rPr>
          <w:lang w:eastAsia="zh-CN"/>
        </w:rPr>
        <w:t>组织（</w:t>
      </w:r>
      <w:r w:rsidRPr="00EB3244">
        <w:rPr>
          <w:lang w:eastAsia="zh-CN"/>
        </w:rPr>
        <w:t>WMO</w:t>
      </w:r>
      <w:r>
        <w:rPr>
          <w:rFonts w:hint="eastAsia"/>
          <w:lang w:eastAsia="zh-CN"/>
        </w:rPr>
        <w:t>）</w:t>
      </w:r>
      <w:r>
        <w:rPr>
          <w:lang w:eastAsia="zh-CN"/>
        </w:rPr>
        <w:t>、</w:t>
      </w:r>
      <w:r>
        <w:rPr>
          <w:rFonts w:hint="eastAsia"/>
          <w:lang w:eastAsia="zh-CN"/>
        </w:rPr>
        <w:t>欧洲邮电主管部门大会（</w:t>
      </w:r>
      <w:r w:rsidRPr="00EB3244">
        <w:rPr>
          <w:lang w:eastAsia="zh-CN"/>
        </w:rPr>
        <w:t>CEPT</w:t>
      </w:r>
      <w:r>
        <w:rPr>
          <w:rFonts w:hint="eastAsia"/>
          <w:lang w:eastAsia="zh-CN"/>
        </w:rPr>
        <w:t>）</w:t>
      </w:r>
      <w:r>
        <w:rPr>
          <w:lang w:eastAsia="zh-CN"/>
        </w:rPr>
        <w:t>、</w:t>
      </w:r>
      <w:r>
        <w:rPr>
          <w:rFonts w:hint="eastAsia"/>
          <w:lang w:eastAsia="zh-CN"/>
        </w:rPr>
        <w:t>美洲国家电信组织（</w:t>
      </w:r>
      <w:r w:rsidRPr="00EB3244">
        <w:rPr>
          <w:lang w:eastAsia="zh-CN"/>
        </w:rPr>
        <w:t>CITEL</w:t>
      </w:r>
      <w:r>
        <w:rPr>
          <w:rFonts w:hint="eastAsia"/>
          <w:lang w:eastAsia="zh-CN"/>
        </w:rPr>
        <w:t>）</w:t>
      </w:r>
      <w:r>
        <w:rPr>
          <w:lang w:eastAsia="zh-CN"/>
        </w:rPr>
        <w:t>、</w:t>
      </w:r>
      <w:r>
        <w:rPr>
          <w:rFonts w:hint="eastAsia"/>
          <w:lang w:eastAsia="zh-CN"/>
        </w:rPr>
        <w:t>亚太</w:t>
      </w:r>
      <w:r>
        <w:rPr>
          <w:lang w:eastAsia="zh-CN"/>
        </w:rPr>
        <w:t>电信组织（</w:t>
      </w:r>
      <w:r w:rsidRPr="00EB3244">
        <w:rPr>
          <w:lang w:eastAsia="zh-CN"/>
        </w:rPr>
        <w:t>APT</w:t>
      </w:r>
      <w:r>
        <w:rPr>
          <w:rFonts w:hint="eastAsia"/>
          <w:lang w:eastAsia="zh-CN"/>
        </w:rPr>
        <w:t>）</w:t>
      </w:r>
      <w:r>
        <w:rPr>
          <w:lang w:eastAsia="zh-CN"/>
        </w:rPr>
        <w:t>、</w:t>
      </w:r>
      <w:r>
        <w:rPr>
          <w:rFonts w:hint="eastAsia"/>
          <w:lang w:eastAsia="zh-CN"/>
        </w:rPr>
        <w:t>阿拉伯频谱管理集团（</w:t>
      </w:r>
      <w:r w:rsidRPr="00EB3244">
        <w:rPr>
          <w:lang w:eastAsia="zh-CN"/>
        </w:rPr>
        <w:t>ASMG</w:t>
      </w:r>
      <w:r>
        <w:rPr>
          <w:rFonts w:hint="eastAsia"/>
          <w:lang w:eastAsia="zh-CN"/>
        </w:rPr>
        <w:t>）</w:t>
      </w:r>
      <w:r>
        <w:rPr>
          <w:lang w:eastAsia="zh-CN"/>
        </w:rPr>
        <w:t>、</w:t>
      </w:r>
      <w:r>
        <w:rPr>
          <w:rFonts w:hint="eastAsia"/>
          <w:lang w:eastAsia="zh-CN"/>
        </w:rPr>
        <w:t>非洲</w:t>
      </w:r>
      <w:r>
        <w:rPr>
          <w:lang w:eastAsia="zh-CN"/>
        </w:rPr>
        <w:t>电信联盟（</w:t>
      </w:r>
      <w:r w:rsidRPr="00EB3244">
        <w:rPr>
          <w:lang w:eastAsia="zh-CN"/>
        </w:rPr>
        <w:t>ATU</w:t>
      </w:r>
      <w:r>
        <w:rPr>
          <w:rFonts w:hint="eastAsia"/>
          <w:lang w:eastAsia="zh-CN"/>
        </w:rPr>
        <w:t>）</w:t>
      </w:r>
      <w:r>
        <w:rPr>
          <w:lang w:eastAsia="zh-CN"/>
        </w:rPr>
        <w:t>、</w:t>
      </w:r>
      <w:r>
        <w:rPr>
          <w:rFonts w:hint="eastAsia"/>
          <w:lang w:eastAsia="zh-CN"/>
        </w:rPr>
        <w:t>区域</w:t>
      </w:r>
      <w:r>
        <w:rPr>
          <w:lang w:eastAsia="zh-CN"/>
        </w:rPr>
        <w:t>通信联合体（</w:t>
      </w:r>
      <w:r w:rsidRPr="00EB3244">
        <w:rPr>
          <w:lang w:eastAsia="zh-CN"/>
        </w:rPr>
        <w:t>RCC</w:t>
      </w:r>
      <w:r>
        <w:rPr>
          <w:rFonts w:hint="eastAsia"/>
          <w:lang w:eastAsia="zh-CN"/>
        </w:rPr>
        <w:t>）</w:t>
      </w:r>
      <w:r>
        <w:rPr>
          <w:lang w:eastAsia="zh-CN"/>
        </w:rPr>
        <w:t>、</w:t>
      </w:r>
      <w:r>
        <w:rPr>
          <w:rFonts w:hint="eastAsia"/>
          <w:lang w:val="en-US" w:eastAsia="zh-CN"/>
        </w:rPr>
        <w:t>欧广联（</w:t>
      </w:r>
      <w:r w:rsidRPr="00EB3244">
        <w:rPr>
          <w:lang w:eastAsia="zh-CN"/>
        </w:rPr>
        <w:t>EBU</w:t>
      </w:r>
      <w:r>
        <w:rPr>
          <w:rFonts w:hint="eastAsia"/>
          <w:lang w:eastAsia="zh-CN"/>
        </w:rPr>
        <w:t>）</w:t>
      </w:r>
      <w:r>
        <w:rPr>
          <w:lang w:eastAsia="zh-CN"/>
        </w:rPr>
        <w:t>、</w:t>
      </w:r>
      <w:r>
        <w:rPr>
          <w:rFonts w:hint="eastAsia"/>
          <w:lang w:eastAsia="zh-CN"/>
        </w:rPr>
        <w:t>亚</w:t>
      </w:r>
      <w:r>
        <w:rPr>
          <w:lang w:eastAsia="zh-CN"/>
        </w:rPr>
        <w:t>广</w:t>
      </w:r>
      <w:r>
        <w:rPr>
          <w:rFonts w:hint="eastAsia"/>
          <w:lang w:eastAsia="zh-CN"/>
        </w:rPr>
        <w:t>联（</w:t>
      </w:r>
      <w:r w:rsidRPr="00EB3244">
        <w:rPr>
          <w:lang w:eastAsia="zh-CN"/>
        </w:rPr>
        <w:t>ABU</w:t>
      </w:r>
      <w:r>
        <w:rPr>
          <w:rFonts w:hint="eastAsia"/>
          <w:lang w:eastAsia="zh-CN"/>
        </w:rPr>
        <w:t>）</w:t>
      </w:r>
      <w:r>
        <w:rPr>
          <w:lang w:eastAsia="zh-CN"/>
        </w:rPr>
        <w:t>、</w:t>
      </w:r>
      <w:r>
        <w:rPr>
          <w:rFonts w:hint="eastAsia"/>
          <w:lang w:eastAsia="zh-CN"/>
        </w:rPr>
        <w:t>阿拉伯</w:t>
      </w:r>
      <w:r>
        <w:rPr>
          <w:lang w:eastAsia="zh-CN"/>
        </w:rPr>
        <w:t>国</w:t>
      </w:r>
      <w:r>
        <w:rPr>
          <w:rFonts w:hint="eastAsia"/>
          <w:lang w:eastAsia="zh-CN"/>
        </w:rPr>
        <w:t>家</w:t>
      </w:r>
      <w:r>
        <w:rPr>
          <w:lang w:eastAsia="zh-CN"/>
        </w:rPr>
        <w:t>广播联盟（</w:t>
      </w:r>
      <w:r w:rsidRPr="00EB3244">
        <w:rPr>
          <w:lang w:eastAsia="zh-CN"/>
        </w:rPr>
        <w:t>ASBU</w:t>
      </w:r>
      <w:r>
        <w:rPr>
          <w:rFonts w:hint="eastAsia"/>
          <w:lang w:eastAsia="zh-CN"/>
        </w:rPr>
        <w:t>）</w:t>
      </w:r>
      <w:r>
        <w:rPr>
          <w:lang w:eastAsia="zh-CN"/>
        </w:rPr>
        <w:t>和世界广播联盟（</w:t>
      </w:r>
      <w:r w:rsidRPr="00EB3244">
        <w:rPr>
          <w:lang w:eastAsia="zh-CN"/>
        </w:rPr>
        <w:t>WBU</w:t>
      </w:r>
      <w:r>
        <w:rPr>
          <w:rFonts w:hint="eastAsia"/>
          <w:lang w:eastAsia="zh-CN"/>
        </w:rPr>
        <w:t>）</w:t>
      </w:r>
      <w:r>
        <w:rPr>
          <w:lang w:eastAsia="zh-CN"/>
        </w:rPr>
        <w:t>进行联络和合作。</w:t>
      </w:r>
      <w:r>
        <w:rPr>
          <w:rFonts w:hint="eastAsia"/>
          <w:lang w:eastAsia="zh-CN"/>
        </w:rPr>
        <w:t>无线电通信</w:t>
      </w:r>
      <w:r>
        <w:rPr>
          <w:lang w:eastAsia="zh-CN"/>
        </w:rPr>
        <w:t>局还继续保持与国际电工技术委员会（</w:t>
      </w:r>
      <w:r w:rsidRPr="00EB3244">
        <w:rPr>
          <w:lang w:eastAsia="zh-CN"/>
        </w:rPr>
        <w:t>IEC</w:t>
      </w:r>
      <w:r>
        <w:rPr>
          <w:rFonts w:hint="eastAsia"/>
          <w:lang w:eastAsia="zh-CN"/>
        </w:rPr>
        <w:t>）</w:t>
      </w:r>
      <w:r>
        <w:rPr>
          <w:lang w:eastAsia="zh-CN"/>
        </w:rPr>
        <w:t>、</w:t>
      </w:r>
      <w:r>
        <w:rPr>
          <w:rFonts w:hint="eastAsia"/>
          <w:lang w:eastAsia="zh-CN"/>
        </w:rPr>
        <w:t>国</w:t>
      </w:r>
      <w:r>
        <w:rPr>
          <w:lang w:eastAsia="zh-CN"/>
        </w:rPr>
        <w:t>际标准化组织（</w:t>
      </w:r>
      <w:r w:rsidRPr="00EB3244">
        <w:rPr>
          <w:lang w:eastAsia="zh-CN"/>
        </w:rPr>
        <w:t>ISO</w:t>
      </w:r>
      <w:r>
        <w:rPr>
          <w:rFonts w:hint="eastAsia"/>
          <w:lang w:eastAsia="zh-CN"/>
        </w:rPr>
        <w:t>）</w:t>
      </w:r>
      <w:r>
        <w:rPr>
          <w:lang w:eastAsia="zh-CN"/>
        </w:rPr>
        <w:t>、</w:t>
      </w:r>
      <w:r>
        <w:rPr>
          <w:rFonts w:hint="eastAsia"/>
          <w:lang w:eastAsia="zh-CN"/>
        </w:rPr>
        <w:t>欧洲</w:t>
      </w:r>
      <w:r>
        <w:rPr>
          <w:lang w:eastAsia="zh-CN"/>
        </w:rPr>
        <w:t>电信标准学会（</w:t>
      </w:r>
      <w:r w:rsidRPr="00EB3244">
        <w:rPr>
          <w:lang w:eastAsia="zh-CN"/>
        </w:rPr>
        <w:t>ETSI</w:t>
      </w:r>
      <w:r>
        <w:rPr>
          <w:rFonts w:hint="eastAsia"/>
          <w:lang w:eastAsia="zh-CN"/>
        </w:rPr>
        <w:t>）</w:t>
      </w:r>
      <w:r>
        <w:rPr>
          <w:lang w:eastAsia="zh-CN"/>
        </w:rPr>
        <w:t>和电子电气工程师协会（</w:t>
      </w:r>
      <w:r w:rsidRPr="00EB3244">
        <w:rPr>
          <w:lang w:eastAsia="zh-CN"/>
        </w:rPr>
        <w:t>IEEE</w:t>
      </w:r>
      <w:r>
        <w:rPr>
          <w:rFonts w:hint="eastAsia"/>
          <w:lang w:eastAsia="zh-CN"/>
        </w:rPr>
        <w:t>）</w:t>
      </w:r>
      <w:r>
        <w:rPr>
          <w:lang w:eastAsia="zh-CN"/>
        </w:rPr>
        <w:t>之间的联络与合作。</w:t>
      </w:r>
    </w:p>
    <w:p w:rsidR="00293A01" w:rsidRDefault="000E3D6D" w:rsidP="001B27DA">
      <w:pPr>
        <w:pStyle w:val="Heading1"/>
        <w:rPr>
          <w:lang w:eastAsia="zh-CN"/>
        </w:rPr>
      </w:pPr>
      <w:r>
        <w:rPr>
          <w:lang w:eastAsia="zh-CN"/>
        </w:rPr>
        <w:t>9</w:t>
      </w:r>
      <w:r w:rsidR="00293A01">
        <w:rPr>
          <w:lang w:eastAsia="zh-CN"/>
        </w:rPr>
        <w:tab/>
      </w:r>
      <w:r w:rsidR="001B27DA">
        <w:rPr>
          <w:rFonts w:hint="eastAsia"/>
          <w:lang w:eastAsia="zh-CN"/>
        </w:rPr>
        <w:t>研究组部</w:t>
      </w:r>
    </w:p>
    <w:p w:rsidR="00293A01" w:rsidRPr="00750D0B" w:rsidRDefault="000E3D6D" w:rsidP="00293A01">
      <w:pPr>
        <w:pStyle w:val="Heading2"/>
        <w:rPr>
          <w:lang w:eastAsia="zh-CN"/>
        </w:rPr>
      </w:pPr>
      <w:r w:rsidRPr="00750D0B">
        <w:rPr>
          <w:lang w:eastAsia="zh-CN"/>
        </w:rPr>
        <w:t>9</w:t>
      </w:r>
      <w:r w:rsidR="00293A01" w:rsidRPr="00750D0B">
        <w:rPr>
          <w:lang w:eastAsia="zh-CN"/>
        </w:rPr>
        <w:t>.1</w:t>
      </w:r>
      <w:r w:rsidR="00293A01" w:rsidRPr="00750D0B">
        <w:rPr>
          <w:lang w:eastAsia="zh-CN"/>
        </w:rPr>
        <w:tab/>
      </w:r>
      <w:r w:rsidR="00293A01" w:rsidRPr="00564CA6">
        <w:rPr>
          <w:rFonts w:hint="eastAsia"/>
          <w:lang w:eastAsia="zh-CN"/>
        </w:rPr>
        <w:t>人力资源</w:t>
      </w:r>
    </w:p>
    <w:p w:rsidR="00293A01" w:rsidRPr="00D6199A" w:rsidRDefault="00293A01" w:rsidP="001B27DA">
      <w:pPr>
        <w:pStyle w:val="NormalCH"/>
        <w:ind w:firstLine="480"/>
        <w:rPr>
          <w:rFonts w:ascii="Times New Roman" w:hAnsi="Times New Roman"/>
          <w:lang w:val="fr-CH" w:eastAsia="zh-CN"/>
        </w:rPr>
      </w:pPr>
      <w:r w:rsidRPr="00D6199A">
        <w:rPr>
          <w:rFonts w:ascii="Times New Roman" w:hAnsi="Times New Roman"/>
          <w:lang w:eastAsia="zh-CN"/>
        </w:rPr>
        <w:t>在本研究期末</w:t>
      </w:r>
      <w:r w:rsidRPr="00750D0B">
        <w:rPr>
          <w:rFonts w:ascii="Times New Roman" w:hAnsi="Times New Roman"/>
          <w:lang w:val="en-GB" w:eastAsia="zh-CN"/>
        </w:rPr>
        <w:t>，</w:t>
      </w:r>
      <w:r w:rsidRPr="00D6199A">
        <w:rPr>
          <w:rFonts w:ascii="Times New Roman" w:hAnsi="Times New Roman"/>
          <w:lang w:eastAsia="zh-CN"/>
        </w:rPr>
        <w:t>无线电通信局研究组部</w:t>
      </w:r>
      <w:r w:rsidRPr="00750D0B">
        <w:rPr>
          <w:rFonts w:ascii="Times New Roman" w:hAnsi="Times New Roman"/>
          <w:lang w:val="en-GB" w:eastAsia="zh-CN"/>
        </w:rPr>
        <w:t>（</w:t>
      </w:r>
      <w:r w:rsidRPr="00750D0B">
        <w:rPr>
          <w:rFonts w:ascii="Times New Roman" w:hAnsi="Times New Roman"/>
          <w:lang w:val="en-GB" w:eastAsia="zh-CN"/>
        </w:rPr>
        <w:t>SGD</w:t>
      </w:r>
      <w:r w:rsidRPr="00750D0B">
        <w:rPr>
          <w:rFonts w:ascii="Times New Roman" w:hAnsi="Times New Roman"/>
          <w:lang w:val="en-GB" w:eastAsia="zh-CN"/>
        </w:rPr>
        <w:t>）</w:t>
      </w:r>
      <w:r w:rsidRPr="00D6199A">
        <w:rPr>
          <w:rFonts w:ascii="Times New Roman" w:hAnsi="Times New Roman"/>
          <w:lang w:eastAsia="zh-CN"/>
        </w:rPr>
        <w:t>的总编制为除部门主任及其个人助理之外</w:t>
      </w:r>
      <w:r w:rsidRPr="00750D0B">
        <w:rPr>
          <w:rFonts w:ascii="Times New Roman" w:hAnsi="Times New Roman"/>
          <w:lang w:val="en-GB" w:eastAsia="zh-CN"/>
        </w:rPr>
        <w:t>，</w:t>
      </w:r>
      <w:r w:rsidRPr="00D6199A">
        <w:rPr>
          <w:rFonts w:ascii="Times New Roman" w:hAnsi="Times New Roman"/>
          <w:lang w:eastAsia="zh-CN"/>
        </w:rPr>
        <w:t>还包括</w:t>
      </w:r>
      <w:r w:rsidRPr="00750D0B">
        <w:rPr>
          <w:rFonts w:ascii="Times New Roman" w:hAnsi="Times New Roman"/>
          <w:lang w:val="en-GB" w:eastAsia="zh-CN"/>
        </w:rPr>
        <w:t>6</w:t>
      </w:r>
      <w:r w:rsidRPr="00D6199A">
        <w:rPr>
          <w:rFonts w:ascii="Times New Roman" w:hAnsi="Times New Roman"/>
          <w:lang w:eastAsia="zh-CN"/>
        </w:rPr>
        <w:t>名顾问、</w:t>
      </w:r>
      <w:r w:rsidRPr="00D6199A">
        <w:rPr>
          <w:rFonts w:ascii="Times New Roman" w:hAnsi="Times New Roman"/>
          <w:lang w:eastAsia="zh-CN"/>
        </w:rPr>
        <w:t>1</w:t>
      </w:r>
      <w:r w:rsidRPr="00D6199A">
        <w:rPr>
          <w:rFonts w:ascii="Times New Roman" w:hAnsi="Times New Roman"/>
          <w:lang w:eastAsia="zh-CN"/>
        </w:rPr>
        <w:t>名工程师和</w:t>
      </w:r>
      <w:r w:rsidRPr="00750D0B">
        <w:rPr>
          <w:rFonts w:ascii="Times New Roman" w:hAnsi="Times New Roman"/>
          <w:lang w:val="en-GB" w:eastAsia="zh-CN"/>
        </w:rPr>
        <w:t>7</w:t>
      </w:r>
      <w:r w:rsidRPr="00D6199A">
        <w:rPr>
          <w:rFonts w:ascii="Times New Roman" w:hAnsi="Times New Roman"/>
          <w:lang w:eastAsia="zh-CN"/>
        </w:rPr>
        <w:t>名助理。无线电通信局</w:t>
      </w:r>
      <w:r w:rsidRPr="00D6199A">
        <w:rPr>
          <w:rFonts w:ascii="Times New Roman" w:hAnsi="Times New Roman"/>
          <w:lang w:eastAsia="zh-CN"/>
        </w:rPr>
        <w:t>/</w:t>
      </w:r>
      <w:r w:rsidRPr="00D6199A">
        <w:rPr>
          <w:rFonts w:ascii="Times New Roman" w:hAnsi="Times New Roman"/>
          <w:lang w:eastAsia="zh-CN"/>
        </w:rPr>
        <w:t>信息技术、行政管理和出版部（</w:t>
      </w:r>
      <w:r w:rsidRPr="00D6199A">
        <w:rPr>
          <w:rFonts w:ascii="Times New Roman" w:hAnsi="Times New Roman"/>
          <w:lang w:eastAsia="zh-CN"/>
        </w:rPr>
        <w:t>IAP</w:t>
      </w:r>
      <w:r w:rsidRPr="00D6199A">
        <w:rPr>
          <w:rFonts w:ascii="Times New Roman" w:hAnsi="Times New Roman"/>
          <w:lang w:eastAsia="zh-CN"/>
        </w:rPr>
        <w:t>）也在会议后勤、文件分发以及出版前的编辑校正方面为研究组活动提供支持。</w:t>
      </w:r>
    </w:p>
    <w:p w:rsidR="00293A01" w:rsidRPr="00D6199A" w:rsidRDefault="00293A01" w:rsidP="00293A01">
      <w:pPr>
        <w:pStyle w:val="NormalCH"/>
        <w:ind w:firstLine="480"/>
        <w:rPr>
          <w:rFonts w:ascii="Times New Roman" w:hAnsi="Times New Roman"/>
          <w:lang w:val="fr-CH" w:eastAsia="zh-CN"/>
        </w:rPr>
      </w:pPr>
      <w:r w:rsidRPr="00D6199A">
        <w:rPr>
          <w:rFonts w:ascii="Times New Roman" w:hAnsi="Times New Roman"/>
          <w:lang w:eastAsia="zh-CN"/>
        </w:rPr>
        <w:t>即使研究组部内的资源达到这一水平，在下列方面提供所需的支持水平还是有些困难：</w:t>
      </w:r>
    </w:p>
    <w:p w:rsidR="00293A01" w:rsidRPr="00564CA6" w:rsidRDefault="00293A01" w:rsidP="00293A01">
      <w:pPr>
        <w:pStyle w:val="enumlev1"/>
        <w:rPr>
          <w:lang w:val="fr-CH" w:eastAsia="zh-CN"/>
        </w:rPr>
      </w:pPr>
      <w:r w:rsidRPr="00564CA6">
        <w:rPr>
          <w:lang w:val="fr-CH" w:eastAsia="zh-CN"/>
        </w:rPr>
        <w:t>•</w:t>
      </w:r>
      <w:r w:rsidRPr="00564CA6">
        <w:rPr>
          <w:lang w:val="fr-CH" w:eastAsia="zh-CN"/>
        </w:rPr>
        <w:tab/>
      </w:r>
      <w:r w:rsidRPr="00564CA6">
        <w:rPr>
          <w:rFonts w:hint="eastAsia"/>
          <w:lang w:eastAsia="zh-CN"/>
        </w:rPr>
        <w:t>“集中”开会的繁忙期的文件处理，特别是当在日内瓦和日内瓦之外的地区同时举行会议时，</w:t>
      </w:r>
    </w:p>
    <w:p w:rsidR="00293A01" w:rsidRPr="00564CA6" w:rsidRDefault="00293A01" w:rsidP="00293A01">
      <w:pPr>
        <w:pStyle w:val="enumlev1"/>
        <w:rPr>
          <w:lang w:val="fr-CH" w:eastAsia="zh-CN"/>
        </w:rPr>
      </w:pPr>
      <w:r w:rsidRPr="00564CA6">
        <w:rPr>
          <w:lang w:val="fr-CH" w:eastAsia="zh-CN"/>
        </w:rPr>
        <w:t>•</w:t>
      </w:r>
      <w:r w:rsidRPr="00564CA6">
        <w:rPr>
          <w:lang w:val="fr-CH" w:eastAsia="zh-CN"/>
        </w:rPr>
        <w:tab/>
      </w:r>
      <w:r w:rsidRPr="00564CA6">
        <w:rPr>
          <w:rFonts w:hint="eastAsia"/>
          <w:lang w:eastAsia="zh-CN"/>
        </w:rPr>
        <w:t>专业水平，特别是为拥有许多附属小组和频繁开会的大型研究组提供支持所需的专业水平。</w:t>
      </w:r>
    </w:p>
    <w:p w:rsidR="00293A01" w:rsidRPr="00564CA6" w:rsidRDefault="000E3D6D" w:rsidP="00293A01">
      <w:pPr>
        <w:pStyle w:val="Heading2"/>
        <w:rPr>
          <w:lang w:val="fr-CH" w:eastAsia="zh-CN"/>
        </w:rPr>
      </w:pPr>
      <w:r>
        <w:rPr>
          <w:lang w:val="fr-CH" w:eastAsia="zh-CN"/>
        </w:rPr>
        <w:t>9</w:t>
      </w:r>
      <w:r w:rsidR="00293A01" w:rsidRPr="00564CA6">
        <w:rPr>
          <w:lang w:val="fr-CH" w:eastAsia="zh-CN"/>
        </w:rPr>
        <w:t>.2</w:t>
      </w:r>
      <w:r w:rsidR="00293A01" w:rsidRPr="00564CA6">
        <w:rPr>
          <w:lang w:val="fr-CH" w:eastAsia="zh-CN"/>
        </w:rPr>
        <w:tab/>
      </w:r>
      <w:r w:rsidR="00293A01" w:rsidRPr="00564CA6">
        <w:rPr>
          <w:rFonts w:hint="eastAsia"/>
          <w:lang w:eastAsia="zh-CN"/>
        </w:rPr>
        <w:t>为成员提供支持</w:t>
      </w:r>
    </w:p>
    <w:p w:rsidR="00293A01" w:rsidRPr="00D6199A" w:rsidRDefault="00293A01" w:rsidP="00293A01">
      <w:pPr>
        <w:pStyle w:val="NormalCH"/>
        <w:ind w:firstLine="480"/>
        <w:rPr>
          <w:rFonts w:ascii="Times New Roman" w:hAnsi="Times New Roman"/>
          <w:lang w:eastAsia="zh-CN"/>
        </w:rPr>
      </w:pPr>
      <w:r w:rsidRPr="00D6199A">
        <w:rPr>
          <w:rFonts w:ascii="Times New Roman" w:hAnsi="Times New Roman"/>
          <w:lang w:eastAsia="zh-CN"/>
        </w:rPr>
        <w:t>在本研究期内，参加</w:t>
      </w:r>
      <w:r w:rsidRPr="00D6199A">
        <w:rPr>
          <w:rFonts w:ascii="Times New Roman" w:hAnsi="Times New Roman"/>
          <w:lang w:eastAsia="zh-CN"/>
        </w:rPr>
        <w:t>ITU-R</w:t>
      </w:r>
      <w:r w:rsidRPr="00D6199A">
        <w:rPr>
          <w:rFonts w:ascii="Times New Roman" w:hAnsi="Times New Roman"/>
          <w:lang w:eastAsia="zh-CN"/>
        </w:rPr>
        <w:t>研究组的与会者以及无线电通信局研究组部的成员继续提供关于研究组工作技术问题的信息和指导。无线电通信局的职员尽量及时通知电子邮件对这些需求做出反馈。这些问题通常是发展中国家成员在查阅</w:t>
      </w:r>
      <w:r w:rsidRPr="00D6199A">
        <w:rPr>
          <w:rFonts w:ascii="Times New Roman" w:hAnsi="Times New Roman"/>
          <w:lang w:eastAsia="zh-CN"/>
        </w:rPr>
        <w:t>ITU-R</w:t>
      </w:r>
      <w:r w:rsidRPr="00D6199A">
        <w:rPr>
          <w:rFonts w:ascii="Times New Roman" w:hAnsi="Times New Roman"/>
          <w:lang w:eastAsia="zh-CN"/>
        </w:rPr>
        <w:t>相关案文或对案文所含材料的解释时遇到的问题。</w:t>
      </w:r>
    </w:p>
    <w:p w:rsidR="00293A01" w:rsidRDefault="00C84F85" w:rsidP="00293A01">
      <w:pPr>
        <w:pStyle w:val="Heading1"/>
        <w:rPr>
          <w:lang w:eastAsia="zh-CN"/>
        </w:rPr>
      </w:pPr>
      <w:r>
        <w:rPr>
          <w:lang w:val="en-US" w:eastAsia="zh-CN"/>
        </w:rPr>
        <w:t>10</w:t>
      </w:r>
      <w:r w:rsidR="00293A01">
        <w:rPr>
          <w:lang w:val="en-US" w:eastAsia="zh-CN"/>
        </w:rPr>
        <w:tab/>
      </w:r>
      <w:r w:rsidR="00293A01">
        <w:rPr>
          <w:rFonts w:hint="eastAsia"/>
          <w:lang w:eastAsia="zh-CN"/>
        </w:rPr>
        <w:t>财务状况</w:t>
      </w:r>
    </w:p>
    <w:p w:rsidR="00293A01" w:rsidRPr="00D6199A" w:rsidRDefault="00293A01" w:rsidP="00265923">
      <w:pPr>
        <w:pStyle w:val="NormalCH"/>
        <w:ind w:firstLine="480"/>
        <w:rPr>
          <w:rFonts w:ascii="Times New Roman" w:hAnsi="Times New Roman"/>
          <w:lang w:eastAsia="zh-CN"/>
        </w:rPr>
      </w:pPr>
      <w:r w:rsidRPr="00D6199A">
        <w:rPr>
          <w:rFonts w:ascii="Times New Roman" w:hAnsi="Times New Roman"/>
          <w:lang w:eastAsia="zh-CN"/>
        </w:rPr>
        <w:t>根据本研究期内国际电联的财务状况，本局继续努力以最有效的方式实施研究组的工作方法。这些措施旨在解决</w:t>
      </w:r>
      <w:r w:rsidR="001B27DA">
        <w:rPr>
          <w:rFonts w:ascii="Times New Roman" w:hAnsi="Times New Roman" w:hint="eastAsia"/>
          <w:lang w:eastAsia="zh-CN"/>
        </w:rPr>
        <w:t>两个</w:t>
      </w:r>
      <w:r w:rsidRPr="00D6199A">
        <w:rPr>
          <w:rFonts w:ascii="Times New Roman" w:hAnsi="Times New Roman"/>
          <w:lang w:eastAsia="zh-CN"/>
        </w:rPr>
        <w:t>主要领域的问题</w:t>
      </w:r>
      <w:r w:rsidRPr="00D6199A">
        <w:rPr>
          <w:rFonts w:ascii="Times New Roman" w:hAnsi="Times New Roman"/>
          <w:lang w:eastAsia="zh-CN"/>
        </w:rPr>
        <w:t>–</w:t>
      </w:r>
      <w:r w:rsidRPr="00D6199A">
        <w:rPr>
          <w:rFonts w:ascii="Times New Roman" w:hAnsi="Times New Roman"/>
          <w:lang w:eastAsia="zh-CN"/>
        </w:rPr>
        <w:t>会议</w:t>
      </w:r>
      <w:r w:rsidR="001B27DA">
        <w:rPr>
          <w:rFonts w:ascii="Times New Roman" w:hAnsi="Times New Roman" w:hint="eastAsia"/>
          <w:lang w:eastAsia="zh-CN"/>
        </w:rPr>
        <w:t>和</w:t>
      </w:r>
      <w:r w:rsidRPr="00D6199A">
        <w:rPr>
          <w:rFonts w:ascii="Times New Roman" w:hAnsi="Times New Roman"/>
          <w:lang w:eastAsia="zh-CN"/>
        </w:rPr>
        <w:t>文件。在此方面，会议的会期和频次是根据预期的工作计划进行评估的，而无纸</w:t>
      </w:r>
      <w:r w:rsidR="00265923">
        <w:rPr>
          <w:rFonts w:ascii="Times New Roman" w:hAnsi="Times New Roman" w:hint="eastAsia"/>
          <w:lang w:eastAsia="zh-CN"/>
        </w:rPr>
        <w:t>会议则成为标准</w:t>
      </w:r>
      <w:r w:rsidRPr="00D6199A">
        <w:rPr>
          <w:rFonts w:ascii="Times New Roman" w:hAnsi="Times New Roman"/>
          <w:lang w:eastAsia="zh-CN"/>
        </w:rPr>
        <w:t>。</w:t>
      </w:r>
      <w:r w:rsidR="00265923">
        <w:rPr>
          <w:rFonts w:ascii="Times New Roman" w:hAnsi="Times New Roman" w:hint="eastAsia"/>
          <w:lang w:eastAsia="zh-CN"/>
        </w:rPr>
        <w:t>会议期间，网播和字幕等一些相关新服务增加了某些杂项和内部支出。</w:t>
      </w:r>
    </w:p>
    <w:p w:rsidR="001A50F9" w:rsidRDefault="00293A01" w:rsidP="00265923">
      <w:pPr>
        <w:pStyle w:val="NormalCH"/>
        <w:ind w:firstLine="480"/>
        <w:rPr>
          <w:lang w:eastAsia="zh-CN"/>
        </w:rPr>
      </w:pPr>
      <w:r w:rsidRPr="00D6199A">
        <w:rPr>
          <w:lang w:eastAsia="zh-CN"/>
        </w:rPr>
        <w:t>有关截至</w:t>
      </w:r>
      <w:r w:rsidRPr="00D6199A">
        <w:rPr>
          <w:lang w:eastAsia="zh-CN"/>
        </w:rPr>
        <w:t>201</w:t>
      </w:r>
      <w:r w:rsidR="00265923">
        <w:rPr>
          <w:rFonts w:hint="eastAsia"/>
          <w:lang w:eastAsia="zh-CN"/>
        </w:rPr>
        <w:t>5</w:t>
      </w:r>
      <w:r w:rsidRPr="00D6199A">
        <w:rPr>
          <w:lang w:eastAsia="zh-CN"/>
        </w:rPr>
        <w:t>年</w:t>
      </w:r>
      <w:r w:rsidRPr="00D6199A">
        <w:rPr>
          <w:lang w:eastAsia="zh-CN"/>
        </w:rPr>
        <w:t>9</w:t>
      </w:r>
      <w:r w:rsidRPr="00D6199A">
        <w:rPr>
          <w:lang w:eastAsia="zh-CN"/>
        </w:rPr>
        <w:t>月底研究组支出的财务报表，见后附资料</w:t>
      </w:r>
      <w:r w:rsidRPr="00D6199A">
        <w:rPr>
          <w:rFonts w:hint="eastAsia"/>
          <w:lang w:eastAsia="zh-CN"/>
        </w:rPr>
        <w:t>。</w:t>
      </w:r>
    </w:p>
    <w:p w:rsidR="004B3F9B" w:rsidRDefault="004B3F9B">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13139F" w:rsidRPr="009464C5" w:rsidRDefault="00265923" w:rsidP="009464C5">
      <w:pPr>
        <w:pStyle w:val="AnnexNo"/>
        <w:rPr>
          <w:rFonts w:eastAsia="Times New Roman"/>
        </w:rPr>
      </w:pPr>
      <w:proofErr w:type="spellStart"/>
      <w:r w:rsidRPr="009464C5">
        <w:rPr>
          <w:rFonts w:ascii="SimSun" w:hAnsi="SimSun" w:cs="SimSun" w:hint="eastAsia"/>
        </w:rPr>
        <w:t>后附资料</w:t>
      </w:r>
      <w:proofErr w:type="spellEnd"/>
    </w:p>
    <w:p w:rsidR="0013139F" w:rsidRDefault="003A0D27" w:rsidP="000024A6">
      <w:pPr>
        <w:pStyle w:val="Annextitle"/>
      </w:pPr>
      <w:r w:rsidRPr="000024A6">
        <w:rPr>
          <w:rFonts w:ascii="SimSun" w:hAnsi="SimSun" w:cs="SimSun" w:hint="eastAsia"/>
        </w:rPr>
        <w:t>研究组</w:t>
      </w:r>
      <w:bookmarkStart w:id="64" w:name="_GoBack"/>
      <w:bookmarkEnd w:id="64"/>
      <w:r w:rsidR="00265923" w:rsidRPr="000024A6">
        <w:rPr>
          <w:rFonts w:ascii="SimSun" w:hAnsi="SimSun" w:cs="SimSun" w:hint="eastAsia"/>
        </w:rPr>
        <w:t>支出</w:t>
      </w:r>
    </w:p>
    <w:tbl>
      <w:tblPr>
        <w:tblW w:w="9240" w:type="dxa"/>
        <w:tblLook w:val="04A0" w:firstRow="1" w:lastRow="0" w:firstColumn="1" w:lastColumn="0" w:noHBand="0" w:noVBand="1"/>
      </w:tblPr>
      <w:tblGrid>
        <w:gridCol w:w="3397"/>
        <w:gridCol w:w="1701"/>
        <w:gridCol w:w="1701"/>
        <w:gridCol w:w="2441"/>
      </w:tblGrid>
      <w:tr w:rsidR="0013139F" w:rsidRPr="00274E58" w:rsidTr="00500EA4">
        <w:trPr>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39F" w:rsidRPr="00274E58" w:rsidRDefault="00B76D28" w:rsidP="00B76D28">
            <w:pPr>
              <w:pStyle w:val="Tablehead"/>
              <w:rPr>
                <w:lang w:val="en-US" w:eastAsia="zh-CN"/>
              </w:rPr>
            </w:pPr>
            <w:proofErr w:type="spellStart"/>
            <w:r w:rsidRPr="004A2560">
              <w:rPr>
                <w:rFonts w:hint="eastAsia"/>
              </w:rPr>
              <w:t>涉及</w:t>
            </w:r>
            <w:proofErr w:type="spellEnd"/>
            <w:r w:rsidRPr="004A2560">
              <w:t>1</w:t>
            </w:r>
            <w:r w:rsidRPr="004A2560">
              <w:rPr>
                <w:rFonts w:hint="eastAsia"/>
              </w:rPr>
              <w:t>、</w:t>
            </w:r>
            <w:r w:rsidRPr="004A2560">
              <w:t>3</w:t>
            </w:r>
            <w:r w:rsidRPr="004A2560">
              <w:rPr>
                <w:rFonts w:hint="eastAsia"/>
              </w:rPr>
              <w:t>、</w:t>
            </w:r>
            <w:r w:rsidRPr="004A2560">
              <w:t>4</w:t>
            </w:r>
            <w:r w:rsidRPr="004A2560">
              <w:rPr>
                <w:rFonts w:hint="eastAsia"/>
              </w:rPr>
              <w:t>、</w:t>
            </w:r>
            <w:r w:rsidRPr="004A2560">
              <w:t>5</w:t>
            </w:r>
            <w:r w:rsidRPr="004A2560">
              <w:rPr>
                <w:rFonts w:hint="eastAsia"/>
              </w:rPr>
              <w:t>、</w:t>
            </w:r>
            <w:r w:rsidRPr="004A2560">
              <w:t>6</w:t>
            </w:r>
            <w:r w:rsidRPr="004A2560">
              <w:rPr>
                <w:rFonts w:hint="eastAsia"/>
              </w:rPr>
              <w:t>和</w:t>
            </w:r>
            <w:r w:rsidRPr="004A2560">
              <w:t>7</w:t>
            </w:r>
            <w:proofErr w:type="spellStart"/>
            <w:r w:rsidRPr="004A2560">
              <w:rPr>
                <w:rFonts w:hint="eastAsia"/>
              </w:rPr>
              <w:t>研究组</w:t>
            </w:r>
            <w:proofErr w:type="spellEnd"/>
            <w:r>
              <w:br/>
            </w:r>
            <w:r w:rsidR="0013139F" w:rsidRPr="00274E58">
              <w:rPr>
                <w:lang w:val="en-US" w:eastAsia="zh-CN"/>
              </w:rPr>
              <w:t>CPM</w:t>
            </w:r>
            <w:r>
              <w:rPr>
                <w:rFonts w:hint="eastAsia"/>
                <w:lang w:val="en-US" w:eastAsia="zh-CN"/>
              </w:rPr>
              <w:t>和</w:t>
            </w:r>
            <w:r w:rsidR="0013139F" w:rsidRPr="00274E58">
              <w:rPr>
                <w:lang w:val="en-US" w:eastAsia="zh-CN"/>
              </w:rPr>
              <w:t>SC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3139F" w:rsidRDefault="0013139F" w:rsidP="00842DBC">
            <w:pPr>
              <w:pStyle w:val="Tablehead"/>
              <w:rPr>
                <w:lang w:val="en-US" w:eastAsia="zh-CN"/>
              </w:rPr>
            </w:pPr>
            <w:r w:rsidRPr="00274E58">
              <w:rPr>
                <w:lang w:val="en-US" w:eastAsia="zh-CN"/>
              </w:rPr>
              <w:t>2012-2013</w:t>
            </w:r>
            <w:r w:rsidR="007A5146">
              <w:rPr>
                <w:rFonts w:hint="eastAsia"/>
                <w:lang w:val="en-US" w:eastAsia="zh-CN"/>
              </w:rPr>
              <w:t>年</w:t>
            </w:r>
          </w:p>
          <w:p w:rsidR="0013139F" w:rsidRPr="00274E58" w:rsidRDefault="0013139F" w:rsidP="00842DBC">
            <w:pPr>
              <w:pStyle w:val="Tablehead"/>
              <w:rPr>
                <w:lang w:val="en-US" w:eastAsia="zh-CN"/>
              </w:rPr>
            </w:pPr>
            <w:r>
              <w:rPr>
                <w:lang w:val="en-US" w:eastAsia="zh-CN"/>
              </w:rPr>
              <w:t>(x 1 000 CHF)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3139F" w:rsidRDefault="0013139F" w:rsidP="00842DBC">
            <w:pPr>
              <w:pStyle w:val="Tablehead"/>
              <w:rPr>
                <w:lang w:val="en-US" w:eastAsia="zh-CN"/>
              </w:rPr>
            </w:pPr>
            <w:r w:rsidRPr="00274E58">
              <w:rPr>
                <w:lang w:val="en-US" w:eastAsia="zh-CN"/>
              </w:rPr>
              <w:t>2014-2015</w:t>
            </w:r>
            <w:r w:rsidR="007A5146">
              <w:rPr>
                <w:rFonts w:hint="eastAsia"/>
                <w:lang w:val="en-US" w:eastAsia="zh-CN"/>
              </w:rPr>
              <w:t>年</w:t>
            </w:r>
          </w:p>
          <w:p w:rsidR="0013139F" w:rsidRPr="00274E58" w:rsidRDefault="0013139F" w:rsidP="00842DBC">
            <w:pPr>
              <w:pStyle w:val="Tablehead"/>
              <w:rPr>
                <w:lang w:val="en-US" w:eastAsia="zh-CN"/>
              </w:rPr>
            </w:pPr>
            <w:r>
              <w:rPr>
                <w:lang w:val="en-US" w:eastAsia="zh-CN"/>
              </w:rPr>
              <w:t>(x 1 000 CHF)</w:t>
            </w:r>
          </w:p>
        </w:tc>
        <w:tc>
          <w:tcPr>
            <w:tcW w:w="2441" w:type="dxa"/>
            <w:tcBorders>
              <w:top w:val="single" w:sz="4" w:space="0" w:color="auto"/>
              <w:left w:val="nil"/>
              <w:bottom w:val="single" w:sz="4" w:space="0" w:color="auto"/>
              <w:right w:val="single" w:sz="4" w:space="0" w:color="auto"/>
            </w:tcBorders>
            <w:shd w:val="clear" w:color="auto" w:fill="auto"/>
            <w:vAlign w:val="bottom"/>
            <w:hideMark/>
          </w:tcPr>
          <w:p w:rsidR="0013139F" w:rsidRDefault="0013139F" w:rsidP="00E52BF3">
            <w:pPr>
              <w:pStyle w:val="Tablehead"/>
              <w:rPr>
                <w:lang w:val="en-US" w:eastAsia="zh-CN"/>
              </w:rPr>
            </w:pPr>
            <w:r w:rsidRPr="00274E58">
              <w:rPr>
                <w:lang w:val="en-US" w:eastAsia="zh-CN"/>
              </w:rPr>
              <w:t>2012</w:t>
            </w:r>
            <w:r w:rsidR="007A5146">
              <w:rPr>
                <w:rFonts w:hint="eastAsia"/>
                <w:lang w:val="en-US" w:eastAsia="zh-CN"/>
              </w:rPr>
              <w:t>年</w:t>
            </w:r>
            <w:r w:rsidR="007A5146">
              <w:rPr>
                <w:lang w:val="en-US" w:eastAsia="zh-CN"/>
              </w:rPr>
              <w:t>至</w:t>
            </w:r>
            <w:r w:rsidRPr="00274E58">
              <w:rPr>
                <w:lang w:val="en-US" w:eastAsia="zh-CN"/>
              </w:rPr>
              <w:t>2015</w:t>
            </w:r>
            <w:r w:rsidR="007A5146">
              <w:rPr>
                <w:rFonts w:hint="eastAsia"/>
                <w:lang w:val="en-US" w:eastAsia="zh-CN"/>
              </w:rPr>
              <w:t>年</w:t>
            </w:r>
            <w:r w:rsidR="007A5146">
              <w:rPr>
                <w:rFonts w:hint="eastAsia"/>
                <w:lang w:val="en-US" w:eastAsia="zh-CN"/>
              </w:rPr>
              <w:t>9</w:t>
            </w:r>
            <w:r w:rsidR="007A5146">
              <w:rPr>
                <w:rFonts w:hint="eastAsia"/>
                <w:lang w:val="en-US" w:eastAsia="zh-CN"/>
              </w:rPr>
              <w:t>月</w:t>
            </w:r>
            <w:r w:rsidR="00E57960">
              <w:rPr>
                <w:rFonts w:hint="eastAsia"/>
                <w:lang w:val="en-US" w:eastAsia="zh-CN"/>
              </w:rPr>
              <w:t>合计</w:t>
            </w:r>
          </w:p>
          <w:p w:rsidR="0013139F" w:rsidRPr="00274E58" w:rsidRDefault="0013139F" w:rsidP="00842DBC">
            <w:pPr>
              <w:pStyle w:val="Tablehead"/>
              <w:rPr>
                <w:lang w:val="en-US" w:eastAsia="zh-CN"/>
              </w:rPr>
            </w:pPr>
            <w:r>
              <w:rPr>
                <w:lang w:val="en-US" w:eastAsia="zh-CN"/>
              </w:rPr>
              <w:t>(x 1 000 CHF)</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3139F" w:rsidP="00842DBC">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n-US" w:eastAsia="zh-CN"/>
              </w:rPr>
            </w:pPr>
            <w:r w:rsidRPr="00274E58">
              <w:rPr>
                <w:rFonts w:ascii="Calibri" w:hAnsi="Calibri"/>
                <w:color w:val="000000"/>
                <w:sz w:val="22"/>
                <w:szCs w:val="22"/>
                <w:lang w:val="en-US" w:eastAsia="zh-CN"/>
              </w:rPr>
              <w:t>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06139" w:rsidP="00842DBC">
            <w:pPr>
              <w:pStyle w:val="Tabletext"/>
              <w:rPr>
                <w:lang w:val="en-US" w:eastAsia="zh-CN"/>
              </w:rPr>
            </w:pPr>
            <w:r w:rsidRPr="00053495">
              <w:rPr>
                <w:rFonts w:hint="eastAsia"/>
                <w:lang w:val="fr-CH" w:eastAsia="zh-CN"/>
              </w:rPr>
              <w:t>人员费用</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323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693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1</w:t>
            </w:r>
            <w:r>
              <w:rPr>
                <w:lang w:val="en-US" w:eastAsia="zh-CN"/>
              </w:rPr>
              <w:t xml:space="preserve"> </w:t>
            </w:r>
            <w:r w:rsidRPr="00274E58">
              <w:rPr>
                <w:lang w:val="en-US" w:eastAsia="zh-CN"/>
              </w:rPr>
              <w:t xml:space="preserve">016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06139" w:rsidP="00842DBC">
            <w:pPr>
              <w:pStyle w:val="Tabletext"/>
              <w:rPr>
                <w:lang w:val="en-US" w:eastAsia="zh-CN"/>
              </w:rPr>
            </w:pPr>
            <w:r w:rsidRPr="00053495">
              <w:rPr>
                <w:rFonts w:hint="eastAsia"/>
                <w:lang w:val="fr-CH" w:eastAsia="zh-CN"/>
              </w:rPr>
              <w:t>其它人员费用</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4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22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25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06139" w:rsidP="00842DBC">
            <w:pPr>
              <w:pStyle w:val="Tabletext"/>
              <w:rPr>
                <w:lang w:val="en-US" w:eastAsia="zh-CN"/>
              </w:rPr>
            </w:pPr>
            <w:r w:rsidRPr="00053495">
              <w:rPr>
                <w:rFonts w:hint="eastAsia"/>
                <w:lang w:val="fr-CH" w:eastAsia="zh-CN"/>
              </w:rPr>
              <w:t>公务差旅</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33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18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51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06139" w:rsidP="00842DBC">
            <w:pPr>
              <w:pStyle w:val="Tabletext"/>
              <w:rPr>
                <w:lang w:val="en-US" w:eastAsia="zh-CN"/>
              </w:rPr>
            </w:pPr>
            <w:r>
              <w:rPr>
                <w:rFonts w:hint="eastAsia"/>
                <w:lang w:val="en-US" w:eastAsia="zh-CN"/>
              </w:rPr>
              <w:t>合同服务</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15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29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44 </w:t>
            </w:r>
          </w:p>
        </w:tc>
      </w:tr>
      <w:tr w:rsidR="0013139F" w:rsidRPr="00274E58" w:rsidTr="00500EA4">
        <w:trPr>
          <w:trHeight w:val="359"/>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13139F" w:rsidRPr="00274E58" w:rsidRDefault="00106139" w:rsidP="00842DBC">
            <w:pPr>
              <w:pStyle w:val="Tabletext"/>
              <w:rPr>
                <w:lang w:val="en-US" w:eastAsia="zh-CN"/>
              </w:rPr>
            </w:pPr>
            <w:r w:rsidRPr="00053495">
              <w:rPr>
                <w:rFonts w:hint="eastAsia"/>
                <w:lang w:val="fr-CH" w:eastAsia="zh-CN"/>
              </w:rPr>
              <w:t>办公场所和设备的租用与维护</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30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88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118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06139" w:rsidP="00842DBC">
            <w:pPr>
              <w:pStyle w:val="Tabletext"/>
              <w:rPr>
                <w:lang w:val="en-US" w:eastAsia="zh-CN"/>
              </w:rPr>
            </w:pPr>
            <w:r w:rsidRPr="00053495">
              <w:rPr>
                <w:rFonts w:hint="eastAsia"/>
                <w:lang w:val="fr-CH" w:eastAsia="zh-CN"/>
              </w:rPr>
              <w:t>材料和用品</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14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67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81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213EE" w:rsidP="00842DBC">
            <w:pPr>
              <w:pStyle w:val="Tabletext"/>
              <w:rPr>
                <w:lang w:val="en-US" w:eastAsia="zh-CN"/>
              </w:rPr>
            </w:pPr>
            <w:r w:rsidRPr="00053495">
              <w:rPr>
                <w:rFonts w:hint="eastAsia"/>
                <w:lang w:val="fr-CH" w:eastAsia="zh-CN"/>
              </w:rPr>
              <w:t>公共和内部服务</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85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56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141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213EE" w:rsidP="00842DBC">
            <w:pPr>
              <w:pStyle w:val="Tabletext"/>
              <w:rPr>
                <w:lang w:val="en-US" w:eastAsia="zh-CN"/>
              </w:rPr>
            </w:pPr>
            <w:r w:rsidRPr="00053495">
              <w:rPr>
                <w:rFonts w:hint="eastAsia"/>
                <w:lang w:val="fr-CH" w:eastAsia="zh-CN"/>
              </w:rPr>
              <w:t>杂项</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2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lang w:val="en-US" w:eastAsia="zh-CN"/>
              </w:rPr>
            </w:pPr>
            <w:r w:rsidRPr="00274E58">
              <w:rPr>
                <w:lang w:val="en-US" w:eastAsia="zh-CN"/>
              </w:rPr>
              <w:t xml:space="preserve">2 </w:t>
            </w:r>
          </w:p>
        </w:tc>
      </w:tr>
      <w:tr w:rsidR="0013139F" w:rsidRPr="00274E58" w:rsidTr="00500EA4">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13139F" w:rsidRPr="00274E58" w:rsidRDefault="001213EE" w:rsidP="00842DBC">
            <w:pPr>
              <w:pStyle w:val="Tabletext"/>
              <w:rPr>
                <w:b/>
                <w:bCs/>
                <w:lang w:val="en-US" w:eastAsia="zh-CN"/>
              </w:rPr>
            </w:pPr>
            <w:r w:rsidRPr="001213EE">
              <w:rPr>
                <w:rFonts w:hint="eastAsia"/>
                <w:b/>
                <w:bCs/>
                <w:lang w:val="en-US" w:eastAsia="zh-CN"/>
              </w:rPr>
              <w:t>合计</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b/>
                <w:bCs/>
                <w:lang w:val="en-US" w:eastAsia="zh-CN"/>
              </w:rPr>
            </w:pPr>
            <w:r w:rsidRPr="00274E58">
              <w:rPr>
                <w:b/>
                <w:bCs/>
                <w:lang w:val="en-US" w:eastAsia="zh-CN"/>
              </w:rPr>
              <w:t xml:space="preserve">503 </w:t>
            </w:r>
          </w:p>
        </w:tc>
        <w:tc>
          <w:tcPr>
            <w:tcW w:w="170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b/>
                <w:bCs/>
                <w:lang w:val="en-US" w:eastAsia="zh-CN"/>
              </w:rPr>
            </w:pPr>
            <w:r w:rsidRPr="00274E58">
              <w:rPr>
                <w:b/>
                <w:bCs/>
                <w:lang w:val="en-US" w:eastAsia="zh-CN"/>
              </w:rPr>
              <w:t xml:space="preserve">973 </w:t>
            </w:r>
          </w:p>
        </w:tc>
        <w:tc>
          <w:tcPr>
            <w:tcW w:w="2441" w:type="dxa"/>
            <w:tcBorders>
              <w:top w:val="nil"/>
              <w:left w:val="nil"/>
              <w:bottom w:val="single" w:sz="4" w:space="0" w:color="auto"/>
              <w:right w:val="single" w:sz="4" w:space="0" w:color="auto"/>
            </w:tcBorders>
            <w:shd w:val="clear" w:color="auto" w:fill="auto"/>
            <w:noWrap/>
            <w:vAlign w:val="bottom"/>
            <w:hideMark/>
          </w:tcPr>
          <w:p w:rsidR="0013139F" w:rsidRPr="00274E58" w:rsidRDefault="0013139F" w:rsidP="00842DBC">
            <w:pPr>
              <w:pStyle w:val="Tabletext"/>
              <w:jc w:val="right"/>
              <w:rPr>
                <w:b/>
                <w:bCs/>
                <w:lang w:val="en-US" w:eastAsia="zh-CN"/>
              </w:rPr>
            </w:pPr>
            <w:r w:rsidRPr="00274E58">
              <w:rPr>
                <w:b/>
                <w:bCs/>
                <w:lang w:val="en-US" w:eastAsia="zh-CN"/>
              </w:rPr>
              <w:t>1</w:t>
            </w:r>
            <w:r>
              <w:rPr>
                <w:b/>
                <w:bCs/>
                <w:lang w:val="en-US" w:eastAsia="zh-CN"/>
              </w:rPr>
              <w:t xml:space="preserve"> </w:t>
            </w:r>
            <w:r w:rsidRPr="00274E58">
              <w:rPr>
                <w:b/>
                <w:bCs/>
                <w:lang w:val="en-US" w:eastAsia="zh-CN"/>
              </w:rPr>
              <w:t xml:space="preserve">477 </w:t>
            </w:r>
          </w:p>
        </w:tc>
      </w:tr>
    </w:tbl>
    <w:p w:rsidR="0013139F" w:rsidRDefault="0013139F" w:rsidP="0013139F"/>
    <w:p w:rsidR="003034A0" w:rsidRDefault="003034A0" w:rsidP="0032202E">
      <w:pPr>
        <w:pStyle w:val="Reasons"/>
      </w:pPr>
    </w:p>
    <w:p w:rsidR="0013139F" w:rsidRPr="003034A0" w:rsidRDefault="003034A0" w:rsidP="003034A0">
      <w:pPr>
        <w:jc w:val="center"/>
      </w:pPr>
      <w:r>
        <w:t>______________</w:t>
      </w:r>
    </w:p>
    <w:sectPr w:rsidR="0013139F" w:rsidRPr="003034A0"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BC" w:rsidRDefault="00842DBC">
      <w:r>
        <w:separator/>
      </w:r>
    </w:p>
  </w:endnote>
  <w:endnote w:type="continuationSeparator" w:id="0">
    <w:p w:rsidR="00842DBC" w:rsidRDefault="0084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BC" w:rsidRPr="00877D12" w:rsidRDefault="00842DBC">
    <w:pPr>
      <w:rPr>
        <w:lang w:val="fr-FR"/>
      </w:rPr>
    </w:pPr>
    <w:r>
      <w:fldChar w:fldCharType="begin"/>
    </w:r>
    <w:r w:rsidRPr="00877D12">
      <w:rPr>
        <w:lang w:val="fr-FR"/>
      </w:rPr>
      <w:instrText xml:space="preserve"> FILENAME \p  \* MERGEFORMAT </w:instrText>
    </w:r>
    <w:r>
      <w:fldChar w:fldCharType="separate"/>
    </w:r>
    <w:r w:rsidR="00680682">
      <w:rPr>
        <w:noProof/>
        <w:lang w:val="fr-FR"/>
      </w:rPr>
      <w:t>P:\CHI\ITU-R\CONF-R\AR15\PLEN\000\001C.docx</w:t>
    </w:r>
    <w:r>
      <w:fldChar w:fldCharType="end"/>
    </w:r>
    <w:r w:rsidRPr="00877D12">
      <w:rPr>
        <w:lang w:val="fr-FR"/>
      </w:rPr>
      <w:tab/>
    </w:r>
    <w:r>
      <w:fldChar w:fldCharType="begin"/>
    </w:r>
    <w:r>
      <w:instrText xml:space="preserve"> SAVEDATE \@ DD.MM.YY </w:instrText>
    </w:r>
    <w:r>
      <w:fldChar w:fldCharType="separate"/>
    </w:r>
    <w:r w:rsidR="00680682">
      <w:rPr>
        <w:noProof/>
      </w:rPr>
      <w:t>10.09.15</w:t>
    </w:r>
    <w:r>
      <w:fldChar w:fldCharType="end"/>
    </w:r>
    <w:r w:rsidRPr="00877D12">
      <w:rPr>
        <w:lang w:val="fr-FR"/>
      </w:rPr>
      <w:tab/>
    </w:r>
    <w:r>
      <w:fldChar w:fldCharType="begin"/>
    </w:r>
    <w:r>
      <w:instrText xml:space="preserve"> PRINTDATE \@ DD.MM.YY </w:instrText>
    </w:r>
    <w:r>
      <w:fldChar w:fldCharType="separate"/>
    </w:r>
    <w:r w:rsidR="00680682">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BC" w:rsidRPr="0010570E" w:rsidRDefault="000024A6" w:rsidP="0010570E">
    <w:pPr>
      <w:pStyle w:val="Footer"/>
    </w:pPr>
    <w:r>
      <w:fldChar w:fldCharType="begin"/>
    </w:r>
    <w:r>
      <w:instrText xml:space="preserve"> FILENAME \p  \* MERGEFORMAT </w:instrText>
    </w:r>
    <w:r>
      <w:fldChar w:fldCharType="separate"/>
    </w:r>
    <w:r w:rsidR="00680682">
      <w:t>P:\CHI\ITU-R\CONF-R\AR15\PLEN\000\001C.docx</w:t>
    </w:r>
    <w:r>
      <w:fldChar w:fldCharType="end"/>
    </w:r>
    <w:r w:rsidR="00842DBC">
      <w:rPr>
        <w:lang w:val="en-US"/>
      </w:rPr>
      <w:t xml:space="preserve"> (382804)</w:t>
    </w:r>
    <w:r w:rsidR="00842DBC">
      <w:tab/>
    </w:r>
    <w:r w:rsidR="00842DBC">
      <w:fldChar w:fldCharType="begin"/>
    </w:r>
    <w:r w:rsidR="00842DBC">
      <w:instrText xml:space="preserve"> SAVEDATE \@ DD.MM.YY </w:instrText>
    </w:r>
    <w:r w:rsidR="00842DBC">
      <w:fldChar w:fldCharType="separate"/>
    </w:r>
    <w:r w:rsidR="00680682">
      <w:t>10.09.15</w:t>
    </w:r>
    <w:r w:rsidR="00842DBC">
      <w:fldChar w:fldCharType="end"/>
    </w:r>
    <w:r w:rsidR="00842DBC">
      <w:tab/>
    </w:r>
    <w:r w:rsidR="00842DBC">
      <w:fldChar w:fldCharType="begin"/>
    </w:r>
    <w:r w:rsidR="00842DBC">
      <w:instrText xml:space="preserve"> PRINTDATE \@ DD.MM.YY </w:instrText>
    </w:r>
    <w:r w:rsidR="00842DBC">
      <w:fldChar w:fldCharType="separate"/>
    </w:r>
    <w:r w:rsidR="00680682">
      <w:t>05.04.07</w:t>
    </w:r>
    <w:r w:rsidR="00842DB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BC" w:rsidRDefault="000024A6" w:rsidP="0010570E">
    <w:pPr>
      <w:pStyle w:val="Footer"/>
    </w:pPr>
    <w:r>
      <w:fldChar w:fldCharType="begin"/>
    </w:r>
    <w:r>
      <w:instrText xml:space="preserve"> FILENAME \p  \* MERGEFORMAT </w:instrText>
    </w:r>
    <w:r>
      <w:fldChar w:fldCharType="separate"/>
    </w:r>
    <w:r w:rsidR="00680682">
      <w:t>P:\CHI\ITU-R\CONF-R\AR15\PLEN\000\001C.docx</w:t>
    </w:r>
    <w:r>
      <w:fldChar w:fldCharType="end"/>
    </w:r>
    <w:r w:rsidR="00842DBC">
      <w:rPr>
        <w:lang w:val="en-US"/>
      </w:rPr>
      <w:t xml:space="preserve"> (382804)</w:t>
    </w:r>
    <w:r w:rsidR="00842DBC">
      <w:tab/>
    </w:r>
    <w:r w:rsidR="00842DBC">
      <w:fldChar w:fldCharType="begin"/>
    </w:r>
    <w:r w:rsidR="00842DBC">
      <w:instrText xml:space="preserve"> SAVEDATE \@ DD.MM.YY </w:instrText>
    </w:r>
    <w:r w:rsidR="00842DBC">
      <w:fldChar w:fldCharType="separate"/>
    </w:r>
    <w:r w:rsidR="00680682">
      <w:t>10.09.15</w:t>
    </w:r>
    <w:r w:rsidR="00842DBC">
      <w:fldChar w:fldCharType="end"/>
    </w:r>
    <w:r w:rsidR="00842DBC">
      <w:tab/>
    </w:r>
    <w:r w:rsidR="00842DBC">
      <w:fldChar w:fldCharType="begin"/>
    </w:r>
    <w:r w:rsidR="00842DBC">
      <w:instrText xml:space="preserve"> PRINTDATE \@ DD.MM.YY </w:instrText>
    </w:r>
    <w:r w:rsidR="00842DBC">
      <w:fldChar w:fldCharType="separate"/>
    </w:r>
    <w:r w:rsidR="00680682">
      <w:t>05.04.07</w:t>
    </w:r>
    <w:r w:rsidR="00842D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BC" w:rsidRDefault="00842DBC">
      <w:r>
        <w:rPr>
          <w:b/>
        </w:rPr>
        <w:t>_______________</w:t>
      </w:r>
    </w:p>
  </w:footnote>
  <w:footnote w:type="continuationSeparator" w:id="0">
    <w:p w:rsidR="00842DBC" w:rsidRDefault="00842DBC">
      <w:r>
        <w:continuationSeparator/>
      </w:r>
    </w:p>
  </w:footnote>
  <w:footnote w:id="1">
    <w:p w:rsidR="00265923" w:rsidRPr="00D04297" w:rsidRDefault="00265923" w:rsidP="00265923">
      <w:pPr>
        <w:pStyle w:val="FootnoteText"/>
        <w:rPr>
          <w:lang w:val="en-US" w:eastAsia="zh-CN"/>
        </w:rPr>
      </w:pPr>
      <w:r>
        <w:rPr>
          <w:rStyle w:val="FootnoteReference"/>
        </w:rPr>
        <w:footnoteRef/>
      </w:r>
      <w:r w:rsidR="00AA11D6">
        <w:rPr>
          <w:lang w:eastAsia="zh-CN"/>
        </w:rPr>
        <w:tab/>
      </w:r>
      <w:r w:rsidRPr="00AA11D6">
        <w:rPr>
          <w:rFonts w:hint="eastAsia"/>
          <w:lang w:eastAsia="zh-CN"/>
        </w:rPr>
        <w:t>该栏包括截至</w:t>
      </w:r>
      <w:r w:rsidRPr="00AA11D6">
        <w:rPr>
          <w:rFonts w:hint="eastAsia"/>
          <w:lang w:eastAsia="zh-CN"/>
        </w:rPr>
        <w:t>2015</w:t>
      </w:r>
      <w:r w:rsidRPr="00AA11D6">
        <w:rPr>
          <w:rFonts w:hint="eastAsia"/>
          <w:lang w:eastAsia="zh-CN"/>
        </w:rPr>
        <w:t>年</w:t>
      </w:r>
      <w:r w:rsidRPr="00AA11D6">
        <w:rPr>
          <w:rFonts w:hint="eastAsia"/>
          <w:lang w:eastAsia="zh-CN"/>
        </w:rPr>
        <w:t>6</w:t>
      </w:r>
      <w:r w:rsidRPr="00AA11D6">
        <w:rPr>
          <w:rFonts w:hint="eastAsia"/>
          <w:lang w:eastAsia="zh-CN"/>
        </w:rPr>
        <w:t>月底的案例。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BC" w:rsidRDefault="00842DBC"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0024A6">
      <w:rPr>
        <w:noProof/>
        <w:lang w:val="en-US"/>
      </w:rPr>
      <w:t>16</w:t>
    </w:r>
    <w:r>
      <w:rPr>
        <w:lang w:val="en-US"/>
      </w:rPr>
      <w:fldChar w:fldCharType="end"/>
    </w:r>
  </w:p>
  <w:p w:rsidR="00842DBC" w:rsidRPr="009447A3" w:rsidRDefault="00842DBC" w:rsidP="001A50F9">
    <w:pPr>
      <w:pStyle w:val="Header"/>
      <w:rPr>
        <w:lang w:val="en-US"/>
      </w:rPr>
    </w:pPr>
    <w:r>
      <w:rPr>
        <w:lang w:val="en-US"/>
      </w:rPr>
      <w:t>RA15/PLEN/1-C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21857"/>
    <w:rsid w:val="00025C06"/>
    <w:rsid w:val="00026535"/>
    <w:rsid w:val="000515B8"/>
    <w:rsid w:val="0007344D"/>
    <w:rsid w:val="00087525"/>
    <w:rsid w:val="000A2972"/>
    <w:rsid w:val="000B1FB7"/>
    <w:rsid w:val="000D0C9F"/>
    <w:rsid w:val="000E3D6D"/>
    <w:rsid w:val="0010570E"/>
    <w:rsid w:val="00106139"/>
    <w:rsid w:val="0010677D"/>
    <w:rsid w:val="001213EE"/>
    <w:rsid w:val="0013139F"/>
    <w:rsid w:val="001348C0"/>
    <w:rsid w:val="00180E6C"/>
    <w:rsid w:val="00181706"/>
    <w:rsid w:val="0019114E"/>
    <w:rsid w:val="001A41DD"/>
    <w:rsid w:val="001A50F9"/>
    <w:rsid w:val="001B225D"/>
    <w:rsid w:val="001B27DA"/>
    <w:rsid w:val="001D1EBD"/>
    <w:rsid w:val="001D55B3"/>
    <w:rsid w:val="001F1D01"/>
    <w:rsid w:val="0020352C"/>
    <w:rsid w:val="00213F8F"/>
    <w:rsid w:val="00265923"/>
    <w:rsid w:val="00293A01"/>
    <w:rsid w:val="002A6644"/>
    <w:rsid w:val="002A7849"/>
    <w:rsid w:val="002D1476"/>
    <w:rsid w:val="002E7E12"/>
    <w:rsid w:val="003034A0"/>
    <w:rsid w:val="0032284B"/>
    <w:rsid w:val="00322A07"/>
    <w:rsid w:val="0033095A"/>
    <w:rsid w:val="003322FF"/>
    <w:rsid w:val="003420AB"/>
    <w:rsid w:val="003532CB"/>
    <w:rsid w:val="00361654"/>
    <w:rsid w:val="003709DC"/>
    <w:rsid w:val="003A0D27"/>
    <w:rsid w:val="003A62E8"/>
    <w:rsid w:val="003B7252"/>
    <w:rsid w:val="003C22A0"/>
    <w:rsid w:val="003E5046"/>
    <w:rsid w:val="003F7FEA"/>
    <w:rsid w:val="00431B16"/>
    <w:rsid w:val="00467A53"/>
    <w:rsid w:val="004844C1"/>
    <w:rsid w:val="004B1CDA"/>
    <w:rsid w:val="004B3F9B"/>
    <w:rsid w:val="004C5471"/>
    <w:rsid w:val="004D06D9"/>
    <w:rsid w:val="004D7BB1"/>
    <w:rsid w:val="004E24A9"/>
    <w:rsid w:val="004F3B2C"/>
    <w:rsid w:val="004F7315"/>
    <w:rsid w:val="00500775"/>
    <w:rsid w:val="00500EA4"/>
    <w:rsid w:val="00513DB8"/>
    <w:rsid w:val="00515651"/>
    <w:rsid w:val="005326A4"/>
    <w:rsid w:val="00537C6E"/>
    <w:rsid w:val="00541AC7"/>
    <w:rsid w:val="00554CA9"/>
    <w:rsid w:val="00555E62"/>
    <w:rsid w:val="00556ACB"/>
    <w:rsid w:val="0056668A"/>
    <w:rsid w:val="00586689"/>
    <w:rsid w:val="005966BB"/>
    <w:rsid w:val="005B3B58"/>
    <w:rsid w:val="005C0A9E"/>
    <w:rsid w:val="005C5620"/>
    <w:rsid w:val="005D3379"/>
    <w:rsid w:val="00603C37"/>
    <w:rsid w:val="006068C5"/>
    <w:rsid w:val="006340F3"/>
    <w:rsid w:val="00637543"/>
    <w:rsid w:val="00645B0F"/>
    <w:rsid w:val="006462D9"/>
    <w:rsid w:val="00654E4B"/>
    <w:rsid w:val="0067345C"/>
    <w:rsid w:val="00680682"/>
    <w:rsid w:val="006C372F"/>
    <w:rsid w:val="006D3A41"/>
    <w:rsid w:val="0071075B"/>
    <w:rsid w:val="0071246B"/>
    <w:rsid w:val="00733BE9"/>
    <w:rsid w:val="00737A20"/>
    <w:rsid w:val="00750D0B"/>
    <w:rsid w:val="00756B1C"/>
    <w:rsid w:val="007A5146"/>
    <w:rsid w:val="007B0038"/>
    <w:rsid w:val="007D0390"/>
    <w:rsid w:val="00823294"/>
    <w:rsid w:val="008321FD"/>
    <w:rsid w:val="00842DBC"/>
    <w:rsid w:val="00843275"/>
    <w:rsid w:val="00845350"/>
    <w:rsid w:val="00867CC4"/>
    <w:rsid w:val="00877D12"/>
    <w:rsid w:val="008A2BCA"/>
    <w:rsid w:val="008B1239"/>
    <w:rsid w:val="008B36D6"/>
    <w:rsid w:val="008C5D21"/>
    <w:rsid w:val="008C5FFC"/>
    <w:rsid w:val="00900CB3"/>
    <w:rsid w:val="00901C20"/>
    <w:rsid w:val="0090424E"/>
    <w:rsid w:val="009263F9"/>
    <w:rsid w:val="00943EBD"/>
    <w:rsid w:val="009447A3"/>
    <w:rsid w:val="009464C5"/>
    <w:rsid w:val="00956FAA"/>
    <w:rsid w:val="0096122E"/>
    <w:rsid w:val="00970B63"/>
    <w:rsid w:val="00971030"/>
    <w:rsid w:val="00993FDF"/>
    <w:rsid w:val="009B3C66"/>
    <w:rsid w:val="009B5639"/>
    <w:rsid w:val="009C1E4D"/>
    <w:rsid w:val="009D6097"/>
    <w:rsid w:val="009E67D8"/>
    <w:rsid w:val="00A05CE9"/>
    <w:rsid w:val="00A22D02"/>
    <w:rsid w:val="00A25028"/>
    <w:rsid w:val="00A314F0"/>
    <w:rsid w:val="00A6258F"/>
    <w:rsid w:val="00A65C37"/>
    <w:rsid w:val="00A72532"/>
    <w:rsid w:val="00A74BE9"/>
    <w:rsid w:val="00AA11D6"/>
    <w:rsid w:val="00AA2D52"/>
    <w:rsid w:val="00AC1BDA"/>
    <w:rsid w:val="00AE7D05"/>
    <w:rsid w:val="00B16CF4"/>
    <w:rsid w:val="00B16DF9"/>
    <w:rsid w:val="00B37F0F"/>
    <w:rsid w:val="00B542A1"/>
    <w:rsid w:val="00B76D28"/>
    <w:rsid w:val="00BB05B6"/>
    <w:rsid w:val="00BB63FE"/>
    <w:rsid w:val="00BD2389"/>
    <w:rsid w:val="00BE3704"/>
    <w:rsid w:val="00BE5003"/>
    <w:rsid w:val="00C12A03"/>
    <w:rsid w:val="00C139AE"/>
    <w:rsid w:val="00C1771E"/>
    <w:rsid w:val="00C368B4"/>
    <w:rsid w:val="00C84EEC"/>
    <w:rsid w:val="00C84F85"/>
    <w:rsid w:val="00C91E32"/>
    <w:rsid w:val="00C92CC1"/>
    <w:rsid w:val="00CB0E0D"/>
    <w:rsid w:val="00CB7C6C"/>
    <w:rsid w:val="00D471A9"/>
    <w:rsid w:val="00D67351"/>
    <w:rsid w:val="00D73A35"/>
    <w:rsid w:val="00D95B28"/>
    <w:rsid w:val="00DA08AF"/>
    <w:rsid w:val="00DB7D1E"/>
    <w:rsid w:val="00DF206B"/>
    <w:rsid w:val="00E125BF"/>
    <w:rsid w:val="00E52BF3"/>
    <w:rsid w:val="00E57960"/>
    <w:rsid w:val="00E82129"/>
    <w:rsid w:val="00EF19BC"/>
    <w:rsid w:val="00F314BB"/>
    <w:rsid w:val="00F31D0F"/>
    <w:rsid w:val="00F40FCF"/>
    <w:rsid w:val="00F435E9"/>
    <w:rsid w:val="00F451F5"/>
    <w:rsid w:val="00F45909"/>
    <w:rsid w:val="00F47EC6"/>
    <w:rsid w:val="00FA00F9"/>
    <w:rsid w:val="00FB4E64"/>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F083DB2-1BC2-4728-9741-A1DCFBD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uiPriority w:val="99"/>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uiPriority w:val="99"/>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uiPriority w:val="99"/>
    <w:rsid w:val="00FF7A70"/>
  </w:style>
  <w:style w:type="paragraph" w:customStyle="1" w:styleId="Resref">
    <w:name w:val="Res_ref"/>
    <w:basedOn w:val="Recref"/>
    <w:next w:val="Resdate"/>
    <w:rsid w:val="00FF7A70"/>
  </w:style>
  <w:style w:type="paragraph" w:customStyle="1" w:styleId="Restitle">
    <w:name w:val="Res_title"/>
    <w:basedOn w:val="Rectitle"/>
    <w:next w:val="Resref"/>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1-MMHI-SP/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0" i="0" u="none" strike="noStrike" baseline="0">
                <a:solidFill>
                  <a:srgbClr val="000000"/>
                </a:solidFill>
                <a:latin typeface="Arial"/>
                <a:ea typeface="Arial"/>
                <a:cs typeface="Arial"/>
              </a:defRPr>
            </a:pPr>
            <a:r>
              <a:rPr lang="en-US" sz="1400" b="1" i="0" baseline="0">
                <a:effectLst/>
                <a:latin typeface="Times New Roman" panose="02020603050405020304" pitchFamily="18" charset="0"/>
                <a:ea typeface="+mn-ea"/>
                <a:cs typeface="Times New Roman" panose="02020603050405020304" pitchFamily="18" charset="0"/>
              </a:rPr>
              <a:t>2012-2015</a:t>
            </a:r>
            <a:r>
              <a:rPr lang="zh-CN" sz="1400" b="1" i="0" baseline="0">
                <a:effectLst/>
                <a:latin typeface="Times New Roman" panose="02020603050405020304" pitchFamily="18" charset="0"/>
                <a:ea typeface="+mn-ea"/>
                <a:cs typeface="Times New Roman" panose="02020603050405020304" pitchFamily="18" charset="0"/>
              </a:rPr>
              <a:t>年研究期内会议总数和会议天数</a:t>
            </a:r>
            <a:endParaRPr lang="en-US" sz="1400">
              <a:effectLst/>
              <a:latin typeface="Times New Roman" panose="02020603050405020304" pitchFamily="18" charset="0"/>
              <a:ea typeface="+mn-ea"/>
              <a:cs typeface="Times New Roman" panose="02020603050405020304" pitchFamily="18" charset="0"/>
            </a:endParaRPr>
          </a:p>
        </c:rich>
      </c:tx>
      <c:layout>
        <c:manualLayout>
          <c:xMode val="edge"/>
          <c:yMode val="edge"/>
          <c:x val="0.24944970114029863"/>
          <c:y val="5.79902313271849E-2"/>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900709219858157E-2"/>
          <c:y val="0.20678428895018294"/>
          <c:w val="0.90602881554699555"/>
          <c:h val="0.624266741326306"/>
        </c:manualLayout>
      </c:layout>
      <c:bar3DChart>
        <c:barDir val="col"/>
        <c:grouping val="clustered"/>
        <c:varyColors val="0"/>
        <c:ser>
          <c:idx val="0"/>
          <c:order val="0"/>
          <c:tx>
            <c:strRef>
              <c:f>Table!$B$59</c:f>
              <c:strCache>
                <c:ptCount val="1"/>
                <c:pt idx="0">
                  <c:v>Number of Meetings</c:v>
                </c:pt>
              </c:strCache>
            </c:strRef>
          </c:tx>
          <c:spPr>
            <a:gradFill rotWithShape="0">
              <a:gsLst>
                <a:gs pos="0">
                  <a:srgbClr val="9999FF">
                    <a:gamma/>
                    <a:shade val="46275"/>
                    <a:invGamma/>
                  </a:srgbClr>
                </a:gs>
                <a:gs pos="100000">
                  <a:srgbClr val="9999FF"/>
                </a:gs>
              </a:gsLst>
              <a:lin ang="0" scaled="1"/>
            </a:gradFill>
            <a:ln w="12700">
              <a:solidFill>
                <a:srgbClr val="000000"/>
              </a:solidFill>
              <a:prstDash val="solid"/>
            </a:ln>
          </c:spPr>
          <c:invertIfNegative val="0"/>
          <c:dLbls>
            <c:dLbl>
              <c:idx val="0"/>
              <c:layout>
                <c:manualLayout>
                  <c:x val="4.3612581214233833E-3"/>
                  <c:y val="5.54129363966494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669850694892646E-3"/>
                  <c:y val="3.93937059237468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65765959582936E-3"/>
                  <c:y val="3.763502164969122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727378340002693E-3"/>
                  <c:y val="4.536624702734218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207965807552747E-3"/>
                  <c:y val="6.55212618970573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716191213803201E-3"/>
                  <c:y val="2.40031639880633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7191170775784178E-3"/>
                  <c:y val="-9.4508734353315648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461540668072228E-2"/>
                  <c:y val="3.22582964800632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9774392954979E-2"/>
                  <c:y val="6.165667647708419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6875636447083463E-3"/>
                  <c:y val="2.880256406305376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9143897996357013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323254"/>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Table!$B$60:$B$70</c:f>
              <c:numCache>
                <c:formatCode>General</c:formatCode>
                <c:ptCount val="11"/>
                <c:pt idx="0">
                  <c:v>17</c:v>
                </c:pt>
                <c:pt idx="1">
                  <c:v>18</c:v>
                </c:pt>
                <c:pt idx="2">
                  <c:v>25</c:v>
                </c:pt>
                <c:pt idx="3">
                  <c:v>36</c:v>
                </c:pt>
                <c:pt idx="4">
                  <c:v>32</c:v>
                </c:pt>
                <c:pt idx="5">
                  <c:v>28</c:v>
                </c:pt>
                <c:pt idx="6">
                  <c:v>6</c:v>
                </c:pt>
                <c:pt idx="7">
                  <c:v>2</c:v>
                </c:pt>
                <c:pt idx="8">
                  <c:v>1</c:v>
                </c:pt>
                <c:pt idx="9">
                  <c:v>3</c:v>
                </c:pt>
                <c:pt idx="10">
                  <c:v>168</c:v>
                </c:pt>
              </c:numCache>
            </c:numRef>
          </c:val>
        </c:ser>
        <c:ser>
          <c:idx val="1"/>
          <c:order val="1"/>
          <c:tx>
            <c:strRef>
              <c:f>Table!$C$59</c:f>
              <c:strCache>
                <c:ptCount val="1"/>
                <c:pt idx="0">
                  <c:v>Number of Meeting Days</c:v>
                </c:pt>
              </c:strCache>
            </c:strRef>
          </c:tx>
          <c:spPr>
            <a:gradFill rotWithShape="0">
              <a:gsLst>
                <a:gs pos="0">
                  <a:srgbClr val="993366">
                    <a:gamma/>
                    <a:shade val="46275"/>
                    <a:invGamma/>
                  </a:srgbClr>
                </a:gs>
                <a:gs pos="100000">
                  <a:srgbClr val="993366"/>
                </a:gs>
              </a:gsLst>
              <a:lin ang="0" scaled="1"/>
            </a:gradFill>
            <a:ln w="12700">
              <a:solidFill>
                <a:schemeClr val="tx1"/>
              </a:solidFill>
              <a:prstDash val="solid"/>
            </a:ln>
          </c:spPr>
          <c:invertIfNegative val="0"/>
          <c:dLbls>
            <c:dLbl>
              <c:idx val="0"/>
              <c:layout>
                <c:manualLayout>
                  <c:x val="7.5208467793984766E-3"/>
                  <c:y val="2.882516397779044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0406895859329057E-3"/>
                  <c:y val="3.034141280285169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97444171937531E-3"/>
                  <c:y val="6.15662768181374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718944967944578E-3"/>
                  <c:y val="5.931244895757893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519398189980349E-3"/>
                  <c:y val="6.95728102480340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951594165483413E-3"/>
                  <c:y val="2.08802666789938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778982545214635E-3"/>
                  <c:y val="4.6508569990395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664572666121649E-3"/>
                  <c:y val="6.487408252050685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4536379673853307E-3"/>
                  <c:y val="1.26888248557971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703498128307732E-3"/>
                  <c:y val="1.862027520532536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8287795992714025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71254B"/>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Table!$C$60:$C$70</c:f>
              <c:numCache>
                <c:formatCode>General</c:formatCode>
                <c:ptCount val="11"/>
                <c:pt idx="0">
                  <c:v>82</c:v>
                </c:pt>
                <c:pt idx="1">
                  <c:v>118</c:v>
                </c:pt>
                <c:pt idx="2">
                  <c:v>113</c:v>
                </c:pt>
                <c:pt idx="3">
                  <c:v>258</c:v>
                </c:pt>
                <c:pt idx="4">
                  <c:v>138</c:v>
                </c:pt>
                <c:pt idx="5">
                  <c:v>125</c:v>
                </c:pt>
                <c:pt idx="6">
                  <c:v>42</c:v>
                </c:pt>
                <c:pt idx="7">
                  <c:v>9</c:v>
                </c:pt>
                <c:pt idx="8">
                  <c:v>10</c:v>
                </c:pt>
                <c:pt idx="9">
                  <c:v>3</c:v>
                </c:pt>
                <c:pt idx="10">
                  <c:v>898</c:v>
                </c:pt>
              </c:numCache>
            </c:numRef>
          </c:val>
        </c:ser>
        <c:dLbls>
          <c:showLegendKey val="0"/>
          <c:showVal val="0"/>
          <c:showCatName val="0"/>
          <c:showSerName val="0"/>
          <c:showPercent val="0"/>
          <c:showBubbleSize val="0"/>
        </c:dLbls>
        <c:gapWidth val="150"/>
        <c:shape val="box"/>
        <c:axId val="356283040"/>
        <c:axId val="356283432"/>
        <c:axId val="0"/>
      </c:bar3DChart>
      <c:catAx>
        <c:axId val="3562830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356283432"/>
        <c:crosses val="autoZero"/>
        <c:auto val="1"/>
        <c:lblAlgn val="ctr"/>
        <c:lblOffset val="100"/>
        <c:tickLblSkip val="1"/>
        <c:tickMarkSkip val="1"/>
        <c:noMultiLvlLbl val="0"/>
      </c:catAx>
      <c:valAx>
        <c:axId val="356283432"/>
        <c:scaling>
          <c:orientation val="minMax"/>
          <c:max val="10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356283040"/>
        <c:crosses val="autoZero"/>
        <c:crossBetween val="between"/>
        <c:majorUnit val="100"/>
        <c:minorUnit val="10"/>
      </c:valAx>
      <c:spPr>
        <a:noFill/>
        <a:ln w="25400">
          <a:noFill/>
        </a:ln>
      </c:spPr>
    </c:plotArea>
    <c:legend>
      <c:legendPos val="b"/>
      <c:layout>
        <c:manualLayout>
          <c:xMode val="edge"/>
          <c:yMode val="edge"/>
          <c:x val="0.16032391375914609"/>
          <c:y val="0.93150767113014987"/>
          <c:w val="0.74384378423285324"/>
          <c:h val="6.6162319895689423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en-US" sz="1750" baseline="0">
                <a:latin typeface="Times New Roman" panose="02020603050405020304" pitchFamily="18" charset="0"/>
                <a:ea typeface="+mn-ea"/>
                <a:cs typeface="Times New Roman" panose="02020603050405020304" pitchFamily="18" charset="0"/>
              </a:rPr>
              <a:t>2012-2015</a:t>
            </a:r>
            <a:r>
              <a:rPr lang="zh-CN" altLang="en-US" sz="1750" baseline="0">
                <a:latin typeface="Times New Roman" panose="02020603050405020304" pitchFamily="18" charset="0"/>
                <a:ea typeface="+mn-ea"/>
                <a:cs typeface="Times New Roman" panose="02020603050405020304" pitchFamily="18" charset="0"/>
              </a:rPr>
              <a:t>年研究期内处理文件的数量</a:t>
            </a:r>
            <a:endParaRPr lang="en-US" sz="1750" baseline="0">
              <a:latin typeface="Times New Roman" panose="02020603050405020304" pitchFamily="18" charset="0"/>
              <a:ea typeface="+mn-ea"/>
              <a:cs typeface="Times New Roman" panose="02020603050405020304" pitchFamily="18" charset="0"/>
            </a:endParaRPr>
          </a:p>
        </c:rich>
      </c:tx>
      <c:layout>
        <c:manualLayout>
          <c:xMode val="edge"/>
          <c:yMode val="edge"/>
          <c:x val="0.20406142042702177"/>
          <c:y val="3.7545191776229357E-2"/>
        </c:manualLayout>
      </c:layout>
      <c:overlay val="0"/>
      <c:spPr>
        <a:noFill/>
        <a:ln w="25400">
          <a:noFill/>
        </a:ln>
      </c:spPr>
    </c:title>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15181096436832E-2"/>
          <c:y val="0.17993079584775251"/>
          <c:w val="0.92093591277921905"/>
          <c:h val="0.67474048442907686"/>
        </c:manualLayout>
      </c:layout>
      <c:bar3DChart>
        <c:barDir val="col"/>
        <c:grouping val="clustered"/>
        <c:varyColors val="0"/>
        <c:ser>
          <c:idx val="0"/>
          <c:order val="0"/>
          <c:tx>
            <c:strRef>
              <c:f>Table!$B$74</c:f>
              <c:strCache>
                <c:ptCount val="1"/>
                <c:pt idx="0">
                  <c:v>Number of documents</c:v>
                </c:pt>
              </c:strCache>
            </c:strRef>
          </c:tx>
          <c:spPr>
            <a:gradFill>
              <a:gsLst>
                <a:gs pos="0">
                  <a:srgbClr val="03D4A8"/>
                </a:gs>
                <a:gs pos="25000">
                  <a:srgbClr val="21D6E0"/>
                </a:gs>
                <a:gs pos="75000">
                  <a:srgbClr val="0087E6"/>
                </a:gs>
                <a:gs pos="100000">
                  <a:srgbClr val="005CBF"/>
                </a:gs>
              </a:gsLst>
              <a:lin ang="0" scaled="0"/>
            </a:gradFill>
          </c:spPr>
          <c:invertIfNegative val="0"/>
          <c:dLbls>
            <c:dLbl>
              <c:idx val="0"/>
              <c:layout>
                <c:manualLayout>
                  <c:x val="-1.6297517376029555E-3"/>
                  <c:y val="3.98688572232969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1534351635890957E-4"/>
                  <c:y val="4.08867576674023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117671816635391E-3"/>
                  <c:y val="4.08571506416370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61051973180413E-3"/>
                  <c:y val="4.3573004931476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805271557091776E-4"/>
                  <c:y val="3.99139034956270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237448047279595E-4"/>
                  <c:y val="3.9509940150214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8330089028403742E-3"/>
                  <c:y val="3.6496273527306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5662685816833055E-3"/>
                  <c:y val="1.030680870773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2274579263338186E-3"/>
                  <c:y val="3.60520611394163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908481373012139E-3"/>
                  <c:y val="1.7192033348772579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sz="1050" b="1" i="0" u="none" strike="noStrike" baseline="0">
                    <a:solidFill>
                      <a:srgbClr val="FFFFFF"/>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Table!$A$75:$A$84</c:f>
              <c:strCache>
                <c:ptCount val="10"/>
                <c:pt idx="0">
                  <c:v>1</c:v>
                </c:pt>
                <c:pt idx="1">
                  <c:v>3</c:v>
                </c:pt>
                <c:pt idx="2">
                  <c:v>4</c:v>
                </c:pt>
                <c:pt idx="3">
                  <c:v>5</c:v>
                </c:pt>
                <c:pt idx="4">
                  <c:v>6</c:v>
                </c:pt>
                <c:pt idx="5">
                  <c:v>7</c:v>
                </c:pt>
                <c:pt idx="6">
                  <c:v>4-5-6-7</c:v>
                </c:pt>
                <c:pt idx="7">
                  <c:v>SC</c:v>
                </c:pt>
                <c:pt idx="8">
                  <c:v>CPM</c:v>
                </c:pt>
                <c:pt idx="9">
                  <c:v>Others</c:v>
                </c:pt>
              </c:strCache>
            </c:strRef>
          </c:cat>
          <c:val>
            <c:numRef>
              <c:f>Table!$B$75:$B$84</c:f>
              <c:numCache>
                <c:formatCode>#,##0</c:formatCode>
                <c:ptCount val="10"/>
                <c:pt idx="0">
                  <c:v>1722</c:v>
                </c:pt>
                <c:pt idx="1">
                  <c:v>1774</c:v>
                </c:pt>
                <c:pt idx="2">
                  <c:v>3049</c:v>
                </c:pt>
                <c:pt idx="3">
                  <c:v>7618</c:v>
                </c:pt>
                <c:pt idx="4">
                  <c:v>3916</c:v>
                </c:pt>
                <c:pt idx="5">
                  <c:v>2220</c:v>
                </c:pt>
                <c:pt idx="6">
                  <c:v>1601</c:v>
                </c:pt>
                <c:pt idx="7">
                  <c:v>265</c:v>
                </c:pt>
                <c:pt idx="8">
                  <c:v>760</c:v>
                </c:pt>
                <c:pt idx="9">
                  <c:v>255</c:v>
                </c:pt>
              </c:numCache>
            </c:numRef>
          </c:val>
        </c:ser>
        <c:dLbls>
          <c:showLegendKey val="0"/>
          <c:showVal val="0"/>
          <c:showCatName val="0"/>
          <c:showSerName val="0"/>
          <c:showPercent val="0"/>
          <c:showBubbleSize val="0"/>
        </c:dLbls>
        <c:gapWidth val="150"/>
        <c:shape val="box"/>
        <c:axId val="180809184"/>
        <c:axId val="180768104"/>
        <c:axId val="0"/>
      </c:bar3DChart>
      <c:catAx>
        <c:axId val="1808091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Times New Roman"/>
                <a:ea typeface="Times New Roman"/>
                <a:cs typeface="Times New Roman"/>
              </a:defRPr>
            </a:pPr>
            <a:endParaRPr lang="en-US"/>
          </a:p>
        </c:txPr>
        <c:crossAx val="180768104"/>
        <c:crosses val="autoZero"/>
        <c:auto val="1"/>
        <c:lblAlgn val="ctr"/>
        <c:lblOffset val="100"/>
        <c:tickLblSkip val="1"/>
        <c:tickMarkSkip val="1"/>
        <c:noMultiLvlLbl val="0"/>
      </c:catAx>
      <c:valAx>
        <c:axId val="180768104"/>
        <c:scaling>
          <c:orientation val="minMax"/>
          <c:max val="7000"/>
          <c:min val="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en-US"/>
          </a:p>
        </c:txPr>
        <c:crossAx val="180809184"/>
        <c:crosses val="autoZero"/>
        <c:crossBetween val="between"/>
        <c:majorUnit val="500"/>
        <c:minorUnit val="10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E732-96BE-49E9-9B9B-BD2490DC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86</TotalTime>
  <Pages>16</Pages>
  <Words>12872</Words>
  <Characters>3035</Characters>
  <Application>Microsoft Office Word</Application>
  <DocSecurity>0</DocSecurity>
  <Lines>25</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
  <cp:lastModifiedBy>Xu, Hui</cp:lastModifiedBy>
  <cp:revision>88</cp:revision>
  <cp:lastPrinted>2007-04-05T14:30:00Z</cp:lastPrinted>
  <dcterms:created xsi:type="dcterms:W3CDTF">2015-09-10T07:15:00Z</dcterms:created>
  <dcterms:modified xsi:type="dcterms:W3CDTF">2015-09-10T08:43:00Z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