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92E615C" w14:textId="77777777" w:rsidTr="00876A8A">
        <w:trPr>
          <w:cantSplit/>
        </w:trPr>
        <w:tc>
          <w:tcPr>
            <w:tcW w:w="6487" w:type="dxa"/>
            <w:vAlign w:val="center"/>
          </w:tcPr>
          <w:p w14:paraId="7852F1CA"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112CC25" w14:textId="08EF8FEC" w:rsidR="009F6520" w:rsidRDefault="00964851" w:rsidP="00964851">
            <w:pPr>
              <w:shd w:val="solid" w:color="FFFFFF" w:fill="FFFFFF"/>
              <w:spacing w:before="0" w:line="240" w:lineRule="atLeast"/>
            </w:pPr>
            <w:bookmarkStart w:id="0" w:name="ditulogo"/>
            <w:bookmarkEnd w:id="0"/>
            <w:r>
              <w:rPr>
                <w:noProof/>
                <w:lang w:val="en-US" w:eastAsia="zh-CN"/>
              </w:rPr>
              <w:drawing>
                <wp:inline distT="0" distB="0" distL="0" distR="0" wp14:anchorId="697102B6" wp14:editId="2F81DFE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A708BA1" w14:textId="77777777" w:rsidTr="00876A8A">
        <w:trPr>
          <w:cantSplit/>
        </w:trPr>
        <w:tc>
          <w:tcPr>
            <w:tcW w:w="6487" w:type="dxa"/>
            <w:tcBorders>
              <w:bottom w:val="single" w:sz="12" w:space="0" w:color="auto"/>
            </w:tcBorders>
          </w:tcPr>
          <w:p w14:paraId="3359EFEC"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C5600FC"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448667A" w14:textId="77777777" w:rsidTr="00876A8A">
        <w:trPr>
          <w:cantSplit/>
        </w:trPr>
        <w:tc>
          <w:tcPr>
            <w:tcW w:w="6487" w:type="dxa"/>
            <w:tcBorders>
              <w:top w:val="single" w:sz="12" w:space="0" w:color="auto"/>
            </w:tcBorders>
          </w:tcPr>
          <w:p w14:paraId="3AA96F4A"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11F2E85" w14:textId="77777777" w:rsidR="000069D4" w:rsidRPr="00710D66" w:rsidRDefault="000069D4" w:rsidP="00A5173C">
            <w:pPr>
              <w:shd w:val="solid" w:color="FFFFFF" w:fill="FFFFFF"/>
              <w:spacing w:before="0" w:after="48" w:line="240" w:lineRule="atLeast"/>
              <w:rPr>
                <w:lang w:val="en-US"/>
              </w:rPr>
            </w:pPr>
          </w:p>
        </w:tc>
      </w:tr>
      <w:tr w:rsidR="000069D4" w:rsidRPr="00FA3638" w14:paraId="06F1B20D" w14:textId="77777777" w:rsidTr="00876A8A">
        <w:trPr>
          <w:cantSplit/>
        </w:trPr>
        <w:tc>
          <w:tcPr>
            <w:tcW w:w="6487" w:type="dxa"/>
            <w:vMerge w:val="restart"/>
          </w:tcPr>
          <w:p w14:paraId="18903F13" w14:textId="2BDC3408" w:rsidR="00964851" w:rsidRPr="00B50132" w:rsidRDefault="00B50132" w:rsidP="00964851">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B50132">
              <w:rPr>
                <w:rFonts w:ascii="Verdana" w:hAnsi="Verdana"/>
                <w:sz w:val="20"/>
                <w:lang w:val="fr-FR"/>
              </w:rPr>
              <w:t>Source:</w:t>
            </w:r>
            <w:proofErr w:type="gramEnd"/>
            <w:r w:rsidRPr="00B50132">
              <w:rPr>
                <w:rFonts w:ascii="Verdana" w:hAnsi="Verdana"/>
                <w:sz w:val="20"/>
                <w:lang w:val="fr-FR"/>
              </w:rPr>
              <w:tab/>
              <w:t>Document 5D/TEMP/737 (R</w:t>
            </w:r>
            <w:r>
              <w:rPr>
                <w:rFonts w:ascii="Verdana" w:hAnsi="Verdana"/>
                <w:sz w:val="20"/>
                <w:lang w:val="fr-FR"/>
              </w:rPr>
              <w:t>ev.1)</w:t>
            </w:r>
          </w:p>
        </w:tc>
        <w:tc>
          <w:tcPr>
            <w:tcW w:w="3402" w:type="dxa"/>
          </w:tcPr>
          <w:p w14:paraId="70D06CFA" w14:textId="09A8BA6B" w:rsidR="000069D4" w:rsidRPr="00FA3638" w:rsidRDefault="00964851" w:rsidP="00A5173C">
            <w:pPr>
              <w:shd w:val="solid" w:color="FFFFFF" w:fill="FFFFFF"/>
              <w:spacing w:before="0" w:line="240" w:lineRule="atLeast"/>
              <w:rPr>
                <w:rFonts w:ascii="Verdana" w:hAnsi="Verdana"/>
                <w:sz w:val="20"/>
                <w:lang w:val="es-ES" w:eastAsia="zh-CN"/>
              </w:rPr>
            </w:pPr>
            <w:proofErr w:type="spellStart"/>
            <w:r w:rsidRPr="00FA3638">
              <w:rPr>
                <w:rFonts w:ascii="Verdana" w:hAnsi="Verdana"/>
                <w:b/>
                <w:sz w:val="20"/>
                <w:lang w:val="es-ES" w:eastAsia="zh-CN"/>
              </w:rPr>
              <w:t>Document</w:t>
            </w:r>
            <w:proofErr w:type="spellEnd"/>
            <w:r w:rsidRPr="00FA3638">
              <w:rPr>
                <w:rFonts w:ascii="Verdana" w:hAnsi="Verdana"/>
                <w:b/>
                <w:sz w:val="20"/>
                <w:lang w:val="es-ES" w:eastAsia="zh-CN"/>
              </w:rPr>
              <w:t xml:space="preserve"> </w:t>
            </w:r>
            <w:r w:rsidR="00B50132">
              <w:rPr>
                <w:rFonts w:ascii="Verdana" w:hAnsi="Verdana"/>
                <w:b/>
                <w:sz w:val="20"/>
                <w:lang w:val="es-ES" w:eastAsia="zh-CN"/>
              </w:rPr>
              <w:t>IMT-2020/86</w:t>
            </w:r>
            <w:r w:rsidRPr="00FA3638">
              <w:rPr>
                <w:rFonts w:ascii="Verdana" w:hAnsi="Verdana"/>
                <w:b/>
                <w:sz w:val="20"/>
                <w:lang w:val="es-ES" w:eastAsia="zh-CN"/>
              </w:rPr>
              <w:t>-E</w:t>
            </w:r>
          </w:p>
        </w:tc>
      </w:tr>
      <w:tr w:rsidR="000069D4" w14:paraId="54612BDD" w14:textId="77777777" w:rsidTr="00876A8A">
        <w:trPr>
          <w:cantSplit/>
        </w:trPr>
        <w:tc>
          <w:tcPr>
            <w:tcW w:w="6487" w:type="dxa"/>
            <w:vMerge/>
          </w:tcPr>
          <w:p w14:paraId="014860B0" w14:textId="77777777" w:rsidR="000069D4" w:rsidRPr="00FA3638" w:rsidRDefault="000069D4" w:rsidP="00A5173C">
            <w:pPr>
              <w:spacing w:before="60"/>
              <w:jc w:val="center"/>
              <w:rPr>
                <w:b/>
                <w:smallCaps/>
                <w:sz w:val="32"/>
                <w:lang w:val="es-ES" w:eastAsia="zh-CN"/>
              </w:rPr>
            </w:pPr>
            <w:bookmarkStart w:id="3" w:name="ddate" w:colFirst="1" w:colLast="1"/>
            <w:bookmarkEnd w:id="2"/>
          </w:p>
        </w:tc>
        <w:tc>
          <w:tcPr>
            <w:tcW w:w="3402" w:type="dxa"/>
          </w:tcPr>
          <w:p w14:paraId="50B1E9BF" w14:textId="6845ED92" w:rsidR="000069D4" w:rsidRPr="00964851" w:rsidRDefault="00B50132" w:rsidP="00A5173C">
            <w:pPr>
              <w:shd w:val="solid" w:color="FFFFFF" w:fill="FFFFFF"/>
              <w:spacing w:before="0" w:line="240" w:lineRule="atLeast"/>
              <w:rPr>
                <w:rFonts w:ascii="Verdana" w:hAnsi="Verdana"/>
                <w:sz w:val="20"/>
                <w:lang w:eastAsia="zh-CN"/>
              </w:rPr>
            </w:pPr>
            <w:r>
              <w:rPr>
                <w:rFonts w:ascii="Verdana" w:hAnsi="Verdana"/>
                <w:b/>
                <w:sz w:val="20"/>
                <w:lang w:eastAsia="zh-CN"/>
              </w:rPr>
              <w:t>26</w:t>
            </w:r>
            <w:r w:rsidR="00964851">
              <w:rPr>
                <w:rFonts w:ascii="Verdana" w:hAnsi="Verdana"/>
                <w:b/>
                <w:sz w:val="20"/>
                <w:lang w:eastAsia="zh-CN"/>
              </w:rPr>
              <w:t xml:space="preserve"> October 2022</w:t>
            </w:r>
          </w:p>
        </w:tc>
      </w:tr>
      <w:tr w:rsidR="000069D4" w14:paraId="3DD470E9" w14:textId="77777777" w:rsidTr="00876A8A">
        <w:trPr>
          <w:cantSplit/>
        </w:trPr>
        <w:tc>
          <w:tcPr>
            <w:tcW w:w="6487" w:type="dxa"/>
            <w:vMerge/>
          </w:tcPr>
          <w:p w14:paraId="2EDC9CAC"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0732EBA" w14:textId="5B79A567" w:rsidR="000069D4" w:rsidRPr="00964851" w:rsidRDefault="0096485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1B7D122" w14:textId="77777777" w:rsidTr="00D046A7">
        <w:trPr>
          <w:cantSplit/>
        </w:trPr>
        <w:tc>
          <w:tcPr>
            <w:tcW w:w="9889" w:type="dxa"/>
            <w:gridSpan w:val="2"/>
          </w:tcPr>
          <w:p w14:paraId="19FC5E3C" w14:textId="39C8CAEF" w:rsidR="000069D4" w:rsidRDefault="0054232E" w:rsidP="00964851">
            <w:pPr>
              <w:pStyle w:val="Source"/>
              <w:rPr>
                <w:lang w:eastAsia="zh-CN"/>
              </w:rPr>
            </w:pPr>
            <w:bookmarkStart w:id="5" w:name="dsource" w:colFirst="0" w:colLast="0"/>
            <w:bookmarkEnd w:id="4"/>
            <w:r>
              <w:rPr>
                <w:lang w:eastAsia="zh-CN"/>
              </w:rPr>
              <w:t>Working Party 5D</w:t>
            </w:r>
          </w:p>
        </w:tc>
      </w:tr>
      <w:tr w:rsidR="000069D4" w14:paraId="11C755CE" w14:textId="77777777" w:rsidTr="00D046A7">
        <w:trPr>
          <w:cantSplit/>
        </w:trPr>
        <w:tc>
          <w:tcPr>
            <w:tcW w:w="9889" w:type="dxa"/>
            <w:gridSpan w:val="2"/>
          </w:tcPr>
          <w:p w14:paraId="03DEB4B6" w14:textId="470AD11A" w:rsidR="000069D4" w:rsidRDefault="0054232E" w:rsidP="00A5173C">
            <w:pPr>
              <w:pStyle w:val="Title1"/>
              <w:rPr>
                <w:lang w:eastAsia="zh-CN"/>
              </w:rPr>
            </w:pPr>
            <w:bookmarkStart w:id="6" w:name="drec" w:colFirst="0" w:colLast="0"/>
            <w:bookmarkEnd w:id="5"/>
            <w:r w:rsidRPr="00813883">
              <w:rPr>
                <w:bCs/>
                <w:lang w:eastAsia="zh-CN"/>
              </w:rPr>
              <w:t xml:space="preserve">THE OUTCOME FOR THE “NUFRONT PROPONENT” FOR THE EVALUATION, CONSENSUS BUILDING, AND COMPLIANCE WITH MINIMUM REQUIREMENTS FOR RIT QUALIFICATION </w:t>
            </w:r>
            <w:r>
              <w:rPr>
                <w:bCs/>
                <w:lang w:eastAsia="zh-CN"/>
              </w:rPr>
              <w:t>IN</w:t>
            </w:r>
            <w:r w:rsidRPr="00813883">
              <w:rPr>
                <w:bCs/>
                <w:lang w:eastAsia="zh-CN"/>
              </w:rPr>
              <w:t xml:space="preserve"> THE IMT-2020 PROCESS (STEPS 4 TO 6) FOR THE ‘REVISION AFTER YEAR 2021’ </w:t>
            </w:r>
            <w:r w:rsidR="0003077E">
              <w:rPr>
                <w:bCs/>
                <w:lang w:eastAsia="zh-CN"/>
              </w:rPr>
              <w:br/>
            </w:r>
            <w:r w:rsidRPr="00813883">
              <w:rPr>
                <w:bCs/>
                <w:lang w:eastAsia="zh-CN"/>
              </w:rPr>
              <w:t>OF REC</w:t>
            </w:r>
            <w:r w:rsidR="0003077E">
              <w:rPr>
                <w:bCs/>
                <w:lang w:eastAsia="zh-CN"/>
              </w:rPr>
              <w:t>ommendation itu-r</w:t>
            </w:r>
            <w:r w:rsidRPr="00813883">
              <w:rPr>
                <w:bCs/>
                <w:lang w:eastAsia="zh-CN"/>
              </w:rPr>
              <w:t xml:space="preserve"> M.2150-1</w:t>
            </w:r>
          </w:p>
        </w:tc>
      </w:tr>
      <w:tr w:rsidR="000069D4" w14:paraId="7EB558E8" w14:textId="77777777" w:rsidTr="00D046A7">
        <w:trPr>
          <w:cantSplit/>
        </w:trPr>
        <w:tc>
          <w:tcPr>
            <w:tcW w:w="9889" w:type="dxa"/>
            <w:gridSpan w:val="2"/>
          </w:tcPr>
          <w:p w14:paraId="27338656" w14:textId="77777777" w:rsidR="000069D4" w:rsidRDefault="000069D4" w:rsidP="00A5173C">
            <w:pPr>
              <w:pStyle w:val="Title1"/>
              <w:rPr>
                <w:lang w:eastAsia="zh-CN"/>
              </w:rPr>
            </w:pPr>
            <w:bookmarkStart w:id="7" w:name="dtitle1" w:colFirst="0" w:colLast="0"/>
            <w:bookmarkEnd w:id="6"/>
          </w:p>
        </w:tc>
      </w:tr>
    </w:tbl>
    <w:p w14:paraId="7CD7376F" w14:textId="77777777" w:rsidR="0054232E" w:rsidRPr="009069EA" w:rsidRDefault="0054232E" w:rsidP="0054232E">
      <w:pPr>
        <w:pStyle w:val="Heading1"/>
        <w:rPr>
          <w:lang w:eastAsia="zh-CN"/>
        </w:rPr>
      </w:pPr>
      <w:bookmarkStart w:id="8" w:name="dbreak"/>
      <w:bookmarkEnd w:id="7"/>
      <w:bookmarkEnd w:id="8"/>
      <w:r>
        <w:t>1</w:t>
      </w:r>
      <w:r>
        <w:tab/>
      </w:r>
      <w:r w:rsidRPr="009069EA">
        <w:t>Introduction</w:t>
      </w:r>
    </w:p>
    <w:p w14:paraId="6776901D" w14:textId="77777777" w:rsidR="0054232E" w:rsidRPr="00CE72DA" w:rsidRDefault="0054232E" w:rsidP="0054232E">
      <w:pPr>
        <w:jc w:val="both"/>
        <w:rPr>
          <w:lang w:eastAsia="ja-JP"/>
        </w:rPr>
      </w:pPr>
      <w:bookmarkStart w:id="9" w:name="_Toc42877438"/>
      <w:bookmarkStart w:id="10" w:name="_Toc42817978"/>
      <w:bookmarkStart w:id="11" w:name="_Toc43276902"/>
      <w:bookmarkStart w:id="12" w:name="_Toc43276762"/>
      <w:bookmarkStart w:id="13" w:name="_Toc43277080"/>
      <w:bookmarkStart w:id="14" w:name="_Toc45093660"/>
      <w:bookmarkStart w:id="15" w:name="_Toc50553724"/>
      <w:bookmarkStart w:id="16" w:name="_Toc43277375"/>
      <w:bookmarkStart w:id="17" w:name="_Toc45806040"/>
      <w:bookmarkStart w:id="18" w:name="_Toc43277599"/>
      <w:bookmarkStart w:id="19" w:name="_Toc45805881"/>
      <w:bookmarkStart w:id="20" w:name="_Toc43277184"/>
      <w:r w:rsidRPr="00512BEF">
        <w:rPr>
          <w:lang w:eastAsia="ja-JP"/>
        </w:rPr>
        <w:t>In the process for the Revision after year 2021 for ITU-R R</w:t>
      </w:r>
      <w:r w:rsidRPr="00512BEF">
        <w:rPr>
          <w:rFonts w:hint="eastAsia"/>
          <w:lang w:eastAsia="ja-JP"/>
        </w:rPr>
        <w:t>ecommendation M</w:t>
      </w:r>
      <w:r w:rsidRPr="00512BEF">
        <w:rPr>
          <w:lang w:eastAsia="ja-JP"/>
        </w:rPr>
        <w:t>.2150</w:t>
      </w:r>
      <w:r w:rsidRPr="00512BEF">
        <w:rPr>
          <w:rFonts w:hint="eastAsia"/>
          <w:lang w:eastAsia="ja-JP"/>
        </w:rPr>
        <w:t xml:space="preserve">, </w:t>
      </w:r>
      <w:r>
        <w:rPr>
          <w:rFonts w:hint="eastAsia"/>
          <w:lang w:eastAsia="zh-CN"/>
        </w:rPr>
        <w:t>w</w:t>
      </w:r>
      <w:r w:rsidRPr="00CE72DA">
        <w:rPr>
          <w:lang w:eastAsia="ja-JP"/>
        </w:rPr>
        <w:t xml:space="preserve">hen a new RIT or SRIT is proposed by an </w:t>
      </w:r>
      <w:r w:rsidRPr="00CE72DA">
        <w:rPr>
          <w:b/>
          <w:i/>
          <w:lang w:eastAsia="ja-JP"/>
        </w:rPr>
        <w:t>RIT/SRIT Proponent</w:t>
      </w:r>
      <w:r w:rsidRPr="00CE72DA">
        <w:rPr>
          <w:lang w:eastAsia="ja-JP"/>
        </w:rPr>
        <w:t xml:space="preserve">, the proposal will follow the process for IMT-2020 as defined in Document </w:t>
      </w:r>
      <w:hyperlink r:id="rId8" w:history="1">
        <w:r w:rsidRPr="00CF71A6">
          <w:rPr>
            <w:rStyle w:val="Hyperlink"/>
            <w:lang w:eastAsia="ja-JP"/>
          </w:rPr>
          <w:t>IMT-2020/57</w:t>
        </w:r>
      </w:hyperlink>
      <w:r w:rsidRPr="00CE72DA">
        <w:rPr>
          <w:lang w:eastAsia="ja-JP"/>
        </w:rPr>
        <w:t xml:space="preserve"> specifically:</w:t>
      </w:r>
    </w:p>
    <w:p w14:paraId="4A838CDD" w14:textId="77777777" w:rsidR="0054232E" w:rsidRPr="00CE72DA" w:rsidRDefault="0054232E" w:rsidP="0054232E">
      <w:pPr>
        <w:pStyle w:val="enumlev1"/>
        <w:jc w:val="both"/>
        <w:rPr>
          <w:lang w:eastAsia="ja-JP"/>
        </w:rPr>
      </w:pPr>
      <w:r>
        <w:rPr>
          <w:lang w:eastAsia="ja-JP"/>
        </w:rPr>
        <w:tab/>
      </w:r>
      <w:r w:rsidRPr="00CE72DA">
        <w:rPr>
          <w:lang w:eastAsia="ja-JP"/>
        </w:rPr>
        <w:t>The process will begin at Step 3 (“Submission/</w:t>
      </w:r>
      <w:r w:rsidRPr="00CE72DA">
        <w:t xml:space="preserve">reception of the RIT and SRIT </w:t>
      </w:r>
      <w:r w:rsidRPr="00CE72DA">
        <w:rPr>
          <w:lang w:eastAsia="ja-JP"/>
        </w:rPr>
        <w:t>proposals</w:t>
      </w:r>
      <w:r w:rsidRPr="00CE72DA">
        <w:t xml:space="preserve"> and acknowledgement of receipt</w:t>
      </w:r>
      <w:r w:rsidRPr="00CE72DA">
        <w:rPr>
          <w:lang w:eastAsia="ja-JP"/>
        </w:rPr>
        <w:t xml:space="preserve">”). </w:t>
      </w:r>
      <w:r w:rsidRPr="00CE72DA">
        <w:rPr>
          <w:lang w:eastAsia="zh-CN"/>
        </w:rPr>
        <w:t xml:space="preserve">Documents </w:t>
      </w:r>
      <w:hyperlink r:id="rId9" w:history="1">
        <w:r w:rsidRPr="00CE72DA">
          <w:rPr>
            <w:rStyle w:val="Hyperlink"/>
            <w:lang w:eastAsia="zh-CN"/>
          </w:rPr>
          <w:t>IMT-2020/2(Rev.2)</w:t>
        </w:r>
      </w:hyperlink>
      <w:r w:rsidRPr="00CE72DA">
        <w:rPr>
          <w:lang w:eastAsia="zh-CN"/>
        </w:rPr>
        <w:t xml:space="preserve">, and Reports </w:t>
      </w:r>
      <w:r w:rsidRPr="002E3EEC">
        <w:rPr>
          <w:rStyle w:val="Hyperlink"/>
        </w:rPr>
        <w:t xml:space="preserve">ITU-R </w:t>
      </w:r>
      <w:hyperlink r:id="rId10" w:history="1">
        <w:r w:rsidRPr="002E3EEC">
          <w:rPr>
            <w:rStyle w:val="Hyperlink"/>
          </w:rPr>
          <w:t>M.2410-0</w:t>
        </w:r>
      </w:hyperlink>
      <w:r w:rsidRPr="00CE72DA">
        <w:rPr>
          <w:lang w:eastAsia="zh-CN"/>
        </w:rPr>
        <w:t xml:space="preserve"> (2017), </w:t>
      </w:r>
      <w:r w:rsidRPr="002E3EEC">
        <w:rPr>
          <w:rStyle w:val="Hyperlink"/>
        </w:rPr>
        <w:t xml:space="preserve">ITU-R </w:t>
      </w:r>
      <w:hyperlink r:id="rId11" w:history="1">
        <w:r w:rsidRPr="002E3EEC">
          <w:rPr>
            <w:rStyle w:val="Hyperlink"/>
          </w:rPr>
          <w:t>M.2411-0</w:t>
        </w:r>
      </w:hyperlink>
      <w:r w:rsidRPr="00CE72DA">
        <w:rPr>
          <w:lang w:eastAsia="zh-CN"/>
        </w:rPr>
        <w:t xml:space="preserve"> (2017), </w:t>
      </w:r>
      <w:r w:rsidRPr="002E3EEC">
        <w:rPr>
          <w:rStyle w:val="Hyperlink"/>
        </w:rPr>
        <w:t xml:space="preserve">ITU-R </w:t>
      </w:r>
      <w:hyperlink r:id="rId12" w:history="1">
        <w:r w:rsidRPr="002E3EEC">
          <w:rPr>
            <w:rStyle w:val="Hyperlink"/>
          </w:rPr>
          <w:t>M.2412-0</w:t>
        </w:r>
      </w:hyperlink>
      <w:r w:rsidRPr="00CE72DA">
        <w:rPr>
          <w:lang w:eastAsia="zh-CN"/>
        </w:rPr>
        <w:t xml:space="preserve"> (2017), will apply. </w:t>
      </w:r>
      <w:r w:rsidRPr="00CE72DA">
        <w:rPr>
          <w:lang w:eastAsia="ja-JP"/>
        </w:rPr>
        <w:t>For timing purposes</w:t>
      </w:r>
      <w:r w:rsidRPr="00CE72DA">
        <w:rPr>
          <w:rStyle w:val="FootnoteReference"/>
          <w:b/>
          <w:bCs/>
          <w:color w:val="FF0000"/>
          <w:lang w:eastAsia="ja-JP"/>
        </w:rPr>
        <w:footnoteReference w:id="1"/>
      </w:r>
      <w:r w:rsidRPr="00CE72DA">
        <w:rPr>
          <w:lang w:eastAsia="ja-JP"/>
        </w:rPr>
        <w:t xml:space="preserve">, the meeting at which the new proposal is submitted will be considered “Critical Milestone (1)”, the proposal deadline meeting, as defined in the Schedule of Document </w:t>
      </w:r>
      <w:hyperlink r:id="rId13" w:history="1">
        <w:r w:rsidRPr="00CE72DA">
          <w:rPr>
            <w:rStyle w:val="Hyperlink"/>
            <w:lang w:eastAsia="ja-JP"/>
          </w:rPr>
          <w:t>IMT-2020/2(Rev.2)</w:t>
        </w:r>
      </w:hyperlink>
      <w:r w:rsidRPr="00CE72DA">
        <w:rPr>
          <w:lang w:eastAsia="ja-JP"/>
        </w:rPr>
        <w:t xml:space="preserve"> in Figure 1. Within the process as outlined in Figure 1, the specific dates of the schedule will be appropriately decided respecting the steps of the process (approximately four meetings from “Critical Milestone (1)” to the finalization of Step 7 of the process in Document </w:t>
      </w:r>
      <w:hyperlink r:id="rId14" w:history="1">
        <w:r w:rsidRPr="00CE72DA">
          <w:rPr>
            <w:rStyle w:val="Hyperlink"/>
            <w:lang w:eastAsia="ja-JP"/>
          </w:rPr>
          <w:t>IMT</w:t>
        </w:r>
        <w:r w:rsidRPr="00CE72DA">
          <w:rPr>
            <w:rStyle w:val="Hyperlink"/>
            <w:lang w:eastAsia="ja-JP"/>
          </w:rPr>
          <w:noBreakHyphen/>
          <w:t>2020/2(Rev.2)</w:t>
        </w:r>
      </w:hyperlink>
      <w:r w:rsidRPr="00CE72DA">
        <w:rPr>
          <w:lang w:eastAsia="ja-JP"/>
        </w:rPr>
        <w:t xml:space="preserve">. </w:t>
      </w:r>
    </w:p>
    <w:p w14:paraId="33BFDC71" w14:textId="5A78930A" w:rsidR="0054232E" w:rsidRPr="00CE72DA" w:rsidRDefault="0054232E" w:rsidP="0054232E">
      <w:pPr>
        <w:pStyle w:val="enumlev1"/>
        <w:jc w:val="both"/>
        <w:rPr>
          <w:i/>
          <w:iCs/>
          <w:lang w:eastAsia="ja-JP"/>
        </w:rPr>
      </w:pPr>
      <w:r>
        <w:rPr>
          <w:lang w:eastAsia="ja-JP"/>
        </w:rPr>
        <w:tab/>
      </w:r>
      <w:r w:rsidRPr="00CE72DA">
        <w:rPr>
          <w:lang w:eastAsia="ja-JP"/>
        </w:rPr>
        <w:t xml:space="preserve">In Step 8, Document </w:t>
      </w:r>
      <w:hyperlink r:id="rId15" w:history="1">
        <w:r w:rsidRPr="00CE72DA">
          <w:rPr>
            <w:rStyle w:val="Hyperlink"/>
            <w:lang w:eastAsia="ja-JP"/>
          </w:rPr>
          <w:t>IMT-2020/20</w:t>
        </w:r>
      </w:hyperlink>
      <w:r w:rsidRPr="00CE72DA">
        <w:rPr>
          <w:lang w:eastAsia="ja-JP"/>
        </w:rPr>
        <w:t xml:space="preserve"> (“Process and the use of Global Core Specification (GCS), references and related certifications in conjunction with Recommendation ITU</w:t>
      </w:r>
      <w:r w:rsidR="0003077E">
        <w:rPr>
          <w:lang w:eastAsia="ja-JP"/>
        </w:rPr>
        <w:noBreakHyphen/>
      </w:r>
      <w:r w:rsidRPr="00CE72DA">
        <w:rPr>
          <w:lang w:eastAsia="ja-JP"/>
        </w:rPr>
        <w:t>R M.</w:t>
      </w:r>
      <w:r w:rsidRPr="00CE72DA">
        <w:t>2150</w:t>
      </w:r>
      <w:r w:rsidRPr="00CE72DA">
        <w:rPr>
          <w:lang w:eastAsia="ja-JP"/>
        </w:rPr>
        <w:t xml:space="preserve">”) will apply. The completion of Step 8 will be synchronized with the recurring update of Recommendation </w:t>
      </w:r>
      <w:r w:rsidRPr="00CE72DA">
        <w:t>ITU-R M.2150</w:t>
      </w:r>
      <w:r w:rsidRPr="00CE72DA">
        <w:rPr>
          <w:lang w:eastAsia="ja-JP"/>
        </w:rPr>
        <w:t xml:space="preserve">.  </w:t>
      </w:r>
      <w:r w:rsidRPr="00CE72DA">
        <w:rPr>
          <w:i/>
          <w:iCs/>
          <w:lang w:eastAsia="ja-JP"/>
        </w:rPr>
        <w:t xml:space="preserve">Consequently, </w:t>
      </w:r>
      <w:r>
        <w:rPr>
          <w:i/>
          <w:iCs/>
          <w:lang w:eastAsia="ja-JP"/>
        </w:rPr>
        <w:t xml:space="preserve">only </w:t>
      </w:r>
      <w:r w:rsidRPr="00CE72DA">
        <w:rPr>
          <w:i/>
          <w:iCs/>
          <w:lang w:eastAsia="ja-JP"/>
        </w:rPr>
        <w:t>after successful completion of Step 7, the new technology can enter the revision cycle for Recommendation ITU-R M.</w:t>
      </w:r>
      <w:r w:rsidRPr="00CE72DA">
        <w:rPr>
          <w:i/>
          <w:iCs/>
        </w:rPr>
        <w:t>2150</w:t>
      </w:r>
      <w:r w:rsidRPr="00CE72DA">
        <w:rPr>
          <w:i/>
          <w:iCs/>
          <w:lang w:eastAsia="ja-JP"/>
        </w:rPr>
        <w:t xml:space="preserve"> at Z+2A or as late as Z+2B as outlined in Table 1 or 2 for inclusion in the current planned Revision.</w:t>
      </w:r>
    </w:p>
    <w:p w14:paraId="6278B2F1" w14:textId="77777777" w:rsidR="0054232E" w:rsidRDefault="0054232E" w:rsidP="0054232E">
      <w:pPr>
        <w:jc w:val="both"/>
        <w:rPr>
          <w:lang w:eastAsia="ja-JP"/>
        </w:rPr>
      </w:pPr>
      <w:r>
        <w:rPr>
          <w:lang w:eastAsia="zh-CN"/>
        </w:rPr>
        <w:lastRenderedPageBreak/>
        <w:t>Addendum 1</w:t>
      </w:r>
      <w:r>
        <w:rPr>
          <w:lang w:eastAsia="ja-JP"/>
        </w:rPr>
        <w:t xml:space="preserve"> to the </w:t>
      </w:r>
      <w:r>
        <w:t>Circular Letter</w:t>
      </w:r>
      <w:r w:rsidRPr="00512BEF">
        <w:t xml:space="preserve"> </w:t>
      </w:r>
      <w:hyperlink r:id="rId16" w:history="1">
        <w:r>
          <w:rPr>
            <w:rStyle w:val="Hyperlink"/>
          </w:rPr>
          <w:t>5/LCCE/94</w:t>
        </w:r>
      </w:hyperlink>
      <w:r>
        <w:rPr>
          <w:lang w:eastAsia="zh-CN"/>
        </w:rPr>
        <w:t xml:space="preserve"> was developed to announce</w:t>
      </w:r>
      <w:r>
        <w:rPr>
          <w:lang w:eastAsia="ja-JP"/>
        </w:rPr>
        <w:t xml:space="preserve"> the reception by ITU-R of a submission of a new proposal for candidate radio interface technology (RIT)</w:t>
      </w:r>
      <w:r>
        <w:rPr>
          <w:rFonts w:hint="eastAsia"/>
          <w:lang w:eastAsia="zh-CN"/>
        </w:rPr>
        <w:t xml:space="preserve"> (</w:t>
      </w:r>
      <w:hyperlink r:id="rId17" w:history="1">
        <w:r w:rsidRPr="00CF71A6">
          <w:rPr>
            <w:rStyle w:val="Hyperlink"/>
            <w:rFonts w:hint="eastAsia"/>
            <w:lang w:eastAsia="zh-CN"/>
          </w:rPr>
          <w:t>IMT-2020/76</w:t>
        </w:r>
      </w:hyperlink>
      <w:r>
        <w:rPr>
          <w:rFonts w:hint="eastAsia"/>
          <w:lang w:eastAsia="zh-CN"/>
        </w:rPr>
        <w:t>)</w:t>
      </w:r>
      <w:r>
        <w:rPr>
          <w:lang w:eastAsia="ja-JP"/>
        </w:rPr>
        <w:t>.</w:t>
      </w:r>
    </w:p>
    <w:p w14:paraId="4B75A3DD" w14:textId="77777777" w:rsidR="0054232E" w:rsidRDefault="0054232E" w:rsidP="0054232E">
      <w:pPr>
        <w:jc w:val="both"/>
        <w:rPr>
          <w:lang w:eastAsia="ja-JP"/>
        </w:rPr>
      </w:pPr>
      <w:r>
        <w:rPr>
          <w:lang w:eastAsia="ja-JP"/>
        </w:rPr>
        <w:t>An ITU-R WP 5D webpage</w:t>
      </w:r>
      <w:hyperlink r:id="rId18" w:history="1">
        <w:r w:rsidRPr="00624C38">
          <w:rPr>
            <w:rStyle w:val="Hyperlink"/>
            <w:lang w:eastAsia="ja-JP"/>
          </w:rPr>
          <w:t xml:space="preserve"> </w:t>
        </w:r>
        <w:r w:rsidRPr="00370148">
          <w:rPr>
            <w:rStyle w:val="Hyperlink"/>
            <w:i/>
            <w:iCs/>
          </w:rPr>
          <w:t>“IMT-2020 submission and evaluation process for M.2150 “Revision after Year 2021” planned to complete in 2023”</w:t>
        </w:r>
      </w:hyperlink>
      <w:r>
        <w:rPr>
          <w:lang w:eastAsia="ja-JP"/>
        </w:rPr>
        <w:t xml:space="preserve"> was established. </w:t>
      </w:r>
    </w:p>
    <w:p w14:paraId="7B1C26BB" w14:textId="3A217798" w:rsidR="0054232E" w:rsidRPr="009069EA" w:rsidRDefault="0054232E" w:rsidP="0054232E">
      <w:pPr>
        <w:jc w:val="both"/>
        <w:rPr>
          <w:szCs w:val="24"/>
          <w:lang w:eastAsia="zh-CN"/>
        </w:rPr>
      </w:pPr>
      <w:r w:rsidRPr="009069EA">
        <w:rPr>
          <w:szCs w:val="24"/>
        </w:rPr>
        <w:t xml:space="preserve">Independent Evaluation Groups (IEGs) participating in the IMT-2020 process </w:t>
      </w:r>
      <w:r w:rsidRPr="009069EA">
        <w:rPr>
          <w:rFonts w:hint="eastAsia"/>
          <w:szCs w:val="24"/>
          <w:lang w:eastAsia="zh-CN"/>
        </w:rPr>
        <w:t xml:space="preserve">were invited </w:t>
      </w:r>
      <w:r w:rsidRPr="009069EA">
        <w:rPr>
          <w:szCs w:val="24"/>
        </w:rPr>
        <w:t xml:space="preserve">to </w:t>
      </w:r>
      <w:r>
        <w:rPr>
          <w:szCs w:val="24"/>
        </w:rPr>
        <w:t>engage</w:t>
      </w:r>
      <w:r w:rsidRPr="009069EA">
        <w:rPr>
          <w:rFonts w:hint="eastAsia"/>
          <w:szCs w:val="24"/>
          <w:lang w:eastAsia="zh-CN"/>
        </w:rPr>
        <w:t xml:space="preserve"> </w:t>
      </w:r>
      <w:r>
        <w:rPr>
          <w:szCs w:val="24"/>
          <w:lang w:eastAsia="zh-CN"/>
        </w:rPr>
        <w:t xml:space="preserve"> in the </w:t>
      </w:r>
      <w:r w:rsidRPr="009069EA">
        <w:rPr>
          <w:szCs w:val="24"/>
        </w:rPr>
        <w:t>evaluation Step 4 work for the candidate technology submission, while the schedule and actions of the proponent and WP 5D</w:t>
      </w:r>
      <w:r w:rsidRPr="009069EA">
        <w:rPr>
          <w:rFonts w:hint="eastAsia"/>
          <w:szCs w:val="24"/>
          <w:lang w:eastAsia="zh-CN"/>
        </w:rPr>
        <w:t xml:space="preserve"> were also provided in Document </w:t>
      </w:r>
      <w:r w:rsidRPr="009069EA">
        <w:rPr>
          <w:szCs w:val="24"/>
          <w:lang w:eastAsia="zh-CN"/>
        </w:rPr>
        <w:t>IMT-2020/5</w:t>
      </w:r>
      <w:r>
        <w:rPr>
          <w:szCs w:val="24"/>
          <w:lang w:eastAsia="zh-CN"/>
        </w:rPr>
        <w:t>7 &amp; IMT</w:t>
      </w:r>
      <w:r w:rsidR="0003077E">
        <w:rPr>
          <w:szCs w:val="24"/>
          <w:lang w:eastAsia="zh-CN"/>
        </w:rPr>
        <w:noBreakHyphen/>
      </w:r>
      <w:r>
        <w:rPr>
          <w:szCs w:val="24"/>
          <w:lang w:eastAsia="zh-CN"/>
        </w:rPr>
        <w:t>2020/58</w:t>
      </w:r>
      <w:r w:rsidR="00C32DE5">
        <w:rPr>
          <w:rFonts w:hint="eastAsia"/>
          <w:szCs w:val="24"/>
          <w:lang w:eastAsia="zh-CN"/>
        </w:rPr>
        <w:t>rev.1</w:t>
      </w:r>
      <w:r w:rsidRPr="009069EA">
        <w:rPr>
          <w:szCs w:val="24"/>
        </w:rPr>
        <w:t>.</w:t>
      </w:r>
      <w:r w:rsidRPr="009069EA">
        <w:rPr>
          <w:rFonts w:hint="eastAsia"/>
          <w:szCs w:val="24"/>
          <w:lang w:eastAsia="zh-CN"/>
        </w:rPr>
        <w:t xml:space="preserve"> </w:t>
      </w:r>
      <w:r w:rsidRPr="009069EA">
        <w:rPr>
          <w:szCs w:val="24"/>
          <w:lang w:eastAsia="zh-CN"/>
        </w:rPr>
        <w:t xml:space="preserve">There </w:t>
      </w:r>
      <w:r w:rsidRPr="009069EA">
        <w:rPr>
          <w:rFonts w:hint="eastAsia"/>
          <w:szCs w:val="24"/>
          <w:lang w:eastAsia="zh-CN"/>
        </w:rPr>
        <w:t>were</w:t>
      </w:r>
      <w:r w:rsidRPr="009069EA">
        <w:rPr>
          <w:szCs w:val="24"/>
          <w:lang w:eastAsia="zh-CN"/>
        </w:rPr>
        <w:t xml:space="preserve"> </w:t>
      </w:r>
      <w:r>
        <w:rPr>
          <w:szCs w:val="24"/>
          <w:lang w:eastAsia="zh-CN"/>
        </w:rPr>
        <w:t>six</w:t>
      </w:r>
      <w:r w:rsidRPr="009069EA">
        <w:rPr>
          <w:szCs w:val="24"/>
          <w:lang w:eastAsia="zh-CN"/>
        </w:rPr>
        <w:t xml:space="preserve"> IEGs that</w:t>
      </w:r>
      <w:r w:rsidRPr="009069EA" w:rsidDel="00346F74">
        <w:rPr>
          <w:szCs w:val="24"/>
          <w:lang w:eastAsia="zh-CN"/>
        </w:rPr>
        <w:t xml:space="preserve"> </w:t>
      </w:r>
      <w:r w:rsidRPr="009069EA">
        <w:rPr>
          <w:rFonts w:hint="eastAsia"/>
          <w:szCs w:val="24"/>
          <w:lang w:eastAsia="zh-CN"/>
        </w:rPr>
        <w:t xml:space="preserve">had </w:t>
      </w:r>
      <w:r>
        <w:rPr>
          <w:szCs w:val="24"/>
          <w:lang w:eastAsia="zh-CN"/>
        </w:rPr>
        <w:t>registered for</w:t>
      </w:r>
      <w:r w:rsidRPr="009069EA">
        <w:rPr>
          <w:rFonts w:hint="eastAsia"/>
          <w:szCs w:val="24"/>
          <w:lang w:eastAsia="zh-CN"/>
        </w:rPr>
        <w:t xml:space="preserve"> </w:t>
      </w:r>
      <w:r w:rsidRPr="009069EA">
        <w:rPr>
          <w:szCs w:val="24"/>
          <w:lang w:eastAsia="zh-CN"/>
        </w:rPr>
        <w:t xml:space="preserve">evaluation </w:t>
      </w:r>
      <w:r w:rsidRPr="009069EA">
        <w:rPr>
          <w:rFonts w:hint="eastAsia"/>
          <w:szCs w:val="24"/>
          <w:lang w:eastAsia="zh-CN"/>
        </w:rPr>
        <w:t xml:space="preserve">for the </w:t>
      </w:r>
      <w:r w:rsidRPr="009069EA">
        <w:rPr>
          <w:szCs w:val="24"/>
          <w:lang w:eastAsia="zh-CN"/>
        </w:rPr>
        <w:t>candidate technolog</w:t>
      </w:r>
      <w:r w:rsidRPr="009069EA">
        <w:rPr>
          <w:rFonts w:hint="eastAsia"/>
          <w:szCs w:val="24"/>
          <w:lang w:eastAsia="zh-CN"/>
        </w:rPr>
        <w:t>y submission</w:t>
      </w:r>
      <w:r w:rsidRPr="009069EA">
        <w:rPr>
          <w:szCs w:val="24"/>
          <w:lang w:eastAsia="zh-CN"/>
        </w:rPr>
        <w:t xml:space="preserve"> from </w:t>
      </w:r>
      <w:proofErr w:type="spellStart"/>
      <w:r w:rsidRPr="009069EA">
        <w:rPr>
          <w:szCs w:val="24"/>
          <w:lang w:eastAsia="zh-CN"/>
        </w:rPr>
        <w:t>Nufront</w:t>
      </w:r>
      <w:proofErr w:type="spellEnd"/>
      <w:r w:rsidRPr="009069EA">
        <w:rPr>
          <w:szCs w:val="24"/>
          <w:lang w:eastAsia="zh-CN"/>
        </w:rPr>
        <w:t>.</w:t>
      </w:r>
    </w:p>
    <w:p w14:paraId="0206BEC9" w14:textId="77777777" w:rsidR="0054232E" w:rsidRPr="009069EA" w:rsidRDefault="0054232E" w:rsidP="0054232E">
      <w:pPr>
        <w:snapToGrid w:val="0"/>
        <w:jc w:val="both"/>
        <w:rPr>
          <w:szCs w:val="24"/>
          <w:lang w:eastAsia="zh-CN"/>
        </w:rPr>
      </w:pPr>
      <w:r w:rsidRPr="009069EA">
        <w:rPr>
          <w:szCs w:val="24"/>
          <w:lang w:eastAsia="zh-CN"/>
        </w:rPr>
        <w:t>The work undertaken adhere</w:t>
      </w:r>
      <w:r>
        <w:rPr>
          <w:szCs w:val="24"/>
          <w:lang w:eastAsia="zh-CN"/>
        </w:rPr>
        <w:t>d</w:t>
      </w:r>
      <w:r w:rsidRPr="009069EA">
        <w:rPr>
          <w:szCs w:val="24"/>
          <w:lang w:eastAsia="zh-CN"/>
        </w:rPr>
        <w:t xml:space="preserve"> to the relevant IMT-2020 </w:t>
      </w:r>
      <w:bookmarkStart w:id="21" w:name="_Hlk50138928"/>
      <w:r w:rsidRPr="009069EA">
        <w:rPr>
          <w:szCs w:val="24"/>
          <w:lang w:eastAsia="zh-CN"/>
        </w:rPr>
        <w:t>process guidance documents found in:</w:t>
      </w:r>
    </w:p>
    <w:p w14:paraId="57D1D965" w14:textId="77777777" w:rsidR="0054232E" w:rsidRPr="009069EA" w:rsidRDefault="0054232E" w:rsidP="0054232E">
      <w:pPr>
        <w:tabs>
          <w:tab w:val="clear" w:pos="2268"/>
          <w:tab w:val="left" w:pos="2608"/>
          <w:tab w:val="left" w:pos="3345"/>
        </w:tabs>
        <w:spacing w:before="80"/>
        <w:ind w:left="1134" w:hanging="1134"/>
        <w:jc w:val="both"/>
        <w:rPr>
          <w:lang w:eastAsia="zh-CN"/>
        </w:rPr>
      </w:pPr>
      <w:r w:rsidRPr="009069EA">
        <w:rPr>
          <w:lang w:eastAsia="zh-CN"/>
        </w:rPr>
        <w:t>–</w:t>
      </w:r>
      <w:r w:rsidRPr="009069EA">
        <w:rPr>
          <w:lang w:eastAsia="zh-CN"/>
        </w:rPr>
        <w:tab/>
        <w:t xml:space="preserve">Resolution </w:t>
      </w:r>
      <w:hyperlink r:id="rId19" w:history="1">
        <w:r w:rsidRPr="009069EA">
          <w:rPr>
            <w:color w:val="0000FF"/>
            <w:szCs w:val="24"/>
            <w:u w:val="single"/>
            <w:lang w:eastAsia="zh-CN"/>
          </w:rPr>
          <w:t>ITU-R 65</w:t>
        </w:r>
      </w:hyperlink>
      <w:r w:rsidRPr="009069EA">
        <w:rPr>
          <w:lang w:eastAsia="zh-CN"/>
        </w:rPr>
        <w:t xml:space="preserve"> –</w:t>
      </w:r>
      <w:r w:rsidRPr="009069EA">
        <w:t xml:space="preserve"> </w:t>
      </w:r>
      <w:r w:rsidRPr="009069EA">
        <w:rPr>
          <w:i/>
          <w:iCs/>
          <w:lang w:eastAsia="zh-CN"/>
        </w:rPr>
        <w:t>Principles for the process of future development of IMT for 2020 and beyond</w:t>
      </w:r>
      <w:r w:rsidRPr="009069EA">
        <w:rPr>
          <w:lang w:eastAsia="zh-CN"/>
        </w:rPr>
        <w:t xml:space="preserve">, </w:t>
      </w:r>
    </w:p>
    <w:p w14:paraId="288DD043" w14:textId="77777777" w:rsidR="0054232E" w:rsidRPr="009069EA" w:rsidRDefault="0054232E" w:rsidP="0054232E">
      <w:pPr>
        <w:tabs>
          <w:tab w:val="clear" w:pos="2268"/>
          <w:tab w:val="left" w:pos="2608"/>
          <w:tab w:val="left" w:pos="3345"/>
        </w:tabs>
        <w:spacing w:before="80"/>
        <w:ind w:left="1134" w:hanging="1134"/>
        <w:jc w:val="both"/>
      </w:pPr>
      <w:r w:rsidRPr="009069EA">
        <w:rPr>
          <w:lang w:eastAsia="zh-CN"/>
        </w:rPr>
        <w:t>–</w:t>
      </w:r>
      <w:r w:rsidRPr="009069EA">
        <w:rPr>
          <w:lang w:eastAsia="zh-CN"/>
        </w:rPr>
        <w:tab/>
      </w:r>
      <w:r w:rsidRPr="009069EA">
        <w:rPr>
          <w:szCs w:val="24"/>
          <w:lang w:eastAsia="zh-CN"/>
        </w:rPr>
        <w:t xml:space="preserve">Document </w:t>
      </w:r>
      <w:hyperlink r:id="rId20" w:history="1">
        <w:r w:rsidRPr="009069EA">
          <w:rPr>
            <w:color w:val="0000FF"/>
            <w:u w:val="single"/>
          </w:rPr>
          <w:t>IMT-2020/2(Rev.2</w:t>
        </w:r>
      </w:hyperlink>
      <w:r w:rsidRPr="009069EA">
        <w:rPr>
          <w:color w:val="0000FF"/>
          <w:u w:val="single"/>
        </w:rPr>
        <w:t>)</w:t>
      </w:r>
      <w:r w:rsidRPr="009069EA">
        <w:t xml:space="preserve"> </w:t>
      </w:r>
      <w:r w:rsidRPr="009069EA">
        <w:rPr>
          <w:lang w:eastAsia="zh-CN"/>
        </w:rPr>
        <w:t>–</w:t>
      </w:r>
      <w:r w:rsidRPr="009069EA">
        <w:t xml:space="preserve"> </w:t>
      </w:r>
      <w:r w:rsidRPr="009069EA">
        <w:rPr>
          <w:i/>
          <w:iCs/>
        </w:rPr>
        <w:t>Submission, evaluation process and consensus building</w:t>
      </w:r>
      <w:r w:rsidRPr="009069EA">
        <w:t xml:space="preserve"> for IMT-2020, </w:t>
      </w:r>
    </w:p>
    <w:p w14:paraId="637B5947" w14:textId="77777777" w:rsidR="0054232E" w:rsidRPr="009069EA" w:rsidRDefault="0054232E" w:rsidP="0054232E">
      <w:pPr>
        <w:tabs>
          <w:tab w:val="clear" w:pos="2268"/>
          <w:tab w:val="left" w:pos="2608"/>
          <w:tab w:val="left" w:pos="3345"/>
        </w:tabs>
        <w:spacing w:before="80"/>
        <w:ind w:left="1134" w:hanging="1134"/>
        <w:jc w:val="both"/>
        <w:rPr>
          <w:szCs w:val="24"/>
          <w:lang w:eastAsia="zh-CN"/>
        </w:rPr>
      </w:pPr>
      <w:r w:rsidRPr="009069EA">
        <w:t>–</w:t>
      </w:r>
      <w:r w:rsidRPr="009069EA">
        <w:tab/>
        <w:t xml:space="preserve">Report </w:t>
      </w:r>
      <w:r w:rsidRPr="009069EA">
        <w:rPr>
          <w:color w:val="0000FF"/>
          <w:u w:val="single"/>
        </w:rPr>
        <w:t xml:space="preserve">ITU-R </w:t>
      </w:r>
      <w:hyperlink r:id="rId21" w:history="1">
        <w:r w:rsidRPr="009069EA">
          <w:rPr>
            <w:color w:val="0000FF"/>
            <w:u w:val="single"/>
          </w:rPr>
          <w:t>M.2410</w:t>
        </w:r>
      </w:hyperlink>
      <w:r w:rsidRPr="009069EA">
        <w:rPr>
          <w:szCs w:val="24"/>
          <w:lang w:eastAsia="zh-CN"/>
        </w:rPr>
        <w:t xml:space="preserve"> </w:t>
      </w:r>
      <w:r w:rsidRPr="009069EA">
        <w:rPr>
          <w:lang w:eastAsia="zh-CN"/>
        </w:rPr>
        <w:t>–</w:t>
      </w:r>
      <w:r w:rsidRPr="009069EA">
        <w:rPr>
          <w:szCs w:val="24"/>
          <w:lang w:eastAsia="zh-CN"/>
        </w:rPr>
        <w:t xml:space="preserve"> </w:t>
      </w:r>
      <w:r w:rsidRPr="009069EA">
        <w:rPr>
          <w:i/>
          <w:iCs/>
          <w:szCs w:val="24"/>
          <w:lang w:eastAsia="zh-CN"/>
        </w:rPr>
        <w:t>Minimum requirements related to technical performance for IMT-2020 radio interface(s)</w:t>
      </w:r>
      <w:r w:rsidRPr="009069EA">
        <w:rPr>
          <w:szCs w:val="24"/>
          <w:lang w:eastAsia="zh-CN"/>
        </w:rPr>
        <w:t>,</w:t>
      </w:r>
    </w:p>
    <w:p w14:paraId="0E1CE8D0" w14:textId="77777777" w:rsidR="0054232E" w:rsidRPr="009069EA" w:rsidRDefault="0054232E" w:rsidP="0054232E">
      <w:pPr>
        <w:tabs>
          <w:tab w:val="clear" w:pos="2268"/>
          <w:tab w:val="left" w:pos="2608"/>
          <w:tab w:val="left" w:pos="3345"/>
        </w:tabs>
        <w:spacing w:before="80"/>
        <w:ind w:left="1134" w:hanging="1134"/>
        <w:jc w:val="both"/>
        <w:rPr>
          <w:i/>
          <w:iCs/>
          <w:szCs w:val="24"/>
          <w:lang w:eastAsia="zh-CN"/>
        </w:rPr>
      </w:pPr>
      <w:r w:rsidRPr="009069EA">
        <w:rPr>
          <w:szCs w:val="24"/>
          <w:lang w:eastAsia="zh-CN"/>
        </w:rPr>
        <w:t>–</w:t>
      </w:r>
      <w:r w:rsidRPr="009069EA">
        <w:rPr>
          <w:szCs w:val="24"/>
          <w:lang w:eastAsia="zh-CN"/>
        </w:rPr>
        <w:tab/>
        <w:t xml:space="preserve">Report </w:t>
      </w:r>
      <w:r w:rsidRPr="009069EA">
        <w:rPr>
          <w:color w:val="0000FF"/>
          <w:u w:val="single"/>
        </w:rPr>
        <w:t xml:space="preserve">ITU-R </w:t>
      </w:r>
      <w:hyperlink r:id="rId22" w:history="1">
        <w:r w:rsidRPr="009069EA">
          <w:rPr>
            <w:color w:val="0000FF"/>
            <w:u w:val="single"/>
          </w:rPr>
          <w:t>M.2411</w:t>
        </w:r>
      </w:hyperlink>
      <w:r w:rsidRPr="009069EA">
        <w:rPr>
          <w:szCs w:val="24"/>
          <w:lang w:eastAsia="zh-CN"/>
        </w:rPr>
        <w:t xml:space="preserve"> </w:t>
      </w:r>
      <w:r w:rsidRPr="009069EA">
        <w:rPr>
          <w:lang w:eastAsia="zh-CN"/>
        </w:rPr>
        <w:t>–</w:t>
      </w:r>
      <w:r w:rsidRPr="009069EA">
        <w:rPr>
          <w:szCs w:val="24"/>
          <w:lang w:eastAsia="zh-CN"/>
        </w:rPr>
        <w:t xml:space="preserve"> </w:t>
      </w:r>
      <w:r w:rsidRPr="009069EA">
        <w:rPr>
          <w:i/>
          <w:iCs/>
          <w:szCs w:val="24"/>
          <w:lang w:eastAsia="zh-CN"/>
        </w:rPr>
        <w:t>Requirements, evaluation criteria and submission templates for the development of IMT-2020</w:t>
      </w:r>
      <w:r w:rsidRPr="009069EA">
        <w:rPr>
          <w:szCs w:val="24"/>
          <w:lang w:eastAsia="zh-CN"/>
        </w:rPr>
        <w:t>, and particularly</w:t>
      </w:r>
    </w:p>
    <w:p w14:paraId="061C3C3F" w14:textId="77777777" w:rsidR="0054232E" w:rsidRPr="009069EA" w:rsidRDefault="0054232E" w:rsidP="0054232E">
      <w:pPr>
        <w:tabs>
          <w:tab w:val="clear" w:pos="2268"/>
          <w:tab w:val="left" w:pos="2608"/>
          <w:tab w:val="left" w:pos="3345"/>
        </w:tabs>
        <w:spacing w:before="80"/>
        <w:ind w:left="1134" w:hanging="1134"/>
        <w:jc w:val="both"/>
      </w:pPr>
      <w:r w:rsidRPr="009069EA">
        <w:rPr>
          <w:szCs w:val="24"/>
          <w:lang w:eastAsia="zh-CN"/>
        </w:rPr>
        <w:t>–</w:t>
      </w:r>
      <w:r w:rsidRPr="009069EA">
        <w:rPr>
          <w:szCs w:val="24"/>
          <w:lang w:eastAsia="zh-CN"/>
        </w:rPr>
        <w:tab/>
        <w:t xml:space="preserve">Report </w:t>
      </w:r>
      <w:r w:rsidRPr="009069EA">
        <w:rPr>
          <w:color w:val="0000FF"/>
          <w:u w:val="single"/>
        </w:rPr>
        <w:t xml:space="preserve">ITU-R </w:t>
      </w:r>
      <w:hyperlink r:id="rId23" w:history="1">
        <w:r w:rsidRPr="009069EA">
          <w:rPr>
            <w:color w:val="0000FF"/>
            <w:u w:val="single"/>
          </w:rPr>
          <w:t>M.2412</w:t>
        </w:r>
      </w:hyperlink>
      <w:r w:rsidRPr="009069EA">
        <w:rPr>
          <w:szCs w:val="24"/>
          <w:lang w:eastAsia="zh-CN"/>
        </w:rPr>
        <w:t xml:space="preserve"> – </w:t>
      </w:r>
      <w:r w:rsidRPr="009069EA">
        <w:rPr>
          <w:i/>
          <w:iCs/>
          <w:szCs w:val="24"/>
          <w:lang w:eastAsia="zh-CN"/>
        </w:rPr>
        <w:t>Guidelines for evaluation of radio interface technologies for IMT-2020.</w:t>
      </w:r>
      <w:bookmarkEnd w:id="21"/>
    </w:p>
    <w:p w14:paraId="043FF7B6" w14:textId="77777777" w:rsidR="0054232E" w:rsidRPr="009069EA" w:rsidRDefault="0054232E" w:rsidP="0054232E">
      <w:pPr>
        <w:pStyle w:val="Heading1"/>
        <w:rPr>
          <w:lang w:eastAsia="zh-CN"/>
        </w:rPr>
      </w:pPr>
      <w:r>
        <w:t>2</w:t>
      </w:r>
      <w:r>
        <w:tab/>
      </w:r>
      <w:r w:rsidRPr="009069EA">
        <w:t>Scope</w:t>
      </w:r>
      <w:bookmarkEnd w:id="9"/>
      <w:bookmarkEnd w:id="10"/>
      <w:bookmarkEnd w:id="11"/>
      <w:bookmarkEnd w:id="12"/>
      <w:bookmarkEnd w:id="13"/>
      <w:bookmarkEnd w:id="14"/>
      <w:bookmarkEnd w:id="15"/>
      <w:bookmarkEnd w:id="16"/>
      <w:bookmarkEnd w:id="17"/>
      <w:bookmarkEnd w:id="18"/>
      <w:bookmarkEnd w:id="19"/>
      <w:bookmarkEnd w:id="20"/>
    </w:p>
    <w:p w14:paraId="250EA4C9" w14:textId="57690E18" w:rsidR="0054232E" w:rsidRPr="006E1791" w:rsidRDefault="0054232E" w:rsidP="0054232E">
      <w:pPr>
        <w:jc w:val="both"/>
        <w:rPr>
          <w:lang w:eastAsia="zh-CN"/>
        </w:rPr>
      </w:pPr>
      <w:r w:rsidRPr="006E1791">
        <w:rPr>
          <w:lang w:eastAsia="zh-CN"/>
        </w:rPr>
        <w:t>The Report is the record of the work performed after recei</w:t>
      </w:r>
      <w:r w:rsidR="00C32DE5">
        <w:rPr>
          <w:lang w:eastAsia="zh-CN"/>
        </w:rPr>
        <w:t>pt of complete proposal for IMT</w:t>
      </w:r>
      <w:r w:rsidR="00C32DE5">
        <w:rPr>
          <w:rFonts w:hint="eastAsia"/>
          <w:lang w:eastAsia="zh-CN"/>
        </w:rPr>
        <w:t>-</w:t>
      </w:r>
      <w:r w:rsidRPr="006E1791">
        <w:rPr>
          <w:lang w:eastAsia="zh-CN"/>
        </w:rPr>
        <w:t>2020 candidate RIT (IMT-2020/</w:t>
      </w:r>
      <w:r w:rsidRPr="006E1791">
        <w:rPr>
          <w:rFonts w:hint="eastAsia"/>
          <w:lang w:eastAsia="zh-CN"/>
        </w:rPr>
        <w:t>76</w:t>
      </w:r>
      <w:r w:rsidRPr="006E1791">
        <w:rPr>
          <w:lang w:eastAsia="zh-CN"/>
        </w:rPr>
        <w:t>)</w:t>
      </w:r>
      <w:r w:rsidRPr="006E1791">
        <w:rPr>
          <w:rFonts w:hint="eastAsia"/>
          <w:lang w:eastAsia="zh-CN"/>
        </w:rPr>
        <w:t>.</w:t>
      </w:r>
      <w:r w:rsidRPr="006E1791">
        <w:rPr>
          <w:lang w:eastAsia="zh-CN"/>
        </w:rPr>
        <w:t xml:space="preserve"> These steps correspond to:</w:t>
      </w:r>
    </w:p>
    <w:p w14:paraId="3DD4782E" w14:textId="77777777" w:rsidR="0054232E" w:rsidRPr="009069EA" w:rsidRDefault="0054232E" w:rsidP="0054232E">
      <w:pPr>
        <w:rPr>
          <w:lang w:eastAsia="zh-CN"/>
        </w:rPr>
      </w:pPr>
      <w:r w:rsidRPr="006E1791">
        <w:rPr>
          <w:rFonts w:hint="eastAsia"/>
          <w:lang w:eastAsia="zh-CN"/>
        </w:rPr>
        <w:t>–</w:t>
      </w:r>
      <w:r w:rsidRPr="006E1791">
        <w:rPr>
          <w:lang w:eastAsia="zh-CN"/>
        </w:rPr>
        <w:tab/>
        <w:t>Step 4: Evaluation of candid</w:t>
      </w:r>
      <w:r w:rsidRPr="009069EA">
        <w:rPr>
          <w:lang w:eastAsia="zh-CN"/>
        </w:rPr>
        <w:t>ate RITs or SRITs by Independent Evaluation Groups.</w:t>
      </w:r>
    </w:p>
    <w:p w14:paraId="1B13494A" w14:textId="77777777" w:rsidR="0054232E" w:rsidRPr="009069EA" w:rsidRDefault="0054232E" w:rsidP="0054232E">
      <w:pPr>
        <w:rPr>
          <w:lang w:eastAsia="zh-CN"/>
        </w:rPr>
      </w:pPr>
      <w:r w:rsidRPr="009069EA">
        <w:rPr>
          <w:rFonts w:hint="eastAsia"/>
          <w:lang w:eastAsia="zh-CN"/>
        </w:rPr>
        <w:t>–</w:t>
      </w:r>
      <w:r w:rsidRPr="009069EA">
        <w:rPr>
          <w:lang w:eastAsia="zh-CN"/>
        </w:rPr>
        <w:tab/>
        <w:t>Step 5: Review and coordination of outside evaluation activities.</w:t>
      </w:r>
    </w:p>
    <w:p w14:paraId="4DEF67C9" w14:textId="77777777" w:rsidR="0054232E" w:rsidRPr="009069EA" w:rsidRDefault="0054232E" w:rsidP="0054232E">
      <w:pPr>
        <w:rPr>
          <w:lang w:eastAsia="zh-CN"/>
        </w:rPr>
      </w:pPr>
      <w:r w:rsidRPr="009069EA">
        <w:rPr>
          <w:rFonts w:hint="eastAsia"/>
          <w:lang w:eastAsia="zh-CN"/>
        </w:rPr>
        <w:t>–</w:t>
      </w:r>
      <w:r w:rsidRPr="009069EA">
        <w:rPr>
          <w:lang w:eastAsia="zh-CN"/>
        </w:rPr>
        <w:tab/>
        <w:t>Step 6: Review to assess compliance with minimum requirements.</w:t>
      </w:r>
    </w:p>
    <w:p w14:paraId="746D63EE" w14:textId="77777777" w:rsidR="0054232E" w:rsidRPr="009069EA" w:rsidRDefault="0054232E" w:rsidP="0054232E">
      <w:pPr>
        <w:rPr>
          <w:lang w:eastAsia="zh-CN"/>
        </w:rPr>
      </w:pPr>
      <w:r w:rsidRPr="009069EA">
        <w:rPr>
          <w:rFonts w:hint="eastAsia"/>
          <w:lang w:eastAsia="zh-CN"/>
        </w:rPr>
        <w:t>–</w:t>
      </w:r>
      <w:r w:rsidRPr="009069EA">
        <w:rPr>
          <w:lang w:eastAsia="zh-CN"/>
        </w:rPr>
        <w:tab/>
        <w:t>Step 7: Consideration of evaluation results, consensus building and decision.</w:t>
      </w:r>
    </w:p>
    <w:p w14:paraId="239FA077" w14:textId="77777777" w:rsidR="0054232E" w:rsidRPr="009069EA" w:rsidRDefault="0054232E" w:rsidP="0054232E">
      <w:pPr>
        <w:rPr>
          <w:lang w:eastAsia="zh-CN"/>
        </w:rPr>
      </w:pPr>
      <w:r w:rsidRPr="009069EA">
        <w:rPr>
          <w:lang w:eastAsia="zh-CN"/>
        </w:rPr>
        <w:t>The details of these steps are provided in Document IMT-2020/2(Rev.2).</w:t>
      </w:r>
    </w:p>
    <w:p w14:paraId="3DDBCA93" w14:textId="77777777" w:rsidR="0054232E" w:rsidRPr="009069EA" w:rsidRDefault="0054232E" w:rsidP="0054232E">
      <w:pPr>
        <w:pStyle w:val="Heading1"/>
        <w:rPr>
          <w:lang w:eastAsia="zh-CN"/>
        </w:rPr>
      </w:pPr>
      <w:bookmarkStart w:id="22" w:name="_Toc269478140"/>
      <w:bookmarkStart w:id="23" w:name="_Toc254701869"/>
      <w:bookmarkStart w:id="24" w:name="_Toc274861533"/>
      <w:bookmarkStart w:id="25" w:name="_Toc276718332"/>
      <w:bookmarkStart w:id="26" w:name="_Toc274204292"/>
      <w:bookmarkStart w:id="27" w:name="_Toc257375445"/>
      <w:bookmarkStart w:id="28" w:name="_Toc249844394"/>
      <w:bookmarkStart w:id="29" w:name="_Toc269478541"/>
      <w:bookmarkStart w:id="30" w:name="_Toc43277600"/>
      <w:bookmarkStart w:id="31" w:name="_Toc43277376"/>
      <w:bookmarkStart w:id="32" w:name="_Toc43276903"/>
      <w:bookmarkStart w:id="33" w:name="_Toc45805882"/>
      <w:bookmarkStart w:id="34" w:name="_Toc50553725"/>
      <w:bookmarkStart w:id="35" w:name="_Toc42817979"/>
      <w:bookmarkStart w:id="36" w:name="_Toc43276763"/>
      <w:bookmarkStart w:id="37" w:name="_Toc280016860"/>
      <w:bookmarkStart w:id="38" w:name="_Toc43277081"/>
      <w:bookmarkStart w:id="39" w:name="_Toc45093661"/>
      <w:bookmarkStart w:id="40" w:name="_Toc42877439"/>
      <w:bookmarkStart w:id="41" w:name="_Toc45806041"/>
      <w:bookmarkStart w:id="42" w:name="_Toc43277185"/>
      <w:r>
        <w:t>3</w:t>
      </w:r>
      <w:r>
        <w:tab/>
      </w:r>
      <w:r w:rsidRPr="009069EA">
        <w:t xml:space="preserve">Related </w:t>
      </w:r>
      <w:bookmarkEnd w:id="22"/>
      <w:bookmarkEnd w:id="23"/>
      <w:bookmarkEnd w:id="24"/>
      <w:bookmarkEnd w:id="25"/>
      <w:bookmarkEnd w:id="26"/>
      <w:bookmarkEnd w:id="27"/>
      <w:bookmarkEnd w:id="28"/>
      <w:bookmarkEnd w:id="29"/>
      <w:r w:rsidRPr="009069EA">
        <w:t>text references</w:t>
      </w:r>
      <w:bookmarkEnd w:id="30"/>
      <w:bookmarkEnd w:id="31"/>
      <w:bookmarkEnd w:id="32"/>
      <w:bookmarkEnd w:id="33"/>
      <w:bookmarkEnd w:id="34"/>
      <w:bookmarkEnd w:id="35"/>
      <w:bookmarkEnd w:id="36"/>
      <w:bookmarkEnd w:id="37"/>
      <w:bookmarkEnd w:id="38"/>
      <w:bookmarkEnd w:id="39"/>
      <w:bookmarkEnd w:id="40"/>
      <w:bookmarkEnd w:id="41"/>
      <w:bookmarkEnd w:id="42"/>
    </w:p>
    <w:p w14:paraId="33F73EF9" w14:textId="77777777" w:rsidR="0054232E" w:rsidRPr="009069EA" w:rsidRDefault="0054232E" w:rsidP="0054232E">
      <w:pPr>
        <w:tabs>
          <w:tab w:val="left" w:pos="5812"/>
        </w:tabs>
        <w:ind w:left="4392" w:hangingChars="1830" w:hanging="4392"/>
        <w:rPr>
          <w:lang w:eastAsia="zh-CN"/>
        </w:rPr>
      </w:pPr>
      <w:r w:rsidRPr="009069EA">
        <w:rPr>
          <w:rFonts w:hint="eastAsia"/>
          <w:lang w:eastAsia="zh-CN"/>
        </w:rPr>
        <w:t>–</w:t>
      </w:r>
      <w:r w:rsidRPr="009069EA">
        <w:rPr>
          <w:lang w:eastAsia="zh-CN"/>
        </w:rPr>
        <w:tab/>
        <w:t>Recommendation ITU-R M.2150</w:t>
      </w:r>
      <w:r w:rsidRPr="009069EA">
        <w:rPr>
          <w:lang w:eastAsia="zh-CN"/>
        </w:rPr>
        <w:tab/>
        <w:t>Detailed specifications of the terrestrial radio interfaces of International Mobile Telecommunications-2020 (IMT-2020)</w:t>
      </w:r>
    </w:p>
    <w:p w14:paraId="2F379A91" w14:textId="77777777" w:rsidR="0054232E" w:rsidRPr="009069EA" w:rsidRDefault="0054232E" w:rsidP="0054232E">
      <w:pPr>
        <w:tabs>
          <w:tab w:val="left" w:pos="5812"/>
        </w:tabs>
        <w:ind w:left="4392" w:hangingChars="1830" w:hanging="4392"/>
        <w:rPr>
          <w:lang w:eastAsia="zh-CN"/>
        </w:rPr>
      </w:pPr>
      <w:r w:rsidRPr="009069EA">
        <w:rPr>
          <w:rFonts w:hint="eastAsia"/>
          <w:lang w:eastAsia="zh-CN"/>
        </w:rPr>
        <w:t>–</w:t>
      </w:r>
      <w:r w:rsidRPr="009069EA">
        <w:rPr>
          <w:lang w:eastAsia="zh-CN"/>
        </w:rPr>
        <w:tab/>
        <w:t>Report ITU-R M.2411</w:t>
      </w:r>
      <w:r w:rsidRPr="009069EA">
        <w:rPr>
          <w:lang w:eastAsia="zh-CN"/>
        </w:rPr>
        <w:tab/>
        <w:t>Requirements, evaluation criteria and submission templates for the development of IMT-2020</w:t>
      </w:r>
    </w:p>
    <w:p w14:paraId="03318ACA" w14:textId="77777777" w:rsidR="0054232E" w:rsidRPr="009069EA" w:rsidRDefault="0054232E" w:rsidP="0054232E">
      <w:pPr>
        <w:tabs>
          <w:tab w:val="left" w:pos="5812"/>
        </w:tabs>
        <w:ind w:left="4392" w:hangingChars="1830" w:hanging="4392"/>
        <w:rPr>
          <w:lang w:eastAsia="zh-CN"/>
        </w:rPr>
      </w:pPr>
      <w:r w:rsidRPr="009069EA">
        <w:rPr>
          <w:rFonts w:hint="eastAsia"/>
          <w:lang w:eastAsia="zh-CN"/>
        </w:rPr>
        <w:t>–</w:t>
      </w:r>
      <w:r w:rsidRPr="009069EA">
        <w:rPr>
          <w:lang w:eastAsia="zh-CN"/>
        </w:rPr>
        <w:tab/>
        <w:t>Report ITU-R M.2410</w:t>
      </w:r>
      <w:r w:rsidRPr="009069EA">
        <w:rPr>
          <w:lang w:eastAsia="zh-CN"/>
        </w:rPr>
        <w:tab/>
        <w:t>Requirements related to technical performance for IMT-2020 radio interface(s)</w:t>
      </w:r>
    </w:p>
    <w:p w14:paraId="1EA62041" w14:textId="77777777" w:rsidR="0054232E" w:rsidRPr="009069EA" w:rsidRDefault="0054232E" w:rsidP="0054232E">
      <w:pPr>
        <w:tabs>
          <w:tab w:val="left" w:pos="5812"/>
        </w:tabs>
        <w:ind w:left="4392" w:hangingChars="1830" w:hanging="4392"/>
        <w:rPr>
          <w:lang w:eastAsia="zh-CN"/>
        </w:rPr>
      </w:pPr>
      <w:r w:rsidRPr="009069EA">
        <w:rPr>
          <w:rFonts w:hint="eastAsia"/>
          <w:lang w:eastAsia="zh-CN"/>
        </w:rPr>
        <w:t>–</w:t>
      </w:r>
      <w:r w:rsidRPr="009069EA">
        <w:rPr>
          <w:lang w:eastAsia="zh-CN"/>
        </w:rPr>
        <w:tab/>
        <w:t>Report ITU-R M.2412</w:t>
      </w:r>
      <w:r w:rsidRPr="009069EA">
        <w:rPr>
          <w:lang w:eastAsia="zh-CN"/>
        </w:rPr>
        <w:tab/>
        <w:t>Guidelines for evaluation of radio interface technologies for IMT-2020</w:t>
      </w:r>
    </w:p>
    <w:p w14:paraId="66303248" w14:textId="77777777" w:rsidR="0054232E" w:rsidRPr="009069EA" w:rsidRDefault="0054232E" w:rsidP="0054232E">
      <w:pPr>
        <w:tabs>
          <w:tab w:val="left" w:pos="5812"/>
        </w:tabs>
        <w:ind w:left="4392" w:hangingChars="1830" w:hanging="4392"/>
        <w:rPr>
          <w:lang w:eastAsia="zh-CN"/>
        </w:rPr>
      </w:pPr>
      <w:r w:rsidRPr="009069EA">
        <w:rPr>
          <w:rFonts w:hint="eastAsia"/>
          <w:lang w:eastAsia="zh-CN"/>
        </w:rPr>
        <w:lastRenderedPageBreak/>
        <w:t>–</w:t>
      </w:r>
      <w:r w:rsidRPr="009069EA">
        <w:rPr>
          <w:lang w:eastAsia="zh-CN"/>
        </w:rPr>
        <w:tab/>
        <w:t>Report ITU-R M.2483-0</w:t>
      </w:r>
      <w:r w:rsidRPr="009069EA">
        <w:rPr>
          <w:rFonts w:hint="eastAsia"/>
          <w:lang w:eastAsia="zh-CN"/>
        </w:rPr>
        <w:tab/>
      </w:r>
      <w:hyperlink r:id="rId24" w:tgtFrame="_blank" w:history="1">
        <w:r w:rsidRPr="009069EA">
          <w:rPr>
            <w:lang w:eastAsia="zh-CN"/>
          </w:rPr>
          <w:t>The outcome of the evaluation, consensus building and decision of the IMT-2020 process (Steps 4 to 7), including characteristics of IMT-2020 radio interfaces</w:t>
        </w:r>
      </w:hyperlink>
    </w:p>
    <w:p w14:paraId="6205EEBD" w14:textId="77777777" w:rsidR="0054232E" w:rsidRDefault="0054232E" w:rsidP="0054232E">
      <w:pPr>
        <w:tabs>
          <w:tab w:val="left" w:pos="5812"/>
        </w:tabs>
        <w:ind w:left="4392" w:hangingChars="1830" w:hanging="4392"/>
        <w:rPr>
          <w:lang w:eastAsia="zh-CN"/>
        </w:rPr>
      </w:pPr>
      <w:r w:rsidRPr="009069EA">
        <w:rPr>
          <w:rFonts w:hint="eastAsia"/>
          <w:lang w:eastAsia="zh-CN"/>
        </w:rPr>
        <w:t>–</w:t>
      </w:r>
      <w:r w:rsidRPr="009069EA">
        <w:rPr>
          <w:lang w:eastAsia="zh-CN"/>
        </w:rPr>
        <w:tab/>
        <w:t>Document IMT-2020/2(Rev.2)</w:t>
      </w:r>
      <w:r w:rsidRPr="009069EA">
        <w:rPr>
          <w:lang w:eastAsia="zh-CN"/>
        </w:rPr>
        <w:tab/>
        <w:t>Submission and evaluation process and consensus building for IMT-2020</w:t>
      </w:r>
    </w:p>
    <w:p w14:paraId="18A4A8CC" w14:textId="77777777" w:rsidR="0054232E" w:rsidRPr="00F64D50" w:rsidRDefault="0054232E" w:rsidP="0054232E">
      <w:pPr>
        <w:tabs>
          <w:tab w:val="left" w:pos="5812"/>
        </w:tabs>
        <w:ind w:left="4392" w:hangingChars="1830" w:hanging="4392"/>
        <w:rPr>
          <w:lang w:eastAsia="zh-CN"/>
        </w:rPr>
      </w:pPr>
      <w:r w:rsidRPr="009069EA">
        <w:rPr>
          <w:rFonts w:hint="eastAsia"/>
          <w:lang w:eastAsia="zh-CN"/>
        </w:rPr>
        <w:t>–</w:t>
      </w:r>
      <w:r w:rsidRPr="009069EA">
        <w:rPr>
          <w:lang w:eastAsia="zh-CN"/>
        </w:rPr>
        <w:tab/>
      </w:r>
      <w:r>
        <w:rPr>
          <w:lang w:eastAsia="zh-CN"/>
        </w:rPr>
        <w:t>Document IMT-2020/5</w:t>
      </w:r>
      <w:r>
        <w:rPr>
          <w:rFonts w:hint="eastAsia"/>
          <w:lang w:eastAsia="zh-CN"/>
        </w:rPr>
        <w:t>7</w:t>
      </w:r>
      <w:r w:rsidRPr="009069EA">
        <w:rPr>
          <w:rFonts w:hint="eastAsia"/>
          <w:lang w:eastAsia="zh-CN"/>
        </w:rPr>
        <w:tab/>
      </w:r>
      <w:r w:rsidRPr="00215E0E">
        <w:rPr>
          <w:rFonts w:eastAsia="Malgun Gothic"/>
        </w:rPr>
        <w:t xml:space="preserve">Procedure for the development of </w:t>
      </w:r>
      <w:r>
        <w:rPr>
          <w:rFonts w:eastAsia="Malgun Gothic"/>
        </w:rPr>
        <w:t xml:space="preserve">draft revisions </w:t>
      </w:r>
      <w:r>
        <w:rPr>
          <w:rFonts w:eastAsia="Malgun Gothic"/>
        </w:rPr>
        <w:br/>
        <w:t>of Recommendation ITU-R M.2150-0</w:t>
      </w:r>
    </w:p>
    <w:p w14:paraId="7FEC4F4E" w14:textId="6849C9E1" w:rsidR="0054232E" w:rsidRPr="009069EA" w:rsidRDefault="0054232E" w:rsidP="0054232E">
      <w:pPr>
        <w:tabs>
          <w:tab w:val="left" w:pos="5812"/>
        </w:tabs>
        <w:ind w:left="4392" w:hangingChars="1830" w:hanging="4392"/>
        <w:rPr>
          <w:lang w:eastAsia="zh-CN"/>
        </w:rPr>
      </w:pPr>
      <w:r w:rsidRPr="009069EA">
        <w:rPr>
          <w:rFonts w:hint="eastAsia"/>
          <w:lang w:eastAsia="zh-CN"/>
        </w:rPr>
        <w:t>–</w:t>
      </w:r>
      <w:r w:rsidRPr="009069EA">
        <w:rPr>
          <w:lang w:eastAsia="zh-CN"/>
        </w:rPr>
        <w:tab/>
        <w:t>Document IMT-2020/5</w:t>
      </w:r>
      <w:r>
        <w:rPr>
          <w:rFonts w:hint="eastAsia"/>
          <w:lang w:eastAsia="zh-CN"/>
        </w:rPr>
        <w:t>8</w:t>
      </w:r>
      <w:r w:rsidR="00C32DE5">
        <w:rPr>
          <w:rFonts w:hint="eastAsia"/>
          <w:lang w:eastAsia="zh-CN"/>
        </w:rPr>
        <w:t>rev.1</w:t>
      </w:r>
      <w:r w:rsidRPr="009069EA">
        <w:rPr>
          <w:rFonts w:hint="eastAsia"/>
          <w:lang w:eastAsia="zh-CN"/>
        </w:rPr>
        <w:tab/>
      </w:r>
      <w:bookmarkStart w:id="43" w:name="_Hlk75426133"/>
      <w:r w:rsidRPr="00CE72DA">
        <w:t>Schedule for ‘Revision after year 2021’ of</w:t>
      </w:r>
      <w:r w:rsidRPr="00CE72DA">
        <w:rPr>
          <w:lang w:eastAsia="ja-JP"/>
        </w:rPr>
        <w:t xml:space="preserve"> </w:t>
      </w:r>
      <w:r w:rsidRPr="00CE72DA">
        <w:rPr>
          <w:lang w:eastAsia="ja-JP"/>
        </w:rPr>
        <w:br/>
      </w:r>
      <w:r w:rsidRPr="00CE72DA">
        <w:t>Recommendation ITU-R M.</w:t>
      </w:r>
      <w:r w:rsidRPr="00CE72DA">
        <w:rPr>
          <w:lang w:eastAsia="ja-JP"/>
        </w:rPr>
        <w:t>2150</w:t>
      </w:r>
      <w:bookmarkEnd w:id="43"/>
    </w:p>
    <w:p w14:paraId="27AB6231" w14:textId="77777777" w:rsidR="0054232E" w:rsidRPr="009069EA" w:rsidRDefault="0054232E" w:rsidP="0054232E">
      <w:pPr>
        <w:tabs>
          <w:tab w:val="left" w:pos="5812"/>
        </w:tabs>
        <w:ind w:left="4392" w:hangingChars="1830" w:hanging="4392"/>
        <w:rPr>
          <w:lang w:eastAsia="zh-CN"/>
        </w:rPr>
      </w:pPr>
      <w:r w:rsidRPr="009069EA">
        <w:rPr>
          <w:rFonts w:hint="eastAsia"/>
          <w:lang w:eastAsia="zh-CN"/>
        </w:rPr>
        <w:t>–</w:t>
      </w:r>
      <w:r w:rsidRPr="009069EA">
        <w:rPr>
          <w:lang w:eastAsia="zh-CN"/>
        </w:rPr>
        <w:tab/>
        <w:t xml:space="preserve">Resolution ITU-R 65       </w:t>
      </w:r>
      <w:r w:rsidRPr="009069EA">
        <w:rPr>
          <w:rFonts w:hint="eastAsia"/>
          <w:lang w:eastAsia="zh-CN"/>
        </w:rPr>
        <w:tab/>
      </w:r>
      <w:r w:rsidRPr="009069EA">
        <w:rPr>
          <w:lang w:eastAsia="zh-CN"/>
        </w:rPr>
        <w:t>Principles for the process of development of IMT for 2020 and beyond</w:t>
      </w:r>
    </w:p>
    <w:p w14:paraId="74E2B934" w14:textId="77777777" w:rsidR="0054232E" w:rsidRPr="009069EA" w:rsidRDefault="0054232E" w:rsidP="0054232E">
      <w:pPr>
        <w:pStyle w:val="Heading2"/>
        <w:rPr>
          <w:lang w:eastAsia="zh-CN"/>
        </w:rPr>
      </w:pPr>
      <w:bookmarkStart w:id="44" w:name="_Toc43276904"/>
      <w:bookmarkStart w:id="45" w:name="_Toc43276764"/>
      <w:bookmarkStart w:id="46" w:name="_Toc43277186"/>
      <w:bookmarkStart w:id="47" w:name="_Toc45093662"/>
      <w:bookmarkStart w:id="48" w:name="_Toc45806042"/>
      <w:bookmarkStart w:id="49" w:name="_Toc276718333"/>
      <w:bookmarkStart w:id="50" w:name="_Toc42877440"/>
      <w:bookmarkStart w:id="51" w:name="_Toc43277377"/>
      <w:bookmarkStart w:id="52" w:name="_Toc43277601"/>
      <w:bookmarkStart w:id="53" w:name="_Toc280016861"/>
      <w:bookmarkStart w:id="54" w:name="_Toc43277082"/>
      <w:bookmarkStart w:id="55" w:name="_Toc45805883"/>
      <w:bookmarkStart w:id="56" w:name="_Toc50553726"/>
      <w:bookmarkStart w:id="57" w:name="_Toc274861534"/>
      <w:bookmarkStart w:id="58" w:name="_Toc42817980"/>
      <w:r w:rsidRPr="009069EA">
        <w:t>3.1</w:t>
      </w:r>
      <w:r w:rsidRPr="009069EA">
        <w:tab/>
        <w:t>List of acronyms and abbreviations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8E80411" w14:textId="77777777" w:rsidR="0054232E" w:rsidRPr="009069EA" w:rsidRDefault="0054232E" w:rsidP="0054232E">
      <w:pPr>
        <w:rPr>
          <w:lang w:val="en-US"/>
        </w:rPr>
      </w:pPr>
      <w:bookmarkStart w:id="59" w:name="_Toc269478542"/>
      <w:bookmarkStart w:id="60" w:name="_Toc274204293"/>
      <w:bookmarkStart w:id="61" w:name="_Toc257375446"/>
      <w:bookmarkStart w:id="62" w:name="_Toc269478141"/>
      <w:bookmarkStart w:id="63" w:name="_Toc254701870"/>
      <w:bookmarkStart w:id="64" w:name="_Toc43277083"/>
      <w:bookmarkStart w:id="65" w:name="_Toc45093663"/>
      <w:bookmarkStart w:id="66" w:name="_Toc50553727"/>
      <w:bookmarkStart w:id="67" w:name="_Toc274861535"/>
      <w:bookmarkStart w:id="68" w:name="_Toc43277602"/>
      <w:bookmarkStart w:id="69" w:name="_Toc42877441"/>
      <w:bookmarkStart w:id="70" w:name="_Toc43276905"/>
      <w:bookmarkStart w:id="71" w:name="_Toc43276765"/>
      <w:bookmarkStart w:id="72" w:name="_Toc42817981"/>
      <w:bookmarkStart w:id="73" w:name="_Toc45806043"/>
      <w:bookmarkStart w:id="74" w:name="_Toc43277187"/>
      <w:bookmarkStart w:id="75" w:name="_Toc45805884"/>
      <w:bookmarkStart w:id="76" w:name="_Toc276718334"/>
      <w:bookmarkStart w:id="77" w:name="_Toc43277378"/>
      <w:bookmarkStart w:id="78" w:name="_Toc280016862"/>
      <w:r w:rsidRPr="009069EA">
        <w:rPr>
          <w:rFonts w:hint="eastAsia"/>
          <w:lang w:val="en-US"/>
        </w:rPr>
        <w:t>IMT</w:t>
      </w:r>
      <w:r w:rsidRPr="009069EA">
        <w:rPr>
          <w:rFonts w:hint="eastAsia"/>
          <w:lang w:val="en-US"/>
        </w:rPr>
        <w:tab/>
      </w:r>
      <w:r w:rsidRPr="009069EA">
        <w:rPr>
          <w:lang w:val="en-US"/>
        </w:rPr>
        <w:t>International Mobile Telecommunications</w:t>
      </w:r>
    </w:p>
    <w:p w14:paraId="37F0C38A" w14:textId="77777777" w:rsidR="0054232E" w:rsidRPr="009069EA" w:rsidRDefault="0054232E" w:rsidP="0054232E">
      <w:pPr>
        <w:rPr>
          <w:lang w:val="en-US"/>
        </w:rPr>
      </w:pPr>
      <w:r w:rsidRPr="009069EA">
        <w:rPr>
          <w:lang w:val="en-US"/>
        </w:rPr>
        <w:t>RIT</w:t>
      </w:r>
      <w:r w:rsidRPr="009069EA">
        <w:rPr>
          <w:rFonts w:hint="eastAsia"/>
          <w:lang w:val="en-US"/>
        </w:rPr>
        <w:tab/>
        <w:t>R</w:t>
      </w:r>
      <w:r w:rsidRPr="009069EA">
        <w:rPr>
          <w:lang w:val="en-US"/>
        </w:rPr>
        <w:t>adio</w:t>
      </w:r>
      <w:r w:rsidRPr="009069EA">
        <w:rPr>
          <w:rFonts w:hint="eastAsia"/>
          <w:lang w:val="en-US"/>
        </w:rPr>
        <w:t xml:space="preserve"> </w:t>
      </w:r>
      <w:r w:rsidRPr="009069EA">
        <w:rPr>
          <w:lang w:val="en-US"/>
        </w:rPr>
        <w:t>interface technolog</w:t>
      </w:r>
      <w:r w:rsidRPr="009069EA">
        <w:rPr>
          <w:rFonts w:hint="eastAsia"/>
          <w:lang w:val="en-US"/>
        </w:rPr>
        <w:t>y</w:t>
      </w:r>
    </w:p>
    <w:p w14:paraId="2A8A43ED" w14:textId="77777777" w:rsidR="0054232E" w:rsidRPr="009069EA" w:rsidRDefault="0054232E" w:rsidP="0054232E">
      <w:pPr>
        <w:rPr>
          <w:lang w:val="en-US" w:eastAsia="zh-CN"/>
        </w:rPr>
      </w:pPr>
      <w:r w:rsidRPr="009069EA">
        <w:rPr>
          <w:rFonts w:hint="eastAsia"/>
          <w:lang w:val="en-US"/>
        </w:rPr>
        <w:t>SRIT</w:t>
      </w:r>
      <w:r w:rsidRPr="009069EA">
        <w:rPr>
          <w:rFonts w:hint="eastAsia"/>
          <w:lang w:val="en-US"/>
        </w:rPr>
        <w:tab/>
        <w:t xml:space="preserve">Set of </w:t>
      </w:r>
      <w:r w:rsidRPr="009069EA">
        <w:rPr>
          <w:lang w:val="en-US"/>
        </w:rPr>
        <w:t>radio interface technologies</w:t>
      </w:r>
    </w:p>
    <w:p w14:paraId="155C96D2" w14:textId="77777777" w:rsidR="0054232E" w:rsidRPr="009069EA" w:rsidRDefault="0054232E" w:rsidP="0054232E">
      <w:pPr>
        <w:pStyle w:val="Heading1"/>
        <w:rPr>
          <w:lang w:eastAsia="zh-CN"/>
        </w:rPr>
      </w:pPr>
      <w:r w:rsidRPr="009069EA">
        <w:t>4</w:t>
      </w:r>
      <w:r w:rsidRPr="009069EA">
        <w:tab/>
        <w:t>Summary of submission</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C12A0DA" w14:textId="77777777" w:rsidR="0054232E" w:rsidRPr="00F64D50" w:rsidRDefault="0054232E" w:rsidP="0054232E">
      <w:pPr>
        <w:jc w:val="both"/>
        <w:rPr>
          <w:lang w:val="en-US" w:eastAsia="zh-CN"/>
        </w:rPr>
      </w:pPr>
      <w:r w:rsidRPr="009069EA">
        <w:rPr>
          <w:lang w:val="en-US" w:eastAsia="zh-CN"/>
        </w:rPr>
        <w:t>Following the guidelines of the IMT-</w:t>
      </w:r>
      <w:r w:rsidRPr="009069EA">
        <w:rPr>
          <w:rFonts w:hint="eastAsia"/>
          <w:lang w:val="en-US" w:eastAsia="zh-CN"/>
        </w:rPr>
        <w:t>2020</w:t>
      </w:r>
      <w:r w:rsidRPr="009069EA">
        <w:rPr>
          <w:lang w:val="en-US" w:eastAsia="zh-CN"/>
        </w:rPr>
        <w:t xml:space="preserve"> process, the candidate technology submission</w:t>
      </w:r>
      <w:r w:rsidRPr="009069EA">
        <w:rPr>
          <w:rFonts w:hint="eastAsia"/>
          <w:lang w:val="en-US" w:eastAsia="zh-CN"/>
        </w:rPr>
        <w:t xml:space="preserve"> </w:t>
      </w:r>
      <w:r w:rsidRPr="009069EA">
        <w:rPr>
          <w:lang w:val="en-US" w:eastAsia="zh-CN"/>
        </w:rPr>
        <w:t>accepted by ITU-R under Step 3</w:t>
      </w:r>
      <w:r w:rsidRPr="009069EA">
        <w:rPr>
          <w:position w:val="6"/>
          <w:sz w:val="18"/>
          <w:lang w:val="en-US" w:eastAsia="zh-CN"/>
        </w:rPr>
        <w:footnoteReference w:id="2"/>
      </w:r>
      <w:r w:rsidRPr="009069EA">
        <w:rPr>
          <w:lang w:val="en-US" w:eastAsia="zh-CN"/>
        </w:rPr>
        <w:t xml:space="preserve"> was reviewed and the following was acknowledged as “complete” </w:t>
      </w:r>
      <w:r w:rsidRPr="009069EA">
        <w:rPr>
          <w:b/>
          <w:bCs/>
          <w:sz w:val="28"/>
          <w:szCs w:val="22"/>
          <w:vertAlign w:val="superscript"/>
          <w:lang w:val="en-US" w:eastAsia="zh-CN"/>
        </w:rPr>
        <w:footnoteReference w:id="3"/>
      </w:r>
      <w:r w:rsidRPr="009069EA">
        <w:rPr>
          <w:b/>
          <w:bCs/>
          <w:sz w:val="28"/>
          <w:szCs w:val="22"/>
          <w:lang w:val="en-US" w:eastAsia="zh-CN"/>
        </w:rPr>
        <w:t xml:space="preserve"> </w:t>
      </w:r>
      <w:r w:rsidRPr="009069EA">
        <w:rPr>
          <w:lang w:val="en-US" w:eastAsia="zh-CN"/>
        </w:rPr>
        <w:t xml:space="preserve">candidate </w:t>
      </w:r>
      <w:r w:rsidRPr="00F64D50">
        <w:rPr>
          <w:lang w:val="en-US" w:eastAsia="zh-CN"/>
        </w:rPr>
        <w:t xml:space="preserve">technology submission as per § </w:t>
      </w:r>
      <w:r w:rsidRPr="00F64D50">
        <w:rPr>
          <w:rFonts w:hint="eastAsia"/>
          <w:lang w:val="en-US" w:eastAsia="zh-CN"/>
        </w:rPr>
        <w:t>5</w:t>
      </w:r>
      <w:r w:rsidRPr="00F64D50">
        <w:rPr>
          <w:lang w:val="en-US" w:eastAsia="zh-CN"/>
        </w:rPr>
        <w:t xml:space="preserve"> of Report ITU-R M.2</w:t>
      </w:r>
      <w:r w:rsidRPr="00F64D50">
        <w:rPr>
          <w:rFonts w:hint="eastAsia"/>
          <w:lang w:val="en-US" w:eastAsia="zh-CN"/>
        </w:rPr>
        <w:t>411</w:t>
      </w:r>
      <w:r w:rsidRPr="00F64D50">
        <w:rPr>
          <w:lang w:val="en-US" w:eastAsia="zh-CN"/>
        </w:rPr>
        <w:t>:</w:t>
      </w:r>
    </w:p>
    <w:p w14:paraId="11B18545" w14:textId="77777777" w:rsidR="0054232E" w:rsidRPr="009069EA" w:rsidRDefault="0054232E" w:rsidP="0054232E">
      <w:pPr>
        <w:ind w:left="1133" w:hangingChars="472" w:hanging="1133"/>
        <w:rPr>
          <w:lang w:val="en-US" w:eastAsia="zh-CN"/>
        </w:rPr>
      </w:pPr>
      <w:r w:rsidRPr="00F64D50">
        <w:rPr>
          <w:lang w:val="en-US" w:eastAsia="zh-CN"/>
        </w:rPr>
        <w:t>–</w:t>
      </w:r>
      <w:r w:rsidRPr="00F64D50">
        <w:rPr>
          <w:lang w:val="en-US" w:eastAsia="zh-CN"/>
        </w:rPr>
        <w:tab/>
      </w:r>
      <w:bookmarkStart w:id="79" w:name="_Hlk116869797"/>
      <w:r>
        <w:fldChar w:fldCharType="begin"/>
      </w:r>
      <w:r>
        <w:instrText>HYPERLINK "https://www.itu.int/md/meetingdoc.asp?lang=en&amp;parent=R15-IMT.2020-C-0076"</w:instrText>
      </w:r>
      <w:r>
        <w:fldChar w:fldCharType="separate"/>
      </w:r>
      <w:r w:rsidRPr="00F64D50">
        <w:rPr>
          <w:color w:val="0000FF"/>
          <w:u w:val="single"/>
          <w:lang w:eastAsia="zh-CN"/>
        </w:rPr>
        <w:t>IMT-2020/</w:t>
      </w:r>
      <w:r w:rsidRPr="00F64D50">
        <w:rPr>
          <w:rFonts w:hint="eastAsia"/>
          <w:color w:val="0000FF"/>
          <w:u w:val="single"/>
          <w:lang w:eastAsia="zh-CN"/>
        </w:rPr>
        <w:t>76</w:t>
      </w:r>
      <w:r>
        <w:rPr>
          <w:color w:val="0000FF"/>
          <w:u w:val="single"/>
          <w:lang w:eastAsia="zh-CN"/>
        </w:rPr>
        <w:fldChar w:fldCharType="end"/>
      </w:r>
      <w:bookmarkEnd w:id="79"/>
      <w:r w:rsidRPr="00F64D50">
        <w:rPr>
          <w:lang w:val="en-US" w:eastAsia="zh-CN"/>
        </w:rPr>
        <w:t>– ACKNOWLEDGEMENT OF CANDIDATE RIT SUBMISSION FROM NUFRONT UNDER STEP 3 OF THE IMT-2020 PROCESS</w:t>
      </w:r>
    </w:p>
    <w:p w14:paraId="625252C6" w14:textId="77777777" w:rsidR="0054232E" w:rsidRPr="009069EA" w:rsidRDefault="0054232E" w:rsidP="0054232E">
      <w:pPr>
        <w:rPr>
          <w:lang w:val="en-US" w:eastAsia="zh-CN"/>
        </w:rPr>
      </w:pPr>
      <w:r w:rsidRPr="009069EA">
        <w:rPr>
          <w:lang w:val="en-US" w:eastAsia="zh-CN"/>
        </w:rPr>
        <w:t>For convenience, this submission is attached to Annex 1 of this Report.</w:t>
      </w:r>
    </w:p>
    <w:p w14:paraId="0B3E644D" w14:textId="77777777" w:rsidR="0054232E" w:rsidRPr="009069EA" w:rsidRDefault="0054232E" w:rsidP="0054232E">
      <w:pPr>
        <w:pStyle w:val="Heading1"/>
      </w:pPr>
      <w:bookmarkStart w:id="80" w:name="_Toc269478543"/>
      <w:bookmarkStart w:id="81" w:name="_Toc276718335"/>
      <w:bookmarkStart w:id="82" w:name="_Toc43277379"/>
      <w:bookmarkStart w:id="83" w:name="_Toc269478142"/>
      <w:bookmarkStart w:id="84" w:name="_Toc43277188"/>
      <w:bookmarkStart w:id="85" w:name="_Toc280016863"/>
      <w:bookmarkStart w:id="86" w:name="_Toc254701871"/>
      <w:bookmarkStart w:id="87" w:name="_Toc43277084"/>
      <w:bookmarkStart w:id="88" w:name="_Toc43277603"/>
      <w:bookmarkStart w:id="89" w:name="_Toc45093664"/>
      <w:bookmarkStart w:id="90" w:name="_Toc42817982"/>
      <w:bookmarkStart w:id="91" w:name="_Toc45805885"/>
      <w:bookmarkStart w:id="92" w:name="_Toc45806044"/>
      <w:bookmarkStart w:id="93" w:name="_Toc43276906"/>
      <w:bookmarkStart w:id="94" w:name="_Toc257375447"/>
      <w:bookmarkStart w:id="95" w:name="_Toc42877442"/>
      <w:bookmarkStart w:id="96" w:name="_Toc50553728"/>
      <w:bookmarkStart w:id="97" w:name="_Toc43276766"/>
      <w:bookmarkStart w:id="98" w:name="_Toc274204294"/>
      <w:bookmarkStart w:id="99" w:name="_Toc274861536"/>
      <w:r w:rsidRPr="009069EA">
        <w:t>5</w:t>
      </w:r>
      <w:r w:rsidRPr="009069EA">
        <w:tab/>
        <w:t xml:space="preserve">Conclusion for Steps 4 to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6</w:t>
      </w:r>
    </w:p>
    <w:p w14:paraId="739AA6CD" w14:textId="77777777" w:rsidR="0054232E" w:rsidRPr="009069EA" w:rsidRDefault="0054232E" w:rsidP="0054232E">
      <w:pPr>
        <w:pStyle w:val="Heading2"/>
        <w:rPr>
          <w:lang w:eastAsia="zh-CN"/>
        </w:rPr>
      </w:pPr>
      <w:bookmarkStart w:id="100" w:name="_Toc257375448"/>
      <w:bookmarkStart w:id="101" w:name="_Toc43277085"/>
      <w:bookmarkStart w:id="102" w:name="_Toc274204295"/>
      <w:bookmarkStart w:id="103" w:name="_Toc269478143"/>
      <w:bookmarkStart w:id="104" w:name="_Toc276718336"/>
      <w:bookmarkStart w:id="105" w:name="_Toc269478544"/>
      <w:bookmarkStart w:id="106" w:name="_Toc274861537"/>
      <w:bookmarkStart w:id="107" w:name="_Toc42877443"/>
      <w:bookmarkStart w:id="108" w:name="_Toc50553729"/>
      <w:bookmarkStart w:id="109" w:name="_Toc43276767"/>
      <w:bookmarkStart w:id="110" w:name="_Toc43277604"/>
      <w:bookmarkStart w:id="111" w:name="_Toc254701872"/>
      <w:bookmarkStart w:id="112" w:name="_Toc280016864"/>
      <w:bookmarkStart w:id="113" w:name="_Toc42817983"/>
      <w:bookmarkStart w:id="114" w:name="_Toc43277380"/>
      <w:bookmarkStart w:id="115" w:name="_Toc45093665"/>
      <w:bookmarkStart w:id="116" w:name="_Toc43277189"/>
      <w:bookmarkStart w:id="117" w:name="_Toc45805886"/>
      <w:bookmarkStart w:id="118" w:name="_Toc43276907"/>
      <w:bookmarkStart w:id="119" w:name="_Toc45806045"/>
      <w:r w:rsidRPr="009069EA">
        <w:t>5.1</w:t>
      </w:r>
      <w:r w:rsidRPr="009069EA">
        <w:tab/>
        <w:t xml:space="preserve">Results of Steps 4, “Evaluation of candidate RITs or SRITs by Evaluation Groups” </w:t>
      </w:r>
      <w:r w:rsidRPr="00A014BE">
        <w:t>and Step 5, “</w:t>
      </w:r>
      <w:r w:rsidRPr="009069EA">
        <w:t>Review and coordination of outside evaluation activities”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EFDF598" w14:textId="77777777" w:rsidR="0054232E" w:rsidRPr="00F64D50" w:rsidRDefault="0054232E" w:rsidP="0054232E">
      <w:pPr>
        <w:jc w:val="both"/>
        <w:rPr>
          <w:lang w:eastAsia="zh-CN"/>
        </w:rPr>
      </w:pPr>
      <w:r w:rsidRPr="00F64D50">
        <w:t>Under Step 4</w:t>
      </w:r>
      <w:r>
        <w:rPr>
          <w:rFonts w:hint="eastAsia"/>
          <w:lang w:eastAsia="zh-CN"/>
        </w:rPr>
        <w:t xml:space="preserve"> of IMT-2020 process</w:t>
      </w:r>
      <w:r w:rsidRPr="00F64D50">
        <w:t>, candidate technology submission</w:t>
      </w:r>
      <w:r w:rsidRPr="00F64D50">
        <w:rPr>
          <w:rFonts w:hint="eastAsia"/>
          <w:lang w:eastAsia="zh-CN"/>
        </w:rPr>
        <w:t xml:space="preserve"> from </w:t>
      </w:r>
      <w:r w:rsidRPr="00F64D50">
        <w:t>“</w:t>
      </w:r>
      <w:proofErr w:type="spellStart"/>
      <w:r w:rsidRPr="00F64D50">
        <w:t>Nufront</w:t>
      </w:r>
      <w:proofErr w:type="spellEnd"/>
      <w:r w:rsidRPr="00F64D50">
        <w:t xml:space="preserve"> Proponent” was evaluated by Independent Evaluation Groups (IEG) that registered with the ITU-R </w:t>
      </w:r>
      <w:r w:rsidRPr="001C5E67">
        <w:t xml:space="preserve">in conformance with the process. In this step, the candidate technology submission was </w:t>
      </w:r>
      <w:r w:rsidRPr="008B20ED">
        <w:rPr>
          <w:lang w:eastAsia="zh-CN"/>
        </w:rPr>
        <w:t>evaluated</w:t>
      </w:r>
      <w:r w:rsidRPr="008B20ED">
        <w:t xml:space="preserve"> based on Reports </w:t>
      </w:r>
      <w:r w:rsidRPr="008B20ED">
        <w:rPr>
          <w:color w:val="0000FF"/>
          <w:u w:val="single"/>
        </w:rPr>
        <w:t xml:space="preserve">ITU-R </w:t>
      </w:r>
      <w:hyperlink r:id="rId25" w:history="1">
        <w:r w:rsidRPr="001C5E67">
          <w:rPr>
            <w:color w:val="0000FF"/>
            <w:u w:val="single"/>
          </w:rPr>
          <w:t>M.2411</w:t>
        </w:r>
      </w:hyperlink>
      <w:r w:rsidRPr="00F64D50">
        <w:t xml:space="preserve"> and </w:t>
      </w:r>
      <w:r w:rsidRPr="00F64D50">
        <w:rPr>
          <w:color w:val="0000FF"/>
          <w:u w:val="single"/>
        </w:rPr>
        <w:t>ITU</w:t>
      </w:r>
      <w:r w:rsidRPr="00F64D50">
        <w:rPr>
          <w:color w:val="0000FF"/>
          <w:u w:val="single"/>
        </w:rPr>
        <w:noBreakHyphen/>
        <w:t>R </w:t>
      </w:r>
      <w:hyperlink r:id="rId26" w:history="1">
        <w:r w:rsidRPr="001C5E67">
          <w:rPr>
            <w:color w:val="0000FF"/>
            <w:u w:val="single"/>
          </w:rPr>
          <w:t>M.2412</w:t>
        </w:r>
      </w:hyperlink>
      <w:r w:rsidRPr="00F64D50">
        <w:t>.</w:t>
      </w:r>
    </w:p>
    <w:p w14:paraId="3FC38A15" w14:textId="77777777" w:rsidR="0054232E" w:rsidRPr="001C5E67" w:rsidRDefault="0054232E" w:rsidP="0054232E">
      <w:pPr>
        <w:jc w:val="both"/>
        <w:rPr>
          <w:spacing w:val="-2"/>
          <w:lang w:eastAsia="zh-CN"/>
        </w:rPr>
      </w:pPr>
      <w:r w:rsidRPr="00F64D50">
        <w:rPr>
          <w:spacing w:val="-2"/>
          <w:lang w:eastAsia="zh-CN"/>
        </w:rPr>
        <w:lastRenderedPageBreak/>
        <w:t>A</w:t>
      </w:r>
      <w:r>
        <w:rPr>
          <w:rFonts w:hint="eastAsia"/>
          <w:spacing w:val="-2"/>
          <w:lang w:eastAsia="zh-CN"/>
        </w:rPr>
        <w:t>n</w:t>
      </w:r>
      <w:r w:rsidRPr="00F64D50">
        <w:rPr>
          <w:rFonts w:hint="eastAsia"/>
          <w:spacing w:val="-2"/>
          <w:lang w:eastAsia="zh-CN"/>
        </w:rPr>
        <w:t xml:space="preserve"> </w:t>
      </w:r>
      <w:hyperlink r:id="rId27" w:history="1">
        <w:r w:rsidRPr="00624C38">
          <w:rPr>
            <w:rStyle w:val="Hyperlink"/>
            <w:spacing w:val="-2"/>
            <w:lang w:eastAsia="zh-CN"/>
          </w:rPr>
          <w:t>Evaluation Group discussion area for “Revision after the year 2021” of M.2150</w:t>
        </w:r>
      </w:hyperlink>
      <w:r w:rsidRPr="00F64D50">
        <w:rPr>
          <w:spacing w:val="-2"/>
          <w:lang w:eastAsia="zh-CN"/>
        </w:rPr>
        <w:t xml:space="preserve"> was opened during Step 4</w:t>
      </w:r>
      <w:r w:rsidRPr="00F64D50">
        <w:t xml:space="preserve"> </w:t>
      </w:r>
      <w:r>
        <w:rPr>
          <w:spacing w:val="-2"/>
          <w:lang w:eastAsia="zh-CN"/>
        </w:rPr>
        <w:t xml:space="preserve">between </w:t>
      </w:r>
      <w:r w:rsidRPr="00AA142B">
        <w:rPr>
          <w:rFonts w:hint="eastAsia"/>
          <w:spacing w:val="-2"/>
          <w:lang w:eastAsia="zh-CN"/>
        </w:rPr>
        <w:t>March</w:t>
      </w:r>
      <w:r w:rsidRPr="00AA142B">
        <w:rPr>
          <w:spacing w:val="-2"/>
          <w:lang w:eastAsia="zh-CN"/>
        </w:rPr>
        <w:t xml:space="preserve"> 202</w:t>
      </w:r>
      <w:r w:rsidRPr="00AA142B">
        <w:rPr>
          <w:rFonts w:hint="eastAsia"/>
          <w:spacing w:val="-2"/>
          <w:lang w:eastAsia="zh-CN"/>
        </w:rPr>
        <w:t>2</w:t>
      </w:r>
      <w:r w:rsidRPr="00AA142B">
        <w:rPr>
          <w:spacing w:val="-2"/>
          <w:lang w:eastAsia="zh-CN"/>
        </w:rPr>
        <w:t xml:space="preserve"> and</w:t>
      </w:r>
      <w:r w:rsidRPr="00F64D50">
        <w:rPr>
          <w:spacing w:val="-2"/>
          <w:lang w:eastAsia="zh-CN"/>
        </w:rPr>
        <w:t xml:space="preserve"> October 202</w:t>
      </w:r>
      <w:r>
        <w:rPr>
          <w:rFonts w:hint="eastAsia"/>
          <w:spacing w:val="-2"/>
          <w:lang w:eastAsia="zh-CN"/>
        </w:rPr>
        <w:t>2</w:t>
      </w:r>
      <w:r w:rsidRPr="00F64D50">
        <w:rPr>
          <w:spacing w:val="-2"/>
          <w:lang w:eastAsia="zh-CN"/>
        </w:rPr>
        <w:t xml:space="preserve"> to facilitate activities among IEGs and the proponents, and among IEGs. </w:t>
      </w:r>
    </w:p>
    <w:p w14:paraId="4B951481" w14:textId="77777777" w:rsidR="0054232E" w:rsidRDefault="0054232E" w:rsidP="0054232E">
      <w:pPr>
        <w:jc w:val="both"/>
        <w:rPr>
          <w:lang w:val="en-US" w:eastAsia="zh-CN"/>
        </w:rPr>
      </w:pPr>
      <w:r>
        <w:rPr>
          <w:rFonts w:hint="eastAsia"/>
          <w:lang w:eastAsia="zh-CN"/>
        </w:rPr>
        <w:t>Six</w:t>
      </w:r>
      <w:r w:rsidRPr="001C5E67">
        <w:t xml:space="preserve"> </w:t>
      </w:r>
      <w:r w:rsidRPr="001C5E67">
        <w:rPr>
          <w:lang w:eastAsia="zh-CN"/>
        </w:rPr>
        <w:t>IEGs</w:t>
      </w:r>
      <w:r w:rsidRPr="001C5E67">
        <w:t xml:space="preserve"> </w:t>
      </w:r>
      <w:r>
        <w:rPr>
          <w:lang w:eastAsia="zh-CN"/>
        </w:rPr>
        <w:t xml:space="preserve">engaged in </w:t>
      </w:r>
      <w:r w:rsidRPr="001C5E67">
        <w:rPr>
          <w:lang w:eastAsia="zh-CN"/>
        </w:rPr>
        <w:t xml:space="preserve">evaluation of the </w:t>
      </w:r>
      <w:r w:rsidRPr="001C5E67">
        <w:rPr>
          <w:lang w:val="en-US" w:eastAsia="zh-CN"/>
        </w:rPr>
        <w:t xml:space="preserve">candidate technology submission. </w:t>
      </w:r>
      <w:r>
        <w:rPr>
          <w:lang w:val="en-US" w:eastAsia="zh-CN"/>
        </w:rPr>
        <w:t>T</w:t>
      </w:r>
      <w:r>
        <w:rPr>
          <w:rFonts w:hint="eastAsia"/>
          <w:lang w:val="en-US" w:eastAsia="zh-CN"/>
        </w:rPr>
        <w:t xml:space="preserve">he </w:t>
      </w:r>
      <w:r>
        <w:rPr>
          <w:lang w:val="en-US" w:eastAsia="zh-CN"/>
        </w:rPr>
        <w:t>list of those IEGs is</w:t>
      </w:r>
      <w:r>
        <w:rPr>
          <w:rFonts w:hint="eastAsia"/>
          <w:lang w:val="en-US" w:eastAsia="zh-CN"/>
        </w:rPr>
        <w:t xml:space="preserve"> as following:</w:t>
      </w:r>
    </w:p>
    <w:p w14:paraId="314080A4" w14:textId="4EAA1003" w:rsidR="0054232E" w:rsidRPr="00580307" w:rsidRDefault="003C0B91" w:rsidP="0054232E">
      <w:pPr>
        <w:numPr>
          <w:ilvl w:val="0"/>
          <w:numId w:val="5"/>
        </w:numPr>
        <w:jc w:val="both"/>
        <w:rPr>
          <w:lang w:val="en-US" w:eastAsia="zh-CN"/>
        </w:rPr>
      </w:pPr>
      <w:hyperlink r:id="rId28" w:history="1">
        <w:r w:rsidR="0054232E" w:rsidRPr="00580307">
          <w:rPr>
            <w:rStyle w:val="Hyperlink"/>
            <w:lang w:val="en-US" w:eastAsia="zh-CN"/>
          </w:rPr>
          <w:t>5GIF Independent Evaluation Group (5GIF-IEG)</w:t>
        </w:r>
      </w:hyperlink>
      <w:r w:rsidR="0054232E" w:rsidRPr="00580307">
        <w:rPr>
          <w:lang w:val="en-US" w:eastAsia="zh-CN"/>
        </w:rPr>
        <w:t xml:space="preserve">  </w:t>
      </w:r>
    </w:p>
    <w:p w14:paraId="1293DD03" w14:textId="599ECA2D" w:rsidR="0054232E" w:rsidRPr="00580307" w:rsidRDefault="003C0B91" w:rsidP="0054232E">
      <w:pPr>
        <w:numPr>
          <w:ilvl w:val="0"/>
          <w:numId w:val="5"/>
        </w:numPr>
        <w:jc w:val="both"/>
        <w:rPr>
          <w:lang w:val="en-US" w:eastAsia="zh-CN"/>
        </w:rPr>
      </w:pPr>
      <w:hyperlink r:id="rId29" w:history="1">
        <w:r w:rsidR="0054232E" w:rsidRPr="00580307">
          <w:rPr>
            <w:rStyle w:val="Hyperlink"/>
            <w:lang w:val="en-US" w:eastAsia="zh-CN"/>
          </w:rPr>
          <w:t>5GMF IMT-2020 Evaluation Group</w:t>
        </w:r>
      </w:hyperlink>
      <w:r w:rsidR="0054232E" w:rsidRPr="00580307">
        <w:rPr>
          <w:lang w:val="en-US" w:eastAsia="zh-CN"/>
        </w:rPr>
        <w:t> </w:t>
      </w:r>
    </w:p>
    <w:p w14:paraId="4D926FDD" w14:textId="77777777" w:rsidR="0054232E" w:rsidRPr="00580307" w:rsidRDefault="003C0B91" w:rsidP="0054232E">
      <w:pPr>
        <w:numPr>
          <w:ilvl w:val="0"/>
          <w:numId w:val="5"/>
        </w:numPr>
        <w:jc w:val="both"/>
        <w:rPr>
          <w:lang w:val="en-US" w:eastAsia="zh-CN"/>
        </w:rPr>
      </w:pPr>
      <w:hyperlink r:id="rId30" w:tgtFrame="_blank" w:history="1">
        <w:r w:rsidR="0054232E" w:rsidRPr="00580307">
          <w:rPr>
            <w:rStyle w:val="Hyperlink"/>
            <w:lang w:val="en-US" w:eastAsia="zh-CN"/>
          </w:rPr>
          <w:t>ATIS WTSC IMT-2020 Evaluation Group</w:t>
        </w:r>
      </w:hyperlink>
      <w:r w:rsidR="0054232E" w:rsidRPr="00580307">
        <w:rPr>
          <w:lang w:val="en-US" w:eastAsia="zh-CN"/>
        </w:rPr>
        <w:t xml:space="preserve"> </w:t>
      </w:r>
    </w:p>
    <w:p w14:paraId="05DA5ED6" w14:textId="02C61453" w:rsidR="0054232E" w:rsidRPr="00580307" w:rsidRDefault="003C0B91" w:rsidP="0054232E">
      <w:pPr>
        <w:numPr>
          <w:ilvl w:val="0"/>
          <w:numId w:val="5"/>
        </w:numPr>
        <w:jc w:val="both"/>
        <w:rPr>
          <w:lang w:val="en-US" w:eastAsia="zh-CN"/>
        </w:rPr>
      </w:pPr>
      <w:hyperlink r:id="rId31" w:history="1">
        <w:r w:rsidR="0054232E" w:rsidRPr="00580307">
          <w:rPr>
            <w:rStyle w:val="Hyperlink"/>
            <w:lang w:val="en-US" w:eastAsia="zh-CN"/>
          </w:rPr>
          <w:t>Beijing National Research Center for Information Science and Technology (BNRist EG)</w:t>
        </w:r>
      </w:hyperlink>
    </w:p>
    <w:p w14:paraId="2574DA49" w14:textId="0A39BAAA" w:rsidR="0054232E" w:rsidRPr="00580307" w:rsidRDefault="003C0B91" w:rsidP="0054232E">
      <w:pPr>
        <w:numPr>
          <w:ilvl w:val="0"/>
          <w:numId w:val="5"/>
        </w:numPr>
        <w:jc w:val="both"/>
        <w:rPr>
          <w:lang w:val="en-US" w:eastAsia="zh-CN"/>
        </w:rPr>
      </w:pPr>
      <w:hyperlink r:id="rId32" w:tgtFrame="_blank" w:history="1">
        <w:r w:rsidR="0054232E" w:rsidRPr="00580307">
          <w:rPr>
            <w:rStyle w:val="Hyperlink"/>
            <w:lang w:val="en-US" w:eastAsia="zh-CN"/>
          </w:rPr>
          <w:t>Canadian Evaluation Group</w:t>
        </w:r>
      </w:hyperlink>
    </w:p>
    <w:p w14:paraId="0EE6F23F" w14:textId="673D15E3" w:rsidR="0054232E" w:rsidRPr="00580307" w:rsidRDefault="003C0B91" w:rsidP="0054232E">
      <w:pPr>
        <w:numPr>
          <w:ilvl w:val="0"/>
          <w:numId w:val="5"/>
        </w:numPr>
        <w:jc w:val="both"/>
        <w:rPr>
          <w:lang w:val="en-US" w:eastAsia="zh-CN"/>
        </w:rPr>
      </w:pPr>
      <w:hyperlink r:id="rId33" w:tgtFrame="_blank" w:history="1">
        <w:r w:rsidR="0054232E" w:rsidRPr="00580307">
          <w:rPr>
            <w:rStyle w:val="Hyperlink"/>
            <w:lang w:val="en-US" w:eastAsia="zh-CN"/>
          </w:rPr>
          <w:t>Wireless World Research Forum</w:t>
        </w:r>
        <w:r w:rsidR="0022458E">
          <w:rPr>
            <w:rStyle w:val="Hyperlink"/>
            <w:rFonts w:hint="eastAsia"/>
            <w:lang w:val="en-US" w:eastAsia="zh-CN"/>
          </w:rPr>
          <w:t xml:space="preserve"> </w:t>
        </w:r>
        <w:r w:rsidR="0054232E" w:rsidRPr="00580307">
          <w:rPr>
            <w:rStyle w:val="Hyperlink"/>
            <w:lang w:val="en-US" w:eastAsia="zh-CN"/>
          </w:rPr>
          <w:t>​</w:t>
        </w:r>
      </w:hyperlink>
      <w:r w:rsidR="0022458E">
        <w:rPr>
          <w:rStyle w:val="Hyperlink"/>
          <w:rFonts w:hint="eastAsia"/>
          <w:lang w:val="en-US" w:eastAsia="zh-CN"/>
        </w:rPr>
        <w:t>(WWRF)</w:t>
      </w:r>
      <w:r w:rsidR="0054232E" w:rsidRPr="00580307">
        <w:rPr>
          <w:lang w:val="en-US" w:eastAsia="zh-CN"/>
        </w:rPr>
        <w:t xml:space="preserve"> </w:t>
      </w:r>
    </w:p>
    <w:p w14:paraId="4CE8188D" w14:textId="77777777" w:rsidR="0054232E" w:rsidRPr="001C5E67" w:rsidRDefault="0054232E" w:rsidP="0054232E">
      <w:pPr>
        <w:jc w:val="both"/>
        <w:rPr>
          <w:lang w:val="en-US" w:eastAsia="zh-CN"/>
        </w:rPr>
      </w:pPr>
      <w:r w:rsidRPr="001C5E67">
        <w:rPr>
          <w:lang w:eastAsia="zh-CN"/>
        </w:rPr>
        <w:t>T</w:t>
      </w:r>
      <w:r w:rsidRPr="001C5E67">
        <w:rPr>
          <w:lang w:val="en-US" w:eastAsia="zh-CN"/>
        </w:rPr>
        <w:t xml:space="preserve">he </w:t>
      </w:r>
      <w:r w:rsidRPr="001C5E67">
        <w:rPr>
          <w:lang w:eastAsia="zh-CN"/>
        </w:rPr>
        <w:t xml:space="preserve">evaluation reports received from </w:t>
      </w:r>
      <w:r>
        <w:rPr>
          <w:rFonts w:hint="eastAsia"/>
          <w:lang w:eastAsia="zh-CN"/>
        </w:rPr>
        <w:t>four</w:t>
      </w:r>
      <w:r w:rsidRPr="001C5E67">
        <w:rPr>
          <w:lang w:eastAsia="zh-CN"/>
        </w:rPr>
        <w:t xml:space="preserve"> </w:t>
      </w:r>
      <w:r>
        <w:rPr>
          <w:lang w:eastAsia="zh-CN"/>
        </w:rPr>
        <w:t xml:space="preserve">of these registered </w:t>
      </w:r>
      <w:r w:rsidRPr="001C5E67">
        <w:rPr>
          <w:lang w:eastAsia="zh-CN"/>
        </w:rPr>
        <w:t>IEGs were considered by ITU-R under Steps 4 and 5, as appropriate.</w:t>
      </w:r>
      <w:r w:rsidRPr="001C5E67">
        <w:t xml:space="preserve"> These evaluation reports are included in Annex 2 of this Report. </w:t>
      </w:r>
    </w:p>
    <w:p w14:paraId="7F02C5DD" w14:textId="77777777" w:rsidR="0054232E" w:rsidRPr="009069EA" w:rsidRDefault="0054232E" w:rsidP="0054232E">
      <w:pPr>
        <w:jc w:val="both"/>
        <w:rPr>
          <w:lang w:eastAsia="zh-CN"/>
        </w:rPr>
      </w:pPr>
      <w:r w:rsidRPr="001C5E67">
        <w:rPr>
          <w:lang w:eastAsia="zh-CN"/>
        </w:rPr>
        <w:t>Th</w:t>
      </w:r>
      <w:r w:rsidRPr="008B20ED">
        <w:rPr>
          <w:lang w:eastAsia="zh-CN"/>
        </w:rPr>
        <w:t>e list of the final evaluation reports of the IEGs and a summary of the mapping of the candidate technology submission is shown in Table 1.</w:t>
      </w:r>
      <w:r w:rsidRPr="009069EA">
        <w:rPr>
          <w:lang w:eastAsia="zh-CN"/>
        </w:rPr>
        <w:t xml:space="preserve"> </w:t>
      </w:r>
    </w:p>
    <w:p w14:paraId="151FC712" w14:textId="77777777" w:rsidR="0054232E" w:rsidRPr="009069EA" w:rsidRDefault="0054232E" w:rsidP="0054232E">
      <w:pPr>
        <w:pStyle w:val="TableNo"/>
        <w:rPr>
          <w:b/>
        </w:rPr>
      </w:pPr>
      <w:r w:rsidRPr="009069EA">
        <w:t>Table 1</w:t>
      </w:r>
    </w:p>
    <w:p w14:paraId="7F24BDAD" w14:textId="77777777" w:rsidR="0054232E" w:rsidRDefault="0054232E" w:rsidP="0054232E">
      <w:pPr>
        <w:pStyle w:val="Tabletitle"/>
        <w:rPr>
          <w:lang w:eastAsia="zh-CN"/>
        </w:rPr>
      </w:pPr>
      <w:r w:rsidRPr="009069EA">
        <w:t xml:space="preserve">Index of documents related to IEG Final Evaluation Reports </w:t>
      </w:r>
      <w:r w:rsidRPr="009069EA">
        <w:br/>
        <w:t>for the Candidate Technology Submission of IMT-2020/</w:t>
      </w:r>
      <w:r>
        <w:rPr>
          <w:rFonts w:hint="eastAsia"/>
          <w:lang w:eastAsia="zh-CN"/>
        </w:rPr>
        <w:t>76</w:t>
      </w:r>
      <w:r w:rsidRPr="009069EA">
        <w:t xml:space="preserve"> </w:t>
      </w:r>
      <w:r w:rsidRPr="009069EA">
        <w:br/>
        <w:t>Under Step 4</w:t>
      </w:r>
    </w:p>
    <w:tbl>
      <w:tblPr>
        <w:tblStyle w:val="TableGrid"/>
        <w:tblW w:w="5076" w:type="pct"/>
        <w:jc w:val="center"/>
        <w:tblLook w:val="04A0" w:firstRow="1" w:lastRow="0" w:firstColumn="1" w:lastColumn="0" w:noHBand="0" w:noVBand="1"/>
      </w:tblPr>
      <w:tblGrid>
        <w:gridCol w:w="4269"/>
        <w:gridCol w:w="1806"/>
        <w:gridCol w:w="1806"/>
        <w:gridCol w:w="1894"/>
      </w:tblGrid>
      <w:tr w:rsidR="0054232E" w:rsidRPr="0003077E" w14:paraId="3FDFA2D1" w14:textId="77777777" w:rsidTr="003C0B91">
        <w:trPr>
          <w:cantSplit/>
          <w:jc w:val="center"/>
        </w:trPr>
        <w:tc>
          <w:tcPr>
            <w:tcW w:w="2183" w:type="pct"/>
            <w:vAlign w:val="center"/>
          </w:tcPr>
          <w:p w14:paraId="3F8D8245" w14:textId="77777777" w:rsidR="0054232E" w:rsidRPr="0003077E" w:rsidRDefault="003C0B91" w:rsidP="00834853">
            <w:pPr>
              <w:spacing w:before="80" w:after="80"/>
              <w:jc w:val="center"/>
              <w:rPr>
                <w:b/>
                <w:sz w:val="20"/>
                <w:lang w:val="fr-FR" w:eastAsia="zh-CN"/>
              </w:rPr>
            </w:pPr>
            <w:hyperlink r:id="rId34" w:history="1">
              <w:r w:rsidR="0054232E" w:rsidRPr="0003077E">
                <w:rPr>
                  <w:rStyle w:val="Hyperlink"/>
                  <w:b/>
                  <w:sz w:val="20"/>
                  <w:lang w:val="fr-FR"/>
                </w:rPr>
                <w:t>IMT-2020/</w:t>
              </w:r>
              <w:r w:rsidR="0054232E" w:rsidRPr="0003077E">
                <w:rPr>
                  <w:rStyle w:val="Hyperlink"/>
                  <w:b/>
                  <w:sz w:val="20"/>
                  <w:lang w:val="fr-FR" w:eastAsia="zh-CN"/>
                </w:rPr>
                <w:t>85</w:t>
              </w:r>
            </w:hyperlink>
          </w:p>
        </w:tc>
        <w:tc>
          <w:tcPr>
            <w:tcW w:w="2817" w:type="pct"/>
            <w:gridSpan w:val="3"/>
            <w:vAlign w:val="center"/>
          </w:tcPr>
          <w:p w14:paraId="32CB649D" w14:textId="77777777" w:rsidR="0054232E" w:rsidRPr="0003077E" w:rsidRDefault="0054232E" w:rsidP="00834853">
            <w:pPr>
              <w:spacing w:before="80" w:after="80"/>
              <w:rPr>
                <w:b/>
                <w:sz w:val="20"/>
                <w:lang w:eastAsia="zh-CN"/>
              </w:rPr>
            </w:pPr>
            <w:r w:rsidRPr="0003077E">
              <w:rPr>
                <w:b/>
                <w:sz w:val="20"/>
              </w:rPr>
              <w:t xml:space="preserve">Summary of Step 4 of the IMT-2020 Process for Evaluation of IMT-2020 Candidate Technology Submission </w:t>
            </w:r>
            <w:hyperlink r:id="rId35" w:history="1">
              <w:r w:rsidRPr="0003077E">
                <w:rPr>
                  <w:rStyle w:val="Hyperlink"/>
                  <w:b/>
                  <w:sz w:val="20"/>
                </w:rPr>
                <w:t>IMT-2020/</w:t>
              </w:r>
              <w:r w:rsidRPr="0003077E">
                <w:rPr>
                  <w:rStyle w:val="Hyperlink"/>
                  <w:b/>
                  <w:sz w:val="20"/>
                  <w:lang w:eastAsia="zh-CN"/>
                </w:rPr>
                <w:t>76</w:t>
              </w:r>
            </w:hyperlink>
          </w:p>
        </w:tc>
      </w:tr>
      <w:tr w:rsidR="0054232E" w:rsidRPr="0003077E" w14:paraId="27D9411A" w14:textId="77777777" w:rsidTr="003C0B91">
        <w:trPr>
          <w:cantSplit/>
          <w:jc w:val="center"/>
        </w:trPr>
        <w:tc>
          <w:tcPr>
            <w:tcW w:w="5000" w:type="pct"/>
            <w:gridSpan w:val="4"/>
            <w:shd w:val="clear" w:color="auto" w:fill="D9D9D9" w:themeFill="background1" w:themeFillShade="D9"/>
            <w:vAlign w:val="center"/>
          </w:tcPr>
          <w:p w14:paraId="01760638" w14:textId="77777777" w:rsidR="0054232E" w:rsidRPr="0003077E" w:rsidRDefault="0054232E" w:rsidP="00834853">
            <w:pPr>
              <w:spacing w:before="0"/>
              <w:rPr>
                <w:color w:val="000000" w:themeColor="text1"/>
                <w:sz w:val="20"/>
                <w:u w:val="single"/>
              </w:rPr>
            </w:pPr>
          </w:p>
        </w:tc>
      </w:tr>
      <w:tr w:rsidR="0054232E" w:rsidRPr="0003077E" w14:paraId="49783B91" w14:textId="77777777" w:rsidTr="003C0B91">
        <w:trPr>
          <w:cantSplit/>
          <w:jc w:val="center"/>
        </w:trPr>
        <w:tc>
          <w:tcPr>
            <w:tcW w:w="2183" w:type="pct"/>
            <w:vAlign w:val="center"/>
          </w:tcPr>
          <w:p w14:paraId="54A3431C" w14:textId="77777777" w:rsidR="0054232E" w:rsidRPr="0003077E" w:rsidRDefault="0054232E" w:rsidP="0003077E">
            <w:pPr>
              <w:spacing w:before="80" w:after="80"/>
              <w:jc w:val="center"/>
              <w:rPr>
                <w:b/>
                <w:sz w:val="20"/>
                <w:lang w:eastAsia="zh-CN"/>
              </w:rPr>
            </w:pPr>
            <w:r w:rsidRPr="0003077E">
              <w:rPr>
                <w:b/>
                <w:sz w:val="20"/>
              </w:rPr>
              <w:t>Registered</w:t>
            </w:r>
            <w:r w:rsidRPr="0003077E">
              <w:rPr>
                <w:b/>
                <w:sz w:val="20"/>
              </w:rPr>
              <w:br/>
              <w:t>Independent Evaluation Group</w:t>
            </w:r>
            <w:r w:rsidRPr="0003077E">
              <w:rPr>
                <w:b/>
                <w:sz w:val="20"/>
                <w:lang w:eastAsia="zh-CN"/>
              </w:rPr>
              <w:t>/summary</w:t>
            </w:r>
          </w:p>
        </w:tc>
        <w:tc>
          <w:tcPr>
            <w:tcW w:w="924" w:type="pct"/>
            <w:vAlign w:val="center"/>
          </w:tcPr>
          <w:p w14:paraId="16526526" w14:textId="77777777" w:rsidR="0054232E" w:rsidRPr="0003077E" w:rsidRDefault="0054232E" w:rsidP="0003077E">
            <w:pPr>
              <w:spacing w:before="80" w:after="80"/>
              <w:jc w:val="center"/>
              <w:rPr>
                <w:b/>
                <w:sz w:val="20"/>
              </w:rPr>
            </w:pPr>
            <w:r w:rsidRPr="0003077E">
              <w:rPr>
                <w:b/>
                <w:sz w:val="20"/>
              </w:rPr>
              <w:t>Summary of IEG Evaluation Results</w:t>
            </w:r>
          </w:p>
        </w:tc>
        <w:tc>
          <w:tcPr>
            <w:tcW w:w="924" w:type="pct"/>
            <w:vAlign w:val="center"/>
          </w:tcPr>
          <w:p w14:paraId="71FF2809" w14:textId="77777777" w:rsidR="0054232E" w:rsidRPr="0003077E" w:rsidRDefault="0054232E" w:rsidP="0003077E">
            <w:pPr>
              <w:spacing w:before="80" w:after="80"/>
              <w:jc w:val="center"/>
              <w:rPr>
                <w:b/>
                <w:sz w:val="20"/>
              </w:rPr>
            </w:pPr>
            <w:r w:rsidRPr="0003077E">
              <w:rPr>
                <w:b/>
                <w:sz w:val="20"/>
              </w:rPr>
              <w:t xml:space="preserve">Based on or References IEG Contributions </w:t>
            </w:r>
            <w:r w:rsidRPr="0003077E">
              <w:rPr>
                <w:b/>
                <w:sz w:val="20"/>
              </w:rPr>
              <w:br/>
              <w:t>Docs. 5D/</w:t>
            </w:r>
          </w:p>
        </w:tc>
        <w:tc>
          <w:tcPr>
            <w:tcW w:w="969" w:type="pct"/>
            <w:vAlign w:val="center"/>
          </w:tcPr>
          <w:p w14:paraId="64AFDB2D" w14:textId="77777777" w:rsidR="0054232E" w:rsidRPr="0003077E" w:rsidRDefault="0054232E" w:rsidP="0003077E">
            <w:pPr>
              <w:spacing w:before="80" w:after="80"/>
              <w:jc w:val="center"/>
              <w:rPr>
                <w:b/>
                <w:sz w:val="20"/>
              </w:rPr>
            </w:pPr>
            <w:r w:rsidRPr="0003077E">
              <w:rPr>
                <w:b/>
                <w:sz w:val="20"/>
              </w:rPr>
              <w:t>Evaluation Reports History Documents</w:t>
            </w:r>
          </w:p>
        </w:tc>
      </w:tr>
      <w:tr w:rsidR="0054232E" w:rsidRPr="0003077E" w14:paraId="5DA692FE" w14:textId="77777777" w:rsidTr="003C0B91">
        <w:trPr>
          <w:cantSplit/>
          <w:jc w:val="center"/>
        </w:trPr>
        <w:tc>
          <w:tcPr>
            <w:tcW w:w="2183" w:type="pct"/>
            <w:tcBorders>
              <w:top w:val="single" w:sz="4" w:space="0" w:color="auto"/>
              <w:left w:val="single" w:sz="4" w:space="0" w:color="auto"/>
              <w:bottom w:val="single" w:sz="4" w:space="0" w:color="auto"/>
              <w:right w:val="single" w:sz="4" w:space="0" w:color="auto"/>
            </w:tcBorders>
            <w:vAlign w:val="center"/>
          </w:tcPr>
          <w:p w14:paraId="24920AEF" w14:textId="5B1ED44C" w:rsidR="0054232E" w:rsidRPr="0003077E" w:rsidRDefault="003C0B91" w:rsidP="00834853">
            <w:pPr>
              <w:pStyle w:val="Tabletext"/>
            </w:pPr>
            <w:hyperlink r:id="rId36" w:history="1">
              <w:r w:rsidR="0054232E" w:rsidRPr="0003077E">
                <w:rPr>
                  <w:rStyle w:val="Hyperlink"/>
                </w:rPr>
                <w:t>5GIF Independent Evaluation Group (5GIF-IEG)</w:t>
              </w:r>
            </w:hyperlink>
            <w:r w:rsidR="0054232E" w:rsidRPr="0003077E">
              <w:rPr>
                <w:color w:val="000000"/>
              </w:rPr>
              <w:t> </w:t>
            </w:r>
          </w:p>
        </w:tc>
        <w:tc>
          <w:tcPr>
            <w:tcW w:w="924" w:type="pct"/>
            <w:tcBorders>
              <w:top w:val="single" w:sz="4" w:space="0" w:color="auto"/>
              <w:left w:val="single" w:sz="4" w:space="0" w:color="auto"/>
              <w:bottom w:val="single" w:sz="4" w:space="0" w:color="auto"/>
              <w:right w:val="single" w:sz="4" w:space="0" w:color="auto"/>
            </w:tcBorders>
            <w:vAlign w:val="center"/>
          </w:tcPr>
          <w:p w14:paraId="11BA43D3" w14:textId="77777777" w:rsidR="0054232E" w:rsidRPr="0003077E" w:rsidRDefault="003C0B91" w:rsidP="0003077E">
            <w:pPr>
              <w:shd w:val="solid" w:color="FFFFFF" w:fill="FFFFFF"/>
              <w:spacing w:before="0"/>
              <w:jc w:val="center"/>
              <w:rPr>
                <w:sz w:val="20"/>
                <w:lang w:eastAsia="zh-CN"/>
              </w:rPr>
            </w:pPr>
            <w:hyperlink r:id="rId37" w:history="1">
              <w:r w:rsidR="0054232E" w:rsidRPr="0003077E">
                <w:rPr>
                  <w:rStyle w:val="Hyperlink"/>
                  <w:sz w:val="20"/>
                </w:rPr>
                <w:t>IMT-2020/81</w:t>
              </w:r>
            </w:hyperlink>
          </w:p>
        </w:tc>
        <w:tc>
          <w:tcPr>
            <w:tcW w:w="924" w:type="pct"/>
            <w:tcBorders>
              <w:top w:val="single" w:sz="4" w:space="0" w:color="auto"/>
              <w:left w:val="single" w:sz="4" w:space="0" w:color="auto"/>
              <w:bottom w:val="single" w:sz="4" w:space="0" w:color="auto"/>
              <w:right w:val="single" w:sz="4" w:space="0" w:color="auto"/>
            </w:tcBorders>
            <w:vAlign w:val="center"/>
          </w:tcPr>
          <w:p w14:paraId="31C8B6B1" w14:textId="77777777" w:rsidR="0054232E" w:rsidRPr="0003077E" w:rsidRDefault="003C0B91" w:rsidP="0003077E">
            <w:pPr>
              <w:pStyle w:val="Tabletext"/>
              <w:jc w:val="center"/>
              <w:rPr>
                <w:rFonts w:eastAsia="SimSun"/>
                <w:iCs/>
                <w:color w:val="000000" w:themeColor="text1"/>
              </w:rPr>
            </w:pPr>
            <w:hyperlink r:id="rId38" w:history="1">
              <w:r w:rsidR="0054232E" w:rsidRPr="0003077E">
                <w:rPr>
                  <w:rStyle w:val="Hyperlink"/>
                  <w:lang w:val="en-US" w:eastAsia="zh-CN"/>
                </w:rPr>
                <w:t>5D/1462</w:t>
              </w:r>
            </w:hyperlink>
          </w:p>
        </w:tc>
        <w:tc>
          <w:tcPr>
            <w:tcW w:w="969" w:type="pct"/>
            <w:tcBorders>
              <w:top w:val="single" w:sz="4" w:space="0" w:color="auto"/>
              <w:left w:val="single" w:sz="4" w:space="0" w:color="auto"/>
              <w:bottom w:val="single" w:sz="4" w:space="0" w:color="auto"/>
              <w:right w:val="single" w:sz="4" w:space="0" w:color="auto"/>
            </w:tcBorders>
            <w:vAlign w:val="center"/>
          </w:tcPr>
          <w:p w14:paraId="7C157140" w14:textId="77777777" w:rsidR="0054232E" w:rsidRPr="0003077E" w:rsidRDefault="003C0B91" w:rsidP="0003077E">
            <w:pPr>
              <w:pStyle w:val="Tabletext"/>
              <w:jc w:val="center"/>
              <w:rPr>
                <w:rFonts w:eastAsia="SimSun"/>
                <w:b/>
                <w:bCs/>
                <w:color w:val="000000" w:themeColor="text1"/>
                <w:u w:val="single"/>
                <w:lang w:eastAsia="zh-CN"/>
              </w:rPr>
            </w:pPr>
            <w:hyperlink r:id="rId39" w:history="1">
              <w:r w:rsidR="0054232E" w:rsidRPr="0003077E">
                <w:rPr>
                  <w:rStyle w:val="Hyperlink"/>
                </w:rPr>
                <w:t>IMT-2020/</w:t>
              </w:r>
              <w:r w:rsidR="0054232E" w:rsidRPr="0003077E">
                <w:rPr>
                  <w:rStyle w:val="Hyperlink"/>
                  <w:lang w:eastAsia="zh-CN"/>
                </w:rPr>
                <w:t>79</w:t>
              </w:r>
            </w:hyperlink>
          </w:p>
        </w:tc>
      </w:tr>
      <w:tr w:rsidR="0054232E" w:rsidRPr="0003077E" w14:paraId="54710DCD" w14:textId="77777777" w:rsidTr="003C0B91">
        <w:trPr>
          <w:cantSplit/>
          <w:jc w:val="center"/>
        </w:trPr>
        <w:tc>
          <w:tcPr>
            <w:tcW w:w="2183" w:type="pct"/>
            <w:tcBorders>
              <w:top w:val="single" w:sz="4" w:space="0" w:color="auto"/>
              <w:left w:val="single" w:sz="4" w:space="0" w:color="auto"/>
              <w:bottom w:val="single" w:sz="4" w:space="0" w:color="auto"/>
              <w:right w:val="single" w:sz="4" w:space="0" w:color="auto"/>
            </w:tcBorders>
            <w:vAlign w:val="center"/>
          </w:tcPr>
          <w:p w14:paraId="5A620618" w14:textId="48C357C7" w:rsidR="0054232E" w:rsidRPr="0003077E" w:rsidRDefault="003C0B91" w:rsidP="00834853">
            <w:pPr>
              <w:pStyle w:val="Tabletext"/>
            </w:pPr>
            <w:hyperlink r:id="rId40" w:history="1">
              <w:r w:rsidR="0054232E" w:rsidRPr="0003077E">
                <w:rPr>
                  <w:rStyle w:val="Hyperlink"/>
                </w:rPr>
                <w:t>5GMF IMT-2020 Evaluation Group</w:t>
              </w:r>
            </w:hyperlink>
            <w:r w:rsidR="0054232E" w:rsidRPr="0003077E">
              <w:rPr>
                <w:color w:val="000000"/>
              </w:rPr>
              <w:t> </w:t>
            </w:r>
          </w:p>
        </w:tc>
        <w:tc>
          <w:tcPr>
            <w:tcW w:w="924" w:type="pct"/>
            <w:tcBorders>
              <w:top w:val="single" w:sz="4" w:space="0" w:color="auto"/>
              <w:left w:val="single" w:sz="4" w:space="0" w:color="auto"/>
              <w:bottom w:val="single" w:sz="4" w:space="0" w:color="auto"/>
              <w:right w:val="single" w:sz="4" w:space="0" w:color="auto"/>
            </w:tcBorders>
            <w:vAlign w:val="center"/>
          </w:tcPr>
          <w:p w14:paraId="7D90AF2A" w14:textId="77777777" w:rsidR="0054232E" w:rsidRPr="0003077E" w:rsidRDefault="003C0B91" w:rsidP="0003077E">
            <w:pPr>
              <w:pStyle w:val="Tabletext"/>
              <w:jc w:val="center"/>
              <w:rPr>
                <w:rFonts w:eastAsia="SimSun"/>
                <w:b/>
                <w:bCs/>
                <w:color w:val="000000" w:themeColor="text1"/>
                <w:u w:val="single"/>
              </w:rPr>
            </w:pPr>
            <w:hyperlink r:id="rId41" w:history="1">
              <w:r w:rsidR="0054232E" w:rsidRPr="0003077E">
                <w:rPr>
                  <w:rStyle w:val="Hyperlink"/>
                </w:rPr>
                <w:t>IMT-2020/</w:t>
              </w:r>
              <w:r w:rsidR="0054232E" w:rsidRPr="0003077E">
                <w:rPr>
                  <w:rStyle w:val="Hyperlink"/>
                  <w:lang w:eastAsia="zh-CN"/>
                </w:rPr>
                <w:t>82</w:t>
              </w:r>
            </w:hyperlink>
          </w:p>
        </w:tc>
        <w:tc>
          <w:tcPr>
            <w:tcW w:w="924" w:type="pct"/>
            <w:tcBorders>
              <w:top w:val="single" w:sz="4" w:space="0" w:color="auto"/>
              <w:left w:val="single" w:sz="4" w:space="0" w:color="auto"/>
              <w:bottom w:val="single" w:sz="4" w:space="0" w:color="auto"/>
              <w:right w:val="single" w:sz="4" w:space="0" w:color="auto"/>
            </w:tcBorders>
            <w:vAlign w:val="center"/>
          </w:tcPr>
          <w:p w14:paraId="329CE667" w14:textId="77777777" w:rsidR="0054232E" w:rsidRPr="0003077E" w:rsidRDefault="003C0B91" w:rsidP="0003077E">
            <w:pPr>
              <w:pStyle w:val="Tabletext"/>
              <w:jc w:val="center"/>
              <w:rPr>
                <w:rFonts w:eastAsia="SimSun"/>
                <w:color w:val="000000" w:themeColor="text1"/>
                <w:u w:val="single"/>
              </w:rPr>
            </w:pPr>
            <w:hyperlink r:id="rId42" w:history="1">
              <w:r w:rsidR="0054232E" w:rsidRPr="0003077E">
                <w:rPr>
                  <w:rStyle w:val="Hyperlink"/>
                  <w:lang w:val="en-US" w:eastAsia="zh-CN"/>
                </w:rPr>
                <w:t>5D/1412</w:t>
              </w:r>
            </w:hyperlink>
          </w:p>
        </w:tc>
        <w:tc>
          <w:tcPr>
            <w:tcW w:w="969" w:type="pct"/>
            <w:tcBorders>
              <w:top w:val="single" w:sz="4" w:space="0" w:color="auto"/>
              <w:left w:val="single" w:sz="4" w:space="0" w:color="auto"/>
              <w:bottom w:val="single" w:sz="4" w:space="0" w:color="auto"/>
              <w:right w:val="single" w:sz="4" w:space="0" w:color="auto"/>
            </w:tcBorders>
            <w:vAlign w:val="center"/>
          </w:tcPr>
          <w:p w14:paraId="483FD8E8" w14:textId="77777777" w:rsidR="0054232E" w:rsidRPr="0003077E" w:rsidRDefault="003C0B91" w:rsidP="0003077E">
            <w:pPr>
              <w:pStyle w:val="Tabletext"/>
              <w:jc w:val="center"/>
              <w:rPr>
                <w:b/>
                <w:bCs/>
                <w:lang w:eastAsia="zh-CN"/>
              </w:rPr>
            </w:pPr>
            <w:hyperlink r:id="rId43" w:history="1">
              <w:r w:rsidR="0054232E" w:rsidRPr="0003077E">
                <w:rPr>
                  <w:rStyle w:val="Hyperlink"/>
                </w:rPr>
                <w:t>IMT-2020/</w:t>
              </w:r>
              <w:r w:rsidR="0054232E" w:rsidRPr="0003077E">
                <w:rPr>
                  <w:rStyle w:val="Hyperlink"/>
                  <w:lang w:eastAsia="zh-CN"/>
                </w:rPr>
                <w:t>77 Rev1</w:t>
              </w:r>
            </w:hyperlink>
          </w:p>
        </w:tc>
      </w:tr>
      <w:tr w:rsidR="0054232E" w:rsidRPr="0003077E" w14:paraId="1A0A10F6" w14:textId="77777777" w:rsidTr="003C0B91">
        <w:trPr>
          <w:cantSplit/>
          <w:jc w:val="center"/>
        </w:trPr>
        <w:tc>
          <w:tcPr>
            <w:tcW w:w="2183" w:type="pct"/>
            <w:tcBorders>
              <w:top w:val="single" w:sz="4" w:space="0" w:color="auto"/>
              <w:left w:val="single" w:sz="4" w:space="0" w:color="auto"/>
              <w:bottom w:val="single" w:sz="4" w:space="0" w:color="auto"/>
              <w:right w:val="single" w:sz="4" w:space="0" w:color="auto"/>
            </w:tcBorders>
            <w:vAlign w:val="center"/>
          </w:tcPr>
          <w:p w14:paraId="102B634B" w14:textId="2B8DC22E" w:rsidR="0054232E" w:rsidRPr="0003077E" w:rsidRDefault="003C0B91" w:rsidP="00834853">
            <w:pPr>
              <w:pStyle w:val="Tabletext"/>
            </w:pPr>
            <w:hyperlink r:id="rId44" w:history="1">
              <w:r w:rsidR="0054232E" w:rsidRPr="0003077E">
                <w:rPr>
                  <w:rStyle w:val="Hyperlink"/>
                </w:rPr>
                <w:t>Beijing National Research Center for Information Science and Technology (BNRist EG)</w:t>
              </w:r>
            </w:hyperlink>
            <w:r w:rsidR="0054232E" w:rsidRPr="0003077E">
              <w:rPr>
                <w:color w:val="000000"/>
              </w:rPr>
              <w:t> </w:t>
            </w:r>
          </w:p>
        </w:tc>
        <w:tc>
          <w:tcPr>
            <w:tcW w:w="924" w:type="pct"/>
            <w:tcBorders>
              <w:top w:val="single" w:sz="4" w:space="0" w:color="auto"/>
              <w:left w:val="single" w:sz="4" w:space="0" w:color="auto"/>
              <w:bottom w:val="single" w:sz="4" w:space="0" w:color="auto"/>
              <w:right w:val="single" w:sz="4" w:space="0" w:color="auto"/>
            </w:tcBorders>
            <w:vAlign w:val="center"/>
          </w:tcPr>
          <w:p w14:paraId="6B8CE459" w14:textId="77777777" w:rsidR="0054232E" w:rsidRPr="0003077E" w:rsidRDefault="003C0B91" w:rsidP="0003077E">
            <w:pPr>
              <w:pStyle w:val="Tabletext"/>
              <w:jc w:val="center"/>
              <w:rPr>
                <w:rFonts w:eastAsia="SimSun"/>
                <w:b/>
                <w:bCs/>
                <w:color w:val="000000" w:themeColor="text1"/>
                <w:u w:val="single"/>
              </w:rPr>
            </w:pPr>
            <w:hyperlink r:id="rId45" w:history="1">
              <w:r w:rsidR="0054232E" w:rsidRPr="0003077E">
                <w:rPr>
                  <w:rStyle w:val="Hyperlink"/>
                </w:rPr>
                <w:t>IMT-2020/</w:t>
              </w:r>
              <w:r w:rsidR="0054232E" w:rsidRPr="0003077E">
                <w:rPr>
                  <w:rStyle w:val="Hyperlink"/>
                  <w:lang w:eastAsia="zh-CN"/>
                </w:rPr>
                <w:t>83</w:t>
              </w:r>
            </w:hyperlink>
          </w:p>
        </w:tc>
        <w:tc>
          <w:tcPr>
            <w:tcW w:w="924" w:type="pct"/>
            <w:tcBorders>
              <w:top w:val="single" w:sz="4" w:space="0" w:color="auto"/>
              <w:left w:val="single" w:sz="4" w:space="0" w:color="auto"/>
              <w:bottom w:val="single" w:sz="4" w:space="0" w:color="auto"/>
              <w:right w:val="single" w:sz="4" w:space="0" w:color="auto"/>
            </w:tcBorders>
            <w:vAlign w:val="center"/>
          </w:tcPr>
          <w:p w14:paraId="17211BB4" w14:textId="77777777" w:rsidR="0054232E" w:rsidRPr="0003077E" w:rsidRDefault="003C0B91" w:rsidP="0003077E">
            <w:pPr>
              <w:pStyle w:val="Tabletext"/>
              <w:jc w:val="center"/>
              <w:rPr>
                <w:rFonts w:eastAsia="SimSun"/>
                <w:color w:val="000000" w:themeColor="text1"/>
                <w:u w:val="single"/>
              </w:rPr>
            </w:pPr>
            <w:hyperlink r:id="rId46" w:history="1">
              <w:r w:rsidR="0054232E" w:rsidRPr="0003077E">
                <w:rPr>
                  <w:rStyle w:val="Hyperlink"/>
                  <w:lang w:val="en-US" w:eastAsia="ja-JP"/>
                </w:rPr>
                <w:t>5D/</w:t>
              </w:r>
              <w:r w:rsidR="0054232E" w:rsidRPr="0003077E">
                <w:rPr>
                  <w:rStyle w:val="Hyperlink"/>
                  <w:lang w:val="en-US" w:eastAsia="zh-CN"/>
                </w:rPr>
                <w:t>1529</w:t>
              </w:r>
            </w:hyperlink>
          </w:p>
        </w:tc>
        <w:tc>
          <w:tcPr>
            <w:tcW w:w="969" w:type="pct"/>
            <w:tcBorders>
              <w:top w:val="single" w:sz="4" w:space="0" w:color="auto"/>
              <w:left w:val="single" w:sz="4" w:space="0" w:color="auto"/>
              <w:bottom w:val="single" w:sz="4" w:space="0" w:color="auto"/>
              <w:right w:val="single" w:sz="4" w:space="0" w:color="auto"/>
            </w:tcBorders>
            <w:vAlign w:val="center"/>
          </w:tcPr>
          <w:p w14:paraId="6C30751F" w14:textId="77777777" w:rsidR="0054232E" w:rsidRPr="0003077E" w:rsidRDefault="003C0B91" w:rsidP="0003077E">
            <w:pPr>
              <w:pStyle w:val="Tabletext"/>
              <w:jc w:val="center"/>
              <w:rPr>
                <w:b/>
                <w:bCs/>
              </w:rPr>
            </w:pPr>
            <w:hyperlink r:id="rId47" w:history="1">
              <w:r w:rsidR="0054232E" w:rsidRPr="0003077E">
                <w:rPr>
                  <w:rStyle w:val="Hyperlink"/>
                </w:rPr>
                <w:t>IMT-2020/8</w:t>
              </w:r>
              <w:r w:rsidR="0054232E" w:rsidRPr="0003077E">
                <w:rPr>
                  <w:rStyle w:val="Hyperlink"/>
                  <w:lang w:eastAsia="zh-CN"/>
                </w:rPr>
                <w:t>0</w:t>
              </w:r>
            </w:hyperlink>
          </w:p>
        </w:tc>
      </w:tr>
      <w:tr w:rsidR="0054232E" w:rsidRPr="0003077E" w14:paraId="1E3DF307" w14:textId="77777777" w:rsidTr="003C0B91">
        <w:trPr>
          <w:cantSplit/>
          <w:jc w:val="center"/>
        </w:trPr>
        <w:tc>
          <w:tcPr>
            <w:tcW w:w="2183" w:type="pct"/>
            <w:tcBorders>
              <w:top w:val="single" w:sz="4" w:space="0" w:color="auto"/>
              <w:left w:val="single" w:sz="4" w:space="0" w:color="auto"/>
              <w:bottom w:val="single" w:sz="4" w:space="0" w:color="auto"/>
              <w:right w:val="single" w:sz="4" w:space="0" w:color="auto"/>
            </w:tcBorders>
            <w:vAlign w:val="center"/>
          </w:tcPr>
          <w:p w14:paraId="0F397A06" w14:textId="0FB1421D" w:rsidR="0054232E" w:rsidRPr="0003077E" w:rsidRDefault="003C0B91" w:rsidP="00834853">
            <w:pPr>
              <w:pStyle w:val="Tabletext"/>
              <w:rPr>
                <w:b/>
                <w:color w:val="0070C0"/>
              </w:rPr>
            </w:pPr>
            <w:hyperlink r:id="rId48" w:tgtFrame="_blank" w:history="1">
              <w:r w:rsidR="0054232E" w:rsidRPr="0003077E">
                <w:rPr>
                  <w:rStyle w:val="Hyperlink"/>
                </w:rPr>
                <w:t>Wireless World Research Forum</w:t>
              </w:r>
            </w:hyperlink>
            <w:r w:rsidR="0054232E" w:rsidRPr="0003077E">
              <w:rPr>
                <w:color w:val="000000"/>
              </w:rPr>
              <w:t> </w:t>
            </w:r>
          </w:p>
        </w:tc>
        <w:tc>
          <w:tcPr>
            <w:tcW w:w="924" w:type="pct"/>
            <w:tcBorders>
              <w:top w:val="single" w:sz="4" w:space="0" w:color="auto"/>
              <w:left w:val="single" w:sz="4" w:space="0" w:color="auto"/>
              <w:bottom w:val="single" w:sz="4" w:space="0" w:color="auto"/>
              <w:right w:val="single" w:sz="4" w:space="0" w:color="auto"/>
            </w:tcBorders>
            <w:vAlign w:val="center"/>
          </w:tcPr>
          <w:p w14:paraId="2B0AE4B0" w14:textId="77777777" w:rsidR="0054232E" w:rsidRPr="0003077E" w:rsidRDefault="003C0B91" w:rsidP="0003077E">
            <w:pPr>
              <w:pStyle w:val="Tabletext"/>
              <w:jc w:val="center"/>
              <w:rPr>
                <w:rFonts w:eastAsia="SimSun"/>
                <w:b/>
                <w:bCs/>
                <w:color w:val="000000" w:themeColor="text1"/>
                <w:u w:val="single"/>
              </w:rPr>
            </w:pPr>
            <w:hyperlink r:id="rId49" w:history="1">
              <w:r w:rsidR="0054232E" w:rsidRPr="0003077E">
                <w:rPr>
                  <w:rStyle w:val="Hyperlink"/>
                </w:rPr>
                <w:t>IMT-2020/</w:t>
              </w:r>
              <w:r w:rsidR="0054232E" w:rsidRPr="0003077E">
                <w:rPr>
                  <w:rStyle w:val="Hyperlink"/>
                  <w:lang w:eastAsia="zh-CN"/>
                </w:rPr>
                <w:t>84</w:t>
              </w:r>
            </w:hyperlink>
          </w:p>
        </w:tc>
        <w:tc>
          <w:tcPr>
            <w:tcW w:w="924" w:type="pct"/>
            <w:tcBorders>
              <w:top w:val="single" w:sz="4" w:space="0" w:color="auto"/>
              <w:left w:val="single" w:sz="4" w:space="0" w:color="auto"/>
              <w:bottom w:val="single" w:sz="4" w:space="0" w:color="auto"/>
              <w:right w:val="single" w:sz="4" w:space="0" w:color="auto"/>
            </w:tcBorders>
            <w:vAlign w:val="center"/>
          </w:tcPr>
          <w:p w14:paraId="5BF409BB" w14:textId="77777777" w:rsidR="0054232E" w:rsidRPr="0003077E" w:rsidRDefault="003C0B91" w:rsidP="0003077E">
            <w:pPr>
              <w:pStyle w:val="Tabletext"/>
              <w:jc w:val="center"/>
              <w:rPr>
                <w:rFonts w:eastAsia="SimSun"/>
                <w:color w:val="000000" w:themeColor="text1"/>
                <w:u w:val="single"/>
              </w:rPr>
            </w:pPr>
            <w:hyperlink r:id="rId50" w:history="1">
              <w:r w:rsidR="0054232E" w:rsidRPr="0003077E">
                <w:rPr>
                  <w:rStyle w:val="Hyperlink"/>
                  <w:lang w:val="en-US" w:eastAsia="zh-CN"/>
                </w:rPr>
                <w:t>5</w:t>
              </w:r>
              <w:r w:rsidR="0054232E" w:rsidRPr="0003077E">
                <w:rPr>
                  <w:rStyle w:val="Hyperlink"/>
                  <w:lang w:val="en-US" w:eastAsia="ja-JP"/>
                </w:rPr>
                <w:t>D/1</w:t>
              </w:r>
              <w:r w:rsidR="0054232E" w:rsidRPr="0003077E">
                <w:rPr>
                  <w:rStyle w:val="Hyperlink"/>
                  <w:lang w:val="en-US" w:eastAsia="zh-CN"/>
                </w:rPr>
                <w:t>492</w:t>
              </w:r>
            </w:hyperlink>
          </w:p>
        </w:tc>
        <w:tc>
          <w:tcPr>
            <w:tcW w:w="969" w:type="pct"/>
            <w:tcBorders>
              <w:top w:val="single" w:sz="4" w:space="0" w:color="auto"/>
              <w:left w:val="single" w:sz="4" w:space="0" w:color="auto"/>
              <w:bottom w:val="single" w:sz="4" w:space="0" w:color="auto"/>
              <w:right w:val="single" w:sz="4" w:space="0" w:color="auto"/>
            </w:tcBorders>
            <w:vAlign w:val="center"/>
          </w:tcPr>
          <w:p w14:paraId="3C2623F3" w14:textId="77777777" w:rsidR="0054232E" w:rsidRPr="0003077E" w:rsidRDefault="003C0B91" w:rsidP="0003077E">
            <w:pPr>
              <w:pStyle w:val="Tabletext"/>
              <w:jc w:val="center"/>
              <w:rPr>
                <w:b/>
                <w:bCs/>
              </w:rPr>
            </w:pPr>
            <w:hyperlink r:id="rId51" w:history="1">
              <w:r w:rsidR="0054232E" w:rsidRPr="0003077E">
                <w:rPr>
                  <w:rStyle w:val="Hyperlink"/>
                </w:rPr>
                <w:t>IMT-2020/</w:t>
              </w:r>
              <w:r w:rsidR="0054232E" w:rsidRPr="0003077E">
                <w:rPr>
                  <w:rStyle w:val="Hyperlink"/>
                  <w:lang w:eastAsia="zh-CN"/>
                </w:rPr>
                <w:t>78 Rev1</w:t>
              </w:r>
            </w:hyperlink>
          </w:p>
        </w:tc>
      </w:tr>
    </w:tbl>
    <w:p w14:paraId="7A70FBF6" w14:textId="77777777" w:rsidR="003C0B91" w:rsidRDefault="003C0B91" w:rsidP="003C0B91">
      <w:pPr>
        <w:pStyle w:val="Tablefin"/>
      </w:pPr>
    </w:p>
    <w:p w14:paraId="49A10D8A" w14:textId="0827D05C" w:rsidR="0054232E" w:rsidRPr="009069EA" w:rsidRDefault="0054232E" w:rsidP="0054232E">
      <w:pPr>
        <w:jc w:val="both"/>
        <w:rPr>
          <w:lang w:eastAsia="zh-CN"/>
        </w:rPr>
      </w:pPr>
      <w:r w:rsidRPr="009069EA">
        <w:t xml:space="preserve">The </w:t>
      </w:r>
      <w:r w:rsidRPr="009069EA">
        <w:rPr>
          <w:lang w:eastAsia="zh-CN"/>
        </w:rPr>
        <w:t xml:space="preserve">IEGs </w:t>
      </w:r>
      <w:r w:rsidRPr="009069EA">
        <w:t>utilized the defined ITU-R evaluation methodology and criteria established in the relevant ITU-R Reports covering IMT-</w:t>
      </w:r>
      <w:r w:rsidRPr="009069EA">
        <w:rPr>
          <w:lang w:eastAsia="zh-CN"/>
        </w:rPr>
        <w:t>2020</w:t>
      </w:r>
      <w:r w:rsidRPr="009069EA">
        <w:t xml:space="preserve">. ITU-R concluded that the </w:t>
      </w:r>
      <w:r w:rsidRPr="009069EA">
        <w:rPr>
          <w:lang w:eastAsia="zh-CN"/>
        </w:rPr>
        <w:t xml:space="preserve">IEGs </w:t>
      </w:r>
      <w:r w:rsidRPr="009069EA">
        <w:t xml:space="preserve">had fulfilled their role </w:t>
      </w:r>
      <w:r>
        <w:rPr>
          <w:rFonts w:hint="eastAsia"/>
          <w:lang w:eastAsia="zh-CN"/>
        </w:rPr>
        <w:t xml:space="preserve">in the process </w:t>
      </w:r>
      <w:r w:rsidRPr="009069EA">
        <w:t>and that the inclusion of views from organizations external to the ITU</w:t>
      </w:r>
      <w:r w:rsidRPr="009069EA">
        <w:noBreakHyphen/>
        <w:t xml:space="preserve">R had been useful to the work on </w:t>
      </w:r>
      <w:r>
        <w:rPr>
          <w:rFonts w:hint="eastAsia"/>
          <w:lang w:eastAsia="zh-CN"/>
        </w:rPr>
        <w:t xml:space="preserve">IMT-2020 </w:t>
      </w:r>
      <w:r w:rsidRPr="009069EA">
        <w:t xml:space="preserve">and had contributed to the </w:t>
      </w:r>
      <w:r>
        <w:rPr>
          <w:rFonts w:hint="eastAsia"/>
          <w:lang w:eastAsia="zh-CN"/>
        </w:rPr>
        <w:t>IMT-2020</w:t>
      </w:r>
      <w:r w:rsidRPr="009069EA">
        <w:t xml:space="preserve"> process.</w:t>
      </w:r>
    </w:p>
    <w:p w14:paraId="4291313D" w14:textId="77777777" w:rsidR="0054232E" w:rsidRPr="009069EA" w:rsidRDefault="0054232E" w:rsidP="0054232E">
      <w:pPr>
        <w:jc w:val="both"/>
        <w:rPr>
          <w:lang w:eastAsia="zh-CN"/>
        </w:rPr>
      </w:pPr>
      <w:r w:rsidRPr="009069EA">
        <w:t>Considering the requirements, evaluation criteria and submission templates for the development of IMT-</w:t>
      </w:r>
      <w:r w:rsidRPr="009069EA">
        <w:rPr>
          <w:lang w:eastAsia="zh-CN"/>
        </w:rPr>
        <w:t>2020</w:t>
      </w:r>
      <w:r w:rsidRPr="009069EA">
        <w:t xml:space="preserve"> included in </w:t>
      </w:r>
      <w:hyperlink r:id="rId52" w:history="1">
        <w:r w:rsidRPr="009069EA">
          <w:t>Report</w:t>
        </w:r>
        <w:r w:rsidRPr="0085757A">
          <w:rPr>
            <w:color w:val="0000FF"/>
          </w:rPr>
          <w:t xml:space="preserve"> </w:t>
        </w:r>
        <w:r w:rsidRPr="009069EA">
          <w:rPr>
            <w:color w:val="0000FF"/>
            <w:u w:val="single"/>
          </w:rPr>
          <w:t>ITU-R M.</w:t>
        </w:r>
        <w:r w:rsidRPr="009069EA">
          <w:rPr>
            <w:color w:val="0000FF"/>
            <w:u w:val="single"/>
            <w:lang w:eastAsia="zh-CN"/>
          </w:rPr>
          <w:t>2411</w:t>
        </w:r>
      </w:hyperlink>
      <w:r w:rsidRPr="009069EA">
        <w:t>, the</w:t>
      </w:r>
      <w:r w:rsidRPr="009069EA">
        <w:rPr>
          <w:lang w:eastAsia="zh-CN"/>
        </w:rPr>
        <w:t xml:space="preserve"> minimum</w:t>
      </w:r>
      <w:r w:rsidRPr="009069EA">
        <w:t xml:space="preserve"> requirements related to technical performance for IMT</w:t>
      </w:r>
      <w:r w:rsidRPr="009069EA">
        <w:noBreakHyphen/>
      </w:r>
      <w:r w:rsidRPr="009069EA">
        <w:rPr>
          <w:lang w:eastAsia="zh-CN"/>
        </w:rPr>
        <w:t>2020</w:t>
      </w:r>
      <w:r w:rsidRPr="009069EA">
        <w:t xml:space="preserve"> radio interface(s) included in Report </w:t>
      </w:r>
      <w:r w:rsidRPr="0085757A">
        <w:rPr>
          <w:color w:val="0000FF"/>
          <w:u w:val="single"/>
        </w:rPr>
        <w:t>ITU-R</w:t>
      </w:r>
      <w:r w:rsidRPr="0085757A">
        <w:rPr>
          <w:u w:val="single"/>
        </w:rPr>
        <w:t xml:space="preserve"> </w:t>
      </w:r>
      <w:hyperlink r:id="rId53" w:history="1">
        <w:r w:rsidRPr="009069EA">
          <w:rPr>
            <w:color w:val="0000FF"/>
            <w:u w:val="single"/>
            <w:lang w:eastAsia="zh-CN"/>
          </w:rPr>
          <w:t>M.2410</w:t>
        </w:r>
      </w:hyperlink>
      <w:r w:rsidRPr="009069EA">
        <w:t>, and the guidelines for evaluation of radio interface technologies for IMT</w:t>
      </w:r>
      <w:r w:rsidRPr="009069EA">
        <w:noBreakHyphen/>
        <w:t xml:space="preserve">2020 included in </w:t>
      </w:r>
      <w:hyperlink r:id="rId54" w:history="1">
        <w:r w:rsidRPr="009069EA">
          <w:t>Report</w:t>
        </w:r>
        <w:r w:rsidRPr="0085757A">
          <w:rPr>
            <w:color w:val="0000FF"/>
          </w:rPr>
          <w:t xml:space="preserve"> </w:t>
        </w:r>
        <w:r w:rsidRPr="009069EA">
          <w:rPr>
            <w:color w:val="0000FF"/>
            <w:u w:val="single"/>
          </w:rPr>
          <w:t>ITU</w:t>
        </w:r>
        <w:r w:rsidRPr="009069EA">
          <w:rPr>
            <w:color w:val="0000FF"/>
            <w:u w:val="single"/>
          </w:rPr>
          <w:noBreakHyphen/>
          <w:t>R </w:t>
        </w:r>
        <w:hyperlink r:id="rId55" w:history="1">
          <w:r w:rsidRPr="009069EA">
            <w:rPr>
              <w:color w:val="0000FF"/>
              <w:u w:val="single"/>
            </w:rPr>
            <w:t>M.2412</w:t>
          </w:r>
        </w:hyperlink>
      </w:hyperlink>
      <w:r w:rsidRPr="009069EA">
        <w:t>, the following conclusions have been reached.</w:t>
      </w:r>
    </w:p>
    <w:p w14:paraId="571ABD49" w14:textId="77777777" w:rsidR="0054232E" w:rsidRPr="009069EA" w:rsidRDefault="0054232E" w:rsidP="0054232E">
      <w:pPr>
        <w:pStyle w:val="Heading3"/>
        <w:rPr>
          <w:lang w:eastAsia="zh-CN"/>
        </w:rPr>
      </w:pPr>
      <w:bookmarkStart w:id="120" w:name="_Toc45093668"/>
      <w:bookmarkStart w:id="121" w:name="_Toc42877452"/>
      <w:bookmarkStart w:id="122" w:name="_Toc42817992"/>
      <w:bookmarkStart w:id="123" w:name="_Toc45806048"/>
      <w:r w:rsidRPr="009069EA">
        <w:lastRenderedPageBreak/>
        <w:t>5.1.</w:t>
      </w:r>
      <w:r w:rsidRPr="009069EA">
        <w:rPr>
          <w:rFonts w:hint="eastAsia"/>
          <w:lang w:eastAsia="zh-CN"/>
        </w:rPr>
        <w:t>1</w:t>
      </w:r>
      <w:r w:rsidRPr="009069EA">
        <w:tab/>
        <w:t>Summary of the evaluations received for the candidate RIT submission (Document IMT-2020/</w:t>
      </w:r>
      <w:r>
        <w:rPr>
          <w:rFonts w:hint="eastAsia"/>
          <w:lang w:eastAsia="zh-CN"/>
        </w:rPr>
        <w:t>76)</w:t>
      </w:r>
      <w:r w:rsidRPr="009069EA">
        <w:t xml:space="preserve"> from </w:t>
      </w:r>
      <w:proofErr w:type="spellStart"/>
      <w:r w:rsidRPr="009069EA">
        <w:t>Nufront</w:t>
      </w:r>
      <w:bookmarkEnd w:id="120"/>
      <w:bookmarkEnd w:id="121"/>
      <w:bookmarkEnd w:id="122"/>
      <w:bookmarkEnd w:id="123"/>
      <w:proofErr w:type="spellEnd"/>
    </w:p>
    <w:p w14:paraId="37DC8857" w14:textId="2738A524" w:rsidR="0054232E" w:rsidRPr="000635DA" w:rsidRDefault="0054232E" w:rsidP="0054232E">
      <w:pPr>
        <w:rPr>
          <w:lang w:eastAsia="zh-CN"/>
        </w:rPr>
      </w:pPr>
      <w:r w:rsidRPr="000635DA">
        <w:rPr>
          <w:lang w:eastAsia="zh-CN"/>
        </w:rPr>
        <w:t>There were four relevant</w:t>
      </w:r>
      <w:r w:rsidR="0022458E">
        <w:rPr>
          <w:rFonts w:hint="eastAsia"/>
          <w:lang w:eastAsia="zh-CN"/>
        </w:rPr>
        <w:t xml:space="preserve"> final</w:t>
      </w:r>
      <w:r w:rsidRPr="000635DA">
        <w:rPr>
          <w:lang w:eastAsia="zh-CN"/>
        </w:rPr>
        <w:t xml:space="preserve"> evaluation reports received for </w:t>
      </w:r>
      <w:proofErr w:type="spellStart"/>
      <w:r w:rsidRPr="000635DA">
        <w:rPr>
          <w:lang w:eastAsia="zh-CN"/>
        </w:rPr>
        <w:t>Nufront</w:t>
      </w:r>
      <w:proofErr w:type="spellEnd"/>
      <w:r w:rsidRPr="000635DA">
        <w:rPr>
          <w:lang w:eastAsia="zh-CN"/>
        </w:rPr>
        <w:t xml:space="preserve"> in IMT-2020/76, in which the received evaluation reports indicated that,</w:t>
      </w:r>
    </w:p>
    <w:p w14:paraId="22673DE2" w14:textId="06382C56" w:rsidR="0054232E" w:rsidRPr="00EC24CD" w:rsidRDefault="0022458E" w:rsidP="0054232E">
      <w:pPr>
        <w:pStyle w:val="enumlev1"/>
        <w:numPr>
          <w:ilvl w:val="1"/>
          <w:numId w:val="1"/>
        </w:numPr>
        <w:tabs>
          <w:tab w:val="clear" w:pos="1440"/>
          <w:tab w:val="num" w:pos="1134"/>
        </w:tabs>
        <w:ind w:left="1134" w:hanging="1134"/>
        <w:rPr>
          <w:lang w:eastAsia="zh-CN"/>
        </w:rPr>
      </w:pPr>
      <w:r>
        <w:rPr>
          <w:rFonts w:hint="eastAsia"/>
          <w:lang w:eastAsia="zh-CN"/>
        </w:rPr>
        <w:t>The final</w:t>
      </w:r>
      <w:r w:rsidR="0054232E" w:rsidRPr="00EC24CD">
        <w:rPr>
          <w:lang w:eastAsia="zh-CN"/>
        </w:rPr>
        <w:t xml:space="preserve"> evaluation report from 5GIF was of the opinion that the candidate technology does not meet the </w:t>
      </w:r>
      <w:r w:rsidRPr="000635DA">
        <w:rPr>
          <w:lang w:eastAsia="zh-CN"/>
        </w:rPr>
        <w:t>minimum requirements</w:t>
      </w:r>
      <w:r w:rsidR="0054232E" w:rsidRPr="00EC24CD">
        <w:rPr>
          <w:lang w:eastAsia="zh-CN"/>
        </w:rPr>
        <w:t xml:space="preserve"> to satisfy the </w:t>
      </w:r>
      <w:proofErr w:type="spellStart"/>
      <w:r w:rsidR="0054232E" w:rsidRPr="00EC24CD">
        <w:rPr>
          <w:lang w:eastAsia="zh-CN"/>
        </w:rPr>
        <w:t>eMBB</w:t>
      </w:r>
      <w:proofErr w:type="spellEnd"/>
      <w:r w:rsidR="0054232E" w:rsidRPr="00EC24CD">
        <w:rPr>
          <w:lang w:eastAsia="zh-CN"/>
        </w:rPr>
        <w:t xml:space="preserve">, URLLC, as well as </w:t>
      </w:r>
      <w:proofErr w:type="spellStart"/>
      <w:r w:rsidR="0054232E" w:rsidRPr="00EC24CD">
        <w:rPr>
          <w:lang w:eastAsia="zh-CN"/>
        </w:rPr>
        <w:t>mMTC</w:t>
      </w:r>
      <w:proofErr w:type="spellEnd"/>
      <w:r w:rsidR="0054232E" w:rsidRPr="00EC24CD">
        <w:rPr>
          <w:lang w:eastAsia="zh-CN"/>
        </w:rPr>
        <w:t xml:space="preserve"> scenarios.</w:t>
      </w:r>
    </w:p>
    <w:p w14:paraId="6DBDDD7E" w14:textId="702B990B" w:rsidR="0054232E" w:rsidRDefault="0022458E" w:rsidP="0054232E">
      <w:pPr>
        <w:pStyle w:val="enumlev1"/>
        <w:numPr>
          <w:ilvl w:val="1"/>
          <w:numId w:val="1"/>
        </w:numPr>
        <w:tabs>
          <w:tab w:val="clear" w:pos="1440"/>
          <w:tab w:val="num" w:pos="1134"/>
        </w:tabs>
        <w:ind w:left="1134" w:hanging="1134"/>
        <w:rPr>
          <w:lang w:eastAsia="zh-CN"/>
        </w:rPr>
      </w:pPr>
      <w:r>
        <w:rPr>
          <w:rFonts w:hint="eastAsia"/>
          <w:lang w:eastAsia="zh-CN"/>
        </w:rPr>
        <w:t>The final</w:t>
      </w:r>
      <w:r w:rsidR="0054232E" w:rsidRPr="000635DA">
        <w:rPr>
          <w:lang w:eastAsia="zh-CN"/>
        </w:rPr>
        <w:t xml:space="preserve"> evaluation report from 5GMF was of the opinion that the candidate technology </w:t>
      </w:r>
      <w:r w:rsidR="0054232E" w:rsidRPr="00EC24CD">
        <w:rPr>
          <w:lang w:eastAsia="zh-CN"/>
        </w:rPr>
        <w:t xml:space="preserve">does not meet </w:t>
      </w:r>
      <w:r w:rsidR="0054232E" w:rsidRPr="000635DA">
        <w:rPr>
          <w:lang w:eastAsia="zh-CN"/>
        </w:rPr>
        <w:t xml:space="preserve">the </w:t>
      </w:r>
      <w:r w:rsidRPr="000635DA">
        <w:rPr>
          <w:lang w:eastAsia="zh-CN"/>
        </w:rPr>
        <w:t>minimum requirements</w:t>
      </w:r>
      <w:r w:rsidR="0054232E" w:rsidRPr="000635DA">
        <w:rPr>
          <w:lang w:eastAsia="zh-CN"/>
        </w:rPr>
        <w:t xml:space="preserve"> for Indoor Hotspot-</w:t>
      </w:r>
      <w:proofErr w:type="spellStart"/>
      <w:r w:rsidR="0054232E" w:rsidRPr="000635DA">
        <w:rPr>
          <w:lang w:eastAsia="zh-CN"/>
        </w:rPr>
        <w:t>eMBB</w:t>
      </w:r>
      <w:proofErr w:type="spellEnd"/>
      <w:r w:rsidR="0054232E" w:rsidRPr="000635DA">
        <w:rPr>
          <w:lang w:eastAsia="zh-CN"/>
        </w:rPr>
        <w:t>, Dense Urban-</w:t>
      </w:r>
      <w:proofErr w:type="spellStart"/>
      <w:r w:rsidR="0054232E" w:rsidRPr="000635DA">
        <w:rPr>
          <w:lang w:eastAsia="zh-CN"/>
        </w:rPr>
        <w:t>eMBB</w:t>
      </w:r>
      <w:proofErr w:type="spellEnd"/>
      <w:r w:rsidR="0054232E" w:rsidRPr="000635DA">
        <w:rPr>
          <w:lang w:eastAsia="zh-CN"/>
        </w:rPr>
        <w:t xml:space="preserve"> and Urban Macro </w:t>
      </w:r>
      <w:r w:rsidR="0054232E">
        <w:rPr>
          <w:lang w:eastAsia="zh-CN"/>
        </w:rPr>
        <w:t>–</w:t>
      </w:r>
      <w:r w:rsidR="0054232E" w:rsidRPr="000635DA">
        <w:rPr>
          <w:lang w:eastAsia="zh-CN"/>
        </w:rPr>
        <w:t xml:space="preserve"> URLLC</w:t>
      </w:r>
    </w:p>
    <w:p w14:paraId="27E7152C" w14:textId="0620DAEF" w:rsidR="0054232E" w:rsidRDefault="0022458E" w:rsidP="0054232E">
      <w:pPr>
        <w:pStyle w:val="enumlev1"/>
        <w:numPr>
          <w:ilvl w:val="1"/>
          <w:numId w:val="1"/>
        </w:numPr>
        <w:tabs>
          <w:tab w:val="clear" w:pos="1440"/>
          <w:tab w:val="num" w:pos="1134"/>
        </w:tabs>
        <w:ind w:left="1134" w:hanging="1134"/>
        <w:rPr>
          <w:lang w:eastAsia="zh-CN"/>
        </w:rPr>
      </w:pPr>
      <w:r>
        <w:rPr>
          <w:rFonts w:hint="eastAsia"/>
          <w:lang w:eastAsia="zh-CN"/>
        </w:rPr>
        <w:t>The final</w:t>
      </w:r>
      <w:r w:rsidR="0054232E" w:rsidRPr="000635DA">
        <w:rPr>
          <w:lang w:eastAsia="zh-CN"/>
        </w:rPr>
        <w:t xml:space="preserve"> evaluation report from </w:t>
      </w:r>
      <w:proofErr w:type="spellStart"/>
      <w:r w:rsidR="0054232E" w:rsidRPr="000635DA">
        <w:rPr>
          <w:lang w:eastAsia="zh-CN"/>
        </w:rPr>
        <w:t>B</w:t>
      </w:r>
      <w:r>
        <w:rPr>
          <w:rFonts w:hint="eastAsia"/>
          <w:lang w:eastAsia="zh-CN"/>
        </w:rPr>
        <w:t>NR</w:t>
      </w:r>
      <w:r w:rsidR="0054232E" w:rsidRPr="000635DA">
        <w:rPr>
          <w:lang w:eastAsia="zh-CN"/>
        </w:rPr>
        <w:t>ist</w:t>
      </w:r>
      <w:proofErr w:type="spellEnd"/>
      <w:r w:rsidR="0054232E" w:rsidRPr="000635DA">
        <w:rPr>
          <w:lang w:eastAsia="zh-CN"/>
        </w:rPr>
        <w:t xml:space="preserve"> was of the opinion that the candidate technology in Document IMT-2020/76 </w:t>
      </w:r>
      <w:r w:rsidR="0054232E" w:rsidRPr="00EC24CD">
        <w:rPr>
          <w:lang w:eastAsia="zh-CN"/>
        </w:rPr>
        <w:t>meets</w:t>
      </w:r>
      <w:r w:rsidR="0054232E" w:rsidRPr="000635DA">
        <w:rPr>
          <w:lang w:eastAsia="zh-CN"/>
        </w:rPr>
        <w:t xml:space="preserve"> the minimum requirements of all required test environments.</w:t>
      </w:r>
    </w:p>
    <w:p w14:paraId="67241020" w14:textId="639DB5B5" w:rsidR="0054232E" w:rsidRDefault="0022458E" w:rsidP="0054232E">
      <w:pPr>
        <w:pStyle w:val="enumlev1"/>
        <w:numPr>
          <w:ilvl w:val="1"/>
          <w:numId w:val="1"/>
        </w:numPr>
        <w:tabs>
          <w:tab w:val="clear" w:pos="1440"/>
          <w:tab w:val="num" w:pos="1134"/>
        </w:tabs>
        <w:ind w:left="1134" w:hanging="1134"/>
        <w:rPr>
          <w:lang w:eastAsia="zh-CN"/>
        </w:rPr>
      </w:pPr>
      <w:r>
        <w:rPr>
          <w:rFonts w:hint="eastAsia"/>
          <w:lang w:eastAsia="zh-CN"/>
        </w:rPr>
        <w:t>The final</w:t>
      </w:r>
      <w:r w:rsidR="0054232E" w:rsidRPr="00EC24CD">
        <w:rPr>
          <w:lang w:eastAsia="zh-CN"/>
        </w:rPr>
        <w:t xml:space="preserve"> evaluation report from WWRF was of the opinion that the candidate technology does not meet </w:t>
      </w:r>
      <w:r w:rsidR="0054232E" w:rsidRPr="000635DA">
        <w:rPr>
          <w:lang w:eastAsia="zh-CN"/>
        </w:rPr>
        <w:t xml:space="preserve">the </w:t>
      </w:r>
      <w:r w:rsidRPr="000635DA">
        <w:rPr>
          <w:lang w:eastAsia="zh-CN"/>
        </w:rPr>
        <w:t>minimum requirements</w:t>
      </w:r>
      <w:r w:rsidR="0054232E" w:rsidRPr="000635DA">
        <w:rPr>
          <w:lang w:eastAsia="zh-CN"/>
        </w:rPr>
        <w:t xml:space="preserve"> for Reliability in Urban-macro URLLC for Uplink &amp; Downlink and Connection density in Urban Macro </w:t>
      </w:r>
      <w:proofErr w:type="spellStart"/>
      <w:r w:rsidR="0054232E" w:rsidRPr="000635DA">
        <w:rPr>
          <w:lang w:eastAsia="zh-CN"/>
        </w:rPr>
        <w:t>mMTC</w:t>
      </w:r>
      <w:proofErr w:type="spellEnd"/>
      <w:r w:rsidR="0054232E" w:rsidRPr="000635DA">
        <w:rPr>
          <w:lang w:eastAsia="zh-CN"/>
        </w:rPr>
        <w:t xml:space="preserve"> for Configuration A</w:t>
      </w:r>
      <w:r w:rsidR="0054232E">
        <w:rPr>
          <w:rFonts w:hint="eastAsia"/>
          <w:lang w:eastAsia="zh-CN"/>
        </w:rPr>
        <w:t>.</w:t>
      </w:r>
    </w:p>
    <w:p w14:paraId="1B93377B" w14:textId="77777777" w:rsidR="0054232E" w:rsidRDefault="0054232E" w:rsidP="0003077E">
      <w:pPr>
        <w:pStyle w:val="TableNo"/>
        <w:rPr>
          <w:lang w:eastAsia="zh-CN"/>
        </w:rPr>
      </w:pPr>
      <w:r>
        <w:rPr>
          <w:lang w:eastAsia="zh-CN"/>
        </w:rPr>
        <w:t xml:space="preserve">TABLE </w:t>
      </w:r>
      <w:r>
        <w:rPr>
          <w:rFonts w:hint="eastAsia"/>
          <w:lang w:eastAsia="zh-CN"/>
        </w:rPr>
        <w:t>2</w:t>
      </w:r>
    </w:p>
    <w:p w14:paraId="79C42A7E" w14:textId="77777777" w:rsidR="0054232E" w:rsidRPr="00EC24CD" w:rsidRDefault="0054232E" w:rsidP="0003077E">
      <w:pPr>
        <w:pStyle w:val="Tabletitle"/>
        <w:rPr>
          <w:lang w:eastAsia="zh-CN"/>
        </w:rPr>
      </w:pPr>
      <w:r w:rsidRPr="009069EA">
        <w:t>Summary of the evaluations received for the candidate RIT submission (Document IMT-2020/</w:t>
      </w:r>
      <w:r>
        <w:rPr>
          <w:rFonts w:hint="eastAsia"/>
          <w:lang w:eastAsia="zh-CN"/>
        </w:rPr>
        <w:t>76)</w:t>
      </w:r>
      <w:r w:rsidRPr="009069EA">
        <w:t xml:space="preserve"> from </w:t>
      </w:r>
      <w:proofErr w:type="spellStart"/>
      <w:r w:rsidRPr="009069EA">
        <w:t>Nufront</w:t>
      </w:r>
      <w:proofErr w:type="spellEnd"/>
    </w:p>
    <w:tbl>
      <w:tblPr>
        <w:tblW w:w="5000" w:type="pct"/>
        <w:tblCellMar>
          <w:left w:w="0" w:type="dxa"/>
          <w:right w:w="0" w:type="dxa"/>
        </w:tblCellMar>
        <w:tblLook w:val="01E0" w:firstRow="1" w:lastRow="1" w:firstColumn="1" w:lastColumn="1" w:noHBand="0" w:noVBand="0"/>
      </w:tblPr>
      <w:tblGrid>
        <w:gridCol w:w="1760"/>
        <w:gridCol w:w="2636"/>
        <w:gridCol w:w="1387"/>
        <w:gridCol w:w="1387"/>
        <w:gridCol w:w="1252"/>
        <w:gridCol w:w="1197"/>
      </w:tblGrid>
      <w:tr w:rsidR="00953507" w:rsidRPr="0003077E" w14:paraId="07031962" w14:textId="77777777" w:rsidTr="00953507">
        <w:trPr>
          <w:trHeight w:val="23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59F288B" w14:textId="77777777" w:rsidR="0054232E" w:rsidRPr="0003077E" w:rsidRDefault="0054232E" w:rsidP="00834853">
            <w:pPr>
              <w:tabs>
                <w:tab w:val="clear" w:pos="1134"/>
                <w:tab w:val="clear" w:pos="2268"/>
              </w:tabs>
              <w:autoSpaceDE/>
              <w:autoSpaceDN/>
              <w:adjustRightInd/>
              <w:spacing w:before="80" w:after="80" w:line="230" w:lineRule="atLeast"/>
              <w:jc w:val="center"/>
              <w:textAlignment w:val="auto"/>
              <w:rPr>
                <w:rFonts w:eastAsia="SimSun"/>
                <w:sz w:val="20"/>
                <w:lang w:val="en-US" w:eastAsia="zh-CN"/>
              </w:rPr>
            </w:pPr>
            <w:r w:rsidRPr="0003077E">
              <w:rPr>
                <w:rFonts w:eastAsia="SimSun"/>
                <w:b/>
                <w:bCs/>
                <w:color w:val="000000"/>
                <w:kern w:val="2"/>
                <w:sz w:val="20"/>
                <w:lang w:val="en-US" w:eastAsia="zh-CN"/>
              </w:rPr>
              <w:t>Test environment</w:t>
            </w:r>
          </w:p>
        </w:tc>
        <w:tc>
          <w:tcPr>
            <w:tcW w:w="137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5E3579A" w14:textId="77777777" w:rsidR="0054232E" w:rsidRPr="0003077E" w:rsidRDefault="0054232E" w:rsidP="0003077E">
            <w:pPr>
              <w:tabs>
                <w:tab w:val="clear" w:pos="1134"/>
                <w:tab w:val="clear" w:pos="2268"/>
              </w:tabs>
              <w:autoSpaceDE/>
              <w:autoSpaceDN/>
              <w:adjustRightInd/>
              <w:spacing w:before="80" w:after="80" w:line="256" w:lineRule="auto"/>
              <w:textAlignment w:val="auto"/>
              <w:rPr>
                <w:rFonts w:eastAsia="SimSun"/>
                <w:sz w:val="20"/>
                <w:lang w:val="en-US" w:eastAsia="zh-CN"/>
              </w:rPr>
            </w:pPr>
            <w:r w:rsidRPr="0003077E">
              <w:rPr>
                <w:rFonts w:eastAsia="SimSun"/>
                <w:b/>
                <w:bCs/>
                <w:color w:val="000000"/>
                <w:kern w:val="2"/>
                <w:sz w:val="20"/>
                <w:lang w:val="en-US" w:eastAsia="zh-CN"/>
              </w:rPr>
              <w:t>Does the evaluation report indicate that the minimum technical performance requirements are met in the test environment?</w:t>
            </w:r>
          </w:p>
          <w:p w14:paraId="2DA49992" w14:textId="77777777" w:rsidR="0054232E" w:rsidRPr="0003077E" w:rsidRDefault="0054232E" w:rsidP="0003077E">
            <w:pPr>
              <w:tabs>
                <w:tab w:val="clear" w:pos="1134"/>
                <w:tab w:val="clear" w:pos="2268"/>
              </w:tabs>
              <w:autoSpaceDE/>
              <w:autoSpaceDN/>
              <w:adjustRightInd/>
              <w:spacing w:before="80" w:after="80" w:line="256" w:lineRule="auto"/>
              <w:textAlignment w:val="auto"/>
              <w:rPr>
                <w:rFonts w:eastAsia="SimSun"/>
                <w:sz w:val="20"/>
                <w:lang w:val="en-US" w:eastAsia="zh-CN"/>
              </w:rPr>
            </w:pPr>
            <w:r w:rsidRPr="0003077E">
              <w:rPr>
                <w:rFonts w:eastAsia="SimSun"/>
                <w:color w:val="000000"/>
                <w:kern w:val="2"/>
                <w:sz w:val="20"/>
                <w:lang w:val="en-US" w:eastAsia="zh-CN"/>
              </w:rPr>
              <w:t>Yes: all technical performance requirements are met.</w:t>
            </w:r>
          </w:p>
          <w:p w14:paraId="1EA43BCD" w14:textId="77777777" w:rsidR="0054232E" w:rsidRPr="0003077E" w:rsidRDefault="0054232E" w:rsidP="0003077E">
            <w:pPr>
              <w:tabs>
                <w:tab w:val="clear" w:pos="1134"/>
                <w:tab w:val="clear" w:pos="2268"/>
              </w:tabs>
              <w:autoSpaceDE/>
              <w:autoSpaceDN/>
              <w:adjustRightInd/>
              <w:spacing w:before="80" w:after="80" w:line="230" w:lineRule="atLeast"/>
              <w:textAlignment w:val="auto"/>
              <w:rPr>
                <w:rFonts w:eastAsia="SimSun"/>
                <w:sz w:val="20"/>
                <w:lang w:val="en-US" w:eastAsia="zh-CN"/>
              </w:rPr>
            </w:pPr>
            <w:r w:rsidRPr="0003077E">
              <w:rPr>
                <w:rFonts w:eastAsia="SimSun"/>
                <w:color w:val="000000"/>
                <w:kern w:val="2"/>
                <w:sz w:val="20"/>
                <w:lang w:val="en-US" w:eastAsia="zh-CN"/>
              </w:rPr>
              <w:t>No: at least one technical performance requirement is not met.</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D96DF12" w14:textId="77777777" w:rsidR="0054232E" w:rsidRPr="0003077E" w:rsidRDefault="0054232E" w:rsidP="00834853">
            <w:pPr>
              <w:tabs>
                <w:tab w:val="clear" w:pos="1134"/>
                <w:tab w:val="clear" w:pos="2268"/>
              </w:tabs>
              <w:autoSpaceDE/>
              <w:autoSpaceDN/>
              <w:adjustRightInd/>
              <w:spacing w:before="80" w:after="80" w:line="230" w:lineRule="atLeast"/>
              <w:jc w:val="center"/>
              <w:textAlignment w:val="auto"/>
              <w:rPr>
                <w:rFonts w:eastAsia="SimSun"/>
                <w:sz w:val="20"/>
                <w:lang w:val="en-US" w:eastAsia="zh-CN"/>
              </w:rPr>
            </w:pPr>
            <w:r w:rsidRPr="0003077E">
              <w:rPr>
                <w:rFonts w:eastAsia="SimSun"/>
                <w:b/>
                <w:bCs/>
                <w:color w:val="000000"/>
                <w:kern w:val="2"/>
                <w:sz w:val="20"/>
                <w:lang w:val="en-US" w:eastAsia="zh-CN"/>
              </w:rPr>
              <w:t>5GIF</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FF886D6" w14:textId="77777777" w:rsidR="0054232E" w:rsidRPr="0003077E" w:rsidRDefault="0054232E" w:rsidP="00834853">
            <w:pPr>
              <w:tabs>
                <w:tab w:val="clear" w:pos="1134"/>
                <w:tab w:val="clear" w:pos="2268"/>
              </w:tabs>
              <w:autoSpaceDE/>
              <w:autoSpaceDN/>
              <w:adjustRightInd/>
              <w:spacing w:before="80" w:after="80" w:line="230" w:lineRule="atLeast"/>
              <w:jc w:val="center"/>
              <w:textAlignment w:val="auto"/>
              <w:rPr>
                <w:rFonts w:eastAsia="SimSun"/>
                <w:sz w:val="20"/>
                <w:lang w:val="en-US" w:eastAsia="zh-CN"/>
              </w:rPr>
            </w:pPr>
            <w:r w:rsidRPr="0003077E">
              <w:rPr>
                <w:rFonts w:eastAsia="SimSun"/>
                <w:b/>
                <w:bCs/>
                <w:color w:val="000000"/>
                <w:kern w:val="2"/>
                <w:sz w:val="20"/>
                <w:lang w:val="en-US" w:eastAsia="zh-CN"/>
              </w:rPr>
              <w:t>5GMF</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C599CA7" w14:textId="3450C60F" w:rsidR="0054232E" w:rsidRPr="0003077E" w:rsidRDefault="0054232E" w:rsidP="0022458E">
            <w:pPr>
              <w:tabs>
                <w:tab w:val="clear" w:pos="1134"/>
                <w:tab w:val="clear" w:pos="2268"/>
              </w:tabs>
              <w:autoSpaceDE/>
              <w:autoSpaceDN/>
              <w:adjustRightInd/>
              <w:spacing w:before="80" w:after="80" w:line="230" w:lineRule="atLeast"/>
              <w:jc w:val="center"/>
              <w:textAlignment w:val="auto"/>
              <w:rPr>
                <w:rFonts w:eastAsia="SimSun"/>
                <w:sz w:val="20"/>
                <w:lang w:val="en-US" w:eastAsia="zh-CN"/>
              </w:rPr>
            </w:pPr>
            <w:proofErr w:type="spellStart"/>
            <w:r w:rsidRPr="0003077E">
              <w:rPr>
                <w:rFonts w:eastAsia="SimSun"/>
                <w:b/>
                <w:bCs/>
                <w:color w:val="000000"/>
                <w:kern w:val="2"/>
                <w:sz w:val="20"/>
                <w:lang w:val="en-US" w:eastAsia="zh-CN"/>
              </w:rPr>
              <w:t>BN</w:t>
            </w:r>
            <w:r w:rsidR="0022458E">
              <w:rPr>
                <w:rFonts w:eastAsia="SimSun" w:hint="eastAsia"/>
                <w:b/>
                <w:bCs/>
                <w:color w:val="000000"/>
                <w:kern w:val="2"/>
                <w:sz w:val="20"/>
                <w:lang w:val="en-US" w:eastAsia="zh-CN"/>
              </w:rPr>
              <w:t>R</w:t>
            </w:r>
            <w:r w:rsidRPr="0003077E">
              <w:rPr>
                <w:rFonts w:eastAsia="SimSun"/>
                <w:b/>
                <w:bCs/>
                <w:color w:val="000000"/>
                <w:kern w:val="2"/>
                <w:sz w:val="20"/>
                <w:lang w:val="en-US" w:eastAsia="zh-CN"/>
              </w:rPr>
              <w:t>ist</w:t>
            </w:r>
            <w:proofErr w:type="spellEnd"/>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4DB957F" w14:textId="77777777" w:rsidR="0054232E" w:rsidRPr="0003077E" w:rsidRDefault="0054232E" w:rsidP="00834853">
            <w:pPr>
              <w:tabs>
                <w:tab w:val="clear" w:pos="1134"/>
                <w:tab w:val="clear" w:pos="2268"/>
              </w:tabs>
              <w:autoSpaceDE/>
              <w:autoSpaceDN/>
              <w:adjustRightInd/>
              <w:spacing w:before="80" w:after="80" w:line="230" w:lineRule="atLeast"/>
              <w:jc w:val="center"/>
              <w:textAlignment w:val="auto"/>
              <w:rPr>
                <w:rFonts w:eastAsia="SimSun"/>
                <w:sz w:val="20"/>
                <w:lang w:val="en-US" w:eastAsia="zh-CN"/>
              </w:rPr>
            </w:pPr>
            <w:r w:rsidRPr="0003077E">
              <w:rPr>
                <w:rFonts w:eastAsia="SimSun"/>
                <w:b/>
                <w:bCs/>
                <w:color w:val="000000"/>
                <w:kern w:val="2"/>
                <w:sz w:val="20"/>
                <w:lang w:val="en-US" w:eastAsia="zh-CN"/>
              </w:rPr>
              <w:t>WWRF</w:t>
            </w:r>
          </w:p>
        </w:tc>
      </w:tr>
      <w:tr w:rsidR="00953507" w:rsidRPr="0003077E" w14:paraId="10B5DA21" w14:textId="77777777" w:rsidTr="00953507">
        <w:trPr>
          <w:trHeight w:val="461"/>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CF17BD4" w14:textId="77777777" w:rsidR="0054232E" w:rsidRPr="0003077E" w:rsidRDefault="0054232E" w:rsidP="00834853">
            <w:pPr>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textAlignment w:val="auto"/>
              <w:rPr>
                <w:rFonts w:eastAsia="SimSun"/>
                <w:sz w:val="20"/>
                <w:lang w:val="en-US" w:eastAsia="zh-CN"/>
              </w:rPr>
            </w:pPr>
            <w:r w:rsidRPr="0003077E">
              <w:rPr>
                <w:rFonts w:eastAsia="SimSun"/>
                <w:color w:val="000000"/>
                <w:kern w:val="2"/>
                <w:sz w:val="20"/>
                <w:lang w:val="en-US" w:eastAsia="zh-CN"/>
              </w:rPr>
              <w:t xml:space="preserve">Indoor Hotspot – </w:t>
            </w:r>
            <w:proofErr w:type="spellStart"/>
            <w:r w:rsidRPr="0003077E">
              <w:rPr>
                <w:rFonts w:eastAsia="SimSun"/>
                <w:color w:val="000000"/>
                <w:kern w:val="2"/>
                <w:sz w:val="20"/>
                <w:lang w:val="en-US" w:eastAsia="zh-CN"/>
              </w:rPr>
              <w:t>eMBB</w:t>
            </w:r>
            <w:proofErr w:type="spellEnd"/>
          </w:p>
        </w:tc>
        <w:tc>
          <w:tcPr>
            <w:tcW w:w="137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282278" w14:textId="77777777" w:rsidR="0054232E" w:rsidRPr="0003077E" w:rsidRDefault="0054232E" w:rsidP="00834853">
            <w:pPr>
              <w:tabs>
                <w:tab w:val="clear" w:pos="1134"/>
                <w:tab w:val="clear" w:pos="1871"/>
                <w:tab w:val="clear" w:pos="2268"/>
              </w:tabs>
              <w:overflowPunct/>
              <w:autoSpaceDE/>
              <w:autoSpaceDN/>
              <w:adjustRightInd/>
              <w:spacing w:before="0"/>
              <w:textAlignment w:val="auto"/>
              <w:rPr>
                <w:rFonts w:eastAsia="SimSun"/>
                <w:sz w:val="20"/>
                <w:lang w:val="en-US" w:eastAsia="zh-CN"/>
              </w:rPr>
            </w:pP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9BF471C"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No</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A17DE35"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No</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0B45359"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Yes</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0EE4ABC" w14:textId="77777777" w:rsidR="0054232E" w:rsidRPr="0003077E" w:rsidRDefault="0054232E" w:rsidP="00DB6C87">
            <w:pPr>
              <w:tabs>
                <w:tab w:val="clear" w:pos="1134"/>
                <w:tab w:val="clear" w:pos="1871"/>
                <w:tab w:val="clear" w:pos="2268"/>
              </w:tabs>
              <w:overflowPunct/>
              <w:autoSpaceDE/>
              <w:autoSpaceDN/>
              <w:adjustRightInd/>
              <w:spacing w:before="0"/>
              <w:jc w:val="center"/>
              <w:textAlignment w:val="auto"/>
              <w:rPr>
                <w:rFonts w:eastAsia="SimSun"/>
                <w:sz w:val="20"/>
                <w:lang w:val="en-US" w:eastAsia="zh-CN"/>
              </w:rPr>
            </w:pPr>
          </w:p>
        </w:tc>
      </w:tr>
      <w:tr w:rsidR="00953507" w:rsidRPr="0003077E" w14:paraId="338E9487" w14:textId="77777777" w:rsidTr="00953507">
        <w:trPr>
          <w:trHeight w:val="461"/>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B7DD092" w14:textId="77777777" w:rsidR="0054232E" w:rsidRPr="0003077E" w:rsidRDefault="0054232E" w:rsidP="00834853">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val="en-US" w:eastAsia="zh-CN"/>
              </w:rPr>
            </w:pPr>
            <w:r w:rsidRPr="0003077E">
              <w:rPr>
                <w:rFonts w:eastAsia="SimSun"/>
                <w:color w:val="000000"/>
                <w:kern w:val="2"/>
                <w:sz w:val="20"/>
                <w:lang w:val="en-US" w:eastAsia="zh-CN"/>
              </w:rPr>
              <w:t xml:space="preserve">Dense Urban – </w:t>
            </w:r>
            <w:proofErr w:type="spellStart"/>
            <w:r w:rsidRPr="0003077E">
              <w:rPr>
                <w:rFonts w:eastAsia="SimSun"/>
                <w:color w:val="000000"/>
                <w:kern w:val="2"/>
                <w:sz w:val="20"/>
                <w:lang w:val="en-US" w:eastAsia="zh-CN"/>
              </w:rPr>
              <w:t>eMBB</w:t>
            </w:r>
            <w:proofErr w:type="spellEnd"/>
          </w:p>
        </w:tc>
        <w:tc>
          <w:tcPr>
            <w:tcW w:w="137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B74DCE" w14:textId="77777777" w:rsidR="0054232E" w:rsidRPr="0003077E" w:rsidRDefault="0054232E" w:rsidP="00834853">
            <w:pPr>
              <w:tabs>
                <w:tab w:val="clear" w:pos="1134"/>
                <w:tab w:val="clear" w:pos="1871"/>
                <w:tab w:val="clear" w:pos="2268"/>
              </w:tabs>
              <w:overflowPunct/>
              <w:autoSpaceDE/>
              <w:autoSpaceDN/>
              <w:adjustRightInd/>
              <w:spacing w:before="0"/>
              <w:textAlignment w:val="auto"/>
              <w:rPr>
                <w:rFonts w:eastAsia="SimSun"/>
                <w:sz w:val="20"/>
                <w:lang w:val="en-US" w:eastAsia="zh-CN"/>
              </w:rPr>
            </w:pP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730865E"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No</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B9F9644"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No</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454B1E7"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Yes</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039C6DB" w14:textId="77777777" w:rsidR="0054232E" w:rsidRPr="0003077E" w:rsidRDefault="0054232E" w:rsidP="00DB6C87">
            <w:pPr>
              <w:tabs>
                <w:tab w:val="clear" w:pos="1134"/>
                <w:tab w:val="clear" w:pos="1871"/>
                <w:tab w:val="clear" w:pos="2268"/>
              </w:tabs>
              <w:overflowPunct/>
              <w:autoSpaceDE/>
              <w:autoSpaceDN/>
              <w:adjustRightInd/>
              <w:spacing w:before="0"/>
              <w:jc w:val="center"/>
              <w:textAlignment w:val="auto"/>
              <w:rPr>
                <w:rFonts w:eastAsia="SimSun"/>
                <w:sz w:val="20"/>
                <w:lang w:val="en-US" w:eastAsia="zh-CN"/>
              </w:rPr>
            </w:pPr>
          </w:p>
        </w:tc>
      </w:tr>
      <w:tr w:rsidR="00953507" w:rsidRPr="0003077E" w14:paraId="0FFE54C6" w14:textId="77777777" w:rsidTr="00953507">
        <w:trPr>
          <w:trHeight w:val="461"/>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FE4D821" w14:textId="77777777" w:rsidR="0054232E" w:rsidRPr="0003077E" w:rsidRDefault="0054232E" w:rsidP="00834853">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val="en-US" w:eastAsia="zh-CN"/>
              </w:rPr>
            </w:pPr>
            <w:r w:rsidRPr="0003077E">
              <w:rPr>
                <w:rFonts w:eastAsia="SimSun"/>
                <w:color w:val="000000"/>
                <w:kern w:val="2"/>
                <w:sz w:val="20"/>
                <w:lang w:val="en-US" w:eastAsia="zh-CN"/>
              </w:rPr>
              <w:t xml:space="preserve">Rural – </w:t>
            </w:r>
            <w:proofErr w:type="spellStart"/>
            <w:r w:rsidRPr="0003077E">
              <w:rPr>
                <w:rFonts w:eastAsia="SimSun"/>
                <w:color w:val="000000"/>
                <w:kern w:val="2"/>
                <w:sz w:val="20"/>
                <w:lang w:val="en-US" w:eastAsia="zh-CN"/>
              </w:rPr>
              <w:t>eMBB</w:t>
            </w:r>
            <w:proofErr w:type="spellEnd"/>
          </w:p>
        </w:tc>
        <w:tc>
          <w:tcPr>
            <w:tcW w:w="137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446912" w14:textId="77777777" w:rsidR="0054232E" w:rsidRPr="0003077E" w:rsidRDefault="0054232E" w:rsidP="00834853">
            <w:pPr>
              <w:tabs>
                <w:tab w:val="clear" w:pos="1134"/>
                <w:tab w:val="clear" w:pos="1871"/>
                <w:tab w:val="clear" w:pos="2268"/>
              </w:tabs>
              <w:overflowPunct/>
              <w:autoSpaceDE/>
              <w:autoSpaceDN/>
              <w:adjustRightInd/>
              <w:spacing w:before="0"/>
              <w:textAlignment w:val="auto"/>
              <w:rPr>
                <w:rFonts w:eastAsia="SimSun"/>
                <w:sz w:val="20"/>
                <w:lang w:val="en-US" w:eastAsia="zh-CN"/>
              </w:rPr>
            </w:pP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07F8D6A"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No</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860E5FC" w14:textId="77777777" w:rsidR="0054232E" w:rsidRPr="0003077E" w:rsidRDefault="0054232E" w:rsidP="00DB6C87">
            <w:pPr>
              <w:tabs>
                <w:tab w:val="clear" w:pos="1134"/>
                <w:tab w:val="clear" w:pos="1871"/>
                <w:tab w:val="clear" w:pos="2268"/>
              </w:tabs>
              <w:overflowPunct/>
              <w:autoSpaceDE/>
              <w:autoSpaceDN/>
              <w:adjustRightInd/>
              <w:spacing w:before="0"/>
              <w:jc w:val="center"/>
              <w:textAlignment w:val="auto"/>
              <w:rPr>
                <w:rFonts w:eastAsia="SimSun"/>
                <w:sz w:val="20"/>
                <w:lang w:val="en-US" w:eastAsia="zh-CN"/>
              </w:rPr>
            </w:pP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863E385"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Yes</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B1C192B" w14:textId="77777777" w:rsidR="0054232E" w:rsidRPr="0003077E" w:rsidRDefault="0054232E" w:rsidP="00DB6C87">
            <w:pPr>
              <w:tabs>
                <w:tab w:val="clear" w:pos="1134"/>
                <w:tab w:val="clear" w:pos="1871"/>
                <w:tab w:val="clear" w:pos="2268"/>
              </w:tabs>
              <w:overflowPunct/>
              <w:autoSpaceDE/>
              <w:autoSpaceDN/>
              <w:adjustRightInd/>
              <w:spacing w:before="0"/>
              <w:jc w:val="center"/>
              <w:textAlignment w:val="auto"/>
              <w:rPr>
                <w:rFonts w:eastAsia="SimSun"/>
                <w:sz w:val="20"/>
                <w:lang w:val="en-US" w:eastAsia="zh-CN"/>
              </w:rPr>
            </w:pPr>
          </w:p>
        </w:tc>
      </w:tr>
      <w:tr w:rsidR="00953507" w:rsidRPr="0003077E" w14:paraId="0D052116" w14:textId="77777777" w:rsidTr="00953507">
        <w:trPr>
          <w:trHeight w:val="461"/>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B06F4B7" w14:textId="77777777" w:rsidR="0054232E" w:rsidRPr="0003077E" w:rsidRDefault="0054232E" w:rsidP="00834853">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val="en-US" w:eastAsia="zh-CN"/>
              </w:rPr>
            </w:pPr>
            <w:r w:rsidRPr="0003077E">
              <w:rPr>
                <w:rFonts w:eastAsia="SimSun"/>
                <w:color w:val="000000"/>
                <w:kern w:val="2"/>
                <w:sz w:val="20"/>
                <w:lang w:val="en-US" w:eastAsia="zh-CN"/>
              </w:rPr>
              <w:t xml:space="preserve">Urban Macro – </w:t>
            </w:r>
            <w:proofErr w:type="spellStart"/>
            <w:r w:rsidRPr="0003077E">
              <w:rPr>
                <w:rFonts w:eastAsia="SimSun"/>
                <w:color w:val="000000"/>
                <w:kern w:val="2"/>
                <w:sz w:val="20"/>
                <w:lang w:val="en-US" w:eastAsia="zh-CN"/>
              </w:rPr>
              <w:t>mMTC</w:t>
            </w:r>
            <w:proofErr w:type="spellEnd"/>
          </w:p>
        </w:tc>
        <w:tc>
          <w:tcPr>
            <w:tcW w:w="137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E6E094" w14:textId="77777777" w:rsidR="0054232E" w:rsidRPr="0003077E" w:rsidRDefault="0054232E" w:rsidP="00834853">
            <w:pPr>
              <w:tabs>
                <w:tab w:val="clear" w:pos="1134"/>
                <w:tab w:val="clear" w:pos="1871"/>
                <w:tab w:val="clear" w:pos="2268"/>
              </w:tabs>
              <w:overflowPunct/>
              <w:autoSpaceDE/>
              <w:autoSpaceDN/>
              <w:adjustRightInd/>
              <w:spacing w:before="0"/>
              <w:textAlignment w:val="auto"/>
              <w:rPr>
                <w:rFonts w:eastAsia="SimSun"/>
                <w:sz w:val="20"/>
                <w:lang w:val="en-US" w:eastAsia="zh-CN"/>
              </w:rPr>
            </w:pP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8426E45"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No</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78D4B78" w14:textId="77777777" w:rsidR="0054232E" w:rsidRPr="0003077E" w:rsidRDefault="0054232E" w:rsidP="00DB6C87">
            <w:pPr>
              <w:tabs>
                <w:tab w:val="clear" w:pos="1134"/>
                <w:tab w:val="clear" w:pos="1871"/>
                <w:tab w:val="clear" w:pos="2268"/>
              </w:tabs>
              <w:overflowPunct/>
              <w:autoSpaceDE/>
              <w:autoSpaceDN/>
              <w:adjustRightInd/>
              <w:spacing w:before="0"/>
              <w:jc w:val="center"/>
              <w:textAlignment w:val="auto"/>
              <w:rPr>
                <w:rFonts w:eastAsia="SimSun"/>
                <w:sz w:val="20"/>
                <w:lang w:val="en-US" w:eastAsia="zh-CN"/>
              </w:rPr>
            </w:pP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29524D7"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Yes</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EB33BAD" w14:textId="77777777" w:rsidR="0054232E" w:rsidRPr="0003077E" w:rsidRDefault="0054232E" w:rsidP="00DB6C87">
            <w:pPr>
              <w:tabs>
                <w:tab w:val="clear" w:pos="1134"/>
                <w:tab w:val="clear" w:pos="2268"/>
                <w:tab w:val="left" w:pos="32"/>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ind w:left="29" w:hanging="29"/>
              <w:jc w:val="center"/>
              <w:textAlignment w:val="auto"/>
              <w:rPr>
                <w:rFonts w:eastAsia="SimSun"/>
                <w:sz w:val="20"/>
                <w:lang w:val="en-US" w:eastAsia="zh-CN"/>
              </w:rPr>
            </w:pPr>
            <w:r w:rsidRPr="0003077E">
              <w:rPr>
                <w:rFonts w:eastAsia="SimSun"/>
                <w:color w:val="000000"/>
                <w:kern w:val="2"/>
                <w:sz w:val="20"/>
                <w:lang w:val="en-US" w:eastAsia="zh-CN"/>
              </w:rPr>
              <w:t>No</w:t>
            </w:r>
          </w:p>
        </w:tc>
      </w:tr>
      <w:tr w:rsidR="00953507" w:rsidRPr="0003077E" w14:paraId="70647331" w14:textId="77777777" w:rsidTr="00953507">
        <w:trPr>
          <w:trHeight w:val="461"/>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8D2F62D" w14:textId="77777777" w:rsidR="0054232E" w:rsidRPr="0003077E" w:rsidRDefault="0054232E" w:rsidP="00834853">
            <w:pPr>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val="en-US" w:eastAsia="zh-CN"/>
              </w:rPr>
            </w:pPr>
            <w:r w:rsidRPr="0003077E">
              <w:rPr>
                <w:rFonts w:eastAsia="SimSun"/>
                <w:color w:val="000000"/>
                <w:kern w:val="2"/>
                <w:sz w:val="20"/>
                <w:lang w:val="en-US" w:eastAsia="zh-CN"/>
              </w:rPr>
              <w:t>Urban Macro – URLLC</w:t>
            </w:r>
          </w:p>
        </w:tc>
        <w:tc>
          <w:tcPr>
            <w:tcW w:w="137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3AE420" w14:textId="77777777" w:rsidR="0054232E" w:rsidRPr="0003077E" w:rsidRDefault="0054232E" w:rsidP="00834853">
            <w:pPr>
              <w:tabs>
                <w:tab w:val="clear" w:pos="1134"/>
                <w:tab w:val="clear" w:pos="1871"/>
                <w:tab w:val="clear" w:pos="2268"/>
              </w:tabs>
              <w:overflowPunct/>
              <w:autoSpaceDE/>
              <w:autoSpaceDN/>
              <w:adjustRightInd/>
              <w:spacing w:before="0"/>
              <w:textAlignment w:val="auto"/>
              <w:rPr>
                <w:rFonts w:eastAsia="SimSun"/>
                <w:sz w:val="20"/>
                <w:lang w:val="en-US" w:eastAsia="zh-CN"/>
              </w:rPr>
            </w:pP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E4EA047"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No</w:t>
            </w:r>
          </w:p>
        </w:tc>
        <w:tc>
          <w:tcPr>
            <w:tcW w:w="72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96798FC"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No</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664E98B"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Yes</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86045DA" w14:textId="77777777" w:rsidR="0054232E" w:rsidRPr="0003077E" w:rsidRDefault="0054232E" w:rsidP="00DB6C87">
            <w:pPr>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val="en-US" w:eastAsia="zh-CN"/>
              </w:rPr>
            </w:pPr>
            <w:r w:rsidRPr="0003077E">
              <w:rPr>
                <w:rFonts w:eastAsia="SimSun"/>
                <w:color w:val="000000"/>
                <w:kern w:val="2"/>
                <w:sz w:val="20"/>
                <w:lang w:val="en-US" w:eastAsia="zh-CN"/>
              </w:rPr>
              <w:t>No</w:t>
            </w:r>
          </w:p>
        </w:tc>
      </w:tr>
    </w:tbl>
    <w:p w14:paraId="58A40514" w14:textId="77777777" w:rsidR="0054232E" w:rsidRPr="000635DA" w:rsidRDefault="0054232E" w:rsidP="0054232E">
      <w:pPr>
        <w:pStyle w:val="enumlev1"/>
        <w:rPr>
          <w:lang w:val="en-US" w:eastAsia="zh-CN"/>
        </w:rPr>
      </w:pPr>
    </w:p>
    <w:p w14:paraId="2763A7DC" w14:textId="77777777" w:rsidR="0054232E" w:rsidRPr="009069EA" w:rsidRDefault="0054232E" w:rsidP="0054232E">
      <w:pPr>
        <w:pStyle w:val="Heading4"/>
      </w:pPr>
      <w:bookmarkStart w:id="124" w:name="_Toc42817991"/>
      <w:bookmarkStart w:id="125" w:name="_Toc42877451"/>
      <w:bookmarkStart w:id="126" w:name="_Hlk85104846"/>
      <w:r w:rsidRPr="009069EA">
        <w:rPr>
          <w:color w:val="000000" w:themeColor="text1"/>
          <w:lang w:eastAsia="zh-CN"/>
        </w:rPr>
        <w:t>5.1.</w:t>
      </w:r>
      <w:r w:rsidRPr="009069EA">
        <w:rPr>
          <w:rFonts w:hint="eastAsia"/>
          <w:color w:val="000000" w:themeColor="text1"/>
          <w:lang w:eastAsia="zh-CN"/>
        </w:rPr>
        <w:t>1</w:t>
      </w:r>
      <w:r w:rsidRPr="009069EA">
        <w:rPr>
          <w:color w:val="000000" w:themeColor="text1"/>
          <w:lang w:eastAsia="zh-CN"/>
        </w:rPr>
        <w:t>.1</w:t>
      </w:r>
      <w:r w:rsidRPr="009069EA">
        <w:tab/>
      </w:r>
      <w:r w:rsidRPr="009069EA">
        <w:rPr>
          <w:bCs/>
        </w:rPr>
        <w:t xml:space="preserve">References to evaluation reports </w:t>
      </w:r>
      <w:r w:rsidRPr="009069EA">
        <w:t xml:space="preserve">for </w:t>
      </w:r>
      <w:r>
        <w:rPr>
          <w:lang w:val="en-US" w:eastAsia="zh-CN"/>
        </w:rPr>
        <w:t>the candidate RIT submission (Document IMT-2020/</w:t>
      </w:r>
      <w:r>
        <w:rPr>
          <w:rFonts w:hint="eastAsia"/>
          <w:lang w:val="en-US" w:eastAsia="zh-CN"/>
        </w:rPr>
        <w:t>76</w:t>
      </w:r>
      <w:r>
        <w:rPr>
          <w:lang w:val="en-US" w:eastAsia="zh-CN"/>
        </w:rPr>
        <w:t xml:space="preserve">) from </w:t>
      </w:r>
      <w:proofErr w:type="spellStart"/>
      <w:r>
        <w:rPr>
          <w:lang w:val="en-US" w:eastAsia="zh-CN"/>
        </w:rPr>
        <w:t>Nufront</w:t>
      </w:r>
      <w:bookmarkEnd w:id="124"/>
      <w:bookmarkEnd w:id="125"/>
      <w:proofErr w:type="spellEnd"/>
    </w:p>
    <w:bookmarkEnd w:id="126"/>
    <w:p w14:paraId="352B635C" w14:textId="77777777" w:rsidR="0054232E" w:rsidRDefault="0054232E" w:rsidP="0054232E">
      <w:pPr>
        <w:tabs>
          <w:tab w:val="clear" w:pos="1134"/>
          <w:tab w:val="clear" w:pos="1871"/>
          <w:tab w:val="clear" w:pos="2268"/>
          <w:tab w:val="left" w:pos="794"/>
          <w:tab w:val="left" w:pos="1191"/>
          <w:tab w:val="left" w:pos="1588"/>
          <w:tab w:val="left" w:pos="1985"/>
        </w:tabs>
        <w:rPr>
          <w:lang w:eastAsia="zh-CN"/>
        </w:rPr>
      </w:pPr>
      <w:r w:rsidRPr="009069EA">
        <w:t xml:space="preserve">The ITU-R views of the relevant evaluation reports from the </w:t>
      </w:r>
      <w:r w:rsidRPr="009069EA">
        <w:rPr>
          <w:lang w:eastAsia="zh-CN"/>
        </w:rPr>
        <w:t xml:space="preserve">IEGs </w:t>
      </w:r>
      <w:r w:rsidRPr="009069EA">
        <w:t xml:space="preserve">and the individual </w:t>
      </w:r>
      <w:r w:rsidRPr="009069EA">
        <w:rPr>
          <w:lang w:eastAsia="zh-CN"/>
        </w:rPr>
        <w:t xml:space="preserve">IEG </w:t>
      </w:r>
      <w:r w:rsidRPr="009069EA">
        <w:t xml:space="preserve">analyses for </w:t>
      </w:r>
      <w:r w:rsidRPr="009069EA">
        <w:rPr>
          <w:rFonts w:cs="+mn-cs"/>
          <w:bCs/>
          <w:kern w:val="24"/>
          <w:szCs w:val="34"/>
          <w:lang w:eastAsia="zh-CN"/>
        </w:rPr>
        <w:t xml:space="preserve">the </w:t>
      </w:r>
      <w:proofErr w:type="spellStart"/>
      <w:r w:rsidRPr="009069EA">
        <w:rPr>
          <w:rFonts w:cs="+mn-cs"/>
          <w:bCs/>
          <w:kern w:val="24"/>
          <w:szCs w:val="34"/>
          <w:lang w:eastAsia="zh-CN"/>
        </w:rPr>
        <w:t>Nufront</w:t>
      </w:r>
      <w:proofErr w:type="spellEnd"/>
      <w:r w:rsidRPr="009069EA">
        <w:t xml:space="preserve"> technology, are included in Annex 2 of this Report</w:t>
      </w:r>
      <w:r w:rsidRPr="009069EA">
        <w:rPr>
          <w:rFonts w:hint="eastAsia"/>
          <w:lang w:eastAsia="zh-CN"/>
        </w:rPr>
        <w:t>,</w:t>
      </w:r>
      <w:r w:rsidRPr="009069EA">
        <w:t xml:space="preserve"> are as follows:</w:t>
      </w:r>
    </w:p>
    <w:p w14:paraId="5C8FA25A" w14:textId="04D6C525" w:rsidR="0054232E" w:rsidRPr="009069EA" w:rsidRDefault="0054232E" w:rsidP="0054232E">
      <w:pPr>
        <w:pStyle w:val="enumlev1"/>
        <w:rPr>
          <w:lang w:eastAsia="zh-CN"/>
        </w:rPr>
      </w:pPr>
      <w:r w:rsidRPr="009069EA">
        <w:rPr>
          <w:b/>
          <w:lang w:eastAsia="zh-CN"/>
        </w:rPr>
        <w:t>–</w:t>
      </w:r>
      <w:r w:rsidRPr="009069EA">
        <w:rPr>
          <w:b/>
          <w:lang w:eastAsia="zh-CN"/>
        </w:rPr>
        <w:tab/>
      </w:r>
      <w:hyperlink r:id="rId56" w:history="1">
        <w:r w:rsidRPr="00C01CE0">
          <w:rPr>
            <w:rStyle w:val="Hyperlink"/>
            <w:b/>
            <w:lang w:eastAsia="zh-CN"/>
          </w:rPr>
          <w:t>IMT-2020/81</w:t>
        </w:r>
      </w:hyperlink>
      <w:r w:rsidRPr="009069EA">
        <w:rPr>
          <w:rFonts w:hint="eastAsia"/>
          <w:b/>
          <w:lang w:eastAsia="zh-CN"/>
        </w:rPr>
        <w:t xml:space="preserve"> - </w:t>
      </w:r>
      <w:r>
        <w:rPr>
          <w:lang w:eastAsia="ja-JP"/>
        </w:rPr>
        <w:t xml:space="preserve">Evaluation by </w:t>
      </w:r>
      <w:hyperlink r:id="rId57" w:history="1">
        <w:r w:rsidRPr="006447B9">
          <w:rPr>
            <w:lang w:eastAsia="ja-JP"/>
          </w:rPr>
          <w:t>5GIF Independent Evaluation Group (5GIF-IEG)​</w:t>
        </w:r>
      </w:hyperlink>
      <w:r w:rsidRPr="006447B9">
        <w:rPr>
          <w:lang w:eastAsia="ja-JP"/>
        </w:rPr>
        <w:t> </w:t>
      </w:r>
      <w:r>
        <w:rPr>
          <w:lang w:eastAsia="ja-JP"/>
        </w:rPr>
        <w:t xml:space="preserve"> of IMT-2020 candidate technology submission in Document(s) IMT-2020/</w:t>
      </w:r>
      <w:r>
        <w:rPr>
          <w:lang w:eastAsia="zh-CN"/>
        </w:rPr>
        <w:t>76</w:t>
      </w:r>
    </w:p>
    <w:p w14:paraId="0D54400C" w14:textId="77777777" w:rsidR="0054232E" w:rsidRPr="009069EA" w:rsidRDefault="0054232E" w:rsidP="0054232E">
      <w:pPr>
        <w:pStyle w:val="enumlev1"/>
        <w:rPr>
          <w:lang w:eastAsia="zh-CN"/>
        </w:rPr>
      </w:pPr>
      <w:r w:rsidRPr="009069EA">
        <w:rPr>
          <w:b/>
          <w:lang w:eastAsia="zh-CN"/>
        </w:rPr>
        <w:t>–</w:t>
      </w:r>
      <w:r w:rsidRPr="009069EA">
        <w:rPr>
          <w:b/>
          <w:lang w:eastAsia="zh-CN"/>
        </w:rPr>
        <w:tab/>
      </w:r>
      <w:hyperlink r:id="rId58" w:history="1">
        <w:r w:rsidRPr="00C01CE0">
          <w:rPr>
            <w:rStyle w:val="Hyperlink"/>
            <w:b/>
            <w:lang w:eastAsia="zh-CN"/>
          </w:rPr>
          <w:t>IMT-2020/82</w:t>
        </w:r>
      </w:hyperlink>
      <w:r w:rsidRPr="009069EA">
        <w:rPr>
          <w:rFonts w:hint="eastAsia"/>
          <w:b/>
          <w:lang w:eastAsia="zh-CN"/>
        </w:rPr>
        <w:t xml:space="preserve">- </w:t>
      </w:r>
      <w:r>
        <w:rPr>
          <w:lang w:eastAsia="ja-JP"/>
        </w:rPr>
        <w:t xml:space="preserve">Evaluation by </w:t>
      </w:r>
      <w:hyperlink r:id="rId59" w:history="1">
        <w:r w:rsidRPr="001A198D">
          <w:rPr>
            <w:lang w:eastAsia="ja-JP"/>
          </w:rPr>
          <w:t>5GMF IMT-2020 Evaluation Group</w:t>
        </w:r>
        <w:r w:rsidRPr="005026AF">
          <w:rPr>
            <w:lang w:eastAsia="ja-JP"/>
          </w:rPr>
          <w:t>​</w:t>
        </w:r>
      </w:hyperlink>
      <w:r>
        <w:rPr>
          <w:lang w:eastAsia="ja-JP"/>
        </w:rPr>
        <w:t xml:space="preserve"> of IMT-2020 candidate technology submission in Document(s) IMT-2020/</w:t>
      </w:r>
      <w:r>
        <w:rPr>
          <w:lang w:eastAsia="zh-CN"/>
        </w:rPr>
        <w:t>76</w:t>
      </w:r>
    </w:p>
    <w:p w14:paraId="7429CEAB" w14:textId="77777777" w:rsidR="0054232E" w:rsidRPr="009069EA" w:rsidRDefault="0054232E" w:rsidP="0054232E">
      <w:pPr>
        <w:pStyle w:val="enumlev1"/>
        <w:rPr>
          <w:lang w:eastAsia="zh-CN"/>
        </w:rPr>
      </w:pPr>
      <w:r w:rsidRPr="009069EA">
        <w:rPr>
          <w:b/>
          <w:lang w:eastAsia="zh-CN"/>
        </w:rPr>
        <w:t>–</w:t>
      </w:r>
      <w:r w:rsidRPr="009069EA">
        <w:rPr>
          <w:b/>
          <w:lang w:eastAsia="zh-CN"/>
        </w:rPr>
        <w:tab/>
      </w:r>
      <w:hyperlink r:id="rId60" w:history="1">
        <w:r w:rsidRPr="00C01CE0">
          <w:rPr>
            <w:rStyle w:val="Hyperlink"/>
            <w:b/>
            <w:lang w:eastAsia="zh-CN"/>
          </w:rPr>
          <w:t>IMT-2020/83</w:t>
        </w:r>
      </w:hyperlink>
      <w:r w:rsidRPr="009069EA">
        <w:rPr>
          <w:rFonts w:hint="eastAsia"/>
          <w:b/>
          <w:lang w:eastAsia="zh-CN"/>
        </w:rPr>
        <w:t xml:space="preserve"> - </w:t>
      </w:r>
      <w:r>
        <w:rPr>
          <w:lang w:eastAsia="ja-JP"/>
        </w:rPr>
        <w:t xml:space="preserve">Evaluation by </w:t>
      </w:r>
      <w:r w:rsidRPr="0012439B">
        <w:rPr>
          <w:lang w:eastAsia="ja-JP"/>
        </w:rPr>
        <w:t xml:space="preserve">Beijing National Research </w:t>
      </w:r>
      <w:proofErr w:type="spellStart"/>
      <w:r w:rsidRPr="0012439B">
        <w:rPr>
          <w:lang w:eastAsia="ja-JP"/>
        </w:rPr>
        <w:t>Center</w:t>
      </w:r>
      <w:proofErr w:type="spellEnd"/>
      <w:r w:rsidRPr="0012439B">
        <w:rPr>
          <w:lang w:eastAsia="ja-JP"/>
        </w:rPr>
        <w:t xml:space="preserve"> for Information Science and Technology (</w:t>
      </w:r>
      <w:proofErr w:type="spellStart"/>
      <w:r w:rsidRPr="0012439B">
        <w:rPr>
          <w:lang w:eastAsia="ja-JP"/>
        </w:rPr>
        <w:t>BNRist</w:t>
      </w:r>
      <w:proofErr w:type="spellEnd"/>
      <w:r w:rsidRPr="0012439B">
        <w:rPr>
          <w:lang w:eastAsia="ja-JP"/>
        </w:rPr>
        <w:t xml:space="preserve"> EG) </w:t>
      </w:r>
      <w:r>
        <w:rPr>
          <w:lang w:eastAsia="ja-JP"/>
        </w:rPr>
        <w:t xml:space="preserve"> of IMT-2020 candidate technology submission in Document(s) IMT-2020/</w:t>
      </w:r>
      <w:r>
        <w:rPr>
          <w:lang w:eastAsia="zh-CN"/>
        </w:rPr>
        <w:t>76</w:t>
      </w:r>
    </w:p>
    <w:p w14:paraId="02EA6CD0" w14:textId="77777777" w:rsidR="0054232E" w:rsidRDefault="0054232E" w:rsidP="0054232E">
      <w:pPr>
        <w:pStyle w:val="enumlev1"/>
        <w:rPr>
          <w:lang w:eastAsia="zh-CN"/>
        </w:rPr>
      </w:pPr>
      <w:r w:rsidRPr="009069EA">
        <w:rPr>
          <w:b/>
          <w:lang w:eastAsia="zh-CN"/>
        </w:rPr>
        <w:lastRenderedPageBreak/>
        <w:t>–</w:t>
      </w:r>
      <w:r w:rsidRPr="009069EA">
        <w:rPr>
          <w:b/>
          <w:lang w:eastAsia="zh-CN"/>
        </w:rPr>
        <w:tab/>
      </w:r>
      <w:hyperlink r:id="rId61" w:history="1">
        <w:r w:rsidRPr="00C01CE0">
          <w:rPr>
            <w:rStyle w:val="Hyperlink"/>
            <w:b/>
            <w:lang w:eastAsia="zh-CN"/>
          </w:rPr>
          <w:t>IMT-2020/84</w:t>
        </w:r>
      </w:hyperlink>
      <w:r w:rsidRPr="009069EA">
        <w:rPr>
          <w:rFonts w:hint="eastAsia"/>
          <w:b/>
          <w:lang w:eastAsia="zh-CN"/>
        </w:rPr>
        <w:t xml:space="preserve"> - </w:t>
      </w:r>
      <w:r>
        <w:rPr>
          <w:lang w:eastAsia="ja-JP"/>
        </w:rPr>
        <w:t xml:space="preserve">Evaluation by </w:t>
      </w:r>
      <w:r w:rsidRPr="00AA28F1">
        <w:rPr>
          <w:lang w:eastAsia="ja-JP"/>
        </w:rPr>
        <w:t xml:space="preserve">Wireless World Research Forum </w:t>
      </w:r>
      <w:r>
        <w:rPr>
          <w:lang w:eastAsia="ja-JP"/>
        </w:rPr>
        <w:t>of IMT-2020 candidate technology submission in Document(s) IMT-2020/</w:t>
      </w:r>
      <w:r>
        <w:rPr>
          <w:lang w:eastAsia="zh-CN"/>
        </w:rPr>
        <w:t>76</w:t>
      </w:r>
    </w:p>
    <w:p w14:paraId="765D103F" w14:textId="77777777" w:rsidR="0054232E" w:rsidRDefault="0054232E" w:rsidP="0054232E">
      <w:pPr>
        <w:pStyle w:val="enumlev1"/>
        <w:ind w:left="0" w:firstLine="0"/>
        <w:jc w:val="both"/>
        <w:rPr>
          <w:lang w:eastAsia="zh-CN"/>
        </w:rPr>
      </w:pPr>
      <w:r>
        <w:rPr>
          <w:rFonts w:hint="eastAsia"/>
          <w:lang w:eastAsia="zh-CN"/>
        </w:rPr>
        <w:t>Also, t</w:t>
      </w:r>
      <w:r>
        <w:t>h</w:t>
      </w:r>
      <w:r>
        <w:rPr>
          <w:rFonts w:hint="eastAsia"/>
          <w:lang w:eastAsia="zh-CN"/>
        </w:rPr>
        <w:t>e</w:t>
      </w:r>
      <w:r w:rsidRPr="00B861FF">
        <w:t xml:space="preserve"> document</w:t>
      </w:r>
      <w:r>
        <w:rPr>
          <w:rFonts w:hint="eastAsia"/>
          <w:lang w:eastAsia="zh-CN"/>
        </w:rPr>
        <w:t xml:space="preserve"> IMT-2020/85</w:t>
      </w:r>
      <w:r w:rsidRPr="00B861FF">
        <w:t xml:space="preserve"> provides composite summary tables of the detailed information based on the</w:t>
      </w:r>
      <w:r>
        <w:rPr>
          <w:rFonts w:hint="eastAsia"/>
          <w:lang w:eastAsia="zh-CN"/>
        </w:rPr>
        <w:t xml:space="preserve"> above</w:t>
      </w:r>
      <w:r w:rsidRPr="00B861FF">
        <w:t xml:space="preserve"> final evaluation reports</w:t>
      </w:r>
      <w:r>
        <w:rPr>
          <w:rFonts w:hint="eastAsia"/>
          <w:lang w:eastAsia="zh-CN"/>
        </w:rPr>
        <w:t>.</w:t>
      </w:r>
    </w:p>
    <w:p w14:paraId="6B4532ED" w14:textId="77777777" w:rsidR="0054232E" w:rsidRPr="00370148" w:rsidRDefault="0054232E" w:rsidP="0054232E">
      <w:pPr>
        <w:pStyle w:val="enumlev1"/>
        <w:rPr>
          <w:b/>
          <w:lang w:eastAsia="zh-CN"/>
        </w:rPr>
      </w:pPr>
      <w:r w:rsidRPr="009069EA">
        <w:rPr>
          <w:b/>
          <w:lang w:eastAsia="zh-CN"/>
        </w:rPr>
        <w:t>–</w:t>
      </w:r>
      <w:r w:rsidRPr="009069EA">
        <w:rPr>
          <w:b/>
          <w:lang w:eastAsia="zh-CN"/>
        </w:rPr>
        <w:tab/>
      </w:r>
      <w:hyperlink r:id="rId62" w:history="1">
        <w:r w:rsidRPr="00C01CE0">
          <w:rPr>
            <w:rStyle w:val="Hyperlink"/>
            <w:b/>
            <w:lang w:eastAsia="zh-CN"/>
          </w:rPr>
          <w:t>IMT-2020/85</w:t>
        </w:r>
      </w:hyperlink>
      <w:r w:rsidRPr="00370148">
        <w:rPr>
          <w:lang w:eastAsia="zh-CN"/>
        </w:rPr>
        <w:t xml:space="preserve"> - Summary of Step 4 of the IMT-2020 Process for Evaluation of IMT-2020 Candidate Technology Submission IMT-2020/76</w:t>
      </w:r>
      <w:r w:rsidRPr="00370148" w:rsidDel="008D07D0">
        <w:rPr>
          <w:lang w:eastAsia="zh-CN"/>
        </w:rPr>
        <w:t xml:space="preserve"> </w:t>
      </w:r>
    </w:p>
    <w:p w14:paraId="58BFB08C" w14:textId="77777777" w:rsidR="0054232E" w:rsidRPr="009069EA" w:rsidRDefault="0054232E" w:rsidP="0054232E">
      <w:pPr>
        <w:pStyle w:val="Heading3"/>
        <w:rPr>
          <w:lang w:eastAsia="zh-CN"/>
        </w:rPr>
      </w:pPr>
      <w:r w:rsidRPr="009069EA">
        <w:t>5.1.</w:t>
      </w:r>
      <w:r>
        <w:rPr>
          <w:rFonts w:hint="eastAsia"/>
          <w:lang w:eastAsia="zh-CN"/>
        </w:rPr>
        <w:t>2</w:t>
      </w:r>
      <w:r w:rsidRPr="009069EA">
        <w:tab/>
        <w:t xml:space="preserve">Summary of </w:t>
      </w:r>
      <w:r>
        <w:rPr>
          <w:rFonts w:hint="eastAsia"/>
          <w:lang w:eastAsia="zh-CN"/>
        </w:rPr>
        <w:t>Step 5 (</w:t>
      </w:r>
      <w:r w:rsidRPr="00E97F9D">
        <w:rPr>
          <w:bCs/>
          <w:lang w:eastAsia="zh-CN"/>
        </w:rPr>
        <w:t>Review and coordination of outside evaluation activities</w:t>
      </w:r>
      <w:r>
        <w:rPr>
          <w:rFonts w:hint="eastAsia"/>
          <w:lang w:eastAsia="zh-CN"/>
        </w:rPr>
        <w:t xml:space="preserve">) </w:t>
      </w:r>
      <w:r w:rsidRPr="009069EA">
        <w:t>for the candidate RIT submission (Document IMT-2020/</w:t>
      </w:r>
      <w:r>
        <w:rPr>
          <w:rFonts w:hint="eastAsia"/>
          <w:lang w:eastAsia="zh-CN"/>
        </w:rPr>
        <w:t>76)</w:t>
      </w:r>
      <w:r w:rsidRPr="009069EA">
        <w:t xml:space="preserve"> from </w:t>
      </w:r>
      <w:proofErr w:type="spellStart"/>
      <w:r w:rsidRPr="009069EA">
        <w:t>Nufront</w:t>
      </w:r>
      <w:proofErr w:type="spellEnd"/>
    </w:p>
    <w:p w14:paraId="4CE4CDD7" w14:textId="77777777" w:rsidR="0054232E" w:rsidRDefault="0054232E" w:rsidP="0054232E">
      <w:pPr>
        <w:jc w:val="both"/>
        <w:rPr>
          <w:lang w:val="en-US" w:eastAsia="zh-CN"/>
        </w:rPr>
      </w:pPr>
      <w:r>
        <w:rPr>
          <w:rFonts w:hint="eastAsia"/>
          <w:lang w:eastAsia="zh-CN"/>
        </w:rPr>
        <w:t xml:space="preserve">In step 5 of the IMT-2020 process, </w:t>
      </w:r>
      <w:r w:rsidRPr="00E97F9D">
        <w:rPr>
          <w:lang w:val="en-US" w:eastAsia="zh-CN"/>
        </w:rPr>
        <w:t>WP 5D act</w:t>
      </w:r>
      <w:r>
        <w:rPr>
          <w:rFonts w:hint="eastAsia"/>
          <w:lang w:val="en-US" w:eastAsia="zh-CN"/>
        </w:rPr>
        <w:t>s</w:t>
      </w:r>
      <w:r w:rsidRPr="00E97F9D">
        <w:rPr>
          <w:lang w:val="en-US" w:eastAsia="zh-CN"/>
        </w:rPr>
        <w:t xml:space="preserve"> as the focal point for coordination between the various independent evaluation groups</w:t>
      </w:r>
      <w:r>
        <w:rPr>
          <w:rFonts w:hint="eastAsia"/>
          <w:lang w:val="en-US" w:eastAsia="zh-CN"/>
        </w:rPr>
        <w:t xml:space="preserve"> and</w:t>
      </w:r>
      <w:r w:rsidRPr="00E97F9D">
        <w:rPr>
          <w:lang w:val="en-US" w:eastAsia="zh-CN"/>
        </w:rPr>
        <w:t xml:space="preserve"> monitors the progress of the evaluation activities, and provides appropriate responses to problems or requests for guidance to facilitate consensus building.</w:t>
      </w:r>
      <w:r>
        <w:rPr>
          <w:rFonts w:hint="eastAsia"/>
          <w:lang w:val="en-US" w:eastAsia="zh-CN"/>
        </w:rPr>
        <w:t xml:space="preserve"> In this step, coordination activities included that:</w:t>
      </w:r>
    </w:p>
    <w:p w14:paraId="00B988ED" w14:textId="77777777" w:rsidR="0054232E" w:rsidRPr="00E97F9D" w:rsidRDefault="0054232E" w:rsidP="0054232E">
      <w:pPr>
        <w:jc w:val="both"/>
        <w:rPr>
          <w:lang w:val="en-US" w:eastAsia="zh-CN"/>
        </w:rPr>
      </w:pPr>
      <w:r w:rsidRPr="00E97F9D">
        <w:rPr>
          <w:b/>
          <w:bCs/>
          <w:u w:val="single"/>
          <w:lang w:val="en-US" w:eastAsia="zh-CN"/>
        </w:rPr>
        <w:t>5D/1078 Chapter 5  ( February-March 2022)</w:t>
      </w:r>
    </w:p>
    <w:p w14:paraId="68C69B13" w14:textId="1A768F7E" w:rsidR="0054232E" w:rsidRPr="00E97F9D" w:rsidRDefault="0054232E" w:rsidP="0054232E">
      <w:pPr>
        <w:numPr>
          <w:ilvl w:val="0"/>
          <w:numId w:val="2"/>
        </w:numPr>
        <w:jc w:val="both"/>
        <w:rPr>
          <w:lang w:val="en-US" w:eastAsia="zh-CN"/>
        </w:rPr>
      </w:pPr>
      <w:r w:rsidRPr="00E97F9D">
        <w:rPr>
          <w:lang w:val="en-US" w:eastAsia="zh-CN"/>
        </w:rPr>
        <w:t xml:space="preserve">Working Party 5D received a new technology proposal from </w:t>
      </w:r>
      <w:proofErr w:type="spellStart"/>
      <w:r w:rsidRPr="00E97F9D">
        <w:rPr>
          <w:lang w:val="en-US" w:eastAsia="zh-CN"/>
        </w:rPr>
        <w:t>Nufront</w:t>
      </w:r>
      <w:proofErr w:type="spellEnd"/>
      <w:r w:rsidRPr="00E97F9D">
        <w:rPr>
          <w:lang w:val="en-US" w:eastAsia="zh-CN"/>
        </w:rPr>
        <w:t xml:space="preserve"> (</w:t>
      </w:r>
      <w:hyperlink r:id="rId63" w:history="1">
        <w:r w:rsidRPr="00E97F9D">
          <w:rPr>
            <w:rStyle w:val="Hyperlink"/>
            <w:lang w:val="en-US" w:eastAsia="zh-CN"/>
          </w:rPr>
          <w:t>5D/979</w:t>
        </w:r>
      </w:hyperlink>
      <w:r w:rsidRPr="00E97F9D">
        <w:rPr>
          <w:lang w:val="en-US" w:eastAsia="zh-CN"/>
        </w:rPr>
        <w:t xml:space="preserve">). SWG IMT Specifications reviewed the proposal and confirmed that it </w:t>
      </w:r>
      <w:r w:rsidR="0022458E">
        <w:rPr>
          <w:rFonts w:hint="eastAsia"/>
          <w:lang w:val="en-US" w:eastAsia="zh-CN"/>
        </w:rPr>
        <w:t>was</w:t>
      </w:r>
      <w:r w:rsidRPr="00E97F9D">
        <w:rPr>
          <w:lang w:val="en-US" w:eastAsia="zh-CN"/>
        </w:rPr>
        <w:t xml:space="preserve"> a “complete” submission per Section 5 of Report </w:t>
      </w:r>
      <w:hyperlink r:id="rId64" w:history="1">
        <w:r w:rsidRPr="00E97F9D">
          <w:rPr>
            <w:rStyle w:val="Hyperlink"/>
            <w:lang w:val="en-US" w:eastAsia="zh-CN"/>
          </w:rPr>
          <w:t>ITU-R M.2411</w:t>
        </w:r>
      </w:hyperlink>
      <w:r w:rsidRPr="00E97F9D">
        <w:rPr>
          <w:lang w:val="en-US" w:eastAsia="zh-CN"/>
        </w:rPr>
        <w:t>. The meeting agreed that this candidate technology proposal ha</w:t>
      </w:r>
      <w:r w:rsidR="0022458E">
        <w:rPr>
          <w:rFonts w:hint="eastAsia"/>
          <w:lang w:val="en-US" w:eastAsia="zh-CN"/>
        </w:rPr>
        <w:t>d</w:t>
      </w:r>
      <w:r w:rsidRPr="00E97F9D">
        <w:rPr>
          <w:lang w:val="en-US" w:eastAsia="zh-CN"/>
        </w:rPr>
        <w:t xml:space="preserve"> accomplished Step 3 of the submission and evaluation process for New Technology Proposals for the revision ‘after year 2021’.</w:t>
      </w:r>
    </w:p>
    <w:p w14:paraId="263823D6" w14:textId="516B8F97" w:rsidR="0054232E" w:rsidRPr="00E97F9D" w:rsidRDefault="0054232E" w:rsidP="0054232E">
      <w:pPr>
        <w:numPr>
          <w:ilvl w:val="0"/>
          <w:numId w:val="2"/>
        </w:numPr>
        <w:jc w:val="both"/>
        <w:rPr>
          <w:lang w:val="en-US" w:eastAsia="zh-CN"/>
        </w:rPr>
      </w:pPr>
      <w:r w:rsidRPr="00E97F9D">
        <w:rPr>
          <w:lang w:val="en-US" w:eastAsia="zh-CN"/>
        </w:rPr>
        <w:t xml:space="preserve">Sub-Working Group Evaluation started to review the technology proposal under Step 4 of the process. </w:t>
      </w:r>
      <w:r w:rsidRPr="00E97F9D">
        <w:rPr>
          <w:b/>
          <w:bCs/>
          <w:lang w:val="en-US" w:eastAsia="zh-CN"/>
        </w:rPr>
        <w:t xml:space="preserve">The Proponent </w:t>
      </w:r>
      <w:proofErr w:type="spellStart"/>
      <w:r w:rsidRPr="00E97F9D">
        <w:rPr>
          <w:b/>
          <w:bCs/>
          <w:lang w:val="en-US" w:eastAsia="zh-CN"/>
        </w:rPr>
        <w:t>Nufront</w:t>
      </w:r>
      <w:proofErr w:type="spellEnd"/>
      <w:r w:rsidRPr="00E97F9D">
        <w:rPr>
          <w:b/>
          <w:bCs/>
          <w:lang w:val="en-US" w:eastAsia="zh-CN"/>
        </w:rPr>
        <w:t xml:space="preserve"> was invited to introduce its technology proposal with some details, in particular on the key changes when comparing to the detailed technical specifications of an earlier submission of candidate technology proposal by </w:t>
      </w:r>
      <w:proofErr w:type="spellStart"/>
      <w:r w:rsidRPr="00E97F9D">
        <w:rPr>
          <w:b/>
          <w:bCs/>
          <w:lang w:val="en-US" w:eastAsia="zh-CN"/>
        </w:rPr>
        <w:t>Nufront</w:t>
      </w:r>
      <w:proofErr w:type="spellEnd"/>
      <w:r w:rsidRPr="00E97F9D">
        <w:rPr>
          <w:b/>
          <w:bCs/>
          <w:lang w:val="en-US" w:eastAsia="zh-CN"/>
        </w:rPr>
        <w:t xml:space="preserve">. </w:t>
      </w:r>
      <w:r w:rsidRPr="00E97F9D">
        <w:rPr>
          <w:lang w:val="en-US" w:eastAsia="zh-CN"/>
        </w:rPr>
        <w:t>To facilitate evaluation of this proposal, the meeting discussed and agreed</w:t>
      </w:r>
      <w:r w:rsidR="0022458E">
        <w:rPr>
          <w:rFonts w:hint="eastAsia"/>
          <w:lang w:val="en-US" w:eastAsia="zh-CN"/>
        </w:rPr>
        <w:t xml:space="preserve"> to</w:t>
      </w:r>
      <w:r w:rsidRPr="00E97F9D">
        <w:rPr>
          <w:lang w:val="en-US" w:eastAsia="zh-CN"/>
        </w:rPr>
        <w:t xml:space="preserve"> a number of arrangements, such as provision of further supplementary information of key changes, evaluation discussion area on designed webpage, workshop, etc. Potential Independent Evaluation Groups (IEGs) </w:t>
      </w:r>
      <w:r w:rsidR="0022458E">
        <w:rPr>
          <w:rFonts w:hint="eastAsia"/>
          <w:lang w:val="en-US" w:eastAsia="zh-CN"/>
        </w:rPr>
        <w:t>were</w:t>
      </w:r>
      <w:r w:rsidRPr="00E97F9D">
        <w:rPr>
          <w:lang w:val="en-US" w:eastAsia="zh-CN"/>
        </w:rPr>
        <w:t xml:space="preserve"> requested to register with ITU-R no later than 19 April 2022.</w:t>
      </w:r>
    </w:p>
    <w:p w14:paraId="52C39851" w14:textId="77777777" w:rsidR="0054232E" w:rsidRPr="00E97F9D" w:rsidRDefault="0054232E" w:rsidP="0054232E">
      <w:pPr>
        <w:jc w:val="both"/>
        <w:rPr>
          <w:lang w:val="en-US" w:eastAsia="zh-CN"/>
        </w:rPr>
      </w:pPr>
      <w:r w:rsidRPr="00E97F9D">
        <w:rPr>
          <w:b/>
          <w:bCs/>
          <w:u w:val="single"/>
          <w:lang w:val="en-US" w:eastAsia="zh-CN"/>
        </w:rPr>
        <w:t>5D/1078 Chapter 5 Annex 5.2 ( February-March 2022)</w:t>
      </w:r>
    </w:p>
    <w:p w14:paraId="34B73185" w14:textId="77777777" w:rsidR="0054232E" w:rsidRPr="00E97F9D" w:rsidRDefault="0054232E" w:rsidP="0054232E">
      <w:pPr>
        <w:jc w:val="both"/>
        <w:rPr>
          <w:lang w:val="en-US" w:eastAsia="zh-CN"/>
        </w:rPr>
      </w:pPr>
      <w:r w:rsidRPr="00E97F9D">
        <w:rPr>
          <w:lang w:val="en-US" w:eastAsia="zh-CN"/>
        </w:rPr>
        <w:t xml:space="preserve">“To facilitate understanding of the current submission, the meeting also invited the Proponent introducing some details of the new candidate technology, particularly on the changes and improvements from its prior detailed technical specification. There were also discussions on how such information can be reached by Independent Evaluation Groups and interested parties. The conclusion from the meeting was that the initial materials provided by the Proponent in the meeting are included in the ‘submission history’ Document, IMT-2020/75.  </w:t>
      </w:r>
      <w:r w:rsidRPr="00E97F9D">
        <w:rPr>
          <w:b/>
          <w:bCs/>
          <w:lang w:val="en-US" w:eastAsia="zh-CN"/>
        </w:rPr>
        <w:t>Also, the meeting requested the Proponent to provide further ‘supplementary information’ indicating the key changes (i.e., ‘change record’) on the new detailed EUHT-5G technical specifications aligned with the current submission from the prior detailed technical specifications for the earlier version of EUHT-5G to assist the following evaluation activities, by 15th March 2022</w:t>
      </w:r>
      <w:r w:rsidRPr="00E97F9D">
        <w:rPr>
          <w:lang w:val="en-US" w:eastAsia="zh-CN"/>
        </w:rPr>
        <w:t xml:space="preserve">. It was confirmed with WP 5D counsellor that Evaluation Discussion area on the WP 5D webpage is designated to post such advanced version, which will also be an input contribution to the WP 5D meeting #41. </w:t>
      </w:r>
      <w:r w:rsidRPr="00E97F9D">
        <w:rPr>
          <w:b/>
          <w:bCs/>
          <w:lang w:val="en-US" w:eastAsia="zh-CN"/>
        </w:rPr>
        <w:t>Furthermore, the meeting suggested the Proponent to have a workshop with arrangement available on the designated webpage no later than 15th March.</w:t>
      </w:r>
      <w:r w:rsidRPr="00E97F9D">
        <w:rPr>
          <w:lang w:val="en-US" w:eastAsia="zh-CN"/>
        </w:rPr>
        <w:t xml:space="preserve"> The designated webpage and Evaluation Group discussion area towards the new candidate technology submission ‘after 2021’on the WP 5D webpage will be available/open after the meeting. “</w:t>
      </w:r>
    </w:p>
    <w:p w14:paraId="72F389D7" w14:textId="1B5E8792" w:rsidR="0054232E" w:rsidRPr="00E97F9D" w:rsidRDefault="0054232E" w:rsidP="0054232E">
      <w:pPr>
        <w:keepNext/>
        <w:keepLines/>
        <w:jc w:val="both"/>
        <w:rPr>
          <w:lang w:val="en-US" w:eastAsia="zh-CN"/>
        </w:rPr>
      </w:pPr>
      <w:r w:rsidRPr="00E97F9D">
        <w:rPr>
          <w:b/>
          <w:bCs/>
          <w:u w:val="single"/>
          <w:lang w:val="en-US" w:eastAsia="zh-CN"/>
        </w:rPr>
        <w:lastRenderedPageBreak/>
        <w:t>5D/1361 Chapter 5 (June -July 2022)</w:t>
      </w:r>
    </w:p>
    <w:p w14:paraId="03FBE4BC" w14:textId="77777777" w:rsidR="0054232E" w:rsidRPr="00E97F9D" w:rsidRDefault="0054232E" w:rsidP="0054232E">
      <w:pPr>
        <w:numPr>
          <w:ilvl w:val="0"/>
          <w:numId w:val="3"/>
        </w:numPr>
        <w:jc w:val="both"/>
        <w:rPr>
          <w:lang w:val="en-US" w:eastAsia="zh-CN"/>
        </w:rPr>
      </w:pPr>
      <w:r w:rsidRPr="00E97F9D">
        <w:rPr>
          <w:b/>
          <w:bCs/>
          <w:lang w:val="en-US" w:eastAsia="zh-CN"/>
        </w:rPr>
        <w:t xml:space="preserve">The proponent </w:t>
      </w:r>
      <w:proofErr w:type="spellStart"/>
      <w:r w:rsidRPr="00E97F9D">
        <w:rPr>
          <w:b/>
          <w:bCs/>
          <w:lang w:val="en-US" w:eastAsia="zh-CN"/>
        </w:rPr>
        <w:t>Nufront</w:t>
      </w:r>
      <w:proofErr w:type="spellEnd"/>
      <w:r w:rsidRPr="00E97F9D">
        <w:rPr>
          <w:b/>
          <w:bCs/>
          <w:lang w:val="en-US" w:eastAsia="zh-CN"/>
        </w:rPr>
        <w:t xml:space="preserve"> provided supplementary information of the EUHT-5G candidate technology submission, which indicates the key changes (change record) in the new detailed technical specifications</w:t>
      </w:r>
      <w:r w:rsidRPr="00E97F9D">
        <w:rPr>
          <w:lang w:val="en-US" w:eastAsia="zh-CN"/>
        </w:rPr>
        <w:t xml:space="preserve"> comparing to the specifications submitted to the previous IMT-2020 candidate technology evaluation process ended in October 2021. It was decided to update the Doc. </w:t>
      </w:r>
      <w:hyperlink r:id="rId65" w:history="1">
        <w:r w:rsidRPr="00E97F9D">
          <w:rPr>
            <w:rStyle w:val="Hyperlink"/>
            <w:lang w:val="en-US" w:eastAsia="zh-CN"/>
          </w:rPr>
          <w:t>IMT</w:t>
        </w:r>
        <w:r w:rsidRPr="00E97F9D">
          <w:rPr>
            <w:rStyle w:val="Hyperlink"/>
            <w:lang w:val="en-US" w:eastAsia="zh-CN"/>
          </w:rPr>
          <w:noBreakHyphen/>
          <w:t>2020/75</w:t>
        </w:r>
      </w:hyperlink>
      <w:r w:rsidRPr="00E97F9D">
        <w:rPr>
          <w:lang w:val="en-US" w:eastAsia="zh-CN"/>
        </w:rPr>
        <w:t xml:space="preserve"> to include the information.</w:t>
      </w:r>
    </w:p>
    <w:p w14:paraId="7182BBDD" w14:textId="26708440" w:rsidR="0054232E" w:rsidRPr="00E97F9D" w:rsidRDefault="0054232E" w:rsidP="00953507">
      <w:pPr>
        <w:keepLines/>
        <w:numPr>
          <w:ilvl w:val="0"/>
          <w:numId w:val="3"/>
        </w:numPr>
        <w:ind w:left="714" w:hanging="357"/>
        <w:jc w:val="both"/>
        <w:rPr>
          <w:lang w:val="en-US" w:eastAsia="zh-CN"/>
        </w:rPr>
      </w:pPr>
      <w:r w:rsidRPr="00E97F9D">
        <w:rPr>
          <w:lang w:val="en-US" w:eastAsia="zh-CN"/>
        </w:rPr>
        <w:t xml:space="preserve">The registered Independent Evaluation Groups (IEGs) provided contributions and information on their evaluation progresses and status. </w:t>
      </w:r>
      <w:r w:rsidRPr="00E97F9D">
        <w:rPr>
          <w:b/>
          <w:bCs/>
          <w:lang w:val="en-US" w:eastAsia="zh-CN"/>
        </w:rPr>
        <w:t>Among them, 5GMF and WWRF provided interim evaluation reports to this meeting.</w:t>
      </w:r>
      <w:r w:rsidRPr="00E97F9D">
        <w:rPr>
          <w:lang w:val="en-US" w:eastAsia="zh-CN"/>
        </w:rPr>
        <w:t xml:space="preserve"> Two IMT-2020 documents </w:t>
      </w:r>
      <w:r w:rsidR="002F0905">
        <w:rPr>
          <w:rFonts w:hint="eastAsia"/>
          <w:lang w:val="en-US" w:eastAsia="zh-CN"/>
        </w:rPr>
        <w:t>were</w:t>
      </w:r>
      <w:r w:rsidRPr="00E97F9D">
        <w:rPr>
          <w:lang w:val="en-US" w:eastAsia="zh-CN"/>
        </w:rPr>
        <w:t xml:space="preserve"> created to record the respective reports (Docs </w:t>
      </w:r>
      <w:hyperlink r:id="rId66" w:history="1">
        <w:r w:rsidRPr="00E97F9D">
          <w:rPr>
            <w:rStyle w:val="Hyperlink"/>
            <w:lang w:val="en-US" w:eastAsia="zh-CN"/>
          </w:rPr>
          <w:t>IMT-2020/77</w:t>
        </w:r>
      </w:hyperlink>
      <w:r w:rsidRPr="00E97F9D">
        <w:rPr>
          <w:lang w:val="en-US" w:eastAsia="zh-CN"/>
        </w:rPr>
        <w:t xml:space="preserve"> and </w:t>
      </w:r>
      <w:hyperlink r:id="rId67" w:history="1">
        <w:r w:rsidRPr="00E97F9D">
          <w:rPr>
            <w:rStyle w:val="Hyperlink"/>
            <w:lang w:val="en-US" w:eastAsia="zh-CN"/>
          </w:rPr>
          <w:t>IMT-2020/78</w:t>
        </w:r>
      </w:hyperlink>
      <w:r w:rsidRPr="00E97F9D">
        <w:rPr>
          <w:lang w:val="en-US" w:eastAsia="zh-CN"/>
        </w:rPr>
        <w:t>).</w:t>
      </w:r>
    </w:p>
    <w:p w14:paraId="3F6DF6A2" w14:textId="7FAF98B8" w:rsidR="0054232E" w:rsidRPr="00E97F9D" w:rsidRDefault="002F0905" w:rsidP="0054232E">
      <w:pPr>
        <w:numPr>
          <w:ilvl w:val="0"/>
          <w:numId w:val="3"/>
        </w:numPr>
        <w:jc w:val="both"/>
        <w:rPr>
          <w:lang w:val="en-US" w:eastAsia="zh-CN"/>
        </w:rPr>
      </w:pPr>
      <w:r>
        <w:rPr>
          <w:rFonts w:hint="eastAsia"/>
          <w:lang w:val="en-US" w:eastAsia="zh-CN"/>
        </w:rPr>
        <w:t>ITU-R WP 5D</w:t>
      </w:r>
      <w:r w:rsidR="0054232E" w:rsidRPr="00E97F9D">
        <w:rPr>
          <w:lang w:val="en-US" w:eastAsia="zh-CN"/>
        </w:rPr>
        <w:t xml:space="preserve"> also discussed next steps and future activities of the evaluation process. A draft liaison statement to all the registered IEGs and the proponent was developed with information of work progress at this WP 5D meeting and future activities, </w:t>
      </w:r>
      <w:r w:rsidR="0054232E" w:rsidRPr="00E97F9D">
        <w:rPr>
          <w:b/>
          <w:bCs/>
          <w:lang w:val="en-US" w:eastAsia="zh-CN"/>
        </w:rPr>
        <w:t>including a proposal of “Step 5 Consultation Event” that could be organized outside of WP 5D to further facilitate the evaluation work</w:t>
      </w:r>
      <w:r w:rsidR="0054232E">
        <w:rPr>
          <w:lang w:val="en-US" w:eastAsia="zh-CN"/>
        </w:rPr>
        <w:t>.</w:t>
      </w:r>
    </w:p>
    <w:p w14:paraId="789B8DAC" w14:textId="77777777" w:rsidR="0054232E" w:rsidRPr="00E97F9D" w:rsidRDefault="0054232E" w:rsidP="0054232E">
      <w:pPr>
        <w:jc w:val="both"/>
        <w:rPr>
          <w:lang w:val="en-US" w:eastAsia="zh-CN"/>
        </w:rPr>
      </w:pPr>
      <w:r w:rsidRPr="00E97F9D">
        <w:rPr>
          <w:b/>
          <w:bCs/>
          <w:u w:val="single"/>
          <w:lang w:val="en-US" w:eastAsia="zh-CN"/>
        </w:rPr>
        <w:t>5D/1441 (September 2022)</w:t>
      </w:r>
    </w:p>
    <w:p w14:paraId="0297041D" w14:textId="632A8AD4" w:rsidR="0054232E" w:rsidRPr="00370148" w:rsidRDefault="0054232E" w:rsidP="0054232E">
      <w:pPr>
        <w:numPr>
          <w:ilvl w:val="0"/>
          <w:numId w:val="4"/>
        </w:numPr>
        <w:jc w:val="both"/>
        <w:rPr>
          <w:b/>
          <w:bCs/>
          <w:lang w:val="en-US" w:eastAsia="zh-CN"/>
        </w:rPr>
      </w:pPr>
      <w:r w:rsidRPr="00E97F9D">
        <w:rPr>
          <w:b/>
          <w:bCs/>
          <w:lang w:val="en-US" w:eastAsia="zh-CN"/>
        </w:rPr>
        <w:t>Following the discussions held during the 41</w:t>
      </w:r>
      <w:r w:rsidRPr="00E97F9D">
        <w:rPr>
          <w:b/>
          <w:bCs/>
          <w:vertAlign w:val="superscript"/>
          <w:lang w:val="en-US" w:eastAsia="zh-CN"/>
        </w:rPr>
        <w:t>st</w:t>
      </w:r>
      <w:r w:rsidRPr="00E97F9D">
        <w:rPr>
          <w:b/>
          <w:bCs/>
          <w:lang w:val="en-US" w:eastAsia="zh-CN"/>
        </w:rPr>
        <w:t xml:space="preserve"> meeting of Working Party (WP) 5D and as stated in the Liaison Statement To Independent Evaluation Groups And “</w:t>
      </w:r>
      <w:proofErr w:type="spellStart"/>
      <w:r w:rsidRPr="00E97F9D">
        <w:rPr>
          <w:b/>
          <w:bCs/>
          <w:lang w:val="en-US" w:eastAsia="zh-CN"/>
        </w:rPr>
        <w:t>Nufront</w:t>
      </w:r>
      <w:proofErr w:type="spellEnd"/>
      <w:r w:rsidRPr="00E97F9D">
        <w:rPr>
          <w:b/>
          <w:bCs/>
          <w:lang w:val="en-US" w:eastAsia="zh-CN"/>
        </w:rPr>
        <w:t xml:space="preserve"> Proponent” </w:t>
      </w:r>
      <w:r w:rsidRPr="00C01CE0">
        <w:rPr>
          <w:lang w:val="en-US" w:eastAsia="zh-CN"/>
        </w:rPr>
        <w:t>(Document 5D/TEMP/700-E)</w:t>
      </w:r>
      <w:r>
        <w:rPr>
          <w:rStyle w:val="FootnoteReference"/>
          <w:b/>
          <w:bCs/>
          <w:lang w:val="en-US" w:eastAsia="zh-CN"/>
        </w:rPr>
        <w:footnoteReference w:id="4"/>
      </w:r>
      <w:r w:rsidRPr="00E97F9D">
        <w:rPr>
          <w:b/>
          <w:bCs/>
          <w:lang w:val="en-US" w:eastAsia="zh-CN"/>
        </w:rPr>
        <w:t xml:space="preserve">, the six IEGs engaged </w:t>
      </w:r>
      <w:r w:rsidRPr="00E97F9D">
        <w:rPr>
          <w:lang w:val="en-US" w:eastAsia="zh-CN"/>
        </w:rPr>
        <w:t xml:space="preserve">in the ‘After Year 2021’ evaluation of the new candidate technology submission </w:t>
      </w:r>
      <w:hyperlink r:id="rId68" w:history="1">
        <w:r w:rsidRPr="00E97F9D">
          <w:rPr>
            <w:rStyle w:val="Hyperlink"/>
            <w:lang w:val="en-US" w:eastAsia="zh-CN"/>
          </w:rPr>
          <w:t>IMT-2020/76</w:t>
        </w:r>
      </w:hyperlink>
      <w:r w:rsidRPr="00E97F9D">
        <w:rPr>
          <w:lang w:val="en-US" w:eastAsia="zh-CN"/>
        </w:rPr>
        <w:t xml:space="preserve"> from “</w:t>
      </w:r>
      <w:proofErr w:type="spellStart"/>
      <w:r w:rsidRPr="00E97F9D">
        <w:rPr>
          <w:lang w:val="en-US" w:eastAsia="zh-CN"/>
        </w:rPr>
        <w:t>Nufront</w:t>
      </w:r>
      <w:proofErr w:type="spellEnd"/>
      <w:r w:rsidRPr="00E97F9D">
        <w:rPr>
          <w:lang w:val="en-US" w:eastAsia="zh-CN"/>
        </w:rPr>
        <w:t xml:space="preserve"> Proponent” (namely, 5G India Forum (5GIF); The Fifth Generation Mobile Communications Promotion Forum, Japan; ATIS WTSC; Beijing National Research Center for Information Science and Technology (</w:t>
      </w:r>
      <w:proofErr w:type="spellStart"/>
      <w:r w:rsidRPr="00E97F9D">
        <w:rPr>
          <w:lang w:val="en-US" w:eastAsia="zh-CN"/>
        </w:rPr>
        <w:t>Bnrist</w:t>
      </w:r>
      <w:proofErr w:type="spellEnd"/>
      <w:r w:rsidRPr="00E97F9D">
        <w:rPr>
          <w:lang w:val="en-US" w:eastAsia="zh-CN"/>
        </w:rPr>
        <w:t xml:space="preserve"> EG); Canadian Evaluation Group; Wireless World Research Forum) </w:t>
      </w:r>
      <w:r w:rsidRPr="00370148">
        <w:rPr>
          <w:b/>
          <w:bCs/>
          <w:lang w:val="en-US" w:eastAsia="zh-CN"/>
        </w:rPr>
        <w:t xml:space="preserve">continued their interactions with the Proponent </w:t>
      </w:r>
      <w:proofErr w:type="spellStart"/>
      <w:r w:rsidRPr="00370148">
        <w:rPr>
          <w:b/>
          <w:bCs/>
          <w:lang w:val="en-US" w:eastAsia="zh-CN"/>
        </w:rPr>
        <w:t>Nufront</w:t>
      </w:r>
      <w:proofErr w:type="spellEnd"/>
      <w:r w:rsidRPr="00370148">
        <w:rPr>
          <w:b/>
          <w:bCs/>
          <w:lang w:val="en-US" w:eastAsia="zh-CN"/>
        </w:rPr>
        <w:t>.</w:t>
      </w:r>
    </w:p>
    <w:p w14:paraId="76856D20" w14:textId="77777777" w:rsidR="0054232E" w:rsidRPr="009069EA" w:rsidRDefault="0054232E" w:rsidP="0054232E">
      <w:pPr>
        <w:pStyle w:val="Heading2"/>
        <w:rPr>
          <w:lang w:eastAsia="zh-CN"/>
        </w:rPr>
      </w:pPr>
      <w:bookmarkStart w:id="127" w:name="_Toc254701875"/>
      <w:bookmarkStart w:id="128" w:name="_Toc42817996"/>
      <w:bookmarkStart w:id="129" w:name="_Toc45806050"/>
      <w:bookmarkStart w:id="130" w:name="_Toc43276768"/>
      <w:bookmarkStart w:id="131" w:name="_Toc43277381"/>
      <w:bookmarkStart w:id="132" w:name="_Toc269478547"/>
      <w:bookmarkStart w:id="133" w:name="_Toc43277086"/>
      <w:bookmarkStart w:id="134" w:name="_Toc42877456"/>
      <w:bookmarkStart w:id="135" w:name="_Toc257375449"/>
      <w:bookmarkStart w:id="136" w:name="_Toc274861540"/>
      <w:bookmarkStart w:id="137" w:name="_Toc269478146"/>
      <w:bookmarkStart w:id="138" w:name="_Toc274204298"/>
      <w:bookmarkStart w:id="139" w:name="_Toc276718339"/>
      <w:bookmarkStart w:id="140" w:name="_Toc50553730"/>
      <w:bookmarkStart w:id="141" w:name="_Toc45093670"/>
      <w:bookmarkStart w:id="142" w:name="_Toc43277190"/>
      <w:bookmarkStart w:id="143" w:name="_Toc280016867"/>
      <w:bookmarkStart w:id="144" w:name="_Toc43276908"/>
      <w:bookmarkStart w:id="145" w:name="_Toc45805887"/>
      <w:bookmarkStart w:id="146" w:name="_Toc43277605"/>
      <w:r w:rsidRPr="009069EA">
        <w:t>5.2</w:t>
      </w:r>
      <w:r w:rsidRPr="009069EA">
        <w:tab/>
        <w:t>Results of Step 6, “Review to assess compliance with minimum requirements”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7B8655A" w14:textId="77777777" w:rsidR="0054232E" w:rsidRPr="00A675F8" w:rsidRDefault="0054232E" w:rsidP="0054232E">
      <w:pPr>
        <w:rPr>
          <w:rFonts w:eastAsia="Malgun Gothic"/>
        </w:rPr>
      </w:pPr>
      <w:r w:rsidRPr="00CD6809">
        <w:rPr>
          <w:rFonts w:eastAsia="Malgun Gothic"/>
        </w:rPr>
        <w:t>Under Step 6 of the IMT-</w:t>
      </w:r>
      <w:r w:rsidRPr="00CD6809">
        <w:rPr>
          <w:lang w:eastAsia="zh-CN"/>
        </w:rPr>
        <w:t>2020</w:t>
      </w:r>
      <w:r w:rsidRPr="00CD6809">
        <w:rPr>
          <w:rFonts w:eastAsia="Malgun Gothic"/>
        </w:rPr>
        <w:t xml:space="preserve"> process and guidelines, an assessment of each proposal was made as </w:t>
      </w:r>
      <w:r w:rsidRPr="00A675F8">
        <w:rPr>
          <w:rFonts w:eastAsia="Malgun Gothic"/>
        </w:rPr>
        <w:t>to whether it met a version of the minimum technical requirements and evaluation criteria of the IMT</w:t>
      </w:r>
      <w:r>
        <w:rPr>
          <w:rFonts w:eastAsia="Malgun Gothic"/>
        </w:rPr>
        <w:noBreakHyphen/>
      </w:r>
      <w:r w:rsidRPr="00A675F8">
        <w:rPr>
          <w:lang w:eastAsia="zh-CN"/>
        </w:rPr>
        <w:t>2020</w:t>
      </w:r>
      <w:r w:rsidRPr="00A675F8">
        <w:rPr>
          <w:rFonts w:eastAsia="Malgun Gothic"/>
        </w:rPr>
        <w:t xml:space="preserve"> process in force as described in Report ITU-R </w:t>
      </w:r>
      <w:hyperlink r:id="rId69" w:history="1">
        <w:r w:rsidRPr="00A675F8">
          <w:rPr>
            <w:rStyle w:val="Hyperlink"/>
          </w:rPr>
          <w:t>M.2411</w:t>
        </w:r>
      </w:hyperlink>
      <w:r w:rsidRPr="00A675F8">
        <w:rPr>
          <w:rFonts w:eastAsia="Malgun Gothic"/>
        </w:rPr>
        <w:t xml:space="preserve">. The evaluation methodology is described in Report ITU-R </w:t>
      </w:r>
      <w:hyperlink r:id="rId70" w:history="1">
        <w:r w:rsidRPr="00A675F8">
          <w:rPr>
            <w:rStyle w:val="Hyperlink"/>
          </w:rPr>
          <w:t>M.2412</w:t>
        </w:r>
      </w:hyperlink>
      <w:r w:rsidRPr="00A675F8">
        <w:rPr>
          <w:rFonts w:eastAsia="Malgun Gothic"/>
        </w:rPr>
        <w:t>. The version of the minimum technical requirements used is described in Report ITU-R</w:t>
      </w:r>
      <w:r w:rsidRPr="00A675F8">
        <w:t xml:space="preserve"> </w:t>
      </w:r>
      <w:hyperlink r:id="rId71" w:history="1">
        <w:r w:rsidRPr="00A675F8">
          <w:rPr>
            <w:rStyle w:val="Hyperlink"/>
            <w:lang w:eastAsia="zh-CN"/>
          </w:rPr>
          <w:t>M.2410</w:t>
        </w:r>
      </w:hyperlink>
      <w:r w:rsidRPr="00A675F8">
        <w:rPr>
          <w:rFonts w:eastAsia="Malgun Gothic"/>
        </w:rPr>
        <w:t>.</w:t>
      </w:r>
    </w:p>
    <w:p w14:paraId="781520DB" w14:textId="77777777" w:rsidR="0054232E" w:rsidRPr="00370148" w:rsidRDefault="0054232E" w:rsidP="0054232E">
      <w:pPr>
        <w:jc w:val="both"/>
        <w:rPr>
          <w:u w:val="single"/>
          <w:lang w:val="en-US" w:eastAsia="zh-CN"/>
        </w:rPr>
      </w:pPr>
      <w:r w:rsidRPr="00370148">
        <w:rPr>
          <w:u w:val="single"/>
          <w:lang w:val="en-US" w:eastAsia="zh-CN"/>
        </w:rPr>
        <w:t xml:space="preserve">In this step, the evaluated proposal for a RIT/SRIT is assessed as a qualifying RIT/SRIT, if a RIT/SRIT fulfils the minimum requirements for the five test environments comprising the three usage scenarios. </w:t>
      </w:r>
    </w:p>
    <w:p w14:paraId="5D9A78CD" w14:textId="77777777" w:rsidR="0054232E" w:rsidRPr="009069EA" w:rsidRDefault="0054232E" w:rsidP="0054232E">
      <w:pPr>
        <w:jc w:val="both"/>
        <w:rPr>
          <w:lang w:val="en-US" w:eastAsia="zh-CN"/>
        </w:rPr>
      </w:pPr>
      <w:r w:rsidRPr="00370148">
        <w:rPr>
          <w:u w:val="single"/>
          <w:lang w:val="en-US" w:eastAsia="zh-CN"/>
        </w:rPr>
        <w:t xml:space="preserve">Such a qualified RIT/SRIT will go forward for further consideration </w:t>
      </w:r>
      <w:r w:rsidRPr="00943B68">
        <w:rPr>
          <w:lang w:val="en-US" w:eastAsia="zh-CN"/>
        </w:rPr>
        <w:t>in Step 7.</w:t>
      </w:r>
      <w:r w:rsidRPr="009069EA">
        <w:rPr>
          <w:lang w:val="en-US" w:eastAsia="zh-CN"/>
        </w:rPr>
        <w:t xml:space="preserve"> </w:t>
      </w:r>
    </w:p>
    <w:p w14:paraId="0A194B6F" w14:textId="77777777" w:rsidR="0054232E" w:rsidRPr="009069EA" w:rsidRDefault="0054232E" w:rsidP="0054232E">
      <w:pPr>
        <w:jc w:val="both"/>
        <w:rPr>
          <w:lang w:val="en-US" w:eastAsia="zh-CN"/>
        </w:rPr>
      </w:pPr>
      <w:r w:rsidRPr="009069EA">
        <w:rPr>
          <w:lang w:val="en-US" w:eastAsia="zh-CN"/>
        </w:rPr>
        <w:t xml:space="preserve">Based on a review of the evaluations carried out by the IEGs as well as the self-evaluations from the proponents, the conclusions of the ITU-R for Step 6 are presented in the following sub-sections. Thus, the summary view of the evaluations indicated in § 5.1 are directly relevant to this assessment. </w:t>
      </w:r>
    </w:p>
    <w:p w14:paraId="076F9793" w14:textId="0E82BD1D" w:rsidR="0054232E" w:rsidRPr="009069EA" w:rsidRDefault="0054232E" w:rsidP="003C0B91">
      <w:pPr>
        <w:pStyle w:val="Heading3"/>
        <w:rPr>
          <w:lang w:eastAsia="zh-CN"/>
        </w:rPr>
      </w:pPr>
      <w:bookmarkStart w:id="147" w:name="_Toc45093672"/>
      <w:bookmarkStart w:id="148" w:name="_Toc45806052"/>
      <w:bookmarkStart w:id="149" w:name="_Toc42817998"/>
      <w:bookmarkStart w:id="150" w:name="_Toc42877458"/>
      <w:r w:rsidRPr="009069EA">
        <w:lastRenderedPageBreak/>
        <w:t>5.2.</w:t>
      </w:r>
      <w:r w:rsidRPr="009069EA">
        <w:rPr>
          <w:rFonts w:hint="eastAsia"/>
          <w:lang w:eastAsia="zh-CN"/>
        </w:rPr>
        <w:t>1</w:t>
      </w:r>
      <w:r w:rsidRPr="009069EA">
        <w:tab/>
        <w:t>Results of assessment in Step 6 for the candidate RIT submission (Document IMT</w:t>
      </w:r>
      <w:r w:rsidRPr="009069EA">
        <w:noBreakHyphen/>
        <w:t>2020/</w:t>
      </w:r>
      <w:r w:rsidR="0051139D">
        <w:rPr>
          <w:rFonts w:hint="eastAsia"/>
          <w:lang w:eastAsia="zh-CN"/>
        </w:rPr>
        <w:t>76</w:t>
      </w:r>
      <w:r w:rsidRPr="009069EA">
        <w:t xml:space="preserve">) from </w:t>
      </w:r>
      <w:proofErr w:type="spellStart"/>
      <w:r w:rsidRPr="009069EA">
        <w:t>Nufront</w:t>
      </w:r>
      <w:proofErr w:type="spellEnd"/>
      <w:r w:rsidRPr="009069EA">
        <w:t xml:space="preserve"> Proponent</w:t>
      </w:r>
      <w:bookmarkEnd w:id="147"/>
      <w:bookmarkEnd w:id="148"/>
      <w:bookmarkEnd w:id="149"/>
      <w:bookmarkEnd w:id="150"/>
    </w:p>
    <w:p w14:paraId="5F16A95C" w14:textId="77777777" w:rsidR="0054232E" w:rsidRDefault="0054232E" w:rsidP="003C0B91">
      <w:pPr>
        <w:keepNext/>
        <w:keepLines/>
        <w:numPr>
          <w:ilvl w:val="0"/>
          <w:numId w:val="6"/>
        </w:numPr>
        <w:tabs>
          <w:tab w:val="clear" w:pos="1134"/>
          <w:tab w:val="clear" w:pos="1871"/>
          <w:tab w:val="clear" w:pos="2268"/>
        </w:tabs>
        <w:overflowPunct/>
        <w:autoSpaceDE/>
        <w:autoSpaceDN/>
        <w:adjustRightInd/>
        <w:spacing w:after="240"/>
        <w:textAlignment w:val="auto"/>
      </w:pPr>
      <w:bookmarkStart w:id="151" w:name="_Hlk40482771"/>
      <w:r w:rsidRPr="00B3399C">
        <w:t>The evaluations from IEGs and proponents represent the different results (Yes or No) for each test environment(Indoor Hotspot-</w:t>
      </w:r>
      <w:proofErr w:type="spellStart"/>
      <w:r w:rsidRPr="00B3399C">
        <w:t>eMBB</w:t>
      </w:r>
      <w:proofErr w:type="spellEnd"/>
      <w:r w:rsidRPr="00B3399C">
        <w:t>, Dense Urban-</w:t>
      </w:r>
      <w:proofErr w:type="spellStart"/>
      <w:r w:rsidRPr="00B3399C">
        <w:t>eMBB</w:t>
      </w:r>
      <w:proofErr w:type="spellEnd"/>
      <w:r w:rsidRPr="00B3399C">
        <w:t xml:space="preserve">, </w:t>
      </w:r>
      <w:proofErr w:type="spellStart"/>
      <w:r w:rsidRPr="00B3399C">
        <w:t>Rual-eMBB</w:t>
      </w:r>
      <w:proofErr w:type="spellEnd"/>
      <w:r w:rsidRPr="00B3399C">
        <w:t>, Urban Macro-</w:t>
      </w:r>
      <w:proofErr w:type="spellStart"/>
      <w:r w:rsidRPr="00B3399C">
        <w:t>mMTC</w:t>
      </w:r>
      <w:proofErr w:type="spellEnd"/>
      <w:r w:rsidRPr="00B3399C">
        <w:t>, Urban Macro-URLLC), that leads to different views whether this candidate technology from IMT-2020/76 meets or does not meet the minimum requirements for the five test environments comprising the three usage scenarios</w:t>
      </w:r>
    </w:p>
    <w:tbl>
      <w:tblPr>
        <w:tblW w:w="4772" w:type="pct"/>
        <w:tblLook w:val="01E0" w:firstRow="1" w:lastRow="1" w:firstColumn="1" w:lastColumn="1" w:noHBand="0" w:noVBand="0"/>
      </w:tblPr>
      <w:tblGrid>
        <w:gridCol w:w="2178"/>
        <w:gridCol w:w="2217"/>
        <w:gridCol w:w="1248"/>
        <w:gridCol w:w="1248"/>
        <w:gridCol w:w="1107"/>
        <w:gridCol w:w="1182"/>
      </w:tblGrid>
      <w:tr w:rsidR="00953507" w:rsidRPr="00953507" w14:paraId="0B526DDA" w14:textId="77777777" w:rsidTr="00953507">
        <w:trPr>
          <w:trHeight w:val="230"/>
        </w:trPr>
        <w:tc>
          <w:tcPr>
            <w:tcW w:w="1186"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299E31B" w14:textId="77777777" w:rsidR="0054232E" w:rsidRPr="00953507" w:rsidRDefault="0054232E" w:rsidP="00953507">
            <w:pPr>
              <w:keepNext/>
              <w:keepLines/>
              <w:tabs>
                <w:tab w:val="clear" w:pos="1134"/>
                <w:tab w:val="clear" w:pos="2268"/>
              </w:tabs>
              <w:autoSpaceDE/>
              <w:autoSpaceDN/>
              <w:adjustRightInd/>
              <w:spacing w:before="80" w:after="80" w:line="230" w:lineRule="atLeast"/>
              <w:jc w:val="center"/>
              <w:textAlignment w:val="auto"/>
              <w:rPr>
                <w:rFonts w:eastAsia="SimSun"/>
                <w:sz w:val="20"/>
                <w:lang w:val="en-US" w:eastAsia="zh-CN"/>
              </w:rPr>
            </w:pPr>
            <w:r w:rsidRPr="00953507">
              <w:rPr>
                <w:rFonts w:eastAsia="SimSun"/>
                <w:b/>
                <w:bCs/>
                <w:color w:val="000000"/>
                <w:kern w:val="2"/>
                <w:sz w:val="20"/>
                <w:lang w:val="en-US" w:eastAsia="zh-CN"/>
              </w:rPr>
              <w:t>Test environment</w:t>
            </w:r>
          </w:p>
        </w:tc>
        <w:tc>
          <w:tcPr>
            <w:tcW w:w="1207" w:type="pct"/>
            <w:vMerge w:val="restart"/>
            <w:tcBorders>
              <w:top w:val="single" w:sz="8" w:space="0" w:color="000000"/>
              <w:left w:val="single" w:sz="8" w:space="0" w:color="000000"/>
              <w:right w:val="single" w:sz="8" w:space="0" w:color="000000"/>
            </w:tcBorders>
          </w:tcPr>
          <w:p w14:paraId="44AA65B7" w14:textId="77777777" w:rsidR="0054232E" w:rsidRPr="00953507" w:rsidRDefault="0054232E" w:rsidP="00953507">
            <w:pPr>
              <w:keepNext/>
              <w:keepLines/>
              <w:tabs>
                <w:tab w:val="clear" w:pos="1134"/>
                <w:tab w:val="clear" w:pos="2268"/>
              </w:tabs>
              <w:autoSpaceDE/>
              <w:autoSpaceDN/>
              <w:adjustRightInd/>
              <w:spacing w:before="240" w:line="256" w:lineRule="auto"/>
              <w:textAlignment w:val="auto"/>
              <w:rPr>
                <w:rFonts w:eastAsia="SimSun"/>
                <w:b/>
                <w:bCs/>
                <w:color w:val="000000"/>
                <w:kern w:val="2"/>
                <w:sz w:val="20"/>
                <w:lang w:val="en-US" w:eastAsia="zh-CN"/>
              </w:rPr>
            </w:pPr>
            <w:r w:rsidRPr="00953507">
              <w:rPr>
                <w:rFonts w:eastAsia="SimSun"/>
                <w:b/>
                <w:bCs/>
                <w:color w:val="000000"/>
                <w:kern w:val="2"/>
                <w:sz w:val="20"/>
                <w:lang w:val="en-US" w:eastAsia="zh-CN"/>
              </w:rPr>
              <w:t>Does the evaluation report indicate that the minimum technical performance requirements are met in the test environment?</w:t>
            </w:r>
          </w:p>
          <w:p w14:paraId="031FE5FC" w14:textId="77777777" w:rsidR="0054232E" w:rsidRPr="00953507" w:rsidRDefault="0054232E" w:rsidP="00953507">
            <w:pPr>
              <w:keepNext/>
              <w:keepLines/>
              <w:tabs>
                <w:tab w:val="clear" w:pos="1134"/>
                <w:tab w:val="clear" w:pos="2268"/>
              </w:tabs>
              <w:autoSpaceDE/>
              <w:autoSpaceDN/>
              <w:adjustRightInd/>
              <w:spacing w:line="256" w:lineRule="auto"/>
              <w:ind w:left="150"/>
              <w:textAlignment w:val="auto"/>
              <w:rPr>
                <w:rFonts w:eastAsia="SimSun"/>
                <w:color w:val="000000"/>
                <w:kern w:val="2"/>
                <w:sz w:val="20"/>
                <w:lang w:val="en-US" w:eastAsia="zh-CN"/>
              </w:rPr>
            </w:pPr>
            <w:r w:rsidRPr="00953507">
              <w:rPr>
                <w:rFonts w:eastAsia="SimSun"/>
                <w:color w:val="000000"/>
                <w:kern w:val="2"/>
                <w:sz w:val="20"/>
                <w:u w:val="single"/>
                <w:lang w:val="en-US" w:eastAsia="zh-CN"/>
              </w:rPr>
              <w:t>Yes:</w:t>
            </w:r>
            <w:r w:rsidRPr="00953507">
              <w:rPr>
                <w:rFonts w:eastAsia="SimSun"/>
                <w:color w:val="000000"/>
                <w:kern w:val="2"/>
                <w:sz w:val="20"/>
                <w:lang w:val="en-US" w:eastAsia="zh-CN"/>
              </w:rPr>
              <w:t xml:space="preserve"> all technical performance requirements are met.</w:t>
            </w:r>
          </w:p>
          <w:p w14:paraId="62475971" w14:textId="7851DAD3" w:rsidR="0054232E" w:rsidRPr="00953507" w:rsidRDefault="0054232E" w:rsidP="00953507">
            <w:pPr>
              <w:keepNext/>
              <w:keepLines/>
              <w:tabs>
                <w:tab w:val="clear" w:pos="1134"/>
                <w:tab w:val="clear" w:pos="2268"/>
              </w:tabs>
              <w:autoSpaceDE/>
              <w:autoSpaceDN/>
              <w:adjustRightInd/>
              <w:spacing w:line="230" w:lineRule="atLeast"/>
              <w:ind w:left="150"/>
              <w:textAlignment w:val="auto"/>
              <w:rPr>
                <w:rFonts w:eastAsia="SimSun"/>
                <w:b/>
                <w:bCs/>
                <w:color w:val="000000"/>
                <w:kern w:val="2"/>
                <w:sz w:val="20"/>
                <w:lang w:val="en-US" w:eastAsia="zh-CN"/>
              </w:rPr>
            </w:pPr>
            <w:r w:rsidRPr="00953507">
              <w:rPr>
                <w:rFonts w:eastAsia="SimSun"/>
                <w:color w:val="000000"/>
                <w:kern w:val="2"/>
                <w:sz w:val="20"/>
                <w:u w:val="single"/>
                <w:lang w:val="en-US" w:eastAsia="zh-CN"/>
              </w:rPr>
              <w:t>No:</w:t>
            </w:r>
            <w:r w:rsidRPr="00953507">
              <w:rPr>
                <w:rFonts w:eastAsia="SimSun"/>
                <w:color w:val="000000"/>
                <w:kern w:val="2"/>
                <w:sz w:val="20"/>
                <w:lang w:val="en-US" w:eastAsia="zh-CN"/>
              </w:rPr>
              <w:t xml:space="preserve"> at least one technical performance requirement is not met.</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63F1F50" w14:textId="77777777" w:rsidR="0054232E" w:rsidRPr="00953507" w:rsidRDefault="0054232E" w:rsidP="00953507">
            <w:pPr>
              <w:keepNext/>
              <w:keepLines/>
              <w:tabs>
                <w:tab w:val="clear" w:pos="1134"/>
                <w:tab w:val="clear" w:pos="2268"/>
              </w:tabs>
              <w:autoSpaceDE/>
              <w:autoSpaceDN/>
              <w:adjustRightInd/>
              <w:spacing w:before="80" w:after="80" w:line="230" w:lineRule="atLeast"/>
              <w:jc w:val="center"/>
              <w:textAlignment w:val="auto"/>
              <w:rPr>
                <w:rFonts w:eastAsia="SimSun"/>
                <w:sz w:val="20"/>
                <w:lang w:val="en-US" w:eastAsia="zh-CN"/>
              </w:rPr>
            </w:pPr>
            <w:r w:rsidRPr="00953507">
              <w:rPr>
                <w:rFonts w:eastAsia="SimSun"/>
                <w:b/>
                <w:bCs/>
                <w:color w:val="000000"/>
                <w:kern w:val="2"/>
                <w:sz w:val="20"/>
                <w:lang w:val="en-US" w:eastAsia="zh-CN"/>
              </w:rPr>
              <w:t>5GIF</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EA1230C" w14:textId="77777777" w:rsidR="0054232E" w:rsidRPr="00953507" w:rsidRDefault="0054232E" w:rsidP="00953507">
            <w:pPr>
              <w:keepNext/>
              <w:keepLines/>
              <w:tabs>
                <w:tab w:val="clear" w:pos="1134"/>
                <w:tab w:val="clear" w:pos="2268"/>
              </w:tabs>
              <w:autoSpaceDE/>
              <w:autoSpaceDN/>
              <w:adjustRightInd/>
              <w:spacing w:before="80" w:after="80" w:line="230" w:lineRule="atLeast"/>
              <w:jc w:val="center"/>
              <w:textAlignment w:val="auto"/>
              <w:rPr>
                <w:rFonts w:eastAsia="SimSun"/>
                <w:sz w:val="20"/>
                <w:lang w:val="en-US" w:eastAsia="zh-CN"/>
              </w:rPr>
            </w:pPr>
            <w:r w:rsidRPr="00953507">
              <w:rPr>
                <w:rFonts w:eastAsia="SimSun"/>
                <w:b/>
                <w:bCs/>
                <w:color w:val="000000"/>
                <w:kern w:val="2"/>
                <w:sz w:val="20"/>
                <w:lang w:val="en-US" w:eastAsia="zh-CN"/>
              </w:rPr>
              <w:t>5GMF</w:t>
            </w: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6CA34D0" w14:textId="77777777" w:rsidR="0054232E" w:rsidRPr="00953507" w:rsidRDefault="0054232E" w:rsidP="00953507">
            <w:pPr>
              <w:keepNext/>
              <w:keepLines/>
              <w:tabs>
                <w:tab w:val="clear" w:pos="1134"/>
                <w:tab w:val="clear" w:pos="2268"/>
              </w:tabs>
              <w:autoSpaceDE/>
              <w:autoSpaceDN/>
              <w:adjustRightInd/>
              <w:spacing w:before="80" w:after="80" w:line="230" w:lineRule="atLeast"/>
              <w:jc w:val="center"/>
              <w:textAlignment w:val="auto"/>
              <w:rPr>
                <w:rFonts w:eastAsia="SimSun"/>
                <w:sz w:val="20"/>
                <w:lang w:val="en-US" w:eastAsia="zh-CN"/>
              </w:rPr>
            </w:pPr>
            <w:proofErr w:type="spellStart"/>
            <w:r w:rsidRPr="00953507">
              <w:rPr>
                <w:rFonts w:eastAsia="SimSun"/>
                <w:b/>
                <w:bCs/>
                <w:color w:val="000000"/>
                <w:kern w:val="2"/>
                <w:sz w:val="20"/>
                <w:lang w:val="en-US" w:eastAsia="zh-CN"/>
              </w:rPr>
              <w:t>BNrist</w:t>
            </w:r>
            <w:proofErr w:type="spellEnd"/>
          </w:p>
        </w:tc>
        <w:tc>
          <w:tcPr>
            <w:tcW w:w="64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658E4E8" w14:textId="77777777" w:rsidR="0054232E" w:rsidRPr="00953507" w:rsidRDefault="0054232E" w:rsidP="00953507">
            <w:pPr>
              <w:keepNext/>
              <w:keepLines/>
              <w:tabs>
                <w:tab w:val="clear" w:pos="1134"/>
                <w:tab w:val="clear" w:pos="2268"/>
              </w:tabs>
              <w:autoSpaceDE/>
              <w:autoSpaceDN/>
              <w:adjustRightInd/>
              <w:spacing w:before="80" w:after="80" w:line="230" w:lineRule="atLeast"/>
              <w:jc w:val="center"/>
              <w:textAlignment w:val="auto"/>
              <w:rPr>
                <w:rFonts w:eastAsia="SimSun"/>
                <w:sz w:val="20"/>
                <w:lang w:val="en-US" w:eastAsia="zh-CN"/>
              </w:rPr>
            </w:pPr>
            <w:r w:rsidRPr="00953507">
              <w:rPr>
                <w:rFonts w:eastAsia="SimSun"/>
                <w:b/>
                <w:bCs/>
                <w:color w:val="000000"/>
                <w:kern w:val="2"/>
                <w:sz w:val="20"/>
                <w:lang w:val="en-US" w:eastAsia="zh-CN"/>
              </w:rPr>
              <w:t>WWRF</w:t>
            </w:r>
          </w:p>
        </w:tc>
      </w:tr>
      <w:tr w:rsidR="00953507" w:rsidRPr="00953507" w14:paraId="08ED9A56" w14:textId="77777777" w:rsidTr="00953507">
        <w:trPr>
          <w:trHeight w:val="779"/>
        </w:trPr>
        <w:tc>
          <w:tcPr>
            <w:tcW w:w="1186"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44D084D"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textAlignment w:val="auto"/>
              <w:rPr>
                <w:rFonts w:eastAsia="SimSun"/>
                <w:sz w:val="20"/>
                <w:lang w:val="en-US" w:eastAsia="zh-CN"/>
              </w:rPr>
            </w:pPr>
            <w:r w:rsidRPr="00953507">
              <w:rPr>
                <w:rFonts w:eastAsia="SimSun"/>
                <w:color w:val="000000"/>
                <w:kern w:val="2"/>
                <w:sz w:val="20"/>
                <w:lang w:val="en-US" w:eastAsia="zh-CN"/>
              </w:rPr>
              <w:t xml:space="preserve">Indoor Hotspot – </w:t>
            </w:r>
            <w:proofErr w:type="spellStart"/>
            <w:r w:rsidRPr="00953507">
              <w:rPr>
                <w:rFonts w:eastAsia="SimSun"/>
                <w:color w:val="000000"/>
                <w:kern w:val="2"/>
                <w:sz w:val="20"/>
                <w:lang w:val="en-US" w:eastAsia="zh-CN"/>
              </w:rPr>
              <w:t>eMBB</w:t>
            </w:r>
            <w:proofErr w:type="spellEnd"/>
          </w:p>
        </w:tc>
        <w:tc>
          <w:tcPr>
            <w:tcW w:w="1207" w:type="pct"/>
            <w:vMerge/>
            <w:tcBorders>
              <w:left w:val="single" w:sz="8" w:space="0" w:color="000000"/>
              <w:right w:val="single" w:sz="8" w:space="0" w:color="000000"/>
            </w:tcBorders>
          </w:tcPr>
          <w:p w14:paraId="4A447672"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color w:val="000000"/>
                <w:kern w:val="2"/>
                <w:sz w:val="20"/>
                <w:lang w:val="en-US" w:eastAsia="zh-CN"/>
              </w:rPr>
            </w:pP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F80D2A6"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No</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C1DFEF9"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No</w:t>
            </w: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5CB7A0A"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Yes</w:t>
            </w:r>
          </w:p>
        </w:tc>
        <w:tc>
          <w:tcPr>
            <w:tcW w:w="64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A159478" w14:textId="77777777" w:rsidR="0054232E" w:rsidRPr="00953507" w:rsidRDefault="0054232E" w:rsidP="00953507">
            <w:pPr>
              <w:keepNext/>
              <w:keepLines/>
              <w:tabs>
                <w:tab w:val="clear" w:pos="1134"/>
                <w:tab w:val="clear" w:pos="1871"/>
                <w:tab w:val="clear" w:pos="2268"/>
              </w:tabs>
              <w:overflowPunct/>
              <w:autoSpaceDE/>
              <w:autoSpaceDN/>
              <w:adjustRightInd/>
              <w:spacing w:before="0"/>
              <w:textAlignment w:val="auto"/>
              <w:rPr>
                <w:rFonts w:eastAsia="SimSun"/>
                <w:sz w:val="20"/>
                <w:lang w:val="en-US" w:eastAsia="zh-CN"/>
              </w:rPr>
            </w:pPr>
          </w:p>
        </w:tc>
      </w:tr>
      <w:tr w:rsidR="00953507" w:rsidRPr="00953507" w14:paraId="594989A1" w14:textId="77777777" w:rsidTr="00953507">
        <w:trPr>
          <w:trHeight w:val="779"/>
        </w:trPr>
        <w:tc>
          <w:tcPr>
            <w:tcW w:w="1186"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E468772"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val="en-US" w:eastAsia="zh-CN"/>
              </w:rPr>
            </w:pPr>
            <w:r w:rsidRPr="00953507">
              <w:rPr>
                <w:rFonts w:eastAsia="SimSun"/>
                <w:color w:val="000000"/>
                <w:kern w:val="2"/>
                <w:sz w:val="20"/>
                <w:lang w:val="en-US" w:eastAsia="zh-CN"/>
              </w:rPr>
              <w:t xml:space="preserve">Dense Urban – </w:t>
            </w:r>
            <w:proofErr w:type="spellStart"/>
            <w:r w:rsidRPr="00953507">
              <w:rPr>
                <w:rFonts w:eastAsia="SimSun"/>
                <w:color w:val="000000"/>
                <w:kern w:val="2"/>
                <w:sz w:val="20"/>
                <w:lang w:val="en-US" w:eastAsia="zh-CN"/>
              </w:rPr>
              <w:t>eMBB</w:t>
            </w:r>
            <w:proofErr w:type="spellEnd"/>
          </w:p>
        </w:tc>
        <w:tc>
          <w:tcPr>
            <w:tcW w:w="1207" w:type="pct"/>
            <w:vMerge/>
            <w:tcBorders>
              <w:left w:val="single" w:sz="8" w:space="0" w:color="000000"/>
              <w:right w:val="single" w:sz="8" w:space="0" w:color="000000"/>
            </w:tcBorders>
          </w:tcPr>
          <w:p w14:paraId="12C6EEB8"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color w:val="000000"/>
                <w:kern w:val="2"/>
                <w:sz w:val="20"/>
                <w:lang w:val="en-US" w:eastAsia="zh-CN"/>
              </w:rPr>
            </w:pP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4C0B533"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No</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FF453C0"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No</w:t>
            </w: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B3DA7B7"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Yes</w:t>
            </w:r>
          </w:p>
        </w:tc>
        <w:tc>
          <w:tcPr>
            <w:tcW w:w="64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75815D0" w14:textId="77777777" w:rsidR="0054232E" w:rsidRPr="00953507" w:rsidRDefault="0054232E" w:rsidP="00953507">
            <w:pPr>
              <w:keepNext/>
              <w:keepLines/>
              <w:tabs>
                <w:tab w:val="clear" w:pos="1134"/>
                <w:tab w:val="clear" w:pos="1871"/>
                <w:tab w:val="clear" w:pos="2268"/>
              </w:tabs>
              <w:overflowPunct/>
              <w:autoSpaceDE/>
              <w:autoSpaceDN/>
              <w:adjustRightInd/>
              <w:spacing w:before="0"/>
              <w:textAlignment w:val="auto"/>
              <w:rPr>
                <w:rFonts w:eastAsia="SimSun"/>
                <w:sz w:val="20"/>
                <w:lang w:val="en-US" w:eastAsia="zh-CN"/>
              </w:rPr>
            </w:pPr>
          </w:p>
        </w:tc>
      </w:tr>
      <w:tr w:rsidR="00953507" w:rsidRPr="00953507" w14:paraId="08F211C2" w14:textId="77777777" w:rsidTr="00953507">
        <w:trPr>
          <w:trHeight w:val="779"/>
        </w:trPr>
        <w:tc>
          <w:tcPr>
            <w:tcW w:w="1186"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531C0BF"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val="en-US" w:eastAsia="zh-CN"/>
              </w:rPr>
            </w:pPr>
            <w:r w:rsidRPr="00953507">
              <w:rPr>
                <w:rFonts w:eastAsia="SimSun"/>
                <w:color w:val="000000"/>
                <w:kern w:val="2"/>
                <w:sz w:val="20"/>
                <w:lang w:val="en-US" w:eastAsia="zh-CN"/>
              </w:rPr>
              <w:t xml:space="preserve">Rural – </w:t>
            </w:r>
            <w:proofErr w:type="spellStart"/>
            <w:r w:rsidRPr="00953507">
              <w:rPr>
                <w:rFonts w:eastAsia="SimSun"/>
                <w:color w:val="000000"/>
                <w:kern w:val="2"/>
                <w:sz w:val="20"/>
                <w:lang w:val="en-US" w:eastAsia="zh-CN"/>
              </w:rPr>
              <w:t>eMBB</w:t>
            </w:r>
            <w:proofErr w:type="spellEnd"/>
          </w:p>
        </w:tc>
        <w:tc>
          <w:tcPr>
            <w:tcW w:w="1207" w:type="pct"/>
            <w:vMerge/>
            <w:tcBorders>
              <w:left w:val="single" w:sz="8" w:space="0" w:color="000000"/>
              <w:right w:val="single" w:sz="8" w:space="0" w:color="000000"/>
            </w:tcBorders>
          </w:tcPr>
          <w:p w14:paraId="10BC68BC"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color w:val="000000"/>
                <w:kern w:val="2"/>
                <w:sz w:val="20"/>
                <w:lang w:val="en-US" w:eastAsia="zh-CN"/>
              </w:rPr>
            </w:pP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70AA5D4"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No</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E886BF6" w14:textId="77777777" w:rsidR="0054232E" w:rsidRPr="00953507" w:rsidRDefault="0054232E" w:rsidP="00953507">
            <w:pPr>
              <w:keepNext/>
              <w:keepLines/>
              <w:tabs>
                <w:tab w:val="clear" w:pos="1134"/>
                <w:tab w:val="clear" w:pos="1871"/>
                <w:tab w:val="clear" w:pos="2268"/>
              </w:tabs>
              <w:overflowPunct/>
              <w:autoSpaceDE/>
              <w:autoSpaceDN/>
              <w:adjustRightInd/>
              <w:spacing w:before="0"/>
              <w:textAlignment w:val="auto"/>
              <w:rPr>
                <w:rFonts w:eastAsia="SimSun"/>
                <w:sz w:val="20"/>
                <w:lang w:val="en-US" w:eastAsia="zh-CN"/>
              </w:rPr>
            </w:pP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2A2B42E"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Yes</w:t>
            </w:r>
          </w:p>
        </w:tc>
        <w:tc>
          <w:tcPr>
            <w:tcW w:w="64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6E70D32" w14:textId="77777777" w:rsidR="0054232E" w:rsidRPr="00953507" w:rsidRDefault="0054232E" w:rsidP="00953507">
            <w:pPr>
              <w:keepNext/>
              <w:keepLines/>
              <w:tabs>
                <w:tab w:val="clear" w:pos="1134"/>
                <w:tab w:val="clear" w:pos="1871"/>
                <w:tab w:val="clear" w:pos="2268"/>
              </w:tabs>
              <w:overflowPunct/>
              <w:autoSpaceDE/>
              <w:autoSpaceDN/>
              <w:adjustRightInd/>
              <w:spacing w:before="0"/>
              <w:textAlignment w:val="auto"/>
              <w:rPr>
                <w:rFonts w:eastAsia="SimSun"/>
                <w:sz w:val="20"/>
                <w:lang w:val="en-US" w:eastAsia="zh-CN"/>
              </w:rPr>
            </w:pPr>
          </w:p>
        </w:tc>
      </w:tr>
      <w:tr w:rsidR="00953507" w:rsidRPr="00953507" w14:paraId="6127A2B8" w14:textId="77777777" w:rsidTr="00953507">
        <w:trPr>
          <w:trHeight w:val="959"/>
        </w:trPr>
        <w:tc>
          <w:tcPr>
            <w:tcW w:w="1186"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99FE3BE"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val="en-US" w:eastAsia="zh-CN"/>
              </w:rPr>
            </w:pPr>
            <w:r w:rsidRPr="00953507">
              <w:rPr>
                <w:rFonts w:eastAsia="SimSun"/>
                <w:color w:val="000000"/>
                <w:kern w:val="2"/>
                <w:sz w:val="20"/>
                <w:lang w:val="en-US" w:eastAsia="zh-CN"/>
              </w:rPr>
              <w:t xml:space="preserve">Urban Macro – </w:t>
            </w:r>
            <w:proofErr w:type="spellStart"/>
            <w:r w:rsidRPr="00953507">
              <w:rPr>
                <w:rFonts w:eastAsia="SimSun"/>
                <w:color w:val="000000"/>
                <w:kern w:val="2"/>
                <w:sz w:val="20"/>
                <w:lang w:val="en-US" w:eastAsia="zh-CN"/>
              </w:rPr>
              <w:t>mMTC</w:t>
            </w:r>
            <w:proofErr w:type="spellEnd"/>
          </w:p>
        </w:tc>
        <w:tc>
          <w:tcPr>
            <w:tcW w:w="1207" w:type="pct"/>
            <w:vMerge/>
            <w:tcBorders>
              <w:left w:val="single" w:sz="8" w:space="0" w:color="000000"/>
              <w:right w:val="single" w:sz="8" w:space="0" w:color="000000"/>
            </w:tcBorders>
          </w:tcPr>
          <w:p w14:paraId="15F0C692"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color w:val="000000"/>
                <w:kern w:val="2"/>
                <w:sz w:val="20"/>
                <w:lang w:val="en-US" w:eastAsia="zh-CN"/>
              </w:rPr>
            </w:pP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0FE7AA6"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No</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DB40134" w14:textId="77777777" w:rsidR="0054232E" w:rsidRPr="00953507" w:rsidRDefault="0054232E" w:rsidP="00953507">
            <w:pPr>
              <w:keepNext/>
              <w:keepLines/>
              <w:tabs>
                <w:tab w:val="clear" w:pos="1134"/>
                <w:tab w:val="clear" w:pos="1871"/>
                <w:tab w:val="clear" w:pos="2268"/>
              </w:tabs>
              <w:overflowPunct/>
              <w:autoSpaceDE/>
              <w:autoSpaceDN/>
              <w:adjustRightInd/>
              <w:spacing w:before="0"/>
              <w:textAlignment w:val="auto"/>
              <w:rPr>
                <w:rFonts w:eastAsia="SimSun"/>
                <w:sz w:val="20"/>
                <w:lang w:val="en-US" w:eastAsia="zh-CN"/>
              </w:rPr>
            </w:pP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D9F0C00"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Yes</w:t>
            </w:r>
          </w:p>
        </w:tc>
        <w:tc>
          <w:tcPr>
            <w:tcW w:w="64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99C02E4" w14:textId="77777777" w:rsidR="0054232E" w:rsidRPr="00953507" w:rsidRDefault="0054232E" w:rsidP="00953507">
            <w:pPr>
              <w:keepNext/>
              <w:keepLines/>
              <w:tabs>
                <w:tab w:val="clear" w:pos="1134"/>
                <w:tab w:val="clear" w:pos="2268"/>
                <w:tab w:val="left" w:pos="32"/>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ind w:left="29" w:hanging="29"/>
              <w:jc w:val="center"/>
              <w:textAlignment w:val="auto"/>
              <w:rPr>
                <w:rFonts w:eastAsia="SimSun"/>
                <w:sz w:val="20"/>
                <w:lang w:val="en-US" w:eastAsia="zh-CN"/>
              </w:rPr>
            </w:pPr>
            <w:r w:rsidRPr="00953507">
              <w:rPr>
                <w:rFonts w:eastAsia="SimSun"/>
                <w:color w:val="000000"/>
                <w:kern w:val="2"/>
                <w:sz w:val="20"/>
                <w:lang w:val="en-US" w:eastAsia="zh-CN"/>
              </w:rPr>
              <w:t>No</w:t>
            </w:r>
          </w:p>
        </w:tc>
      </w:tr>
      <w:tr w:rsidR="00953507" w:rsidRPr="00953507" w14:paraId="70B581FC" w14:textId="77777777" w:rsidTr="00953507">
        <w:trPr>
          <w:trHeight w:val="461"/>
        </w:trPr>
        <w:tc>
          <w:tcPr>
            <w:tcW w:w="1186"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89A4808"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 w:val="center" w:pos="9526"/>
              </w:tabs>
              <w:autoSpaceDE/>
              <w:autoSpaceDN/>
              <w:adjustRightInd/>
              <w:spacing w:before="40" w:after="40" w:line="256" w:lineRule="auto"/>
              <w:textAlignment w:val="auto"/>
              <w:rPr>
                <w:rFonts w:eastAsia="SimSun"/>
                <w:sz w:val="20"/>
                <w:lang w:val="en-US" w:eastAsia="zh-CN"/>
              </w:rPr>
            </w:pPr>
            <w:r w:rsidRPr="00953507">
              <w:rPr>
                <w:rFonts w:eastAsia="SimSun"/>
                <w:color w:val="000000"/>
                <w:kern w:val="2"/>
                <w:sz w:val="20"/>
                <w:lang w:val="en-US" w:eastAsia="zh-CN"/>
              </w:rPr>
              <w:t>Urban Macro – URLLC</w:t>
            </w:r>
          </w:p>
        </w:tc>
        <w:tc>
          <w:tcPr>
            <w:tcW w:w="1207" w:type="pct"/>
            <w:vMerge/>
            <w:tcBorders>
              <w:left w:val="single" w:sz="8" w:space="0" w:color="000000"/>
              <w:bottom w:val="single" w:sz="8" w:space="0" w:color="000000"/>
              <w:right w:val="single" w:sz="8" w:space="0" w:color="000000"/>
            </w:tcBorders>
          </w:tcPr>
          <w:p w14:paraId="61CA36EB"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color w:val="000000"/>
                <w:kern w:val="2"/>
                <w:sz w:val="20"/>
                <w:lang w:val="en-US" w:eastAsia="zh-CN"/>
              </w:rPr>
            </w:pP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5A9B14F"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No</w:t>
            </w:r>
          </w:p>
        </w:tc>
        <w:tc>
          <w:tcPr>
            <w:tcW w:w="680"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A03F8AA"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No</w:t>
            </w:r>
          </w:p>
        </w:tc>
        <w:tc>
          <w:tcPr>
            <w:tcW w:w="603"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5679137"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Yes</w:t>
            </w:r>
          </w:p>
        </w:tc>
        <w:tc>
          <w:tcPr>
            <w:tcW w:w="64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13A9D68" w14:textId="77777777" w:rsidR="0054232E" w:rsidRPr="00953507" w:rsidRDefault="0054232E" w:rsidP="00953507">
            <w:pPr>
              <w:keepNext/>
              <w:keepLines/>
              <w:tabs>
                <w:tab w:val="clear" w:pos="1134"/>
                <w:tab w:val="clear" w:pos="2268"/>
                <w:tab w:val="left" w:pos="284"/>
                <w:tab w:val="left" w:pos="851"/>
                <w:tab w:val="left" w:pos="1418"/>
                <w:tab w:val="left" w:pos="1985"/>
                <w:tab w:val="left" w:pos="2552"/>
                <w:tab w:val="left" w:pos="3119"/>
                <w:tab w:val="left" w:pos="3686"/>
              </w:tabs>
              <w:autoSpaceDE/>
              <w:autoSpaceDN/>
              <w:adjustRightInd/>
              <w:spacing w:before="40" w:after="40" w:line="256" w:lineRule="auto"/>
              <w:jc w:val="center"/>
              <w:textAlignment w:val="auto"/>
              <w:rPr>
                <w:rFonts w:eastAsia="SimSun"/>
                <w:sz w:val="20"/>
                <w:lang w:val="en-US" w:eastAsia="zh-CN"/>
              </w:rPr>
            </w:pPr>
            <w:r w:rsidRPr="00953507">
              <w:rPr>
                <w:rFonts w:eastAsia="SimSun"/>
                <w:color w:val="000000"/>
                <w:kern w:val="2"/>
                <w:sz w:val="20"/>
                <w:lang w:val="en-US" w:eastAsia="zh-CN"/>
              </w:rPr>
              <w:t>No</w:t>
            </w:r>
          </w:p>
        </w:tc>
      </w:tr>
    </w:tbl>
    <w:p w14:paraId="7E488D44" w14:textId="77777777" w:rsidR="0054232E" w:rsidRDefault="0054232E" w:rsidP="0054232E">
      <w:pPr>
        <w:tabs>
          <w:tab w:val="clear" w:pos="1134"/>
          <w:tab w:val="clear" w:pos="1871"/>
          <w:tab w:val="clear" w:pos="2268"/>
        </w:tabs>
        <w:overflowPunct/>
        <w:autoSpaceDE/>
        <w:autoSpaceDN/>
        <w:adjustRightInd/>
        <w:ind w:left="1134"/>
        <w:textAlignment w:val="auto"/>
      </w:pPr>
    </w:p>
    <w:p w14:paraId="4060591F" w14:textId="77777777" w:rsidR="0054232E" w:rsidRPr="00576CC4" w:rsidRDefault="0054232E" w:rsidP="0054232E">
      <w:pPr>
        <w:numPr>
          <w:ilvl w:val="0"/>
          <w:numId w:val="6"/>
        </w:numPr>
        <w:tabs>
          <w:tab w:val="clear" w:pos="1134"/>
          <w:tab w:val="clear" w:pos="1871"/>
          <w:tab w:val="clear" w:pos="2268"/>
        </w:tabs>
        <w:overflowPunct/>
        <w:autoSpaceDE/>
        <w:autoSpaceDN/>
        <w:adjustRightInd/>
        <w:textAlignment w:val="auto"/>
      </w:pPr>
      <w:r w:rsidRPr="00576CC4">
        <w:t xml:space="preserve">These evaluation results when taken together, demonstrates the candidate technology from IMT-2020/76 </w:t>
      </w:r>
      <w:r w:rsidRPr="00FE2BB0">
        <w:t>does not meet</w:t>
      </w:r>
      <w:r w:rsidRPr="00576CC4">
        <w:t xml:space="preserve"> the minimum requirements for all the five test environments comprising the three usage scenarios.</w:t>
      </w:r>
    </w:p>
    <w:p w14:paraId="4B47D7FF" w14:textId="77777777" w:rsidR="0054232E" w:rsidRPr="00136BF8" w:rsidRDefault="0054232E" w:rsidP="0054232E">
      <w:pPr>
        <w:numPr>
          <w:ilvl w:val="0"/>
          <w:numId w:val="6"/>
        </w:numPr>
        <w:tabs>
          <w:tab w:val="clear" w:pos="1134"/>
          <w:tab w:val="clear" w:pos="1871"/>
          <w:tab w:val="clear" w:pos="2268"/>
        </w:tabs>
        <w:overflowPunct/>
        <w:autoSpaceDE/>
        <w:autoSpaceDN/>
        <w:adjustRightInd/>
        <w:textAlignment w:val="auto"/>
      </w:pPr>
      <w:r w:rsidRPr="00576CC4">
        <w:t xml:space="preserve">This candidate technology from IMT-2020/76 </w:t>
      </w:r>
      <w:r w:rsidRPr="00136BF8">
        <w:t xml:space="preserve">cannot be declared as a qualified RIT. </w:t>
      </w:r>
    </w:p>
    <w:p w14:paraId="1E363465" w14:textId="77777777" w:rsidR="0054232E" w:rsidRDefault="0054232E" w:rsidP="0054232E">
      <w:pPr>
        <w:numPr>
          <w:ilvl w:val="0"/>
          <w:numId w:val="6"/>
        </w:numPr>
        <w:tabs>
          <w:tab w:val="clear" w:pos="1134"/>
          <w:tab w:val="clear" w:pos="1871"/>
          <w:tab w:val="clear" w:pos="2268"/>
        </w:tabs>
        <w:overflowPunct/>
        <w:autoSpaceDE/>
        <w:autoSpaceDN/>
        <w:adjustRightInd/>
        <w:textAlignment w:val="auto"/>
      </w:pPr>
      <w:r w:rsidRPr="00136BF8">
        <w:t>Consequently, the candidate technology from IMT-2020/76 cannot go forward</w:t>
      </w:r>
      <w:r w:rsidRPr="00576CC4">
        <w:t xml:space="preserve"> for further consideration in Step 7 of the IMT-2020 process.</w:t>
      </w:r>
    </w:p>
    <w:p w14:paraId="2136FAA7" w14:textId="77777777" w:rsidR="0054232E" w:rsidRPr="0040269D" w:rsidRDefault="0054232E" w:rsidP="0054232E">
      <w:pPr>
        <w:pStyle w:val="Heading2"/>
      </w:pPr>
      <w:bookmarkStart w:id="152" w:name="_Toc254701878"/>
      <w:bookmarkStart w:id="153" w:name="_Toc43277606"/>
      <w:bookmarkStart w:id="154" w:name="_Toc43277382"/>
      <w:bookmarkStart w:id="155" w:name="_Toc42818004"/>
      <w:bookmarkStart w:id="156" w:name="_Toc45805888"/>
      <w:bookmarkStart w:id="157" w:name="_Toc269478554"/>
      <w:bookmarkStart w:id="158" w:name="_Toc45806056"/>
      <w:bookmarkStart w:id="159" w:name="_Toc276718346"/>
      <w:bookmarkStart w:id="160" w:name="_Toc50553731"/>
      <w:bookmarkStart w:id="161" w:name="_Toc274861547"/>
      <w:bookmarkStart w:id="162" w:name="_Toc274204305"/>
      <w:bookmarkStart w:id="163" w:name="_Toc43276769"/>
      <w:bookmarkStart w:id="164" w:name="_Toc43277191"/>
      <w:bookmarkStart w:id="165" w:name="_Toc45093678"/>
      <w:bookmarkStart w:id="166" w:name="_Toc43277087"/>
      <w:bookmarkStart w:id="167" w:name="_Toc269478153"/>
      <w:bookmarkStart w:id="168" w:name="_Toc42877464"/>
      <w:bookmarkStart w:id="169" w:name="_Toc257375450"/>
      <w:bookmarkStart w:id="170" w:name="_Toc43276909"/>
      <w:bookmarkStart w:id="171" w:name="_Toc280016874"/>
      <w:bookmarkEnd w:id="151"/>
      <w:r w:rsidRPr="00576CC4">
        <w:t>5.3</w:t>
      </w:r>
      <w:r w:rsidRPr="00576CC4">
        <w:tab/>
        <w:t>Result of Step 7, “Consideration of evaluation results, consensus building and decision”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53AAD1C" w14:textId="77777777" w:rsidR="0054232E" w:rsidRPr="0040269D" w:rsidRDefault="0054232E" w:rsidP="0054232E">
      <w:pPr>
        <w:pStyle w:val="Heading3"/>
      </w:pPr>
      <w:bookmarkStart w:id="172" w:name="_Toc43276770"/>
      <w:bookmarkStart w:id="173" w:name="_Toc43277192"/>
      <w:bookmarkStart w:id="174" w:name="_Toc43277088"/>
      <w:bookmarkStart w:id="175" w:name="_Toc43276910"/>
      <w:bookmarkStart w:id="176" w:name="_Toc274861548"/>
      <w:bookmarkStart w:id="177" w:name="_Toc280016875"/>
      <w:bookmarkStart w:id="178" w:name="_Toc276718347"/>
      <w:bookmarkStart w:id="179" w:name="_Toc42877465"/>
      <w:bookmarkStart w:id="180" w:name="_Toc45806057"/>
      <w:bookmarkStart w:id="181" w:name="_Toc45093679"/>
      <w:bookmarkStart w:id="182" w:name="_Toc42818005"/>
      <w:r w:rsidRPr="0040269D">
        <w:t>5.3.1</w:t>
      </w:r>
      <w:bookmarkEnd w:id="172"/>
      <w:bookmarkEnd w:id="173"/>
      <w:bookmarkEnd w:id="174"/>
      <w:bookmarkEnd w:id="175"/>
      <w:r w:rsidRPr="0040269D">
        <w:tab/>
        <w:t>Consideration of evaluation results</w:t>
      </w:r>
      <w:bookmarkEnd w:id="176"/>
      <w:bookmarkEnd w:id="177"/>
      <w:bookmarkEnd w:id="178"/>
      <w:bookmarkEnd w:id="179"/>
      <w:bookmarkEnd w:id="180"/>
      <w:bookmarkEnd w:id="181"/>
      <w:bookmarkEnd w:id="182"/>
    </w:p>
    <w:p w14:paraId="47100036" w14:textId="14CD6C5A" w:rsidR="0054232E" w:rsidRPr="00FA06A6" w:rsidRDefault="0054232E" w:rsidP="0054232E">
      <w:pPr>
        <w:ind w:left="1134"/>
      </w:pPr>
      <w:r w:rsidRPr="00FA06A6">
        <w:t>“NOT APPLICABLE”</w:t>
      </w:r>
      <w:r>
        <w:t xml:space="preserve"> - Candidate technology does not move forward to this Step </w:t>
      </w:r>
    </w:p>
    <w:p w14:paraId="4BE4E6D1" w14:textId="77777777" w:rsidR="0054232E" w:rsidRPr="0040269D" w:rsidRDefault="0054232E" w:rsidP="0054232E">
      <w:pPr>
        <w:pStyle w:val="Heading3"/>
        <w:rPr>
          <w:lang w:eastAsia="zh-CN"/>
        </w:rPr>
      </w:pPr>
      <w:bookmarkStart w:id="183" w:name="_Toc43277089"/>
      <w:bookmarkStart w:id="184" w:name="_Toc43276771"/>
      <w:bookmarkStart w:id="185" w:name="_Toc43276911"/>
      <w:bookmarkStart w:id="186" w:name="_Toc43277193"/>
      <w:bookmarkStart w:id="187" w:name="_Toc276718348"/>
      <w:bookmarkStart w:id="188" w:name="_Toc42818006"/>
      <w:bookmarkStart w:id="189" w:name="_Toc42877466"/>
      <w:bookmarkStart w:id="190" w:name="_Toc274861549"/>
      <w:bookmarkStart w:id="191" w:name="_Toc280016876"/>
      <w:bookmarkStart w:id="192" w:name="_Toc45093680"/>
      <w:bookmarkStart w:id="193" w:name="_Toc45806058"/>
      <w:r w:rsidRPr="0040269D">
        <w:t>5.3.2</w:t>
      </w:r>
      <w:bookmarkEnd w:id="183"/>
      <w:bookmarkEnd w:id="184"/>
      <w:bookmarkEnd w:id="185"/>
      <w:bookmarkEnd w:id="186"/>
      <w:r w:rsidRPr="0040269D">
        <w:tab/>
        <w:t>Consensus building and decision</w:t>
      </w:r>
      <w:bookmarkEnd w:id="187"/>
      <w:bookmarkEnd w:id="188"/>
      <w:bookmarkEnd w:id="189"/>
      <w:bookmarkEnd w:id="190"/>
      <w:bookmarkEnd w:id="191"/>
      <w:bookmarkEnd w:id="192"/>
      <w:bookmarkEnd w:id="193"/>
      <w:r w:rsidRPr="0040269D">
        <w:rPr>
          <w:lang w:eastAsia="zh-CN"/>
        </w:rPr>
        <w:t xml:space="preserve"> </w:t>
      </w:r>
    </w:p>
    <w:p w14:paraId="2777B98B" w14:textId="77777777" w:rsidR="0054232E" w:rsidRPr="009069EA" w:rsidRDefault="0054232E" w:rsidP="0054232E">
      <w:pPr>
        <w:ind w:left="1134"/>
      </w:pPr>
      <w:r w:rsidRPr="0040269D">
        <w:t>“</w:t>
      </w:r>
      <w:r w:rsidRPr="00FA06A6">
        <w:t>NOT APPLICABLE”</w:t>
      </w:r>
      <w:r>
        <w:t xml:space="preserve"> - Candidate technology does not move forward to this Step </w:t>
      </w:r>
    </w:p>
    <w:p w14:paraId="3715C644" w14:textId="77777777" w:rsidR="0054232E" w:rsidRPr="009069EA" w:rsidRDefault="0054232E" w:rsidP="0054232E">
      <w:pPr>
        <w:pStyle w:val="Heading1"/>
        <w:rPr>
          <w:lang w:eastAsia="zh-CN"/>
        </w:rPr>
      </w:pPr>
      <w:bookmarkStart w:id="194" w:name="_Toc42818007"/>
      <w:bookmarkStart w:id="195" w:name="_Toc274204306"/>
      <w:bookmarkStart w:id="196" w:name="_Toc43277090"/>
      <w:bookmarkStart w:id="197" w:name="_Toc254701886"/>
      <w:bookmarkStart w:id="198" w:name="_Toc257375451"/>
      <w:bookmarkStart w:id="199" w:name="_Toc276718349"/>
      <w:bookmarkStart w:id="200" w:name="_Toc269478555"/>
      <w:bookmarkStart w:id="201" w:name="_Toc45093681"/>
      <w:bookmarkStart w:id="202" w:name="_Toc43276912"/>
      <w:bookmarkStart w:id="203" w:name="_Toc43277194"/>
      <w:bookmarkStart w:id="204" w:name="_Toc274861550"/>
      <w:bookmarkStart w:id="205" w:name="_Toc45806059"/>
      <w:bookmarkStart w:id="206" w:name="_Toc42877467"/>
      <w:bookmarkStart w:id="207" w:name="_Toc269478154"/>
      <w:bookmarkStart w:id="208" w:name="_Toc43277607"/>
      <w:bookmarkStart w:id="209" w:name="_Toc43276772"/>
      <w:bookmarkStart w:id="210" w:name="_Toc45805889"/>
      <w:bookmarkStart w:id="211" w:name="_Toc50553732"/>
      <w:bookmarkStart w:id="212" w:name="_Toc43277383"/>
      <w:bookmarkStart w:id="213" w:name="_Toc280016877"/>
      <w:r w:rsidRPr="009069EA">
        <w:t>6</w:t>
      </w:r>
      <w:r w:rsidRPr="009069EA">
        <w:tab/>
        <w:t>Characteristics of the technologies and basis of the specifications for Step 8</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963DE17" w14:textId="77777777" w:rsidR="0054232E" w:rsidRPr="009069EA" w:rsidRDefault="0054232E" w:rsidP="0054232E">
      <w:bookmarkStart w:id="214" w:name="_Toc276718351"/>
      <w:bookmarkStart w:id="215" w:name="_Toc274204307"/>
      <w:bookmarkStart w:id="216" w:name="_Toc43277608"/>
      <w:bookmarkStart w:id="217" w:name="_Toc269478155"/>
      <w:bookmarkStart w:id="218" w:name="_Toc42877468"/>
      <w:bookmarkStart w:id="219" w:name="_Toc45805890"/>
      <w:bookmarkStart w:id="220" w:name="_Toc269478556"/>
      <w:bookmarkStart w:id="221" w:name="_Toc43277091"/>
      <w:bookmarkStart w:id="222" w:name="_Toc42818008"/>
      <w:bookmarkStart w:id="223" w:name="_Toc280016879"/>
      <w:bookmarkStart w:id="224" w:name="_Toc274861552"/>
      <w:bookmarkStart w:id="225" w:name="_Toc43276773"/>
      <w:bookmarkStart w:id="226" w:name="_Toc45093682"/>
      <w:bookmarkStart w:id="227" w:name="_Toc50553733"/>
      <w:bookmarkStart w:id="228" w:name="_Toc43276913"/>
      <w:bookmarkStart w:id="229" w:name="_Toc43277384"/>
      <w:bookmarkStart w:id="230" w:name="_Toc43277195"/>
      <w:bookmarkStart w:id="231" w:name="_Toc45806060"/>
      <w:r w:rsidRPr="009069EA">
        <w:t>In Step 8, a (set of) IMT-2020 terrestrial component radio interface Recommendation(s) is (are) developed within the ITU-R based on the results of Step 7, sufficiently detailed to enable worldwide compatibility of operation and equipment, including roaming.</w:t>
      </w:r>
    </w:p>
    <w:p w14:paraId="674C0BD1" w14:textId="77777777" w:rsidR="0054232E" w:rsidRDefault="0054232E" w:rsidP="0054232E">
      <w:pPr>
        <w:pStyle w:val="Heading2"/>
        <w:rPr>
          <w:lang w:eastAsia="zh-CN"/>
        </w:rPr>
      </w:pPr>
      <w:r w:rsidRPr="009069EA">
        <w:lastRenderedPageBreak/>
        <w:t>6.1</w:t>
      </w:r>
      <w:r w:rsidRPr="009069EA">
        <w:tab/>
        <w:t>Detailed specifications for the radio interface technologies for IMT</w:t>
      </w:r>
      <w:r w:rsidRPr="009069EA">
        <w:noBreakHyphen/>
      </w:r>
      <w:r w:rsidRPr="009069EA">
        <w:rPr>
          <w:lang w:eastAsia="zh-CN"/>
        </w:rPr>
        <w:t>2020</w:t>
      </w:r>
      <w:r w:rsidRPr="009069EA">
        <w:t xml:space="preserve"> in Step 8</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B6E4D9B" w14:textId="77777777" w:rsidR="0054232E" w:rsidRPr="00994832" w:rsidRDefault="0054232E" w:rsidP="0054232E">
      <w:pPr>
        <w:ind w:left="1134"/>
        <w:rPr>
          <w:lang w:eastAsia="zh-CN"/>
        </w:rPr>
      </w:pPr>
      <w:r w:rsidRPr="00FA06A6">
        <w:t>“NOT APPLICABLE”</w:t>
      </w:r>
      <w:r>
        <w:t xml:space="preserve"> - Candidate technology does not move forward to this Step</w:t>
      </w:r>
    </w:p>
    <w:p w14:paraId="01A416BE" w14:textId="4801A863" w:rsidR="0054232E" w:rsidRPr="009069EA" w:rsidRDefault="0054232E" w:rsidP="0054232E">
      <w:pPr>
        <w:pStyle w:val="Heading3"/>
        <w:rPr>
          <w:lang w:eastAsia="zh-CN"/>
        </w:rPr>
      </w:pPr>
      <w:bookmarkStart w:id="232" w:name="_Toc45805891"/>
      <w:bookmarkStart w:id="233" w:name="_Toc45093688"/>
      <w:bookmarkStart w:id="234" w:name="_Toc45806064"/>
      <w:bookmarkStart w:id="235" w:name="_Toc50553734"/>
      <w:r w:rsidRPr="009069EA">
        <w:t>6.1.</w:t>
      </w:r>
      <w:r w:rsidRPr="009069EA">
        <w:rPr>
          <w:rFonts w:hint="eastAsia"/>
          <w:lang w:eastAsia="zh-CN"/>
        </w:rPr>
        <w:t>1</w:t>
      </w:r>
      <w:r w:rsidRPr="009069EA">
        <w:tab/>
        <w:t xml:space="preserve">Characteristics of radio interface technologies for IMT-2020 in Step 8 for the candidate </w:t>
      </w:r>
      <w:r w:rsidRPr="009069EA">
        <w:rPr>
          <w:rFonts w:hint="eastAsia"/>
          <w:lang w:eastAsia="zh-CN"/>
        </w:rPr>
        <w:t>RIT</w:t>
      </w:r>
      <w:r w:rsidRPr="009069EA">
        <w:t xml:space="preserve"> submission (Document IMT</w:t>
      </w:r>
      <w:r w:rsidRPr="009069EA">
        <w:noBreakHyphen/>
        <w:t>2020/</w:t>
      </w:r>
      <w:r w:rsidR="0051139D">
        <w:rPr>
          <w:rFonts w:hint="eastAsia"/>
          <w:bCs/>
          <w:lang w:eastAsia="zh-CN"/>
        </w:rPr>
        <w:t>76</w:t>
      </w:r>
      <w:r w:rsidRPr="009069EA">
        <w:t xml:space="preserve">) from </w:t>
      </w:r>
      <w:proofErr w:type="spellStart"/>
      <w:r w:rsidRPr="009069EA">
        <w:rPr>
          <w:rFonts w:hint="eastAsia"/>
          <w:lang w:eastAsia="zh-CN"/>
        </w:rPr>
        <w:t>Nu</w:t>
      </w:r>
      <w:r w:rsidRPr="009069EA">
        <w:rPr>
          <w:lang w:eastAsia="zh-CN"/>
        </w:rPr>
        <w:t>fr</w:t>
      </w:r>
      <w:r w:rsidRPr="009069EA">
        <w:rPr>
          <w:rFonts w:hint="eastAsia"/>
          <w:lang w:eastAsia="zh-CN"/>
        </w:rPr>
        <w:t>ont</w:t>
      </w:r>
      <w:proofErr w:type="spellEnd"/>
    </w:p>
    <w:p w14:paraId="0F092C00" w14:textId="3DE1F9AC" w:rsidR="0054232E" w:rsidRDefault="0054232E" w:rsidP="0054232E">
      <w:pPr>
        <w:ind w:left="1134"/>
      </w:pPr>
      <w:r w:rsidRPr="00FA06A6">
        <w:t>“NOT APPLICABLE”</w:t>
      </w:r>
      <w:r>
        <w:t xml:space="preserve"> - Candidate technology does not move forward to this Step</w:t>
      </w:r>
    </w:p>
    <w:p w14:paraId="21341E04" w14:textId="677053D2" w:rsidR="0054232E" w:rsidRDefault="0054232E" w:rsidP="0054232E"/>
    <w:p w14:paraId="15BE906B" w14:textId="77777777" w:rsidR="0054232E" w:rsidRPr="009069EA" w:rsidRDefault="0054232E" w:rsidP="0054232E">
      <w:pPr>
        <w:pStyle w:val="AnnexNo"/>
      </w:pPr>
      <w:r w:rsidRPr="009069EA">
        <w:t>Annex 1</w:t>
      </w:r>
      <w:bookmarkEnd w:id="232"/>
      <w:bookmarkEnd w:id="233"/>
    </w:p>
    <w:p w14:paraId="4AB7229A" w14:textId="77777777" w:rsidR="0054232E" w:rsidRPr="009069EA" w:rsidRDefault="0054232E" w:rsidP="0054232E">
      <w:pPr>
        <w:pStyle w:val="Annextitle"/>
        <w:rPr>
          <w:lang w:eastAsia="zh-CN"/>
        </w:rPr>
      </w:pPr>
      <w:bookmarkStart w:id="236" w:name="_Toc43277196"/>
      <w:bookmarkStart w:id="237" w:name="_Toc43277385"/>
      <w:bookmarkStart w:id="238" w:name="_Toc43277092"/>
      <w:bookmarkStart w:id="239" w:name="_Toc43276914"/>
      <w:r>
        <w:t>Index of IMT-2020 documents for</w:t>
      </w:r>
      <w:r>
        <w:rPr>
          <w:rFonts w:hint="eastAsia"/>
          <w:lang w:eastAsia="zh-CN"/>
        </w:rPr>
        <w:t xml:space="preserve"> the</w:t>
      </w:r>
      <w:r>
        <w:t xml:space="preserve"> </w:t>
      </w:r>
      <w:r>
        <w:rPr>
          <w:rFonts w:hint="eastAsia"/>
          <w:lang w:eastAsia="zh-CN"/>
        </w:rPr>
        <w:t>RIT</w:t>
      </w:r>
      <w:r w:rsidRPr="009069EA">
        <w:t xml:space="preserve"> submission</w:t>
      </w:r>
      <w:bookmarkEnd w:id="234"/>
      <w:bookmarkEnd w:id="235"/>
      <w:bookmarkEnd w:id="236"/>
      <w:bookmarkEnd w:id="237"/>
      <w:bookmarkEnd w:id="238"/>
      <w:bookmarkEnd w:id="239"/>
      <w:r w:rsidRPr="009069EA">
        <w:rPr>
          <w:lang w:eastAsia="zh-CN"/>
        </w:rPr>
        <w:t xml:space="preserve"> </w:t>
      </w:r>
    </w:p>
    <w:tbl>
      <w:tblPr>
        <w:tblW w:w="5000" w:type="pct"/>
        <w:jc w:val="center"/>
        <w:tblLook w:val="04A0" w:firstRow="1" w:lastRow="0" w:firstColumn="1" w:lastColumn="0" w:noHBand="0" w:noVBand="1"/>
      </w:tblPr>
      <w:tblGrid>
        <w:gridCol w:w="1116"/>
        <w:gridCol w:w="1305"/>
        <w:gridCol w:w="2338"/>
        <w:gridCol w:w="1811"/>
        <w:gridCol w:w="3059"/>
      </w:tblGrid>
      <w:tr w:rsidR="0054232E" w:rsidRPr="000F655B" w14:paraId="05FCCEB2" w14:textId="77777777" w:rsidTr="0054232E">
        <w:trPr>
          <w:cantSplit/>
          <w:trHeight w:val="20"/>
          <w:jc w:val="center"/>
        </w:trPr>
        <w:tc>
          <w:tcPr>
            <w:tcW w:w="700" w:type="pct"/>
            <w:tcBorders>
              <w:top w:val="single" w:sz="4" w:space="0" w:color="auto"/>
              <w:left w:val="single" w:sz="4" w:space="0" w:color="auto"/>
              <w:bottom w:val="single" w:sz="4" w:space="0" w:color="auto"/>
              <w:right w:val="single" w:sz="4" w:space="0" w:color="auto"/>
            </w:tcBorders>
            <w:vAlign w:val="center"/>
          </w:tcPr>
          <w:p w14:paraId="6EB73D97" w14:textId="77777777" w:rsidR="0054232E" w:rsidRPr="000F655B" w:rsidRDefault="0054232E" w:rsidP="00834853">
            <w:pPr>
              <w:spacing w:before="80" w:after="80"/>
              <w:jc w:val="center"/>
              <w:rPr>
                <w:b/>
                <w:sz w:val="20"/>
                <w:lang w:eastAsia="zh-CN"/>
              </w:rPr>
            </w:pPr>
            <w:r w:rsidRPr="000F655B">
              <w:rPr>
                <w:b/>
                <w:sz w:val="20"/>
              </w:rPr>
              <w:t>RIT/SRIT Proponent</w:t>
            </w:r>
          </w:p>
        </w:tc>
        <w:tc>
          <w:tcPr>
            <w:tcW w:w="1872" w:type="pct"/>
            <w:gridSpan w:val="2"/>
            <w:tcBorders>
              <w:top w:val="single" w:sz="4" w:space="0" w:color="auto"/>
              <w:left w:val="single" w:sz="4" w:space="0" w:color="auto"/>
              <w:bottom w:val="single" w:sz="4" w:space="0" w:color="auto"/>
              <w:right w:val="single" w:sz="4" w:space="0" w:color="auto"/>
            </w:tcBorders>
            <w:vAlign w:val="center"/>
          </w:tcPr>
          <w:p w14:paraId="06C2CD49" w14:textId="77777777" w:rsidR="0054232E" w:rsidRPr="000F655B" w:rsidRDefault="0054232E" w:rsidP="00834853">
            <w:pPr>
              <w:spacing w:before="80" w:after="80"/>
              <w:jc w:val="center"/>
              <w:rPr>
                <w:b/>
                <w:sz w:val="20"/>
                <w:lang w:eastAsia="zh-CN"/>
              </w:rPr>
            </w:pPr>
            <w:r w:rsidRPr="000F655B">
              <w:rPr>
                <w:b/>
                <w:sz w:val="20"/>
              </w:rPr>
              <w:t>Acknowledgement of submission</w:t>
            </w:r>
            <w:r w:rsidRPr="000F655B">
              <w:rPr>
                <w:b/>
                <w:sz w:val="20"/>
              </w:rPr>
              <w:br/>
              <w:t>(IMT-2020/YYY)</w:t>
            </w:r>
          </w:p>
        </w:tc>
        <w:tc>
          <w:tcPr>
            <w:tcW w:w="2428" w:type="pct"/>
            <w:gridSpan w:val="2"/>
            <w:tcBorders>
              <w:top w:val="single" w:sz="4" w:space="0" w:color="auto"/>
              <w:left w:val="single" w:sz="4" w:space="0" w:color="auto"/>
              <w:bottom w:val="single" w:sz="4" w:space="0" w:color="auto"/>
              <w:right w:val="single" w:sz="4" w:space="0" w:color="auto"/>
            </w:tcBorders>
            <w:noWrap/>
            <w:vAlign w:val="center"/>
          </w:tcPr>
          <w:p w14:paraId="7A4A0DB5" w14:textId="77777777" w:rsidR="0054232E" w:rsidRPr="000F655B" w:rsidRDefault="0054232E" w:rsidP="00834853">
            <w:pPr>
              <w:spacing w:before="80" w:after="80"/>
              <w:jc w:val="center"/>
              <w:rPr>
                <w:b/>
                <w:sz w:val="20"/>
                <w:lang w:eastAsia="zh-CN"/>
              </w:rPr>
            </w:pPr>
            <w:r w:rsidRPr="000F655B">
              <w:rPr>
                <w:b/>
                <w:sz w:val="20"/>
              </w:rPr>
              <w:t>Submission history</w:t>
            </w:r>
          </w:p>
        </w:tc>
      </w:tr>
      <w:tr w:rsidR="0054232E" w:rsidRPr="000F655B" w14:paraId="2DB34E0D" w14:textId="77777777" w:rsidTr="0054232E">
        <w:trPr>
          <w:cantSplit/>
          <w:trHeight w:val="20"/>
          <w:jc w:val="center"/>
        </w:trPr>
        <w:tc>
          <w:tcPr>
            <w:tcW w:w="700" w:type="pct"/>
            <w:tcBorders>
              <w:top w:val="single" w:sz="4" w:space="0" w:color="auto"/>
              <w:left w:val="single" w:sz="4" w:space="0" w:color="auto"/>
              <w:bottom w:val="single" w:sz="4" w:space="0" w:color="auto"/>
              <w:right w:val="single" w:sz="4" w:space="0" w:color="auto"/>
            </w:tcBorders>
            <w:vAlign w:val="center"/>
            <w:hideMark/>
          </w:tcPr>
          <w:p w14:paraId="4E92328B" w14:textId="77777777" w:rsidR="0054232E" w:rsidRPr="000F655B" w:rsidRDefault="0054232E" w:rsidP="00834853">
            <w:pPr>
              <w:spacing w:before="40" w:after="40"/>
              <w:jc w:val="center"/>
              <w:rPr>
                <w:b/>
                <w:sz w:val="20"/>
                <w:lang w:val="fr-FR" w:eastAsia="zh-CN"/>
              </w:rPr>
            </w:pPr>
            <w:r w:rsidRPr="000F655B">
              <w:rPr>
                <w:b/>
                <w:sz w:val="20"/>
                <w:lang w:val="fr-FR" w:eastAsia="zh-CN"/>
              </w:rPr>
              <w:t>Nufront</w:t>
            </w:r>
          </w:p>
        </w:tc>
        <w:tc>
          <w:tcPr>
            <w:tcW w:w="662" w:type="pct"/>
            <w:tcBorders>
              <w:top w:val="single" w:sz="4" w:space="0" w:color="auto"/>
              <w:left w:val="single" w:sz="4" w:space="0" w:color="auto"/>
              <w:bottom w:val="single" w:sz="4" w:space="0" w:color="auto"/>
              <w:right w:val="single" w:sz="4" w:space="0" w:color="auto"/>
            </w:tcBorders>
            <w:vAlign w:val="center"/>
            <w:hideMark/>
          </w:tcPr>
          <w:p w14:paraId="59A9DAF5" w14:textId="77777777" w:rsidR="0054232E" w:rsidRPr="000F655B" w:rsidRDefault="0054232E" w:rsidP="00834853">
            <w:pPr>
              <w:spacing w:before="40" w:after="40"/>
              <w:rPr>
                <w:sz w:val="20"/>
                <w:lang w:val="fr-FR" w:eastAsia="zh-CN"/>
              </w:rPr>
            </w:pPr>
            <w:r w:rsidRPr="00695013">
              <w:rPr>
                <w:sz w:val="20"/>
                <w:lang w:val="fr-FR" w:eastAsia="zh-CN"/>
              </w:rPr>
              <w:t>Document</w:t>
            </w:r>
            <w:r w:rsidRPr="00695013">
              <w:rPr>
                <w:color w:val="0000FF"/>
                <w:sz w:val="20"/>
                <w:u w:val="single"/>
                <w:lang w:val="fr-FR" w:eastAsia="zh-CN"/>
              </w:rPr>
              <w:t xml:space="preserve"> </w:t>
            </w:r>
            <w:hyperlink r:id="rId72" w:history="1">
              <w:r w:rsidRPr="00695013">
                <w:rPr>
                  <w:rStyle w:val="Hyperlink"/>
                  <w:sz w:val="20"/>
                  <w:lang w:val="fr-FR" w:eastAsia="zh-CN"/>
                </w:rPr>
                <w:t>IMT</w:t>
              </w:r>
              <w:r w:rsidRPr="00695013">
                <w:rPr>
                  <w:rStyle w:val="Hyperlink"/>
                  <w:sz w:val="20"/>
                  <w:lang w:val="fr-FR" w:eastAsia="zh-CN"/>
                </w:rPr>
                <w:noBreakHyphen/>
                <w:t>2020/</w:t>
              </w:r>
              <w:r w:rsidRPr="00695013">
                <w:rPr>
                  <w:rStyle w:val="Hyperlink"/>
                  <w:rFonts w:hint="eastAsia"/>
                  <w:sz w:val="20"/>
                  <w:lang w:val="fr-FR" w:eastAsia="zh-CN"/>
                </w:rPr>
                <w:t>76</w:t>
              </w:r>
            </w:hyperlink>
          </w:p>
        </w:tc>
        <w:tc>
          <w:tcPr>
            <w:tcW w:w="1210" w:type="pct"/>
            <w:tcBorders>
              <w:top w:val="single" w:sz="4" w:space="0" w:color="auto"/>
              <w:left w:val="single" w:sz="4" w:space="0" w:color="auto"/>
              <w:bottom w:val="single" w:sz="4" w:space="0" w:color="auto"/>
              <w:right w:val="single" w:sz="4" w:space="0" w:color="auto"/>
            </w:tcBorders>
            <w:vAlign w:val="center"/>
            <w:hideMark/>
          </w:tcPr>
          <w:p w14:paraId="6441C863" w14:textId="77777777" w:rsidR="0054232E" w:rsidRPr="000F655B" w:rsidRDefault="0054232E" w:rsidP="00834853">
            <w:pPr>
              <w:spacing w:before="40" w:after="40"/>
              <w:rPr>
                <w:sz w:val="20"/>
                <w:lang w:eastAsia="zh-CN"/>
              </w:rPr>
            </w:pPr>
            <w:r w:rsidRPr="009B3A7C">
              <w:rPr>
                <w:sz w:val="20"/>
                <w:lang w:eastAsia="zh-CN"/>
              </w:rPr>
              <w:t>ACKNOWLEDGEMENT OF CANDIDATE RIT SUBMISSION FROM NUFRONT UNDER STEP 3 OF THE IMT-2020 PROCESS</w:t>
            </w:r>
          </w:p>
        </w:tc>
        <w:tc>
          <w:tcPr>
            <w:tcW w:w="719" w:type="pct"/>
            <w:tcBorders>
              <w:top w:val="single" w:sz="4" w:space="0" w:color="auto"/>
              <w:left w:val="single" w:sz="4" w:space="0" w:color="auto"/>
              <w:bottom w:val="single" w:sz="4" w:space="0" w:color="auto"/>
              <w:right w:val="single" w:sz="4" w:space="0" w:color="auto"/>
            </w:tcBorders>
            <w:noWrap/>
            <w:vAlign w:val="center"/>
            <w:hideMark/>
          </w:tcPr>
          <w:p w14:paraId="4AB16092" w14:textId="77777777" w:rsidR="0054232E" w:rsidRDefault="0054232E" w:rsidP="00834853">
            <w:pPr>
              <w:spacing w:before="40" w:after="40"/>
              <w:rPr>
                <w:sz w:val="20"/>
                <w:lang w:val="fr-FR" w:eastAsia="zh-CN"/>
              </w:rPr>
            </w:pPr>
            <w:r w:rsidRPr="00695013">
              <w:rPr>
                <w:sz w:val="20"/>
                <w:lang w:val="fr-FR" w:eastAsia="zh-CN"/>
              </w:rPr>
              <w:t>Document</w:t>
            </w:r>
          </w:p>
          <w:p w14:paraId="11D29C61" w14:textId="5260B52C" w:rsidR="0054232E" w:rsidRPr="000F655B" w:rsidRDefault="0054232E" w:rsidP="00834853">
            <w:pPr>
              <w:spacing w:before="40" w:after="40"/>
              <w:rPr>
                <w:sz w:val="20"/>
                <w:lang w:val="fr-FR" w:eastAsia="zh-CN"/>
              </w:rPr>
            </w:pPr>
            <w:r w:rsidRPr="00695013">
              <w:rPr>
                <w:rFonts w:hint="eastAsia"/>
                <w:sz w:val="20"/>
                <w:lang w:val="fr-FR" w:eastAsia="zh-CN"/>
              </w:rPr>
              <w:t xml:space="preserve"> </w:t>
            </w:r>
            <w:hyperlink r:id="rId73" w:history="1">
              <w:r w:rsidRPr="00695013">
                <w:rPr>
                  <w:rStyle w:val="Hyperlink"/>
                  <w:sz w:val="20"/>
                  <w:lang w:val="fr-FR" w:eastAsia="zh-CN"/>
                </w:rPr>
                <w:t>IMT</w:t>
              </w:r>
              <w:r w:rsidRPr="00695013">
                <w:rPr>
                  <w:rStyle w:val="Hyperlink"/>
                  <w:sz w:val="20"/>
                  <w:lang w:val="fr-FR" w:eastAsia="zh-CN"/>
                </w:rPr>
                <w:noBreakHyphen/>
                <w:t>2020/</w:t>
              </w:r>
              <w:r w:rsidRPr="00695013">
                <w:rPr>
                  <w:rStyle w:val="Hyperlink"/>
                  <w:rFonts w:hint="eastAsia"/>
                  <w:sz w:val="20"/>
                  <w:lang w:val="fr-FR" w:eastAsia="zh-CN"/>
                </w:rPr>
                <w:t>75</w:t>
              </w:r>
            </w:hyperlink>
            <w:r w:rsidR="00844DA2">
              <w:rPr>
                <w:rStyle w:val="Hyperlink"/>
                <w:rFonts w:hint="eastAsia"/>
                <w:sz w:val="20"/>
                <w:lang w:val="fr-FR" w:eastAsia="zh-CN"/>
              </w:rPr>
              <w:t xml:space="preserve"> rev.1</w:t>
            </w:r>
          </w:p>
        </w:tc>
        <w:tc>
          <w:tcPr>
            <w:tcW w:w="1709" w:type="pct"/>
            <w:tcBorders>
              <w:top w:val="single" w:sz="4" w:space="0" w:color="auto"/>
              <w:left w:val="nil"/>
              <w:bottom w:val="single" w:sz="4" w:space="0" w:color="auto"/>
              <w:right w:val="single" w:sz="4" w:space="0" w:color="auto"/>
            </w:tcBorders>
            <w:vAlign w:val="center"/>
            <w:hideMark/>
          </w:tcPr>
          <w:p w14:paraId="57C5F8D3" w14:textId="77777777" w:rsidR="0054232E" w:rsidRPr="009B3A7C" w:rsidRDefault="0054232E" w:rsidP="00834853">
            <w:pPr>
              <w:spacing w:before="40" w:after="40"/>
              <w:rPr>
                <w:sz w:val="20"/>
                <w:lang w:eastAsia="zh-CN"/>
              </w:rPr>
            </w:pPr>
            <w:r w:rsidRPr="009B3A7C">
              <w:rPr>
                <w:sz w:val="20"/>
                <w:lang w:eastAsia="zh-CN"/>
              </w:rPr>
              <w:t xml:space="preserve">SUBMISSION RECEIVED FOR PROPOSALS OF CANDIDATE RADIO INTERFACE TECHNOLOGIES FROM PROPONENT ‘NUFRONT’ </w:t>
            </w:r>
          </w:p>
          <w:p w14:paraId="60E78A58" w14:textId="77777777" w:rsidR="0054232E" w:rsidRPr="000F655B" w:rsidRDefault="0054232E" w:rsidP="00834853">
            <w:pPr>
              <w:spacing w:before="40" w:after="40"/>
              <w:rPr>
                <w:sz w:val="20"/>
                <w:lang w:eastAsia="zh-CN"/>
              </w:rPr>
            </w:pPr>
            <w:r w:rsidRPr="009B3A7C">
              <w:rPr>
                <w:sz w:val="20"/>
                <w:lang w:eastAsia="zh-CN"/>
              </w:rPr>
              <w:t>UNDER STEP 3 OF THE IMT-2020 PROCESS</w:t>
            </w:r>
          </w:p>
        </w:tc>
      </w:tr>
    </w:tbl>
    <w:p w14:paraId="0A223FB5" w14:textId="39FCF7FE" w:rsidR="0054232E" w:rsidRDefault="0054232E" w:rsidP="0054232E">
      <w:pPr>
        <w:pStyle w:val="Tablefin"/>
      </w:pPr>
      <w:bookmarkStart w:id="240" w:name="_Toc45805892"/>
      <w:bookmarkStart w:id="241" w:name="_Toc254701888"/>
      <w:bookmarkStart w:id="242" w:name="_Toc50553735"/>
      <w:bookmarkStart w:id="243" w:name="_Toc45806065"/>
      <w:bookmarkStart w:id="244" w:name="_Toc43277198"/>
      <w:bookmarkStart w:id="245" w:name="_Toc274861554"/>
      <w:bookmarkStart w:id="246" w:name="_Toc45093689"/>
      <w:bookmarkStart w:id="247" w:name="_Toc280016883"/>
      <w:bookmarkStart w:id="248" w:name="_Toc43277610"/>
      <w:bookmarkStart w:id="249" w:name="_Toc43277387"/>
      <w:bookmarkStart w:id="250" w:name="_Toc43277094"/>
      <w:bookmarkStart w:id="251" w:name="_Toc43276918"/>
    </w:p>
    <w:p w14:paraId="67BEFB4E" w14:textId="65A871CA" w:rsidR="0054232E" w:rsidRPr="009069EA" w:rsidRDefault="0054232E" w:rsidP="0054232E">
      <w:pPr>
        <w:pStyle w:val="AnnexNo"/>
      </w:pPr>
      <w:r w:rsidRPr="009069EA">
        <w:t>Annex 2</w:t>
      </w:r>
      <w:bookmarkEnd w:id="240"/>
    </w:p>
    <w:p w14:paraId="24BBD354" w14:textId="77777777" w:rsidR="0054232E" w:rsidRPr="009069EA" w:rsidRDefault="0054232E" w:rsidP="0054232E">
      <w:pPr>
        <w:pStyle w:val="Annextitle"/>
        <w:rPr>
          <w:lang w:eastAsia="zh-CN"/>
        </w:rPr>
      </w:pPr>
      <w:r w:rsidRPr="009069EA">
        <w:t xml:space="preserve">Summary and details of Evaluation Reports from </w:t>
      </w:r>
      <w:bookmarkEnd w:id="241"/>
      <w:r w:rsidRPr="009069EA">
        <w:br/>
        <w:t>Independent Evaluation Groups</w:t>
      </w:r>
      <w:bookmarkEnd w:id="242"/>
      <w:bookmarkEnd w:id="243"/>
      <w:bookmarkEnd w:id="244"/>
      <w:bookmarkEnd w:id="245"/>
      <w:bookmarkEnd w:id="246"/>
      <w:bookmarkEnd w:id="247"/>
      <w:bookmarkEnd w:id="248"/>
      <w:bookmarkEnd w:id="249"/>
      <w:bookmarkEnd w:id="250"/>
      <w:bookmarkEnd w:id="251"/>
    </w:p>
    <w:p w14:paraId="54A6F7E2" w14:textId="77777777" w:rsidR="0054232E" w:rsidRPr="00C01CE0" w:rsidRDefault="003C0B91" w:rsidP="0054232E">
      <w:pPr>
        <w:pStyle w:val="enumlev1"/>
        <w:rPr>
          <w:b/>
          <w:lang w:eastAsia="zh-CN"/>
        </w:rPr>
      </w:pPr>
      <w:hyperlink r:id="rId74" w:history="1">
        <w:r w:rsidR="0054232E" w:rsidRPr="00C01CE0">
          <w:rPr>
            <w:rStyle w:val="Hyperlink"/>
            <w:b/>
            <w:lang w:eastAsia="zh-CN"/>
          </w:rPr>
          <w:t>IMT-2020/81</w:t>
        </w:r>
      </w:hyperlink>
      <w:r w:rsidR="0054232E" w:rsidRPr="00C01CE0">
        <w:rPr>
          <w:rFonts w:hint="eastAsia"/>
          <w:b/>
          <w:lang w:eastAsia="zh-CN"/>
        </w:rPr>
        <w:t xml:space="preserve"> </w:t>
      </w:r>
    </w:p>
    <w:p w14:paraId="2480860D" w14:textId="77777777" w:rsidR="0054232E" w:rsidRPr="00C01CE0" w:rsidRDefault="0054232E" w:rsidP="0054232E">
      <w:pPr>
        <w:rPr>
          <w:lang w:eastAsia="zh-CN"/>
        </w:rPr>
      </w:pPr>
      <w:r w:rsidRPr="00C01CE0">
        <w:rPr>
          <w:lang w:eastAsia="zh-CN"/>
        </w:rPr>
        <w:t xml:space="preserve">Evaluation by </w:t>
      </w:r>
      <w:hyperlink r:id="rId75" w:history="1">
        <w:r w:rsidRPr="00C01CE0">
          <w:rPr>
            <w:lang w:eastAsia="zh-CN"/>
          </w:rPr>
          <w:t>5GIF Independent Evaluation Group (5GIF-IEG)​</w:t>
        </w:r>
      </w:hyperlink>
      <w:r w:rsidRPr="00C01CE0">
        <w:rPr>
          <w:lang w:eastAsia="zh-CN"/>
        </w:rPr>
        <w:t>  of IMT-2020 candidate technology submission in Document(s) IMT-2020/76</w:t>
      </w:r>
    </w:p>
    <w:p w14:paraId="71A3583E" w14:textId="77777777" w:rsidR="0054232E" w:rsidRPr="00C01CE0" w:rsidRDefault="003C0B91" w:rsidP="0054232E">
      <w:pPr>
        <w:pStyle w:val="enumlev1"/>
        <w:rPr>
          <w:b/>
          <w:lang w:eastAsia="zh-CN"/>
        </w:rPr>
      </w:pPr>
      <w:hyperlink r:id="rId76" w:history="1">
        <w:r w:rsidR="0054232E" w:rsidRPr="00C01CE0">
          <w:rPr>
            <w:rStyle w:val="Hyperlink"/>
            <w:b/>
            <w:lang w:eastAsia="zh-CN"/>
          </w:rPr>
          <w:t>IMT-2020/82</w:t>
        </w:r>
      </w:hyperlink>
      <w:r w:rsidR="0054232E" w:rsidRPr="00C01CE0">
        <w:rPr>
          <w:rFonts w:hint="eastAsia"/>
          <w:b/>
          <w:lang w:eastAsia="zh-CN"/>
        </w:rPr>
        <w:t xml:space="preserve"> </w:t>
      </w:r>
    </w:p>
    <w:p w14:paraId="227D3338" w14:textId="77777777" w:rsidR="0054232E" w:rsidRPr="00C01CE0" w:rsidRDefault="0054232E" w:rsidP="0054232E">
      <w:pPr>
        <w:rPr>
          <w:lang w:eastAsia="zh-CN"/>
        </w:rPr>
      </w:pPr>
      <w:r w:rsidRPr="00C01CE0">
        <w:rPr>
          <w:lang w:eastAsia="zh-CN"/>
        </w:rPr>
        <w:t xml:space="preserve">Evaluation by </w:t>
      </w:r>
      <w:hyperlink r:id="rId77" w:history="1">
        <w:r w:rsidRPr="00C01CE0">
          <w:rPr>
            <w:lang w:eastAsia="zh-CN"/>
          </w:rPr>
          <w:t>5GMF IMT-2020 Evaluation Group​</w:t>
        </w:r>
      </w:hyperlink>
      <w:r w:rsidRPr="00C01CE0">
        <w:rPr>
          <w:lang w:eastAsia="zh-CN"/>
        </w:rPr>
        <w:t xml:space="preserve"> of IMT-2020 candidate technology submission in Document(s) IMT-2020/76</w:t>
      </w:r>
    </w:p>
    <w:p w14:paraId="3822A603" w14:textId="77777777" w:rsidR="0054232E" w:rsidRPr="00C01CE0" w:rsidRDefault="003C0B91" w:rsidP="0054232E">
      <w:pPr>
        <w:pStyle w:val="enumlev1"/>
        <w:rPr>
          <w:b/>
          <w:lang w:eastAsia="zh-CN"/>
        </w:rPr>
      </w:pPr>
      <w:hyperlink r:id="rId78" w:history="1">
        <w:r w:rsidR="0054232E" w:rsidRPr="00C01CE0">
          <w:rPr>
            <w:rStyle w:val="Hyperlink"/>
            <w:b/>
            <w:lang w:eastAsia="zh-CN"/>
          </w:rPr>
          <w:t>IMT-2020/83</w:t>
        </w:r>
      </w:hyperlink>
      <w:r w:rsidR="0054232E" w:rsidRPr="00C01CE0">
        <w:rPr>
          <w:rFonts w:hint="eastAsia"/>
          <w:b/>
          <w:lang w:eastAsia="zh-CN"/>
        </w:rPr>
        <w:t xml:space="preserve"> </w:t>
      </w:r>
    </w:p>
    <w:p w14:paraId="2447A38C" w14:textId="77777777" w:rsidR="0054232E" w:rsidRPr="00C01CE0" w:rsidRDefault="0054232E" w:rsidP="0054232E">
      <w:pPr>
        <w:rPr>
          <w:lang w:eastAsia="zh-CN"/>
        </w:rPr>
      </w:pPr>
      <w:r w:rsidRPr="00C01CE0">
        <w:rPr>
          <w:lang w:eastAsia="zh-CN"/>
        </w:rPr>
        <w:t xml:space="preserve">Evaluation by Beijing National Research </w:t>
      </w:r>
      <w:proofErr w:type="spellStart"/>
      <w:r w:rsidRPr="00C01CE0">
        <w:rPr>
          <w:lang w:eastAsia="zh-CN"/>
        </w:rPr>
        <w:t>Center</w:t>
      </w:r>
      <w:proofErr w:type="spellEnd"/>
      <w:r w:rsidRPr="00C01CE0">
        <w:rPr>
          <w:lang w:eastAsia="zh-CN"/>
        </w:rPr>
        <w:t xml:space="preserve"> for Information Science and Technology (</w:t>
      </w:r>
      <w:proofErr w:type="spellStart"/>
      <w:r w:rsidRPr="00C01CE0">
        <w:rPr>
          <w:lang w:eastAsia="zh-CN"/>
        </w:rPr>
        <w:t>BNRist</w:t>
      </w:r>
      <w:proofErr w:type="spellEnd"/>
      <w:r w:rsidRPr="00C01CE0">
        <w:rPr>
          <w:lang w:eastAsia="zh-CN"/>
        </w:rPr>
        <w:t xml:space="preserve"> EG)  of IMT-2020 candidate technology submission in Document(s) IMT-2020/76</w:t>
      </w:r>
    </w:p>
    <w:p w14:paraId="6B59FF42" w14:textId="77777777" w:rsidR="0054232E" w:rsidRPr="00C01CE0" w:rsidRDefault="003C0B91" w:rsidP="0054232E">
      <w:pPr>
        <w:pStyle w:val="enumlev1"/>
        <w:rPr>
          <w:b/>
          <w:lang w:eastAsia="zh-CN"/>
        </w:rPr>
      </w:pPr>
      <w:hyperlink r:id="rId79" w:history="1">
        <w:r w:rsidR="0054232E" w:rsidRPr="00C01CE0">
          <w:rPr>
            <w:rStyle w:val="Hyperlink"/>
            <w:b/>
            <w:lang w:eastAsia="zh-CN"/>
          </w:rPr>
          <w:t>IMT-2020/84</w:t>
        </w:r>
      </w:hyperlink>
      <w:r w:rsidR="0054232E" w:rsidRPr="00C01CE0">
        <w:rPr>
          <w:rFonts w:hint="eastAsia"/>
          <w:b/>
          <w:lang w:eastAsia="zh-CN"/>
        </w:rPr>
        <w:t xml:space="preserve"> </w:t>
      </w:r>
    </w:p>
    <w:p w14:paraId="76A2792A" w14:textId="77777777" w:rsidR="0054232E" w:rsidRPr="00C01CE0" w:rsidRDefault="0054232E" w:rsidP="0054232E">
      <w:pPr>
        <w:rPr>
          <w:lang w:eastAsia="zh-CN"/>
        </w:rPr>
      </w:pPr>
      <w:r w:rsidRPr="00C01CE0">
        <w:rPr>
          <w:lang w:eastAsia="zh-CN"/>
        </w:rPr>
        <w:t>Evaluation by Wireless World Research Forum of IMT-2020 candidate technology submission in Document(s) IMT-2020/76</w:t>
      </w:r>
    </w:p>
    <w:p w14:paraId="520F3991" w14:textId="77777777" w:rsidR="0054232E" w:rsidRDefault="003C0B91" w:rsidP="0054232E">
      <w:pPr>
        <w:pStyle w:val="enumlev1"/>
        <w:rPr>
          <w:b/>
          <w:lang w:eastAsia="zh-CN"/>
        </w:rPr>
      </w:pPr>
      <w:hyperlink r:id="rId80" w:history="1">
        <w:r w:rsidR="0054232E" w:rsidRPr="00C01CE0">
          <w:rPr>
            <w:rStyle w:val="Hyperlink"/>
            <w:b/>
            <w:lang w:eastAsia="zh-CN"/>
          </w:rPr>
          <w:t>IMT-2020/85</w:t>
        </w:r>
      </w:hyperlink>
    </w:p>
    <w:p w14:paraId="2D204C83" w14:textId="77777777" w:rsidR="0054232E" w:rsidRPr="009069EA" w:rsidRDefault="0054232E" w:rsidP="0054232E">
      <w:pPr>
        <w:rPr>
          <w:lang w:eastAsia="zh-CN"/>
        </w:rPr>
      </w:pPr>
      <w:r w:rsidRPr="00370148">
        <w:rPr>
          <w:lang w:eastAsia="zh-CN"/>
        </w:rPr>
        <w:t>Summary of Step 4 of the IMT-2020 Process for Evaluation of IMT-2020 Candidate Technology Submission IMT-2020/76</w:t>
      </w:r>
      <w:r w:rsidRPr="00370148" w:rsidDel="008D07D0">
        <w:rPr>
          <w:lang w:eastAsia="zh-CN"/>
        </w:rPr>
        <w:t xml:space="preserve"> </w:t>
      </w:r>
    </w:p>
    <w:p w14:paraId="28A10A69" w14:textId="77777777" w:rsidR="00953507" w:rsidRPr="00C02456" w:rsidRDefault="00953507" w:rsidP="003C0B91">
      <w:pPr>
        <w:jc w:val="center"/>
      </w:pPr>
      <w:r>
        <w:lastRenderedPageBreak/>
        <w:t>______________</w:t>
      </w:r>
    </w:p>
    <w:sectPr w:rsidR="00953507" w:rsidRPr="00C02456" w:rsidSect="00B50132">
      <w:headerReference w:type="default" r:id="rId8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4EAC" w14:textId="77777777" w:rsidR="00856837" w:rsidRDefault="00856837">
      <w:r>
        <w:separator/>
      </w:r>
    </w:p>
  </w:endnote>
  <w:endnote w:type="continuationSeparator" w:id="0">
    <w:p w14:paraId="780B7856" w14:textId="77777777" w:rsidR="00856837" w:rsidRDefault="0085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25B3" w14:textId="77777777" w:rsidR="00856837" w:rsidRDefault="00856837">
      <w:r>
        <w:t>____________________</w:t>
      </w:r>
    </w:p>
  </w:footnote>
  <w:footnote w:type="continuationSeparator" w:id="0">
    <w:p w14:paraId="7273D52C" w14:textId="77777777" w:rsidR="00856837" w:rsidRDefault="00856837">
      <w:r>
        <w:continuationSeparator/>
      </w:r>
    </w:p>
  </w:footnote>
  <w:footnote w:id="1">
    <w:p w14:paraId="3CF6534A" w14:textId="77777777" w:rsidR="0054232E" w:rsidRPr="00491CEB" w:rsidRDefault="0054232E" w:rsidP="0003077E">
      <w:pPr>
        <w:pStyle w:val="FootnoteText"/>
        <w:spacing w:after="120"/>
        <w:jc w:val="both"/>
        <w:rPr>
          <w:lang w:val="en-US"/>
        </w:rPr>
      </w:pPr>
      <w:r w:rsidRPr="00D5042D">
        <w:rPr>
          <w:rStyle w:val="FootnoteReference"/>
          <w:color w:val="FF0000"/>
        </w:rPr>
        <w:footnoteRef/>
      </w:r>
      <w:r>
        <w:tab/>
      </w:r>
      <w:r>
        <w:rPr>
          <w:lang w:val="en-US"/>
        </w:rPr>
        <w:t>The dates established for this revision of Rec. ITU-R M.2150 shall be applied to the process/procedures referenced in Document IMT-2020/57 and shall also be applied for Document IMT-2020/2 (Rev 2), in lieu of specific dates previously indicated in the text of the document, as those dates were only applicable to the first release of IMT-2020.</w:t>
      </w:r>
    </w:p>
  </w:footnote>
  <w:footnote w:id="2">
    <w:p w14:paraId="50E61639" w14:textId="157E902C" w:rsidR="0054232E" w:rsidRPr="001C5E67" w:rsidRDefault="0054232E" w:rsidP="0003077E">
      <w:pPr>
        <w:spacing w:before="480"/>
        <w:rPr>
          <w:lang w:eastAsia="zh-CN"/>
        </w:rPr>
      </w:pPr>
      <w:r w:rsidRPr="001C5E67">
        <w:rPr>
          <w:rStyle w:val="FootnoteReference"/>
        </w:rPr>
        <w:footnoteRef/>
      </w:r>
      <w:r w:rsidRPr="001C5E67">
        <w:t xml:space="preserve"> As announced in Circular Letter </w:t>
      </w:r>
      <w:hyperlink r:id="rId1" w:history="1">
        <w:r w:rsidRPr="0003077E">
          <w:rPr>
            <w:rStyle w:val="Hyperlink"/>
          </w:rPr>
          <w:t>5/LCCE/</w:t>
        </w:r>
        <w:r w:rsidRPr="0003077E">
          <w:rPr>
            <w:rStyle w:val="Hyperlink"/>
            <w:rFonts w:hint="eastAsia"/>
            <w:lang w:eastAsia="zh-CN"/>
          </w:rPr>
          <w:t>94</w:t>
        </w:r>
      </w:hyperlink>
      <w:r w:rsidRPr="001C5E67">
        <w:t xml:space="preserve"> Addendum </w:t>
      </w:r>
      <w:r w:rsidRPr="001C5E67">
        <w:rPr>
          <w:rFonts w:hint="eastAsia"/>
          <w:lang w:eastAsia="zh-CN"/>
        </w:rPr>
        <w:t>1</w:t>
      </w:r>
      <w:r w:rsidRPr="001C5E67">
        <w:t>.</w:t>
      </w:r>
      <w:r w:rsidR="0003077E">
        <w:t xml:space="preserve"> </w:t>
      </w:r>
    </w:p>
  </w:footnote>
  <w:footnote w:id="3">
    <w:p w14:paraId="25EF6878" w14:textId="593820A1" w:rsidR="0054232E" w:rsidRPr="008B0AFF" w:rsidRDefault="0054232E" w:rsidP="0054232E">
      <w:pPr>
        <w:rPr>
          <w:lang w:val="en-US"/>
        </w:rPr>
      </w:pPr>
      <w:r w:rsidRPr="001C5E67">
        <w:rPr>
          <w:rStyle w:val="FootnoteReference"/>
        </w:rPr>
        <w:footnoteRef/>
      </w:r>
      <w:r w:rsidRPr="001C5E67">
        <w:t xml:space="preserve"> In the IMT-2020 process, an acknowledgement of a “complete” submission under Step 3 does not imply any conclusions on the results of the formal evaluation under Step 4 to 7. A submission is acknowledged as “complete” if it fulfilled, for that candidate technology submission, supplying all requested information in the format specified following the guidance of Report </w:t>
      </w:r>
      <w:r w:rsidRPr="001C5E67">
        <w:rPr>
          <w:rFonts w:eastAsia="Batang"/>
          <w:color w:val="0000FF"/>
          <w:u w:val="single"/>
        </w:rPr>
        <w:t>ITU-R M.2411</w:t>
      </w:r>
      <w:r w:rsidRPr="001C5E67">
        <w:rPr>
          <w:rFonts w:eastAsia="Batang"/>
          <w:lang w:eastAsia="ja-JP"/>
        </w:rPr>
        <w:t xml:space="preserve"> – Requirements, evaluation criteria and submission templates for the development of IMT-2020.</w:t>
      </w:r>
    </w:p>
  </w:footnote>
  <w:footnote w:id="4">
    <w:p w14:paraId="6C877C50" w14:textId="16A1AB60" w:rsidR="0054232E" w:rsidRPr="006D387C" w:rsidRDefault="0054232E" w:rsidP="0054232E">
      <w:pPr>
        <w:pStyle w:val="FootnoteText"/>
        <w:rPr>
          <w:lang w:val="fr-FR"/>
        </w:rPr>
      </w:pPr>
      <w:r>
        <w:rPr>
          <w:rStyle w:val="FootnoteReference"/>
        </w:rPr>
        <w:footnoteRef/>
      </w:r>
      <w:r w:rsidRPr="006D387C">
        <w:rPr>
          <w:lang w:val="fr-FR"/>
        </w:rPr>
        <w:t xml:space="preserve"> </w:t>
      </w:r>
      <w:proofErr w:type="spellStart"/>
      <w:r w:rsidRPr="006D387C">
        <w:rPr>
          <w:lang w:val="fr-FR"/>
        </w:rPr>
        <w:t>See</w:t>
      </w:r>
      <w:proofErr w:type="spellEnd"/>
      <w:r w:rsidRPr="006D387C">
        <w:rPr>
          <w:lang w:val="fr-FR"/>
        </w:rPr>
        <w:t xml:space="preserve"> Document </w:t>
      </w:r>
      <w:hyperlink r:id="rId2" w:history="1">
        <w:r w:rsidRPr="006D387C">
          <w:rPr>
            <w:rStyle w:val="Hyperlink"/>
            <w:lang w:val="fr-FR"/>
          </w:rPr>
          <w:t xml:space="preserve">5D/1361 </w:t>
        </w:r>
        <w:proofErr w:type="spellStart"/>
        <w:r w:rsidRPr="006D387C">
          <w:rPr>
            <w:rStyle w:val="Hyperlink"/>
            <w:lang w:val="fr-FR"/>
          </w:rPr>
          <w:t>Chapter</w:t>
        </w:r>
        <w:proofErr w:type="spellEnd"/>
        <w:r w:rsidRPr="006D387C">
          <w:rPr>
            <w:rStyle w:val="Hyperlink"/>
            <w:lang w:val="fr-FR"/>
          </w:rPr>
          <w:t xml:space="preserve"> 7</w:t>
        </w:r>
      </w:hyperlink>
      <w:r w:rsidRPr="006D387C">
        <w:rPr>
          <w:lang w:val="fr-FR"/>
        </w:rPr>
        <w:t xml:space="preserve"> </w:t>
      </w:r>
      <w:proofErr w:type="spellStart"/>
      <w:r w:rsidRPr="006D387C">
        <w:rPr>
          <w:lang w:val="fr-FR"/>
        </w:rPr>
        <w:t>Attachment</w:t>
      </w:r>
      <w:proofErr w:type="spellEnd"/>
      <w:r w:rsidRPr="006D387C">
        <w:rPr>
          <w:lang w:val="fr-FR"/>
        </w:rPr>
        <w:t xml:space="preserve"> 7.4 </w:t>
      </w:r>
      <w:r w:rsidRPr="006D387C">
        <w:rPr>
          <w:b/>
          <w:bCs/>
          <w:lang w:val="fr-FR" w:eastAsia="zh-CN"/>
        </w:rPr>
        <w:t>Document 5D/TEMP/700</w:t>
      </w:r>
      <w:r w:rsidR="003C0B91">
        <w:rPr>
          <w:b/>
          <w:bCs/>
          <w:lang w:val="fr-FR"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B51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C2513">
      <w:rPr>
        <w:rStyle w:val="PageNumber"/>
        <w:noProof/>
      </w:rPr>
      <w:t>4</w:t>
    </w:r>
    <w:r w:rsidR="00D02712">
      <w:rPr>
        <w:rStyle w:val="PageNumber"/>
      </w:rPr>
      <w:fldChar w:fldCharType="end"/>
    </w:r>
    <w:r>
      <w:rPr>
        <w:rStyle w:val="PageNumber"/>
      </w:rPr>
      <w:t xml:space="preserve"> -</w:t>
    </w:r>
  </w:p>
  <w:p w14:paraId="298F8B58" w14:textId="2403BF57" w:rsidR="00FA124A" w:rsidRDefault="00B50132">
    <w:pPr>
      <w:pStyle w:val="Header"/>
      <w:rPr>
        <w:lang w:val="en-US"/>
      </w:rPr>
    </w:pPr>
    <w:r>
      <w:rPr>
        <w:lang w:val="en-US"/>
      </w:rPr>
      <w:t>IMT-2020/86</w:t>
    </w:r>
    <w:r w:rsidR="00964851">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EB6"/>
    <w:multiLevelType w:val="multilevel"/>
    <w:tmpl w:val="FCB0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22D1B"/>
    <w:multiLevelType w:val="hybridMultilevel"/>
    <w:tmpl w:val="38AEE64E"/>
    <w:lvl w:ilvl="0" w:tplc="BD9ED586">
      <w:start w:val="1"/>
      <w:numFmt w:val="bullet"/>
      <w:lvlText w:val="•"/>
      <w:lvlJc w:val="left"/>
      <w:pPr>
        <w:tabs>
          <w:tab w:val="num" w:pos="720"/>
        </w:tabs>
        <w:ind w:left="720" w:hanging="360"/>
      </w:pPr>
      <w:rPr>
        <w:rFonts w:ascii="Arial" w:hAnsi="Arial" w:hint="default"/>
      </w:rPr>
    </w:lvl>
    <w:lvl w:ilvl="1" w:tplc="1ACAFFB2" w:tentative="1">
      <w:start w:val="1"/>
      <w:numFmt w:val="bullet"/>
      <w:lvlText w:val="•"/>
      <w:lvlJc w:val="left"/>
      <w:pPr>
        <w:tabs>
          <w:tab w:val="num" w:pos="1440"/>
        </w:tabs>
        <w:ind w:left="1440" w:hanging="360"/>
      </w:pPr>
      <w:rPr>
        <w:rFonts w:ascii="Arial" w:hAnsi="Arial" w:hint="default"/>
      </w:rPr>
    </w:lvl>
    <w:lvl w:ilvl="2" w:tplc="DECE0C9E" w:tentative="1">
      <w:start w:val="1"/>
      <w:numFmt w:val="bullet"/>
      <w:lvlText w:val="•"/>
      <w:lvlJc w:val="left"/>
      <w:pPr>
        <w:tabs>
          <w:tab w:val="num" w:pos="2160"/>
        </w:tabs>
        <w:ind w:left="2160" w:hanging="360"/>
      </w:pPr>
      <w:rPr>
        <w:rFonts w:ascii="Arial" w:hAnsi="Arial" w:hint="default"/>
      </w:rPr>
    </w:lvl>
    <w:lvl w:ilvl="3" w:tplc="8AD0DAF4" w:tentative="1">
      <w:start w:val="1"/>
      <w:numFmt w:val="bullet"/>
      <w:lvlText w:val="•"/>
      <w:lvlJc w:val="left"/>
      <w:pPr>
        <w:tabs>
          <w:tab w:val="num" w:pos="2880"/>
        </w:tabs>
        <w:ind w:left="2880" w:hanging="360"/>
      </w:pPr>
      <w:rPr>
        <w:rFonts w:ascii="Arial" w:hAnsi="Arial" w:hint="default"/>
      </w:rPr>
    </w:lvl>
    <w:lvl w:ilvl="4" w:tplc="49A0F82A" w:tentative="1">
      <w:start w:val="1"/>
      <w:numFmt w:val="bullet"/>
      <w:lvlText w:val="•"/>
      <w:lvlJc w:val="left"/>
      <w:pPr>
        <w:tabs>
          <w:tab w:val="num" w:pos="3600"/>
        </w:tabs>
        <w:ind w:left="3600" w:hanging="360"/>
      </w:pPr>
      <w:rPr>
        <w:rFonts w:ascii="Arial" w:hAnsi="Arial" w:hint="default"/>
      </w:rPr>
    </w:lvl>
    <w:lvl w:ilvl="5" w:tplc="163C6994" w:tentative="1">
      <w:start w:val="1"/>
      <w:numFmt w:val="bullet"/>
      <w:lvlText w:val="•"/>
      <w:lvlJc w:val="left"/>
      <w:pPr>
        <w:tabs>
          <w:tab w:val="num" w:pos="4320"/>
        </w:tabs>
        <w:ind w:left="4320" w:hanging="360"/>
      </w:pPr>
      <w:rPr>
        <w:rFonts w:ascii="Arial" w:hAnsi="Arial" w:hint="default"/>
      </w:rPr>
    </w:lvl>
    <w:lvl w:ilvl="6" w:tplc="CFEABB00" w:tentative="1">
      <w:start w:val="1"/>
      <w:numFmt w:val="bullet"/>
      <w:lvlText w:val="•"/>
      <w:lvlJc w:val="left"/>
      <w:pPr>
        <w:tabs>
          <w:tab w:val="num" w:pos="5040"/>
        </w:tabs>
        <w:ind w:left="5040" w:hanging="360"/>
      </w:pPr>
      <w:rPr>
        <w:rFonts w:ascii="Arial" w:hAnsi="Arial" w:hint="default"/>
      </w:rPr>
    </w:lvl>
    <w:lvl w:ilvl="7" w:tplc="9E0CDD72" w:tentative="1">
      <w:start w:val="1"/>
      <w:numFmt w:val="bullet"/>
      <w:lvlText w:val="•"/>
      <w:lvlJc w:val="left"/>
      <w:pPr>
        <w:tabs>
          <w:tab w:val="num" w:pos="5760"/>
        </w:tabs>
        <w:ind w:left="5760" w:hanging="360"/>
      </w:pPr>
      <w:rPr>
        <w:rFonts w:ascii="Arial" w:hAnsi="Arial" w:hint="default"/>
      </w:rPr>
    </w:lvl>
    <w:lvl w:ilvl="8" w:tplc="F25065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5A035D"/>
    <w:multiLevelType w:val="hybridMultilevel"/>
    <w:tmpl w:val="6616B450"/>
    <w:lvl w:ilvl="0" w:tplc="DD408EF0">
      <w:start w:val="1"/>
      <w:numFmt w:val="bullet"/>
      <w:lvlText w:val="•"/>
      <w:lvlJc w:val="left"/>
      <w:pPr>
        <w:tabs>
          <w:tab w:val="num" w:pos="720"/>
        </w:tabs>
        <w:ind w:left="720" w:hanging="360"/>
      </w:pPr>
      <w:rPr>
        <w:rFonts w:ascii="Arial" w:hAnsi="Arial" w:hint="default"/>
      </w:rPr>
    </w:lvl>
    <w:lvl w:ilvl="1" w:tplc="06204C42" w:tentative="1">
      <w:start w:val="1"/>
      <w:numFmt w:val="bullet"/>
      <w:lvlText w:val="•"/>
      <w:lvlJc w:val="left"/>
      <w:pPr>
        <w:tabs>
          <w:tab w:val="num" w:pos="1440"/>
        </w:tabs>
        <w:ind w:left="1440" w:hanging="360"/>
      </w:pPr>
      <w:rPr>
        <w:rFonts w:ascii="Arial" w:hAnsi="Arial" w:hint="default"/>
      </w:rPr>
    </w:lvl>
    <w:lvl w:ilvl="2" w:tplc="E2A69BD4" w:tentative="1">
      <w:start w:val="1"/>
      <w:numFmt w:val="bullet"/>
      <w:lvlText w:val="•"/>
      <w:lvlJc w:val="left"/>
      <w:pPr>
        <w:tabs>
          <w:tab w:val="num" w:pos="2160"/>
        </w:tabs>
        <w:ind w:left="2160" w:hanging="360"/>
      </w:pPr>
      <w:rPr>
        <w:rFonts w:ascii="Arial" w:hAnsi="Arial" w:hint="default"/>
      </w:rPr>
    </w:lvl>
    <w:lvl w:ilvl="3" w:tplc="8256BFBA" w:tentative="1">
      <w:start w:val="1"/>
      <w:numFmt w:val="bullet"/>
      <w:lvlText w:val="•"/>
      <w:lvlJc w:val="left"/>
      <w:pPr>
        <w:tabs>
          <w:tab w:val="num" w:pos="2880"/>
        </w:tabs>
        <w:ind w:left="2880" w:hanging="360"/>
      </w:pPr>
      <w:rPr>
        <w:rFonts w:ascii="Arial" w:hAnsi="Arial" w:hint="default"/>
      </w:rPr>
    </w:lvl>
    <w:lvl w:ilvl="4" w:tplc="BEAAFD38" w:tentative="1">
      <w:start w:val="1"/>
      <w:numFmt w:val="bullet"/>
      <w:lvlText w:val="•"/>
      <w:lvlJc w:val="left"/>
      <w:pPr>
        <w:tabs>
          <w:tab w:val="num" w:pos="3600"/>
        </w:tabs>
        <w:ind w:left="3600" w:hanging="360"/>
      </w:pPr>
      <w:rPr>
        <w:rFonts w:ascii="Arial" w:hAnsi="Arial" w:hint="default"/>
      </w:rPr>
    </w:lvl>
    <w:lvl w:ilvl="5" w:tplc="FB8A6366" w:tentative="1">
      <w:start w:val="1"/>
      <w:numFmt w:val="bullet"/>
      <w:lvlText w:val="•"/>
      <w:lvlJc w:val="left"/>
      <w:pPr>
        <w:tabs>
          <w:tab w:val="num" w:pos="4320"/>
        </w:tabs>
        <w:ind w:left="4320" w:hanging="360"/>
      </w:pPr>
      <w:rPr>
        <w:rFonts w:ascii="Arial" w:hAnsi="Arial" w:hint="default"/>
      </w:rPr>
    </w:lvl>
    <w:lvl w:ilvl="6" w:tplc="DAA2F522" w:tentative="1">
      <w:start w:val="1"/>
      <w:numFmt w:val="bullet"/>
      <w:lvlText w:val="•"/>
      <w:lvlJc w:val="left"/>
      <w:pPr>
        <w:tabs>
          <w:tab w:val="num" w:pos="5040"/>
        </w:tabs>
        <w:ind w:left="5040" w:hanging="360"/>
      </w:pPr>
      <w:rPr>
        <w:rFonts w:ascii="Arial" w:hAnsi="Arial" w:hint="default"/>
      </w:rPr>
    </w:lvl>
    <w:lvl w:ilvl="7" w:tplc="C328802A" w:tentative="1">
      <w:start w:val="1"/>
      <w:numFmt w:val="bullet"/>
      <w:lvlText w:val="•"/>
      <w:lvlJc w:val="left"/>
      <w:pPr>
        <w:tabs>
          <w:tab w:val="num" w:pos="5760"/>
        </w:tabs>
        <w:ind w:left="5760" w:hanging="360"/>
      </w:pPr>
      <w:rPr>
        <w:rFonts w:ascii="Arial" w:hAnsi="Arial" w:hint="default"/>
      </w:rPr>
    </w:lvl>
    <w:lvl w:ilvl="8" w:tplc="61546A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262308"/>
    <w:multiLevelType w:val="hybridMultilevel"/>
    <w:tmpl w:val="58669AF0"/>
    <w:lvl w:ilvl="0" w:tplc="575CC7A4">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55BE1A6F"/>
    <w:multiLevelType w:val="hybridMultilevel"/>
    <w:tmpl w:val="889AF554"/>
    <w:lvl w:ilvl="0" w:tplc="4F723B8C">
      <w:start w:val="1"/>
      <w:numFmt w:val="bullet"/>
      <w:lvlText w:val="•"/>
      <w:lvlJc w:val="left"/>
      <w:pPr>
        <w:tabs>
          <w:tab w:val="num" w:pos="720"/>
        </w:tabs>
        <w:ind w:left="720" w:hanging="360"/>
      </w:pPr>
      <w:rPr>
        <w:rFonts w:ascii="Arial" w:hAnsi="Arial" w:hint="default"/>
      </w:rPr>
    </w:lvl>
    <w:lvl w:ilvl="1" w:tplc="F82E8B40" w:tentative="1">
      <w:start w:val="1"/>
      <w:numFmt w:val="bullet"/>
      <w:lvlText w:val="•"/>
      <w:lvlJc w:val="left"/>
      <w:pPr>
        <w:tabs>
          <w:tab w:val="num" w:pos="1440"/>
        </w:tabs>
        <w:ind w:left="1440" w:hanging="360"/>
      </w:pPr>
      <w:rPr>
        <w:rFonts w:ascii="Arial" w:hAnsi="Arial" w:hint="default"/>
      </w:rPr>
    </w:lvl>
    <w:lvl w:ilvl="2" w:tplc="B0CAABAC" w:tentative="1">
      <w:start w:val="1"/>
      <w:numFmt w:val="bullet"/>
      <w:lvlText w:val="•"/>
      <w:lvlJc w:val="left"/>
      <w:pPr>
        <w:tabs>
          <w:tab w:val="num" w:pos="2160"/>
        </w:tabs>
        <w:ind w:left="2160" w:hanging="360"/>
      </w:pPr>
      <w:rPr>
        <w:rFonts w:ascii="Arial" w:hAnsi="Arial" w:hint="default"/>
      </w:rPr>
    </w:lvl>
    <w:lvl w:ilvl="3" w:tplc="6A12B31C" w:tentative="1">
      <w:start w:val="1"/>
      <w:numFmt w:val="bullet"/>
      <w:lvlText w:val="•"/>
      <w:lvlJc w:val="left"/>
      <w:pPr>
        <w:tabs>
          <w:tab w:val="num" w:pos="2880"/>
        </w:tabs>
        <w:ind w:left="2880" w:hanging="360"/>
      </w:pPr>
      <w:rPr>
        <w:rFonts w:ascii="Arial" w:hAnsi="Arial" w:hint="default"/>
      </w:rPr>
    </w:lvl>
    <w:lvl w:ilvl="4" w:tplc="EC980CA4" w:tentative="1">
      <w:start w:val="1"/>
      <w:numFmt w:val="bullet"/>
      <w:lvlText w:val="•"/>
      <w:lvlJc w:val="left"/>
      <w:pPr>
        <w:tabs>
          <w:tab w:val="num" w:pos="3600"/>
        </w:tabs>
        <w:ind w:left="3600" w:hanging="360"/>
      </w:pPr>
      <w:rPr>
        <w:rFonts w:ascii="Arial" w:hAnsi="Arial" w:hint="default"/>
      </w:rPr>
    </w:lvl>
    <w:lvl w:ilvl="5" w:tplc="62DE5798" w:tentative="1">
      <w:start w:val="1"/>
      <w:numFmt w:val="bullet"/>
      <w:lvlText w:val="•"/>
      <w:lvlJc w:val="left"/>
      <w:pPr>
        <w:tabs>
          <w:tab w:val="num" w:pos="4320"/>
        </w:tabs>
        <w:ind w:left="4320" w:hanging="360"/>
      </w:pPr>
      <w:rPr>
        <w:rFonts w:ascii="Arial" w:hAnsi="Arial" w:hint="default"/>
      </w:rPr>
    </w:lvl>
    <w:lvl w:ilvl="6" w:tplc="C7686868" w:tentative="1">
      <w:start w:val="1"/>
      <w:numFmt w:val="bullet"/>
      <w:lvlText w:val="•"/>
      <w:lvlJc w:val="left"/>
      <w:pPr>
        <w:tabs>
          <w:tab w:val="num" w:pos="5040"/>
        </w:tabs>
        <w:ind w:left="5040" w:hanging="360"/>
      </w:pPr>
      <w:rPr>
        <w:rFonts w:ascii="Arial" w:hAnsi="Arial" w:hint="default"/>
      </w:rPr>
    </w:lvl>
    <w:lvl w:ilvl="7" w:tplc="B6CC2E6C" w:tentative="1">
      <w:start w:val="1"/>
      <w:numFmt w:val="bullet"/>
      <w:lvlText w:val="•"/>
      <w:lvlJc w:val="left"/>
      <w:pPr>
        <w:tabs>
          <w:tab w:val="num" w:pos="5760"/>
        </w:tabs>
        <w:ind w:left="5760" w:hanging="360"/>
      </w:pPr>
      <w:rPr>
        <w:rFonts w:ascii="Arial" w:hAnsi="Arial" w:hint="default"/>
      </w:rPr>
    </w:lvl>
    <w:lvl w:ilvl="8" w:tplc="42DEBF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25399F"/>
    <w:multiLevelType w:val="hybridMultilevel"/>
    <w:tmpl w:val="8D2C5812"/>
    <w:lvl w:ilvl="0" w:tplc="05862E3E">
      <w:start w:val="1"/>
      <w:numFmt w:val="bullet"/>
      <w:lvlText w:val="•"/>
      <w:lvlJc w:val="left"/>
      <w:pPr>
        <w:tabs>
          <w:tab w:val="num" w:pos="720"/>
        </w:tabs>
        <w:ind w:left="720" w:hanging="360"/>
      </w:pPr>
      <w:rPr>
        <w:rFonts w:ascii="Arial" w:hAnsi="Arial" w:hint="default"/>
      </w:rPr>
    </w:lvl>
    <w:lvl w:ilvl="1" w:tplc="8526948A">
      <w:start w:val="2252"/>
      <w:numFmt w:val="bullet"/>
      <w:lvlText w:val="–"/>
      <w:lvlJc w:val="left"/>
      <w:pPr>
        <w:tabs>
          <w:tab w:val="num" w:pos="1440"/>
        </w:tabs>
        <w:ind w:left="1440" w:hanging="360"/>
      </w:pPr>
      <w:rPr>
        <w:rFonts w:ascii="Arial" w:hAnsi="Arial" w:hint="default"/>
      </w:rPr>
    </w:lvl>
    <w:lvl w:ilvl="2" w:tplc="DB0C061E" w:tentative="1">
      <w:start w:val="1"/>
      <w:numFmt w:val="bullet"/>
      <w:lvlText w:val="•"/>
      <w:lvlJc w:val="left"/>
      <w:pPr>
        <w:tabs>
          <w:tab w:val="num" w:pos="2160"/>
        </w:tabs>
        <w:ind w:left="2160" w:hanging="360"/>
      </w:pPr>
      <w:rPr>
        <w:rFonts w:ascii="Arial" w:hAnsi="Arial" w:hint="default"/>
      </w:rPr>
    </w:lvl>
    <w:lvl w:ilvl="3" w:tplc="2EF49702" w:tentative="1">
      <w:start w:val="1"/>
      <w:numFmt w:val="bullet"/>
      <w:lvlText w:val="•"/>
      <w:lvlJc w:val="left"/>
      <w:pPr>
        <w:tabs>
          <w:tab w:val="num" w:pos="2880"/>
        </w:tabs>
        <w:ind w:left="2880" w:hanging="360"/>
      </w:pPr>
      <w:rPr>
        <w:rFonts w:ascii="Arial" w:hAnsi="Arial" w:hint="default"/>
      </w:rPr>
    </w:lvl>
    <w:lvl w:ilvl="4" w:tplc="C8E0EC02" w:tentative="1">
      <w:start w:val="1"/>
      <w:numFmt w:val="bullet"/>
      <w:lvlText w:val="•"/>
      <w:lvlJc w:val="left"/>
      <w:pPr>
        <w:tabs>
          <w:tab w:val="num" w:pos="3600"/>
        </w:tabs>
        <w:ind w:left="3600" w:hanging="360"/>
      </w:pPr>
      <w:rPr>
        <w:rFonts w:ascii="Arial" w:hAnsi="Arial" w:hint="default"/>
      </w:rPr>
    </w:lvl>
    <w:lvl w:ilvl="5" w:tplc="931AEA3C" w:tentative="1">
      <w:start w:val="1"/>
      <w:numFmt w:val="bullet"/>
      <w:lvlText w:val="•"/>
      <w:lvlJc w:val="left"/>
      <w:pPr>
        <w:tabs>
          <w:tab w:val="num" w:pos="4320"/>
        </w:tabs>
        <w:ind w:left="4320" w:hanging="360"/>
      </w:pPr>
      <w:rPr>
        <w:rFonts w:ascii="Arial" w:hAnsi="Arial" w:hint="default"/>
      </w:rPr>
    </w:lvl>
    <w:lvl w:ilvl="6" w:tplc="B02ACD9C" w:tentative="1">
      <w:start w:val="1"/>
      <w:numFmt w:val="bullet"/>
      <w:lvlText w:val="•"/>
      <w:lvlJc w:val="left"/>
      <w:pPr>
        <w:tabs>
          <w:tab w:val="num" w:pos="5040"/>
        </w:tabs>
        <w:ind w:left="5040" w:hanging="360"/>
      </w:pPr>
      <w:rPr>
        <w:rFonts w:ascii="Arial" w:hAnsi="Arial" w:hint="default"/>
      </w:rPr>
    </w:lvl>
    <w:lvl w:ilvl="7" w:tplc="63146100" w:tentative="1">
      <w:start w:val="1"/>
      <w:numFmt w:val="bullet"/>
      <w:lvlText w:val="•"/>
      <w:lvlJc w:val="left"/>
      <w:pPr>
        <w:tabs>
          <w:tab w:val="num" w:pos="5760"/>
        </w:tabs>
        <w:ind w:left="5760" w:hanging="360"/>
      </w:pPr>
      <w:rPr>
        <w:rFonts w:ascii="Arial" w:hAnsi="Arial" w:hint="default"/>
      </w:rPr>
    </w:lvl>
    <w:lvl w:ilvl="8" w:tplc="D43236B4" w:tentative="1">
      <w:start w:val="1"/>
      <w:numFmt w:val="bullet"/>
      <w:lvlText w:val="•"/>
      <w:lvlJc w:val="left"/>
      <w:pPr>
        <w:tabs>
          <w:tab w:val="num" w:pos="6480"/>
        </w:tabs>
        <w:ind w:left="6480" w:hanging="360"/>
      </w:pPr>
      <w:rPr>
        <w:rFonts w:ascii="Arial" w:hAnsi="Arial" w:hint="default"/>
      </w:rPr>
    </w:lvl>
  </w:abstractNum>
  <w:num w:numId="1" w16cid:durableId="865944660">
    <w:abstractNumId w:val="5"/>
  </w:num>
  <w:num w:numId="2" w16cid:durableId="1384209704">
    <w:abstractNumId w:val="1"/>
  </w:num>
  <w:num w:numId="3" w16cid:durableId="2064744020">
    <w:abstractNumId w:val="4"/>
  </w:num>
  <w:num w:numId="4" w16cid:durableId="2144999426">
    <w:abstractNumId w:val="2"/>
  </w:num>
  <w:num w:numId="5" w16cid:durableId="613631741">
    <w:abstractNumId w:val="0"/>
  </w:num>
  <w:num w:numId="6" w16cid:durableId="300572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51"/>
    <w:rsid w:val="000069D4"/>
    <w:rsid w:val="000174AD"/>
    <w:rsid w:val="0003077E"/>
    <w:rsid w:val="00047A1D"/>
    <w:rsid w:val="000604B9"/>
    <w:rsid w:val="00086E0C"/>
    <w:rsid w:val="000A7D55"/>
    <w:rsid w:val="000B0034"/>
    <w:rsid w:val="000C12C8"/>
    <w:rsid w:val="000C2E8E"/>
    <w:rsid w:val="000E0E7C"/>
    <w:rsid w:val="000F1B4B"/>
    <w:rsid w:val="00126032"/>
    <w:rsid w:val="0012744F"/>
    <w:rsid w:val="00131178"/>
    <w:rsid w:val="00156F66"/>
    <w:rsid w:val="00163271"/>
    <w:rsid w:val="00172122"/>
    <w:rsid w:val="00182528"/>
    <w:rsid w:val="0018500B"/>
    <w:rsid w:val="00196A19"/>
    <w:rsid w:val="00202DC1"/>
    <w:rsid w:val="002116EE"/>
    <w:rsid w:val="0022458E"/>
    <w:rsid w:val="002309D8"/>
    <w:rsid w:val="002A7FE2"/>
    <w:rsid w:val="002E1B4F"/>
    <w:rsid w:val="002F0905"/>
    <w:rsid w:val="002F2E67"/>
    <w:rsid w:val="002F7CB3"/>
    <w:rsid w:val="00315546"/>
    <w:rsid w:val="00330567"/>
    <w:rsid w:val="00386A9D"/>
    <w:rsid w:val="00391081"/>
    <w:rsid w:val="003B2789"/>
    <w:rsid w:val="003C0B91"/>
    <w:rsid w:val="003C13CE"/>
    <w:rsid w:val="003C697E"/>
    <w:rsid w:val="003E2518"/>
    <w:rsid w:val="003E7CEF"/>
    <w:rsid w:val="004B1EF7"/>
    <w:rsid w:val="004B3FAD"/>
    <w:rsid w:val="004C5749"/>
    <w:rsid w:val="00501DCA"/>
    <w:rsid w:val="0051139D"/>
    <w:rsid w:val="00513A47"/>
    <w:rsid w:val="005408DF"/>
    <w:rsid w:val="0054232E"/>
    <w:rsid w:val="00573344"/>
    <w:rsid w:val="00583F9B"/>
    <w:rsid w:val="005B0D29"/>
    <w:rsid w:val="005E5C10"/>
    <w:rsid w:val="005F2C78"/>
    <w:rsid w:val="00610650"/>
    <w:rsid w:val="006144E4"/>
    <w:rsid w:val="00650299"/>
    <w:rsid w:val="00655FC5"/>
    <w:rsid w:val="00656DAC"/>
    <w:rsid w:val="0080538C"/>
    <w:rsid w:val="00814E0A"/>
    <w:rsid w:val="00822581"/>
    <w:rsid w:val="008309DD"/>
    <w:rsid w:val="0083227A"/>
    <w:rsid w:val="00844DA2"/>
    <w:rsid w:val="00856837"/>
    <w:rsid w:val="00866900"/>
    <w:rsid w:val="00876A8A"/>
    <w:rsid w:val="00881BA1"/>
    <w:rsid w:val="008C2302"/>
    <w:rsid w:val="008C26B8"/>
    <w:rsid w:val="008F208F"/>
    <w:rsid w:val="00953507"/>
    <w:rsid w:val="00964851"/>
    <w:rsid w:val="00971CE0"/>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50132"/>
    <w:rsid w:val="00B76F35"/>
    <w:rsid w:val="00B81138"/>
    <w:rsid w:val="00BC7CCF"/>
    <w:rsid w:val="00BE470B"/>
    <w:rsid w:val="00C32DE5"/>
    <w:rsid w:val="00C57A91"/>
    <w:rsid w:val="00CC01C2"/>
    <w:rsid w:val="00CF21F2"/>
    <w:rsid w:val="00D02712"/>
    <w:rsid w:val="00D046A7"/>
    <w:rsid w:val="00D214D0"/>
    <w:rsid w:val="00D6546B"/>
    <w:rsid w:val="00DB178B"/>
    <w:rsid w:val="00DB6C87"/>
    <w:rsid w:val="00DC17D3"/>
    <w:rsid w:val="00DD4BED"/>
    <w:rsid w:val="00DE39F0"/>
    <w:rsid w:val="00DF0AF3"/>
    <w:rsid w:val="00DF7E9F"/>
    <w:rsid w:val="00E27D7E"/>
    <w:rsid w:val="00E42E13"/>
    <w:rsid w:val="00E56D5C"/>
    <w:rsid w:val="00E6257C"/>
    <w:rsid w:val="00E63C59"/>
    <w:rsid w:val="00E96D2D"/>
    <w:rsid w:val="00EC2513"/>
    <w:rsid w:val="00EC6AEC"/>
    <w:rsid w:val="00F25662"/>
    <w:rsid w:val="00FA124A"/>
    <w:rsid w:val="00FA3638"/>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29E784"/>
  <w15:docId w15:val="{A91E5598-7760-43F4-B116-DCF326D4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超级链接"/>
    <w:uiPriority w:val="99"/>
    <w:unhideWhenUsed/>
    <w:qFormat/>
    <w:rsid w:val="0054232E"/>
    <w:rPr>
      <w:color w:val="0000FF"/>
      <w:u w:val="single"/>
    </w:rPr>
  </w:style>
  <w:style w:type="table" w:styleId="TableGrid">
    <w:name w:val="Table Grid"/>
    <w:basedOn w:val="TableNormal"/>
    <w:uiPriority w:val="39"/>
    <w:qFormat/>
    <w:rsid w:val="0054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54232E"/>
    <w:rPr>
      <w:rFonts w:ascii="Times New Roman" w:hAnsi="Times New Roman"/>
      <w:lang w:val="en-GB" w:eastAsia="en-US"/>
    </w:rPr>
  </w:style>
  <w:style w:type="character" w:customStyle="1" w:styleId="enumlev1Char">
    <w:name w:val="enumlev1 Char"/>
    <w:basedOn w:val="DefaultParagraphFont"/>
    <w:link w:val="enumlev1"/>
    <w:locked/>
    <w:rsid w:val="0054232E"/>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03077E"/>
    <w:rPr>
      <w:color w:val="605E5C"/>
      <w:shd w:val="clear" w:color="auto" w:fill="E1DFDD"/>
    </w:rPr>
  </w:style>
  <w:style w:type="character" w:styleId="FollowedHyperlink">
    <w:name w:val="FollowedHyperlink"/>
    <w:basedOn w:val="DefaultParagraphFont"/>
    <w:semiHidden/>
    <w:unhideWhenUsed/>
    <w:rsid w:val="0003077E"/>
    <w:rPr>
      <w:color w:val="800080" w:themeColor="followedHyperlink"/>
      <w:u w:val="single"/>
    </w:rPr>
  </w:style>
  <w:style w:type="paragraph" w:styleId="BalloonText">
    <w:name w:val="Balloon Text"/>
    <w:basedOn w:val="Normal"/>
    <w:link w:val="BalloonTextChar"/>
    <w:semiHidden/>
    <w:unhideWhenUsed/>
    <w:rsid w:val="00C32DE5"/>
    <w:pPr>
      <w:spacing w:before="0"/>
    </w:pPr>
    <w:rPr>
      <w:sz w:val="18"/>
      <w:szCs w:val="18"/>
    </w:rPr>
  </w:style>
  <w:style w:type="character" w:customStyle="1" w:styleId="BalloonTextChar">
    <w:name w:val="Balloon Text Char"/>
    <w:basedOn w:val="DefaultParagraphFont"/>
    <w:link w:val="BalloonText"/>
    <w:semiHidden/>
    <w:rsid w:val="00C32DE5"/>
    <w:rPr>
      <w:rFonts w:ascii="Times New Roman" w:hAnsi="Times New Roman"/>
      <w:sz w:val="18"/>
      <w:szCs w:val="18"/>
      <w:lang w:val="en-GB" w:eastAsia="en-US"/>
    </w:rPr>
  </w:style>
  <w:style w:type="paragraph" w:styleId="Revision">
    <w:name w:val="Revision"/>
    <w:hidden/>
    <w:uiPriority w:val="99"/>
    <w:semiHidden/>
    <w:rsid w:val="0061065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5-IMT.2020-C-0002" TargetMode="External"/><Relationship Id="rId18" Type="http://schemas.openxmlformats.org/officeDocument/2006/relationships/hyperlink" Target="https://www.itu.int/en/ITU-R/study-groups/rsg5/rwp5d/imt-2020/Pages/submission-eval-after2021.aspx" TargetMode="External"/><Relationship Id="rId26" Type="http://schemas.openxmlformats.org/officeDocument/2006/relationships/hyperlink" Target="https://www.itu.int/pub/R-REP-M.2412" TargetMode="External"/><Relationship Id="rId39" Type="http://schemas.openxmlformats.org/officeDocument/2006/relationships/hyperlink" Target="https://www.itu.int/md/meetingdoc.asp?lang=en&amp;parent=R15-IMT.2020-C-0079" TargetMode="External"/><Relationship Id="rId21" Type="http://schemas.openxmlformats.org/officeDocument/2006/relationships/hyperlink" Target="https://www.itu.int/pub/R-REP-M.2410" TargetMode="External"/><Relationship Id="rId34" Type="http://schemas.openxmlformats.org/officeDocument/2006/relationships/hyperlink" Target="https://www.itu.int/md/meetingdoc.asp?lang=en&amp;parent=R15-IMT.2020-C-0085" TargetMode="External"/><Relationship Id="rId42" Type="http://schemas.openxmlformats.org/officeDocument/2006/relationships/hyperlink" Target="https://www.itu.int/md/R19-WP5D-C-1412/en" TargetMode="External"/><Relationship Id="rId47" Type="http://schemas.openxmlformats.org/officeDocument/2006/relationships/hyperlink" Target="https://www.itu.int/md/meetingdoc.asp?lang=en&amp;parent=R15-IMT.2020-C-080" TargetMode="External"/><Relationship Id="rId50" Type="http://schemas.openxmlformats.org/officeDocument/2006/relationships/hyperlink" Target="https://www.itu.int/md/R19-WP5D-C-1492/en" TargetMode="External"/><Relationship Id="rId55" Type="http://schemas.openxmlformats.org/officeDocument/2006/relationships/hyperlink" Target="https://www.itu.int/pub/R-REP-M.2412" TargetMode="External"/><Relationship Id="rId63" Type="http://schemas.openxmlformats.org/officeDocument/2006/relationships/hyperlink" Target="https://www.itu.int/md/R19-WP5D-C-0979/en" TargetMode="External"/><Relationship Id="rId68" Type="http://schemas.openxmlformats.org/officeDocument/2006/relationships/hyperlink" Target="https://www.itu.int/md/R15-IMT.2020-C-0076/en" TargetMode="External"/><Relationship Id="rId76" Type="http://schemas.openxmlformats.org/officeDocument/2006/relationships/hyperlink" Target="https://www.itu.int/md/meetingdoc.asp?lang=en&amp;parent=R15-IMT.2020-C-0082" TargetMode="External"/><Relationship Id="rId7" Type="http://schemas.openxmlformats.org/officeDocument/2006/relationships/image" Target="media/image1.png"/><Relationship Id="rId71" Type="http://schemas.openxmlformats.org/officeDocument/2006/relationships/hyperlink" Target="https://www.itu.int/pub/R-REP-M.2410" TargetMode="External"/><Relationship Id="rId2" Type="http://schemas.openxmlformats.org/officeDocument/2006/relationships/styles" Target="styles.xml"/><Relationship Id="rId16" Type="http://schemas.openxmlformats.org/officeDocument/2006/relationships/hyperlink" Target="http://www.itu.int/md/R00-SG05-CIR-0094/en" TargetMode="External"/><Relationship Id="rId29" Type="http://schemas.openxmlformats.org/officeDocument/2006/relationships/hyperlink" Target="https://www.itu.int/oth/R0A060000B1/en" TargetMode="External"/><Relationship Id="rId11" Type="http://schemas.openxmlformats.org/officeDocument/2006/relationships/hyperlink" Target="https://www.itu.int/pub/R-REP-M.2411" TargetMode="External"/><Relationship Id="rId24" Type="http://schemas.openxmlformats.org/officeDocument/2006/relationships/hyperlink" Target="https://www.itu.int/net4/ITU-T/search/api/redirection?dest=http%3A%2F%2Fhandle.itu.int%2F11.1002%2Fpub%2F8164d123-en%3Flocatt%3Did%3A0&amp;position=10&amp;page=1" TargetMode="External"/><Relationship Id="rId32" Type="http://schemas.openxmlformats.org/officeDocument/2006/relationships/hyperlink" Target="https://www.itu.int/oth/R0A060000B0/en" TargetMode="External"/><Relationship Id="rId37" Type="http://schemas.openxmlformats.org/officeDocument/2006/relationships/hyperlink" Target="https://www.itu.int/md/meetingdoc.asp?lang=en&amp;parent=R15-IMT.2020-C-0081" TargetMode="External"/><Relationship Id="rId40" Type="http://schemas.openxmlformats.org/officeDocument/2006/relationships/hyperlink" Target="https://www.itu.int/oth/R0A060000B1/en" TargetMode="External"/><Relationship Id="rId45" Type="http://schemas.openxmlformats.org/officeDocument/2006/relationships/hyperlink" Target="https://www.itu.int/md/meetingdoc.asp?lang=en&amp;parent=R15-IMT.2020-C-0083" TargetMode="External"/><Relationship Id="rId53" Type="http://schemas.openxmlformats.org/officeDocument/2006/relationships/hyperlink" Target="https://www.itu.int/pub/R-REP-M.2410" TargetMode="External"/><Relationship Id="rId58" Type="http://schemas.openxmlformats.org/officeDocument/2006/relationships/hyperlink" Target="https://www.itu.int/md/meetingdoc.asp?lang=en&amp;parent=R15-IMT.2020-C-0082" TargetMode="External"/><Relationship Id="rId66" Type="http://schemas.openxmlformats.org/officeDocument/2006/relationships/hyperlink" Target="https://www.itu.int/md/R15-IMT.2020-C-0077/en" TargetMode="External"/><Relationship Id="rId74" Type="http://schemas.openxmlformats.org/officeDocument/2006/relationships/hyperlink" Target="https://www.itu.int/md/meetingdoc.asp?lang=en&amp;parent=R15-IMT.2020-C-0081" TargetMode="External"/><Relationship Id="rId79" Type="http://schemas.openxmlformats.org/officeDocument/2006/relationships/hyperlink" Target="https://www.itu.int/md/meetingdoc.asp?lang=en&amp;parent=R15-IMT.2020-C-0084" TargetMode="External"/><Relationship Id="rId5" Type="http://schemas.openxmlformats.org/officeDocument/2006/relationships/footnotes" Target="footnotes.xml"/><Relationship Id="rId61" Type="http://schemas.openxmlformats.org/officeDocument/2006/relationships/hyperlink" Target="https://www.itu.int/md/meetingdoc.asp?lang=en&amp;parent=R15-IMT.2020-C-0084" TargetMode="External"/><Relationship Id="rId82" Type="http://schemas.openxmlformats.org/officeDocument/2006/relationships/fontTable" Target="fontTable.xml"/><Relationship Id="rId10" Type="http://schemas.openxmlformats.org/officeDocument/2006/relationships/hyperlink" Target="https://www.itu.int/pub/R-REP-M.2410" TargetMode="External"/><Relationship Id="rId19" Type="http://schemas.openxmlformats.org/officeDocument/2006/relationships/hyperlink" Target="https://www.itu.int/pub/R-RES-R.65" TargetMode="External"/><Relationship Id="rId31" Type="http://schemas.openxmlformats.org/officeDocument/2006/relationships/hyperlink" Target="https://www.itu.int/oth/R0A060000B2/en" TargetMode="External"/><Relationship Id="rId44" Type="http://schemas.openxmlformats.org/officeDocument/2006/relationships/hyperlink" Target="https://www.itu.int/oth/R0A060000B2/en" TargetMode="External"/><Relationship Id="rId52" Type="http://schemas.openxmlformats.org/officeDocument/2006/relationships/hyperlink" Target="https://www.itu.int/pub/R-REP-M.2411" TargetMode="External"/><Relationship Id="rId60" Type="http://schemas.openxmlformats.org/officeDocument/2006/relationships/hyperlink" Target="https://www.itu.int/md/meetingdoc.asp?lang=en&amp;parent=R15-IMT.2020-C-083" TargetMode="External"/><Relationship Id="rId65" Type="http://schemas.openxmlformats.org/officeDocument/2006/relationships/hyperlink" Target="https://www.itu.int/md/R15-IMT.2020-C-0075/en" TargetMode="External"/><Relationship Id="rId73" Type="http://schemas.openxmlformats.org/officeDocument/2006/relationships/hyperlink" Target="https://www.itu.int/md/meetingdoc.asp?lang=en&amp;parent=R15-IMT.2020-C-0075" TargetMode="External"/><Relationship Id="rId78" Type="http://schemas.openxmlformats.org/officeDocument/2006/relationships/hyperlink" Target="https://www.itu.int/md/meetingdoc.asp?lang=en&amp;parent=R15-IMT.2020-C-0083"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IMT.2020-C-0002/en" TargetMode="External"/><Relationship Id="rId14" Type="http://schemas.openxmlformats.org/officeDocument/2006/relationships/hyperlink" Target="https://www.itu.int/md/R15-IMT.2020-C-0002" TargetMode="External"/><Relationship Id="rId22" Type="http://schemas.openxmlformats.org/officeDocument/2006/relationships/hyperlink" Target="https://www.itu.int/pub/R-REP-M.2411" TargetMode="External"/><Relationship Id="rId27" Type="http://schemas.openxmlformats.org/officeDocument/2006/relationships/hyperlink" Target="https://extranet.itu.int/itu-r/imt2020-rev-after-2021-evalgroup/SitePages/Home.aspx" TargetMode="External"/><Relationship Id="rId30" Type="http://schemas.openxmlformats.org/officeDocument/2006/relationships/hyperlink" Target="https://www.itu.int/oth/R0A060000AF/en" TargetMode="External"/><Relationship Id="rId35" Type="http://schemas.openxmlformats.org/officeDocument/2006/relationships/hyperlink" Target="https://www.itu.int/md/meetingdoc.asp?lang=en&amp;parent=R15-IMT.2020-C-0076" TargetMode="External"/><Relationship Id="rId43" Type="http://schemas.openxmlformats.org/officeDocument/2006/relationships/hyperlink" Target="https://www.itu.int/md/meetingdoc.asp?lang=en&amp;parent=R15-IMT.2020-C-0077" TargetMode="External"/><Relationship Id="rId48" Type="http://schemas.openxmlformats.org/officeDocument/2006/relationships/hyperlink" Target="https://www.itu.int/oth/R0A060000AE/en" TargetMode="External"/><Relationship Id="rId56" Type="http://schemas.openxmlformats.org/officeDocument/2006/relationships/hyperlink" Target="https://www.itu.int/md/meetingdoc.asp?lang=en&amp;parent=R15-IMT.2020-C-0081" TargetMode="External"/><Relationship Id="rId64" Type="http://schemas.openxmlformats.org/officeDocument/2006/relationships/hyperlink" Target="https://www.itu.int/pub/R-REP-M.2411" TargetMode="External"/><Relationship Id="rId69" Type="http://schemas.openxmlformats.org/officeDocument/2006/relationships/hyperlink" Target="https://www.itu.int/pub/R-REP-M.2411" TargetMode="External"/><Relationship Id="rId77" Type="http://schemas.openxmlformats.org/officeDocument/2006/relationships/hyperlink" Target="https://www.itu.int/oth/R0A060000B1/en" TargetMode="External"/><Relationship Id="rId8" Type="http://schemas.openxmlformats.org/officeDocument/2006/relationships/hyperlink" Target="https://www.itu.int/md/R15-IMT.2020-C-0057/en" TargetMode="External"/><Relationship Id="rId51" Type="http://schemas.openxmlformats.org/officeDocument/2006/relationships/hyperlink" Target="https://www.itu.int/md/meetingdoc.asp?lang=en&amp;parent=R15-IMT.2020-C-0078" TargetMode="External"/><Relationship Id="rId72" Type="http://schemas.openxmlformats.org/officeDocument/2006/relationships/hyperlink" Target="https://www.itu.int/md/meetingdoc.asp?lang=en&amp;parent=R15-IMT.2020-C-0076" TargetMode="External"/><Relationship Id="rId80" Type="http://schemas.openxmlformats.org/officeDocument/2006/relationships/hyperlink" Target="https://www.itu.int/md/meetingdoc.asp?lang=en&amp;parent=R15-IMT.2020-C-0085" TargetMode="External"/><Relationship Id="rId3" Type="http://schemas.openxmlformats.org/officeDocument/2006/relationships/settings" Target="settings.xml"/><Relationship Id="rId12" Type="http://schemas.openxmlformats.org/officeDocument/2006/relationships/hyperlink" Target="https://www.itu.int/pub/R-REP-M.2412" TargetMode="External"/><Relationship Id="rId17" Type="http://schemas.openxmlformats.org/officeDocument/2006/relationships/hyperlink" Target="https://www.itu.int/md/R15-IMT.2020-C-076/en" TargetMode="External"/><Relationship Id="rId25" Type="http://schemas.openxmlformats.org/officeDocument/2006/relationships/hyperlink" Target="https://www.itu.int/pub/R-REP-M.2411" TargetMode="External"/><Relationship Id="rId33" Type="http://schemas.openxmlformats.org/officeDocument/2006/relationships/hyperlink" Target="https://www.itu.int/oth/R0A060000AE/en" TargetMode="External"/><Relationship Id="rId38" Type="http://schemas.openxmlformats.org/officeDocument/2006/relationships/hyperlink" Target="https://www.itu.int/md/R19-WP5D-C-1462/en" TargetMode="External"/><Relationship Id="rId46" Type="http://schemas.openxmlformats.org/officeDocument/2006/relationships/hyperlink" Target="https://www.itu.int/md/R19-WP5D-C-1529/en" TargetMode="External"/><Relationship Id="rId59" Type="http://schemas.openxmlformats.org/officeDocument/2006/relationships/hyperlink" Target="https://www.itu.int/oth/R0A060000B1/en" TargetMode="External"/><Relationship Id="rId67" Type="http://schemas.openxmlformats.org/officeDocument/2006/relationships/hyperlink" Target="https://www.itu.int/md/R15-IMT.2020-C-0078/en" TargetMode="External"/><Relationship Id="rId20" Type="http://schemas.openxmlformats.org/officeDocument/2006/relationships/hyperlink" Target="https://www.itu.int/md/R15-IMT.2020-C-0002/en" TargetMode="External"/><Relationship Id="rId41" Type="http://schemas.openxmlformats.org/officeDocument/2006/relationships/hyperlink" Target="https://www.itu.int/md/meetingdoc.asp?lang=en&amp;parent=R15-IMT.2020-C-0082" TargetMode="External"/><Relationship Id="rId54" Type="http://schemas.openxmlformats.org/officeDocument/2006/relationships/hyperlink" Target="https://www.itu.int/pub/R-REP-M.2412" TargetMode="External"/><Relationship Id="rId62" Type="http://schemas.openxmlformats.org/officeDocument/2006/relationships/hyperlink" Target="https://www.itu.int/md/meetingdoc.asp?lang=en&amp;parent=R15-IMT.2020-C-0085" TargetMode="External"/><Relationship Id="rId70" Type="http://schemas.openxmlformats.org/officeDocument/2006/relationships/hyperlink" Target="https://www.itu.int/pub/R-REP-M.2412" TargetMode="External"/><Relationship Id="rId75" Type="http://schemas.openxmlformats.org/officeDocument/2006/relationships/hyperlink" Target="https://www.itu.int/oth/R0A060000B3/en"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R15-IMT.2020-C-0020/en" TargetMode="External"/><Relationship Id="rId23" Type="http://schemas.openxmlformats.org/officeDocument/2006/relationships/hyperlink" Target="https://www.itu.int/pub/R-REP-M.2412" TargetMode="External"/><Relationship Id="rId28" Type="http://schemas.openxmlformats.org/officeDocument/2006/relationships/hyperlink" Target="https://www.itu.int/oth/R0A060000B3/en" TargetMode="External"/><Relationship Id="rId36" Type="http://schemas.openxmlformats.org/officeDocument/2006/relationships/hyperlink" Target="https://www.itu.int/oth/R0A060000B3/en" TargetMode="External"/><Relationship Id="rId49" Type="http://schemas.openxmlformats.org/officeDocument/2006/relationships/hyperlink" Target="https://www.itu.int/md/meetingdoc.asp?lang=en&amp;parent=R15-IMT.2020-C-0084" TargetMode="External"/><Relationship Id="rId57" Type="http://schemas.openxmlformats.org/officeDocument/2006/relationships/hyperlink" Target="https://www.itu.int/oth/R0A060000B3/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ties/itu-r/md/19/wp5d/c/R19-WP5D-C-1361!H7!MSW-E.docx" TargetMode="External"/><Relationship Id="rId1" Type="http://schemas.openxmlformats.org/officeDocument/2006/relationships/hyperlink" Target="https://www.itu.int/md/R00-SG05-CIR-009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TotalTime>
  <Pages>9</Pages>
  <Words>3010</Words>
  <Characters>23090</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Limousin, Catherine</cp:lastModifiedBy>
  <cp:revision>6</cp:revision>
  <cp:lastPrinted>2008-02-21T14:04:00Z</cp:lastPrinted>
  <dcterms:created xsi:type="dcterms:W3CDTF">2022-10-18T10:12:00Z</dcterms:created>
  <dcterms:modified xsi:type="dcterms:W3CDTF">2022-10-26T11:47:00Z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