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A27019" w14:paraId="240693F8" w14:textId="77777777" w:rsidTr="00876A8A">
        <w:trPr>
          <w:cantSplit/>
        </w:trPr>
        <w:tc>
          <w:tcPr>
            <w:tcW w:w="6487" w:type="dxa"/>
            <w:vAlign w:val="center"/>
          </w:tcPr>
          <w:p w14:paraId="59E77718" w14:textId="77777777" w:rsidR="009F6520" w:rsidRPr="00A27019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27019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1FD0B042" w14:textId="77777777" w:rsidR="009F6520" w:rsidRPr="00A27019" w:rsidRDefault="00B65215" w:rsidP="00B6521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27019">
              <w:rPr>
                <w:noProof/>
                <w:lang w:val="en-US"/>
              </w:rPr>
              <w:drawing>
                <wp:inline distT="0" distB="0" distL="0" distR="0" wp14:anchorId="0F66F4BB" wp14:editId="7BC77682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A27019" w14:paraId="5F84D2BA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B674937" w14:textId="77777777" w:rsidR="000069D4" w:rsidRPr="00A27019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4709EB2" w14:textId="77777777" w:rsidR="000069D4" w:rsidRPr="00A27019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A27019" w14:paraId="1851DC5F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5950F07" w14:textId="77777777" w:rsidR="000069D4" w:rsidRPr="00A27019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6E30C5" w14:textId="77777777" w:rsidR="000069D4" w:rsidRPr="00A27019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A27019" w14:paraId="41430571" w14:textId="77777777" w:rsidTr="00876A8A">
        <w:trPr>
          <w:cantSplit/>
        </w:trPr>
        <w:tc>
          <w:tcPr>
            <w:tcW w:w="6487" w:type="dxa"/>
            <w:vMerge w:val="restart"/>
          </w:tcPr>
          <w:p w14:paraId="205DBC9E" w14:textId="56A9F041" w:rsidR="00B65215" w:rsidRPr="00FA7299" w:rsidRDefault="00582BD3" w:rsidP="00B6521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FA7299">
              <w:rPr>
                <w:rFonts w:ascii="Verdana" w:eastAsia="SimSun" w:hAnsi="Verdana"/>
                <w:sz w:val="20"/>
                <w:szCs w:val="16"/>
                <w:lang w:val="fr-FR" w:eastAsia="zh-CN"/>
              </w:rPr>
              <w:t xml:space="preserve">Source: </w:t>
            </w:r>
            <w:r w:rsidRPr="00FA7299">
              <w:rPr>
                <w:rFonts w:ascii="Verdana" w:eastAsia="SimSun" w:hAnsi="Verdana"/>
                <w:sz w:val="20"/>
                <w:szCs w:val="16"/>
                <w:lang w:val="fr-FR" w:eastAsia="zh-CN"/>
              </w:rPr>
              <w:tab/>
            </w:r>
            <w:r w:rsidR="00B1425B" w:rsidRPr="00B1425B">
              <w:rPr>
                <w:rFonts w:ascii="Verdana" w:hAnsi="Verdana"/>
                <w:bCs/>
                <w:sz w:val="20"/>
                <w:lang w:eastAsia="zh-CN"/>
              </w:rPr>
              <w:t xml:space="preserve">Document </w:t>
            </w:r>
            <w:hyperlink r:id="rId11" w:history="1">
              <w:proofErr w:type="spellStart"/>
              <w:r w:rsidR="00B1425B" w:rsidRPr="00222543">
                <w:rPr>
                  <w:rStyle w:val="Hyperlink"/>
                  <w:rFonts w:ascii="Verdana" w:hAnsi="Verdana"/>
                  <w:bCs/>
                  <w:sz w:val="20"/>
                  <w:lang w:eastAsia="zh-CN"/>
                </w:rPr>
                <w:t>5D</w:t>
              </w:r>
              <w:proofErr w:type="spellEnd"/>
              <w:r w:rsidR="00B1425B" w:rsidRPr="00222543">
                <w:rPr>
                  <w:rStyle w:val="Hyperlink"/>
                  <w:rFonts w:ascii="Verdana" w:hAnsi="Verdana"/>
                  <w:bCs/>
                  <w:sz w:val="20"/>
                  <w:lang w:eastAsia="zh-CN"/>
                </w:rPr>
                <w:t>/</w:t>
              </w:r>
              <w:r w:rsidR="00222543" w:rsidRPr="00222543">
                <w:rPr>
                  <w:rStyle w:val="Hyperlink"/>
                  <w:rFonts w:ascii="Verdana" w:hAnsi="Verdana"/>
                  <w:bCs/>
                  <w:sz w:val="20"/>
                  <w:lang w:eastAsia="zh-CN"/>
                </w:rPr>
                <w:t>746</w:t>
              </w:r>
            </w:hyperlink>
            <w:r w:rsidR="00222543">
              <w:rPr>
                <w:rFonts w:ascii="Verdana" w:hAnsi="Verdana"/>
                <w:bCs/>
                <w:sz w:val="20"/>
                <w:lang w:eastAsia="zh-CN"/>
              </w:rPr>
              <w:t xml:space="preserve"> (Annex 16)</w:t>
            </w:r>
          </w:p>
        </w:tc>
        <w:tc>
          <w:tcPr>
            <w:tcW w:w="3402" w:type="dxa"/>
          </w:tcPr>
          <w:p w14:paraId="4719BBB6" w14:textId="2E0E4EBA" w:rsidR="000069D4" w:rsidRPr="00A27019" w:rsidRDefault="00B1425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222543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222543">
              <w:rPr>
                <w:rFonts w:ascii="Verdana" w:hAnsi="Verdana"/>
                <w:b/>
                <w:sz w:val="20"/>
                <w:lang w:eastAsia="zh-CN"/>
              </w:rPr>
              <w:t>-2020</w:t>
            </w:r>
            <w:r>
              <w:rPr>
                <w:rFonts w:ascii="Verdana" w:hAnsi="Verdana"/>
                <w:b/>
                <w:sz w:val="20"/>
                <w:lang w:eastAsia="zh-CN"/>
              </w:rPr>
              <w:t>/6</w:t>
            </w:r>
            <w:r w:rsidR="00222543">
              <w:rPr>
                <w:rFonts w:ascii="Verdana" w:hAnsi="Verdana"/>
                <w:b/>
                <w:sz w:val="20"/>
                <w:lang w:eastAsia="zh-CN"/>
              </w:rPr>
              <w:t>9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A27019" w14:paraId="2D3F24A3" w14:textId="77777777" w:rsidTr="00876A8A">
        <w:trPr>
          <w:cantSplit/>
        </w:trPr>
        <w:tc>
          <w:tcPr>
            <w:tcW w:w="6487" w:type="dxa"/>
            <w:vMerge/>
          </w:tcPr>
          <w:p w14:paraId="43348F1A" w14:textId="77777777" w:rsidR="000069D4" w:rsidRPr="00A2701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5262A41F" w14:textId="38FAAB01" w:rsidR="000069D4" w:rsidRPr="00A27019" w:rsidRDefault="0022254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 November</w:t>
            </w:r>
            <w:r w:rsidR="00B65215" w:rsidRPr="00A27019"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:rsidRPr="00A27019" w14:paraId="79843A8D" w14:textId="77777777" w:rsidTr="00876A8A">
        <w:trPr>
          <w:cantSplit/>
        </w:trPr>
        <w:tc>
          <w:tcPr>
            <w:tcW w:w="6487" w:type="dxa"/>
            <w:vMerge/>
          </w:tcPr>
          <w:p w14:paraId="6A6D3FDA" w14:textId="77777777" w:rsidR="000069D4" w:rsidRPr="00A2701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7C3788B3" w14:textId="77777777" w:rsidR="000069D4" w:rsidRPr="00A27019" w:rsidRDefault="00B6521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27019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A27019" w14:paraId="55F2A3FF" w14:textId="77777777" w:rsidTr="00D046A7">
        <w:trPr>
          <w:cantSplit/>
        </w:trPr>
        <w:tc>
          <w:tcPr>
            <w:tcW w:w="9889" w:type="dxa"/>
            <w:gridSpan w:val="2"/>
          </w:tcPr>
          <w:p w14:paraId="60C7396B" w14:textId="76E06387" w:rsidR="000069D4" w:rsidRPr="00A27019" w:rsidRDefault="00222543" w:rsidP="00B65215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ja-JP"/>
              </w:rPr>
              <w:t xml:space="preserve">ITU-R Working Party </w:t>
            </w:r>
            <w:proofErr w:type="spellStart"/>
            <w:r>
              <w:rPr>
                <w:lang w:eastAsia="ja-JP"/>
              </w:rPr>
              <w:t>5D</w:t>
            </w:r>
            <w:proofErr w:type="spellEnd"/>
          </w:p>
        </w:tc>
      </w:tr>
      <w:tr w:rsidR="000069D4" w:rsidRPr="00A27019" w14:paraId="4F34DED7" w14:textId="77777777" w:rsidTr="00D046A7">
        <w:trPr>
          <w:cantSplit/>
        </w:trPr>
        <w:tc>
          <w:tcPr>
            <w:tcW w:w="9889" w:type="dxa"/>
            <w:gridSpan w:val="2"/>
          </w:tcPr>
          <w:p w14:paraId="588A5D94" w14:textId="272FC423" w:rsidR="000069D4" w:rsidRPr="00A27019" w:rsidRDefault="00582BD3" w:rsidP="00582BD3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A27019">
              <w:rPr>
                <w:rFonts w:eastAsia="SimSun"/>
              </w:rPr>
              <w:t>Working document towards a template of IMT-2020/ZZZ-Opt 2</w:t>
            </w:r>
          </w:p>
        </w:tc>
      </w:tr>
      <w:tr w:rsidR="000069D4" w:rsidRPr="00A27019" w14:paraId="07365CCE" w14:textId="77777777" w:rsidTr="00D046A7">
        <w:trPr>
          <w:cantSplit/>
        </w:trPr>
        <w:tc>
          <w:tcPr>
            <w:tcW w:w="9889" w:type="dxa"/>
            <w:gridSpan w:val="2"/>
          </w:tcPr>
          <w:p w14:paraId="3A55C369" w14:textId="2E36679C" w:rsidR="000069D4" w:rsidRPr="00A27019" w:rsidRDefault="00582BD3" w:rsidP="00A07C92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A27019">
              <w:t>Evaluation by the Canadian Evaluation Group (CEG) of IMT-2020 candidate technology submissions in Documents IMT-2020/17</w:t>
            </w:r>
            <w:r w:rsidR="004F3E56" w:rsidRPr="00A27019">
              <w:t>(</w:t>
            </w:r>
            <w:r w:rsidR="00A07C92" w:rsidRPr="00A27019">
              <w:t>Rev</w:t>
            </w:r>
            <w:r w:rsidRPr="00A27019">
              <w:t>.1</w:t>
            </w:r>
            <w:r w:rsidR="004F3E56" w:rsidRPr="00A27019">
              <w:t>)</w:t>
            </w:r>
            <w:r w:rsidRPr="00A27019">
              <w:t xml:space="preserve"> </w:t>
            </w:r>
            <w:r w:rsidRPr="00A27019">
              <w:br/>
              <w:t>and IMT-2020/18</w:t>
            </w:r>
            <w:r w:rsidR="004F3E56" w:rsidRPr="00A27019">
              <w:t>(</w:t>
            </w:r>
            <w:r w:rsidR="00A07C92" w:rsidRPr="00A27019">
              <w:t>Rev</w:t>
            </w:r>
            <w:r w:rsidRPr="00A27019">
              <w:t>.1</w:t>
            </w:r>
            <w:r w:rsidR="004F3E56" w:rsidRPr="00A27019">
              <w:t>)</w:t>
            </w:r>
          </w:p>
        </w:tc>
      </w:tr>
    </w:tbl>
    <w:p w14:paraId="2D6A2DAE" w14:textId="0A9C024A" w:rsidR="00582BD3" w:rsidRPr="00A07C92" w:rsidRDefault="00582BD3" w:rsidP="00257248">
      <w:pPr>
        <w:pStyle w:val="Normalaftertitle"/>
      </w:pPr>
      <w:bookmarkStart w:id="8" w:name="dbreak"/>
      <w:bookmarkEnd w:id="7"/>
      <w:bookmarkEnd w:id="8"/>
      <w:r w:rsidRPr="00A27019">
        <w:t>This document summarizes the evaluation results and activities</w:t>
      </w:r>
      <w:r w:rsidRPr="00A27019">
        <w:rPr>
          <w:lang w:eastAsia="zh-CN"/>
        </w:rPr>
        <w:t xml:space="preserve"> </w:t>
      </w:r>
      <w:r w:rsidRPr="00A27019">
        <w:rPr>
          <w:i/>
          <w:lang w:eastAsia="zh-CN"/>
        </w:rPr>
        <w:t xml:space="preserve">from Option 2 in the </w:t>
      </w:r>
      <w:r w:rsidR="00D666CC" w:rsidRPr="00A27019">
        <w:rPr>
          <w:i/>
          <w:lang w:eastAsia="zh-CN"/>
        </w:rPr>
        <w:t>re</w:t>
      </w:r>
      <w:r w:rsidRPr="00A27019">
        <w:rPr>
          <w:i/>
          <w:lang w:eastAsia="zh-CN"/>
        </w:rPr>
        <w:t>-evaluation Process,</w:t>
      </w:r>
      <w:r w:rsidRPr="00A27019">
        <w:t xml:space="preserve"> </w:t>
      </w:r>
      <w:r w:rsidRPr="00A07C92">
        <w:t>identified for the IMT-2020 candidate technology submissions in Documents</w:t>
      </w:r>
      <w:r w:rsidR="00D666CC">
        <w:t> </w:t>
      </w:r>
      <w:hyperlink r:id="rId12" w:history="1">
        <w:r w:rsidRPr="00D666CC">
          <w:rPr>
            <w:rStyle w:val="Hyperlink"/>
            <w:rFonts w:eastAsia="SimSun"/>
            <w:spacing w:val="-2"/>
            <w:lang w:eastAsia="zh-CN"/>
          </w:rPr>
          <w:t>IMT</w:t>
        </w:r>
        <w:r w:rsidR="00A07C92" w:rsidRPr="00D666CC">
          <w:rPr>
            <w:rStyle w:val="Hyperlink"/>
            <w:rFonts w:eastAsia="SimSun"/>
            <w:spacing w:val="-2"/>
            <w:lang w:eastAsia="zh-CN"/>
          </w:rPr>
          <w:noBreakHyphen/>
        </w:r>
        <w:r w:rsidRPr="00D666CC">
          <w:rPr>
            <w:rStyle w:val="Hyperlink"/>
            <w:rFonts w:eastAsia="SimSun"/>
            <w:spacing w:val="-2"/>
            <w:lang w:eastAsia="zh-CN"/>
          </w:rPr>
          <w:t>2020/17</w:t>
        </w:r>
        <w:r w:rsidR="00A07C92" w:rsidRPr="00D666CC">
          <w:rPr>
            <w:rStyle w:val="Hyperlink"/>
            <w:rFonts w:eastAsia="SimSun"/>
            <w:spacing w:val="-2"/>
            <w:lang w:eastAsia="zh-CN"/>
          </w:rPr>
          <w:t>(R</w:t>
        </w:r>
        <w:r w:rsidRPr="00D666CC">
          <w:rPr>
            <w:rStyle w:val="Hyperlink"/>
            <w:rFonts w:eastAsia="SimSun"/>
            <w:spacing w:val="-2"/>
            <w:lang w:eastAsia="zh-CN"/>
          </w:rPr>
          <w:t>ev.1</w:t>
        </w:r>
        <w:r w:rsidR="00A07C92" w:rsidRPr="00D666CC">
          <w:rPr>
            <w:rStyle w:val="Hyperlink"/>
            <w:rFonts w:eastAsia="SimSun"/>
            <w:spacing w:val="-2"/>
            <w:lang w:eastAsia="zh-CN"/>
          </w:rPr>
          <w:t>)</w:t>
        </w:r>
      </w:hyperlink>
      <w:r w:rsidRPr="00A07C92">
        <w:rPr>
          <w:lang w:eastAsia="zh-CN"/>
        </w:rPr>
        <w:t xml:space="preserve"> and </w:t>
      </w:r>
      <w:hyperlink r:id="rId13" w:history="1">
        <w:r w:rsidRPr="00D666CC">
          <w:rPr>
            <w:rStyle w:val="Hyperlink"/>
            <w:rFonts w:eastAsia="SimSun"/>
            <w:spacing w:val="-2"/>
            <w:lang w:eastAsia="zh-CN"/>
          </w:rPr>
          <w:t>IMT-2020/18</w:t>
        </w:r>
        <w:r w:rsidR="00A07C92" w:rsidRPr="00D666CC">
          <w:rPr>
            <w:rStyle w:val="Hyperlink"/>
            <w:rFonts w:eastAsia="SimSun"/>
            <w:spacing w:val="-2"/>
            <w:lang w:eastAsia="zh-CN"/>
          </w:rPr>
          <w:t>(R</w:t>
        </w:r>
        <w:r w:rsidRPr="00D666CC">
          <w:rPr>
            <w:rStyle w:val="Hyperlink"/>
            <w:rFonts w:eastAsia="SimSun"/>
            <w:spacing w:val="-2"/>
            <w:lang w:eastAsia="zh-CN"/>
          </w:rPr>
          <w:t>ev.1</w:t>
        </w:r>
        <w:r w:rsidR="00A07C92" w:rsidRPr="00D666CC">
          <w:rPr>
            <w:rStyle w:val="Hyperlink"/>
            <w:rFonts w:eastAsia="SimSun"/>
            <w:spacing w:val="-2"/>
            <w:lang w:eastAsia="zh-CN"/>
          </w:rPr>
          <w:t>)</w:t>
        </w:r>
      </w:hyperlink>
      <w:r w:rsidRPr="00A07C92">
        <w:t xml:space="preserve"> from the Canadian Evaluation Group.</w:t>
      </w:r>
    </w:p>
    <w:p w14:paraId="5D6736B0" w14:textId="4C1CDE71" w:rsidR="00582BD3" w:rsidRPr="00A27019" w:rsidRDefault="00582BD3" w:rsidP="00FA7299">
      <w:pPr>
        <w:spacing w:before="240" w:after="240" w:line="259" w:lineRule="auto"/>
        <w:rPr>
          <w:rFonts w:eastAsia="SimSun"/>
          <w:i/>
          <w:iCs/>
        </w:rPr>
      </w:pPr>
      <w:r w:rsidRPr="00A27019">
        <w:rPr>
          <w:rFonts w:eastAsia="SimSun"/>
          <w:i/>
          <w:iCs/>
        </w:rPr>
        <w:t xml:space="preserve">[Editor’s note: Document IMT-2020/ZZZ is created per </w:t>
      </w:r>
      <w:r w:rsidRPr="00A27019">
        <w:rPr>
          <w:rFonts w:eastAsia="SimSun"/>
          <w:i/>
          <w:iCs/>
          <w:lang w:eastAsia="zh-CN"/>
        </w:rPr>
        <w:t xml:space="preserve">re-engaged </w:t>
      </w:r>
      <w:r w:rsidRPr="00A27019">
        <w:rPr>
          <w:rFonts w:eastAsia="SimSun"/>
          <w:i/>
          <w:iCs/>
        </w:rPr>
        <w:t>IEG, which will be created for a specific IEG at WP 5D #3</w:t>
      </w:r>
      <w:r w:rsidRPr="00A27019">
        <w:rPr>
          <w:rFonts w:eastAsia="SimSun"/>
          <w:i/>
          <w:iCs/>
          <w:lang w:eastAsia="zh-CN"/>
        </w:rPr>
        <w:t>8</w:t>
      </w:r>
      <w:r w:rsidRPr="00A27019">
        <w:rPr>
          <w:rFonts w:eastAsia="SimSun"/>
          <w:i/>
          <w:iCs/>
        </w:rPr>
        <w:t xml:space="preserve"> upon its final evaluation report(s). An independent evaluation group may perform complete or partial evaluation of one or </w:t>
      </w:r>
      <w:r w:rsidRPr="00A27019">
        <w:rPr>
          <w:rFonts w:eastAsia="SimSun"/>
          <w:i/>
          <w:iCs/>
          <w:lang w:eastAsia="zh-CN"/>
        </w:rPr>
        <w:t>two</w:t>
      </w:r>
      <w:r w:rsidRPr="00A27019">
        <w:rPr>
          <w:rFonts w:eastAsia="SimSun"/>
          <w:i/>
          <w:iCs/>
        </w:rPr>
        <w:t xml:space="preserve"> technology proposals. Evaluations may cover several technology proposals which will be included in the same IMT-2020/ZZZ per IEG</w:t>
      </w:r>
      <w:r w:rsidR="00B826B0" w:rsidRPr="00A27019">
        <w:rPr>
          <w:rFonts w:eastAsia="SimSun"/>
          <w:i/>
          <w:iCs/>
        </w:rPr>
        <w:t>.</w:t>
      </w:r>
      <w:r w:rsidRPr="00A27019">
        <w:rPr>
          <w:rFonts w:eastAsia="SimSun"/>
          <w:i/>
          <w:iCs/>
        </w:rPr>
        <w:t>]</w:t>
      </w:r>
    </w:p>
    <w:p w14:paraId="5BA9ECE8" w14:textId="77777777" w:rsidR="00582BD3" w:rsidRPr="00A27019" w:rsidRDefault="00582BD3" w:rsidP="00A27019">
      <w:pPr>
        <w:pStyle w:val="Heading1"/>
      </w:pPr>
      <w:r w:rsidRPr="00A27019">
        <w:t>1</w:t>
      </w:r>
      <w:r w:rsidRPr="00A27019">
        <w:tab/>
        <w:t>Background</w:t>
      </w:r>
    </w:p>
    <w:p w14:paraId="20F25A7F" w14:textId="4330F278" w:rsidR="00582BD3" w:rsidRPr="00605EDF" w:rsidRDefault="00582BD3" w:rsidP="00FA7299">
      <w:r w:rsidRPr="00605EDF">
        <w:t xml:space="preserve">The period from </w:t>
      </w:r>
      <w:r w:rsidRPr="00605EDF">
        <w:rPr>
          <w:lang w:eastAsia="zh-CN"/>
        </w:rPr>
        <w:t>November 2020</w:t>
      </w:r>
      <w:r w:rsidRPr="00605EDF">
        <w:t xml:space="preserve"> (the </w:t>
      </w:r>
      <w:r w:rsidRPr="00605EDF">
        <w:rPr>
          <w:lang w:eastAsia="zh-CN"/>
        </w:rPr>
        <w:t>36</w:t>
      </w:r>
      <w:r w:rsidRPr="00605EDF">
        <w:rPr>
          <w:vertAlign w:val="superscript"/>
          <w:lang w:eastAsia="zh-CN"/>
        </w:rPr>
        <w:t>th</w:t>
      </w:r>
      <w:r w:rsidRPr="00605EDF">
        <w:rPr>
          <w:i/>
          <w:iCs/>
          <w:lang w:eastAsia="zh-CN"/>
        </w:rPr>
        <w:t>bis</w:t>
      </w:r>
      <w:r w:rsidRPr="00605EDF">
        <w:rPr>
          <w:lang w:eastAsia="zh-CN"/>
        </w:rPr>
        <w:t xml:space="preserve"> </w:t>
      </w:r>
      <w:r w:rsidRPr="00605EDF">
        <w:t xml:space="preserve">meeting of Working Party 5D) to </w:t>
      </w:r>
      <w:r w:rsidRPr="00605EDF">
        <w:rPr>
          <w:lang w:eastAsia="zh-CN"/>
        </w:rPr>
        <w:t>June 2021</w:t>
      </w:r>
      <w:r w:rsidRPr="00605EDF">
        <w:t xml:space="preserve"> (the</w:t>
      </w:r>
      <w:r w:rsidR="0020395B">
        <w:t> </w:t>
      </w:r>
      <w:r w:rsidRPr="00605EDF">
        <w:rPr>
          <w:lang w:eastAsia="zh-CN"/>
        </w:rPr>
        <w:t>38</w:t>
      </w:r>
      <w:r w:rsidRPr="00605EDF">
        <w:rPr>
          <w:vertAlign w:val="superscript"/>
          <w:lang w:eastAsia="zh-CN"/>
        </w:rPr>
        <w:t>th</w:t>
      </w:r>
      <w:r w:rsidR="0020395B">
        <w:rPr>
          <w:vertAlign w:val="superscript"/>
          <w:lang w:eastAsia="zh-CN"/>
        </w:rPr>
        <w:t> </w:t>
      </w:r>
      <w:r w:rsidRPr="00605EDF">
        <w:t>meeting of Working Party 5D) has been designated for re-evaluation of the IMT-2020 candidate technology submissions by Independent Evaluation Groups.</w:t>
      </w:r>
    </w:p>
    <w:p w14:paraId="0C86884A" w14:textId="3E8304AD" w:rsidR="00582BD3" w:rsidRPr="00605EDF" w:rsidRDefault="00582BD3" w:rsidP="00FA7299">
      <w:r w:rsidRPr="00605EDF">
        <w:t xml:space="preserve">The </w:t>
      </w:r>
      <w:r w:rsidRPr="00605EDF">
        <w:rPr>
          <w:caps/>
        </w:rPr>
        <w:t>C</w:t>
      </w:r>
      <w:r w:rsidRPr="00605EDF">
        <w:t>anadian Evaluation Group</w:t>
      </w:r>
      <w:r w:rsidRPr="00605EDF">
        <w:rPr>
          <w:i/>
          <w:iCs/>
          <w:caps/>
        </w:rPr>
        <w:t xml:space="preserve"> </w:t>
      </w:r>
      <w:r w:rsidRPr="00605EDF">
        <w:t xml:space="preserve">is a registered Independent Evaluation Group. At the </w:t>
      </w:r>
      <w:proofErr w:type="spellStart"/>
      <w:r w:rsidR="008E2096">
        <w:rPr>
          <w:lang w:val="en-US" w:eastAsia="zh-CN"/>
        </w:rPr>
        <w:t>WG</w:t>
      </w:r>
      <w:proofErr w:type="spellEnd"/>
      <w:r w:rsidR="00CE00E0">
        <w:rPr>
          <w:lang w:val="en-US" w:eastAsia="zh-CN"/>
        </w:rPr>
        <w:t xml:space="preserve"> Technology Aspects </w:t>
      </w:r>
      <w:r w:rsidR="008E2096">
        <w:rPr>
          <w:lang w:val="en-US" w:eastAsia="zh-CN"/>
        </w:rPr>
        <w:t>(Option 2)</w:t>
      </w:r>
      <w:r w:rsidRPr="00605EDF">
        <w:t xml:space="preserve"> meeting of Working Party </w:t>
      </w:r>
      <w:proofErr w:type="spellStart"/>
      <w:r w:rsidRPr="00605EDF">
        <w:t>5D</w:t>
      </w:r>
      <w:proofErr w:type="spellEnd"/>
      <w:r w:rsidRPr="00605EDF">
        <w:t xml:space="preserve">, a Re-Evaluation Report on </w:t>
      </w:r>
      <w:proofErr w:type="spellStart"/>
      <w:r w:rsidRPr="00605EDF">
        <w:t>IMT</w:t>
      </w:r>
      <w:proofErr w:type="spellEnd"/>
      <w:r w:rsidRPr="00605EDF">
        <w:t xml:space="preserve">-2020 candidate technology submissions in Documents </w:t>
      </w:r>
      <w:proofErr w:type="spellStart"/>
      <w:r w:rsidRPr="00605EDF">
        <w:t>IMT</w:t>
      </w:r>
      <w:proofErr w:type="spellEnd"/>
      <w:r w:rsidRPr="00605EDF">
        <w:t>-2020/</w:t>
      </w:r>
      <w:r w:rsidRPr="00605EDF">
        <w:rPr>
          <w:spacing w:val="-2"/>
          <w:lang w:eastAsia="zh-CN"/>
        </w:rPr>
        <w:t>17</w:t>
      </w:r>
      <w:r w:rsidR="00605EDF" w:rsidRPr="00605EDF">
        <w:rPr>
          <w:spacing w:val="-2"/>
          <w:lang w:eastAsia="zh-CN"/>
        </w:rPr>
        <w:t>(</w:t>
      </w:r>
      <w:proofErr w:type="spellStart"/>
      <w:r w:rsidR="00605EDF" w:rsidRPr="00605EDF">
        <w:rPr>
          <w:spacing w:val="-2"/>
          <w:lang w:eastAsia="zh-CN"/>
        </w:rPr>
        <w:t>R</w:t>
      </w:r>
      <w:r w:rsidRPr="00605EDF">
        <w:rPr>
          <w:spacing w:val="-2"/>
          <w:lang w:eastAsia="zh-CN"/>
        </w:rPr>
        <w:t>ev.1</w:t>
      </w:r>
      <w:proofErr w:type="spellEnd"/>
      <w:r w:rsidR="00605EDF" w:rsidRPr="00605EDF">
        <w:rPr>
          <w:spacing w:val="-2"/>
          <w:lang w:eastAsia="zh-CN"/>
        </w:rPr>
        <w:t>)</w:t>
      </w:r>
      <w:r w:rsidRPr="00605EDF">
        <w:rPr>
          <w:spacing w:val="-2"/>
        </w:rPr>
        <w:t xml:space="preserve"> </w:t>
      </w:r>
      <w:r w:rsidRPr="00605EDF">
        <w:rPr>
          <w:spacing w:val="-2"/>
          <w:lang w:eastAsia="zh-CN"/>
        </w:rPr>
        <w:t xml:space="preserve">and </w:t>
      </w:r>
      <w:proofErr w:type="spellStart"/>
      <w:r w:rsidRPr="00605EDF">
        <w:rPr>
          <w:spacing w:val="-2"/>
          <w:lang w:eastAsia="zh-CN"/>
        </w:rPr>
        <w:t>IMT</w:t>
      </w:r>
      <w:proofErr w:type="spellEnd"/>
      <w:r w:rsidR="0020395B">
        <w:rPr>
          <w:spacing w:val="-2"/>
          <w:lang w:eastAsia="zh-CN"/>
        </w:rPr>
        <w:noBreakHyphen/>
      </w:r>
      <w:r w:rsidRPr="00605EDF">
        <w:rPr>
          <w:spacing w:val="-2"/>
          <w:lang w:eastAsia="zh-CN"/>
        </w:rPr>
        <w:t>2020/18</w:t>
      </w:r>
      <w:r w:rsidR="00605EDF" w:rsidRPr="00605EDF">
        <w:rPr>
          <w:spacing w:val="-2"/>
          <w:lang w:eastAsia="zh-CN"/>
        </w:rPr>
        <w:t>(</w:t>
      </w:r>
      <w:proofErr w:type="spellStart"/>
      <w:r w:rsidR="00605EDF" w:rsidRPr="00605EDF">
        <w:rPr>
          <w:spacing w:val="-2"/>
          <w:lang w:eastAsia="zh-CN"/>
        </w:rPr>
        <w:t>Rev.1</w:t>
      </w:r>
      <w:proofErr w:type="spellEnd"/>
      <w:r w:rsidR="00605EDF" w:rsidRPr="00605EDF">
        <w:rPr>
          <w:spacing w:val="-2"/>
          <w:lang w:eastAsia="zh-CN"/>
        </w:rPr>
        <w:t>)</w:t>
      </w:r>
      <w:r w:rsidRPr="00605EDF">
        <w:t xml:space="preserve"> was submitted by Canadian Evaluation Group] (</w:t>
      </w:r>
      <w:r w:rsidR="00C86028">
        <w:t xml:space="preserve">Doc. </w:t>
      </w:r>
      <w:hyperlink r:id="rId14" w:history="1">
        <w:r w:rsidR="00FF7D2C" w:rsidRPr="00FF7D2C">
          <w:rPr>
            <w:rStyle w:val="Hyperlink"/>
            <w:rFonts w:hint="eastAsia"/>
            <w:lang w:eastAsia="zh-CN"/>
          </w:rPr>
          <w:t>5D/738</w:t>
        </w:r>
      </w:hyperlink>
      <w:r w:rsidRPr="00605EDF">
        <w:t>).</w:t>
      </w:r>
    </w:p>
    <w:p w14:paraId="5AFE6B95" w14:textId="570A7341" w:rsidR="00582BD3" w:rsidRPr="00A27019" w:rsidRDefault="00582BD3" w:rsidP="00FA7299">
      <w:pPr>
        <w:rPr>
          <w:rFonts w:eastAsia="SimSun"/>
        </w:rPr>
      </w:pPr>
      <w:r w:rsidRPr="00A27019">
        <w:rPr>
          <w:rFonts w:eastAsia="SimSun"/>
        </w:rPr>
        <w:t xml:space="preserve">The previous </w:t>
      </w:r>
      <w:r w:rsidR="00D57AE5" w:rsidRPr="00A27019">
        <w:rPr>
          <w:rFonts w:eastAsia="SimSun"/>
        </w:rPr>
        <w:t>report</w:t>
      </w:r>
      <w:r w:rsidR="00605EDF">
        <w:rPr>
          <w:rFonts w:eastAsia="SimSun"/>
        </w:rPr>
        <w:t xml:space="preserve"> </w:t>
      </w:r>
      <w:r w:rsidR="00605EDF" w:rsidRPr="00605EDF">
        <w:rPr>
          <w:rFonts w:eastAsia="SimSun"/>
        </w:rPr>
        <w:t xml:space="preserve">Document </w:t>
      </w:r>
      <w:hyperlink r:id="rId15" w:history="1">
        <w:r w:rsidRPr="00053EDE">
          <w:rPr>
            <w:rStyle w:val="Hyperlink"/>
          </w:rPr>
          <w:t>5D/90</w:t>
        </w:r>
      </w:hyperlink>
      <w:r w:rsidRPr="00A27019">
        <w:rPr>
          <w:rFonts w:eastAsia="SimSun"/>
        </w:rPr>
        <w:t xml:space="preserve">, captured in </w:t>
      </w:r>
      <w:r w:rsidR="00D57AE5" w:rsidRPr="00A27019">
        <w:rPr>
          <w:rFonts w:eastAsia="SimSun"/>
        </w:rPr>
        <w:t xml:space="preserve">Document </w:t>
      </w:r>
      <w:hyperlink r:id="rId16" w:history="1">
        <w:r w:rsidRPr="00053EDE">
          <w:rPr>
            <w:rStyle w:val="Hyperlink"/>
          </w:rPr>
          <w:t>IMT-2020/30(Rev.1)</w:t>
        </w:r>
      </w:hyperlink>
      <w:r w:rsidRPr="00605EDF">
        <w:rPr>
          <w:rFonts w:eastAsia="SimSun"/>
          <w:color w:val="000066"/>
        </w:rPr>
        <w:t>,</w:t>
      </w:r>
      <w:r w:rsidRPr="00A27019">
        <w:rPr>
          <w:rFonts w:eastAsia="SimSun"/>
        </w:rPr>
        <w:t xml:space="preserve"> contains the details of all the evaluations carried out by the CEG on </w:t>
      </w:r>
      <w:r w:rsidR="00D57AE5" w:rsidRPr="00A27019">
        <w:rPr>
          <w:rFonts w:eastAsia="SimSun"/>
        </w:rPr>
        <w:t xml:space="preserve">Documents </w:t>
      </w:r>
      <w:hyperlink r:id="rId17" w:history="1">
        <w:r w:rsidRPr="007D1E23">
          <w:rPr>
            <w:rStyle w:val="Hyperlink"/>
            <w:rFonts w:eastAsia="SimSun"/>
          </w:rPr>
          <w:t>IMT-2020/13</w:t>
        </w:r>
      </w:hyperlink>
      <w:r w:rsidRPr="00A27019">
        <w:rPr>
          <w:rFonts w:eastAsia="SimSun"/>
        </w:rPr>
        <w:t xml:space="preserve">, </w:t>
      </w:r>
      <w:hyperlink r:id="rId18" w:history="1">
        <w:r w:rsidRPr="007D1E23">
          <w:rPr>
            <w:rStyle w:val="Hyperlink"/>
            <w:rFonts w:eastAsia="SimSun"/>
          </w:rPr>
          <w:t>IMT-2020/14</w:t>
        </w:r>
      </w:hyperlink>
      <w:r w:rsidRPr="00A27019">
        <w:rPr>
          <w:rFonts w:eastAsia="SimSun"/>
        </w:rPr>
        <w:t xml:space="preserve">, </w:t>
      </w:r>
      <w:hyperlink r:id="rId19" w:history="1">
        <w:r w:rsidRPr="007D1E23">
          <w:rPr>
            <w:rStyle w:val="Hyperlink"/>
            <w:rFonts w:eastAsia="SimSun"/>
          </w:rPr>
          <w:t>IMT-2020/</w:t>
        </w:r>
        <w:r w:rsidRPr="007D1E23">
          <w:rPr>
            <w:rStyle w:val="Hyperlink"/>
            <w:rFonts w:eastAsia="SimSun"/>
            <w:spacing w:val="-2"/>
            <w:lang w:eastAsia="zh-CN"/>
          </w:rPr>
          <w:t>17</w:t>
        </w:r>
        <w:r w:rsidR="00D57AE5" w:rsidRPr="007D1E23">
          <w:rPr>
            <w:rStyle w:val="Hyperlink"/>
            <w:rFonts w:eastAsia="SimSun"/>
            <w:spacing w:val="-2"/>
            <w:lang w:eastAsia="zh-CN"/>
          </w:rPr>
          <w:t>(R</w:t>
        </w:r>
        <w:r w:rsidRPr="007D1E23">
          <w:rPr>
            <w:rStyle w:val="Hyperlink"/>
            <w:rFonts w:eastAsia="SimSun"/>
            <w:spacing w:val="-2"/>
            <w:lang w:eastAsia="zh-CN"/>
          </w:rPr>
          <w:t>ev.1</w:t>
        </w:r>
        <w:r w:rsidR="00D57AE5" w:rsidRPr="007D1E23">
          <w:rPr>
            <w:rStyle w:val="Hyperlink"/>
            <w:rFonts w:eastAsia="SimSun"/>
            <w:spacing w:val="-2"/>
            <w:lang w:eastAsia="zh-CN"/>
          </w:rPr>
          <w:t>)</w:t>
        </w:r>
      </w:hyperlink>
      <w:r w:rsidRPr="00A27019">
        <w:rPr>
          <w:rFonts w:eastAsia="SimSun"/>
          <w:spacing w:val="-2"/>
          <w:lang w:eastAsia="zh-CN"/>
        </w:rPr>
        <w:t xml:space="preserve">, </w:t>
      </w:r>
      <w:hyperlink r:id="rId20" w:history="1">
        <w:r w:rsidRPr="007D1E23">
          <w:rPr>
            <w:rStyle w:val="Hyperlink"/>
            <w:rFonts w:eastAsia="SimSun"/>
            <w:spacing w:val="-2"/>
            <w:lang w:eastAsia="zh-CN"/>
          </w:rPr>
          <w:t>IMT-2020/18</w:t>
        </w:r>
        <w:r w:rsidR="00D57AE5" w:rsidRPr="007D1E23">
          <w:rPr>
            <w:rStyle w:val="Hyperlink"/>
            <w:rFonts w:eastAsia="SimSun"/>
            <w:spacing w:val="-2"/>
            <w:lang w:eastAsia="zh-CN"/>
          </w:rPr>
          <w:t>(R</w:t>
        </w:r>
        <w:r w:rsidRPr="007D1E23">
          <w:rPr>
            <w:rStyle w:val="Hyperlink"/>
            <w:rFonts w:eastAsia="SimSun"/>
            <w:spacing w:val="-2"/>
            <w:lang w:eastAsia="zh-CN"/>
          </w:rPr>
          <w:t>ev.1</w:t>
        </w:r>
        <w:r w:rsidR="00D57AE5" w:rsidRPr="007D1E23">
          <w:rPr>
            <w:rStyle w:val="Hyperlink"/>
            <w:rFonts w:eastAsia="SimSun"/>
            <w:spacing w:val="-2"/>
            <w:lang w:eastAsia="zh-CN"/>
          </w:rPr>
          <w:t>)</w:t>
        </w:r>
      </w:hyperlink>
      <w:r w:rsidRPr="00A27019">
        <w:rPr>
          <w:rFonts w:eastAsia="SimSun"/>
          <w:spacing w:val="-2"/>
          <w:lang w:eastAsia="zh-CN"/>
        </w:rPr>
        <w:t xml:space="preserve"> and </w:t>
      </w:r>
      <w:hyperlink r:id="rId21" w:history="1">
        <w:r w:rsidRPr="007D1E23">
          <w:rPr>
            <w:rStyle w:val="Hyperlink"/>
            <w:rFonts w:eastAsia="SimSun"/>
            <w:spacing w:val="-2"/>
            <w:lang w:eastAsia="zh-CN"/>
          </w:rPr>
          <w:t>IMT-2020/19</w:t>
        </w:r>
        <w:r w:rsidR="00D57AE5" w:rsidRPr="007D1E23">
          <w:rPr>
            <w:rStyle w:val="Hyperlink"/>
            <w:rFonts w:eastAsia="SimSun"/>
            <w:spacing w:val="-2"/>
            <w:lang w:eastAsia="zh-CN"/>
          </w:rPr>
          <w:t>(R</w:t>
        </w:r>
        <w:r w:rsidRPr="007D1E23">
          <w:rPr>
            <w:rStyle w:val="Hyperlink"/>
            <w:rFonts w:eastAsia="SimSun"/>
            <w:spacing w:val="-2"/>
            <w:lang w:eastAsia="zh-CN"/>
          </w:rPr>
          <w:t>ev.1</w:t>
        </w:r>
        <w:r w:rsidR="00D57AE5" w:rsidRPr="007D1E23">
          <w:rPr>
            <w:rStyle w:val="Hyperlink"/>
            <w:rFonts w:eastAsia="SimSun"/>
            <w:spacing w:val="-2"/>
            <w:lang w:eastAsia="zh-CN"/>
          </w:rPr>
          <w:t>)</w:t>
        </w:r>
      </w:hyperlink>
      <w:r w:rsidRPr="00A27019">
        <w:rPr>
          <w:rFonts w:eastAsia="SimSun"/>
        </w:rPr>
        <w:t xml:space="preserve"> and submitted to the ITU in time for the 34</w:t>
      </w:r>
      <w:r w:rsidRPr="00A27019">
        <w:rPr>
          <w:rFonts w:eastAsia="SimSun"/>
          <w:vertAlign w:val="superscript"/>
        </w:rPr>
        <w:t>th</w:t>
      </w:r>
      <w:r w:rsidRPr="00A27019">
        <w:rPr>
          <w:rFonts w:eastAsia="SimSun"/>
        </w:rPr>
        <w:t xml:space="preserve"> meeting of WP</w:t>
      </w:r>
      <w:r w:rsidR="00D57AE5" w:rsidRPr="00A27019">
        <w:rPr>
          <w:rFonts w:eastAsia="SimSun"/>
        </w:rPr>
        <w:t> </w:t>
      </w:r>
      <w:r w:rsidRPr="00A27019">
        <w:rPr>
          <w:rFonts w:eastAsia="SimSun"/>
        </w:rPr>
        <w:t>5D in Geneva, Switzerland.</w:t>
      </w:r>
      <w:r w:rsidR="00E54F75">
        <w:rPr>
          <w:rFonts w:eastAsia="SimSun"/>
        </w:rPr>
        <w:t xml:space="preserve"> The next </w:t>
      </w:r>
      <w:r w:rsidR="00E3180E">
        <w:rPr>
          <w:rFonts w:eastAsia="SimSun"/>
        </w:rPr>
        <w:t>(</w:t>
      </w:r>
      <w:r w:rsidR="00E54F75">
        <w:rPr>
          <w:rFonts w:eastAsia="SimSun"/>
        </w:rPr>
        <w:t>re-evaluation</w:t>
      </w:r>
      <w:r w:rsidR="00E3180E">
        <w:rPr>
          <w:rFonts w:eastAsia="SimSun"/>
        </w:rPr>
        <w:t>)</w:t>
      </w:r>
      <w:r w:rsidR="00E54F75">
        <w:rPr>
          <w:rFonts w:eastAsia="SimSun"/>
        </w:rPr>
        <w:t xml:space="preserve"> report Document </w:t>
      </w:r>
      <w:hyperlink r:id="rId22" w:history="1">
        <w:r w:rsidR="00E54F75" w:rsidRPr="00CF1402">
          <w:rPr>
            <w:rStyle w:val="Hyperlink"/>
            <w:rFonts w:eastAsia="SimSun"/>
          </w:rPr>
          <w:t>5D/624</w:t>
        </w:r>
      </w:hyperlink>
      <w:r w:rsidR="00CF1402">
        <w:rPr>
          <w:rFonts w:eastAsia="SimSun"/>
        </w:rPr>
        <w:t xml:space="preserve">, captured in Document </w:t>
      </w:r>
      <w:hyperlink r:id="rId23" w:history="1">
        <w:r w:rsidR="005D0B9E" w:rsidRPr="005D0B9E">
          <w:rPr>
            <w:rStyle w:val="Hyperlink"/>
            <w:rFonts w:eastAsia="SimSun"/>
          </w:rPr>
          <w:t>IMT-2020/61</w:t>
        </w:r>
      </w:hyperlink>
      <w:r w:rsidR="00CF1402">
        <w:rPr>
          <w:rFonts w:eastAsia="SimSun"/>
        </w:rPr>
        <w:t xml:space="preserve">, contains the </w:t>
      </w:r>
      <w:r w:rsidR="005D0B9E">
        <w:rPr>
          <w:rFonts w:eastAsia="SimSun"/>
        </w:rPr>
        <w:t>details of the re-evaluation</w:t>
      </w:r>
      <w:r w:rsidR="002831DF">
        <w:rPr>
          <w:rFonts w:eastAsia="SimSun"/>
        </w:rPr>
        <w:t xml:space="preserve"> carried out by the CEG under </w:t>
      </w:r>
      <w:r w:rsidR="002831DF" w:rsidRPr="00FA7299">
        <w:rPr>
          <w:rFonts w:eastAsia="SimSun"/>
          <w:i/>
          <w:iCs/>
        </w:rPr>
        <w:t>‘Way Forward’</w:t>
      </w:r>
      <w:r w:rsidR="002831DF">
        <w:rPr>
          <w:rFonts w:eastAsia="SimSun"/>
        </w:rPr>
        <w:t xml:space="preserve"> Option 2 Step 4 and Step 5 of the IMT-2020 process as defined in Document</w:t>
      </w:r>
      <w:r w:rsidR="0020395B">
        <w:rPr>
          <w:rFonts w:eastAsia="SimSun"/>
        </w:rPr>
        <w:t>s</w:t>
      </w:r>
      <w:r w:rsidR="002831DF">
        <w:rPr>
          <w:rFonts w:eastAsia="SimSun"/>
        </w:rPr>
        <w:t xml:space="preserve"> </w:t>
      </w:r>
      <w:hyperlink r:id="rId24" w:history="1">
        <w:r w:rsidR="00C5525E">
          <w:rPr>
            <w:rStyle w:val="Hyperlink"/>
            <w:rFonts w:hint="eastAsia"/>
            <w:lang w:val="en-US" w:eastAsia="zh-CN"/>
          </w:rPr>
          <w:t>IMT-2020/2(Rev.2)</w:t>
        </w:r>
      </w:hyperlink>
      <w:r w:rsidR="00C5525E" w:rsidRPr="0020395B">
        <w:rPr>
          <w:rFonts w:hint="eastAsia"/>
        </w:rPr>
        <w:t xml:space="preserve">, </w:t>
      </w:r>
      <w:hyperlink r:id="rId25" w:history="1">
        <w:r w:rsidR="00C5525E" w:rsidRPr="00E370FF">
          <w:rPr>
            <w:rStyle w:val="Hyperlink"/>
            <w:rFonts w:hint="eastAsia"/>
            <w:lang w:val="en-US" w:eastAsia="zh-CN"/>
          </w:rPr>
          <w:t>IMT</w:t>
        </w:r>
        <w:r w:rsidR="00C5525E" w:rsidRPr="00E370FF">
          <w:rPr>
            <w:rStyle w:val="Hyperlink"/>
            <w:lang w:val="en-US" w:eastAsia="zh-CN"/>
          </w:rPr>
          <w:noBreakHyphen/>
        </w:r>
        <w:r w:rsidR="00C5525E" w:rsidRPr="00E370FF">
          <w:rPr>
            <w:rStyle w:val="Hyperlink"/>
            <w:rFonts w:hint="eastAsia"/>
            <w:lang w:val="en-US" w:eastAsia="zh-CN"/>
          </w:rPr>
          <w:t>2020/52</w:t>
        </w:r>
      </w:hyperlink>
      <w:r w:rsidR="00C5525E">
        <w:rPr>
          <w:rFonts w:hint="eastAsia"/>
          <w:lang w:val="en-US" w:eastAsia="zh-CN"/>
        </w:rPr>
        <w:t xml:space="preserve"> and </w:t>
      </w:r>
      <w:hyperlink r:id="rId26" w:history="1">
        <w:r w:rsidR="00C5525E" w:rsidRPr="00E370FF">
          <w:rPr>
            <w:rStyle w:val="Hyperlink"/>
            <w:rFonts w:hint="eastAsia"/>
            <w:lang w:val="en-US" w:eastAsia="zh-CN"/>
          </w:rPr>
          <w:t>IMT-2020/53</w:t>
        </w:r>
      </w:hyperlink>
      <w:r w:rsidR="00C5525E">
        <w:rPr>
          <w:rFonts w:hint="eastAsia"/>
          <w:lang w:val="en-US" w:eastAsia="zh-CN"/>
        </w:rPr>
        <w:t>.</w:t>
      </w:r>
    </w:p>
    <w:p w14:paraId="6D720D6A" w14:textId="4555A80C" w:rsidR="00582BD3" w:rsidRPr="00A27019" w:rsidRDefault="00582BD3" w:rsidP="00FA7299">
      <w:pPr>
        <w:rPr>
          <w:rFonts w:eastAsia="SimSun"/>
        </w:rPr>
      </w:pPr>
      <w:r w:rsidRPr="00A27019">
        <w:rPr>
          <w:rFonts w:eastAsia="SimSun"/>
        </w:rPr>
        <w:t xml:space="preserve">Working Party 5D has reviewed the </w:t>
      </w:r>
      <w:r w:rsidR="00D57AE5" w:rsidRPr="00A27019">
        <w:rPr>
          <w:rFonts w:eastAsia="SimSun"/>
        </w:rPr>
        <w:t>Evaluation Report</w:t>
      </w:r>
      <w:r w:rsidR="00D57AE5" w:rsidRPr="00053EDE">
        <w:rPr>
          <w:rFonts w:eastAsia="SimSun"/>
        </w:rPr>
        <w:t xml:space="preserve"> </w:t>
      </w:r>
      <w:r w:rsidRPr="00A27019">
        <w:rPr>
          <w:rFonts w:eastAsia="SimSun"/>
        </w:rPr>
        <w:t>(</w:t>
      </w:r>
      <w:r w:rsidR="00D57AE5" w:rsidRPr="00A27019">
        <w:rPr>
          <w:rFonts w:eastAsia="SimSun"/>
        </w:rPr>
        <w:t xml:space="preserve">Doc. </w:t>
      </w:r>
      <w:hyperlink r:id="rId27" w:history="1">
        <w:r w:rsidR="00FF7D2C" w:rsidRPr="00FF7D2C">
          <w:rPr>
            <w:rStyle w:val="Hyperlink"/>
            <w:rFonts w:hint="eastAsia"/>
          </w:rPr>
          <w:t>5D/738</w:t>
        </w:r>
      </w:hyperlink>
      <w:r w:rsidRPr="00A27019">
        <w:rPr>
          <w:rFonts w:eastAsia="SimSun"/>
        </w:rPr>
        <w:t xml:space="preserve">) and will consider it further in the IMT-2020 development </w:t>
      </w:r>
      <w:r w:rsidRPr="00A27019">
        <w:rPr>
          <w:rFonts w:eastAsia="SimSun"/>
          <w:lang w:eastAsia="zh-CN"/>
        </w:rPr>
        <w:t xml:space="preserve">re-evaluation </w:t>
      </w:r>
      <w:r w:rsidRPr="00A27019">
        <w:rPr>
          <w:rFonts w:eastAsia="SimSun"/>
        </w:rPr>
        <w:t>process.</w:t>
      </w:r>
    </w:p>
    <w:p w14:paraId="4B7996FD" w14:textId="16FE5D51" w:rsidR="00582BD3" w:rsidRPr="00A27019" w:rsidRDefault="00582BD3" w:rsidP="00A27019">
      <w:pPr>
        <w:pStyle w:val="Heading1"/>
      </w:pPr>
      <w:r w:rsidRPr="00A27019">
        <w:lastRenderedPageBreak/>
        <w:t>2</w:t>
      </w:r>
      <w:r w:rsidRPr="00A27019">
        <w:tab/>
        <w:t>Evaluation summary of the component RIT (DECT-2020 NR) for IMT-2020 candidate technology in Document IMT-2020/17</w:t>
      </w:r>
      <w:r w:rsidR="00053EDE">
        <w:t>(</w:t>
      </w:r>
      <w:r w:rsidR="00053EDE" w:rsidRPr="00A27019">
        <w:t>R</w:t>
      </w:r>
      <w:r w:rsidRPr="00A27019">
        <w:t>ev.1</w:t>
      </w:r>
      <w:r w:rsidR="00053EDE">
        <w:t>)</w:t>
      </w:r>
    </w:p>
    <w:p w14:paraId="12A24EF1" w14:textId="77777777" w:rsidR="00582BD3" w:rsidRPr="00A27019" w:rsidRDefault="00582BD3" w:rsidP="00FA7299">
      <w:pPr>
        <w:spacing w:before="240" w:after="240" w:line="259" w:lineRule="auto"/>
        <w:rPr>
          <w:rFonts w:eastAsia="SimSun"/>
          <w:b/>
          <w:i/>
          <w:iCs/>
        </w:rPr>
      </w:pPr>
      <w:r w:rsidRPr="00A27019">
        <w:rPr>
          <w:rFonts w:eastAsia="SimSun"/>
          <w:i/>
          <w:iCs/>
        </w:rPr>
        <w:t>[Editor’s note: Each section in this template is for one RIT; the section will be extended when there is SRIT with more than one component RITs. And for each component RIT, the same format for RIT is applied.]</w:t>
      </w:r>
    </w:p>
    <w:p w14:paraId="77BB1DA8" w14:textId="77777777" w:rsidR="00582BD3" w:rsidRPr="00A27019" w:rsidRDefault="00582BD3" w:rsidP="00FA7299">
      <w:pPr>
        <w:spacing w:before="240" w:after="240" w:line="259" w:lineRule="auto"/>
        <w:rPr>
          <w:rFonts w:eastAsia="SimSun"/>
          <w:i/>
          <w:iCs/>
        </w:rPr>
      </w:pPr>
      <w:r w:rsidRPr="00A27019">
        <w:rPr>
          <w:rFonts w:eastAsia="SimSun"/>
          <w:i/>
          <w:iCs/>
        </w:rPr>
        <w:t>[Editor’s note: One section for one RIT or one component RIT in case of SRIT per candidate technology, even if there are more than one Documents IMT-2020/YYY]</w:t>
      </w:r>
    </w:p>
    <w:p w14:paraId="606DB961" w14:textId="43AD9467" w:rsidR="00582BD3" w:rsidRPr="00A27019" w:rsidRDefault="00582BD3" w:rsidP="007D1E23">
      <w:pPr>
        <w:pStyle w:val="Heading2"/>
        <w:rPr>
          <w:lang w:eastAsia="zh-CN"/>
        </w:rPr>
      </w:pPr>
      <w:r w:rsidRPr="00A27019">
        <w:rPr>
          <w:lang w:eastAsia="zh-CN"/>
        </w:rPr>
        <w:t>2.1</w:t>
      </w:r>
      <w:r w:rsidRPr="00A27019">
        <w:rPr>
          <w:lang w:eastAsia="zh-CN"/>
        </w:rPr>
        <w:tab/>
      </w:r>
      <w:r w:rsidRPr="00A27019">
        <w:t xml:space="preserve">Use of information in Report </w:t>
      </w:r>
      <w:hyperlink r:id="rId28" w:history="1">
        <w:r w:rsidRPr="00CE00E0">
          <w:rPr>
            <w:rStyle w:val="Hyperlink"/>
          </w:rPr>
          <w:t xml:space="preserve">ITU-R </w:t>
        </w:r>
        <w:proofErr w:type="spellStart"/>
        <w:r w:rsidRPr="00CE00E0">
          <w:rPr>
            <w:rStyle w:val="Hyperlink"/>
          </w:rPr>
          <w:t>M.</w:t>
        </w:r>
        <w:r w:rsidRPr="00CE00E0">
          <w:rPr>
            <w:rStyle w:val="Hyperlink"/>
            <w:lang w:eastAsia="zh-CN"/>
          </w:rPr>
          <w:t>2412</w:t>
        </w:r>
        <w:proofErr w:type="spellEnd"/>
      </w:hyperlink>
    </w:p>
    <w:p w14:paraId="6C6DA81C" w14:textId="77777777" w:rsidR="00582BD3" w:rsidRPr="00A27019" w:rsidRDefault="00582BD3" w:rsidP="007D1E23">
      <w:pPr>
        <w:spacing w:line="259" w:lineRule="auto"/>
        <w:rPr>
          <w:rFonts w:eastAsia="SimSun"/>
          <w:lang w:eastAsia="zh-CN"/>
        </w:rPr>
      </w:pPr>
      <w:r w:rsidRPr="00A27019">
        <w:rPr>
          <w:rFonts w:eastAsia="SimSun"/>
          <w:lang w:eastAsia="ja-JP"/>
        </w:rPr>
        <w:t>Does</w:t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  <w:lang w:eastAsia="ja-JP"/>
        </w:rPr>
        <w:t xml:space="preserve">Independent </w:t>
      </w:r>
      <w:r w:rsidRPr="00A27019">
        <w:rPr>
          <w:rFonts w:eastAsia="SimSun"/>
          <w:lang w:eastAsia="zh-CN"/>
        </w:rPr>
        <w:t xml:space="preserve">Evaluation </w:t>
      </w:r>
      <w:r w:rsidRPr="00A27019">
        <w:rPr>
          <w:rFonts w:eastAsia="SimSun"/>
          <w:lang w:eastAsia="ja-JP"/>
        </w:rPr>
        <w:t>G</w:t>
      </w:r>
      <w:r w:rsidRPr="00A27019">
        <w:rPr>
          <w:rFonts w:eastAsia="SimSun"/>
          <w:lang w:eastAsia="zh-CN"/>
        </w:rPr>
        <w:t>roup</w:t>
      </w:r>
      <w:r w:rsidRPr="00A27019">
        <w:rPr>
          <w:rFonts w:eastAsia="SimSun"/>
        </w:rPr>
        <w:t xml:space="preserve"> confirm </w:t>
      </w:r>
      <w:r w:rsidRPr="00A27019">
        <w:rPr>
          <w:rFonts w:eastAsia="SimSun"/>
          <w:lang w:eastAsia="zh-CN"/>
        </w:rPr>
        <w:t>u</w:t>
      </w:r>
      <w:r w:rsidRPr="00A27019">
        <w:rPr>
          <w:rFonts w:eastAsia="SimSun"/>
        </w:rPr>
        <w:t>se</w:t>
      </w:r>
      <w:r w:rsidRPr="00A27019">
        <w:rPr>
          <w:rFonts w:eastAsia="SimSun"/>
          <w:lang w:eastAsia="zh-CN"/>
        </w:rPr>
        <w:t xml:space="preserve"> of</w:t>
      </w:r>
      <w:r w:rsidRPr="00A27019">
        <w:rPr>
          <w:rFonts w:eastAsia="SimSun"/>
        </w:rPr>
        <w:t xml:space="preserve"> Report ITU-R M.</w:t>
      </w:r>
      <w:r w:rsidRPr="00A27019">
        <w:rPr>
          <w:rFonts w:eastAsia="SimSun"/>
          <w:lang w:eastAsia="zh-CN"/>
        </w:rPr>
        <w:t>2412</w:t>
      </w:r>
      <w:r w:rsidRPr="00A27019">
        <w:rPr>
          <w:rFonts w:eastAsia="SimSun"/>
        </w:rPr>
        <w:t xml:space="preserve"> in their work?</w:t>
      </w:r>
    </w:p>
    <w:p w14:paraId="45D72D43" w14:textId="3C8616C0" w:rsidR="00582BD3" w:rsidRPr="00A27019" w:rsidRDefault="00582BD3" w:rsidP="007D1E23">
      <w:pPr>
        <w:keepNext/>
        <w:keepLines/>
        <w:tabs>
          <w:tab w:val="clear" w:pos="1134"/>
          <w:tab w:val="clear" w:pos="1871"/>
          <w:tab w:val="clear" w:pos="2268"/>
          <w:tab w:val="left" w:pos="1560"/>
        </w:tabs>
        <w:spacing w:line="259" w:lineRule="auto"/>
        <w:ind w:left="1134"/>
        <w:rPr>
          <w:rFonts w:eastAsia="SimSun"/>
        </w:rPr>
      </w:pPr>
      <w:r w:rsidRPr="00A27019">
        <w:rPr>
          <w:rFonts w:ascii="SimSun" w:eastAsia="SimSun" w:hAnsi="SimSun"/>
        </w:rPr>
        <w:sym w:font="Wingdings" w:char="F0FD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</w:rPr>
        <w:t>No</w:t>
      </w:r>
    </w:p>
    <w:p w14:paraId="6AF03D2D" w14:textId="77777777" w:rsidR="00582BD3" w:rsidRPr="00A27019" w:rsidRDefault="00582BD3" w:rsidP="007D1E23">
      <w:pPr>
        <w:pStyle w:val="Heading2"/>
        <w:rPr>
          <w:lang w:eastAsia="zh-CN"/>
        </w:rPr>
      </w:pPr>
      <w:r w:rsidRPr="00A27019">
        <w:rPr>
          <w:lang w:eastAsia="zh-CN"/>
        </w:rPr>
        <w:t>2.2</w:t>
      </w:r>
      <w:r w:rsidRPr="00A27019">
        <w:rPr>
          <w:lang w:eastAsia="zh-CN"/>
        </w:rPr>
        <w:tab/>
        <w:t>Provision of compliance templates</w:t>
      </w:r>
    </w:p>
    <w:p w14:paraId="1D67DF63" w14:textId="77777777" w:rsidR="00582BD3" w:rsidRPr="00A27019" w:rsidRDefault="00582BD3" w:rsidP="007D1E23">
      <w:pPr>
        <w:tabs>
          <w:tab w:val="clear" w:pos="1134"/>
          <w:tab w:val="clear" w:pos="1871"/>
          <w:tab w:val="clear" w:pos="2268"/>
        </w:tabs>
        <w:spacing w:line="259" w:lineRule="auto"/>
        <w:rPr>
          <w:rFonts w:eastAsia="SimSun"/>
        </w:rPr>
      </w:pPr>
      <w:r w:rsidRPr="00A27019">
        <w:rPr>
          <w:rFonts w:eastAsia="SimSun"/>
          <w:lang w:eastAsia="zh-CN"/>
        </w:rPr>
        <w:t>Provision of c</w:t>
      </w:r>
      <w:r w:rsidRPr="00A27019">
        <w:rPr>
          <w:rFonts w:eastAsia="SimSun"/>
        </w:rPr>
        <w:t xml:space="preserve">ompliance template for services (section </w:t>
      </w:r>
      <w:r w:rsidRPr="00A27019">
        <w:rPr>
          <w:rFonts w:eastAsia="SimSun"/>
          <w:lang w:eastAsia="zh-CN"/>
        </w:rPr>
        <w:t>5</w:t>
      </w:r>
      <w:r w:rsidRPr="00A27019">
        <w:rPr>
          <w:rFonts w:eastAsia="SimSun"/>
        </w:rPr>
        <w:t>.2.4.1</w:t>
      </w:r>
      <w:r w:rsidRPr="00A27019">
        <w:rPr>
          <w:rFonts w:eastAsia="MS Mincho"/>
          <w:lang w:eastAsia="ja-JP"/>
        </w:rPr>
        <w:t xml:space="preserve"> of </w:t>
      </w:r>
      <w:r w:rsidRPr="00A27019">
        <w:rPr>
          <w:rFonts w:eastAsia="SimSun"/>
        </w:rPr>
        <w:t>Report ITU-R</w:t>
      </w:r>
      <w:r w:rsidRPr="00A27019">
        <w:rPr>
          <w:rFonts w:eastAsia="MS Mincho"/>
          <w:lang w:eastAsia="ja-JP"/>
        </w:rPr>
        <w:t xml:space="preserve"> </w:t>
      </w:r>
      <w:r w:rsidRPr="00A27019">
        <w:rPr>
          <w:rFonts w:eastAsia="SimSun"/>
        </w:rPr>
        <w:t>M.</w:t>
      </w:r>
      <w:r w:rsidRPr="00A27019">
        <w:rPr>
          <w:rFonts w:eastAsia="SimSun"/>
          <w:lang w:eastAsia="zh-CN"/>
        </w:rPr>
        <w:t>2411</w:t>
      </w:r>
      <w:r w:rsidRPr="00A27019">
        <w:rPr>
          <w:rFonts w:eastAsia="SimSun"/>
        </w:rPr>
        <w:t>)</w:t>
      </w:r>
    </w:p>
    <w:p w14:paraId="34F18C24" w14:textId="7F23A125" w:rsidR="00582BD3" w:rsidRPr="00A27019" w:rsidRDefault="00582BD3" w:rsidP="007D1E23">
      <w:pPr>
        <w:tabs>
          <w:tab w:val="clear" w:pos="1134"/>
          <w:tab w:val="clear" w:pos="1871"/>
          <w:tab w:val="clear" w:pos="2268"/>
          <w:tab w:val="left" w:pos="1560"/>
        </w:tabs>
        <w:spacing w:line="259" w:lineRule="auto"/>
        <w:ind w:left="1134"/>
        <w:rPr>
          <w:rFonts w:eastAsia="SimSun"/>
        </w:rPr>
      </w:pP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Pr="00A27019">
        <w:rPr>
          <w:rFonts w:eastAsia="SimSun"/>
        </w:rPr>
        <w:sym w:font="Wingdings" w:char="F0FD"/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</w:rPr>
        <w:t>No</w:t>
      </w:r>
      <w:r w:rsidRPr="00A27019">
        <w:rPr>
          <w:rFonts w:eastAsia="SimSun"/>
        </w:rPr>
        <w:tab/>
        <w:t xml:space="preserve">This is available in </w:t>
      </w:r>
      <w:r w:rsidR="004F3E56" w:rsidRPr="00A27019">
        <w:rPr>
          <w:rFonts w:eastAsia="SimSun"/>
        </w:rPr>
        <w:t xml:space="preserve">Document </w:t>
      </w:r>
      <w:hyperlink r:id="rId29" w:history="1">
        <w:r w:rsidRPr="00A27019">
          <w:rPr>
            <w:rFonts w:eastAsia="SimSun"/>
            <w:color w:val="0000FF"/>
            <w:u w:val="single"/>
          </w:rPr>
          <w:t>IMT</w:t>
        </w:r>
        <w:r w:rsidR="002D35DF" w:rsidRPr="00A27019">
          <w:rPr>
            <w:rFonts w:eastAsia="SimSun"/>
            <w:color w:val="0000FF"/>
            <w:u w:val="single"/>
          </w:rPr>
          <w:t>-</w:t>
        </w:r>
        <w:r w:rsidRPr="00A27019">
          <w:rPr>
            <w:rFonts w:eastAsia="SimSun"/>
            <w:color w:val="0000FF"/>
            <w:u w:val="single"/>
          </w:rPr>
          <w:t>2020/30</w:t>
        </w:r>
        <w:r w:rsidR="004F3E56" w:rsidRPr="00A27019">
          <w:rPr>
            <w:rFonts w:eastAsia="SimSun"/>
            <w:color w:val="0000FF"/>
            <w:u w:val="single"/>
          </w:rPr>
          <w:t>(</w:t>
        </w:r>
        <w:r w:rsidRPr="00A27019">
          <w:rPr>
            <w:rFonts w:eastAsia="SimSun"/>
            <w:color w:val="0000FF"/>
            <w:u w:val="single"/>
          </w:rPr>
          <w:t>Rev</w:t>
        </w:r>
        <w:r w:rsidR="004F3E56" w:rsidRPr="00A27019">
          <w:rPr>
            <w:rFonts w:eastAsia="SimSun"/>
            <w:color w:val="0000FF"/>
            <w:u w:val="single"/>
          </w:rPr>
          <w:t>.</w:t>
        </w:r>
        <w:r w:rsidRPr="00A27019">
          <w:rPr>
            <w:rFonts w:eastAsia="SimSun"/>
            <w:color w:val="0000FF"/>
            <w:u w:val="single"/>
          </w:rPr>
          <w:t>1</w:t>
        </w:r>
      </w:hyperlink>
      <w:r w:rsidR="004F3E56" w:rsidRPr="00A27019">
        <w:rPr>
          <w:rFonts w:eastAsia="SimSun"/>
          <w:color w:val="0000FF"/>
          <w:u w:val="single"/>
        </w:rPr>
        <w:t>)</w:t>
      </w:r>
      <w:r w:rsidRPr="00A27019">
        <w:rPr>
          <w:rFonts w:eastAsia="SimSun"/>
        </w:rPr>
        <w:t>.</w:t>
      </w:r>
    </w:p>
    <w:p w14:paraId="319A1D3E" w14:textId="77777777" w:rsidR="00582BD3" w:rsidRPr="00A27019" w:rsidRDefault="00582BD3" w:rsidP="007D1E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59" w:lineRule="auto"/>
        <w:textAlignment w:val="auto"/>
        <w:rPr>
          <w:rFonts w:eastAsia="SimSun"/>
          <w:lang w:eastAsia="zh-CN"/>
        </w:rPr>
      </w:pPr>
      <w:r w:rsidRPr="00A27019">
        <w:rPr>
          <w:rFonts w:eastAsia="SimSun"/>
          <w:lang w:eastAsia="zh-CN"/>
        </w:rPr>
        <w:t>Provision of compliance template for spectrum (section 5.2.4.2 of Report ITU-R M.2411)</w:t>
      </w:r>
    </w:p>
    <w:p w14:paraId="0060970A" w14:textId="14EA056D" w:rsidR="00582BD3" w:rsidRPr="00A27019" w:rsidRDefault="00582BD3" w:rsidP="007D1E23">
      <w:pPr>
        <w:tabs>
          <w:tab w:val="clear" w:pos="1134"/>
          <w:tab w:val="clear" w:pos="1871"/>
          <w:tab w:val="clear" w:pos="2268"/>
          <w:tab w:val="left" w:pos="1560"/>
        </w:tabs>
        <w:spacing w:line="259" w:lineRule="auto"/>
        <w:ind w:left="1134"/>
        <w:rPr>
          <w:rFonts w:eastAsia="SimSun"/>
        </w:rPr>
      </w:pP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Pr="00A27019">
        <w:rPr>
          <w:rFonts w:eastAsia="SimSun"/>
        </w:rPr>
        <w:sym w:font="Wingdings" w:char="F0FD"/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</w:rPr>
        <w:t>No</w:t>
      </w:r>
      <w:r w:rsidRPr="00A27019">
        <w:rPr>
          <w:rFonts w:eastAsia="SimSun"/>
        </w:rPr>
        <w:tab/>
        <w:t xml:space="preserve">This is available in </w:t>
      </w:r>
      <w:r w:rsidR="004F3E56" w:rsidRPr="00A27019">
        <w:rPr>
          <w:rFonts w:eastAsia="SimSun"/>
        </w:rPr>
        <w:t xml:space="preserve">Document </w:t>
      </w:r>
      <w:hyperlink r:id="rId30" w:history="1">
        <w:r w:rsidRPr="00A27019">
          <w:rPr>
            <w:rFonts w:eastAsia="SimSun"/>
            <w:color w:val="0000FF"/>
            <w:u w:val="single"/>
          </w:rPr>
          <w:t>IMT</w:t>
        </w:r>
        <w:r w:rsidR="002D35DF" w:rsidRPr="00A27019">
          <w:rPr>
            <w:rFonts w:eastAsia="SimSun"/>
            <w:color w:val="0000FF"/>
            <w:u w:val="single"/>
          </w:rPr>
          <w:t>-</w:t>
        </w:r>
        <w:r w:rsidRPr="00A27019">
          <w:rPr>
            <w:rFonts w:eastAsia="SimSun"/>
            <w:color w:val="0000FF"/>
            <w:u w:val="single"/>
          </w:rPr>
          <w:t>2020/30</w:t>
        </w:r>
        <w:r w:rsidR="004F3E56" w:rsidRPr="00A27019">
          <w:rPr>
            <w:rFonts w:eastAsia="SimSun"/>
            <w:color w:val="0000FF"/>
            <w:u w:val="single"/>
          </w:rPr>
          <w:t>(</w:t>
        </w:r>
        <w:r w:rsidRPr="00A27019">
          <w:rPr>
            <w:rFonts w:eastAsia="SimSun"/>
            <w:color w:val="0000FF"/>
            <w:u w:val="single"/>
          </w:rPr>
          <w:t>Rev</w:t>
        </w:r>
        <w:r w:rsidR="004F3E56" w:rsidRPr="00A27019">
          <w:rPr>
            <w:rFonts w:eastAsia="SimSun"/>
            <w:color w:val="0000FF"/>
            <w:u w:val="single"/>
          </w:rPr>
          <w:t>.</w:t>
        </w:r>
        <w:r w:rsidRPr="00A27019">
          <w:rPr>
            <w:rFonts w:eastAsia="SimSun"/>
            <w:color w:val="0000FF"/>
            <w:u w:val="single"/>
          </w:rPr>
          <w:t>1</w:t>
        </w:r>
      </w:hyperlink>
      <w:r w:rsidR="004F3E56" w:rsidRPr="00A27019">
        <w:rPr>
          <w:rFonts w:eastAsia="SimSun"/>
          <w:color w:val="0000FF"/>
          <w:u w:val="single"/>
        </w:rPr>
        <w:t>)</w:t>
      </w:r>
      <w:r w:rsidRPr="00A27019">
        <w:rPr>
          <w:rFonts w:eastAsia="SimSun"/>
        </w:rPr>
        <w:t>.</w:t>
      </w:r>
    </w:p>
    <w:p w14:paraId="148F0100" w14:textId="5BE32792" w:rsidR="00582BD3" w:rsidRPr="00257248" w:rsidRDefault="00582BD3" w:rsidP="00257248">
      <w:pPr>
        <w:tabs>
          <w:tab w:val="clear" w:pos="1134"/>
          <w:tab w:val="clear" w:pos="1871"/>
          <w:tab w:val="clear" w:pos="2268"/>
        </w:tabs>
        <w:spacing w:line="259" w:lineRule="auto"/>
        <w:rPr>
          <w:rFonts w:eastAsia="SimSun"/>
          <w:spacing w:val="-4"/>
          <w:lang w:eastAsia="zh-CN"/>
        </w:rPr>
      </w:pPr>
      <w:r w:rsidRPr="00257248">
        <w:rPr>
          <w:rFonts w:eastAsia="SimSun"/>
          <w:spacing w:val="-4"/>
          <w:lang w:eastAsia="zh-CN"/>
        </w:rPr>
        <w:t>Provision of compliance template for technical performance (section 5.2.4.3 of Report ITU</w:t>
      </w:r>
      <w:r w:rsidR="00257248" w:rsidRPr="00257248">
        <w:rPr>
          <w:rFonts w:eastAsia="SimSun"/>
          <w:spacing w:val="-4"/>
          <w:lang w:eastAsia="zh-CN"/>
        </w:rPr>
        <w:noBreakHyphen/>
      </w:r>
      <w:r w:rsidRPr="00257248">
        <w:rPr>
          <w:rFonts w:eastAsia="SimSun"/>
          <w:spacing w:val="-4"/>
          <w:lang w:eastAsia="zh-CN"/>
        </w:rPr>
        <w:t>R</w:t>
      </w:r>
      <w:r w:rsidR="00257248" w:rsidRPr="00257248">
        <w:rPr>
          <w:rFonts w:eastAsia="SimSun"/>
          <w:spacing w:val="-4"/>
          <w:lang w:eastAsia="zh-CN"/>
        </w:rPr>
        <w:t> </w:t>
      </w:r>
      <w:r w:rsidRPr="00257248">
        <w:rPr>
          <w:rFonts w:eastAsia="SimSun"/>
          <w:spacing w:val="-4"/>
          <w:lang w:eastAsia="zh-CN"/>
        </w:rPr>
        <w:t>M.2411)</w:t>
      </w:r>
      <w:r w:rsidR="007D1E23" w:rsidRPr="00257248">
        <w:rPr>
          <w:rFonts w:eastAsia="SimSun"/>
          <w:spacing w:val="-4"/>
          <w:lang w:eastAsia="zh-CN"/>
        </w:rPr>
        <w:t>.</w:t>
      </w:r>
    </w:p>
    <w:p w14:paraId="4D26107A" w14:textId="0E0676B1" w:rsidR="00582BD3" w:rsidRPr="00A27019" w:rsidRDefault="00582BD3" w:rsidP="007D1E23">
      <w:pPr>
        <w:tabs>
          <w:tab w:val="clear" w:pos="1134"/>
          <w:tab w:val="clear" w:pos="1871"/>
          <w:tab w:val="clear" w:pos="2268"/>
          <w:tab w:val="left" w:pos="1560"/>
        </w:tabs>
        <w:spacing w:line="259" w:lineRule="auto"/>
        <w:ind w:left="1134"/>
        <w:rPr>
          <w:rFonts w:eastAsia="SimSun"/>
        </w:rPr>
      </w:pPr>
      <w:r w:rsidRPr="00A27019">
        <w:rPr>
          <w:rFonts w:ascii="SimSun" w:eastAsia="SimSun" w:hAnsi="SimSun"/>
        </w:rPr>
        <w:sym w:font="Wingdings" w:char="F0FD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</w:rPr>
        <w:t>No</w:t>
      </w:r>
      <w:r w:rsidRPr="00A27019">
        <w:rPr>
          <w:rFonts w:eastAsia="SimSun"/>
        </w:rPr>
        <w:tab/>
        <w:t xml:space="preserve"> </w:t>
      </w:r>
    </w:p>
    <w:p w14:paraId="4852F85C" w14:textId="77777777" w:rsidR="00582BD3" w:rsidRPr="00A27019" w:rsidRDefault="00582BD3" w:rsidP="007D1E23">
      <w:pPr>
        <w:pStyle w:val="Heading2"/>
        <w:rPr>
          <w:lang w:eastAsia="zh-CN"/>
        </w:rPr>
      </w:pPr>
      <w:r w:rsidRPr="00A27019">
        <w:rPr>
          <w:lang w:eastAsia="zh-CN"/>
        </w:rPr>
        <w:t>2.3</w:t>
      </w:r>
      <w:r w:rsidRPr="00A27019">
        <w:rPr>
          <w:lang w:eastAsia="zh-CN"/>
        </w:rPr>
        <w:tab/>
        <w:t>Summary of conclusions of the evaluation report</w:t>
      </w:r>
    </w:p>
    <w:p w14:paraId="320EBDE2" w14:textId="77777777" w:rsidR="00582BD3" w:rsidRPr="00A27019" w:rsidRDefault="00582BD3" w:rsidP="007D1E23">
      <w:pPr>
        <w:tabs>
          <w:tab w:val="clear" w:pos="1134"/>
          <w:tab w:val="clear" w:pos="1871"/>
          <w:tab w:val="clear" w:pos="2268"/>
        </w:tabs>
        <w:spacing w:line="259" w:lineRule="auto"/>
        <w:rPr>
          <w:rFonts w:eastAsia="SimSun"/>
          <w:lang w:eastAsia="zh-CN"/>
        </w:rPr>
      </w:pPr>
      <w:r w:rsidRPr="00A27019">
        <w:rPr>
          <w:rFonts w:eastAsia="SimSun"/>
          <w:lang w:eastAsia="zh-CN"/>
        </w:rPr>
        <w:t xml:space="preserve">Does the Evaluation Report indicate that the candidate technology </w:t>
      </w:r>
      <w:proofErr w:type="gramStart"/>
      <w:r w:rsidRPr="00A27019">
        <w:rPr>
          <w:rFonts w:eastAsia="SimSun"/>
          <w:lang w:eastAsia="zh-CN"/>
        </w:rPr>
        <w:t>meet</w:t>
      </w:r>
      <w:proofErr w:type="gramEnd"/>
      <w:r w:rsidRPr="00A27019">
        <w:rPr>
          <w:rFonts w:eastAsia="SimSun"/>
          <w:lang w:eastAsia="zh-CN"/>
        </w:rPr>
        <w:t xml:space="preserve"> minimum service and spectrum requirements?</w:t>
      </w:r>
    </w:p>
    <w:p w14:paraId="7A97667B" w14:textId="56033F67" w:rsidR="00582BD3" w:rsidRPr="00A27019" w:rsidRDefault="00582BD3" w:rsidP="007D1E23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spacing w:line="259" w:lineRule="auto"/>
        <w:ind w:left="567"/>
        <w:rPr>
          <w:rFonts w:eastAsia="SimSun"/>
        </w:rPr>
      </w:pPr>
      <w:r w:rsidRPr="00A27019">
        <w:rPr>
          <w:rFonts w:eastAsia="SimSun"/>
        </w:rPr>
        <w:t>Service requirements:</w:t>
      </w:r>
      <w:r w:rsidRPr="00A27019">
        <w:rPr>
          <w:rFonts w:eastAsia="SimSun"/>
        </w:rPr>
        <w:tab/>
      </w:r>
      <w:r w:rsidR="008A4DE1" w:rsidRPr="00A27019">
        <w:rPr>
          <w:rFonts w:eastAsia="SimSun"/>
        </w:rPr>
        <w:sym w:font="Wingdings" w:char="F0FD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="008A4DE1" w:rsidRPr="00A27019">
        <w:rPr>
          <w:rFonts w:ascii="SimSun" w:eastAsia="SimSun" w:hAnsi="SimSun"/>
        </w:rPr>
        <w:sym w:font="Wingdings" w:char="F0A8"/>
      </w:r>
      <w:r w:rsidRPr="00A27019">
        <w:rPr>
          <w:rFonts w:eastAsia="SimSun"/>
        </w:rPr>
        <w:t xml:space="preserve"> No</w:t>
      </w:r>
      <w:r w:rsidRPr="00A27019">
        <w:rPr>
          <w:rFonts w:eastAsia="SimSun"/>
        </w:rPr>
        <w:tab/>
      </w:r>
    </w:p>
    <w:p w14:paraId="1D4385A8" w14:textId="2BD05433" w:rsidR="00582BD3" w:rsidRPr="00A27019" w:rsidRDefault="00582BD3" w:rsidP="007D1E23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spacing w:line="259" w:lineRule="auto"/>
        <w:ind w:left="567"/>
        <w:rPr>
          <w:rFonts w:eastAsia="SimSun"/>
        </w:rPr>
      </w:pPr>
      <w:r w:rsidRPr="00A27019">
        <w:rPr>
          <w:rFonts w:eastAsia="SimSun"/>
        </w:rPr>
        <w:t>Spectrum requirements:</w:t>
      </w:r>
      <w:r w:rsidRPr="00A27019">
        <w:rPr>
          <w:rFonts w:eastAsia="SimSun"/>
        </w:rPr>
        <w:tab/>
      </w:r>
      <w:r w:rsidRPr="00A27019">
        <w:rPr>
          <w:rFonts w:eastAsia="SimSun"/>
        </w:rPr>
        <w:sym w:font="Wingdings" w:char="F0FD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SimSun"/>
        </w:rPr>
        <w:t xml:space="preserve"> No</w:t>
      </w:r>
      <w:r w:rsidRPr="00A27019">
        <w:rPr>
          <w:rFonts w:eastAsia="SimSun"/>
        </w:rPr>
        <w:tab/>
        <w:t xml:space="preserve">See </w:t>
      </w:r>
      <w:r w:rsidR="002D35DF" w:rsidRPr="00A27019">
        <w:rPr>
          <w:rFonts w:eastAsia="SimSun"/>
        </w:rPr>
        <w:t xml:space="preserve">Document </w:t>
      </w:r>
      <w:hyperlink r:id="rId31" w:history="1">
        <w:r w:rsidRPr="00A27019">
          <w:rPr>
            <w:rFonts w:eastAsia="SimSun"/>
            <w:color w:val="0000FF"/>
            <w:u w:val="single"/>
          </w:rPr>
          <w:t>IMT</w:t>
        </w:r>
        <w:r w:rsidR="002D35DF" w:rsidRPr="00A27019">
          <w:rPr>
            <w:rFonts w:eastAsia="SimSun"/>
            <w:color w:val="0000FF"/>
            <w:u w:val="single"/>
          </w:rPr>
          <w:t>-</w:t>
        </w:r>
        <w:r w:rsidRPr="00A27019">
          <w:rPr>
            <w:rFonts w:eastAsia="SimSun"/>
            <w:color w:val="0000FF"/>
            <w:u w:val="single"/>
          </w:rPr>
          <w:t>2020/30</w:t>
        </w:r>
        <w:r w:rsidR="002D35DF" w:rsidRPr="00A27019">
          <w:rPr>
            <w:rFonts w:eastAsia="SimSun"/>
            <w:color w:val="0000FF"/>
            <w:u w:val="single"/>
          </w:rPr>
          <w:t>(</w:t>
        </w:r>
        <w:r w:rsidRPr="00A27019">
          <w:rPr>
            <w:rFonts w:eastAsia="SimSun"/>
            <w:color w:val="0000FF"/>
            <w:u w:val="single"/>
          </w:rPr>
          <w:t>Rev</w:t>
        </w:r>
        <w:r w:rsidR="007D1E23">
          <w:rPr>
            <w:rFonts w:eastAsia="SimSun"/>
            <w:color w:val="0000FF"/>
            <w:u w:val="single"/>
          </w:rPr>
          <w:t>.</w:t>
        </w:r>
        <w:r w:rsidRPr="00A27019">
          <w:rPr>
            <w:rFonts w:eastAsia="SimSun"/>
            <w:color w:val="0000FF"/>
            <w:u w:val="single"/>
          </w:rPr>
          <w:t>1</w:t>
        </w:r>
      </w:hyperlink>
      <w:r w:rsidR="002D35DF" w:rsidRPr="00A27019">
        <w:rPr>
          <w:rFonts w:eastAsia="SimSun"/>
          <w:color w:val="0000FF"/>
          <w:u w:val="single"/>
        </w:rPr>
        <w:t>)</w:t>
      </w:r>
      <w:r w:rsidRPr="00A27019">
        <w:rPr>
          <w:rFonts w:eastAsia="SimSun"/>
        </w:rPr>
        <w:t>.</w:t>
      </w:r>
    </w:p>
    <w:p w14:paraId="426B3301" w14:textId="77777777" w:rsidR="00582BD3" w:rsidRPr="00A27019" w:rsidRDefault="00582BD3" w:rsidP="007D1E23">
      <w:pPr>
        <w:keepNext/>
        <w:tabs>
          <w:tab w:val="clear" w:pos="1134"/>
          <w:tab w:val="clear" w:pos="1871"/>
          <w:tab w:val="clear" w:pos="2268"/>
        </w:tabs>
        <w:spacing w:after="160" w:line="259" w:lineRule="auto"/>
        <w:rPr>
          <w:rFonts w:eastAsia="SimSun"/>
          <w:lang w:eastAsia="zh-CN"/>
        </w:rPr>
      </w:pPr>
      <w:r w:rsidRPr="00A27019">
        <w:rPr>
          <w:rFonts w:eastAsia="SimSun"/>
          <w:lang w:eastAsia="zh-CN"/>
        </w:rPr>
        <w:t>Which test environments have been considered in the evaluation report? What is outcome of the evaluation?</w:t>
      </w:r>
    </w:p>
    <w:tbl>
      <w:tblPr>
        <w:tblStyle w:val="TableGrid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863"/>
        <w:gridCol w:w="6209"/>
      </w:tblGrid>
      <w:tr w:rsidR="00582BD3" w:rsidRPr="00257248" w14:paraId="2093DB36" w14:textId="77777777" w:rsidTr="00257248">
        <w:trPr>
          <w:jc w:val="center"/>
        </w:trPr>
        <w:tc>
          <w:tcPr>
            <w:tcW w:w="2689" w:type="dxa"/>
          </w:tcPr>
          <w:p w14:paraId="3709ABC2" w14:textId="77777777" w:rsidR="00582BD3" w:rsidRPr="00257248" w:rsidRDefault="00582BD3" w:rsidP="00257248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57248">
              <w:rPr>
                <w:b/>
                <w:bCs/>
                <w:lang w:eastAsia="zh-CN"/>
              </w:rPr>
              <w:t>Test environment</w:t>
            </w:r>
          </w:p>
        </w:tc>
        <w:tc>
          <w:tcPr>
            <w:tcW w:w="5833" w:type="dxa"/>
          </w:tcPr>
          <w:p w14:paraId="090F0733" w14:textId="27E6C373" w:rsidR="00582BD3" w:rsidRPr="00257248" w:rsidRDefault="00582BD3" w:rsidP="00257248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57248">
              <w:rPr>
                <w:b/>
                <w:bCs/>
                <w:lang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582BD3" w:rsidRPr="00C86028" w14:paraId="513BDD88" w14:textId="77777777" w:rsidTr="00257248">
        <w:trPr>
          <w:jc w:val="center"/>
        </w:trPr>
        <w:tc>
          <w:tcPr>
            <w:tcW w:w="2689" w:type="dxa"/>
          </w:tcPr>
          <w:p w14:paraId="634D7C7C" w14:textId="77777777" w:rsidR="00582BD3" w:rsidRPr="00C86028" w:rsidRDefault="00582BD3" w:rsidP="00582B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Calibri"/>
                <w:sz w:val="20"/>
                <w:lang w:eastAsia="zh-CN"/>
              </w:rPr>
            </w:pP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</w:rPr>
              <w:t xml:space="preserve"> Indoor</w:t>
            </w:r>
            <w:r w:rsidRPr="00C86028">
              <w:rPr>
                <w:rFonts w:eastAsia="Calibri"/>
                <w:sz w:val="20"/>
                <w:lang w:eastAsia="zh-CN"/>
              </w:rPr>
              <w:t xml:space="preserve"> Hotspot – </w:t>
            </w:r>
            <w:proofErr w:type="spellStart"/>
            <w:r w:rsidRPr="00C86028">
              <w:rPr>
                <w:rFonts w:eastAsia="Calibri"/>
                <w:sz w:val="20"/>
                <w:lang w:eastAsia="zh-CN"/>
              </w:rPr>
              <w:t>eMBB</w:t>
            </w:r>
            <w:proofErr w:type="spellEnd"/>
          </w:p>
        </w:tc>
        <w:tc>
          <w:tcPr>
            <w:tcW w:w="5833" w:type="dxa"/>
          </w:tcPr>
          <w:p w14:paraId="2EAD8108" w14:textId="77777777" w:rsidR="00582BD3" w:rsidRPr="00C86028" w:rsidRDefault="00582BD3" w:rsidP="00582B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rPr>
                <w:rFonts w:eastAsia="Calibri"/>
                <w:sz w:val="20"/>
                <w:lang w:eastAsia="zh-CN"/>
              </w:rPr>
            </w:pP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</w:rPr>
              <w:t xml:space="preserve"> Yes</w:t>
            </w:r>
            <w:r w:rsidRPr="00C86028">
              <w:rPr>
                <w:rFonts w:eastAsia="Calibri"/>
                <w:sz w:val="20"/>
              </w:rPr>
              <w:tab/>
            </w: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  <w:lang w:eastAsia="zh-CN"/>
              </w:rPr>
              <w:t xml:space="preserve"> </w:t>
            </w:r>
            <w:r w:rsidRPr="00C86028">
              <w:rPr>
                <w:rFonts w:eastAsia="Calibri"/>
                <w:sz w:val="20"/>
              </w:rPr>
              <w:t xml:space="preserve">No   N/A to the DECT-2020 NR component RIT. </w:t>
            </w:r>
          </w:p>
        </w:tc>
      </w:tr>
      <w:tr w:rsidR="00582BD3" w:rsidRPr="00C86028" w14:paraId="3DCBF348" w14:textId="77777777" w:rsidTr="00257248">
        <w:trPr>
          <w:jc w:val="center"/>
        </w:trPr>
        <w:tc>
          <w:tcPr>
            <w:tcW w:w="2689" w:type="dxa"/>
          </w:tcPr>
          <w:p w14:paraId="00AE8B25" w14:textId="77777777" w:rsidR="00582BD3" w:rsidRPr="00C86028" w:rsidRDefault="00582BD3" w:rsidP="00582B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rPr>
                <w:rFonts w:eastAsia="Calibri"/>
                <w:sz w:val="20"/>
                <w:lang w:eastAsia="zh-CN"/>
              </w:rPr>
            </w:pP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</w:rPr>
              <w:t xml:space="preserve"> </w:t>
            </w:r>
            <w:r w:rsidRPr="00C86028">
              <w:rPr>
                <w:rFonts w:eastAsia="Calibri"/>
                <w:sz w:val="20"/>
                <w:lang w:eastAsia="zh-CN"/>
              </w:rPr>
              <w:t xml:space="preserve">Dense Urban – </w:t>
            </w:r>
            <w:proofErr w:type="spellStart"/>
            <w:r w:rsidRPr="00C86028">
              <w:rPr>
                <w:rFonts w:eastAsia="Calibri"/>
                <w:sz w:val="20"/>
                <w:lang w:eastAsia="zh-CN"/>
              </w:rPr>
              <w:t>eMBB</w:t>
            </w:r>
            <w:proofErr w:type="spellEnd"/>
          </w:p>
        </w:tc>
        <w:tc>
          <w:tcPr>
            <w:tcW w:w="5833" w:type="dxa"/>
          </w:tcPr>
          <w:p w14:paraId="431CAAA9" w14:textId="77777777" w:rsidR="00582BD3" w:rsidRPr="00C86028" w:rsidRDefault="00582BD3" w:rsidP="00582B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rPr>
                <w:rFonts w:eastAsia="Calibri"/>
                <w:sz w:val="20"/>
                <w:lang w:eastAsia="zh-CN"/>
              </w:rPr>
            </w:pP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</w:rPr>
              <w:t xml:space="preserve"> Yes</w:t>
            </w:r>
            <w:r w:rsidRPr="00C86028">
              <w:rPr>
                <w:rFonts w:eastAsia="Calibri"/>
                <w:sz w:val="20"/>
              </w:rPr>
              <w:tab/>
            </w: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  <w:lang w:eastAsia="zh-CN"/>
              </w:rPr>
              <w:t xml:space="preserve"> </w:t>
            </w:r>
            <w:r w:rsidRPr="00C86028">
              <w:rPr>
                <w:rFonts w:eastAsia="Calibri"/>
                <w:sz w:val="20"/>
              </w:rPr>
              <w:t>No   N/A to the DECT-2020 NR component RIT.</w:t>
            </w:r>
          </w:p>
        </w:tc>
      </w:tr>
      <w:tr w:rsidR="00582BD3" w:rsidRPr="00C86028" w14:paraId="76B1FBFD" w14:textId="77777777" w:rsidTr="00257248">
        <w:trPr>
          <w:jc w:val="center"/>
        </w:trPr>
        <w:tc>
          <w:tcPr>
            <w:tcW w:w="2689" w:type="dxa"/>
          </w:tcPr>
          <w:p w14:paraId="5440E6F3" w14:textId="77777777" w:rsidR="00582BD3" w:rsidRPr="00C86028" w:rsidRDefault="00582BD3" w:rsidP="00582B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rPr>
                <w:rFonts w:eastAsia="Calibri"/>
                <w:sz w:val="20"/>
                <w:lang w:eastAsia="zh-CN"/>
              </w:rPr>
            </w:pP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</w:rPr>
              <w:t xml:space="preserve"> </w:t>
            </w:r>
            <w:r w:rsidRPr="00C86028">
              <w:rPr>
                <w:rFonts w:eastAsia="Calibri"/>
                <w:sz w:val="20"/>
                <w:lang w:eastAsia="zh-CN"/>
              </w:rPr>
              <w:t xml:space="preserve">Rural – </w:t>
            </w:r>
            <w:proofErr w:type="spellStart"/>
            <w:r w:rsidRPr="00C86028">
              <w:rPr>
                <w:rFonts w:eastAsia="Calibri"/>
                <w:sz w:val="20"/>
                <w:lang w:eastAsia="zh-CN"/>
              </w:rPr>
              <w:t>eMBB</w:t>
            </w:r>
            <w:proofErr w:type="spellEnd"/>
          </w:p>
        </w:tc>
        <w:tc>
          <w:tcPr>
            <w:tcW w:w="5833" w:type="dxa"/>
          </w:tcPr>
          <w:p w14:paraId="58E8D14A" w14:textId="77777777" w:rsidR="00582BD3" w:rsidRPr="00C86028" w:rsidRDefault="00582BD3" w:rsidP="00582B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rPr>
                <w:rFonts w:eastAsia="Calibri"/>
                <w:sz w:val="20"/>
                <w:lang w:eastAsia="zh-CN"/>
              </w:rPr>
            </w:pP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</w:rPr>
              <w:t xml:space="preserve"> Yes</w:t>
            </w:r>
            <w:r w:rsidRPr="00C86028">
              <w:rPr>
                <w:rFonts w:eastAsia="Calibri"/>
                <w:sz w:val="20"/>
              </w:rPr>
              <w:tab/>
            </w: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  <w:lang w:eastAsia="zh-CN"/>
              </w:rPr>
              <w:t xml:space="preserve"> </w:t>
            </w:r>
            <w:r w:rsidRPr="00C86028">
              <w:rPr>
                <w:rFonts w:eastAsia="Calibri"/>
                <w:sz w:val="20"/>
              </w:rPr>
              <w:t>No   N/A to the DECT-2020 NR component RIT.</w:t>
            </w:r>
          </w:p>
        </w:tc>
      </w:tr>
      <w:tr w:rsidR="00582BD3" w:rsidRPr="00C86028" w14:paraId="3CCE69DF" w14:textId="77777777" w:rsidTr="00257248">
        <w:trPr>
          <w:jc w:val="center"/>
        </w:trPr>
        <w:tc>
          <w:tcPr>
            <w:tcW w:w="2689" w:type="dxa"/>
          </w:tcPr>
          <w:p w14:paraId="251D1FA2" w14:textId="55A43A58" w:rsidR="00582BD3" w:rsidRPr="00C86028" w:rsidRDefault="00FF7D2C" w:rsidP="00582B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rPr>
                <w:rFonts w:eastAsia="Calibri"/>
                <w:sz w:val="20"/>
                <w:lang w:eastAsia="zh-CN"/>
              </w:rPr>
            </w:pPr>
            <w:r w:rsidRPr="00FF7D2C">
              <w:rPr>
                <w:rFonts w:eastAsia="Calibri"/>
                <w:sz w:val="20"/>
              </w:rPr>
              <w:sym w:font="Wingdings" w:char="F0FD"/>
            </w:r>
            <w:r w:rsidR="00582BD3" w:rsidRPr="00C86028">
              <w:rPr>
                <w:rFonts w:eastAsia="Calibri"/>
                <w:sz w:val="20"/>
              </w:rPr>
              <w:t xml:space="preserve"> </w:t>
            </w:r>
            <w:r w:rsidR="00582BD3" w:rsidRPr="00C86028">
              <w:rPr>
                <w:rFonts w:eastAsia="Calibri"/>
                <w:sz w:val="20"/>
                <w:lang w:eastAsia="zh-CN"/>
              </w:rPr>
              <w:t xml:space="preserve">Urban Macro – </w:t>
            </w:r>
            <w:proofErr w:type="spellStart"/>
            <w:r w:rsidR="00582BD3" w:rsidRPr="00C86028">
              <w:rPr>
                <w:rFonts w:eastAsia="Calibri"/>
                <w:sz w:val="20"/>
                <w:lang w:eastAsia="zh-CN"/>
              </w:rPr>
              <w:t>mMTC</w:t>
            </w:r>
            <w:proofErr w:type="spellEnd"/>
          </w:p>
        </w:tc>
        <w:tc>
          <w:tcPr>
            <w:tcW w:w="5833" w:type="dxa"/>
          </w:tcPr>
          <w:p w14:paraId="6953541A" w14:textId="42D4D948" w:rsidR="00582BD3" w:rsidRPr="00C86028" w:rsidRDefault="00FF7D2C" w:rsidP="00FF7D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rPr>
                <w:rFonts w:eastAsia="Calibri"/>
                <w:sz w:val="20"/>
                <w:lang w:eastAsia="zh-CN"/>
              </w:rPr>
            </w:pPr>
            <w:r w:rsidRPr="00FF7D2C">
              <w:rPr>
                <w:rFonts w:eastAsia="Calibri"/>
                <w:sz w:val="20"/>
              </w:rPr>
              <w:sym w:font="Wingdings" w:char="F0FD"/>
            </w:r>
            <w:r w:rsidR="00582BD3" w:rsidRPr="00C86028">
              <w:rPr>
                <w:rFonts w:eastAsia="Calibri"/>
                <w:sz w:val="20"/>
              </w:rPr>
              <w:t xml:space="preserve"> Yes</w:t>
            </w:r>
            <w:r w:rsidR="00582BD3" w:rsidRPr="00C86028">
              <w:rPr>
                <w:rFonts w:eastAsia="Calibri"/>
                <w:sz w:val="20"/>
              </w:rPr>
              <w:tab/>
            </w:r>
            <w:r w:rsidR="00582BD3" w:rsidRPr="00C86028">
              <w:rPr>
                <w:rFonts w:eastAsia="Calibri"/>
                <w:sz w:val="20"/>
              </w:rPr>
              <w:sym w:font="Wingdings" w:char="F0A8"/>
            </w:r>
            <w:r w:rsidR="00582BD3" w:rsidRPr="00C86028">
              <w:rPr>
                <w:rFonts w:eastAsia="Calibri"/>
                <w:sz w:val="20"/>
                <w:lang w:eastAsia="zh-CN"/>
              </w:rPr>
              <w:t xml:space="preserve"> </w:t>
            </w:r>
            <w:r w:rsidR="00582BD3" w:rsidRPr="00C86028">
              <w:rPr>
                <w:rFonts w:eastAsia="Calibri"/>
                <w:sz w:val="20"/>
              </w:rPr>
              <w:t xml:space="preserve">No   </w:t>
            </w:r>
            <w:r>
              <w:rPr>
                <w:rFonts w:hint="eastAsia"/>
                <w:sz w:val="20"/>
                <w:lang w:eastAsia="zh-CN"/>
              </w:rPr>
              <w:t xml:space="preserve">See </w:t>
            </w:r>
            <w:r w:rsidR="0020395B">
              <w:rPr>
                <w:sz w:val="20"/>
                <w:lang w:eastAsia="zh-CN"/>
              </w:rPr>
              <w:t xml:space="preserve">Document </w:t>
            </w:r>
            <w:hyperlink r:id="rId32" w:history="1">
              <w:r w:rsidRPr="00FF7D2C">
                <w:rPr>
                  <w:rStyle w:val="Hyperlink"/>
                  <w:rFonts w:hint="eastAsia"/>
                  <w:sz w:val="20"/>
                  <w:lang w:eastAsia="zh-CN"/>
                </w:rPr>
                <w:t>5D/738</w:t>
              </w:r>
            </w:hyperlink>
          </w:p>
        </w:tc>
      </w:tr>
      <w:tr w:rsidR="00582BD3" w:rsidRPr="00C86028" w14:paraId="2E75EC74" w14:textId="77777777" w:rsidTr="00257248">
        <w:trPr>
          <w:jc w:val="center"/>
        </w:trPr>
        <w:tc>
          <w:tcPr>
            <w:tcW w:w="2689" w:type="dxa"/>
          </w:tcPr>
          <w:p w14:paraId="55C07696" w14:textId="38CE8885" w:rsidR="00582BD3" w:rsidRPr="00C86028" w:rsidRDefault="00FF7D2C" w:rsidP="00582B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rPr>
                <w:rFonts w:eastAsia="Calibri"/>
                <w:sz w:val="20"/>
              </w:rPr>
            </w:pPr>
            <w:r w:rsidRPr="00FF7D2C">
              <w:rPr>
                <w:rFonts w:eastAsia="Calibri"/>
                <w:sz w:val="20"/>
              </w:rPr>
              <w:sym w:font="Wingdings" w:char="F0FD"/>
            </w:r>
            <w:r w:rsidR="00582BD3" w:rsidRPr="00C86028">
              <w:rPr>
                <w:rFonts w:eastAsia="Calibri"/>
                <w:sz w:val="20"/>
              </w:rPr>
              <w:t xml:space="preserve"> </w:t>
            </w:r>
            <w:r w:rsidR="00582BD3" w:rsidRPr="00C86028">
              <w:rPr>
                <w:rFonts w:eastAsia="Calibri"/>
                <w:sz w:val="20"/>
                <w:lang w:eastAsia="zh-CN"/>
              </w:rPr>
              <w:t>Urban Macro – URLLC</w:t>
            </w:r>
          </w:p>
        </w:tc>
        <w:tc>
          <w:tcPr>
            <w:tcW w:w="5833" w:type="dxa"/>
          </w:tcPr>
          <w:p w14:paraId="53924BE2" w14:textId="78F8642F" w:rsidR="00582BD3" w:rsidRPr="00C86028" w:rsidRDefault="00582BD3" w:rsidP="00582B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Calibri"/>
                <w:sz w:val="20"/>
              </w:rPr>
            </w:pPr>
            <w:r w:rsidRPr="00C86028">
              <w:rPr>
                <w:rFonts w:eastAsia="Calibri"/>
                <w:sz w:val="20"/>
              </w:rPr>
              <w:sym w:font="Wingdings" w:char="F0FD"/>
            </w:r>
            <w:r w:rsidRPr="00C86028">
              <w:rPr>
                <w:rFonts w:eastAsia="Calibri"/>
                <w:sz w:val="20"/>
              </w:rPr>
              <w:t xml:space="preserve"> Yes</w:t>
            </w:r>
            <w:r w:rsidRPr="00C86028">
              <w:rPr>
                <w:rFonts w:eastAsia="Calibri"/>
                <w:sz w:val="20"/>
              </w:rPr>
              <w:tab/>
            </w:r>
            <w:r w:rsidRPr="00C86028">
              <w:rPr>
                <w:rFonts w:eastAsia="Calibri"/>
                <w:sz w:val="20"/>
              </w:rPr>
              <w:sym w:font="Wingdings" w:char="F0A8"/>
            </w:r>
            <w:r w:rsidRPr="00C86028">
              <w:rPr>
                <w:rFonts w:eastAsia="Calibri"/>
                <w:sz w:val="20"/>
                <w:lang w:eastAsia="zh-CN"/>
              </w:rPr>
              <w:t xml:space="preserve"> </w:t>
            </w:r>
            <w:r w:rsidRPr="00C86028">
              <w:rPr>
                <w:rFonts w:eastAsia="Calibri"/>
                <w:sz w:val="20"/>
              </w:rPr>
              <w:t xml:space="preserve">No   </w:t>
            </w:r>
            <w:r w:rsidRPr="00C86028">
              <w:rPr>
                <w:sz w:val="20"/>
              </w:rPr>
              <w:t xml:space="preserve">See </w:t>
            </w:r>
            <w:r w:rsidR="0020395B" w:rsidRPr="00C86028">
              <w:rPr>
                <w:sz w:val="20"/>
              </w:rPr>
              <w:t xml:space="preserve">Document </w:t>
            </w:r>
            <w:hyperlink r:id="rId33" w:history="1">
              <w:r w:rsidRPr="00C86028">
                <w:rPr>
                  <w:color w:val="0000FF"/>
                  <w:sz w:val="20"/>
                  <w:u w:val="single"/>
                </w:rPr>
                <w:t>IMT.2020/30Rev1</w:t>
              </w:r>
            </w:hyperlink>
            <w:r w:rsidRPr="00C86028">
              <w:rPr>
                <w:sz w:val="20"/>
              </w:rPr>
              <w:t>.</w:t>
            </w:r>
          </w:p>
        </w:tc>
      </w:tr>
    </w:tbl>
    <w:p w14:paraId="7CFCDF53" w14:textId="77777777" w:rsidR="00582BD3" w:rsidRPr="00A27019" w:rsidRDefault="00582BD3" w:rsidP="00582BD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jc w:val="both"/>
        <w:textAlignment w:val="auto"/>
        <w:rPr>
          <w:rFonts w:eastAsia="Batang"/>
          <w:sz w:val="20"/>
        </w:rPr>
      </w:pPr>
    </w:p>
    <w:p w14:paraId="0C107468" w14:textId="77777777" w:rsidR="00582BD3" w:rsidRPr="00A27019" w:rsidRDefault="00582BD3" w:rsidP="00A27019">
      <w:pPr>
        <w:pStyle w:val="Heading2"/>
        <w:rPr>
          <w:lang w:eastAsia="zh-CN"/>
        </w:rPr>
      </w:pPr>
      <w:r w:rsidRPr="00A27019">
        <w:rPr>
          <w:lang w:eastAsia="zh-CN"/>
        </w:rPr>
        <w:lastRenderedPageBreak/>
        <w:t>2.4</w:t>
      </w:r>
      <w:r w:rsidRPr="00A27019">
        <w:rPr>
          <w:lang w:eastAsia="zh-CN"/>
        </w:rPr>
        <w:tab/>
        <w:t>Additional evaluation methodologies and assumptions</w:t>
      </w:r>
    </w:p>
    <w:p w14:paraId="6E4E79FE" w14:textId="77777777" w:rsidR="00582BD3" w:rsidRPr="00A27019" w:rsidRDefault="00582BD3" w:rsidP="00257248">
      <w:pPr>
        <w:keepNext/>
        <w:keepLines/>
        <w:tabs>
          <w:tab w:val="clear" w:pos="1134"/>
          <w:tab w:val="clear" w:pos="1871"/>
          <w:tab w:val="clear" w:pos="2268"/>
        </w:tabs>
        <w:spacing w:line="259" w:lineRule="auto"/>
        <w:jc w:val="both"/>
        <w:rPr>
          <w:rFonts w:eastAsia="SimSun"/>
          <w:lang w:eastAsia="ja-JP"/>
        </w:rPr>
      </w:pPr>
      <w:r w:rsidRPr="00A27019">
        <w:rPr>
          <w:rFonts w:eastAsia="SimSun"/>
          <w:lang w:eastAsia="ja-JP"/>
        </w:rPr>
        <w:t>Have</w:t>
      </w:r>
      <w:r w:rsidRPr="00A27019">
        <w:rPr>
          <w:rFonts w:eastAsia="SimSun"/>
          <w:lang w:eastAsia="zh-CN"/>
        </w:rPr>
        <w:t xml:space="preserve"> any additional evaluation methodologies or assumptions that </w:t>
      </w:r>
      <w:r w:rsidRPr="00A27019">
        <w:rPr>
          <w:rFonts w:eastAsia="SimSun"/>
          <w:lang w:eastAsia="ja-JP"/>
        </w:rPr>
        <w:t xml:space="preserve">had </w:t>
      </w:r>
      <w:r w:rsidRPr="00A27019">
        <w:rPr>
          <w:rFonts w:eastAsia="SimSun"/>
          <w:lang w:eastAsia="zh-CN"/>
        </w:rPr>
        <w:t xml:space="preserve">not </w:t>
      </w:r>
      <w:r w:rsidRPr="00A27019">
        <w:rPr>
          <w:rFonts w:eastAsia="SimSun"/>
          <w:lang w:eastAsia="ja-JP"/>
        </w:rPr>
        <w:t xml:space="preserve">been </w:t>
      </w:r>
      <w:r w:rsidRPr="00A27019">
        <w:rPr>
          <w:rFonts w:eastAsia="SimSun"/>
          <w:lang w:eastAsia="zh-CN"/>
        </w:rPr>
        <w:t xml:space="preserve">included in the Report </w:t>
      </w:r>
      <w:r w:rsidRPr="00A27019">
        <w:rPr>
          <w:rFonts w:eastAsia="SimSun"/>
          <w:lang w:eastAsia="ja-JP"/>
        </w:rPr>
        <w:t xml:space="preserve">ITU-R </w:t>
      </w:r>
      <w:r w:rsidRPr="00A27019">
        <w:rPr>
          <w:rFonts w:eastAsia="SimSun"/>
          <w:lang w:eastAsia="zh-CN"/>
        </w:rPr>
        <w:t>M.2412 been used in evaluation</w:t>
      </w:r>
      <w:r w:rsidRPr="00A27019">
        <w:rPr>
          <w:rFonts w:eastAsia="SimSun"/>
          <w:lang w:eastAsia="ja-JP"/>
        </w:rPr>
        <w:t>?</w:t>
      </w:r>
    </w:p>
    <w:p w14:paraId="53AAF8AA" w14:textId="18D38A6E" w:rsidR="00582BD3" w:rsidRPr="00A27019" w:rsidRDefault="00582BD3" w:rsidP="00C1082E">
      <w:pPr>
        <w:tabs>
          <w:tab w:val="clear" w:pos="1134"/>
          <w:tab w:val="clear" w:pos="1871"/>
          <w:tab w:val="clear" w:pos="2268"/>
          <w:tab w:val="left" w:pos="1560"/>
        </w:tabs>
        <w:spacing w:line="259" w:lineRule="auto"/>
        <w:ind w:left="1134"/>
        <w:jc w:val="both"/>
        <w:rPr>
          <w:rFonts w:eastAsia="SimSun"/>
          <w:lang w:eastAsia="zh-CN"/>
        </w:rPr>
      </w:pPr>
      <w:r w:rsidRPr="00A27019">
        <w:rPr>
          <w:rFonts w:eastAsia="Malgun Gothic"/>
          <w:lang w:eastAsia="ko-KR"/>
        </w:rPr>
        <w:sym w:font="Wingdings" w:char="F0FD"/>
      </w:r>
      <w:r w:rsidRPr="00A27019">
        <w:rPr>
          <w:rFonts w:eastAsia="Malgun Gothic"/>
          <w:lang w:eastAsia="ko-KR"/>
        </w:rPr>
        <w:t xml:space="preserve"> Yes</w:t>
      </w:r>
      <w:r w:rsidRPr="00A27019">
        <w:rPr>
          <w:rFonts w:eastAsia="Malgun Gothic"/>
          <w:lang w:eastAsia="ko-KR"/>
        </w:rPr>
        <w:tab/>
      </w: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No</w:t>
      </w:r>
      <w:r w:rsidR="00053EDE">
        <w:rPr>
          <w:rFonts w:eastAsia="SimSun"/>
        </w:rPr>
        <w:tab/>
      </w:r>
      <w:r w:rsidRPr="00A27019">
        <w:rPr>
          <w:rFonts w:eastAsia="SimSun"/>
        </w:rPr>
        <w:t>This is mainly related to the simulation of mesh-network topology (device-to-device communications).</w:t>
      </w:r>
    </w:p>
    <w:p w14:paraId="6112611B" w14:textId="5DE7CB30" w:rsidR="00582BD3" w:rsidRPr="00A27019" w:rsidRDefault="00582BD3" w:rsidP="00C86028">
      <w:pPr>
        <w:pStyle w:val="Heading1"/>
      </w:pPr>
      <w:r w:rsidRPr="00A27019">
        <w:t>3</w:t>
      </w:r>
      <w:r w:rsidRPr="00A27019">
        <w:tab/>
        <w:t>Evaluation summary of the RIT (EUHT) for IMT-2020 candidate technology in Document IMT-2020/</w:t>
      </w:r>
      <w:r w:rsidR="00C4623F" w:rsidRPr="00A27019">
        <w:t>18(Rev</w:t>
      </w:r>
      <w:r w:rsidRPr="00A27019">
        <w:t>.1</w:t>
      </w:r>
      <w:r w:rsidR="00C4623F" w:rsidRPr="00A27019">
        <w:t>)</w:t>
      </w:r>
    </w:p>
    <w:p w14:paraId="1924305D" w14:textId="77777777" w:rsidR="00582BD3" w:rsidRPr="00A27019" w:rsidRDefault="00582BD3" w:rsidP="00C86028">
      <w:pPr>
        <w:pStyle w:val="Heading2"/>
        <w:rPr>
          <w:lang w:eastAsia="zh-CN"/>
        </w:rPr>
      </w:pPr>
      <w:r w:rsidRPr="00A27019">
        <w:rPr>
          <w:lang w:eastAsia="zh-CN"/>
        </w:rPr>
        <w:t>3.1</w:t>
      </w:r>
      <w:r w:rsidRPr="00A27019">
        <w:rPr>
          <w:lang w:eastAsia="zh-CN"/>
        </w:rPr>
        <w:tab/>
      </w:r>
      <w:r w:rsidRPr="00A27019">
        <w:t>Use of information in Report ITU-R M.</w:t>
      </w:r>
      <w:r w:rsidRPr="00A27019">
        <w:rPr>
          <w:lang w:eastAsia="zh-CN"/>
        </w:rPr>
        <w:t>2412</w:t>
      </w:r>
    </w:p>
    <w:p w14:paraId="1C601450" w14:textId="77777777" w:rsidR="00582BD3" w:rsidRPr="00A27019" w:rsidRDefault="00582BD3" w:rsidP="00C1082E">
      <w:pPr>
        <w:spacing w:line="259" w:lineRule="auto"/>
        <w:jc w:val="both"/>
        <w:rPr>
          <w:rFonts w:eastAsia="SimSun"/>
          <w:lang w:eastAsia="zh-CN"/>
        </w:rPr>
      </w:pPr>
      <w:r w:rsidRPr="00A27019">
        <w:rPr>
          <w:rFonts w:eastAsia="SimSun"/>
          <w:lang w:eastAsia="ja-JP"/>
        </w:rPr>
        <w:t>Does</w:t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  <w:lang w:eastAsia="ja-JP"/>
        </w:rPr>
        <w:t xml:space="preserve">Independent </w:t>
      </w:r>
      <w:r w:rsidRPr="00A27019">
        <w:rPr>
          <w:rFonts w:eastAsia="SimSun"/>
          <w:lang w:eastAsia="zh-CN"/>
        </w:rPr>
        <w:t xml:space="preserve">Evaluation </w:t>
      </w:r>
      <w:r w:rsidRPr="00A27019">
        <w:rPr>
          <w:rFonts w:eastAsia="SimSun"/>
          <w:lang w:eastAsia="ja-JP"/>
        </w:rPr>
        <w:t>G</w:t>
      </w:r>
      <w:r w:rsidRPr="00A27019">
        <w:rPr>
          <w:rFonts w:eastAsia="SimSun"/>
          <w:lang w:eastAsia="zh-CN"/>
        </w:rPr>
        <w:t>roup</w:t>
      </w:r>
      <w:r w:rsidRPr="00A27019">
        <w:rPr>
          <w:rFonts w:eastAsia="SimSun"/>
        </w:rPr>
        <w:t xml:space="preserve"> confirm </w:t>
      </w:r>
      <w:r w:rsidRPr="00A27019">
        <w:rPr>
          <w:rFonts w:eastAsia="SimSun"/>
          <w:lang w:eastAsia="zh-CN"/>
        </w:rPr>
        <w:t>u</w:t>
      </w:r>
      <w:r w:rsidRPr="00A27019">
        <w:rPr>
          <w:rFonts w:eastAsia="SimSun"/>
        </w:rPr>
        <w:t>se</w:t>
      </w:r>
      <w:r w:rsidRPr="00A27019">
        <w:rPr>
          <w:rFonts w:eastAsia="SimSun"/>
          <w:lang w:eastAsia="zh-CN"/>
        </w:rPr>
        <w:t xml:space="preserve"> of</w:t>
      </w:r>
      <w:r w:rsidRPr="00A27019">
        <w:rPr>
          <w:rFonts w:eastAsia="SimSun"/>
        </w:rPr>
        <w:t xml:space="preserve"> Report ITU-R M.</w:t>
      </w:r>
      <w:r w:rsidRPr="00A27019">
        <w:rPr>
          <w:rFonts w:eastAsia="SimSun"/>
          <w:lang w:eastAsia="zh-CN"/>
        </w:rPr>
        <w:t>2412</w:t>
      </w:r>
      <w:r w:rsidRPr="00A27019">
        <w:rPr>
          <w:rFonts w:eastAsia="SimSun"/>
        </w:rPr>
        <w:t xml:space="preserve"> in their work?</w:t>
      </w:r>
    </w:p>
    <w:p w14:paraId="2CF80134" w14:textId="77777777" w:rsidR="00582BD3" w:rsidRPr="00A27019" w:rsidRDefault="00582BD3" w:rsidP="00C1082E">
      <w:pPr>
        <w:keepNext/>
        <w:keepLines/>
        <w:tabs>
          <w:tab w:val="clear" w:pos="1134"/>
          <w:tab w:val="clear" w:pos="1871"/>
          <w:tab w:val="clear" w:pos="2268"/>
          <w:tab w:val="left" w:pos="1560"/>
        </w:tabs>
        <w:spacing w:line="259" w:lineRule="auto"/>
        <w:ind w:left="1134"/>
        <w:jc w:val="both"/>
        <w:rPr>
          <w:rFonts w:eastAsia="SimSun"/>
        </w:rPr>
      </w:pPr>
      <w:r w:rsidRPr="00A27019">
        <w:rPr>
          <w:rFonts w:ascii="SimSun" w:eastAsia="SimSun" w:hAnsi="SimSun"/>
        </w:rPr>
        <w:sym w:font="Wingdings" w:char="F0FD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</w:rPr>
        <w:t>No</w:t>
      </w:r>
    </w:p>
    <w:p w14:paraId="4152EDF3" w14:textId="77777777" w:rsidR="00582BD3" w:rsidRPr="00A27019" w:rsidRDefault="00582BD3" w:rsidP="00C1082E">
      <w:pPr>
        <w:pStyle w:val="Heading2"/>
        <w:jc w:val="both"/>
        <w:rPr>
          <w:lang w:eastAsia="zh-CN"/>
        </w:rPr>
      </w:pPr>
      <w:r w:rsidRPr="00A27019">
        <w:rPr>
          <w:lang w:eastAsia="zh-CN"/>
        </w:rPr>
        <w:t>3.2</w:t>
      </w:r>
      <w:r w:rsidRPr="00A27019">
        <w:rPr>
          <w:lang w:eastAsia="zh-CN"/>
        </w:rPr>
        <w:tab/>
        <w:t>Provision of compliance templates</w:t>
      </w:r>
    </w:p>
    <w:p w14:paraId="257F56C0" w14:textId="77777777" w:rsidR="00582BD3" w:rsidRPr="00A27019" w:rsidRDefault="00582BD3" w:rsidP="00C1082E">
      <w:pPr>
        <w:tabs>
          <w:tab w:val="clear" w:pos="1134"/>
          <w:tab w:val="clear" w:pos="1871"/>
          <w:tab w:val="clear" w:pos="2268"/>
        </w:tabs>
        <w:spacing w:line="259" w:lineRule="auto"/>
        <w:jc w:val="both"/>
        <w:rPr>
          <w:rFonts w:eastAsia="SimSun"/>
        </w:rPr>
      </w:pPr>
      <w:r w:rsidRPr="00A27019">
        <w:rPr>
          <w:rFonts w:eastAsia="SimSun"/>
          <w:lang w:eastAsia="zh-CN"/>
        </w:rPr>
        <w:t>Provision of c</w:t>
      </w:r>
      <w:r w:rsidRPr="00A27019">
        <w:rPr>
          <w:rFonts w:eastAsia="SimSun"/>
        </w:rPr>
        <w:t xml:space="preserve">ompliance template for services (section </w:t>
      </w:r>
      <w:r w:rsidRPr="00A27019">
        <w:rPr>
          <w:rFonts w:eastAsia="SimSun"/>
          <w:lang w:eastAsia="zh-CN"/>
        </w:rPr>
        <w:t>5</w:t>
      </w:r>
      <w:r w:rsidRPr="00A27019">
        <w:rPr>
          <w:rFonts w:eastAsia="SimSun"/>
        </w:rPr>
        <w:t>.2.4.1</w:t>
      </w:r>
      <w:r w:rsidRPr="00A27019">
        <w:rPr>
          <w:rFonts w:eastAsia="MS Mincho"/>
          <w:lang w:eastAsia="ja-JP"/>
        </w:rPr>
        <w:t xml:space="preserve"> of </w:t>
      </w:r>
      <w:r w:rsidRPr="00A27019">
        <w:rPr>
          <w:rFonts w:eastAsia="SimSun"/>
        </w:rPr>
        <w:t>Report ITU-R</w:t>
      </w:r>
      <w:r w:rsidRPr="00A27019">
        <w:rPr>
          <w:rFonts w:eastAsia="MS Mincho"/>
          <w:lang w:eastAsia="ja-JP"/>
        </w:rPr>
        <w:t xml:space="preserve"> </w:t>
      </w:r>
      <w:r w:rsidRPr="00A27019">
        <w:rPr>
          <w:rFonts w:eastAsia="SimSun"/>
        </w:rPr>
        <w:t>M.</w:t>
      </w:r>
      <w:r w:rsidRPr="00A27019">
        <w:rPr>
          <w:rFonts w:eastAsia="SimSun"/>
          <w:lang w:eastAsia="zh-CN"/>
        </w:rPr>
        <w:t>2411</w:t>
      </w:r>
      <w:r w:rsidRPr="00A27019">
        <w:rPr>
          <w:rFonts w:eastAsia="SimSun"/>
        </w:rPr>
        <w:t>)</w:t>
      </w:r>
    </w:p>
    <w:p w14:paraId="212FC491" w14:textId="7562CBFE" w:rsidR="00582BD3" w:rsidRPr="00A27019" w:rsidRDefault="00582BD3" w:rsidP="00C1082E">
      <w:pPr>
        <w:tabs>
          <w:tab w:val="clear" w:pos="1134"/>
          <w:tab w:val="clear" w:pos="1871"/>
          <w:tab w:val="clear" w:pos="2268"/>
          <w:tab w:val="left" w:pos="1560"/>
        </w:tabs>
        <w:spacing w:line="259" w:lineRule="auto"/>
        <w:ind w:left="1134"/>
        <w:jc w:val="both"/>
        <w:rPr>
          <w:rFonts w:eastAsia="SimSun"/>
        </w:rPr>
      </w:pP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FD"/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</w:rPr>
        <w:t xml:space="preserve">No </w:t>
      </w:r>
      <w:r w:rsidRPr="00A27019">
        <w:rPr>
          <w:rFonts w:eastAsia="SimSun"/>
        </w:rPr>
        <w:tab/>
        <w:t xml:space="preserve">This is available in </w:t>
      </w:r>
      <w:r w:rsidR="00C4623F" w:rsidRPr="00A27019">
        <w:rPr>
          <w:rFonts w:eastAsia="SimSun"/>
        </w:rPr>
        <w:t xml:space="preserve">Document </w:t>
      </w:r>
      <w:hyperlink r:id="rId34" w:history="1">
        <w:r w:rsidRPr="00A27019">
          <w:rPr>
            <w:rFonts w:eastAsia="SimSun"/>
            <w:color w:val="0000FF"/>
            <w:u w:val="single"/>
          </w:rPr>
          <w:t>IMT</w:t>
        </w:r>
        <w:r w:rsidR="00C4623F" w:rsidRPr="00A27019">
          <w:rPr>
            <w:rFonts w:eastAsia="SimSun"/>
            <w:color w:val="0000FF"/>
            <w:u w:val="single"/>
          </w:rPr>
          <w:t>-</w:t>
        </w:r>
        <w:r w:rsidRPr="00A27019">
          <w:rPr>
            <w:rFonts w:eastAsia="SimSun"/>
            <w:color w:val="0000FF"/>
            <w:u w:val="single"/>
          </w:rPr>
          <w:t>2020/30</w:t>
        </w:r>
        <w:r w:rsidR="00C4623F" w:rsidRPr="00A27019">
          <w:rPr>
            <w:rFonts w:eastAsia="SimSun"/>
            <w:color w:val="0000FF"/>
            <w:u w:val="single"/>
          </w:rPr>
          <w:t>(</w:t>
        </w:r>
        <w:r w:rsidRPr="00A27019">
          <w:rPr>
            <w:rFonts w:eastAsia="SimSun"/>
            <w:color w:val="0000FF"/>
            <w:u w:val="single"/>
          </w:rPr>
          <w:t>Rev</w:t>
        </w:r>
        <w:r w:rsidR="00C4623F" w:rsidRPr="00A27019">
          <w:rPr>
            <w:rFonts w:eastAsia="SimSun"/>
            <w:color w:val="0000FF"/>
            <w:u w:val="single"/>
          </w:rPr>
          <w:t>.</w:t>
        </w:r>
        <w:r w:rsidRPr="00A27019">
          <w:rPr>
            <w:rFonts w:eastAsia="SimSun"/>
            <w:color w:val="0000FF"/>
            <w:u w:val="single"/>
          </w:rPr>
          <w:t>1</w:t>
        </w:r>
      </w:hyperlink>
      <w:r w:rsidR="00C4623F" w:rsidRPr="00A27019">
        <w:rPr>
          <w:rFonts w:eastAsia="SimSun"/>
          <w:color w:val="0000FF"/>
          <w:u w:val="single"/>
        </w:rPr>
        <w:t>)</w:t>
      </w:r>
      <w:r w:rsidRPr="00A27019">
        <w:rPr>
          <w:rFonts w:eastAsia="SimSun"/>
        </w:rPr>
        <w:t>.</w:t>
      </w:r>
    </w:p>
    <w:p w14:paraId="4094A6B9" w14:textId="77777777" w:rsidR="00582BD3" w:rsidRPr="00A27019" w:rsidRDefault="00582BD3" w:rsidP="00C108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eastAsia="SimSun"/>
          <w:lang w:eastAsia="zh-CN"/>
        </w:rPr>
      </w:pPr>
      <w:r w:rsidRPr="00A27019">
        <w:rPr>
          <w:rFonts w:eastAsia="SimSun"/>
          <w:lang w:eastAsia="zh-CN"/>
        </w:rPr>
        <w:t>Provision of compliance template for spectrum (section 5.2.4.2 of Report ITU-R M.2411)</w:t>
      </w:r>
    </w:p>
    <w:p w14:paraId="21CCDBF4" w14:textId="68980BBF" w:rsidR="00582BD3" w:rsidRPr="00A27019" w:rsidRDefault="00582BD3" w:rsidP="00C1082E">
      <w:pPr>
        <w:tabs>
          <w:tab w:val="clear" w:pos="1134"/>
          <w:tab w:val="clear" w:pos="1871"/>
          <w:tab w:val="clear" w:pos="2268"/>
          <w:tab w:val="left" w:pos="1560"/>
        </w:tabs>
        <w:spacing w:line="259" w:lineRule="auto"/>
        <w:ind w:left="1134"/>
        <w:jc w:val="both"/>
        <w:rPr>
          <w:rFonts w:eastAsia="SimSun"/>
        </w:rPr>
      </w:pP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="00C86028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FD"/>
      </w:r>
      <w:r w:rsidR="00C86028"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No</w:t>
      </w:r>
      <w:r w:rsidRPr="00A27019">
        <w:rPr>
          <w:rFonts w:eastAsia="SimSun"/>
        </w:rPr>
        <w:tab/>
        <w:t xml:space="preserve">This is available in </w:t>
      </w:r>
      <w:r w:rsidR="00C4623F" w:rsidRPr="00A27019">
        <w:rPr>
          <w:rFonts w:eastAsia="SimSun"/>
        </w:rPr>
        <w:t xml:space="preserve">Document </w:t>
      </w:r>
      <w:hyperlink r:id="rId35" w:history="1">
        <w:r w:rsidRPr="00A27019">
          <w:rPr>
            <w:rFonts w:eastAsia="SimSun"/>
            <w:color w:val="0000FF"/>
            <w:u w:val="single"/>
          </w:rPr>
          <w:t>IMT</w:t>
        </w:r>
        <w:r w:rsidR="00C4623F" w:rsidRPr="00A27019">
          <w:rPr>
            <w:rFonts w:eastAsia="SimSun"/>
            <w:color w:val="0000FF"/>
            <w:u w:val="single"/>
          </w:rPr>
          <w:t>-</w:t>
        </w:r>
        <w:r w:rsidRPr="00A27019">
          <w:rPr>
            <w:rFonts w:eastAsia="SimSun"/>
            <w:color w:val="0000FF"/>
            <w:u w:val="single"/>
          </w:rPr>
          <w:t>2020/30</w:t>
        </w:r>
        <w:r w:rsidR="00C4623F" w:rsidRPr="00A27019">
          <w:rPr>
            <w:rFonts w:eastAsia="SimSun"/>
            <w:color w:val="0000FF"/>
            <w:u w:val="single"/>
          </w:rPr>
          <w:t>(</w:t>
        </w:r>
        <w:r w:rsidRPr="00A27019">
          <w:rPr>
            <w:rFonts w:eastAsia="SimSun"/>
            <w:color w:val="0000FF"/>
            <w:u w:val="single"/>
          </w:rPr>
          <w:t>Rev</w:t>
        </w:r>
        <w:r w:rsidR="00C4623F" w:rsidRPr="00A27019">
          <w:rPr>
            <w:rFonts w:eastAsia="SimSun"/>
            <w:color w:val="0000FF"/>
            <w:u w:val="single"/>
          </w:rPr>
          <w:t>.</w:t>
        </w:r>
        <w:r w:rsidRPr="00A27019">
          <w:rPr>
            <w:rFonts w:eastAsia="SimSun"/>
            <w:color w:val="0000FF"/>
            <w:u w:val="single"/>
          </w:rPr>
          <w:t>1</w:t>
        </w:r>
      </w:hyperlink>
      <w:r w:rsidR="00C4623F" w:rsidRPr="00A27019">
        <w:rPr>
          <w:rFonts w:eastAsia="SimSun"/>
          <w:color w:val="0000FF"/>
          <w:u w:val="single"/>
        </w:rPr>
        <w:t>)</w:t>
      </w:r>
      <w:r w:rsidRPr="00A27019">
        <w:rPr>
          <w:rFonts w:eastAsia="SimSun"/>
        </w:rPr>
        <w:t>.</w:t>
      </w:r>
    </w:p>
    <w:p w14:paraId="4B1EE3D3" w14:textId="326B366D" w:rsidR="00582BD3" w:rsidRPr="0020395B" w:rsidRDefault="00582BD3" w:rsidP="00C1082E">
      <w:pPr>
        <w:tabs>
          <w:tab w:val="clear" w:pos="1134"/>
          <w:tab w:val="clear" w:pos="1871"/>
          <w:tab w:val="clear" w:pos="2268"/>
        </w:tabs>
        <w:spacing w:line="259" w:lineRule="auto"/>
        <w:jc w:val="both"/>
        <w:rPr>
          <w:rFonts w:eastAsia="SimSun"/>
          <w:spacing w:val="-4"/>
          <w:lang w:eastAsia="zh-CN"/>
        </w:rPr>
      </w:pPr>
      <w:r w:rsidRPr="0020395B">
        <w:rPr>
          <w:rFonts w:eastAsia="SimSun"/>
          <w:spacing w:val="-4"/>
          <w:lang w:eastAsia="zh-CN"/>
        </w:rPr>
        <w:t>Provision of compliance template for technical performance (section 5.2.4.3 of Report ITU-R M.2411)</w:t>
      </w:r>
      <w:r w:rsidR="0020395B">
        <w:rPr>
          <w:rFonts w:eastAsia="SimSun"/>
          <w:spacing w:val="-4"/>
          <w:lang w:eastAsia="zh-CN"/>
        </w:rPr>
        <w:t>.</w:t>
      </w:r>
    </w:p>
    <w:p w14:paraId="7B16FABA" w14:textId="11E17511" w:rsidR="00582BD3" w:rsidRPr="00A27019" w:rsidRDefault="00173376" w:rsidP="00C1082E">
      <w:pPr>
        <w:tabs>
          <w:tab w:val="clear" w:pos="1134"/>
          <w:tab w:val="clear" w:pos="1871"/>
          <w:tab w:val="clear" w:pos="2268"/>
          <w:tab w:val="left" w:pos="1560"/>
        </w:tabs>
        <w:spacing w:line="259" w:lineRule="auto"/>
        <w:ind w:left="1134"/>
        <w:jc w:val="both"/>
        <w:rPr>
          <w:rFonts w:eastAsia="SimSun"/>
        </w:rPr>
      </w:pPr>
      <w:r w:rsidRPr="00A27019">
        <w:rPr>
          <w:rFonts w:ascii="SimSun" w:eastAsia="SimSun" w:hAnsi="SimSun"/>
        </w:rPr>
        <w:sym w:font="Wingdings" w:char="F0A8"/>
      </w:r>
      <w:r w:rsidR="00582BD3" w:rsidRPr="00A27019">
        <w:rPr>
          <w:rFonts w:eastAsia="Malgun Gothic"/>
          <w:lang w:eastAsia="ko-KR"/>
        </w:rPr>
        <w:t xml:space="preserve"> </w:t>
      </w:r>
      <w:r w:rsidR="00582BD3" w:rsidRPr="00A27019">
        <w:rPr>
          <w:rFonts w:eastAsia="SimSun"/>
        </w:rPr>
        <w:t>Yes</w:t>
      </w:r>
      <w:r w:rsidR="00582BD3"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FD"/>
      </w:r>
      <w:r w:rsidR="00582BD3" w:rsidRPr="00A27019">
        <w:rPr>
          <w:rFonts w:eastAsia="SimSun"/>
          <w:lang w:eastAsia="zh-CN"/>
        </w:rPr>
        <w:t xml:space="preserve"> </w:t>
      </w:r>
      <w:r w:rsidR="00582BD3" w:rsidRPr="00A27019">
        <w:rPr>
          <w:rFonts w:eastAsia="SimSun"/>
        </w:rPr>
        <w:t>No</w:t>
      </w:r>
      <w:r w:rsidR="00582BD3" w:rsidRPr="00A27019">
        <w:rPr>
          <w:rFonts w:eastAsia="SimSun"/>
        </w:rPr>
        <w:tab/>
      </w:r>
      <w:r>
        <w:rPr>
          <w:rFonts w:eastAsia="SimSun"/>
        </w:rPr>
        <w:t>See</w:t>
      </w:r>
      <w:r w:rsidR="00582BD3" w:rsidRPr="00A27019">
        <w:rPr>
          <w:rFonts w:eastAsia="SimSun"/>
        </w:rPr>
        <w:t xml:space="preserve"> </w:t>
      </w:r>
      <w:r w:rsidR="00C4623F" w:rsidRPr="00A27019">
        <w:rPr>
          <w:rFonts w:eastAsia="SimSun"/>
        </w:rPr>
        <w:t xml:space="preserve">Documents </w:t>
      </w:r>
      <w:hyperlink r:id="rId36" w:history="1">
        <w:r w:rsidR="00EF3E02" w:rsidRPr="00A17D6A">
          <w:rPr>
            <w:rStyle w:val="Hyperlink"/>
            <w:rFonts w:eastAsia="SimSun"/>
          </w:rPr>
          <w:t>IMT-2020/30Rev1</w:t>
        </w:r>
      </w:hyperlink>
      <w:r w:rsidR="00EF3E02">
        <w:rPr>
          <w:rFonts w:eastAsia="SimSun"/>
        </w:rPr>
        <w:t xml:space="preserve"> and </w:t>
      </w:r>
      <w:hyperlink r:id="rId37" w:history="1">
        <w:r w:rsidR="00EF3E02" w:rsidRPr="00035225">
          <w:rPr>
            <w:rStyle w:val="Hyperlink"/>
            <w:rFonts w:eastAsia="SimSun"/>
          </w:rPr>
          <w:t>IMT-2020/61</w:t>
        </w:r>
      </w:hyperlink>
      <w:r w:rsidR="00582BD3" w:rsidRPr="00A27019">
        <w:rPr>
          <w:rFonts w:eastAsia="SimSun"/>
        </w:rPr>
        <w:t xml:space="preserve">. </w:t>
      </w:r>
    </w:p>
    <w:p w14:paraId="3B9DB30C" w14:textId="77777777" w:rsidR="00582BD3" w:rsidRPr="00A27019" w:rsidRDefault="00582BD3" w:rsidP="00C1082E">
      <w:pPr>
        <w:pStyle w:val="Heading2"/>
        <w:jc w:val="both"/>
        <w:rPr>
          <w:lang w:eastAsia="zh-CN"/>
        </w:rPr>
      </w:pPr>
      <w:r w:rsidRPr="00A27019">
        <w:rPr>
          <w:lang w:eastAsia="zh-CN"/>
        </w:rPr>
        <w:t>3.3</w:t>
      </w:r>
      <w:r w:rsidRPr="00A27019">
        <w:rPr>
          <w:lang w:eastAsia="zh-CN"/>
        </w:rPr>
        <w:tab/>
        <w:t>Summary of conclusions of the evaluation report</w:t>
      </w:r>
    </w:p>
    <w:p w14:paraId="2BEAA868" w14:textId="7E6FF65F" w:rsidR="00582BD3" w:rsidRPr="00A27019" w:rsidRDefault="00582BD3" w:rsidP="00FA7299">
      <w:pPr>
        <w:tabs>
          <w:tab w:val="clear" w:pos="1134"/>
          <w:tab w:val="clear" w:pos="1871"/>
          <w:tab w:val="clear" w:pos="2268"/>
        </w:tabs>
        <w:spacing w:line="259" w:lineRule="auto"/>
        <w:rPr>
          <w:rFonts w:eastAsia="SimSun"/>
          <w:lang w:eastAsia="zh-CN"/>
        </w:rPr>
      </w:pPr>
      <w:r w:rsidRPr="00A27019">
        <w:rPr>
          <w:rFonts w:eastAsia="SimSun"/>
          <w:lang w:eastAsia="zh-CN"/>
        </w:rPr>
        <w:t xml:space="preserve">Does the </w:t>
      </w:r>
      <w:r w:rsidR="00FA7299" w:rsidRPr="00A27019">
        <w:rPr>
          <w:rFonts w:eastAsia="SimSun"/>
          <w:lang w:eastAsia="zh-CN"/>
        </w:rPr>
        <w:t>evaluation r</w:t>
      </w:r>
      <w:r w:rsidRPr="00A27019">
        <w:rPr>
          <w:rFonts w:eastAsia="SimSun"/>
          <w:lang w:eastAsia="zh-CN"/>
        </w:rPr>
        <w:t xml:space="preserve">eport indicate that the candidate technology </w:t>
      </w:r>
      <w:proofErr w:type="gramStart"/>
      <w:r w:rsidRPr="00A27019">
        <w:rPr>
          <w:rFonts w:eastAsia="SimSun"/>
          <w:lang w:eastAsia="zh-CN"/>
        </w:rPr>
        <w:t>meet</w:t>
      </w:r>
      <w:proofErr w:type="gramEnd"/>
      <w:r w:rsidRPr="00A27019">
        <w:rPr>
          <w:rFonts w:eastAsia="SimSun"/>
          <w:lang w:eastAsia="zh-CN"/>
        </w:rPr>
        <w:t xml:space="preserve"> minimum service and spectrum requirements?</w:t>
      </w:r>
    </w:p>
    <w:p w14:paraId="644B5779" w14:textId="51D6C6AF" w:rsidR="00582BD3" w:rsidRPr="00A27019" w:rsidRDefault="00582BD3" w:rsidP="00FA7299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spacing w:line="259" w:lineRule="auto"/>
        <w:ind w:left="567"/>
        <w:rPr>
          <w:rFonts w:eastAsia="SimSun"/>
        </w:rPr>
      </w:pPr>
      <w:r w:rsidRPr="00A27019">
        <w:rPr>
          <w:rFonts w:eastAsia="SimSun"/>
        </w:rPr>
        <w:t>Service requirements:</w:t>
      </w:r>
      <w:r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</w:rPr>
        <w:t xml:space="preserve"> No</w:t>
      </w:r>
      <w:r w:rsidRPr="00A27019">
        <w:rPr>
          <w:rFonts w:eastAsia="SimSun"/>
        </w:rPr>
        <w:tab/>
        <w:t>Unable to confirm due to “the sparse information provided by the proponent – both in the characteristics template (§ 5.2.3.2.23.1) and the self-evaluation (§ 5.2.4.1.1).” (</w:t>
      </w:r>
      <w:r w:rsidR="00C1082E" w:rsidRPr="00A27019">
        <w:rPr>
          <w:rFonts w:eastAsia="SimSun"/>
        </w:rPr>
        <w:t xml:space="preserve">See </w:t>
      </w:r>
      <w:r w:rsidR="00C4623F" w:rsidRPr="00A27019">
        <w:rPr>
          <w:rFonts w:eastAsia="SimSun"/>
        </w:rPr>
        <w:t xml:space="preserve">Document </w:t>
      </w:r>
      <w:hyperlink r:id="rId38" w:history="1">
        <w:r w:rsidRPr="00A27019">
          <w:rPr>
            <w:rFonts w:eastAsia="SimSun"/>
            <w:color w:val="0000FF"/>
            <w:u w:val="single"/>
          </w:rPr>
          <w:t>IMT</w:t>
        </w:r>
        <w:r w:rsidR="00C4623F" w:rsidRPr="00A27019">
          <w:rPr>
            <w:rFonts w:eastAsia="SimSun"/>
            <w:color w:val="0000FF"/>
            <w:u w:val="single"/>
          </w:rPr>
          <w:t>-</w:t>
        </w:r>
        <w:r w:rsidRPr="00A27019">
          <w:rPr>
            <w:rFonts w:eastAsia="SimSun"/>
            <w:color w:val="0000FF"/>
            <w:u w:val="single"/>
          </w:rPr>
          <w:t>2020/30</w:t>
        </w:r>
        <w:r w:rsidR="00C4623F" w:rsidRPr="00A27019">
          <w:rPr>
            <w:rFonts w:eastAsia="SimSun"/>
            <w:color w:val="0000FF"/>
            <w:u w:val="single"/>
          </w:rPr>
          <w:t>(</w:t>
        </w:r>
        <w:r w:rsidRPr="00A27019">
          <w:rPr>
            <w:rFonts w:eastAsia="SimSun"/>
            <w:color w:val="0000FF"/>
            <w:u w:val="single"/>
          </w:rPr>
          <w:t>Rev</w:t>
        </w:r>
        <w:r w:rsidR="00C4623F" w:rsidRPr="00A27019">
          <w:rPr>
            <w:rFonts w:eastAsia="SimSun"/>
            <w:color w:val="0000FF"/>
            <w:u w:val="single"/>
          </w:rPr>
          <w:t>.</w:t>
        </w:r>
        <w:r w:rsidRPr="00A27019">
          <w:rPr>
            <w:rFonts w:eastAsia="SimSun"/>
            <w:color w:val="0000FF"/>
            <w:u w:val="single"/>
          </w:rPr>
          <w:t>1</w:t>
        </w:r>
      </w:hyperlink>
      <w:r w:rsidR="00C4623F" w:rsidRPr="00A27019">
        <w:rPr>
          <w:rFonts w:eastAsia="SimSun"/>
          <w:color w:val="0000FF"/>
          <w:u w:val="single"/>
        </w:rPr>
        <w:t>)</w:t>
      </w:r>
      <w:r w:rsidRPr="00A27019">
        <w:rPr>
          <w:rFonts w:eastAsia="SimSun"/>
        </w:rPr>
        <w:t>, p. 19, compliance</w:t>
      </w:r>
      <w:r w:rsidR="0020395B">
        <w:rPr>
          <w:rFonts w:eastAsia="SimSun"/>
        </w:rPr>
        <w:t xml:space="preserve"> </w:t>
      </w:r>
      <w:r w:rsidRPr="00A27019">
        <w:rPr>
          <w:rFonts w:eastAsia="SimSun"/>
        </w:rPr>
        <w:t>template for services</w:t>
      </w:r>
      <w:r w:rsidR="00C1082E" w:rsidRPr="00A27019">
        <w:rPr>
          <w:rFonts w:eastAsia="SimSun"/>
        </w:rPr>
        <w:t>.</w:t>
      </w:r>
      <w:r w:rsidRPr="00A27019">
        <w:rPr>
          <w:rFonts w:eastAsia="SimSun"/>
        </w:rPr>
        <w:t>)</w:t>
      </w:r>
    </w:p>
    <w:p w14:paraId="3967B7EA" w14:textId="51D49A54" w:rsidR="00582BD3" w:rsidRPr="00A27019" w:rsidRDefault="00582BD3" w:rsidP="00FA7299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spacing w:after="160" w:line="259" w:lineRule="auto"/>
        <w:ind w:left="567"/>
        <w:rPr>
          <w:rFonts w:eastAsia="SimSun"/>
        </w:rPr>
      </w:pPr>
      <w:r w:rsidRPr="00A27019">
        <w:rPr>
          <w:rFonts w:eastAsia="SimSun"/>
        </w:rPr>
        <w:t>Spectrum requirements:</w:t>
      </w:r>
      <w:r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FD"/>
      </w:r>
      <w:r w:rsidRPr="00A27019">
        <w:rPr>
          <w:rFonts w:eastAsia="SimSun"/>
        </w:rPr>
        <w:t>Yes</w:t>
      </w:r>
      <w:r w:rsidRPr="00A27019">
        <w:rPr>
          <w:rFonts w:eastAsia="SimSun"/>
        </w:rPr>
        <w:tab/>
      </w:r>
      <w:r w:rsidRPr="00A27019">
        <w:rPr>
          <w:rFonts w:ascii="SimSun" w:eastAsia="SimSun" w:hAnsi="SimSun"/>
        </w:rPr>
        <w:sym w:font="Wingdings" w:char="F0A8"/>
      </w:r>
      <w:r w:rsidRPr="00A27019">
        <w:rPr>
          <w:rFonts w:eastAsia="SimSun"/>
          <w:lang w:eastAsia="zh-CN"/>
        </w:rPr>
        <w:t xml:space="preserve"> </w:t>
      </w:r>
      <w:r w:rsidRPr="00A27019">
        <w:rPr>
          <w:rFonts w:eastAsia="SimSun"/>
        </w:rPr>
        <w:t xml:space="preserve"> No</w:t>
      </w:r>
      <w:r w:rsidRPr="00A27019">
        <w:rPr>
          <w:rFonts w:eastAsia="SimSun"/>
        </w:rPr>
        <w:tab/>
        <w:t xml:space="preserve">With the caveat that “a channel numbering scheme and a frequency raster that would cover all the claimed frequency ranges” are missing, see </w:t>
      </w:r>
      <w:r w:rsidR="00C4623F" w:rsidRPr="00A27019">
        <w:rPr>
          <w:rFonts w:eastAsia="SimSun"/>
        </w:rPr>
        <w:t xml:space="preserve">Document </w:t>
      </w:r>
      <w:hyperlink r:id="rId39" w:history="1">
        <w:r w:rsidRPr="00A27019">
          <w:rPr>
            <w:rFonts w:eastAsia="SimSun"/>
            <w:color w:val="0000FF"/>
            <w:u w:val="single"/>
          </w:rPr>
          <w:t>IMT</w:t>
        </w:r>
        <w:r w:rsidR="00C4623F" w:rsidRPr="00A27019">
          <w:rPr>
            <w:rFonts w:eastAsia="SimSun"/>
            <w:color w:val="0000FF"/>
            <w:u w:val="single"/>
          </w:rPr>
          <w:t>-</w:t>
        </w:r>
        <w:r w:rsidRPr="00A27019">
          <w:rPr>
            <w:rFonts w:eastAsia="SimSun"/>
            <w:color w:val="0000FF"/>
            <w:u w:val="single"/>
          </w:rPr>
          <w:t>2020/30</w:t>
        </w:r>
        <w:r w:rsidR="00C4623F" w:rsidRPr="00A27019">
          <w:rPr>
            <w:rFonts w:eastAsia="SimSun"/>
            <w:color w:val="0000FF"/>
            <w:u w:val="single"/>
          </w:rPr>
          <w:t>(</w:t>
        </w:r>
        <w:r w:rsidRPr="00A27019">
          <w:rPr>
            <w:rFonts w:eastAsia="SimSun"/>
            <w:color w:val="0000FF"/>
            <w:u w:val="single"/>
          </w:rPr>
          <w:t>Rev</w:t>
        </w:r>
        <w:r w:rsidR="00C4623F" w:rsidRPr="00A27019">
          <w:rPr>
            <w:rFonts w:eastAsia="SimSun"/>
            <w:color w:val="0000FF"/>
            <w:u w:val="single"/>
          </w:rPr>
          <w:t>.</w:t>
        </w:r>
        <w:r w:rsidRPr="00A27019">
          <w:rPr>
            <w:rFonts w:eastAsia="SimSun"/>
            <w:color w:val="0000FF"/>
            <w:u w:val="single"/>
          </w:rPr>
          <w:t>1</w:t>
        </w:r>
      </w:hyperlink>
      <w:r w:rsidR="00C4623F" w:rsidRPr="00A27019">
        <w:rPr>
          <w:rFonts w:eastAsia="SimSun"/>
          <w:color w:val="0000FF"/>
          <w:u w:val="single"/>
        </w:rPr>
        <w:t>)</w:t>
      </w:r>
      <w:r w:rsidRPr="00A27019">
        <w:rPr>
          <w:rFonts w:eastAsia="SimSun"/>
        </w:rPr>
        <w:t xml:space="preserve">, p. 19, compliance template for spectrum. </w:t>
      </w:r>
    </w:p>
    <w:p w14:paraId="5B07689E" w14:textId="77777777" w:rsidR="00582BD3" w:rsidRPr="00A27019" w:rsidRDefault="00582BD3" w:rsidP="00FA7299">
      <w:pPr>
        <w:tabs>
          <w:tab w:val="clear" w:pos="1134"/>
          <w:tab w:val="clear" w:pos="1871"/>
          <w:tab w:val="clear" w:pos="2268"/>
        </w:tabs>
        <w:spacing w:after="240" w:line="259" w:lineRule="auto"/>
        <w:rPr>
          <w:rFonts w:eastAsia="SimSun"/>
          <w:lang w:eastAsia="zh-CN"/>
        </w:rPr>
      </w:pPr>
      <w:r w:rsidRPr="00A27019">
        <w:rPr>
          <w:rFonts w:eastAsia="SimSun"/>
          <w:lang w:eastAsia="zh-CN"/>
        </w:rPr>
        <w:t>Which test environments have been considered in the evaluation report? What is outcome of the evaluation?</w:t>
      </w:r>
    </w:p>
    <w:tbl>
      <w:tblPr>
        <w:tblStyle w:val="TableGrid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096"/>
        <w:gridCol w:w="5976"/>
      </w:tblGrid>
      <w:tr w:rsidR="00582BD3" w:rsidRPr="00A27019" w14:paraId="6037E496" w14:textId="77777777" w:rsidTr="00257248">
        <w:trPr>
          <w:jc w:val="center"/>
        </w:trPr>
        <w:tc>
          <w:tcPr>
            <w:tcW w:w="2926" w:type="dxa"/>
          </w:tcPr>
          <w:p w14:paraId="6EE90734" w14:textId="77777777" w:rsidR="00582BD3" w:rsidRPr="00A07C92" w:rsidRDefault="00582BD3" w:rsidP="00582BD3">
            <w:pPr>
              <w:keepNext/>
              <w:spacing w:before="80" w:after="80" w:line="240" w:lineRule="auto"/>
              <w:jc w:val="center"/>
              <w:rPr>
                <w:rFonts w:eastAsia="Calibri"/>
                <w:b/>
                <w:sz w:val="20"/>
                <w:lang w:eastAsia="zh-CN"/>
              </w:rPr>
            </w:pPr>
            <w:r w:rsidRPr="00A07C92">
              <w:rPr>
                <w:rFonts w:eastAsia="Calibri"/>
                <w:b/>
                <w:sz w:val="20"/>
                <w:lang w:eastAsia="zh-CN"/>
              </w:rPr>
              <w:t>Test environment</w:t>
            </w:r>
          </w:p>
        </w:tc>
        <w:tc>
          <w:tcPr>
            <w:tcW w:w="5649" w:type="dxa"/>
          </w:tcPr>
          <w:p w14:paraId="7CC65856" w14:textId="77777777" w:rsidR="00582BD3" w:rsidRPr="00A07C92" w:rsidRDefault="00582BD3" w:rsidP="00582BD3">
            <w:pPr>
              <w:keepNext/>
              <w:spacing w:before="80" w:after="80" w:line="240" w:lineRule="auto"/>
              <w:jc w:val="center"/>
              <w:rPr>
                <w:rFonts w:eastAsia="Calibri"/>
                <w:b/>
                <w:sz w:val="20"/>
                <w:lang w:eastAsia="zh-CN"/>
              </w:rPr>
            </w:pPr>
            <w:r w:rsidRPr="00A07C92">
              <w:rPr>
                <w:rFonts w:eastAsia="Calibri"/>
                <w:b/>
                <w:sz w:val="20"/>
                <w:lang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582BD3" w:rsidRPr="00A27019" w14:paraId="12503775" w14:textId="77777777" w:rsidTr="00257248">
        <w:trPr>
          <w:jc w:val="center"/>
        </w:trPr>
        <w:tc>
          <w:tcPr>
            <w:tcW w:w="2926" w:type="dxa"/>
          </w:tcPr>
          <w:p w14:paraId="5B492662" w14:textId="77777777" w:rsidR="00582BD3" w:rsidRPr="00A27019" w:rsidRDefault="00582BD3" w:rsidP="00C1082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ind w:left="284"/>
              <w:rPr>
                <w:rFonts w:eastAsia="Calibri"/>
                <w:sz w:val="20"/>
                <w:lang w:eastAsia="zh-CN"/>
              </w:rPr>
            </w:pPr>
            <w:r w:rsidRPr="00A07C92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Indoor</w:t>
            </w:r>
            <w:r w:rsidRPr="00A27019">
              <w:rPr>
                <w:rFonts w:eastAsia="Calibri"/>
                <w:sz w:val="20"/>
                <w:lang w:eastAsia="zh-CN"/>
              </w:rPr>
              <w:t xml:space="preserve"> Hotspot – </w:t>
            </w:r>
            <w:proofErr w:type="spellStart"/>
            <w:r w:rsidRPr="00A27019">
              <w:rPr>
                <w:rFonts w:eastAsia="Calibri"/>
                <w:sz w:val="20"/>
                <w:lang w:eastAsia="zh-CN"/>
              </w:rPr>
              <w:t>eMBB</w:t>
            </w:r>
            <w:proofErr w:type="spellEnd"/>
          </w:p>
        </w:tc>
        <w:tc>
          <w:tcPr>
            <w:tcW w:w="5649" w:type="dxa"/>
          </w:tcPr>
          <w:p w14:paraId="205259EA" w14:textId="43BE2BA3" w:rsidR="00582BD3" w:rsidRPr="00A27019" w:rsidRDefault="00582BD3" w:rsidP="00FF7D2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 w:line="240" w:lineRule="auto"/>
              <w:ind w:left="284"/>
              <w:rPr>
                <w:rFonts w:eastAsia="Calibri"/>
                <w:sz w:val="20"/>
                <w:lang w:eastAsia="zh-CN"/>
              </w:rPr>
            </w:pPr>
            <w:r w:rsidRPr="00A07C92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Yes</w:t>
            </w:r>
            <w:r w:rsidRPr="00A27019">
              <w:rPr>
                <w:rFonts w:eastAsia="Calibri"/>
                <w:sz w:val="20"/>
              </w:rPr>
              <w:tab/>
            </w:r>
            <w:r w:rsidRPr="00A27019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  <w:lang w:eastAsia="zh-CN"/>
              </w:rPr>
              <w:t xml:space="preserve"> </w:t>
            </w:r>
            <w:r w:rsidRPr="00A27019">
              <w:rPr>
                <w:rFonts w:eastAsia="Calibri"/>
                <w:sz w:val="20"/>
              </w:rPr>
              <w:t xml:space="preserve">No   </w:t>
            </w:r>
            <w:r w:rsidR="00FF7D2C" w:rsidRPr="00FF7D2C">
              <w:rPr>
                <w:rFonts w:eastAsiaTheme="minorEastAsia"/>
                <w:lang w:val="en-IN" w:eastAsia="zh-CN"/>
              </w:rPr>
              <w:t xml:space="preserve"> </w:t>
            </w:r>
            <w:r w:rsidR="00FF7D2C" w:rsidRPr="00FF7D2C">
              <w:rPr>
                <w:rFonts w:eastAsia="Times New Roman"/>
                <w:sz w:val="20"/>
                <w:lang w:val="en-IN"/>
              </w:rPr>
              <w:t>UNABLE TO EVALUATE</w:t>
            </w:r>
          </w:p>
        </w:tc>
      </w:tr>
      <w:tr w:rsidR="00582BD3" w:rsidRPr="00A27019" w14:paraId="3E17EC21" w14:textId="77777777" w:rsidTr="00257248">
        <w:trPr>
          <w:jc w:val="center"/>
        </w:trPr>
        <w:tc>
          <w:tcPr>
            <w:tcW w:w="2926" w:type="dxa"/>
          </w:tcPr>
          <w:p w14:paraId="2A6C47FD" w14:textId="77777777" w:rsidR="00582BD3" w:rsidRPr="00A27019" w:rsidRDefault="00582BD3" w:rsidP="00C1082E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 w:line="240" w:lineRule="auto"/>
              <w:ind w:left="284"/>
              <w:rPr>
                <w:rFonts w:eastAsia="Calibri"/>
                <w:sz w:val="20"/>
                <w:lang w:eastAsia="zh-CN"/>
              </w:rPr>
            </w:pPr>
            <w:r w:rsidRPr="00A07C92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</w:t>
            </w:r>
            <w:r w:rsidRPr="00A27019">
              <w:rPr>
                <w:rFonts w:eastAsia="Calibri"/>
                <w:sz w:val="20"/>
                <w:lang w:eastAsia="zh-CN"/>
              </w:rPr>
              <w:t xml:space="preserve">Dense Urban – </w:t>
            </w:r>
            <w:proofErr w:type="spellStart"/>
            <w:r w:rsidRPr="00A27019">
              <w:rPr>
                <w:rFonts w:eastAsia="Calibri"/>
                <w:sz w:val="20"/>
                <w:lang w:eastAsia="zh-CN"/>
              </w:rPr>
              <w:t>eMBB</w:t>
            </w:r>
            <w:proofErr w:type="spellEnd"/>
          </w:p>
        </w:tc>
        <w:tc>
          <w:tcPr>
            <w:tcW w:w="5649" w:type="dxa"/>
          </w:tcPr>
          <w:p w14:paraId="17128F80" w14:textId="77D7E217" w:rsidR="00582BD3" w:rsidRPr="00A27019" w:rsidRDefault="00582BD3" w:rsidP="00FF7D2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 w:line="240" w:lineRule="auto"/>
              <w:ind w:left="284"/>
              <w:rPr>
                <w:rFonts w:eastAsia="Calibri"/>
                <w:sz w:val="20"/>
                <w:lang w:eastAsia="zh-CN"/>
              </w:rPr>
            </w:pPr>
            <w:r w:rsidRPr="00A07C92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Yes</w:t>
            </w:r>
            <w:r w:rsidRPr="00A27019">
              <w:rPr>
                <w:rFonts w:eastAsia="Calibri"/>
                <w:sz w:val="20"/>
              </w:rPr>
              <w:tab/>
            </w:r>
            <w:r w:rsidRPr="00A27019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  <w:lang w:eastAsia="zh-CN"/>
              </w:rPr>
              <w:t xml:space="preserve"> </w:t>
            </w:r>
            <w:r w:rsidRPr="00A27019">
              <w:rPr>
                <w:rFonts w:eastAsia="Calibri"/>
                <w:sz w:val="20"/>
              </w:rPr>
              <w:t xml:space="preserve">No   </w:t>
            </w:r>
            <w:r w:rsidR="00FF7D2C" w:rsidRPr="00FF7D2C">
              <w:rPr>
                <w:rFonts w:eastAsiaTheme="minorEastAsia"/>
                <w:lang w:val="en-IN" w:eastAsia="zh-CN"/>
              </w:rPr>
              <w:t xml:space="preserve"> </w:t>
            </w:r>
            <w:r w:rsidR="00FF7D2C" w:rsidRPr="00FF7D2C">
              <w:rPr>
                <w:rFonts w:eastAsia="Times New Roman"/>
                <w:sz w:val="20"/>
                <w:lang w:val="en-IN"/>
              </w:rPr>
              <w:t>UNABLE TO EVALUATE</w:t>
            </w:r>
          </w:p>
        </w:tc>
      </w:tr>
      <w:tr w:rsidR="00582BD3" w:rsidRPr="00A27019" w14:paraId="68328323" w14:textId="77777777" w:rsidTr="00257248">
        <w:trPr>
          <w:jc w:val="center"/>
        </w:trPr>
        <w:tc>
          <w:tcPr>
            <w:tcW w:w="2926" w:type="dxa"/>
          </w:tcPr>
          <w:p w14:paraId="36CA8488" w14:textId="77777777" w:rsidR="00582BD3" w:rsidRPr="00A27019" w:rsidRDefault="00582BD3" w:rsidP="00C1082E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 w:line="240" w:lineRule="auto"/>
              <w:ind w:left="284"/>
              <w:rPr>
                <w:rFonts w:eastAsia="Calibri"/>
                <w:sz w:val="20"/>
                <w:lang w:eastAsia="zh-CN"/>
              </w:rPr>
            </w:pPr>
            <w:r w:rsidRPr="00A07C92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</w:t>
            </w:r>
            <w:r w:rsidRPr="00A27019">
              <w:rPr>
                <w:rFonts w:eastAsia="Calibri"/>
                <w:sz w:val="20"/>
                <w:lang w:eastAsia="zh-CN"/>
              </w:rPr>
              <w:t xml:space="preserve">Rural – </w:t>
            </w:r>
            <w:proofErr w:type="spellStart"/>
            <w:r w:rsidRPr="00A27019">
              <w:rPr>
                <w:rFonts w:eastAsia="Calibri"/>
                <w:sz w:val="20"/>
                <w:lang w:eastAsia="zh-CN"/>
              </w:rPr>
              <w:t>eMBB</w:t>
            </w:r>
            <w:proofErr w:type="spellEnd"/>
          </w:p>
        </w:tc>
        <w:tc>
          <w:tcPr>
            <w:tcW w:w="5649" w:type="dxa"/>
          </w:tcPr>
          <w:p w14:paraId="124B2762" w14:textId="3BD40998" w:rsidR="00582BD3" w:rsidRPr="00A27019" w:rsidRDefault="00582BD3" w:rsidP="00FF7D2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 w:line="240" w:lineRule="auto"/>
              <w:ind w:left="284"/>
              <w:rPr>
                <w:rFonts w:eastAsia="Calibri"/>
                <w:sz w:val="20"/>
                <w:lang w:eastAsia="zh-CN"/>
              </w:rPr>
            </w:pPr>
            <w:r w:rsidRPr="00A07C92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Yes</w:t>
            </w:r>
            <w:r w:rsidRPr="00A27019">
              <w:rPr>
                <w:rFonts w:eastAsia="Calibri"/>
                <w:sz w:val="20"/>
              </w:rPr>
              <w:tab/>
            </w:r>
            <w:r w:rsidRPr="00A27019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  <w:lang w:eastAsia="zh-CN"/>
              </w:rPr>
              <w:t xml:space="preserve"> </w:t>
            </w:r>
            <w:r w:rsidRPr="00A27019">
              <w:rPr>
                <w:rFonts w:eastAsia="Calibri"/>
                <w:sz w:val="20"/>
              </w:rPr>
              <w:t xml:space="preserve">No   </w:t>
            </w:r>
            <w:r w:rsidR="00FF7D2C" w:rsidRPr="00FF7D2C">
              <w:rPr>
                <w:rFonts w:eastAsiaTheme="minorEastAsia"/>
                <w:lang w:val="en-IN" w:eastAsia="zh-CN"/>
              </w:rPr>
              <w:t xml:space="preserve"> </w:t>
            </w:r>
            <w:r w:rsidR="00FF7D2C" w:rsidRPr="00FF7D2C">
              <w:rPr>
                <w:rFonts w:eastAsia="Times New Roman"/>
                <w:sz w:val="20"/>
                <w:lang w:val="en-IN"/>
              </w:rPr>
              <w:t>UNABLE TO EVALUATE</w:t>
            </w:r>
          </w:p>
        </w:tc>
      </w:tr>
      <w:tr w:rsidR="00582BD3" w:rsidRPr="00A27019" w14:paraId="071FE477" w14:textId="77777777" w:rsidTr="00257248">
        <w:trPr>
          <w:jc w:val="center"/>
        </w:trPr>
        <w:tc>
          <w:tcPr>
            <w:tcW w:w="2926" w:type="dxa"/>
          </w:tcPr>
          <w:p w14:paraId="74DDB9D1" w14:textId="77777777" w:rsidR="00582BD3" w:rsidRPr="00A27019" w:rsidRDefault="00582BD3" w:rsidP="00C1082E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 w:line="240" w:lineRule="auto"/>
              <w:ind w:left="284"/>
              <w:rPr>
                <w:rFonts w:eastAsia="Calibri"/>
                <w:sz w:val="20"/>
                <w:lang w:eastAsia="zh-CN"/>
              </w:rPr>
            </w:pPr>
            <w:r w:rsidRPr="00A07C92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</w:t>
            </w:r>
            <w:r w:rsidRPr="00A27019">
              <w:rPr>
                <w:rFonts w:eastAsia="Calibri"/>
                <w:sz w:val="20"/>
                <w:lang w:eastAsia="zh-CN"/>
              </w:rPr>
              <w:t xml:space="preserve">Urban Macro – </w:t>
            </w:r>
            <w:proofErr w:type="spellStart"/>
            <w:r w:rsidRPr="00A27019">
              <w:rPr>
                <w:rFonts w:eastAsia="Calibri"/>
                <w:sz w:val="20"/>
                <w:lang w:eastAsia="zh-CN"/>
              </w:rPr>
              <w:t>mMTC</w:t>
            </w:r>
            <w:proofErr w:type="spellEnd"/>
          </w:p>
        </w:tc>
        <w:tc>
          <w:tcPr>
            <w:tcW w:w="5649" w:type="dxa"/>
          </w:tcPr>
          <w:p w14:paraId="792E7A89" w14:textId="750EAF10" w:rsidR="00582BD3" w:rsidRPr="00A27019" w:rsidRDefault="00582BD3" w:rsidP="00FF7D2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 w:line="240" w:lineRule="auto"/>
              <w:ind w:left="284"/>
              <w:rPr>
                <w:rFonts w:eastAsia="Calibri"/>
                <w:sz w:val="20"/>
                <w:lang w:eastAsia="zh-CN"/>
              </w:rPr>
            </w:pPr>
            <w:r w:rsidRPr="00A07C92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Yes</w:t>
            </w:r>
            <w:r w:rsidRPr="00A27019">
              <w:rPr>
                <w:rFonts w:eastAsia="Calibri"/>
                <w:sz w:val="20"/>
              </w:rPr>
              <w:tab/>
            </w:r>
            <w:r w:rsidRPr="00A27019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  <w:lang w:eastAsia="zh-CN"/>
              </w:rPr>
              <w:t xml:space="preserve"> </w:t>
            </w:r>
            <w:r w:rsidRPr="00A27019">
              <w:rPr>
                <w:rFonts w:eastAsia="Calibri"/>
                <w:sz w:val="20"/>
              </w:rPr>
              <w:t xml:space="preserve">No   </w:t>
            </w:r>
            <w:r w:rsidR="00FF7D2C" w:rsidRPr="00FF7D2C">
              <w:rPr>
                <w:rFonts w:eastAsia="Calibri"/>
                <w:sz w:val="20"/>
                <w:lang w:val="en-IN"/>
              </w:rPr>
              <w:t>UNABLE TO EVALUATE</w:t>
            </w:r>
          </w:p>
        </w:tc>
      </w:tr>
      <w:tr w:rsidR="00582BD3" w:rsidRPr="00A27019" w14:paraId="6C544BE4" w14:textId="77777777" w:rsidTr="00257248">
        <w:trPr>
          <w:jc w:val="center"/>
        </w:trPr>
        <w:tc>
          <w:tcPr>
            <w:tcW w:w="2926" w:type="dxa"/>
          </w:tcPr>
          <w:p w14:paraId="6D8C6519" w14:textId="77777777" w:rsidR="00582BD3" w:rsidRPr="00A07C92" w:rsidRDefault="00582BD3" w:rsidP="00C1082E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 w:line="240" w:lineRule="auto"/>
              <w:ind w:left="284"/>
              <w:rPr>
                <w:rFonts w:eastAsia="Calibri"/>
                <w:sz w:val="20"/>
              </w:rPr>
            </w:pPr>
            <w:r w:rsidRPr="00A07C92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</w:t>
            </w:r>
            <w:r w:rsidRPr="00A27019">
              <w:rPr>
                <w:rFonts w:eastAsia="Calibri"/>
                <w:sz w:val="20"/>
                <w:lang w:eastAsia="zh-CN"/>
              </w:rPr>
              <w:t>Urban Macro – URLLC</w:t>
            </w:r>
          </w:p>
        </w:tc>
        <w:tc>
          <w:tcPr>
            <w:tcW w:w="5649" w:type="dxa"/>
          </w:tcPr>
          <w:p w14:paraId="3E0F4EF1" w14:textId="6D0EFFD3" w:rsidR="00582BD3" w:rsidRPr="00A07C92" w:rsidRDefault="00582BD3" w:rsidP="00FF7D2C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 w:line="240" w:lineRule="auto"/>
              <w:ind w:left="284"/>
              <w:rPr>
                <w:rFonts w:eastAsia="Calibri"/>
                <w:sz w:val="20"/>
              </w:rPr>
            </w:pPr>
            <w:r w:rsidRPr="00A27019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</w:rPr>
              <w:t xml:space="preserve"> Yes</w:t>
            </w:r>
            <w:r w:rsidRPr="00A27019">
              <w:rPr>
                <w:rFonts w:eastAsia="Calibri"/>
                <w:sz w:val="20"/>
              </w:rPr>
              <w:tab/>
            </w:r>
            <w:r w:rsidRPr="00A27019">
              <w:rPr>
                <w:rFonts w:eastAsia="Calibri"/>
                <w:sz w:val="20"/>
              </w:rPr>
              <w:sym w:font="Wingdings" w:char="F0A8"/>
            </w:r>
            <w:r w:rsidRPr="00A27019">
              <w:rPr>
                <w:rFonts w:eastAsia="Calibri"/>
                <w:sz w:val="20"/>
                <w:lang w:eastAsia="zh-CN"/>
              </w:rPr>
              <w:t xml:space="preserve"> </w:t>
            </w:r>
            <w:r w:rsidRPr="00A27019">
              <w:rPr>
                <w:rFonts w:eastAsia="Calibri"/>
                <w:sz w:val="20"/>
              </w:rPr>
              <w:t xml:space="preserve">No  </w:t>
            </w:r>
            <w:r w:rsidR="00FF7D2C" w:rsidRPr="00FF7D2C">
              <w:rPr>
                <w:rFonts w:eastAsiaTheme="minorEastAsia"/>
                <w:lang w:val="en-IN" w:eastAsia="zh-CN"/>
              </w:rPr>
              <w:t xml:space="preserve"> </w:t>
            </w:r>
            <w:r w:rsidR="00FF7D2C" w:rsidRPr="00FF7D2C">
              <w:rPr>
                <w:rFonts w:eastAsia="Times New Roman"/>
                <w:sz w:val="20"/>
                <w:lang w:val="en-IN"/>
              </w:rPr>
              <w:t>UNABLE TO EVALUATE</w:t>
            </w:r>
          </w:p>
        </w:tc>
      </w:tr>
    </w:tbl>
    <w:p w14:paraId="3543DEBA" w14:textId="77777777" w:rsidR="00582BD3" w:rsidRPr="00A27019" w:rsidRDefault="00582BD3" w:rsidP="00A27019">
      <w:pPr>
        <w:pStyle w:val="Heading2"/>
        <w:rPr>
          <w:lang w:eastAsia="zh-CN"/>
        </w:rPr>
      </w:pPr>
      <w:r w:rsidRPr="00A27019">
        <w:rPr>
          <w:lang w:eastAsia="zh-CN"/>
        </w:rPr>
        <w:lastRenderedPageBreak/>
        <w:t>3.4</w:t>
      </w:r>
      <w:r w:rsidRPr="00A27019">
        <w:rPr>
          <w:lang w:eastAsia="zh-CN"/>
        </w:rPr>
        <w:tab/>
        <w:t>Additional evaluation methodologies and assumptions</w:t>
      </w:r>
    </w:p>
    <w:p w14:paraId="07C45A51" w14:textId="77777777" w:rsidR="00582BD3" w:rsidRPr="00A27019" w:rsidRDefault="00582BD3" w:rsidP="00582BD3">
      <w:pPr>
        <w:tabs>
          <w:tab w:val="clear" w:pos="1134"/>
          <w:tab w:val="clear" w:pos="1871"/>
          <w:tab w:val="clear" w:pos="2268"/>
        </w:tabs>
        <w:spacing w:after="160" w:line="259" w:lineRule="auto"/>
        <w:rPr>
          <w:rFonts w:eastAsia="SimSun"/>
          <w:lang w:eastAsia="ja-JP"/>
        </w:rPr>
      </w:pPr>
      <w:r w:rsidRPr="00A27019">
        <w:rPr>
          <w:rFonts w:eastAsia="SimSun"/>
          <w:lang w:eastAsia="ja-JP"/>
        </w:rPr>
        <w:t>Have</w:t>
      </w:r>
      <w:r w:rsidRPr="00A27019">
        <w:rPr>
          <w:rFonts w:eastAsia="SimSun"/>
          <w:lang w:eastAsia="zh-CN"/>
        </w:rPr>
        <w:t xml:space="preserve"> any additional evaluation methodologies or assumptions that </w:t>
      </w:r>
      <w:r w:rsidRPr="00A27019">
        <w:rPr>
          <w:rFonts w:eastAsia="SimSun"/>
          <w:lang w:eastAsia="ja-JP"/>
        </w:rPr>
        <w:t xml:space="preserve">had </w:t>
      </w:r>
      <w:r w:rsidRPr="00A27019">
        <w:rPr>
          <w:rFonts w:eastAsia="SimSun"/>
          <w:lang w:eastAsia="zh-CN"/>
        </w:rPr>
        <w:t xml:space="preserve">not </w:t>
      </w:r>
      <w:r w:rsidRPr="00A27019">
        <w:rPr>
          <w:rFonts w:eastAsia="SimSun"/>
          <w:lang w:eastAsia="ja-JP"/>
        </w:rPr>
        <w:t xml:space="preserve">been </w:t>
      </w:r>
      <w:r w:rsidRPr="00A27019">
        <w:rPr>
          <w:rFonts w:eastAsia="SimSun"/>
          <w:lang w:eastAsia="zh-CN"/>
        </w:rPr>
        <w:t xml:space="preserve">included in the Report </w:t>
      </w:r>
      <w:r w:rsidRPr="00A27019">
        <w:rPr>
          <w:rFonts w:eastAsia="SimSun"/>
          <w:lang w:eastAsia="ja-JP"/>
        </w:rPr>
        <w:t xml:space="preserve">ITU-R </w:t>
      </w:r>
      <w:r w:rsidRPr="00A27019">
        <w:rPr>
          <w:rFonts w:eastAsia="SimSun"/>
          <w:lang w:eastAsia="zh-CN"/>
        </w:rPr>
        <w:t>M.2412 been used in evaluation</w:t>
      </w:r>
      <w:r w:rsidRPr="00A27019">
        <w:rPr>
          <w:rFonts w:eastAsia="SimSun"/>
          <w:lang w:eastAsia="ja-JP"/>
        </w:rPr>
        <w:t>?</w:t>
      </w:r>
    </w:p>
    <w:p w14:paraId="12C9999D" w14:textId="77777777" w:rsidR="00582BD3" w:rsidRPr="00A27019" w:rsidRDefault="00582BD3" w:rsidP="00C1082E">
      <w:pPr>
        <w:tabs>
          <w:tab w:val="clear" w:pos="1134"/>
          <w:tab w:val="clear" w:pos="1871"/>
          <w:tab w:val="clear" w:pos="2268"/>
          <w:tab w:val="left" w:pos="1560"/>
        </w:tabs>
        <w:spacing w:after="160" w:line="259" w:lineRule="auto"/>
        <w:ind w:left="1134"/>
        <w:rPr>
          <w:rFonts w:eastAsia="SimSun"/>
          <w:lang w:eastAsia="zh-CN"/>
        </w:rPr>
      </w:pPr>
      <w:r w:rsidRPr="00A27019">
        <w:rPr>
          <w:rFonts w:eastAsia="Malgun Gothic"/>
          <w:lang w:eastAsia="ko-KR"/>
        </w:rPr>
        <w:sym w:font="Wingdings" w:char="F0FD"/>
      </w:r>
      <w:r w:rsidRPr="00A27019">
        <w:rPr>
          <w:rFonts w:eastAsia="Malgun Gothic"/>
          <w:lang w:eastAsia="ko-KR"/>
        </w:rPr>
        <w:t xml:space="preserve"> Yes</w:t>
      </w:r>
      <w:r w:rsidRPr="00A27019">
        <w:rPr>
          <w:rFonts w:eastAsia="Malgun Gothic"/>
          <w:lang w:eastAsia="ko-KR"/>
        </w:rPr>
        <w:tab/>
      </w:r>
      <w:r w:rsidRPr="00A27019">
        <w:rPr>
          <w:rFonts w:eastAsia="Malgun Gothic"/>
          <w:lang w:eastAsia="ko-KR"/>
        </w:rPr>
        <w:sym w:font="Wingdings" w:char="F0A8"/>
      </w:r>
      <w:r w:rsidRPr="00A27019">
        <w:rPr>
          <w:rFonts w:eastAsia="Malgun Gothic"/>
          <w:lang w:eastAsia="ko-KR"/>
        </w:rPr>
        <w:t xml:space="preserve"> </w:t>
      </w:r>
      <w:r w:rsidRPr="00A27019">
        <w:rPr>
          <w:rFonts w:eastAsia="SimSun"/>
        </w:rPr>
        <w:t>No</w:t>
      </w:r>
      <w:r w:rsidRPr="00A27019">
        <w:rPr>
          <w:rFonts w:eastAsia="SimSun"/>
        </w:rPr>
        <w:tab/>
        <w:t>This is mainly related to the simulation of RLAN-network topology and advanced receiver structures (MMSE-IRC).</w:t>
      </w:r>
    </w:p>
    <w:p w14:paraId="5B16DAC0" w14:textId="7AED70FB" w:rsidR="00582BD3" w:rsidRPr="00A27019" w:rsidRDefault="00582BD3" w:rsidP="00A27019">
      <w:pPr>
        <w:pStyle w:val="Heading1"/>
      </w:pPr>
      <w:r w:rsidRPr="00A27019">
        <w:t>4</w:t>
      </w:r>
      <w:r w:rsidRPr="00A27019">
        <w:tab/>
        <w:t>Evaluation Report</w:t>
      </w:r>
    </w:p>
    <w:p w14:paraId="16D2D2DE" w14:textId="77777777" w:rsidR="00582BD3" w:rsidRPr="00A27019" w:rsidRDefault="00582BD3" w:rsidP="00C1082E">
      <w:pPr>
        <w:pStyle w:val="EditorsNote"/>
      </w:pPr>
      <w:r w:rsidRPr="00A27019">
        <w:t>[Editor’s note: Include a final Evaluation Report from IMT-2020/k of this Independent Evaluation Group or attach a final Evaluation Report submitted by Independent Evaluation Group.]</w:t>
      </w:r>
    </w:p>
    <w:p w14:paraId="30F03D54" w14:textId="0A202B81" w:rsidR="00582BD3" w:rsidRPr="00A27019" w:rsidRDefault="00582BD3" w:rsidP="00E60DE9">
      <w:pPr>
        <w:spacing w:line="259" w:lineRule="auto"/>
        <w:rPr>
          <w:rFonts w:eastAsia="SimSun"/>
          <w:highlight w:val="yellow"/>
          <w:lang w:eastAsia="zh-CN"/>
        </w:rPr>
      </w:pPr>
      <w:r w:rsidRPr="00A27019">
        <w:rPr>
          <w:rFonts w:eastAsia="SimSun"/>
        </w:rPr>
        <w:t xml:space="preserve">The Evaluation Report is available in the form of input </w:t>
      </w:r>
      <w:r w:rsidR="00E60DE9" w:rsidRPr="00A27019">
        <w:rPr>
          <w:rFonts w:eastAsia="SimSun"/>
        </w:rPr>
        <w:t xml:space="preserve">Document </w:t>
      </w:r>
      <w:hyperlink r:id="rId40" w:history="1">
        <w:r w:rsidR="004C6117" w:rsidRPr="004C6117">
          <w:rPr>
            <w:rStyle w:val="Hyperlink"/>
            <w:rFonts w:eastAsia="SimSun" w:hint="eastAsia"/>
            <w:lang w:eastAsia="zh-CN"/>
          </w:rPr>
          <w:t>5D/738</w:t>
        </w:r>
      </w:hyperlink>
      <w:r w:rsidR="004C6117">
        <w:rPr>
          <w:rFonts w:eastAsia="SimSun" w:hint="eastAsia"/>
          <w:lang w:eastAsia="zh-CN"/>
        </w:rPr>
        <w:t xml:space="preserve">. </w:t>
      </w:r>
    </w:p>
    <w:bookmarkStart w:id="9" w:name="_MON_1690729901"/>
    <w:bookmarkEnd w:id="9"/>
    <w:bookmarkStart w:id="10" w:name="_MON_1690807647"/>
    <w:bookmarkEnd w:id="10"/>
    <w:p w14:paraId="3BF2398C" w14:textId="71DC5B76" w:rsidR="004C6117" w:rsidRDefault="00CE00E0" w:rsidP="00CE00E0">
      <w:pPr>
        <w:spacing w:before="360"/>
        <w:jc w:val="center"/>
        <w:rPr>
          <w:lang w:eastAsia="zh-CN"/>
        </w:rPr>
      </w:pPr>
      <w:r>
        <w:rPr>
          <w:lang w:eastAsia="zh-CN"/>
        </w:rPr>
        <w:object w:dxaOrig="1376" w:dyaOrig="844" w14:anchorId="36F73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.1pt;height:42.25pt" o:ole="">
            <v:imagedata r:id="rId41" o:title=""/>
          </v:shape>
          <o:OLEObject Type="Embed" ProgID="Word.Document.12" ShapeID="_x0000_i1027" DrawAspect="Icon" ObjectID="_1697969997" r:id="rId42">
            <o:FieldCodes>\s</o:FieldCodes>
          </o:OLEObject>
        </w:object>
      </w:r>
    </w:p>
    <w:p w14:paraId="473DE409" w14:textId="10E2AA84" w:rsidR="00FA7299" w:rsidRDefault="00FA7299" w:rsidP="00222543">
      <w:pPr>
        <w:rPr>
          <w:lang w:eastAsia="zh-CN"/>
        </w:rPr>
      </w:pPr>
    </w:p>
    <w:p w14:paraId="62B456AE" w14:textId="3B6E2B0D" w:rsidR="00222543" w:rsidRDefault="00222543" w:rsidP="00222543">
      <w:pPr>
        <w:rPr>
          <w:lang w:eastAsia="zh-CN"/>
        </w:rPr>
      </w:pPr>
    </w:p>
    <w:p w14:paraId="0C766366" w14:textId="76352351" w:rsidR="00222543" w:rsidRDefault="00222543" w:rsidP="00222543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222543" w:rsidSect="00257248">
      <w:headerReference w:type="default" r:id="rId43"/>
      <w:footerReference w:type="default" r:id="rId44"/>
      <w:footerReference w:type="first" r:id="rId45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4A97" w14:textId="77777777" w:rsidR="00414EB5" w:rsidRDefault="00414EB5">
      <w:r>
        <w:separator/>
      </w:r>
    </w:p>
  </w:endnote>
  <w:endnote w:type="continuationSeparator" w:id="0">
    <w:p w14:paraId="7D535637" w14:textId="77777777" w:rsidR="00414EB5" w:rsidRDefault="0041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0BF4" w14:textId="4902F0F4" w:rsidR="00FA124A" w:rsidRPr="00257248" w:rsidRDefault="00CE00E0" w:rsidP="0025724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22543" w:rsidRPr="00222543">
      <w:rPr>
        <w:lang w:val="en-US"/>
      </w:rPr>
      <w:t>M</w:t>
    </w:r>
    <w:r w:rsidR="00222543">
      <w:t>:\BRSGD\TEXT2019\SG05\IMT-2020\000\069e.docx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EC0B" w14:textId="4F40F1BD" w:rsidR="00D54E3F" w:rsidRPr="00257248" w:rsidRDefault="00CE00E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22543" w:rsidRPr="00222543">
      <w:rPr>
        <w:lang w:val="en-US"/>
      </w:rPr>
      <w:t>M</w:t>
    </w:r>
    <w:r w:rsidR="00222543">
      <w:t>:\BRSGD\TEXT2019\SG05\IMT-2020\000\069e.docx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29E2" w14:textId="77777777" w:rsidR="00414EB5" w:rsidRDefault="00414EB5">
      <w:r>
        <w:t>____________________</w:t>
      </w:r>
    </w:p>
  </w:footnote>
  <w:footnote w:type="continuationSeparator" w:id="0">
    <w:p w14:paraId="50CFB736" w14:textId="77777777" w:rsidR="00414EB5" w:rsidRDefault="0041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034C" w14:textId="0AAF4CDE" w:rsidR="00A607A2" w:rsidRDefault="00A607A2" w:rsidP="00A607A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87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B5264A1" w14:textId="37A0D0F1" w:rsidR="00FA124A" w:rsidRDefault="00222543" w:rsidP="00A607A2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-2020/69</w:t>
    </w:r>
    <w:r w:rsidR="00A607A2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22E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64F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2F0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CCD5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D84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2F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1A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446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A9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32D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05587"/>
    <w:multiLevelType w:val="hybridMultilevel"/>
    <w:tmpl w:val="B47EF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15"/>
    <w:rsid w:val="000069D4"/>
    <w:rsid w:val="000174AD"/>
    <w:rsid w:val="00035225"/>
    <w:rsid w:val="00047A1D"/>
    <w:rsid w:val="00053EDE"/>
    <w:rsid w:val="000604B9"/>
    <w:rsid w:val="00063FAC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73376"/>
    <w:rsid w:val="00182528"/>
    <w:rsid w:val="0018500B"/>
    <w:rsid w:val="00196A19"/>
    <w:rsid w:val="00202DC1"/>
    <w:rsid w:val="0020395B"/>
    <w:rsid w:val="00204461"/>
    <w:rsid w:val="002116EE"/>
    <w:rsid w:val="00222543"/>
    <w:rsid w:val="002309D8"/>
    <w:rsid w:val="00240717"/>
    <w:rsid w:val="00257248"/>
    <w:rsid w:val="002831DF"/>
    <w:rsid w:val="0029466B"/>
    <w:rsid w:val="002A7FE2"/>
    <w:rsid w:val="002D35DF"/>
    <w:rsid w:val="002E1B4F"/>
    <w:rsid w:val="002F2E67"/>
    <w:rsid w:val="002F7CB3"/>
    <w:rsid w:val="00315546"/>
    <w:rsid w:val="00330567"/>
    <w:rsid w:val="003817E2"/>
    <w:rsid w:val="00386A9D"/>
    <w:rsid w:val="00391081"/>
    <w:rsid w:val="003B2789"/>
    <w:rsid w:val="003C13CE"/>
    <w:rsid w:val="003C697E"/>
    <w:rsid w:val="003E2518"/>
    <w:rsid w:val="003E7CEF"/>
    <w:rsid w:val="00414EB5"/>
    <w:rsid w:val="00440BB5"/>
    <w:rsid w:val="00472395"/>
    <w:rsid w:val="004956EA"/>
    <w:rsid w:val="004B1EF7"/>
    <w:rsid w:val="004B3FAD"/>
    <w:rsid w:val="004C5749"/>
    <w:rsid w:val="004C6117"/>
    <w:rsid w:val="004C662C"/>
    <w:rsid w:val="004F3E56"/>
    <w:rsid w:val="00501DCA"/>
    <w:rsid w:val="00513A47"/>
    <w:rsid w:val="005408DF"/>
    <w:rsid w:val="00573344"/>
    <w:rsid w:val="00582BD3"/>
    <w:rsid w:val="00583F9B"/>
    <w:rsid w:val="005A4FF9"/>
    <w:rsid w:val="005B0D29"/>
    <w:rsid w:val="005D0B9E"/>
    <w:rsid w:val="005E5C10"/>
    <w:rsid w:val="005F2C78"/>
    <w:rsid w:val="00605EDF"/>
    <w:rsid w:val="006124D9"/>
    <w:rsid w:val="006144E4"/>
    <w:rsid w:val="00650299"/>
    <w:rsid w:val="00655FC5"/>
    <w:rsid w:val="006E60CE"/>
    <w:rsid w:val="00776D92"/>
    <w:rsid w:val="00784EE1"/>
    <w:rsid w:val="007D1E23"/>
    <w:rsid w:val="0080538C"/>
    <w:rsid w:val="00814E0A"/>
    <w:rsid w:val="00822581"/>
    <w:rsid w:val="008309DD"/>
    <w:rsid w:val="0083227A"/>
    <w:rsid w:val="008636A5"/>
    <w:rsid w:val="00866900"/>
    <w:rsid w:val="00876A8A"/>
    <w:rsid w:val="00881BA1"/>
    <w:rsid w:val="008A4DE1"/>
    <w:rsid w:val="008C2302"/>
    <w:rsid w:val="008C26B8"/>
    <w:rsid w:val="008D06B6"/>
    <w:rsid w:val="008E2096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016F9"/>
    <w:rsid w:val="00A07C92"/>
    <w:rsid w:val="00A17D6A"/>
    <w:rsid w:val="00A27019"/>
    <w:rsid w:val="00A5173C"/>
    <w:rsid w:val="00A607A2"/>
    <w:rsid w:val="00A61AEF"/>
    <w:rsid w:val="00AD2345"/>
    <w:rsid w:val="00AF173A"/>
    <w:rsid w:val="00B066A4"/>
    <w:rsid w:val="00B07A13"/>
    <w:rsid w:val="00B1425B"/>
    <w:rsid w:val="00B4279B"/>
    <w:rsid w:val="00B45FC9"/>
    <w:rsid w:val="00B5587F"/>
    <w:rsid w:val="00B60DBF"/>
    <w:rsid w:val="00B65215"/>
    <w:rsid w:val="00B70539"/>
    <w:rsid w:val="00B76F35"/>
    <w:rsid w:val="00B81138"/>
    <w:rsid w:val="00B826B0"/>
    <w:rsid w:val="00BA3EEC"/>
    <w:rsid w:val="00BC7CCF"/>
    <w:rsid w:val="00BE470B"/>
    <w:rsid w:val="00C07E9A"/>
    <w:rsid w:val="00C1082E"/>
    <w:rsid w:val="00C4623F"/>
    <w:rsid w:val="00C5525E"/>
    <w:rsid w:val="00C57A91"/>
    <w:rsid w:val="00C86028"/>
    <w:rsid w:val="00CC01C2"/>
    <w:rsid w:val="00CE00E0"/>
    <w:rsid w:val="00CF1402"/>
    <w:rsid w:val="00CF21F2"/>
    <w:rsid w:val="00D02712"/>
    <w:rsid w:val="00D046A7"/>
    <w:rsid w:val="00D214D0"/>
    <w:rsid w:val="00D53115"/>
    <w:rsid w:val="00D54E3F"/>
    <w:rsid w:val="00D57AE5"/>
    <w:rsid w:val="00D6546B"/>
    <w:rsid w:val="00D666CC"/>
    <w:rsid w:val="00DB178B"/>
    <w:rsid w:val="00DC17D3"/>
    <w:rsid w:val="00DD4BED"/>
    <w:rsid w:val="00DE39F0"/>
    <w:rsid w:val="00DF0AF3"/>
    <w:rsid w:val="00DF7E9F"/>
    <w:rsid w:val="00E27D7E"/>
    <w:rsid w:val="00E3180E"/>
    <w:rsid w:val="00E42E13"/>
    <w:rsid w:val="00E54F75"/>
    <w:rsid w:val="00E56D5C"/>
    <w:rsid w:val="00E60DE9"/>
    <w:rsid w:val="00E6257C"/>
    <w:rsid w:val="00E63C59"/>
    <w:rsid w:val="00EF3E02"/>
    <w:rsid w:val="00F25662"/>
    <w:rsid w:val="00FA124A"/>
    <w:rsid w:val="00FA7299"/>
    <w:rsid w:val="00FC08DD"/>
    <w:rsid w:val="00FC2316"/>
    <w:rsid w:val="00FC2CFD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1D501D"/>
  <w15:docId w15:val="{4EAFFEEA-A741-44E7-9F81-A071358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table" w:customStyle="1" w:styleId="TableGrid1">
    <w:name w:val="Table Grid1"/>
    <w:basedOn w:val="TableNormal"/>
    <w:next w:val="TableGrid"/>
    <w:uiPriority w:val="39"/>
    <w:qFormat/>
    <w:rsid w:val="00582BD3"/>
    <w:pPr>
      <w:spacing w:after="160" w:line="259" w:lineRule="auto"/>
    </w:pPr>
    <w:rPr>
      <w:rFonts w:ascii="Calibri" w:eastAsia="SimSun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8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82B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BD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3EEC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EEC"/>
    <w:rPr>
      <w:rFonts w:ascii="Times New Roman" w:hAnsi="Times New Roman"/>
      <w:sz w:val="18"/>
      <w:szCs w:val="18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66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860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602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6028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6028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86028"/>
    <w:rPr>
      <w:rFonts w:ascii="Times New Roman" w:hAnsi="Times New Roman"/>
      <w:sz w:val="24"/>
      <w:lang w:val="en-GB" w:eastAsia="en-US"/>
    </w:rPr>
  </w:style>
  <w:style w:type="paragraph" w:customStyle="1" w:styleId="EditorsNote">
    <w:name w:val="EditorsNote"/>
    <w:basedOn w:val="Normal"/>
    <w:rsid w:val="00C1082E"/>
    <w:pPr>
      <w:spacing w:before="240" w:after="240" w:line="259" w:lineRule="auto"/>
    </w:pPr>
    <w:rPr>
      <w:rFonts w:eastAsia="SimSun"/>
      <w:i/>
      <w:iCs/>
    </w:rPr>
  </w:style>
  <w:style w:type="paragraph" w:customStyle="1" w:styleId="Tablefin">
    <w:name w:val="Table_fin"/>
    <w:basedOn w:val="Tabletext"/>
    <w:rsid w:val="00C1082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14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7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IMT.2020-C-0018/en" TargetMode="External"/><Relationship Id="rId18" Type="http://schemas.openxmlformats.org/officeDocument/2006/relationships/hyperlink" Target="https://www.itu.int/md/R15-IMT.2020-C-0014/en" TargetMode="External"/><Relationship Id="rId26" Type="http://schemas.openxmlformats.org/officeDocument/2006/relationships/hyperlink" Target="https://www.itu.int/md/R15-IMT.2020-C-0053/en" TargetMode="External"/><Relationship Id="rId39" Type="http://schemas.openxmlformats.org/officeDocument/2006/relationships/hyperlink" Target="https://www.itu.int/md/meetingdoc.asp?lang=en&amp;parent=R15-IMT.2020-C-003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5-IMT.2020-C-0019/en" TargetMode="External"/><Relationship Id="rId34" Type="http://schemas.openxmlformats.org/officeDocument/2006/relationships/hyperlink" Target="https://www.itu.int/md/meetingdoc.asp?lang=en&amp;parent=R15-IMT.2020-C-0030" TargetMode="External"/><Relationship Id="rId42" Type="http://schemas.openxmlformats.org/officeDocument/2006/relationships/package" Target="embeddings/Microsoft_Word_Document.docx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IMT.2020-C-0017/en" TargetMode="External"/><Relationship Id="rId17" Type="http://schemas.openxmlformats.org/officeDocument/2006/relationships/hyperlink" Target="https://www.itu.int/md/R15-IMT.2020-C-0013/en" TargetMode="External"/><Relationship Id="rId25" Type="http://schemas.openxmlformats.org/officeDocument/2006/relationships/hyperlink" Target="https://www.itu.int/md/R15-IMT.2020-C-0052/en" TargetMode="External"/><Relationship Id="rId33" Type="http://schemas.openxmlformats.org/officeDocument/2006/relationships/hyperlink" Target="https://www.itu.int/md/meetingdoc.asp?lang=en&amp;parent=R15-IMT.2020-C-0030" TargetMode="External"/><Relationship Id="rId38" Type="http://schemas.openxmlformats.org/officeDocument/2006/relationships/hyperlink" Target="https://www.itu.int/md/meetingdoc.asp?lang=en&amp;parent=R15-IMT.2020-C-0030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R15-IMT.2020-C-0030" TargetMode="External"/><Relationship Id="rId20" Type="http://schemas.openxmlformats.org/officeDocument/2006/relationships/hyperlink" Target="https://www.itu.int/md/R15-IMT.2020-C-0018/en" TargetMode="External"/><Relationship Id="rId29" Type="http://schemas.openxmlformats.org/officeDocument/2006/relationships/hyperlink" Target="https://www.itu.int/md/meetingdoc.asp?lang=en&amp;parent=R15-IMT.2020-C-0030" TargetMode="External"/><Relationship Id="rId41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9-WP5D-C-0746/en" TargetMode="External"/><Relationship Id="rId24" Type="http://schemas.openxmlformats.org/officeDocument/2006/relationships/hyperlink" Target="https://www.itu.int/md/R15-IMT.2020-C-0002/en" TargetMode="External"/><Relationship Id="rId32" Type="http://schemas.openxmlformats.org/officeDocument/2006/relationships/hyperlink" Target="https://www.itu.int/md/R19-WP5D-C-0738/en" TargetMode="External"/><Relationship Id="rId37" Type="http://schemas.openxmlformats.org/officeDocument/2006/relationships/hyperlink" Target="https://www.itu.int/md/R15-IMT.2020-C-0061/en" TargetMode="External"/><Relationship Id="rId40" Type="http://schemas.openxmlformats.org/officeDocument/2006/relationships/hyperlink" Target="https://www.itu.int/md/R19-WP5D-C-0738/en" TargetMode="External"/><Relationship Id="rId45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R19-WP5D-C-0090" TargetMode="External"/><Relationship Id="rId23" Type="http://schemas.openxmlformats.org/officeDocument/2006/relationships/hyperlink" Target="https://www.itu.int/md/R15-IMT.2020-C-0061/en" TargetMode="External"/><Relationship Id="rId28" Type="http://schemas.openxmlformats.org/officeDocument/2006/relationships/hyperlink" Target="https://www.itu.int/pub/R-REP-M.2412-2017" TargetMode="External"/><Relationship Id="rId36" Type="http://schemas.openxmlformats.org/officeDocument/2006/relationships/hyperlink" Target="https://www.itu.int/md/meetingdoc.asp?lang=en&amp;parent=R15-IMT.2020-C-003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R15-IMT.2020-C-0017/en" TargetMode="External"/><Relationship Id="rId31" Type="http://schemas.openxmlformats.org/officeDocument/2006/relationships/hyperlink" Target="https://www.itu.int/md/meetingdoc.asp?lang=en&amp;parent=R15-IMT.2020-C-0030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9-WP5D-C-0738/en" TargetMode="External"/><Relationship Id="rId22" Type="http://schemas.openxmlformats.org/officeDocument/2006/relationships/hyperlink" Target="https://www.itu.int/md/R19-WP5D-C-0624/en" TargetMode="External"/><Relationship Id="rId27" Type="http://schemas.openxmlformats.org/officeDocument/2006/relationships/hyperlink" Target="https://www.itu.int/md/R19-WP5D-C-0738/en" TargetMode="External"/><Relationship Id="rId30" Type="http://schemas.openxmlformats.org/officeDocument/2006/relationships/hyperlink" Target="https://www.itu.int/md/meetingdoc.asp?lang=en&amp;parent=R15-IMT.2020-C-0030" TargetMode="External"/><Relationship Id="rId35" Type="http://schemas.openxmlformats.org/officeDocument/2006/relationships/hyperlink" Target="https://www.itu.int/md/meetingdoc.asp?lang=en&amp;parent=R15-IMT.2020-C-0030" TargetMode="External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2" ma:contentTypeDescription="Create a new document." ma:contentTypeScope="" ma:versionID="b29d7922f8dfc3e4a9b4d08f244624ba">
  <xsd:schema xmlns:xsd="http://www.w3.org/2001/XMLSchema" xmlns:xs="http://www.w3.org/2001/XMLSchema" xmlns:p="http://schemas.microsoft.com/office/2006/metadata/properties" xmlns:ns2="4c6a61cb-1973-4fc6-92ae-f4d7a4471404" xmlns:ns3="7b8725ac-81b5-4cc8-b0ab-2e56fe620759" targetNamespace="http://schemas.microsoft.com/office/2006/metadata/properties" ma:root="true" ma:fieldsID="cb095843de349f71edc1ba1579c306f3" ns2:_="" ns3:_="">
    <xsd:import namespace="4c6a61cb-1973-4fc6-92ae-f4d7a4471404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8B0F4-3BC2-42D1-A178-947583108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F99B1-D48E-4EC0-98C8-D367BD6905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8725ac-81b5-4cc8-b0ab-2e56fe620759"/>
    <ds:schemaRef ds:uri="4c6a61cb-1973-4fc6-92ae-f4d7a44714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1FD306-5E50-487A-ACF4-D9B9AAC3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</TotalTime>
  <Pages>4</Pages>
  <Words>1023</Words>
  <Characters>8299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Fernandez Jimenez, Virginia</cp:lastModifiedBy>
  <cp:revision>4</cp:revision>
  <cp:lastPrinted>2008-02-21T14:04:00Z</cp:lastPrinted>
  <dcterms:created xsi:type="dcterms:W3CDTF">2021-11-09T12:20:00Z</dcterms:created>
  <dcterms:modified xsi:type="dcterms:W3CDTF">2021-11-09T12:27:00Z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0x010100C570B5F7808D304AAB7669FEC90DDD2D</vt:lpwstr>
  </property>
</Properties>
</file>