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5"/>
        <w:tblW w:w="9889" w:type="dxa"/>
        <w:tblLayout w:type="fixed"/>
        <w:tblLook w:val="0000" w:firstRow="0" w:lastRow="0" w:firstColumn="0" w:lastColumn="0" w:noHBand="0" w:noVBand="0"/>
      </w:tblPr>
      <w:tblGrid>
        <w:gridCol w:w="6204"/>
        <w:gridCol w:w="3685"/>
      </w:tblGrid>
      <w:tr w:rsidR="0051782D" w:rsidTr="00542D0B">
        <w:trPr>
          <w:cantSplit/>
        </w:trPr>
        <w:tc>
          <w:tcPr>
            <w:tcW w:w="6204" w:type="dxa"/>
          </w:tcPr>
          <w:p w:rsidR="0051782D" w:rsidRPr="0051782D" w:rsidRDefault="0051782D" w:rsidP="004F0848">
            <w:pPr>
              <w:shd w:val="solid" w:color="FFFFFF" w:fill="FFFFFF"/>
              <w:spacing w:before="360" w:after="240"/>
              <w:rPr>
                <w:rFonts w:ascii="Verdana" w:hAnsi="Verdana" w:cs="Times New Roman Bold"/>
                <w:b/>
                <w:bCs/>
              </w:rPr>
            </w:pPr>
            <w:proofErr w:type="spellStart"/>
            <w:r w:rsidRPr="0051782D">
              <w:rPr>
                <w:rFonts w:ascii="Verdana" w:hAnsi="Verdana" w:cs="Times New Roman Bold"/>
                <w:b/>
                <w:sz w:val="26"/>
                <w:szCs w:val="26"/>
              </w:rPr>
              <w:t>Radiocommunication</w:t>
            </w:r>
            <w:proofErr w:type="spellEnd"/>
            <w:r w:rsidRPr="0051782D">
              <w:rPr>
                <w:rFonts w:ascii="Verdana" w:hAnsi="Verdana" w:cs="Times New Roman Bold"/>
                <w:b/>
                <w:sz w:val="26"/>
                <w:szCs w:val="26"/>
              </w:rPr>
              <w:t xml:space="preserve">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D211BC">
              <w:rPr>
                <w:rFonts w:ascii="Verdana" w:hAnsi="Verdana" w:cs="Times New Roman Bold"/>
                <w:b/>
                <w:bCs/>
                <w:sz w:val="20"/>
              </w:rPr>
              <w:t>2</w:t>
            </w:r>
            <w:r w:rsidR="004F0848">
              <w:rPr>
                <w:rFonts w:ascii="Verdana" w:hAnsi="Verdana" w:cs="Times New Roman Bold"/>
                <w:b/>
                <w:bCs/>
                <w:sz w:val="20"/>
              </w:rPr>
              <w:t>4</w:t>
            </w:r>
            <w:r>
              <w:rPr>
                <w:rFonts w:ascii="Verdana" w:hAnsi="Verdana" w:cs="Times New Roman Bold"/>
                <w:b/>
                <w:bCs/>
                <w:sz w:val="20"/>
              </w:rPr>
              <w:t>-</w:t>
            </w:r>
            <w:r w:rsidR="00D211BC">
              <w:rPr>
                <w:rFonts w:ascii="Verdana" w:hAnsi="Verdana" w:cs="Times New Roman Bold"/>
                <w:b/>
                <w:bCs/>
                <w:sz w:val="20"/>
              </w:rPr>
              <w:t>2</w:t>
            </w:r>
            <w:r w:rsidR="004F0848">
              <w:rPr>
                <w:rFonts w:ascii="Verdana" w:hAnsi="Verdana" w:cs="Times New Roman Bold"/>
                <w:b/>
                <w:bCs/>
                <w:sz w:val="20"/>
              </w:rPr>
              <w:t>7</w:t>
            </w:r>
            <w:r>
              <w:rPr>
                <w:rFonts w:ascii="Verdana" w:hAnsi="Verdana" w:cs="Times New Roman Bold"/>
                <w:b/>
                <w:bCs/>
                <w:sz w:val="20"/>
              </w:rPr>
              <w:t xml:space="preserve"> </w:t>
            </w:r>
            <w:r w:rsidR="004F0848">
              <w:rPr>
                <w:rFonts w:ascii="Verdana" w:hAnsi="Verdana" w:cs="Times New Roman Bold"/>
                <w:b/>
                <w:bCs/>
                <w:sz w:val="20"/>
              </w:rPr>
              <w:t>June</w:t>
            </w:r>
            <w:r>
              <w:rPr>
                <w:rFonts w:ascii="Verdana" w:hAnsi="Verdana" w:cs="Times New Roman Bold"/>
                <w:b/>
                <w:bCs/>
                <w:sz w:val="20"/>
              </w:rPr>
              <w:t xml:space="preserve"> 20</w:t>
            </w:r>
            <w:r w:rsidR="00DD3BF8">
              <w:rPr>
                <w:rFonts w:ascii="Verdana" w:hAnsi="Verdana" w:cs="Times New Roman Bold"/>
                <w:b/>
                <w:bCs/>
                <w:sz w:val="20"/>
              </w:rPr>
              <w:t>1</w:t>
            </w:r>
            <w:r w:rsidR="004F0848">
              <w:rPr>
                <w:rFonts w:ascii="Verdana" w:hAnsi="Verdana" w:cs="Times New Roman Bold"/>
                <w:b/>
                <w:bCs/>
                <w:sz w:val="20"/>
              </w:rPr>
              <w:t>4</w:t>
            </w:r>
          </w:p>
        </w:tc>
        <w:tc>
          <w:tcPr>
            <w:tcW w:w="3685" w:type="dxa"/>
          </w:tcPr>
          <w:p w:rsidR="0051782D" w:rsidRDefault="00FC1E29" w:rsidP="00B35BE4">
            <w:pPr>
              <w:shd w:val="solid" w:color="FFFFFF" w:fill="FFFFFF"/>
              <w:spacing w:before="0" w:line="240" w:lineRule="atLeast"/>
            </w:pPr>
            <w:r>
              <w:rPr>
                <w:noProof/>
                <w:lang w:val="en-US" w:eastAsia="zh-CN"/>
              </w:rPr>
              <w:drawing>
                <wp:inline distT="0" distB="0" distL="0" distR="0" wp14:anchorId="68E4A393" wp14:editId="266422CF">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1782D" w:rsidRPr="0051782D" w:rsidTr="00542D0B">
        <w:trPr>
          <w:cantSplit/>
        </w:trPr>
        <w:tc>
          <w:tcPr>
            <w:tcW w:w="6204" w:type="dxa"/>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685"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542D0B">
        <w:trPr>
          <w:cantSplit/>
        </w:trPr>
        <w:tc>
          <w:tcPr>
            <w:tcW w:w="6204" w:type="dxa"/>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685"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542D0B">
        <w:trPr>
          <w:cantSplit/>
        </w:trPr>
        <w:tc>
          <w:tcPr>
            <w:tcW w:w="6204" w:type="dxa"/>
            <w:vMerge w:val="restart"/>
          </w:tcPr>
          <w:p w:rsidR="0051782D" w:rsidRDefault="0051782D" w:rsidP="00B35BE4">
            <w:pPr>
              <w:shd w:val="solid" w:color="FFFFFF" w:fill="FFFFFF"/>
              <w:spacing w:after="240"/>
              <w:rPr>
                <w:sz w:val="20"/>
              </w:rPr>
            </w:pPr>
            <w:bookmarkStart w:id="0" w:name="dnum" w:colFirst="1" w:colLast="1"/>
          </w:p>
        </w:tc>
        <w:tc>
          <w:tcPr>
            <w:tcW w:w="3685" w:type="dxa"/>
          </w:tcPr>
          <w:p w:rsidR="0051782D" w:rsidRPr="00542D0B" w:rsidRDefault="00542D0B" w:rsidP="00B96890">
            <w:pPr>
              <w:shd w:val="solid" w:color="FFFFFF" w:fill="FFFFFF"/>
              <w:spacing w:before="0" w:line="240" w:lineRule="atLeast"/>
              <w:rPr>
                <w:rFonts w:ascii="Verdana" w:hAnsi="Verdana"/>
                <w:sz w:val="20"/>
              </w:rPr>
            </w:pPr>
            <w:r>
              <w:rPr>
                <w:rFonts w:ascii="Verdana" w:hAnsi="Verdana"/>
                <w:b/>
                <w:sz w:val="20"/>
              </w:rPr>
              <w:t>Document RAG14-1/TEMP/</w:t>
            </w:r>
            <w:r w:rsidR="00B96890">
              <w:rPr>
                <w:rFonts w:ascii="Verdana" w:hAnsi="Verdana"/>
                <w:b/>
                <w:sz w:val="20"/>
              </w:rPr>
              <w:t>4</w:t>
            </w:r>
            <w:r>
              <w:rPr>
                <w:rFonts w:ascii="Verdana" w:hAnsi="Verdana"/>
                <w:b/>
                <w:sz w:val="20"/>
              </w:rPr>
              <w:t>-E</w:t>
            </w:r>
          </w:p>
        </w:tc>
      </w:tr>
      <w:tr w:rsidR="0051782D" w:rsidTr="00542D0B">
        <w:trPr>
          <w:cantSplit/>
        </w:trPr>
        <w:tc>
          <w:tcPr>
            <w:tcW w:w="6204" w:type="dxa"/>
            <w:vMerge/>
          </w:tcPr>
          <w:p w:rsidR="0051782D" w:rsidRDefault="0051782D" w:rsidP="00B35BE4">
            <w:pPr>
              <w:spacing w:before="60"/>
              <w:jc w:val="center"/>
              <w:rPr>
                <w:b/>
                <w:smallCaps/>
                <w:sz w:val="32"/>
              </w:rPr>
            </w:pPr>
            <w:bookmarkStart w:id="1" w:name="ddate" w:colFirst="1" w:colLast="1"/>
            <w:bookmarkEnd w:id="0"/>
          </w:p>
        </w:tc>
        <w:tc>
          <w:tcPr>
            <w:tcW w:w="3685" w:type="dxa"/>
          </w:tcPr>
          <w:p w:rsidR="0051782D" w:rsidRPr="00542D0B" w:rsidRDefault="00542D0B" w:rsidP="008A78E4">
            <w:pPr>
              <w:shd w:val="solid" w:color="FFFFFF" w:fill="FFFFFF"/>
              <w:spacing w:before="0" w:line="240" w:lineRule="atLeast"/>
              <w:rPr>
                <w:rFonts w:ascii="Verdana" w:hAnsi="Verdana"/>
                <w:sz w:val="20"/>
              </w:rPr>
            </w:pPr>
            <w:r>
              <w:rPr>
                <w:rFonts w:ascii="Verdana" w:hAnsi="Verdana"/>
                <w:b/>
                <w:sz w:val="20"/>
              </w:rPr>
              <w:t>2</w:t>
            </w:r>
            <w:r w:rsidR="008A78E4">
              <w:rPr>
                <w:rFonts w:ascii="Verdana" w:hAnsi="Verdana"/>
                <w:b/>
                <w:sz w:val="20"/>
              </w:rPr>
              <w:t>6</w:t>
            </w:r>
            <w:r>
              <w:rPr>
                <w:rFonts w:ascii="Verdana" w:hAnsi="Verdana"/>
                <w:b/>
                <w:sz w:val="20"/>
              </w:rPr>
              <w:t xml:space="preserve"> June 2014</w:t>
            </w:r>
          </w:p>
        </w:tc>
      </w:tr>
      <w:tr w:rsidR="0051782D" w:rsidTr="00542D0B">
        <w:trPr>
          <w:cantSplit/>
        </w:trPr>
        <w:tc>
          <w:tcPr>
            <w:tcW w:w="6204" w:type="dxa"/>
            <w:vMerge/>
          </w:tcPr>
          <w:p w:rsidR="0051782D" w:rsidRDefault="0051782D" w:rsidP="00B35BE4">
            <w:pPr>
              <w:spacing w:before="60"/>
              <w:jc w:val="center"/>
              <w:rPr>
                <w:b/>
                <w:smallCaps/>
                <w:sz w:val="32"/>
              </w:rPr>
            </w:pPr>
            <w:bookmarkStart w:id="2" w:name="dorlang" w:colFirst="1" w:colLast="1"/>
            <w:bookmarkEnd w:id="1"/>
          </w:p>
        </w:tc>
        <w:tc>
          <w:tcPr>
            <w:tcW w:w="3685" w:type="dxa"/>
          </w:tcPr>
          <w:p w:rsidR="0051782D" w:rsidRPr="00542D0B" w:rsidRDefault="00542D0B" w:rsidP="00542D0B">
            <w:pPr>
              <w:shd w:val="solid" w:color="FFFFFF" w:fill="FFFFFF"/>
              <w:spacing w:before="0" w:after="120" w:line="240" w:lineRule="atLeast"/>
              <w:rPr>
                <w:rFonts w:ascii="Verdana" w:hAnsi="Verdana"/>
                <w:sz w:val="20"/>
              </w:rPr>
            </w:pPr>
            <w:r>
              <w:rPr>
                <w:rFonts w:ascii="Verdana" w:hAnsi="Verdana"/>
                <w:b/>
                <w:sz w:val="20"/>
              </w:rPr>
              <w:t>English only</w:t>
            </w:r>
          </w:p>
        </w:tc>
      </w:tr>
      <w:tr w:rsidR="00093C73" w:rsidTr="00B35BE4">
        <w:trPr>
          <w:cantSplit/>
        </w:trPr>
        <w:tc>
          <w:tcPr>
            <w:tcW w:w="9889" w:type="dxa"/>
            <w:gridSpan w:val="2"/>
          </w:tcPr>
          <w:p w:rsidR="00093C73" w:rsidRDefault="003F4AA8" w:rsidP="008A78E4">
            <w:pPr>
              <w:pStyle w:val="Source"/>
            </w:pPr>
            <w:bookmarkStart w:id="3" w:name="dsource" w:colFirst="0" w:colLast="0"/>
            <w:bookmarkEnd w:id="2"/>
            <w:proofErr w:type="spellStart"/>
            <w:r>
              <w:rPr>
                <w:lang w:val="en-US"/>
              </w:rPr>
              <w:t>Radiocommunication</w:t>
            </w:r>
            <w:proofErr w:type="spellEnd"/>
            <w:r>
              <w:rPr>
                <w:lang w:val="en-US"/>
              </w:rPr>
              <w:t xml:space="preserve"> </w:t>
            </w:r>
            <w:r w:rsidR="008A78E4">
              <w:rPr>
                <w:lang w:val="en-US"/>
              </w:rPr>
              <w:t>Advisory Group</w:t>
            </w:r>
          </w:p>
        </w:tc>
      </w:tr>
      <w:tr w:rsidR="00093C73" w:rsidTr="00B35BE4">
        <w:trPr>
          <w:cantSplit/>
        </w:trPr>
        <w:tc>
          <w:tcPr>
            <w:tcW w:w="9889" w:type="dxa"/>
            <w:gridSpan w:val="2"/>
          </w:tcPr>
          <w:p w:rsidR="00093C73" w:rsidRDefault="008A78E4" w:rsidP="005B2C58">
            <w:pPr>
              <w:pStyle w:val="Title1"/>
            </w:pPr>
            <w:bookmarkStart w:id="4" w:name="dtitle1" w:colFirst="0" w:colLast="0"/>
            <w:bookmarkEnd w:id="3"/>
            <w:r>
              <w:t xml:space="preserve">Possible revision to </w:t>
            </w:r>
            <w:r w:rsidRPr="009B1CBB">
              <w:t>Resolution ITU-R 1-6</w:t>
            </w:r>
          </w:p>
        </w:tc>
      </w:tr>
      <w:bookmarkEnd w:id="4"/>
    </w:tbl>
    <w:p w:rsidR="004F0848" w:rsidRDefault="004F0848" w:rsidP="004F0848">
      <w:pPr>
        <w:tabs>
          <w:tab w:val="clear" w:pos="794"/>
          <w:tab w:val="clear" w:pos="1191"/>
          <w:tab w:val="clear" w:pos="1588"/>
          <w:tab w:val="clear" w:pos="1985"/>
        </w:tabs>
        <w:overflowPunct/>
        <w:autoSpaceDE/>
        <w:autoSpaceDN/>
        <w:adjustRightInd/>
        <w:spacing w:before="0"/>
        <w:textAlignment w:val="auto"/>
      </w:pPr>
    </w:p>
    <w:p w:rsidR="003F4AA8" w:rsidRDefault="003F4AA8" w:rsidP="004F0848">
      <w:pPr>
        <w:tabs>
          <w:tab w:val="clear" w:pos="794"/>
          <w:tab w:val="clear" w:pos="1191"/>
          <w:tab w:val="clear" w:pos="1588"/>
          <w:tab w:val="clear" w:pos="1985"/>
        </w:tabs>
        <w:overflowPunct/>
        <w:autoSpaceDE/>
        <w:autoSpaceDN/>
        <w:adjustRightInd/>
        <w:spacing w:before="0"/>
        <w:textAlignment w:val="auto"/>
      </w:pPr>
    </w:p>
    <w:p w:rsidR="008A78E4" w:rsidRDefault="008A78E4" w:rsidP="003F4AA8">
      <w:r>
        <w:rPr>
          <w:lang w:val="en-US"/>
        </w:rPr>
        <w:t xml:space="preserve">During the 2014 session of the </w:t>
      </w:r>
      <w:proofErr w:type="spellStart"/>
      <w:r>
        <w:rPr>
          <w:lang w:val="en-US"/>
        </w:rPr>
        <w:t>Radiocommunication</w:t>
      </w:r>
      <w:proofErr w:type="spellEnd"/>
      <w:r>
        <w:rPr>
          <w:lang w:val="en-US"/>
        </w:rPr>
        <w:t xml:space="preserve"> Advisory Group, the issue of a possible </w:t>
      </w:r>
      <w:r w:rsidRPr="009C6A3F">
        <w:t>revision of Resolution ITU R 1-6</w:t>
      </w:r>
      <w:r>
        <w:t xml:space="preserve"> was discussed on the basis of several contributions (see Documents RAG14-1/</w:t>
      </w:r>
      <w:r w:rsidRPr="008A78E4">
        <w:t>2, 4, 11, 21(Rev.1)</w:t>
      </w:r>
      <w:r>
        <w:t xml:space="preserve">). </w:t>
      </w:r>
    </w:p>
    <w:p w:rsidR="006C011B" w:rsidRPr="006C011B" w:rsidRDefault="006C011B" w:rsidP="009235B0">
      <w:pPr>
        <w:rPr>
          <w:b/>
          <w:lang w:val="en-US"/>
        </w:rPr>
      </w:pPr>
      <w:r>
        <w:rPr>
          <w:b/>
          <w:lang w:val="en-US"/>
        </w:rPr>
        <w:t>1</w:t>
      </w:r>
      <w:r>
        <w:rPr>
          <w:b/>
          <w:lang w:val="en-US"/>
        </w:rPr>
        <w:tab/>
      </w:r>
      <w:r w:rsidRPr="006C011B">
        <w:rPr>
          <w:b/>
          <w:lang w:val="en-US"/>
        </w:rPr>
        <w:t>Consideration of the input documents</w:t>
      </w:r>
    </w:p>
    <w:p w:rsidR="009235B0" w:rsidRDefault="009235B0" w:rsidP="009235B0">
      <w:r w:rsidRPr="009235B0">
        <w:rPr>
          <w:lang w:val="en-US"/>
        </w:rPr>
        <w:t xml:space="preserve">Document </w:t>
      </w:r>
      <w:hyperlink r:id="rId9" w:history="1">
        <w:r w:rsidRPr="009235B0">
          <w:rPr>
            <w:rStyle w:val="Hyperlink"/>
            <w:lang w:val="en-US"/>
          </w:rPr>
          <w:t>RAG14-1/2</w:t>
        </w:r>
      </w:hyperlink>
      <w:r w:rsidRPr="009235B0">
        <w:rPr>
          <w:lang w:val="en-US"/>
        </w:rPr>
        <w:t xml:space="preserve"> proposed to add provisions to Resolution ITU-R 1 in order to </w:t>
      </w:r>
      <w:r w:rsidRPr="00AE7E19">
        <w:t xml:space="preserve">in order to clarify the situation </w:t>
      </w:r>
      <w:r>
        <w:t>where</w:t>
      </w:r>
      <w:r w:rsidRPr="00AE7E19">
        <w:t xml:space="preserve"> the Radio Regulations contain previous versions of binding ITU</w:t>
      </w:r>
      <w:r w:rsidRPr="00AE7E19">
        <w:noBreakHyphen/>
        <w:t>R Recommendations.</w:t>
      </w:r>
      <w:r>
        <w:t xml:space="preserve"> The proposed solution was to include</w:t>
      </w:r>
      <w:r w:rsidRPr="00AE7E19">
        <w:t xml:space="preserve"> information in administrative circulars and on the ITU website regarding the use of ITU</w:t>
      </w:r>
      <w:r w:rsidRPr="00AE7E19">
        <w:noBreakHyphen/>
        <w:t>R Recommendations incorporated by reference in the Radio Regulations.</w:t>
      </w:r>
      <w:r w:rsidRPr="009235B0">
        <w:t xml:space="preserve"> </w:t>
      </w:r>
      <w:r>
        <w:t xml:space="preserve">Following discussions and general support for this idea, the Director of the </w:t>
      </w:r>
      <w:proofErr w:type="spellStart"/>
      <w:r>
        <w:t>Radiocommunication</w:t>
      </w:r>
      <w:proofErr w:type="spellEnd"/>
      <w:r>
        <w:t xml:space="preserve"> Bureau informed the RAG that the webpage displaying ITU-R Recommendations will be modified accordingly (see Document </w:t>
      </w:r>
      <w:r w:rsidRPr="009235B0">
        <w:t>RAG14-1/TEMP/2</w:t>
      </w:r>
      <w:r w:rsidR="00D05864">
        <w:t>(Rev.1)</w:t>
      </w:r>
      <w:r>
        <w:t xml:space="preserve"> for more detailed information). </w:t>
      </w:r>
    </w:p>
    <w:p w:rsidR="000949DF" w:rsidRDefault="00255DF9" w:rsidP="009235B0">
      <w:pPr>
        <w:rPr>
          <w:b/>
        </w:rPr>
      </w:pPr>
      <w:r>
        <w:rPr>
          <w:b/>
        </w:rPr>
        <w:tab/>
      </w:r>
      <w:r w:rsidR="000949DF">
        <w:rPr>
          <w:b/>
        </w:rPr>
        <w:t xml:space="preserve">Administrations </w:t>
      </w:r>
      <w:r w:rsidR="006C011B">
        <w:rPr>
          <w:b/>
        </w:rPr>
        <w:t>a</w:t>
      </w:r>
      <w:r w:rsidR="000949DF">
        <w:rPr>
          <w:b/>
        </w:rPr>
        <w:t xml:space="preserve">re </w:t>
      </w:r>
      <w:r w:rsidR="006C011B">
        <w:rPr>
          <w:b/>
        </w:rPr>
        <w:t xml:space="preserve">invited to consider whether this action by the BR is sufficient or </w:t>
      </w:r>
      <w:r>
        <w:rPr>
          <w:b/>
        </w:rPr>
        <w:tab/>
      </w:r>
      <w:r w:rsidR="006C011B">
        <w:rPr>
          <w:b/>
        </w:rPr>
        <w:t xml:space="preserve">whether a specific provision should be included in Resolution ITU-R 1 with regards to </w:t>
      </w:r>
      <w:r>
        <w:rPr>
          <w:b/>
        </w:rPr>
        <w:tab/>
      </w:r>
      <w:r w:rsidR="006C011B">
        <w:rPr>
          <w:b/>
        </w:rPr>
        <w:t xml:space="preserve">this proposal. </w:t>
      </w:r>
    </w:p>
    <w:p w:rsidR="009235B0" w:rsidRPr="009235B0" w:rsidRDefault="009235B0" w:rsidP="009235B0">
      <w:pPr>
        <w:rPr>
          <w:lang w:val="en-US"/>
        </w:rPr>
      </w:pPr>
      <w:r>
        <w:rPr>
          <w:lang w:val="en-US"/>
        </w:rPr>
        <w:t xml:space="preserve">On the basis of the 2013 discussions on a possible revision of Resolution ITU-R 1, </w:t>
      </w:r>
      <w:r w:rsidRPr="009235B0">
        <w:rPr>
          <w:lang w:val="en-US"/>
        </w:rPr>
        <w:t xml:space="preserve">Document </w:t>
      </w:r>
      <w:hyperlink r:id="rId10" w:history="1">
        <w:r w:rsidRPr="009235B0">
          <w:rPr>
            <w:rStyle w:val="Hyperlink"/>
            <w:lang w:val="en-US"/>
          </w:rPr>
          <w:t>RAG14-1/4</w:t>
        </w:r>
      </w:hyperlink>
      <w:r w:rsidRPr="009235B0">
        <w:rPr>
          <w:lang w:val="en-US"/>
        </w:rPr>
        <w:t xml:space="preserve"> proposed </w:t>
      </w:r>
      <w:r>
        <w:rPr>
          <w:lang w:val="en-US"/>
        </w:rPr>
        <w:t xml:space="preserve">that there should be no </w:t>
      </w:r>
      <w:r w:rsidRPr="009235B0">
        <w:rPr>
          <w:lang w:val="en-US"/>
        </w:rPr>
        <w:t xml:space="preserve">merge of Resolutions </w:t>
      </w:r>
      <w:r>
        <w:rPr>
          <w:lang w:val="en-US"/>
        </w:rPr>
        <w:t xml:space="preserve">ITU-R 2, 36, 38 in Resolution ITU-R 1, that no </w:t>
      </w:r>
      <w:r w:rsidRPr="009235B0">
        <w:rPr>
          <w:lang w:val="en-US"/>
        </w:rPr>
        <w:t xml:space="preserve">additional provisions about RAG be included in it, that the </w:t>
      </w:r>
      <w:r>
        <w:rPr>
          <w:lang w:val="en-US"/>
        </w:rPr>
        <w:t>procedure for simultaneous adoption and approval (</w:t>
      </w:r>
      <w:r w:rsidRPr="009235B0">
        <w:rPr>
          <w:lang w:val="en-US"/>
        </w:rPr>
        <w:t>PSAA</w:t>
      </w:r>
      <w:r>
        <w:rPr>
          <w:lang w:val="en-US"/>
        </w:rPr>
        <w:t xml:space="preserve">) be extended to ITU-R Questions and that </w:t>
      </w:r>
      <w:r w:rsidRPr="009235B0">
        <w:rPr>
          <w:lang w:val="en-US"/>
        </w:rPr>
        <w:t xml:space="preserve">provisions for revision or suppression of Handbooks, Reports, Decisions and Opinions </w:t>
      </w:r>
      <w:r>
        <w:rPr>
          <w:lang w:val="en-US"/>
        </w:rPr>
        <w:t>be explicit</w:t>
      </w:r>
      <w:r w:rsidR="00255DF9">
        <w:rPr>
          <w:lang w:val="en-US"/>
        </w:rPr>
        <w:t xml:space="preserve">ly added in Resolution ITU-R 1. It was noted that these proposals are relevant to a possible new structure of Resolution ITU-R 1 and should be considered in conjunction with Document RAG14-1/21(Rev.1). </w:t>
      </w:r>
    </w:p>
    <w:p w:rsidR="008C6649" w:rsidRDefault="009235B0" w:rsidP="008C6649">
      <w:pPr>
        <w:rPr>
          <w:lang w:eastAsia="ko-KR"/>
        </w:rPr>
      </w:pPr>
      <w:r w:rsidRPr="008C6649">
        <w:rPr>
          <w:lang w:val="en-US"/>
        </w:rPr>
        <w:t xml:space="preserve">Document </w:t>
      </w:r>
      <w:hyperlink r:id="rId11" w:history="1">
        <w:r w:rsidRPr="008C6649">
          <w:rPr>
            <w:rStyle w:val="Hyperlink"/>
            <w:lang w:val="en-US"/>
          </w:rPr>
          <w:t>RAG14-1/11</w:t>
        </w:r>
      </w:hyperlink>
      <w:r w:rsidRPr="008C6649">
        <w:rPr>
          <w:lang w:val="en-US"/>
        </w:rPr>
        <w:t xml:space="preserve"> </w:t>
      </w:r>
      <w:r w:rsidR="008C6649" w:rsidRPr="008C6649">
        <w:rPr>
          <w:lang w:val="en-US"/>
        </w:rPr>
        <w:t xml:space="preserve">proposed to </w:t>
      </w:r>
      <w:r w:rsidR="008C6649">
        <w:rPr>
          <w:lang w:eastAsia="ko-KR"/>
        </w:rPr>
        <w:t xml:space="preserve">revise </w:t>
      </w:r>
      <w:r w:rsidR="008C6649" w:rsidRPr="00AE7E19">
        <w:t>Resolution </w:t>
      </w:r>
      <w:r w:rsidR="008C6649">
        <w:rPr>
          <w:rFonts w:hint="eastAsia"/>
          <w:lang w:eastAsia="ko-KR"/>
        </w:rPr>
        <w:t>ITU-R</w:t>
      </w:r>
      <w:r w:rsidR="008C6649">
        <w:rPr>
          <w:lang w:eastAsia="ko-KR"/>
        </w:rPr>
        <w:t xml:space="preserve"> </w:t>
      </w:r>
      <w:r w:rsidR="008C6649" w:rsidRPr="00AE7E19">
        <w:t>1</w:t>
      </w:r>
      <w:r w:rsidR="008C6649">
        <w:noBreakHyphen/>
      </w:r>
      <w:r w:rsidR="008C6649" w:rsidRPr="00AE7E19">
        <w:t>6</w:t>
      </w:r>
      <w:r w:rsidR="008C6649">
        <w:t xml:space="preserve"> </w:t>
      </w:r>
      <w:r w:rsidR="008C6649" w:rsidRPr="00AE7E19">
        <w:t>in order to</w:t>
      </w:r>
      <w:r w:rsidR="008C6649">
        <w:rPr>
          <w:rFonts w:hint="eastAsia"/>
          <w:lang w:eastAsia="ko-KR"/>
        </w:rPr>
        <w:t xml:space="preserve"> </w:t>
      </w:r>
      <w:r w:rsidR="008C6649" w:rsidRPr="00AE7E19">
        <w:t xml:space="preserve">clarify </w:t>
      </w:r>
      <w:r w:rsidR="008C6649">
        <w:rPr>
          <w:rFonts w:hint="eastAsia"/>
          <w:lang w:eastAsia="ko-KR"/>
        </w:rPr>
        <w:t xml:space="preserve">the way to deal with </w:t>
      </w:r>
      <w:r w:rsidR="008C6649">
        <w:rPr>
          <w:lang w:eastAsia="ko-KR"/>
        </w:rPr>
        <w:t>"</w:t>
      </w:r>
      <w:r w:rsidR="008C6649">
        <w:rPr>
          <w:rFonts w:hint="eastAsia"/>
          <w:lang w:eastAsia="ko-KR"/>
        </w:rPr>
        <w:t>studies without Questions</w:t>
      </w:r>
      <w:r w:rsidR="008C6649">
        <w:rPr>
          <w:lang w:eastAsia="ko-KR"/>
        </w:rPr>
        <w:t>"</w:t>
      </w:r>
      <w:r w:rsidR="008C6649">
        <w:rPr>
          <w:rFonts w:hint="eastAsia"/>
          <w:lang w:eastAsia="ko-KR"/>
        </w:rPr>
        <w:t xml:space="preserve"> </w:t>
      </w:r>
      <w:r w:rsidR="008C6649">
        <w:rPr>
          <w:lang w:eastAsia="ko-KR"/>
        </w:rPr>
        <w:t xml:space="preserve">within </w:t>
      </w:r>
      <w:r w:rsidR="008C6649">
        <w:rPr>
          <w:rFonts w:hint="eastAsia"/>
          <w:lang w:eastAsia="ko-KR"/>
        </w:rPr>
        <w:t xml:space="preserve">each Study Group. </w:t>
      </w:r>
      <w:r w:rsidR="008C6649">
        <w:rPr>
          <w:lang w:eastAsia="ko-KR"/>
        </w:rPr>
        <w:t>Two p</w:t>
      </w:r>
      <w:r w:rsidR="008C6649">
        <w:rPr>
          <w:rFonts w:hint="eastAsia"/>
          <w:lang w:eastAsia="ko-KR"/>
        </w:rPr>
        <w:t xml:space="preserve">ossible ways to </w:t>
      </w:r>
      <w:r w:rsidR="008C6649">
        <w:rPr>
          <w:lang w:eastAsia="ko-KR"/>
        </w:rPr>
        <w:t xml:space="preserve">make such a revision were suggested: </w:t>
      </w:r>
      <w:r w:rsidR="008C6649" w:rsidRPr="00AE7E19">
        <w:t xml:space="preserve">including </w:t>
      </w:r>
      <w:r w:rsidR="008C6649">
        <w:rPr>
          <w:rFonts w:hint="eastAsia"/>
          <w:lang w:eastAsia="ko-KR"/>
        </w:rPr>
        <w:t xml:space="preserve">criteria of the distinction between </w:t>
      </w:r>
      <w:r w:rsidR="008C6649">
        <w:rPr>
          <w:lang w:eastAsia="ko-KR"/>
        </w:rPr>
        <w:t>"</w:t>
      </w:r>
      <w:r w:rsidR="008C6649">
        <w:rPr>
          <w:rFonts w:hint="eastAsia"/>
          <w:lang w:eastAsia="ko-KR"/>
        </w:rPr>
        <w:t>studies with Questions</w:t>
      </w:r>
      <w:r w:rsidR="008C6649">
        <w:rPr>
          <w:lang w:eastAsia="ko-KR"/>
        </w:rPr>
        <w:t>"</w:t>
      </w:r>
      <w:r w:rsidR="008C6649">
        <w:rPr>
          <w:rFonts w:hint="eastAsia"/>
          <w:lang w:eastAsia="ko-KR"/>
        </w:rPr>
        <w:t xml:space="preserve"> and </w:t>
      </w:r>
      <w:r w:rsidR="008C6649">
        <w:rPr>
          <w:lang w:eastAsia="ko-KR"/>
        </w:rPr>
        <w:t>"studies</w:t>
      </w:r>
      <w:r w:rsidR="008C6649">
        <w:rPr>
          <w:rFonts w:hint="eastAsia"/>
          <w:lang w:eastAsia="ko-KR"/>
        </w:rPr>
        <w:t xml:space="preserve"> without Questions</w:t>
      </w:r>
      <w:r w:rsidR="008C6649">
        <w:rPr>
          <w:lang w:eastAsia="ko-KR"/>
        </w:rPr>
        <w:t xml:space="preserve">" and </w:t>
      </w:r>
      <w:r w:rsidR="008C6649">
        <w:rPr>
          <w:rFonts w:hint="eastAsia"/>
          <w:lang w:eastAsia="ko-KR"/>
        </w:rPr>
        <w:t xml:space="preserve">inserting the way to notify on </w:t>
      </w:r>
      <w:r w:rsidR="008C6649">
        <w:rPr>
          <w:lang w:eastAsia="ko-KR"/>
        </w:rPr>
        <w:t>"</w:t>
      </w:r>
      <w:r w:rsidR="008C6649">
        <w:rPr>
          <w:rFonts w:hint="eastAsia"/>
          <w:lang w:eastAsia="ko-KR"/>
        </w:rPr>
        <w:t>studies without Questions</w:t>
      </w:r>
      <w:r w:rsidR="008C6649">
        <w:rPr>
          <w:lang w:eastAsia="ko-KR"/>
        </w:rPr>
        <w:t>"</w:t>
      </w:r>
      <w:r w:rsidR="008C6649">
        <w:rPr>
          <w:rFonts w:hint="eastAsia"/>
          <w:lang w:eastAsia="ko-KR"/>
        </w:rPr>
        <w:t xml:space="preserve"> to the </w:t>
      </w:r>
      <w:r w:rsidR="008C6649">
        <w:rPr>
          <w:lang w:eastAsia="ko-KR"/>
        </w:rPr>
        <w:t>M</w:t>
      </w:r>
      <w:r w:rsidR="008C6649">
        <w:rPr>
          <w:rFonts w:hint="eastAsia"/>
          <w:lang w:eastAsia="ko-KR"/>
        </w:rPr>
        <w:t xml:space="preserve">ember </w:t>
      </w:r>
      <w:r w:rsidR="008C6649">
        <w:rPr>
          <w:lang w:eastAsia="ko-KR"/>
        </w:rPr>
        <w:t>S</w:t>
      </w:r>
      <w:r w:rsidR="008C6649">
        <w:rPr>
          <w:rFonts w:hint="eastAsia"/>
          <w:lang w:eastAsia="ko-KR"/>
        </w:rPr>
        <w:t>tates</w:t>
      </w:r>
      <w:r w:rsidR="008C6649">
        <w:rPr>
          <w:lang w:eastAsia="ko-KR"/>
        </w:rPr>
        <w:t>.</w:t>
      </w:r>
    </w:p>
    <w:p w:rsidR="00255DF9" w:rsidRPr="00255DF9" w:rsidRDefault="00255DF9" w:rsidP="008C6649">
      <w:pPr>
        <w:rPr>
          <w:b/>
          <w:lang w:eastAsia="ko-KR"/>
        </w:rPr>
      </w:pPr>
      <w:r>
        <w:rPr>
          <w:b/>
          <w:lang w:eastAsia="ko-KR"/>
        </w:rPr>
        <w:tab/>
      </w:r>
      <w:r w:rsidRPr="00255DF9">
        <w:rPr>
          <w:b/>
          <w:lang w:eastAsia="ko-KR"/>
        </w:rPr>
        <w:t xml:space="preserve">Administrations are invited to further consider these proposals and submit specific </w:t>
      </w:r>
      <w:r>
        <w:rPr>
          <w:b/>
          <w:lang w:eastAsia="ko-KR"/>
        </w:rPr>
        <w:tab/>
      </w:r>
      <w:r w:rsidRPr="00255DF9">
        <w:rPr>
          <w:b/>
          <w:lang w:eastAsia="ko-KR"/>
        </w:rPr>
        <w:t>revisions to Resolution ITU-R 1-6.</w:t>
      </w:r>
    </w:p>
    <w:p w:rsidR="00A53F92" w:rsidRDefault="008C6649" w:rsidP="000949DF">
      <w:pPr>
        <w:rPr>
          <w:lang w:val="en-US"/>
        </w:rPr>
      </w:pPr>
      <w:r w:rsidRPr="008A78E4">
        <w:rPr>
          <w:lang w:val="en-US"/>
        </w:rPr>
        <w:lastRenderedPageBreak/>
        <w:t xml:space="preserve">Document </w:t>
      </w:r>
      <w:hyperlink r:id="rId12" w:history="1">
        <w:r w:rsidRPr="008A78E4">
          <w:rPr>
            <w:rStyle w:val="Hyperlink"/>
            <w:lang w:val="en-US"/>
          </w:rPr>
          <w:t>RAG14-1/21(Rev.1)</w:t>
        </w:r>
      </w:hyperlink>
      <w:r>
        <w:rPr>
          <w:lang w:val="en-US"/>
        </w:rPr>
        <w:t xml:space="preserve"> contains the proposals put together by the </w:t>
      </w:r>
      <w:r w:rsidRPr="008A78E4">
        <w:rPr>
          <w:lang w:val="en-US"/>
        </w:rPr>
        <w:t xml:space="preserve">Rapporteur on Resolution ITU-R 1-6 </w:t>
      </w:r>
      <w:r>
        <w:rPr>
          <w:lang w:val="en-US"/>
        </w:rPr>
        <w:t xml:space="preserve">about a possible new structure of Resolution ITU-R 1. </w:t>
      </w:r>
      <w:r w:rsidR="0023561C">
        <w:rPr>
          <w:lang w:val="en-US"/>
        </w:rPr>
        <w:t>In particular, it was mentioned that</w:t>
      </w:r>
      <w:r w:rsidR="000949DF">
        <w:rPr>
          <w:lang w:val="en-US"/>
        </w:rPr>
        <w:t xml:space="preserve"> Annex 1 to this Resolution would then be divided into two main parts: the first about the ITU-R structure and groups, the second about ITU-R documentation. In line with the proposals contained in </w:t>
      </w:r>
      <w:r w:rsidR="000949DF" w:rsidRPr="009235B0">
        <w:rPr>
          <w:lang w:val="en-US"/>
        </w:rPr>
        <w:t xml:space="preserve">Document </w:t>
      </w:r>
      <w:r w:rsidR="000949DF" w:rsidRPr="000949DF">
        <w:rPr>
          <w:lang w:val="en-US"/>
        </w:rPr>
        <w:t>RAG14-1/4</w:t>
      </w:r>
      <w:r w:rsidR="000949DF">
        <w:rPr>
          <w:lang w:val="en-US"/>
        </w:rPr>
        <w:t>, n</w:t>
      </w:r>
      <w:r w:rsidR="000949DF" w:rsidRPr="000949DF">
        <w:rPr>
          <w:lang w:val="en-US"/>
        </w:rPr>
        <w:t xml:space="preserve">o new provisions have been included concerning the Conference Preparatory Meeting, the Coordination Committee for Vocabulary and the Special Committee for regulatory and procedural matters. Only a brief sentence linking Resolutions ITU-R 2, 36 and 38 was added. No new, more detailed provisions concerning the </w:t>
      </w:r>
      <w:proofErr w:type="spellStart"/>
      <w:r w:rsidR="000949DF" w:rsidRPr="000949DF">
        <w:rPr>
          <w:lang w:val="en-US"/>
        </w:rPr>
        <w:t>Radiocommunication</w:t>
      </w:r>
      <w:proofErr w:type="spellEnd"/>
      <w:r w:rsidR="000949DF" w:rsidRPr="000949DF">
        <w:rPr>
          <w:lang w:val="en-US"/>
        </w:rPr>
        <w:t xml:space="preserve"> Advisory Group have been included</w:t>
      </w:r>
      <w:r w:rsidR="000949DF">
        <w:rPr>
          <w:lang w:val="en-US"/>
        </w:rPr>
        <w:t xml:space="preserve"> either</w:t>
      </w:r>
      <w:r w:rsidR="000949DF" w:rsidRPr="000949DF">
        <w:rPr>
          <w:lang w:val="en-US"/>
        </w:rPr>
        <w:t xml:space="preserve">. </w:t>
      </w:r>
      <w:r w:rsidR="000949DF">
        <w:rPr>
          <w:lang w:val="en-US"/>
        </w:rPr>
        <w:t>Concerning the ITU-R documentation</w:t>
      </w:r>
      <w:r w:rsidR="000949DF" w:rsidRPr="000949DF">
        <w:rPr>
          <w:lang w:val="en-US"/>
        </w:rPr>
        <w:t xml:space="preserve"> (</w:t>
      </w:r>
      <w:r w:rsidR="000949DF">
        <w:rPr>
          <w:lang w:val="en-US"/>
        </w:rPr>
        <w:t xml:space="preserve">i.e. </w:t>
      </w:r>
      <w:r w:rsidR="000949DF" w:rsidRPr="000949DF">
        <w:rPr>
          <w:lang w:val="en-US"/>
        </w:rPr>
        <w:t xml:space="preserve">ITU-R Resolutions, Decisions, Questions, Recommendations, Reports, Handbooks and Opinions), a specific sub-section for each type of document was created based on </w:t>
      </w:r>
      <w:r w:rsidR="000949DF">
        <w:rPr>
          <w:lang w:val="en-US"/>
        </w:rPr>
        <w:t xml:space="preserve">a similar </w:t>
      </w:r>
      <w:r w:rsidR="000949DF" w:rsidRPr="000949DF">
        <w:rPr>
          <w:lang w:val="en-US"/>
        </w:rPr>
        <w:t>structure for each of the sub-sections</w:t>
      </w:r>
      <w:r w:rsidR="000949DF">
        <w:rPr>
          <w:lang w:val="en-US"/>
        </w:rPr>
        <w:t xml:space="preserve"> (definition, adoption and/or approval, suppression). </w:t>
      </w:r>
      <w:r w:rsidR="000949DF" w:rsidRPr="000949DF">
        <w:rPr>
          <w:lang w:val="en-US"/>
        </w:rPr>
        <w:t xml:space="preserve">As such, each sub-section </w:t>
      </w:r>
      <w:r w:rsidR="000949DF">
        <w:rPr>
          <w:lang w:val="en-US"/>
        </w:rPr>
        <w:t xml:space="preserve">would be </w:t>
      </w:r>
      <w:r w:rsidR="000949DF" w:rsidRPr="000949DF">
        <w:rPr>
          <w:lang w:val="en-US"/>
        </w:rPr>
        <w:t xml:space="preserve">self-sufficient in terms of procedures </w:t>
      </w:r>
      <w:r w:rsidR="000949DF">
        <w:rPr>
          <w:lang w:val="en-US"/>
        </w:rPr>
        <w:t>related to one type of document, e</w:t>
      </w:r>
      <w:r w:rsidR="000949DF" w:rsidRPr="000949DF">
        <w:rPr>
          <w:lang w:val="en-US"/>
        </w:rPr>
        <w:t>ven if it introduces repetitions in Resolution ITU-R 1</w:t>
      </w:r>
      <w:r w:rsidR="000949DF">
        <w:rPr>
          <w:lang w:val="en-US"/>
        </w:rPr>
        <w:t>.</w:t>
      </w:r>
    </w:p>
    <w:p w:rsidR="00255DF9" w:rsidRPr="006C011B" w:rsidRDefault="00255DF9" w:rsidP="00255DF9">
      <w:pPr>
        <w:rPr>
          <w:b/>
          <w:lang w:val="en-US"/>
        </w:rPr>
      </w:pPr>
      <w:r>
        <w:rPr>
          <w:b/>
          <w:lang w:val="en-US"/>
        </w:rPr>
        <w:t>2</w:t>
      </w:r>
      <w:r>
        <w:rPr>
          <w:b/>
          <w:lang w:val="en-US"/>
        </w:rPr>
        <w:tab/>
        <w:t>Summary of discussions on a possible revision of Resolution ITU-R 1</w:t>
      </w:r>
    </w:p>
    <w:p w:rsidR="008C6649" w:rsidRDefault="00A53F92" w:rsidP="009235B0">
      <w:pPr>
        <w:rPr>
          <w:lang w:val="en-US"/>
        </w:rPr>
      </w:pPr>
      <w:r>
        <w:rPr>
          <w:lang w:val="en-US"/>
        </w:rPr>
        <w:t xml:space="preserve">Discussions took place during the RAG meeting following the introduction of the various proposals about </w:t>
      </w:r>
      <w:r w:rsidRPr="00A53F92">
        <w:rPr>
          <w:lang w:val="en-US"/>
        </w:rPr>
        <w:t>a possible revision of Resolution ITU-R 1</w:t>
      </w:r>
      <w:r>
        <w:rPr>
          <w:lang w:val="en-US"/>
        </w:rPr>
        <w:t xml:space="preserve">. </w:t>
      </w:r>
    </w:p>
    <w:p w:rsidR="00844C60" w:rsidRDefault="00844C60" w:rsidP="00F122FA">
      <w:pPr>
        <w:rPr>
          <w:lang w:val="en-US"/>
        </w:rPr>
      </w:pPr>
      <w:r>
        <w:rPr>
          <w:lang w:val="en-US"/>
        </w:rPr>
        <w:t xml:space="preserve">It was recognized that, </w:t>
      </w:r>
      <w:r w:rsidRPr="008A78E4">
        <w:rPr>
          <w:lang w:val="en-US"/>
        </w:rPr>
        <w:t xml:space="preserve">Document </w:t>
      </w:r>
      <w:r w:rsidRPr="00844C60">
        <w:rPr>
          <w:lang w:val="en-US"/>
        </w:rPr>
        <w:t>RAG14-1/21(Rev.1)</w:t>
      </w:r>
      <w:r>
        <w:rPr>
          <w:lang w:val="en-US"/>
        </w:rPr>
        <w:t xml:space="preserve"> requires careful review by administrations due to the importance of Resolution ITU-R 1 for the ITU-R work</w:t>
      </w:r>
      <w:r w:rsidR="00865DE7">
        <w:rPr>
          <w:lang w:val="en-US"/>
        </w:rPr>
        <w:t xml:space="preserve">, the number of proposed revisions and the overall </w:t>
      </w:r>
      <w:r>
        <w:rPr>
          <w:lang w:val="en-US"/>
        </w:rPr>
        <w:t>length</w:t>
      </w:r>
      <w:r w:rsidR="00865DE7">
        <w:rPr>
          <w:lang w:val="en-US"/>
        </w:rPr>
        <w:t xml:space="preserve"> of the document. In particular, it was indicated that a more detailed consideration of the various mechanisms for adoption, approval, revision or suppression of ITU-R documentation</w:t>
      </w:r>
      <w:r w:rsidR="00145F18">
        <w:rPr>
          <w:lang w:val="en-US"/>
        </w:rPr>
        <w:t xml:space="preserve"> was needed to ensure that they are commensurate with the relative importance of the various ITU-R documents. </w:t>
      </w:r>
      <w:r w:rsidR="00F122FA">
        <w:rPr>
          <w:lang w:val="en-US"/>
        </w:rPr>
        <w:t xml:space="preserve">It was emphasized that, since Resolution ITU-R 1-6 does not contain explicit detailed provisions for the approval of </w:t>
      </w:r>
      <w:r w:rsidR="00F122FA" w:rsidRPr="006F3E38">
        <w:t>Decisions</w:t>
      </w:r>
      <w:r w:rsidR="00F122FA">
        <w:t xml:space="preserve">, Reports, Handbooks and Opinions, the General Rules of Conferences, Assemblies and Meetings of the Union apply by default, which means that approval is obtained via a simple majority. Considering the current ITU-R practice, the Rapporteur drafted provisions proposing methods based on the absence of opposition for Reports and on consensus for other documents. This should however </w:t>
      </w:r>
      <w:r w:rsidR="003B6C80">
        <w:t xml:space="preserve">be further </w:t>
      </w:r>
      <w:r w:rsidR="004C4B82">
        <w:t xml:space="preserve">reviewed and discussed, noting that an alternative could be to explicitly mention in Resolution ITU-R 1 the use of simple majority as a method for approval of </w:t>
      </w:r>
      <w:r w:rsidR="004C4B82" w:rsidRPr="006F3E38">
        <w:t>Decisions</w:t>
      </w:r>
      <w:r w:rsidR="004C4B82">
        <w:t xml:space="preserve">, Reports, Handbooks and Opinions. </w:t>
      </w:r>
    </w:p>
    <w:p w:rsidR="00C808E1" w:rsidRDefault="00C808E1" w:rsidP="009235B0">
      <w:pPr>
        <w:rPr>
          <w:lang w:val="en-US"/>
        </w:rPr>
      </w:pPr>
      <w:r>
        <w:rPr>
          <w:lang w:val="en-US"/>
        </w:rPr>
        <w:t xml:space="preserve">An improvement was also proposed with regard to studies in response to ITU-R Resolutions: it was proposed to hold CVC meeting after </w:t>
      </w:r>
      <w:proofErr w:type="spellStart"/>
      <w:r>
        <w:rPr>
          <w:lang w:val="en-US"/>
        </w:rPr>
        <w:t>Radiocommunication</w:t>
      </w:r>
      <w:proofErr w:type="spellEnd"/>
      <w:r>
        <w:rPr>
          <w:lang w:val="en-US"/>
        </w:rPr>
        <w:t xml:space="preserve"> Assembly for organization of work and distribution of responsibility on studies in response to ITU-R Resolutions</w:t>
      </w:r>
      <w:r w:rsidRPr="00280AD1">
        <w:rPr>
          <w:lang w:val="en-US"/>
        </w:rPr>
        <w:t xml:space="preserve"> </w:t>
      </w:r>
      <w:r>
        <w:rPr>
          <w:lang w:val="en-US"/>
        </w:rPr>
        <w:t>between Study groups.</w:t>
      </w:r>
    </w:p>
    <w:p w:rsidR="00A53F92" w:rsidRDefault="00490C00" w:rsidP="009235B0">
      <w:pPr>
        <w:rPr>
          <w:lang w:val="en-US"/>
        </w:rPr>
      </w:pPr>
      <w:r>
        <w:rPr>
          <w:lang w:val="en-US"/>
        </w:rPr>
        <w:t xml:space="preserve">More specific comments were also made </w:t>
      </w:r>
      <w:r w:rsidR="00D73652">
        <w:rPr>
          <w:lang w:val="en-US"/>
        </w:rPr>
        <w:t xml:space="preserve">on </w:t>
      </w:r>
      <w:r w:rsidR="00D73652" w:rsidRPr="008A78E4">
        <w:rPr>
          <w:lang w:val="en-US"/>
        </w:rPr>
        <w:t xml:space="preserve">Document </w:t>
      </w:r>
      <w:r w:rsidR="00D73652" w:rsidRPr="00844C60">
        <w:rPr>
          <w:lang w:val="en-US"/>
        </w:rPr>
        <w:t>RAG14-1/21(Rev.1)</w:t>
      </w:r>
      <w:r w:rsidR="00D73652">
        <w:rPr>
          <w:lang w:val="en-US"/>
        </w:rPr>
        <w:t xml:space="preserve"> </w:t>
      </w:r>
      <w:r>
        <w:rPr>
          <w:lang w:val="en-US"/>
        </w:rPr>
        <w:t xml:space="preserve">and are listed below: </w:t>
      </w:r>
    </w:p>
    <w:p w:rsidR="00490C00" w:rsidRDefault="00490C00" w:rsidP="008A78E4">
      <w:pPr>
        <w:rPr>
          <w:lang w:val="en-US"/>
        </w:rPr>
      </w:pPr>
      <w:r>
        <w:rPr>
          <w:lang w:val="en-US"/>
        </w:rPr>
        <w:t>–</w:t>
      </w:r>
      <w:r>
        <w:rPr>
          <w:lang w:val="en-US"/>
        </w:rPr>
        <w:tab/>
        <w:t xml:space="preserve">Annex 1 could begin with a preamble giving a general explanation of the ITU-R and its work. </w:t>
      </w:r>
    </w:p>
    <w:p w:rsidR="008A78E4" w:rsidRDefault="00490C00" w:rsidP="008A78E4">
      <w:pPr>
        <w:rPr>
          <w:lang w:val="en-US"/>
        </w:rPr>
      </w:pPr>
      <w:r>
        <w:rPr>
          <w:lang w:val="en-US"/>
        </w:rPr>
        <w:t>–</w:t>
      </w:r>
      <w:r>
        <w:rPr>
          <w:lang w:val="en-US"/>
        </w:rPr>
        <w:tab/>
        <w:t xml:space="preserve">A </w:t>
      </w:r>
      <w:r w:rsidR="008A78E4" w:rsidRPr="00BD3BD6">
        <w:rPr>
          <w:lang w:val="en-US"/>
        </w:rPr>
        <w:t xml:space="preserve">Table of Contents </w:t>
      </w:r>
      <w:r>
        <w:rPr>
          <w:lang w:val="en-US"/>
        </w:rPr>
        <w:t xml:space="preserve">should be inserted </w:t>
      </w:r>
      <w:r w:rsidR="008A78E4" w:rsidRPr="00BD3BD6">
        <w:rPr>
          <w:lang w:val="en-US"/>
        </w:rPr>
        <w:t>at the beginning of Annex 1</w:t>
      </w:r>
      <w:r>
        <w:rPr>
          <w:lang w:val="en-US"/>
        </w:rPr>
        <w:t xml:space="preserve">. </w:t>
      </w:r>
    </w:p>
    <w:p w:rsidR="00490C00" w:rsidRDefault="00490C00" w:rsidP="008A78E4">
      <w:pPr>
        <w:rPr>
          <w:lang w:val="en-US"/>
        </w:rPr>
      </w:pPr>
      <w:r>
        <w:rPr>
          <w:lang w:val="en-US"/>
        </w:rPr>
        <w:t>–</w:t>
      </w:r>
      <w:r>
        <w:rPr>
          <w:lang w:val="en-US"/>
        </w:rPr>
        <w:tab/>
      </w:r>
      <w:r w:rsidR="005476FB">
        <w:rPr>
          <w:lang w:val="en-US"/>
        </w:rPr>
        <w:t>Section 1 “</w:t>
      </w:r>
      <w:r w:rsidR="005476FB" w:rsidRPr="005476FB">
        <w:rPr>
          <w:lang w:val="en-US"/>
        </w:rPr>
        <w:t>General considerations</w:t>
      </w:r>
      <w:r w:rsidR="005476FB">
        <w:rPr>
          <w:lang w:val="en-US"/>
        </w:rPr>
        <w:t xml:space="preserve">” of Part 1 of Annex 1 should be moved at the end of this </w:t>
      </w:r>
      <w:r w:rsidR="003B6C80">
        <w:rPr>
          <w:lang w:val="en-US"/>
        </w:rPr>
        <w:t>P</w:t>
      </w:r>
      <w:r w:rsidR="005476FB">
        <w:rPr>
          <w:lang w:val="en-US"/>
        </w:rPr>
        <w:t xml:space="preserve">art and retitled “Other considerations”. </w:t>
      </w:r>
    </w:p>
    <w:p w:rsidR="00C02192" w:rsidRDefault="00C02192" w:rsidP="006A4684">
      <w:pPr>
        <w:rPr>
          <w:lang w:val="en-US"/>
        </w:rPr>
      </w:pPr>
      <w:r>
        <w:rPr>
          <w:lang w:val="en-US"/>
        </w:rPr>
        <w:t>–</w:t>
      </w:r>
      <w:r>
        <w:rPr>
          <w:lang w:val="en-US"/>
        </w:rPr>
        <w:tab/>
        <w:t xml:space="preserve">New provision 3.1.4 </w:t>
      </w:r>
      <w:r w:rsidR="00D60C9D">
        <w:rPr>
          <w:lang w:val="en-US"/>
        </w:rPr>
        <w:t xml:space="preserve">may </w:t>
      </w:r>
      <w:r>
        <w:rPr>
          <w:lang w:val="en-US"/>
        </w:rPr>
        <w:t>be better placed in section 3.2.</w:t>
      </w:r>
    </w:p>
    <w:p w:rsidR="00D43732" w:rsidRDefault="00D43732" w:rsidP="006A4684">
      <w:pPr>
        <w:rPr>
          <w:lang w:val="en-US"/>
        </w:rPr>
      </w:pPr>
      <w:r>
        <w:rPr>
          <w:lang w:val="en-US"/>
        </w:rPr>
        <w:t>–</w:t>
      </w:r>
      <w:r>
        <w:rPr>
          <w:lang w:val="en-US"/>
        </w:rPr>
        <w:tab/>
        <w:t>New provisions 3.1.5 and 3.1.8 mention certain sub-groups of Study Groups that are defined only later in section 3.2.</w:t>
      </w:r>
      <w:r w:rsidR="00417FD9">
        <w:rPr>
          <w:lang w:val="en-US"/>
        </w:rPr>
        <w:t xml:space="preserve"> These provisions should therefore be reworded. </w:t>
      </w:r>
    </w:p>
    <w:p w:rsidR="00D60C9D" w:rsidRDefault="00D60C9D" w:rsidP="006A4684">
      <w:pPr>
        <w:rPr>
          <w:lang w:val="en-US"/>
        </w:rPr>
      </w:pPr>
      <w:r>
        <w:rPr>
          <w:lang w:val="en-US"/>
        </w:rPr>
        <w:t>–</w:t>
      </w:r>
      <w:r>
        <w:rPr>
          <w:lang w:val="en-US"/>
        </w:rPr>
        <w:tab/>
        <w:t xml:space="preserve">New provision 3.1.16 may be better placed in sections 12.2 or 12.3 related to the adoption and approval of ITU-R Questions. </w:t>
      </w:r>
    </w:p>
    <w:p w:rsidR="00197DBB" w:rsidRDefault="00197DBB" w:rsidP="006A4684">
      <w:pPr>
        <w:rPr>
          <w:lang w:val="en-US"/>
        </w:rPr>
      </w:pPr>
      <w:r>
        <w:rPr>
          <w:lang w:val="en-US"/>
        </w:rPr>
        <w:lastRenderedPageBreak/>
        <w:t>–</w:t>
      </w:r>
      <w:r>
        <w:rPr>
          <w:lang w:val="en-US"/>
        </w:rPr>
        <w:tab/>
        <w:t xml:space="preserve">Concerning the title of </w:t>
      </w:r>
      <w:proofErr w:type="gramStart"/>
      <w:r>
        <w:rPr>
          <w:lang w:val="en-US"/>
        </w:rPr>
        <w:t>New</w:t>
      </w:r>
      <w:proofErr w:type="gramEnd"/>
      <w:r>
        <w:rPr>
          <w:lang w:val="en-US"/>
        </w:rPr>
        <w:t xml:space="preserve"> section 5, it was noted that CPM may not be relevant for Regional </w:t>
      </w:r>
      <w:proofErr w:type="spellStart"/>
      <w:r>
        <w:rPr>
          <w:lang w:val="en-US"/>
        </w:rPr>
        <w:t>R</w:t>
      </w:r>
      <w:r w:rsidR="00F974DF">
        <w:rPr>
          <w:lang w:val="en-US"/>
        </w:rPr>
        <w:t>adiocommunication</w:t>
      </w:r>
      <w:proofErr w:type="spellEnd"/>
      <w:r w:rsidR="00F974DF">
        <w:rPr>
          <w:lang w:val="en-US"/>
        </w:rPr>
        <w:t xml:space="preserve"> Conferences (RRC) since RA-07 has deleted references to RRC from Resolution ITU-R 2. </w:t>
      </w:r>
    </w:p>
    <w:p w:rsidR="006A4684" w:rsidRPr="00BD3BD6" w:rsidRDefault="006A4684" w:rsidP="006A4684">
      <w:pPr>
        <w:rPr>
          <w:lang w:val="en-US"/>
        </w:rPr>
      </w:pPr>
      <w:r>
        <w:rPr>
          <w:lang w:val="en-US"/>
        </w:rPr>
        <w:t>–</w:t>
      </w:r>
      <w:r>
        <w:rPr>
          <w:lang w:val="en-US"/>
        </w:rPr>
        <w:tab/>
        <w:t xml:space="preserve">CCV should be included in </w:t>
      </w:r>
      <w:r w:rsidRPr="00BD3BD6">
        <w:rPr>
          <w:lang w:val="en-US"/>
        </w:rPr>
        <w:t>§ 9.3.1 </w:t>
      </w:r>
      <w:r>
        <w:rPr>
          <w:lang w:val="en-US"/>
        </w:rPr>
        <w:t xml:space="preserve">(contributions and documentation) because this provision for Study Group is becoming relevant for the CCV also. </w:t>
      </w:r>
    </w:p>
    <w:p w:rsidR="006A4684" w:rsidRDefault="006A4684" w:rsidP="006A4684">
      <w:pPr>
        <w:rPr>
          <w:lang w:val="en-US"/>
        </w:rPr>
      </w:pPr>
      <w:r>
        <w:rPr>
          <w:lang w:val="en-US"/>
        </w:rPr>
        <w:t>–</w:t>
      </w:r>
      <w:r>
        <w:rPr>
          <w:lang w:val="en-US"/>
        </w:rPr>
        <w:tab/>
        <w:t xml:space="preserve">Procedures for documents developed by joint groups like Joint Task Groups or Joint Rapporteur Groups should be considered and included in Resolution ITU-R 1. </w:t>
      </w:r>
    </w:p>
    <w:p w:rsidR="00D73652" w:rsidRDefault="00D73652" w:rsidP="008A78E4">
      <w:pPr>
        <w:rPr>
          <w:lang w:val="en-US"/>
        </w:rPr>
      </w:pPr>
      <w:r>
        <w:rPr>
          <w:lang w:val="en-US"/>
        </w:rPr>
        <w:t>–</w:t>
      </w:r>
      <w:r>
        <w:rPr>
          <w:lang w:val="en-US"/>
        </w:rPr>
        <w:tab/>
        <w:t xml:space="preserve">The current definition of ITU-R Decisions (see new provision 11.1) should be reviewed and clarified. </w:t>
      </w:r>
    </w:p>
    <w:p w:rsidR="008A78E4" w:rsidRDefault="005476FB" w:rsidP="008A78E4">
      <w:pPr>
        <w:rPr>
          <w:lang w:val="en-US"/>
        </w:rPr>
      </w:pPr>
      <w:r>
        <w:rPr>
          <w:lang w:val="en-US"/>
        </w:rPr>
        <w:t>–</w:t>
      </w:r>
      <w:r>
        <w:rPr>
          <w:lang w:val="en-US"/>
        </w:rPr>
        <w:tab/>
        <w:t xml:space="preserve">As an alternative to the use of PSAA for ITU-R Questions, the possible adoption of Questions </w:t>
      </w:r>
      <w:r w:rsidR="008A78E4" w:rsidRPr="00BD3BD6">
        <w:rPr>
          <w:lang w:val="en-US"/>
        </w:rPr>
        <w:t xml:space="preserve">at </w:t>
      </w:r>
      <w:r>
        <w:rPr>
          <w:lang w:val="en-US"/>
        </w:rPr>
        <w:t>any Study Group meeting</w:t>
      </w:r>
      <w:r w:rsidR="008A78E4" w:rsidRPr="00BD3BD6">
        <w:rPr>
          <w:lang w:val="en-US"/>
        </w:rPr>
        <w:t xml:space="preserve"> </w:t>
      </w:r>
      <w:r>
        <w:rPr>
          <w:lang w:val="en-US"/>
        </w:rPr>
        <w:t xml:space="preserve">for subsequent </w:t>
      </w:r>
      <w:r w:rsidR="008A78E4" w:rsidRPr="00BD3BD6">
        <w:rPr>
          <w:lang w:val="en-US"/>
        </w:rPr>
        <w:t>approval by correspondence</w:t>
      </w:r>
      <w:r>
        <w:rPr>
          <w:lang w:val="en-US"/>
        </w:rPr>
        <w:t xml:space="preserve"> should also be considered, noting that this was the normal practice before RA-12.</w:t>
      </w:r>
      <w:r w:rsidR="0073773A">
        <w:rPr>
          <w:lang w:val="en-US"/>
        </w:rPr>
        <w:t xml:space="preserve"> It should be noted that RAG subsequently approved the interim application of PSAA to ITU-R Questions. </w:t>
      </w:r>
    </w:p>
    <w:p w:rsidR="008A78E4" w:rsidRDefault="0047577E" w:rsidP="008A78E4">
      <w:pPr>
        <w:rPr>
          <w:lang w:val="en-US"/>
        </w:rPr>
      </w:pPr>
      <w:r>
        <w:rPr>
          <w:lang w:val="en-US"/>
        </w:rPr>
        <w:t>–</w:t>
      </w:r>
      <w:r>
        <w:rPr>
          <w:lang w:val="en-US"/>
        </w:rPr>
        <w:tab/>
        <w:t>T</w:t>
      </w:r>
      <w:r w:rsidR="008A78E4" w:rsidRPr="00BD3BD6">
        <w:rPr>
          <w:lang w:val="en-US"/>
        </w:rPr>
        <w:t>ime period</w:t>
      </w:r>
      <w:r w:rsidR="008A78E4">
        <w:rPr>
          <w:lang w:val="en-US"/>
        </w:rPr>
        <w:t>s</w:t>
      </w:r>
      <w:r w:rsidR="008A78E4" w:rsidRPr="00BD3BD6">
        <w:rPr>
          <w:lang w:val="en-US"/>
        </w:rPr>
        <w:t xml:space="preserve"> </w:t>
      </w:r>
      <w:r w:rsidR="008A78E4">
        <w:rPr>
          <w:lang w:val="en-US"/>
        </w:rPr>
        <w:t xml:space="preserve">mentioned in </w:t>
      </w:r>
      <w:r w:rsidR="008A78E4" w:rsidRPr="00BD3BD6">
        <w:rPr>
          <w:lang w:val="en-US"/>
        </w:rPr>
        <w:t>§§ 13.2.2.2.1 (two months</w:t>
      </w:r>
      <w:r w:rsidRPr="0047577E">
        <w:rPr>
          <w:lang w:val="en-US"/>
        </w:rPr>
        <w:t xml:space="preserve"> </w:t>
      </w:r>
      <w:r>
        <w:rPr>
          <w:lang w:val="en-US"/>
        </w:rPr>
        <w:t>to inform about planned adoption of a Recommendation</w:t>
      </w:r>
      <w:r w:rsidR="008A78E4" w:rsidRPr="00BD3BD6">
        <w:rPr>
          <w:lang w:val="en-US"/>
        </w:rPr>
        <w:t xml:space="preserve">) </w:t>
      </w:r>
      <w:r w:rsidR="008A78E4">
        <w:rPr>
          <w:lang w:val="en-US"/>
        </w:rPr>
        <w:t xml:space="preserve">and </w:t>
      </w:r>
      <w:r w:rsidR="008A78E4" w:rsidRPr="00BD3BD6">
        <w:rPr>
          <w:lang w:val="en-US"/>
        </w:rPr>
        <w:t>13.2</w:t>
      </w:r>
      <w:r>
        <w:rPr>
          <w:lang w:val="en-US"/>
        </w:rPr>
        <w:t xml:space="preserve">.2.2.2 (four weeks to make the draft Recommendation available) could be aligned. </w:t>
      </w:r>
    </w:p>
    <w:p w:rsidR="0047577E" w:rsidRDefault="006A4684" w:rsidP="008A78E4">
      <w:pPr>
        <w:rPr>
          <w:lang w:val="en-US"/>
        </w:rPr>
      </w:pPr>
      <w:r>
        <w:rPr>
          <w:lang w:val="en-US"/>
        </w:rPr>
        <w:t>–</w:t>
      </w:r>
      <w:r>
        <w:rPr>
          <w:lang w:val="en-US"/>
        </w:rPr>
        <w:tab/>
        <w:t xml:space="preserve">The common format for ITU-R Recommendations developed by RAG should be mentioned in some way in Resolution ITU-R 1, while not including it in the Resolution itself in order for the RAG to keep flexibility about possible improvements of this common format in the future. </w:t>
      </w:r>
    </w:p>
    <w:p w:rsidR="006A4684" w:rsidRDefault="006A4684" w:rsidP="008A78E4">
      <w:pPr>
        <w:rPr>
          <w:lang w:val="en-US"/>
        </w:rPr>
      </w:pPr>
      <w:r>
        <w:rPr>
          <w:lang w:val="en-US"/>
        </w:rPr>
        <w:t>–</w:t>
      </w:r>
      <w:r>
        <w:rPr>
          <w:lang w:val="en-US"/>
        </w:rPr>
        <w:tab/>
      </w:r>
      <w:r w:rsidR="00D73652">
        <w:rPr>
          <w:lang w:val="en-US"/>
        </w:rPr>
        <w:t xml:space="preserve">It was suggested that the editorial revision of Questions and Recommendations aiming at removing of “S” from referenced RR provisions is not necessary to be explicitly mentioned any longer. The BR could be instructed by the RAG or the RA to perform once for all such editorial revision in all Recommendations. Other editorial revisions would continue to follow the procedures of Resolution ITU-R 1. </w:t>
      </w:r>
    </w:p>
    <w:p w:rsidR="00F122FA" w:rsidRDefault="00F122FA" w:rsidP="008A78E4">
      <w:pPr>
        <w:rPr>
          <w:lang w:val="en-US"/>
        </w:rPr>
      </w:pPr>
      <w:r>
        <w:rPr>
          <w:lang w:val="en-US"/>
        </w:rPr>
        <w:t>–</w:t>
      </w:r>
      <w:r>
        <w:rPr>
          <w:lang w:val="en-US"/>
        </w:rPr>
        <w:tab/>
        <w:t xml:space="preserve">Title of section </w:t>
      </w:r>
      <w:r w:rsidRPr="00F122FA">
        <w:rPr>
          <w:lang w:val="en-US"/>
        </w:rPr>
        <w:t>13.2.2.1</w:t>
      </w:r>
      <w:r>
        <w:rPr>
          <w:lang w:val="en-US"/>
        </w:rPr>
        <w:t xml:space="preserve"> “</w:t>
      </w:r>
      <w:r w:rsidRPr="00F122FA">
        <w:rPr>
          <w:lang w:val="en-US"/>
        </w:rPr>
        <w:t>Principles for the adoption of a new or revised Recommendation</w:t>
      </w:r>
      <w:r>
        <w:rPr>
          <w:lang w:val="en-US"/>
        </w:rPr>
        <w:t xml:space="preserve">” could be reworded to “General considerations on </w:t>
      </w:r>
      <w:r w:rsidRPr="00F122FA">
        <w:rPr>
          <w:lang w:val="en-US"/>
        </w:rPr>
        <w:t>the adoption of a new or revised Recommendation</w:t>
      </w:r>
      <w:r>
        <w:rPr>
          <w:lang w:val="en-US"/>
        </w:rPr>
        <w:t xml:space="preserve">”. </w:t>
      </w:r>
    </w:p>
    <w:p w:rsidR="00844C60" w:rsidRDefault="00844C60" w:rsidP="00844C60">
      <w:pPr>
        <w:rPr>
          <w:b/>
          <w:lang w:val="en-US"/>
        </w:rPr>
      </w:pPr>
      <w:r>
        <w:rPr>
          <w:b/>
          <w:lang w:val="en-US"/>
        </w:rPr>
        <w:t>3</w:t>
      </w:r>
      <w:r>
        <w:rPr>
          <w:b/>
          <w:lang w:val="en-US"/>
        </w:rPr>
        <w:tab/>
        <w:t>Next steps</w:t>
      </w:r>
    </w:p>
    <w:p w:rsidR="00DB0E00" w:rsidRDefault="00C02192" w:rsidP="00DB0E00">
      <w:pPr>
        <w:rPr>
          <w:lang w:val="en-US"/>
        </w:rPr>
      </w:pPr>
      <w:r>
        <w:rPr>
          <w:lang w:val="en-US"/>
        </w:rPr>
        <w:t xml:space="preserve">In order for administrations to </w:t>
      </w:r>
      <w:r w:rsidR="006E7BF8">
        <w:rPr>
          <w:lang w:val="en-US"/>
        </w:rPr>
        <w:t xml:space="preserve">continue the discussions and work on a possible revision of Resolution ITU-R 1, RAG may establish a Correspondence Group on this topic with similar Terms of Reference as those adopted by the 2012 session of the RAG (see Annex). </w:t>
      </w:r>
      <w:r w:rsidR="009D2E35">
        <w:rPr>
          <w:lang w:val="en-US"/>
        </w:rPr>
        <w:t xml:space="preserve">It was also suggested that it may be needed to organize a meeting of the Correspondence Group in order to allow more progress on the revision of Resolution ITU-R 1. </w:t>
      </w:r>
    </w:p>
    <w:p w:rsidR="009D2E35" w:rsidRDefault="009D2E35" w:rsidP="00844C60">
      <w:pPr>
        <w:rPr>
          <w:lang w:val="en-US"/>
        </w:rPr>
      </w:pPr>
    </w:p>
    <w:p w:rsidR="006E7BF8" w:rsidRDefault="006E7BF8" w:rsidP="00844C60">
      <w:pPr>
        <w:rPr>
          <w:lang w:val="en-US"/>
        </w:rPr>
      </w:pPr>
    </w:p>
    <w:p w:rsidR="006E7BF8" w:rsidRDefault="006E7BF8">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6E7BF8" w:rsidRPr="00B24529" w:rsidRDefault="006E7BF8" w:rsidP="006E7BF8">
      <w:pPr>
        <w:jc w:val="center"/>
        <w:rPr>
          <w:b/>
          <w:bCs/>
          <w:lang w:val="en-US" w:eastAsia="zh-CN"/>
        </w:rPr>
      </w:pPr>
      <w:r>
        <w:rPr>
          <w:b/>
          <w:bCs/>
          <w:lang w:val="en-US" w:eastAsia="zh-CN"/>
        </w:rPr>
        <w:lastRenderedPageBreak/>
        <w:t>ANNEX</w:t>
      </w:r>
    </w:p>
    <w:p w:rsidR="006E7BF8" w:rsidRPr="00EE4BBE" w:rsidRDefault="006E7BF8" w:rsidP="006E7BF8">
      <w:pPr>
        <w:rPr>
          <w:lang w:val="en-US" w:eastAsia="zh-CN"/>
        </w:rPr>
      </w:pPr>
    </w:p>
    <w:p w:rsidR="006E7BF8" w:rsidRDefault="006E7BF8" w:rsidP="006E7BF8">
      <w:pPr>
        <w:pStyle w:val="Annextitle"/>
      </w:pPr>
      <w:r w:rsidRPr="006759C3">
        <w:t>Terms of Reference of the Correspondence Group on</w:t>
      </w:r>
      <w:r>
        <w:br/>
        <w:t>the revision of Resolution ITU-R 1-6</w:t>
      </w:r>
    </w:p>
    <w:p w:rsidR="006E7BF8" w:rsidRPr="008420B7" w:rsidRDefault="006E7BF8" w:rsidP="006E7BF8"/>
    <w:p w:rsidR="006E7BF8" w:rsidRPr="00FC44F9" w:rsidRDefault="006E7BF8" w:rsidP="006E7BF8">
      <w:pPr>
        <w:pStyle w:val="Normalaftertitle0"/>
        <w:rPr>
          <w:szCs w:val="24"/>
        </w:rPr>
      </w:pPr>
      <w:r w:rsidRPr="00FC44F9">
        <w:rPr>
          <w:szCs w:val="24"/>
        </w:rPr>
        <w:t xml:space="preserve">The Terms of Reference of this Correspondence Group </w:t>
      </w:r>
      <w:r>
        <w:rPr>
          <w:szCs w:val="24"/>
        </w:rPr>
        <w:t>are</w:t>
      </w:r>
      <w:r w:rsidRPr="00FC44F9">
        <w:rPr>
          <w:szCs w:val="24"/>
        </w:rPr>
        <w:t>:</w:t>
      </w:r>
    </w:p>
    <w:p w:rsidR="006E7BF8" w:rsidRPr="006E7BF8" w:rsidRDefault="006E7BF8" w:rsidP="006E7BF8">
      <w:pPr>
        <w:pStyle w:val="Tabletext"/>
        <w:numPr>
          <w:ilvl w:val="0"/>
          <w:numId w:val="11"/>
        </w:numPr>
        <w:tabs>
          <w:tab w:val="clear" w:pos="284"/>
          <w:tab w:val="clear" w:pos="1134"/>
        </w:tabs>
        <w:spacing w:before="60" w:after="60"/>
        <w:ind w:left="567" w:hanging="567"/>
        <w:rPr>
          <w:rFonts w:asciiTheme="majorBidi" w:hAnsiTheme="majorBidi" w:cstheme="majorBidi"/>
          <w:sz w:val="24"/>
          <w:szCs w:val="24"/>
          <w:lang w:val="en-US"/>
        </w:rPr>
      </w:pPr>
      <w:r w:rsidRPr="006E7BF8">
        <w:rPr>
          <w:sz w:val="24"/>
          <w:szCs w:val="24"/>
        </w:rPr>
        <w:t>In accordance with § 1.7 of Resolution ITU-R 1-6 and Resolution ITU-R 52, prepare a draft revision of Resolution ITU</w:t>
      </w:r>
      <w:r w:rsidRPr="006E7BF8">
        <w:rPr>
          <w:sz w:val="24"/>
          <w:szCs w:val="24"/>
        </w:rPr>
        <w:noBreakHyphen/>
        <w:t>R 1</w:t>
      </w:r>
      <w:r w:rsidRPr="006E7BF8">
        <w:rPr>
          <w:sz w:val="24"/>
          <w:szCs w:val="24"/>
        </w:rPr>
        <w:noBreakHyphen/>
        <w:t xml:space="preserve">6 for consideration by the RAG and subsequent submission to the </w:t>
      </w:r>
      <w:proofErr w:type="spellStart"/>
      <w:r w:rsidRPr="006E7BF8">
        <w:rPr>
          <w:sz w:val="24"/>
          <w:szCs w:val="24"/>
        </w:rPr>
        <w:t>Radiocommunication</w:t>
      </w:r>
      <w:proofErr w:type="spellEnd"/>
      <w:r w:rsidRPr="006E7BF8">
        <w:rPr>
          <w:sz w:val="24"/>
          <w:szCs w:val="24"/>
        </w:rPr>
        <w:t xml:space="preserve"> Assembly 2015, taking into account the proposals contained in Documents </w:t>
      </w:r>
      <w:r>
        <w:t>RAG14-1/</w:t>
      </w:r>
      <w:r w:rsidRPr="008A78E4">
        <w:t>2, 4, 11, 21(Rev.1)</w:t>
      </w:r>
      <w:r w:rsidRPr="006E7BF8">
        <w:rPr>
          <w:sz w:val="24"/>
          <w:szCs w:val="24"/>
        </w:rPr>
        <w:t>, items summarised in Document RAG14-1/TEMP/</w:t>
      </w:r>
      <w:r w:rsidRPr="006E7BF8">
        <w:rPr>
          <w:sz w:val="24"/>
          <w:szCs w:val="24"/>
          <w:highlight w:val="yellow"/>
        </w:rPr>
        <w:t>Res1</w:t>
      </w:r>
      <w:r w:rsidRPr="006E7BF8">
        <w:rPr>
          <w:sz w:val="24"/>
          <w:szCs w:val="24"/>
        </w:rPr>
        <w:t xml:space="preserve"> </w:t>
      </w:r>
      <w:r>
        <w:rPr>
          <w:sz w:val="24"/>
          <w:szCs w:val="24"/>
        </w:rPr>
        <w:t xml:space="preserve">and </w:t>
      </w:r>
      <w:r w:rsidRPr="006E7BF8">
        <w:rPr>
          <w:sz w:val="24"/>
          <w:szCs w:val="24"/>
        </w:rPr>
        <w:t xml:space="preserve">any other additional proposals </w:t>
      </w:r>
      <w:r>
        <w:rPr>
          <w:sz w:val="24"/>
          <w:szCs w:val="24"/>
        </w:rPr>
        <w:t>submitted to the Correspondence Group</w:t>
      </w:r>
      <w:r w:rsidRPr="006E7BF8">
        <w:rPr>
          <w:rFonts w:asciiTheme="majorBidi" w:hAnsiTheme="majorBidi" w:cstheme="majorBidi"/>
          <w:sz w:val="24"/>
          <w:szCs w:val="24"/>
        </w:rPr>
        <w:t>.</w:t>
      </w:r>
    </w:p>
    <w:p w:rsidR="00DB0E00" w:rsidRDefault="00DB0E00" w:rsidP="00DB0E00">
      <w:pPr>
        <w:tabs>
          <w:tab w:val="center" w:pos="7088"/>
        </w:tabs>
      </w:pPr>
      <w:r>
        <w:t>The Correspondence Group shall submit its final report to the 2015 meeting of the RAG at least two weeks before the beginning of the RAG meeting.</w:t>
      </w:r>
    </w:p>
    <w:p w:rsidR="006E7BF8" w:rsidRPr="00EE4BBE" w:rsidRDefault="006E7BF8" w:rsidP="006E7BF8">
      <w:pPr>
        <w:tabs>
          <w:tab w:val="center" w:pos="7088"/>
        </w:tabs>
        <w:rPr>
          <w:lang w:eastAsia="zh-CN"/>
        </w:rPr>
      </w:pPr>
      <w:r w:rsidRPr="006759C3">
        <w:t xml:space="preserve">The Chairman of the Correspondence Group is </w:t>
      </w:r>
      <w:r w:rsidRPr="006E7BF8">
        <w:rPr>
          <w:highlight w:val="yellow"/>
        </w:rPr>
        <w:t>[to be defined]</w:t>
      </w:r>
      <w:r>
        <w:t>.</w:t>
      </w:r>
    </w:p>
    <w:p w:rsidR="00844C60" w:rsidRPr="00844C60" w:rsidRDefault="006E7BF8" w:rsidP="00844C60">
      <w:pPr>
        <w:rPr>
          <w:lang w:val="en-US"/>
        </w:rPr>
      </w:pPr>
      <w:r>
        <w:rPr>
          <w:lang w:val="en-US"/>
        </w:rPr>
        <w:t xml:space="preserve"> </w:t>
      </w:r>
    </w:p>
    <w:p w:rsidR="003F4AA8" w:rsidRDefault="003F4AA8" w:rsidP="004F0848">
      <w:pPr>
        <w:tabs>
          <w:tab w:val="clear" w:pos="794"/>
          <w:tab w:val="clear" w:pos="1191"/>
          <w:tab w:val="clear" w:pos="1588"/>
          <w:tab w:val="clear" w:pos="1985"/>
        </w:tabs>
        <w:overflowPunct/>
        <w:autoSpaceDE/>
        <w:autoSpaceDN/>
        <w:adjustRightInd/>
        <w:spacing w:before="0"/>
        <w:textAlignment w:val="auto"/>
        <w:rPr>
          <w:lang w:val="en-US"/>
        </w:rPr>
      </w:pPr>
    </w:p>
    <w:p w:rsidR="003F4AA8" w:rsidRDefault="003F4AA8" w:rsidP="0032202E">
      <w:pPr>
        <w:pStyle w:val="Reasons"/>
      </w:pPr>
    </w:p>
    <w:p w:rsidR="003F4AA8" w:rsidRDefault="003F4AA8">
      <w:pPr>
        <w:jc w:val="center"/>
      </w:pPr>
      <w:r>
        <w:t>______________</w:t>
      </w:r>
    </w:p>
    <w:p w:rsidR="003F4AA8" w:rsidRPr="003F4AA8" w:rsidRDefault="003F4AA8" w:rsidP="004F0848">
      <w:pPr>
        <w:tabs>
          <w:tab w:val="clear" w:pos="794"/>
          <w:tab w:val="clear" w:pos="1191"/>
          <w:tab w:val="clear" w:pos="1588"/>
          <w:tab w:val="clear" w:pos="1985"/>
        </w:tabs>
        <w:overflowPunct/>
        <w:autoSpaceDE/>
        <w:autoSpaceDN/>
        <w:adjustRightInd/>
        <w:spacing w:before="0"/>
        <w:textAlignment w:val="auto"/>
        <w:rPr>
          <w:lang w:val="en-US"/>
        </w:rPr>
      </w:pPr>
    </w:p>
    <w:sectPr w:rsidR="003F4AA8" w:rsidRPr="003F4AA8" w:rsidSect="00F749FF">
      <w:headerReference w:type="even" r:id="rId13"/>
      <w:headerReference w:type="default" r:id="rId14"/>
      <w:footerReference w:type="even" r:id="rId15"/>
      <w:footerReference w:type="default" r:id="rId16"/>
      <w:headerReference w:type="firs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135" w:rsidRDefault="00185135">
      <w:r>
        <w:separator/>
      </w:r>
    </w:p>
  </w:endnote>
  <w:endnote w:type="continuationSeparator" w:id="0">
    <w:p w:rsidR="00185135" w:rsidRDefault="00185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35D" w:rsidRDefault="009353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A" w:rsidRPr="00C242AF" w:rsidRDefault="001E41A0">
    <w:pPr>
      <w:rPr>
        <w:lang w:val="en-US"/>
      </w:rPr>
    </w:pPr>
    <w:r>
      <w:fldChar w:fldCharType="begin"/>
    </w:r>
    <w:r w:rsidRPr="00C242AF">
      <w:rPr>
        <w:lang w:val="en-US"/>
      </w:rPr>
      <w:instrText xml:space="preserve"> FILENAME \p \* MERGEFORMAT </w:instrText>
    </w:r>
    <w:r>
      <w:fldChar w:fldCharType="separate"/>
    </w:r>
    <w:r w:rsidR="00C242AF" w:rsidRPr="00C242AF">
      <w:rPr>
        <w:noProof/>
        <w:lang w:val="en-US"/>
      </w:rPr>
      <w:t>P:\ENG\ITU-R\AG\RAG\RAG14\DT\002E.docx</w:t>
    </w:r>
    <w:r>
      <w:rPr>
        <w:lang w:val="es-ES_tradnl"/>
      </w:rPr>
      <w:fldChar w:fldCharType="end"/>
    </w:r>
    <w:r w:rsidR="0095426A" w:rsidRPr="00C242AF">
      <w:rPr>
        <w:lang w:val="en-US"/>
      </w:rPr>
      <w:tab/>
    </w:r>
    <w:r w:rsidR="00CC1D49">
      <w:fldChar w:fldCharType="begin"/>
    </w:r>
    <w:r w:rsidR="0095426A">
      <w:instrText xml:space="preserve"> savedate \@ dd.MM.yy </w:instrText>
    </w:r>
    <w:r w:rsidR="00CC1D49">
      <w:fldChar w:fldCharType="separate"/>
    </w:r>
    <w:r w:rsidR="00B96890">
      <w:rPr>
        <w:noProof/>
      </w:rPr>
      <w:t>26.06.14</w:t>
    </w:r>
    <w:r w:rsidR="00CC1D49">
      <w:fldChar w:fldCharType="end"/>
    </w:r>
    <w:r w:rsidR="0095426A" w:rsidRPr="00C242AF">
      <w:rPr>
        <w:lang w:val="en-US"/>
      </w:rPr>
      <w:tab/>
    </w:r>
    <w:r w:rsidR="00CC1D49">
      <w:fldChar w:fldCharType="begin"/>
    </w:r>
    <w:r w:rsidR="0095426A">
      <w:instrText xml:space="preserve"> printdate \@ dd.MM.yy </w:instrText>
    </w:r>
    <w:r w:rsidR="00CC1D49">
      <w:fldChar w:fldCharType="separate"/>
    </w:r>
    <w:r w:rsidR="00C242AF">
      <w:rPr>
        <w:noProof/>
      </w:rPr>
      <w:t>25.06.14</w:t>
    </w:r>
    <w:r w:rsidR="00CC1D49">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FE" w:rsidRDefault="00185135">
    <w:pPr>
      <w:pStyle w:val="Footer"/>
    </w:pPr>
    <w:fldSimple w:instr=" FILENAME \p  \* MERGEFORMAT ">
      <w:r w:rsidR="00C242AF">
        <w:t>P:\ENG\ITU-R\AG\RAG\RAG14\DT\002E.docx</w:t>
      </w:r>
    </w:fldSimple>
    <w:r w:rsidR="00DB38FE">
      <w:t xml:space="preserve"> (365688)</w:t>
    </w:r>
    <w:r w:rsidR="00DB38FE">
      <w:tab/>
    </w:r>
    <w:r w:rsidR="00DB38FE">
      <w:fldChar w:fldCharType="begin"/>
    </w:r>
    <w:r w:rsidR="00DB38FE">
      <w:instrText xml:space="preserve"> SAVEDATE \@ DD.MM.YY </w:instrText>
    </w:r>
    <w:r w:rsidR="00DB38FE">
      <w:fldChar w:fldCharType="separate"/>
    </w:r>
    <w:r w:rsidR="00B96890">
      <w:t>26.06.14</w:t>
    </w:r>
    <w:r w:rsidR="00DB38FE">
      <w:fldChar w:fldCharType="end"/>
    </w:r>
    <w:r w:rsidR="00DB38FE">
      <w:tab/>
    </w:r>
    <w:r w:rsidR="00DB38FE">
      <w:fldChar w:fldCharType="begin"/>
    </w:r>
    <w:r w:rsidR="00DB38FE">
      <w:instrText xml:space="preserve"> PRINTDATE \@ DD.MM.YY </w:instrText>
    </w:r>
    <w:r w:rsidR="00DB38FE">
      <w:fldChar w:fldCharType="separate"/>
    </w:r>
    <w:r w:rsidR="00C242AF">
      <w:t>25.06.14</w:t>
    </w:r>
    <w:r w:rsidR="00DB38F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135" w:rsidRDefault="00185135">
      <w:r>
        <w:t>____________________</w:t>
      </w:r>
    </w:p>
  </w:footnote>
  <w:footnote w:type="continuationSeparator" w:id="0">
    <w:p w:rsidR="00185135" w:rsidRDefault="00185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35D" w:rsidRDefault="009353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A" w:rsidRDefault="001E41A0" w:rsidP="001E41A0">
    <w:pPr>
      <w:pStyle w:val="Header"/>
      <w:rPr>
        <w:lang w:val="es-ES"/>
      </w:rPr>
    </w:pPr>
    <w:r>
      <w:fldChar w:fldCharType="begin"/>
    </w:r>
    <w:r>
      <w:instrText xml:space="preserve"> PAGE </w:instrText>
    </w:r>
    <w:r>
      <w:fldChar w:fldCharType="separate"/>
    </w:r>
    <w:r w:rsidR="0093535D">
      <w:rPr>
        <w:noProof/>
      </w:rPr>
      <w:t>2</w:t>
    </w:r>
    <w:r>
      <w:rPr>
        <w:noProof/>
      </w:rPr>
      <w:fldChar w:fldCharType="end"/>
    </w:r>
  </w:p>
  <w:p w:rsidR="0095426A" w:rsidRDefault="00597657" w:rsidP="0093535D">
    <w:pPr>
      <w:pStyle w:val="Header"/>
      <w:rPr>
        <w:lang w:val="es-ES"/>
      </w:rPr>
    </w:pPr>
    <w:bookmarkStart w:id="5" w:name="_GoBack"/>
    <w:r>
      <w:rPr>
        <w:lang w:val="es-ES"/>
      </w:rPr>
      <w:t>RAG</w:t>
    </w:r>
    <w:r w:rsidR="00DD3BF8">
      <w:rPr>
        <w:lang w:val="es-ES"/>
      </w:rPr>
      <w:t>1</w:t>
    </w:r>
    <w:r w:rsidR="004F0848">
      <w:rPr>
        <w:lang w:val="es-ES"/>
      </w:rPr>
      <w:t>4</w:t>
    </w:r>
    <w:r w:rsidR="0095426A">
      <w:rPr>
        <w:lang w:val="es-ES"/>
      </w:rPr>
      <w:t>-1/</w:t>
    </w:r>
    <w:r w:rsidR="0093535D">
      <w:rPr>
        <w:lang w:val="es-ES"/>
      </w:rPr>
      <w:t>TEMP/4</w:t>
    </w:r>
    <w:r w:rsidR="0095426A">
      <w:rPr>
        <w:lang w:val="es-ES"/>
      </w:rPr>
      <w:t>-E</w:t>
    </w:r>
    <w:bookmarkEnd w:id="5"/>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35D" w:rsidRDefault="009353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770839C2"/>
    <w:multiLevelType w:val="hybridMultilevel"/>
    <w:tmpl w:val="2D824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D0B"/>
    <w:rsid w:val="00093C73"/>
    <w:rsid w:val="000949DF"/>
    <w:rsid w:val="001377D6"/>
    <w:rsid w:val="00145F18"/>
    <w:rsid w:val="00185135"/>
    <w:rsid w:val="00197DBB"/>
    <w:rsid w:val="001E41A0"/>
    <w:rsid w:val="0023561C"/>
    <w:rsid w:val="00255DF9"/>
    <w:rsid w:val="002774E4"/>
    <w:rsid w:val="002E668A"/>
    <w:rsid w:val="003B6C80"/>
    <w:rsid w:val="003D068D"/>
    <w:rsid w:val="003F4AA8"/>
    <w:rsid w:val="00417FD9"/>
    <w:rsid w:val="0047577E"/>
    <w:rsid w:val="00490C00"/>
    <w:rsid w:val="004C4B82"/>
    <w:rsid w:val="004F0848"/>
    <w:rsid w:val="00507DA3"/>
    <w:rsid w:val="0051782D"/>
    <w:rsid w:val="00542D0B"/>
    <w:rsid w:val="005476FB"/>
    <w:rsid w:val="00597657"/>
    <w:rsid w:val="005B2C58"/>
    <w:rsid w:val="006558F4"/>
    <w:rsid w:val="006A4684"/>
    <w:rsid w:val="006C011B"/>
    <w:rsid w:val="006E7BF8"/>
    <w:rsid w:val="0073773A"/>
    <w:rsid w:val="00746923"/>
    <w:rsid w:val="007E5610"/>
    <w:rsid w:val="00806E63"/>
    <w:rsid w:val="00844C60"/>
    <w:rsid w:val="00865DE7"/>
    <w:rsid w:val="00876523"/>
    <w:rsid w:val="008A78E4"/>
    <w:rsid w:val="008B3F50"/>
    <w:rsid w:val="008C6649"/>
    <w:rsid w:val="009235B0"/>
    <w:rsid w:val="0093535D"/>
    <w:rsid w:val="0095426A"/>
    <w:rsid w:val="009D2E35"/>
    <w:rsid w:val="00A16CB2"/>
    <w:rsid w:val="00A53F92"/>
    <w:rsid w:val="00B35BE4"/>
    <w:rsid w:val="00B52992"/>
    <w:rsid w:val="00B96890"/>
    <w:rsid w:val="00C02192"/>
    <w:rsid w:val="00C242AF"/>
    <w:rsid w:val="00C808E1"/>
    <w:rsid w:val="00CC1D49"/>
    <w:rsid w:val="00CD4D80"/>
    <w:rsid w:val="00D05864"/>
    <w:rsid w:val="00D211BC"/>
    <w:rsid w:val="00D43732"/>
    <w:rsid w:val="00D60C9D"/>
    <w:rsid w:val="00D73652"/>
    <w:rsid w:val="00DB0E00"/>
    <w:rsid w:val="00DB38FE"/>
    <w:rsid w:val="00DD3BF8"/>
    <w:rsid w:val="00EA40EB"/>
    <w:rsid w:val="00EF4914"/>
    <w:rsid w:val="00F122FA"/>
    <w:rsid w:val="00F749FF"/>
    <w:rsid w:val="00F974DF"/>
    <w:rsid w:val="00FA3247"/>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uiPriority w:val="99"/>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paragraph" w:customStyle="1" w:styleId="Reasons">
    <w:name w:val="Reasons"/>
    <w:basedOn w:val="Normal"/>
    <w:qFormat/>
    <w:rsid w:val="003F4AA8"/>
    <w:pPr>
      <w:tabs>
        <w:tab w:val="clear" w:pos="794"/>
        <w:tab w:val="clear" w:pos="1191"/>
        <w:tab w:val="clear" w:pos="1588"/>
        <w:tab w:val="clear" w:pos="1985"/>
      </w:tabs>
      <w:overflowPunct/>
      <w:autoSpaceDE/>
      <w:autoSpaceDN/>
      <w:adjustRightInd/>
      <w:spacing w:before="0"/>
      <w:textAlignment w:val="auto"/>
    </w:pPr>
    <w:rPr>
      <w:lang w:val="en-US"/>
    </w:rPr>
  </w:style>
  <w:style w:type="character" w:styleId="Hyperlink">
    <w:name w:val="Hyperlink"/>
    <w:basedOn w:val="DefaultParagraphFont"/>
    <w:rsid w:val="008A78E4"/>
    <w:rPr>
      <w:color w:val="0000FF" w:themeColor="hyperlink"/>
      <w:u w:val="single"/>
    </w:rPr>
  </w:style>
  <w:style w:type="character" w:styleId="FollowedHyperlink">
    <w:name w:val="FollowedHyperlink"/>
    <w:basedOn w:val="DefaultParagraphFont"/>
    <w:rsid w:val="009235B0"/>
    <w:rPr>
      <w:color w:val="800080" w:themeColor="followedHyperlink"/>
      <w:u w:val="single"/>
    </w:rPr>
  </w:style>
  <w:style w:type="character" w:customStyle="1" w:styleId="TabletextChar">
    <w:name w:val="Table_text Char"/>
    <w:basedOn w:val="DefaultParagraphFont"/>
    <w:link w:val="Tabletext"/>
    <w:uiPriority w:val="99"/>
    <w:locked/>
    <w:rsid w:val="006E7BF8"/>
    <w:rPr>
      <w:rFonts w:ascii="Times New Roman" w:hAnsi="Times New Roman"/>
      <w:sz w:val="22"/>
      <w:lang w:val="en-GB" w:eastAsia="en-US"/>
    </w:rPr>
  </w:style>
  <w:style w:type="paragraph" w:styleId="ListParagraph">
    <w:name w:val="List Paragraph"/>
    <w:basedOn w:val="Normal"/>
    <w:uiPriority w:val="34"/>
    <w:qFormat/>
    <w:rsid w:val="006E7BF8"/>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customStyle="1" w:styleId="Annextitle">
    <w:name w:val="Annex_title"/>
    <w:basedOn w:val="Normal"/>
    <w:next w:val="Normal"/>
    <w:rsid w:val="006E7BF8"/>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Normalaftertitle0">
    <w:name w:val="Normal after title"/>
    <w:basedOn w:val="Normal"/>
    <w:next w:val="Normal"/>
    <w:rsid w:val="006E7BF8"/>
    <w:pPr>
      <w:tabs>
        <w:tab w:val="clear" w:pos="794"/>
        <w:tab w:val="clear" w:pos="1191"/>
        <w:tab w:val="clear" w:pos="1588"/>
        <w:tab w:val="clear" w:pos="1985"/>
        <w:tab w:val="left" w:pos="1134"/>
        <w:tab w:val="left" w:pos="1871"/>
        <w:tab w:val="left" w:pos="2268"/>
      </w:tabs>
      <w:spacing w:before="2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uiPriority w:val="99"/>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paragraph" w:customStyle="1" w:styleId="Reasons">
    <w:name w:val="Reasons"/>
    <w:basedOn w:val="Normal"/>
    <w:qFormat/>
    <w:rsid w:val="003F4AA8"/>
    <w:pPr>
      <w:tabs>
        <w:tab w:val="clear" w:pos="794"/>
        <w:tab w:val="clear" w:pos="1191"/>
        <w:tab w:val="clear" w:pos="1588"/>
        <w:tab w:val="clear" w:pos="1985"/>
      </w:tabs>
      <w:overflowPunct/>
      <w:autoSpaceDE/>
      <w:autoSpaceDN/>
      <w:adjustRightInd/>
      <w:spacing w:before="0"/>
      <w:textAlignment w:val="auto"/>
    </w:pPr>
    <w:rPr>
      <w:lang w:val="en-US"/>
    </w:rPr>
  </w:style>
  <w:style w:type="character" w:styleId="Hyperlink">
    <w:name w:val="Hyperlink"/>
    <w:basedOn w:val="DefaultParagraphFont"/>
    <w:rsid w:val="008A78E4"/>
    <w:rPr>
      <w:color w:val="0000FF" w:themeColor="hyperlink"/>
      <w:u w:val="single"/>
    </w:rPr>
  </w:style>
  <w:style w:type="character" w:styleId="FollowedHyperlink">
    <w:name w:val="FollowedHyperlink"/>
    <w:basedOn w:val="DefaultParagraphFont"/>
    <w:rsid w:val="009235B0"/>
    <w:rPr>
      <w:color w:val="800080" w:themeColor="followedHyperlink"/>
      <w:u w:val="single"/>
    </w:rPr>
  </w:style>
  <w:style w:type="character" w:customStyle="1" w:styleId="TabletextChar">
    <w:name w:val="Table_text Char"/>
    <w:basedOn w:val="DefaultParagraphFont"/>
    <w:link w:val="Tabletext"/>
    <w:uiPriority w:val="99"/>
    <w:locked/>
    <w:rsid w:val="006E7BF8"/>
    <w:rPr>
      <w:rFonts w:ascii="Times New Roman" w:hAnsi="Times New Roman"/>
      <w:sz w:val="22"/>
      <w:lang w:val="en-GB" w:eastAsia="en-US"/>
    </w:rPr>
  </w:style>
  <w:style w:type="paragraph" w:styleId="ListParagraph">
    <w:name w:val="List Paragraph"/>
    <w:basedOn w:val="Normal"/>
    <w:uiPriority w:val="34"/>
    <w:qFormat/>
    <w:rsid w:val="006E7BF8"/>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customStyle="1" w:styleId="Annextitle">
    <w:name w:val="Annex_title"/>
    <w:basedOn w:val="Normal"/>
    <w:next w:val="Normal"/>
    <w:rsid w:val="006E7BF8"/>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Normalaftertitle0">
    <w:name w:val="Normal after title"/>
    <w:basedOn w:val="Normal"/>
    <w:next w:val="Normal"/>
    <w:rsid w:val="006E7BF8"/>
    <w:pPr>
      <w:tabs>
        <w:tab w:val="clear" w:pos="794"/>
        <w:tab w:val="clear" w:pos="1191"/>
        <w:tab w:val="clear" w:pos="1588"/>
        <w:tab w:val="clear" w:pos="1985"/>
        <w:tab w:val="left" w:pos="1134"/>
        <w:tab w:val="left" w:pos="1871"/>
        <w:tab w:val="left" w:pos="2268"/>
      </w:tabs>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md/R14-RAG14-C-0021/e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md/R14-RAG14-C-0011/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md/R14-RAG14-C-0004/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md/R14-RAG14-C-0002/en"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AG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PE_RAG14.dotm</Template>
  <TotalTime>122</TotalTime>
  <Pages>4</Pages>
  <Words>1444</Words>
  <Characters>8297</Characters>
  <Application>Microsoft Office Word</Application>
  <DocSecurity>0</DocSecurity>
  <Lines>69</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Currie, Jane</dc:creator>
  <dc:description>PE_RAG10.dotm  For: _x000d_Document date: _x000d_Saved by TRA44246 at 12:32:17 on 12.02.2010</dc:description>
  <cp:lastModifiedBy>Contin-Abou Chanab, Nicole</cp:lastModifiedBy>
  <cp:revision>38</cp:revision>
  <cp:lastPrinted>2014-06-25T16:44:00Z</cp:lastPrinted>
  <dcterms:created xsi:type="dcterms:W3CDTF">2014-06-25T16:35:00Z</dcterms:created>
  <dcterms:modified xsi:type="dcterms:W3CDTF">2014-06-26T12:32:00Z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