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925516">
        <w:trPr>
          <w:cantSplit/>
        </w:trPr>
        <w:tc>
          <w:tcPr>
            <w:tcW w:w="6771" w:type="dxa"/>
          </w:tcPr>
          <w:p w:rsidR="002D238A" w:rsidRPr="00925516" w:rsidRDefault="002D238A" w:rsidP="00B41D84">
            <w:pPr>
              <w:shd w:val="solid" w:color="FFFFFF" w:fill="FFFFFF"/>
              <w:spacing w:before="360" w:after="240"/>
              <w:rPr>
                <w:rFonts w:ascii="Verdana" w:hAnsi="Verdana"/>
                <w:b/>
                <w:bCs/>
                <w:lang w:val="fr-CH"/>
              </w:rPr>
            </w:pPr>
            <w:r w:rsidRPr="00925516">
              <w:rPr>
                <w:rFonts w:ascii="Verdana" w:hAnsi="Verdana" w:cs="Times New Roman Bold"/>
                <w:b/>
                <w:sz w:val="25"/>
                <w:szCs w:val="25"/>
                <w:lang w:val="fr-CH"/>
              </w:rPr>
              <w:t>Groupe Consultatif des Radiocommunications</w:t>
            </w:r>
            <w:r w:rsidRPr="00925516">
              <w:rPr>
                <w:rFonts w:ascii="Verdana" w:hAnsi="Verdana"/>
                <w:b/>
                <w:sz w:val="25"/>
                <w:szCs w:val="25"/>
                <w:lang w:val="fr-CH"/>
              </w:rPr>
              <w:br/>
            </w:r>
            <w:r w:rsidRPr="00925516">
              <w:rPr>
                <w:rFonts w:ascii="Verdana" w:hAnsi="Verdana" w:cs="Times New Roman Bold"/>
                <w:b/>
                <w:bCs/>
                <w:sz w:val="20"/>
                <w:lang w:val="fr-CH"/>
              </w:rPr>
              <w:t>Genève,</w:t>
            </w:r>
            <w:r w:rsidRPr="00925516">
              <w:rPr>
                <w:rFonts w:ascii="Verdana" w:hAnsi="Verdana"/>
                <w:b/>
                <w:bCs/>
                <w:sz w:val="20"/>
                <w:lang w:val="fr-CH"/>
              </w:rPr>
              <w:t xml:space="preserve"> </w:t>
            </w:r>
            <w:r w:rsidR="00AC39EE" w:rsidRPr="00925516">
              <w:rPr>
                <w:rFonts w:ascii="Verdana" w:hAnsi="Verdana"/>
                <w:b/>
                <w:bCs/>
                <w:sz w:val="20"/>
                <w:lang w:val="fr-CH"/>
              </w:rPr>
              <w:t>2</w:t>
            </w:r>
            <w:r w:rsidR="00B41D84" w:rsidRPr="00925516">
              <w:rPr>
                <w:rFonts w:ascii="Verdana" w:hAnsi="Verdana"/>
                <w:b/>
                <w:bCs/>
                <w:sz w:val="20"/>
                <w:lang w:val="fr-CH"/>
              </w:rPr>
              <w:t>4</w:t>
            </w:r>
            <w:r w:rsidRPr="00925516">
              <w:rPr>
                <w:rFonts w:ascii="Verdana" w:hAnsi="Verdana"/>
                <w:b/>
                <w:bCs/>
                <w:sz w:val="20"/>
                <w:lang w:val="fr-CH"/>
              </w:rPr>
              <w:t>-</w:t>
            </w:r>
            <w:r w:rsidR="00AC39EE" w:rsidRPr="00925516">
              <w:rPr>
                <w:rFonts w:ascii="Verdana" w:hAnsi="Verdana"/>
                <w:b/>
                <w:bCs/>
                <w:sz w:val="20"/>
                <w:lang w:val="fr-CH"/>
              </w:rPr>
              <w:t>2</w:t>
            </w:r>
            <w:r w:rsidR="00B41D84" w:rsidRPr="00925516">
              <w:rPr>
                <w:rFonts w:ascii="Verdana" w:hAnsi="Verdana"/>
                <w:b/>
                <w:bCs/>
                <w:sz w:val="20"/>
                <w:lang w:val="fr-CH"/>
              </w:rPr>
              <w:t>7</w:t>
            </w:r>
            <w:r w:rsidRPr="00925516">
              <w:rPr>
                <w:rFonts w:ascii="Verdana" w:hAnsi="Verdana"/>
                <w:b/>
                <w:bCs/>
                <w:sz w:val="20"/>
                <w:lang w:val="fr-CH"/>
              </w:rPr>
              <w:t xml:space="preserve"> </w:t>
            </w:r>
            <w:r w:rsidR="00B41D84" w:rsidRPr="00925516">
              <w:rPr>
                <w:rFonts w:ascii="Verdana" w:hAnsi="Verdana"/>
                <w:b/>
                <w:bCs/>
                <w:sz w:val="20"/>
                <w:lang w:val="fr-CH"/>
              </w:rPr>
              <w:t>juin</w:t>
            </w:r>
            <w:r w:rsidRPr="00925516">
              <w:rPr>
                <w:rFonts w:ascii="Verdana" w:hAnsi="Verdana"/>
                <w:b/>
                <w:bCs/>
                <w:sz w:val="20"/>
                <w:lang w:val="fr-CH"/>
              </w:rPr>
              <w:t xml:space="preserve"> 20</w:t>
            </w:r>
            <w:r w:rsidR="00925627" w:rsidRPr="00925516">
              <w:rPr>
                <w:rFonts w:ascii="Verdana" w:hAnsi="Verdana"/>
                <w:b/>
                <w:bCs/>
                <w:sz w:val="20"/>
                <w:lang w:val="fr-CH"/>
              </w:rPr>
              <w:t>1</w:t>
            </w:r>
            <w:r w:rsidR="00B41D84" w:rsidRPr="00925516">
              <w:rPr>
                <w:rFonts w:ascii="Verdana" w:hAnsi="Verdana"/>
                <w:b/>
                <w:bCs/>
                <w:sz w:val="20"/>
                <w:lang w:val="fr-CH"/>
              </w:rPr>
              <w:t>4</w:t>
            </w:r>
          </w:p>
        </w:tc>
        <w:tc>
          <w:tcPr>
            <w:tcW w:w="3118" w:type="dxa"/>
          </w:tcPr>
          <w:p w:rsidR="002D238A" w:rsidRPr="00925516" w:rsidRDefault="005430E4" w:rsidP="00773E5E">
            <w:pPr>
              <w:shd w:val="solid" w:color="FFFFFF" w:fill="FFFFFF"/>
              <w:spacing w:before="0" w:line="240" w:lineRule="atLeast"/>
              <w:rPr>
                <w:lang w:val="fr-CH"/>
              </w:rPr>
            </w:pPr>
            <w:r w:rsidRPr="00925516">
              <w:rPr>
                <w:rFonts w:ascii="Verdana" w:hAnsi="Verdana"/>
                <w:b/>
                <w:bCs/>
                <w:noProof/>
                <w:lang w:val="en-US" w:eastAsia="zh-CN"/>
              </w:rPr>
              <w:drawing>
                <wp:inline distT="0" distB="0" distL="0" distR="0" wp14:anchorId="00C31CD3" wp14:editId="583587DE">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925516">
        <w:trPr>
          <w:cantSplit/>
        </w:trPr>
        <w:tc>
          <w:tcPr>
            <w:tcW w:w="6771" w:type="dxa"/>
            <w:tcBorders>
              <w:bottom w:val="single" w:sz="12" w:space="0" w:color="auto"/>
            </w:tcBorders>
          </w:tcPr>
          <w:p w:rsidR="002D238A" w:rsidRPr="00925516" w:rsidRDefault="002D238A" w:rsidP="00773E5E">
            <w:pPr>
              <w:shd w:val="solid" w:color="FFFFFF" w:fill="FFFFFF"/>
              <w:spacing w:before="0" w:after="48"/>
              <w:rPr>
                <w:rFonts w:ascii="Verdana" w:hAnsi="Verdana" w:cs="Times New Roman Bold"/>
                <w:b/>
                <w:sz w:val="22"/>
                <w:szCs w:val="22"/>
                <w:lang w:val="fr-CH"/>
              </w:rPr>
            </w:pPr>
          </w:p>
        </w:tc>
        <w:tc>
          <w:tcPr>
            <w:tcW w:w="3118" w:type="dxa"/>
            <w:tcBorders>
              <w:bottom w:val="single" w:sz="12" w:space="0" w:color="auto"/>
            </w:tcBorders>
          </w:tcPr>
          <w:p w:rsidR="002D238A" w:rsidRPr="00925516" w:rsidRDefault="002D238A" w:rsidP="00773E5E">
            <w:pPr>
              <w:shd w:val="solid" w:color="FFFFFF" w:fill="FFFFFF"/>
              <w:spacing w:before="0" w:after="48" w:line="240" w:lineRule="atLeast"/>
              <w:rPr>
                <w:sz w:val="22"/>
                <w:szCs w:val="22"/>
                <w:lang w:val="fr-CH"/>
              </w:rPr>
            </w:pPr>
          </w:p>
        </w:tc>
      </w:tr>
      <w:tr w:rsidR="002D238A" w:rsidRPr="00925516">
        <w:trPr>
          <w:cantSplit/>
        </w:trPr>
        <w:tc>
          <w:tcPr>
            <w:tcW w:w="6771" w:type="dxa"/>
            <w:tcBorders>
              <w:top w:val="single" w:sz="12" w:space="0" w:color="auto"/>
            </w:tcBorders>
          </w:tcPr>
          <w:p w:rsidR="002D238A" w:rsidRPr="00925516" w:rsidRDefault="002D238A" w:rsidP="00773E5E">
            <w:pPr>
              <w:shd w:val="solid" w:color="FFFFFF" w:fill="FFFFFF"/>
              <w:spacing w:before="0" w:after="48"/>
              <w:rPr>
                <w:rFonts w:ascii="Verdana" w:hAnsi="Verdana" w:cs="Times New Roman Bold"/>
                <w:bCs/>
                <w:sz w:val="22"/>
                <w:szCs w:val="22"/>
                <w:lang w:val="fr-CH"/>
              </w:rPr>
            </w:pPr>
          </w:p>
        </w:tc>
        <w:tc>
          <w:tcPr>
            <w:tcW w:w="3118" w:type="dxa"/>
            <w:tcBorders>
              <w:top w:val="single" w:sz="12" w:space="0" w:color="auto"/>
            </w:tcBorders>
          </w:tcPr>
          <w:p w:rsidR="002D238A" w:rsidRPr="00925516" w:rsidRDefault="002D238A" w:rsidP="00773E5E">
            <w:pPr>
              <w:shd w:val="solid" w:color="FFFFFF" w:fill="FFFFFF"/>
              <w:spacing w:before="0" w:after="48" w:line="240" w:lineRule="atLeast"/>
              <w:rPr>
                <w:rFonts w:ascii="Verdana" w:hAnsi="Verdana"/>
                <w:sz w:val="22"/>
                <w:szCs w:val="22"/>
                <w:lang w:val="fr-CH"/>
              </w:rPr>
            </w:pPr>
          </w:p>
        </w:tc>
      </w:tr>
      <w:tr w:rsidR="002D238A" w:rsidRPr="00925516">
        <w:trPr>
          <w:cantSplit/>
        </w:trPr>
        <w:tc>
          <w:tcPr>
            <w:tcW w:w="6771" w:type="dxa"/>
            <w:vMerge w:val="restart"/>
          </w:tcPr>
          <w:p w:rsidR="002D238A" w:rsidRPr="00925516" w:rsidRDefault="002D238A" w:rsidP="00773E5E">
            <w:pPr>
              <w:shd w:val="solid" w:color="FFFFFF" w:fill="FFFFFF"/>
              <w:spacing w:after="240"/>
              <w:rPr>
                <w:sz w:val="20"/>
                <w:lang w:val="fr-CH"/>
              </w:rPr>
            </w:pPr>
            <w:bookmarkStart w:id="0" w:name="dnum" w:colFirst="1" w:colLast="1"/>
          </w:p>
        </w:tc>
        <w:tc>
          <w:tcPr>
            <w:tcW w:w="3118" w:type="dxa"/>
          </w:tcPr>
          <w:p w:rsidR="002D238A" w:rsidRPr="00925516" w:rsidRDefault="008F2F82" w:rsidP="008F2F82">
            <w:pPr>
              <w:shd w:val="solid" w:color="FFFFFF" w:fill="FFFFFF"/>
              <w:spacing w:before="0" w:line="240" w:lineRule="atLeast"/>
              <w:rPr>
                <w:rFonts w:ascii="Verdana" w:hAnsi="Verdana"/>
                <w:sz w:val="20"/>
                <w:lang w:val="fr-CH"/>
              </w:rPr>
            </w:pPr>
            <w:r w:rsidRPr="00925516">
              <w:rPr>
                <w:rFonts w:ascii="Verdana" w:hAnsi="Verdana"/>
                <w:b/>
                <w:sz w:val="20"/>
                <w:lang w:val="fr-CH"/>
              </w:rPr>
              <w:t>Document RAG14-1/8-F</w:t>
            </w:r>
          </w:p>
        </w:tc>
      </w:tr>
      <w:tr w:rsidR="002D238A" w:rsidRPr="00925516">
        <w:trPr>
          <w:cantSplit/>
        </w:trPr>
        <w:tc>
          <w:tcPr>
            <w:tcW w:w="6771" w:type="dxa"/>
            <w:vMerge/>
          </w:tcPr>
          <w:p w:rsidR="002D238A" w:rsidRPr="00925516" w:rsidRDefault="002D238A" w:rsidP="00773E5E">
            <w:pPr>
              <w:spacing w:before="60"/>
              <w:jc w:val="center"/>
              <w:rPr>
                <w:b/>
                <w:smallCaps/>
                <w:sz w:val="32"/>
                <w:lang w:val="fr-CH"/>
              </w:rPr>
            </w:pPr>
            <w:bookmarkStart w:id="1" w:name="ddate" w:colFirst="1" w:colLast="1"/>
            <w:bookmarkEnd w:id="0"/>
          </w:p>
        </w:tc>
        <w:tc>
          <w:tcPr>
            <w:tcW w:w="3118" w:type="dxa"/>
          </w:tcPr>
          <w:p w:rsidR="002D238A" w:rsidRPr="00925516" w:rsidRDefault="008F2F82" w:rsidP="008F2F82">
            <w:pPr>
              <w:shd w:val="solid" w:color="FFFFFF" w:fill="FFFFFF"/>
              <w:spacing w:before="0" w:line="240" w:lineRule="atLeast"/>
              <w:rPr>
                <w:rFonts w:ascii="Verdana" w:hAnsi="Verdana"/>
                <w:sz w:val="20"/>
                <w:lang w:val="fr-CH"/>
              </w:rPr>
            </w:pPr>
            <w:r w:rsidRPr="00925516">
              <w:rPr>
                <w:rFonts w:ascii="Verdana" w:hAnsi="Verdana"/>
                <w:b/>
                <w:sz w:val="20"/>
                <w:lang w:val="fr-CH"/>
              </w:rPr>
              <w:t>29 mai 2014</w:t>
            </w:r>
          </w:p>
        </w:tc>
      </w:tr>
      <w:tr w:rsidR="002D238A" w:rsidRPr="00925516">
        <w:trPr>
          <w:cantSplit/>
        </w:trPr>
        <w:tc>
          <w:tcPr>
            <w:tcW w:w="6771" w:type="dxa"/>
            <w:vMerge/>
          </w:tcPr>
          <w:p w:rsidR="002D238A" w:rsidRPr="00925516" w:rsidRDefault="002D238A" w:rsidP="00773E5E">
            <w:pPr>
              <w:spacing w:before="60"/>
              <w:jc w:val="center"/>
              <w:rPr>
                <w:b/>
                <w:smallCaps/>
                <w:sz w:val="32"/>
                <w:lang w:val="fr-CH"/>
              </w:rPr>
            </w:pPr>
            <w:bookmarkStart w:id="2" w:name="dorlang" w:colFirst="1" w:colLast="1"/>
            <w:bookmarkEnd w:id="1"/>
          </w:p>
        </w:tc>
        <w:tc>
          <w:tcPr>
            <w:tcW w:w="3118" w:type="dxa"/>
          </w:tcPr>
          <w:p w:rsidR="002D238A" w:rsidRPr="00925516" w:rsidRDefault="008F2F82" w:rsidP="008F2F82">
            <w:pPr>
              <w:shd w:val="solid" w:color="FFFFFF" w:fill="FFFFFF"/>
              <w:spacing w:before="0" w:after="120" w:line="240" w:lineRule="atLeast"/>
              <w:rPr>
                <w:rFonts w:ascii="Verdana" w:hAnsi="Verdana"/>
                <w:sz w:val="20"/>
                <w:lang w:val="fr-CH"/>
              </w:rPr>
            </w:pPr>
            <w:r w:rsidRPr="00925516">
              <w:rPr>
                <w:rFonts w:ascii="Verdana" w:hAnsi="Verdana"/>
                <w:b/>
                <w:sz w:val="20"/>
                <w:lang w:val="fr-CH"/>
              </w:rPr>
              <w:t>Original: anglais</w:t>
            </w:r>
          </w:p>
        </w:tc>
      </w:tr>
      <w:tr w:rsidR="002D238A" w:rsidRPr="00925516">
        <w:trPr>
          <w:cantSplit/>
        </w:trPr>
        <w:tc>
          <w:tcPr>
            <w:tcW w:w="9889" w:type="dxa"/>
            <w:gridSpan w:val="2"/>
          </w:tcPr>
          <w:p w:rsidR="002D238A" w:rsidRPr="00925516" w:rsidRDefault="008F2F82" w:rsidP="00773E5E">
            <w:pPr>
              <w:pStyle w:val="Source"/>
              <w:rPr>
                <w:lang w:val="fr-CH"/>
              </w:rPr>
            </w:pPr>
            <w:bookmarkStart w:id="3" w:name="dsource" w:colFirst="0" w:colLast="0"/>
            <w:bookmarkEnd w:id="2"/>
            <w:r w:rsidRPr="00925516">
              <w:rPr>
                <w:lang w:val="fr-CH"/>
              </w:rPr>
              <w:t xml:space="preserve">Directeur du </w:t>
            </w:r>
            <w:r w:rsidRPr="00925516">
              <w:rPr>
                <w:szCs w:val="24"/>
                <w:lang w:val="fr-CH"/>
              </w:rPr>
              <w:t>Bureau des radiocommunications</w:t>
            </w:r>
          </w:p>
        </w:tc>
      </w:tr>
      <w:tr w:rsidR="002D238A" w:rsidRPr="00925516">
        <w:trPr>
          <w:cantSplit/>
        </w:trPr>
        <w:tc>
          <w:tcPr>
            <w:tcW w:w="9889" w:type="dxa"/>
            <w:gridSpan w:val="2"/>
          </w:tcPr>
          <w:p w:rsidR="002D238A" w:rsidRPr="00925516" w:rsidRDefault="00C9045D" w:rsidP="00F062AF">
            <w:pPr>
              <w:pStyle w:val="Title1"/>
              <w:rPr>
                <w:lang w:val="fr-CH"/>
              </w:rPr>
            </w:pPr>
            <w:bookmarkStart w:id="4" w:name="dtitle1" w:colFirst="0" w:colLast="0"/>
            <w:bookmarkEnd w:id="3"/>
            <w:r w:rsidRPr="00925516">
              <w:rPr>
                <w:caps w:val="0"/>
                <w:lang w:val="fr-CH"/>
              </w:rPr>
              <w:t xml:space="preserve">DATES DE LA PREMIÈRE SESSION DE LA RÉUNION DE PRÉPARATION </w:t>
            </w:r>
            <w:r w:rsidR="00F062AF" w:rsidRPr="00925516">
              <w:rPr>
                <w:caps w:val="0"/>
                <w:lang w:val="fr-CH"/>
              </w:rPr>
              <w:t>À</w:t>
            </w:r>
            <w:r w:rsidRPr="00925516">
              <w:rPr>
                <w:caps w:val="0"/>
                <w:lang w:val="fr-CH"/>
              </w:rPr>
              <w:t> LA CONFÉRENCE (RPC) EN VUE DE LA CONFÉRENCE MONDIALE DES RADIOCOMMUNICATIONS (CMR)</w:t>
            </w:r>
          </w:p>
        </w:tc>
      </w:tr>
    </w:tbl>
    <w:bookmarkEnd w:id="4"/>
    <w:p w:rsidR="00C9045D" w:rsidRPr="00925516" w:rsidRDefault="00C9045D" w:rsidP="00C9045D">
      <w:pPr>
        <w:pStyle w:val="Heading1"/>
        <w:rPr>
          <w:lang w:val="fr-CH"/>
        </w:rPr>
      </w:pPr>
      <w:r w:rsidRPr="00925516">
        <w:rPr>
          <w:lang w:val="fr-CH"/>
        </w:rPr>
        <w:t>1</w:t>
      </w:r>
      <w:r w:rsidRPr="00925516">
        <w:rPr>
          <w:lang w:val="fr-CH"/>
        </w:rPr>
        <w:tab/>
        <w:t>Introduction</w:t>
      </w:r>
    </w:p>
    <w:p w:rsidR="00C9045D" w:rsidRPr="00925516" w:rsidRDefault="00C9045D" w:rsidP="00DF2AF6">
      <w:pPr>
        <w:rPr>
          <w:lang w:val="fr-CH"/>
        </w:rPr>
      </w:pPr>
      <w:r w:rsidRPr="00925516">
        <w:rPr>
          <w:lang w:val="fr-CH"/>
        </w:rPr>
        <w:t>Les informations ci-après émanant du Conseil ont été communiqué</w:t>
      </w:r>
      <w:r w:rsidR="00DF2AF6" w:rsidRPr="00925516">
        <w:rPr>
          <w:lang w:val="fr-CH"/>
        </w:rPr>
        <w:t>es</w:t>
      </w:r>
      <w:r w:rsidRPr="00925516">
        <w:rPr>
          <w:lang w:val="fr-CH"/>
        </w:rPr>
        <w:t xml:space="preserve"> à la 20</w:t>
      </w:r>
      <w:r w:rsidR="00DF2AF6" w:rsidRPr="00925516">
        <w:rPr>
          <w:lang w:val="fr-CH"/>
        </w:rPr>
        <w:t>èm</w:t>
      </w:r>
      <w:r w:rsidRPr="00925516">
        <w:rPr>
          <w:lang w:val="fr-CH"/>
        </w:rPr>
        <w:t>e réunion du GCR qui s</w:t>
      </w:r>
      <w:r w:rsidR="00DF2AF6" w:rsidRPr="00925516">
        <w:rPr>
          <w:lang w:val="fr-CH"/>
        </w:rPr>
        <w:t>'</w:t>
      </w:r>
      <w:r w:rsidRPr="00925516">
        <w:rPr>
          <w:lang w:val="fr-CH"/>
        </w:rPr>
        <w:t>est tenue du 22 au 24 mai 2013</w:t>
      </w:r>
      <w:r w:rsidR="00DF2AF6" w:rsidRPr="00925516">
        <w:rPr>
          <w:lang w:val="fr-CH"/>
        </w:rPr>
        <w:t>,</w:t>
      </w:r>
      <w:r w:rsidRPr="00925516">
        <w:rPr>
          <w:lang w:val="fr-CH"/>
        </w:rPr>
        <w:t xml:space="preserve"> concern</w:t>
      </w:r>
      <w:r w:rsidR="00DF2AF6" w:rsidRPr="00925516">
        <w:rPr>
          <w:lang w:val="fr-CH"/>
        </w:rPr>
        <w:t>ant</w:t>
      </w:r>
      <w:r w:rsidRPr="00925516">
        <w:rPr>
          <w:lang w:val="fr-CH"/>
        </w:rPr>
        <w:t xml:space="preserve"> le meilleur moment pour tenir la première session de la</w:t>
      </w:r>
      <w:r w:rsidR="00DF2AF6" w:rsidRPr="00925516">
        <w:rPr>
          <w:lang w:val="fr-CH"/>
        </w:rPr>
        <w:t xml:space="preserve"> </w:t>
      </w:r>
      <w:r w:rsidRPr="00925516">
        <w:rPr>
          <w:lang w:val="fr-CH"/>
        </w:rPr>
        <w:t>RPC (RPC-1), soit immédiatement après la CMR soit le lundi de la semaine suivante (voir le §</w:t>
      </w:r>
      <w:r w:rsidR="00DF2AF6" w:rsidRPr="00925516">
        <w:rPr>
          <w:lang w:val="fr-CH"/>
        </w:rPr>
        <w:t> </w:t>
      </w:r>
      <w:r w:rsidRPr="00925516">
        <w:rPr>
          <w:lang w:val="fr-CH"/>
        </w:rPr>
        <w:t xml:space="preserve">2.1 du </w:t>
      </w:r>
      <w:hyperlink r:id="rId9" w:history="1">
        <w:r w:rsidRPr="00925516">
          <w:rPr>
            <w:rStyle w:val="Hyperlink"/>
            <w:lang w:val="fr-CH"/>
          </w:rPr>
          <w:t>Doc. RAG13-1/1</w:t>
        </w:r>
      </w:hyperlink>
      <w:r w:rsidRPr="00925516">
        <w:rPr>
          <w:lang w:val="fr-CH"/>
        </w:rPr>
        <w:t xml:space="preserve">): </w:t>
      </w:r>
      <w:r w:rsidR="00DF2AF6" w:rsidRPr="00925516">
        <w:rPr>
          <w:lang w:val="fr-CH"/>
        </w:rPr>
        <w:t>«</w:t>
      </w:r>
      <w:r w:rsidRPr="00925516">
        <w:rPr>
          <w:lang w:val="fr-CH"/>
        </w:rPr>
        <w:t xml:space="preserve">Il a été suggéré que, pour gagner du temps, la première session de la RPC (RPC-1) se tienne immédiatement après la cérémonie de signature de la CMR et se poursuive le samedi suivant la fin de la </w:t>
      </w:r>
      <w:r w:rsidR="00F062AF" w:rsidRPr="00925516">
        <w:rPr>
          <w:lang w:val="fr-CH"/>
        </w:rPr>
        <w:t>C</w:t>
      </w:r>
      <w:r w:rsidRPr="00925516">
        <w:rPr>
          <w:lang w:val="fr-CH"/>
        </w:rPr>
        <w:t>onférence, de façon que les délégations n'aient pas à passer tout le week-end à Genève en attendant le commencement de la RPC-1 la semaine suivante. D'autres ont cependant été d'avis que les délégués devaient pouvoir se reposer pendant le week-end. Cette question sera examinée de manière plus approfondie, à la lumière de l'expérience acquise dans le passé et récemment, et les résultats seront présentés au GCR à sa réunion de 2014</w:t>
      </w:r>
      <w:r w:rsidR="00DF2AF6" w:rsidRPr="00925516">
        <w:rPr>
          <w:lang w:val="fr-CH"/>
        </w:rPr>
        <w:t>.»</w:t>
      </w:r>
    </w:p>
    <w:p w:rsidR="00C9045D" w:rsidRPr="00925516" w:rsidRDefault="00C9045D" w:rsidP="00C9045D">
      <w:pPr>
        <w:rPr>
          <w:lang w:val="fr-CH"/>
        </w:rPr>
      </w:pPr>
      <w:r w:rsidRPr="00925516">
        <w:rPr>
          <w:lang w:val="fr-CH"/>
        </w:rPr>
        <w:t>Le GCR a conclu qu'il convenait d'analyser la question de façon plus détaillée à la lumière des résultats obtenus par le passé et plus récemment, et a invité le Directeur à faire rapport sur les résultats de cette analys</w:t>
      </w:r>
      <w:r w:rsidR="00F062AF" w:rsidRPr="00925516">
        <w:rPr>
          <w:lang w:val="fr-CH"/>
        </w:rPr>
        <w:t>e à la prochaine réunion du GCR</w:t>
      </w:r>
      <w:r w:rsidRPr="00925516">
        <w:rPr>
          <w:lang w:val="fr-CH"/>
        </w:rPr>
        <w:t xml:space="preserve"> (voir le </w:t>
      </w:r>
      <w:r w:rsidRPr="00925516">
        <w:rPr>
          <w:lang w:val="fr-CH" w:eastAsia="zh-CN"/>
        </w:rPr>
        <w:t>§ 6.2 de l</w:t>
      </w:r>
      <w:r w:rsidR="00DF2AF6" w:rsidRPr="00925516">
        <w:rPr>
          <w:lang w:val="fr-CH" w:eastAsia="zh-CN"/>
        </w:rPr>
        <w:t>'</w:t>
      </w:r>
      <w:r w:rsidRPr="00925516">
        <w:rPr>
          <w:lang w:val="fr-CH" w:eastAsia="zh-CN"/>
        </w:rPr>
        <w:t xml:space="preserve">Annexe de la Circulaire administrative du BR </w:t>
      </w:r>
      <w:hyperlink r:id="rId10" w:history="1">
        <w:r w:rsidRPr="00925516">
          <w:rPr>
            <w:rStyle w:val="Hyperlink"/>
            <w:lang w:val="fr-CH" w:eastAsia="zh-CN"/>
          </w:rPr>
          <w:t>CA/</w:t>
        </w:r>
        <w:r w:rsidRPr="00925516">
          <w:rPr>
            <w:rStyle w:val="Hyperlink"/>
            <w:lang w:val="fr-CH"/>
          </w:rPr>
          <w:t>211</w:t>
        </w:r>
      </w:hyperlink>
      <w:r w:rsidRPr="00925516">
        <w:rPr>
          <w:lang w:val="fr-CH"/>
        </w:rPr>
        <w:t>).</w:t>
      </w:r>
    </w:p>
    <w:p w:rsidR="00C9045D" w:rsidRPr="00925516" w:rsidRDefault="00C9045D" w:rsidP="00F062AF">
      <w:pPr>
        <w:rPr>
          <w:lang w:val="fr-CH"/>
        </w:rPr>
      </w:pPr>
      <w:r w:rsidRPr="00925516">
        <w:rPr>
          <w:lang w:val="fr-CH"/>
        </w:rPr>
        <w:t>L</w:t>
      </w:r>
      <w:r w:rsidR="00DF2AF6" w:rsidRPr="00925516">
        <w:rPr>
          <w:lang w:val="fr-CH"/>
        </w:rPr>
        <w:t>'</w:t>
      </w:r>
      <w:r w:rsidRPr="00925516">
        <w:rPr>
          <w:lang w:val="fr-CH"/>
        </w:rPr>
        <w:t xml:space="preserve">objet du présent document est de fournir les informations demandées </w:t>
      </w:r>
      <w:r w:rsidR="00DF2AF6" w:rsidRPr="00925516">
        <w:rPr>
          <w:lang w:val="fr-CH"/>
        </w:rPr>
        <w:t xml:space="preserve">en se basant sur ce qui s'est passé </w:t>
      </w:r>
      <w:r w:rsidRPr="00925516">
        <w:rPr>
          <w:lang w:val="fr-CH"/>
        </w:rPr>
        <w:t xml:space="preserve">à la fin et après les quatre dernières CMR. La </w:t>
      </w:r>
      <w:r w:rsidR="00925516" w:rsidRPr="00925516">
        <w:rPr>
          <w:lang w:val="fr-CH"/>
        </w:rPr>
        <w:t>s</w:t>
      </w:r>
      <w:r w:rsidRPr="00925516">
        <w:rPr>
          <w:lang w:val="fr-CH"/>
        </w:rPr>
        <w:t xml:space="preserve">ection 2 ci-après contient un rappel des activités </w:t>
      </w:r>
      <w:r w:rsidR="00DF2AF6" w:rsidRPr="00925516">
        <w:rPr>
          <w:lang w:val="fr-CH"/>
        </w:rPr>
        <w:t xml:space="preserve">ordinaires </w:t>
      </w:r>
      <w:r w:rsidRPr="00925516">
        <w:rPr>
          <w:lang w:val="fr-CH"/>
        </w:rPr>
        <w:t>de la</w:t>
      </w:r>
      <w:r w:rsidR="00DF2AF6" w:rsidRPr="00925516">
        <w:rPr>
          <w:lang w:val="fr-CH"/>
        </w:rPr>
        <w:t xml:space="preserve"> </w:t>
      </w:r>
      <w:r w:rsidRPr="00925516">
        <w:rPr>
          <w:lang w:val="fr-CH"/>
        </w:rPr>
        <w:t xml:space="preserve">RPC à sa première session </w:t>
      </w:r>
      <w:r w:rsidR="00DF2AF6" w:rsidRPr="00925516">
        <w:rPr>
          <w:lang w:val="fr-CH"/>
        </w:rPr>
        <w:t>(RPC</w:t>
      </w:r>
      <w:r w:rsidR="00DF2AF6" w:rsidRPr="00925516">
        <w:rPr>
          <w:lang w:val="fr-CH"/>
        </w:rPr>
        <w:noBreakHyphen/>
        <w:t xml:space="preserve">1) </w:t>
      </w:r>
      <w:r w:rsidRPr="00925516">
        <w:rPr>
          <w:lang w:val="fr-CH"/>
        </w:rPr>
        <w:t>ainsi qu</w:t>
      </w:r>
      <w:r w:rsidR="00DF2AF6" w:rsidRPr="00925516">
        <w:rPr>
          <w:lang w:val="fr-CH"/>
        </w:rPr>
        <w:t>'</w:t>
      </w:r>
      <w:r w:rsidRPr="00925516">
        <w:rPr>
          <w:lang w:val="fr-CH"/>
        </w:rPr>
        <w:t>une brève description de ce qui s</w:t>
      </w:r>
      <w:r w:rsidR="00DF2AF6" w:rsidRPr="00925516">
        <w:rPr>
          <w:lang w:val="fr-CH"/>
        </w:rPr>
        <w:t>'</w:t>
      </w:r>
      <w:r w:rsidRPr="00925516">
        <w:rPr>
          <w:lang w:val="fr-CH"/>
        </w:rPr>
        <w:t>est passé à la fin des deux dernières conférences, c</w:t>
      </w:r>
      <w:r w:rsidR="00DF2AF6" w:rsidRPr="00925516">
        <w:rPr>
          <w:lang w:val="fr-CH"/>
        </w:rPr>
        <w:t>'</w:t>
      </w:r>
      <w:r w:rsidRPr="00925516">
        <w:rPr>
          <w:lang w:val="fr-CH"/>
        </w:rPr>
        <w:t>est-à-dire pour la RPC11-1 après la CMR</w:t>
      </w:r>
      <w:r w:rsidR="00DF2AF6" w:rsidRPr="00925516">
        <w:rPr>
          <w:lang w:val="fr-CH"/>
        </w:rPr>
        <w:noBreakHyphen/>
      </w:r>
      <w:r w:rsidRPr="00925516">
        <w:rPr>
          <w:lang w:val="fr-CH"/>
        </w:rPr>
        <w:t>07 et pour la RPC15-1 après la CMR-12. Par ailleurs, le calendrier des séances plénières pendant les deux derniers jours des quatre dernières CMR est résumé dans l</w:t>
      </w:r>
      <w:r w:rsidR="00DF2AF6" w:rsidRPr="00925516">
        <w:rPr>
          <w:lang w:val="fr-CH"/>
        </w:rPr>
        <w:t>'</w:t>
      </w:r>
      <w:r w:rsidRPr="00925516">
        <w:rPr>
          <w:lang w:val="fr-CH"/>
        </w:rPr>
        <w:t>Annexe au présent document. La Section 3 contient un résumé ainsi que des conclusions possibles qui pourraient être soumises au GCR</w:t>
      </w:r>
      <w:r w:rsidR="00DF2AF6" w:rsidRPr="00925516">
        <w:rPr>
          <w:lang w:val="fr-CH"/>
        </w:rPr>
        <w:t>,</w:t>
      </w:r>
      <w:r w:rsidRPr="00925516">
        <w:rPr>
          <w:lang w:val="fr-CH"/>
        </w:rPr>
        <w:t xml:space="preserve"> pour examen. </w:t>
      </w:r>
    </w:p>
    <w:p w:rsidR="00C9045D" w:rsidRPr="00925516" w:rsidRDefault="00C9045D" w:rsidP="00C9045D">
      <w:pPr>
        <w:pStyle w:val="Heading1"/>
        <w:rPr>
          <w:lang w:val="fr-CH"/>
        </w:rPr>
      </w:pPr>
      <w:r w:rsidRPr="00925516">
        <w:rPr>
          <w:lang w:val="fr-CH"/>
        </w:rPr>
        <w:t>2</w:t>
      </w:r>
      <w:r w:rsidRPr="00925516">
        <w:rPr>
          <w:lang w:val="fr-CH"/>
        </w:rPr>
        <w:tab/>
        <w:t>Organisation et activités de la première session de la RPC</w:t>
      </w:r>
    </w:p>
    <w:p w:rsidR="00C9045D" w:rsidRPr="00925516" w:rsidRDefault="00C9045D" w:rsidP="00C9045D">
      <w:pPr>
        <w:rPr>
          <w:lang w:val="fr-CH"/>
        </w:rPr>
      </w:pPr>
      <w:r w:rsidRPr="00925516">
        <w:rPr>
          <w:lang w:val="fr-CH"/>
        </w:rPr>
        <w:t xml:space="preserve">La Réunion de préparation à la </w:t>
      </w:r>
      <w:r w:rsidR="00F062AF" w:rsidRPr="00925516">
        <w:rPr>
          <w:lang w:val="fr-CH"/>
        </w:rPr>
        <w:t>C</w:t>
      </w:r>
      <w:r w:rsidRPr="00925516">
        <w:rPr>
          <w:lang w:val="fr-CH"/>
        </w:rPr>
        <w:t xml:space="preserve">onférence (RPC) en vue des Conférences mondiales des radiocommunications (RPC) est décrite dans la </w:t>
      </w:r>
      <w:hyperlink r:id="rId11" w:history="1">
        <w:r w:rsidRPr="00925516">
          <w:rPr>
            <w:rStyle w:val="Hyperlink"/>
            <w:lang w:val="fr-CH"/>
          </w:rPr>
          <w:t>Résolution</w:t>
        </w:r>
        <w:r w:rsidR="00DF2AF6" w:rsidRPr="00925516">
          <w:rPr>
            <w:rStyle w:val="Hyperlink"/>
            <w:lang w:val="fr-CH"/>
          </w:rPr>
          <w:t xml:space="preserve"> </w:t>
        </w:r>
        <w:r w:rsidRPr="00925516">
          <w:rPr>
            <w:rStyle w:val="Hyperlink"/>
            <w:lang w:val="fr-CH"/>
          </w:rPr>
          <w:t>U</w:t>
        </w:r>
        <w:r w:rsidR="00DF2AF6" w:rsidRPr="00925516">
          <w:rPr>
            <w:rStyle w:val="Hyperlink"/>
            <w:lang w:val="fr-CH"/>
          </w:rPr>
          <w:t>IT</w:t>
        </w:r>
        <w:r w:rsidRPr="00925516">
          <w:rPr>
            <w:rStyle w:val="Hyperlink"/>
            <w:lang w:val="fr-CH"/>
          </w:rPr>
          <w:t>-R 2-6</w:t>
        </w:r>
      </w:hyperlink>
      <w:r w:rsidRPr="00925516">
        <w:rPr>
          <w:lang w:val="fr-CH"/>
        </w:rPr>
        <w:t>.</w:t>
      </w:r>
    </w:p>
    <w:p w:rsidR="00F863DB" w:rsidRPr="00925516" w:rsidRDefault="00F863DB" w:rsidP="00C9045D">
      <w:pPr>
        <w:rPr>
          <w:lang w:val="fr-CH"/>
        </w:rPr>
      </w:pPr>
      <w:r w:rsidRPr="00925516">
        <w:rPr>
          <w:lang w:val="fr-CH"/>
        </w:rPr>
        <w:br w:type="page"/>
      </w:r>
    </w:p>
    <w:p w:rsidR="00C9045D" w:rsidRPr="00925516" w:rsidRDefault="00C9045D" w:rsidP="00C9045D">
      <w:pPr>
        <w:rPr>
          <w:lang w:val="fr-CH"/>
        </w:rPr>
      </w:pPr>
      <w:r w:rsidRPr="00925516">
        <w:rPr>
          <w:lang w:val="fr-CH"/>
        </w:rPr>
        <w:lastRenderedPageBreak/>
        <w:t>Compte tenu des principes</w:t>
      </w:r>
      <w:r w:rsidR="00DF2AF6" w:rsidRPr="00925516">
        <w:rPr>
          <w:lang w:val="fr-CH"/>
        </w:rPr>
        <w:t xml:space="preserve"> applicables</w:t>
      </w:r>
      <w:r w:rsidRPr="00925516">
        <w:rPr>
          <w:lang w:val="fr-CH"/>
        </w:rPr>
        <w:t xml:space="preserve"> et du mandat de la RPC qui figurent dans la partie </w:t>
      </w:r>
      <w:r w:rsidRPr="00925516">
        <w:rPr>
          <w:i/>
          <w:iCs/>
          <w:lang w:val="fr-CH"/>
        </w:rPr>
        <w:t>décide</w:t>
      </w:r>
      <w:r w:rsidRPr="00925516">
        <w:rPr>
          <w:lang w:val="fr-CH"/>
        </w:rPr>
        <w:t xml:space="preserve"> de la Résolution et compte tenu</w:t>
      </w:r>
      <w:r w:rsidR="00DF2AF6" w:rsidRPr="00925516">
        <w:rPr>
          <w:lang w:val="fr-CH"/>
        </w:rPr>
        <w:t>,</w:t>
      </w:r>
      <w:r w:rsidRPr="00925516">
        <w:rPr>
          <w:lang w:val="fr-CH"/>
        </w:rPr>
        <w:t xml:space="preserve"> en particulier</w:t>
      </w:r>
      <w:r w:rsidR="00DF2AF6" w:rsidRPr="00925516">
        <w:rPr>
          <w:lang w:val="fr-CH"/>
        </w:rPr>
        <w:t>,</w:t>
      </w:r>
      <w:r w:rsidRPr="00925516">
        <w:rPr>
          <w:lang w:val="fr-CH"/>
        </w:rPr>
        <w:t xml:space="preserve"> de la première session de la</w:t>
      </w:r>
      <w:r w:rsidR="00DF2AF6" w:rsidRPr="00925516">
        <w:rPr>
          <w:lang w:val="fr-CH"/>
        </w:rPr>
        <w:t xml:space="preserve"> </w:t>
      </w:r>
      <w:r w:rsidRPr="00925516">
        <w:rPr>
          <w:lang w:val="fr-CH"/>
        </w:rPr>
        <w:t>RPC, les méthodes de travail de la</w:t>
      </w:r>
      <w:r w:rsidR="00DF2AF6" w:rsidRPr="00925516">
        <w:rPr>
          <w:lang w:val="fr-CH"/>
        </w:rPr>
        <w:t xml:space="preserve"> </w:t>
      </w:r>
      <w:r w:rsidRPr="00925516">
        <w:rPr>
          <w:lang w:val="fr-CH"/>
        </w:rPr>
        <w:t>RPC qui sont décrites dans l</w:t>
      </w:r>
      <w:r w:rsidR="00DF2AF6" w:rsidRPr="00925516">
        <w:rPr>
          <w:lang w:val="fr-CH"/>
        </w:rPr>
        <w:t>'</w:t>
      </w:r>
      <w:r w:rsidRPr="00925516">
        <w:rPr>
          <w:lang w:val="fr-CH"/>
        </w:rPr>
        <w:t>Annexe 1 de cette Ré</w:t>
      </w:r>
      <w:r w:rsidR="00DF2AF6" w:rsidRPr="00925516">
        <w:rPr>
          <w:lang w:val="fr-CH"/>
        </w:rPr>
        <w:t>solution disposent ce qui suit</w:t>
      </w:r>
      <w:r w:rsidRPr="00925516">
        <w:rPr>
          <w:lang w:val="fr-CH"/>
        </w:rPr>
        <w:t>:</w:t>
      </w:r>
    </w:p>
    <w:p w:rsidR="00C9045D" w:rsidRPr="00925516" w:rsidRDefault="005B7A84" w:rsidP="00DF2AF6">
      <w:pPr>
        <w:keepNext/>
        <w:keepLines/>
        <w:pBdr>
          <w:top w:val="single" w:sz="4" w:space="1" w:color="auto"/>
          <w:left w:val="single" w:sz="4" w:space="4" w:color="auto"/>
          <w:bottom w:val="single" w:sz="4" w:space="1" w:color="auto"/>
          <w:right w:val="single" w:sz="4" w:space="4" w:color="auto"/>
        </w:pBdr>
        <w:rPr>
          <w:lang w:val="fr-CH"/>
        </w:rPr>
      </w:pPr>
      <w:hyperlink r:id="rId12" w:history="1">
        <w:r w:rsidR="00C9045D" w:rsidRPr="00925516">
          <w:rPr>
            <w:rStyle w:val="Hyperlink"/>
            <w:shd w:val="clear" w:color="auto" w:fill="BFBFBF" w:themeFill="background1" w:themeFillShade="BF"/>
            <w:lang w:val="fr-CH"/>
          </w:rPr>
          <w:t>Résolution UIT-R 2-6</w:t>
        </w:r>
      </w:hyperlink>
      <w:r w:rsidR="00C9045D" w:rsidRPr="00925516">
        <w:rPr>
          <w:shd w:val="clear" w:color="auto" w:fill="BFBFBF" w:themeFill="background1" w:themeFillShade="BF"/>
          <w:lang w:val="fr-CH"/>
        </w:rPr>
        <w:t xml:space="preserve"> – Annexe 1 </w:t>
      </w:r>
      <w:r w:rsidR="00DF2AF6" w:rsidRPr="00925516">
        <w:rPr>
          <w:shd w:val="clear" w:color="auto" w:fill="BFBFBF" w:themeFill="background1" w:themeFillShade="BF"/>
          <w:lang w:val="fr-CH"/>
        </w:rPr>
        <w:t>–</w:t>
      </w:r>
      <w:r w:rsidR="00C9045D" w:rsidRPr="00925516">
        <w:rPr>
          <w:shd w:val="clear" w:color="auto" w:fill="BFBFBF" w:themeFill="background1" w:themeFillShade="BF"/>
          <w:lang w:val="fr-CH"/>
        </w:rPr>
        <w:t xml:space="preserve"> </w:t>
      </w:r>
      <w:r w:rsidR="00C9045D" w:rsidRPr="00925516">
        <w:rPr>
          <w:shd w:val="clear" w:color="auto" w:fill="808080" w:themeFill="background1" w:themeFillShade="80"/>
          <w:lang w:val="fr-CH"/>
        </w:rPr>
        <w:br/>
      </w:r>
      <w:r w:rsidR="00DF2AF6" w:rsidRPr="00925516">
        <w:rPr>
          <w:lang w:val="fr-CH"/>
        </w:rPr>
        <w:t>«</w:t>
      </w:r>
      <w:r w:rsidR="00C9045D" w:rsidRPr="00925516">
        <w:rPr>
          <w:lang w:val="fr-CH"/>
        </w:rPr>
        <w:t>2</w:t>
      </w:r>
      <w:r w:rsidR="00C9045D" w:rsidRPr="00925516">
        <w:rPr>
          <w:lang w:val="fr-CH"/>
        </w:rPr>
        <w:tab/>
        <w:t>La RPC tiendra normalement deux sessions entre les CMR.</w:t>
      </w:r>
    </w:p>
    <w:p w:rsidR="00C9045D" w:rsidRPr="00925516" w:rsidRDefault="00C9045D" w:rsidP="00C9045D">
      <w:pPr>
        <w:keepNext/>
        <w:keepLines/>
        <w:pBdr>
          <w:top w:val="single" w:sz="4" w:space="1" w:color="auto"/>
          <w:left w:val="single" w:sz="4" w:space="4" w:color="auto"/>
          <w:bottom w:val="single" w:sz="4" w:space="1" w:color="auto"/>
          <w:right w:val="single" w:sz="4" w:space="4" w:color="auto"/>
        </w:pBdr>
        <w:rPr>
          <w:lang w:val="fr-CH"/>
        </w:rPr>
      </w:pPr>
      <w:r w:rsidRPr="00925516">
        <w:rPr>
          <w:lang w:val="fr-CH"/>
        </w:rPr>
        <w:t>2.1</w:t>
      </w:r>
      <w:r w:rsidRPr="00925516">
        <w:rPr>
          <w:lang w:val="fr-CH"/>
        </w:rPr>
        <w:tab/>
        <w:t>La première session permettra de coordonner les programmes de travail des commissions d'études concernées de l'UIT R et de préparer un projet de structure du Rapport de la RPC en fonction de l'ordre du jour des deux CMR suivantes et de tenir compte des directives émanant éventuellement des CMR précédentes. Cette session sera brève (en général, de deux jours au plus) et se tiendra normalement juste après la fin de la CMR pré</w:t>
      </w:r>
      <w:r w:rsidR="00DF2AF6" w:rsidRPr="00925516">
        <w:rPr>
          <w:lang w:val="fr-CH"/>
        </w:rPr>
        <w:t>cédente. Les Présidents et Vice</w:t>
      </w:r>
      <w:r w:rsidR="00DF2AF6" w:rsidRPr="00925516">
        <w:rPr>
          <w:lang w:val="fr-CH"/>
        </w:rPr>
        <w:noBreakHyphen/>
      </w:r>
      <w:r w:rsidRPr="00925516">
        <w:rPr>
          <w:lang w:val="fr-CH"/>
        </w:rPr>
        <w:t>Présidents des commissions d'études seront invités à y participer.</w:t>
      </w:r>
    </w:p>
    <w:p w:rsidR="00C9045D" w:rsidRPr="00925516" w:rsidRDefault="00C9045D" w:rsidP="00C9045D">
      <w:pPr>
        <w:keepNext/>
        <w:keepLines/>
        <w:pBdr>
          <w:top w:val="single" w:sz="4" w:space="1" w:color="auto"/>
          <w:left w:val="single" w:sz="4" w:space="4" w:color="auto"/>
          <w:bottom w:val="single" w:sz="4" w:space="1" w:color="auto"/>
          <w:right w:val="single" w:sz="4" w:space="4" w:color="auto"/>
        </w:pBdr>
        <w:rPr>
          <w:lang w:val="fr-CH"/>
        </w:rPr>
      </w:pPr>
      <w:r w:rsidRPr="00925516">
        <w:rPr>
          <w:lang w:val="fr-CH"/>
        </w:rPr>
        <w:t>2.2</w:t>
      </w:r>
      <w:r w:rsidRPr="00925516">
        <w:rPr>
          <w:lang w:val="fr-CH"/>
        </w:rPr>
        <w:tab/>
        <w:t>La première session doit permettre d'identifier les sujets d'étude pour la préparation de la CMR à venir et, dans la mesure du possible, pour la CMR suivante. Ces sujets devraient découler du projet d'ordre du jour et de l'ordre du jour provisoire de la Conférence et devraient, dans la mesure du possible, être autonomes et indépendants. Pour chaque sujet, un seul groupe de l'UIT R (qui pourrait être une commission d'études, un groupe d'action ou un groupe de travail, etc.) devrait avoir la responsabilité des travaux préparatoires et demander à d'autres groupes de l'UIT R concernés*, s'il y a lieu, de soumettre des contributions et/ou de participer aux travaux. Dans la mesure du possible, les groupes déjà constitués devraient être utilisés pour les travaux ci-dessus, les nouveaux groupes étant constitués uniquement en cas de nécessité.</w:t>
      </w:r>
    </w:p>
    <w:p w:rsidR="00C9045D" w:rsidRPr="00925516" w:rsidRDefault="00DF2AF6" w:rsidP="00DF2AF6">
      <w:pPr>
        <w:keepLines/>
        <w:pBdr>
          <w:top w:val="single" w:sz="4" w:space="1" w:color="auto"/>
          <w:left w:val="single" w:sz="4" w:space="4" w:color="auto"/>
          <w:bottom w:val="single" w:sz="4" w:space="1" w:color="auto"/>
          <w:right w:val="single" w:sz="4" w:space="4" w:color="auto"/>
        </w:pBdr>
        <w:tabs>
          <w:tab w:val="left" w:pos="426"/>
        </w:tabs>
        <w:ind w:left="426" w:hanging="426"/>
        <w:rPr>
          <w:sz w:val="23"/>
          <w:szCs w:val="23"/>
          <w:lang w:val="fr-CH"/>
        </w:rPr>
      </w:pPr>
      <w:r w:rsidRPr="00925516">
        <w:rPr>
          <w:lang w:val="fr-CH"/>
        </w:rPr>
        <w:t>*</w:t>
      </w:r>
      <w:r w:rsidRPr="00925516">
        <w:rPr>
          <w:sz w:val="22"/>
          <w:szCs w:val="18"/>
          <w:lang w:val="fr-CH"/>
        </w:rPr>
        <w:tab/>
      </w:r>
      <w:r w:rsidR="00C9045D" w:rsidRPr="00925516">
        <w:rPr>
          <w:sz w:val="22"/>
          <w:szCs w:val="18"/>
          <w:lang w:val="fr-CH"/>
        </w:rPr>
        <w:t>Un groupe de l'UIT-R concerné peut être un groupe présentant une contribution sur un point particulier ou un groupe intéressé qui suivra les travaux sur une question particulière et prendra des mesures, si nécessaire</w:t>
      </w:r>
      <w:r w:rsidR="00C9045D" w:rsidRPr="00925516">
        <w:rPr>
          <w:iCs/>
          <w:sz w:val="22"/>
          <w:szCs w:val="18"/>
          <w:lang w:val="fr-CH"/>
        </w:rPr>
        <w:t>.</w:t>
      </w:r>
      <w:r w:rsidRPr="00925516">
        <w:rPr>
          <w:lang w:val="fr-CH"/>
        </w:rPr>
        <w:t>»</w:t>
      </w:r>
    </w:p>
    <w:p w:rsidR="00C9045D" w:rsidRPr="00925516" w:rsidRDefault="00DF2AF6" w:rsidP="00DF2AF6">
      <w:pPr>
        <w:keepLines/>
        <w:pBdr>
          <w:top w:val="single" w:sz="4" w:space="1" w:color="auto"/>
          <w:left w:val="single" w:sz="4" w:space="4" w:color="auto"/>
          <w:bottom w:val="single" w:sz="4" w:space="1" w:color="auto"/>
          <w:right w:val="single" w:sz="4" w:space="4" w:color="auto"/>
        </w:pBdr>
        <w:spacing w:after="120"/>
        <w:rPr>
          <w:lang w:val="fr-CH"/>
        </w:rPr>
      </w:pPr>
      <w:r w:rsidRPr="00925516">
        <w:rPr>
          <w:lang w:val="fr-CH"/>
        </w:rPr>
        <w:t>«</w:t>
      </w:r>
      <w:r w:rsidR="00C9045D" w:rsidRPr="00925516">
        <w:rPr>
          <w:lang w:val="fr-CH"/>
        </w:rPr>
        <w:t>4</w:t>
      </w:r>
      <w:r w:rsidR="00C9045D" w:rsidRPr="00925516">
        <w:rPr>
          <w:lang w:val="fr-CH"/>
        </w:rPr>
        <w:tab/>
        <w:t>Le Président ou la RPC peut désigner des Rapporteurs pour les Chapitres pour aider à diriger l'élaboration du texte sur lequel se fondera le Rapport de la RPC et à regrouper les textes des groupes responsables en un projet complet de Rapport de la RPC.</w:t>
      </w:r>
      <w:r w:rsidRPr="00925516">
        <w:rPr>
          <w:lang w:val="fr-CH"/>
        </w:rPr>
        <w:t>»</w:t>
      </w:r>
    </w:p>
    <w:p w:rsidR="00C9045D" w:rsidRPr="00925516" w:rsidRDefault="00C9045D" w:rsidP="00F062AF">
      <w:pPr>
        <w:pStyle w:val="Normalaftertitle"/>
        <w:rPr>
          <w:lang w:val="fr-CH"/>
        </w:rPr>
      </w:pPr>
      <w:r w:rsidRPr="00925516">
        <w:rPr>
          <w:lang w:val="fr-CH"/>
        </w:rPr>
        <w:t>Exception faite de la question de la durée de la première session de la</w:t>
      </w:r>
      <w:r w:rsidR="00DF2AF6" w:rsidRPr="00925516">
        <w:rPr>
          <w:lang w:val="fr-CH"/>
        </w:rPr>
        <w:t xml:space="preserve"> </w:t>
      </w:r>
      <w:r w:rsidRPr="00925516">
        <w:rPr>
          <w:lang w:val="fr-CH"/>
        </w:rPr>
        <w:t xml:space="preserve">RPC au </w:t>
      </w:r>
      <w:r w:rsidR="00F062AF" w:rsidRPr="00925516">
        <w:rPr>
          <w:lang w:val="fr-CH"/>
        </w:rPr>
        <w:t>§ </w:t>
      </w:r>
      <w:r w:rsidR="000B0382" w:rsidRPr="00925516">
        <w:rPr>
          <w:lang w:val="fr-CH"/>
        </w:rPr>
        <w:t>2.</w:t>
      </w:r>
      <w:r w:rsidRPr="00925516">
        <w:rPr>
          <w:lang w:val="fr-CH"/>
        </w:rPr>
        <w:t>1 ci</w:t>
      </w:r>
      <w:r w:rsidR="000B0382" w:rsidRPr="00925516">
        <w:rPr>
          <w:lang w:val="fr-CH"/>
        </w:rPr>
        <w:noBreakHyphen/>
      </w:r>
      <w:r w:rsidRPr="00925516">
        <w:rPr>
          <w:lang w:val="fr-CH"/>
        </w:rPr>
        <w:t xml:space="preserve">dessus, </w:t>
      </w:r>
      <w:r w:rsidR="000B0382" w:rsidRPr="00925516">
        <w:rPr>
          <w:lang w:val="fr-CH"/>
        </w:rPr>
        <w:t>ni l'AR</w:t>
      </w:r>
      <w:r w:rsidR="000B0382" w:rsidRPr="00925516">
        <w:rPr>
          <w:lang w:val="fr-CH"/>
        </w:rPr>
        <w:noBreakHyphen/>
        <w:t>07 ni l'AR</w:t>
      </w:r>
      <w:r w:rsidR="000B0382" w:rsidRPr="00925516">
        <w:rPr>
          <w:lang w:val="fr-CH"/>
        </w:rPr>
        <w:noBreakHyphen/>
        <w:t xml:space="preserve">12 n'ont modifié </w:t>
      </w:r>
      <w:r w:rsidRPr="00925516">
        <w:rPr>
          <w:lang w:val="fr-CH"/>
        </w:rPr>
        <w:t xml:space="preserve">le libellé des sections susmentionnées quant au fond. </w:t>
      </w:r>
    </w:p>
    <w:p w:rsidR="00C9045D" w:rsidRPr="00925516" w:rsidRDefault="00C9045D" w:rsidP="000B0382">
      <w:pPr>
        <w:spacing w:after="120"/>
        <w:rPr>
          <w:lang w:val="fr-CH"/>
        </w:rPr>
      </w:pPr>
      <w:r w:rsidRPr="00925516">
        <w:rPr>
          <w:lang w:val="fr-CH"/>
        </w:rPr>
        <w:t>Le tableau ci-après donne des informations concernant les activités connexes à la fin des deux dernières CMR ainsi que l</w:t>
      </w:r>
      <w:r w:rsidR="000B0382" w:rsidRPr="00925516">
        <w:rPr>
          <w:lang w:val="fr-CH"/>
        </w:rPr>
        <w:t>ors d</w:t>
      </w:r>
      <w:r w:rsidRPr="00925516">
        <w:rPr>
          <w:lang w:val="fr-CH"/>
        </w:rPr>
        <w:t>es réunions ultérieures de la</w:t>
      </w:r>
      <w:r w:rsidR="00DF2AF6" w:rsidRPr="00925516">
        <w:rPr>
          <w:lang w:val="fr-CH"/>
        </w:rPr>
        <w:t xml:space="preserve"> </w:t>
      </w:r>
      <w:r w:rsidRPr="00925516">
        <w:rPr>
          <w:lang w:val="fr-CH"/>
        </w:rPr>
        <w:t>RPC-1:</w:t>
      </w:r>
    </w:p>
    <w:tbl>
      <w:tblPr>
        <w:tblStyle w:val="TableGrid"/>
        <w:tblW w:w="0" w:type="auto"/>
        <w:tblLook w:val="04A0" w:firstRow="1" w:lastRow="0" w:firstColumn="1" w:lastColumn="0" w:noHBand="0" w:noVBand="1"/>
      </w:tblPr>
      <w:tblGrid>
        <w:gridCol w:w="2943"/>
        <w:gridCol w:w="3402"/>
        <w:gridCol w:w="3510"/>
      </w:tblGrid>
      <w:tr w:rsidR="00C9045D" w:rsidRPr="00925516" w:rsidTr="000B0382">
        <w:trPr>
          <w:cantSplit/>
        </w:trPr>
        <w:tc>
          <w:tcPr>
            <w:tcW w:w="2943" w:type="dxa"/>
            <w:shd w:val="pct20" w:color="auto" w:fill="auto"/>
          </w:tcPr>
          <w:p w:rsidR="00C9045D" w:rsidRPr="00925516" w:rsidRDefault="00C9045D" w:rsidP="000B0382">
            <w:pPr>
              <w:pStyle w:val="Tablehead"/>
              <w:rPr>
                <w:lang w:val="fr-CH"/>
              </w:rPr>
            </w:pPr>
            <w:r w:rsidRPr="00925516">
              <w:rPr>
                <w:lang w:val="fr-CH"/>
              </w:rPr>
              <w:t>Titre des manifestations</w:t>
            </w:r>
          </w:p>
        </w:tc>
        <w:tc>
          <w:tcPr>
            <w:tcW w:w="3402" w:type="dxa"/>
            <w:shd w:val="pct20" w:color="auto" w:fill="auto"/>
          </w:tcPr>
          <w:p w:rsidR="00C9045D" w:rsidRPr="00925516" w:rsidRDefault="000B0382" w:rsidP="00C90655">
            <w:pPr>
              <w:pStyle w:val="Tablehead"/>
              <w:rPr>
                <w:lang w:val="fr-CH"/>
              </w:rPr>
            </w:pPr>
            <w:r w:rsidRPr="00925516">
              <w:rPr>
                <w:lang w:val="fr-CH"/>
              </w:rPr>
              <w:t>A</w:t>
            </w:r>
            <w:r w:rsidR="00C9045D" w:rsidRPr="00925516">
              <w:rPr>
                <w:lang w:val="fr-CH"/>
              </w:rPr>
              <w:t xml:space="preserve"> la CMR-07 ou la RPC11-1</w:t>
            </w:r>
          </w:p>
        </w:tc>
        <w:tc>
          <w:tcPr>
            <w:tcW w:w="3510" w:type="dxa"/>
            <w:shd w:val="pct20" w:color="auto" w:fill="auto"/>
          </w:tcPr>
          <w:p w:rsidR="00C9045D" w:rsidRPr="00925516" w:rsidRDefault="000B0382" w:rsidP="00F062AF">
            <w:pPr>
              <w:pStyle w:val="Tablehead"/>
              <w:rPr>
                <w:lang w:val="fr-CH"/>
              </w:rPr>
            </w:pPr>
            <w:r w:rsidRPr="00925516">
              <w:rPr>
                <w:lang w:val="fr-CH"/>
              </w:rPr>
              <w:t>A</w:t>
            </w:r>
            <w:r w:rsidR="00C9045D" w:rsidRPr="00925516">
              <w:rPr>
                <w:lang w:val="fr-CH"/>
              </w:rPr>
              <w:t xml:space="preserve"> la CMR-12 ou la RPC15-1 </w:t>
            </w:r>
          </w:p>
        </w:tc>
      </w:tr>
      <w:tr w:rsidR="00C9045D" w:rsidRPr="00925516" w:rsidTr="000B0382">
        <w:trPr>
          <w:cantSplit/>
        </w:trPr>
        <w:tc>
          <w:tcPr>
            <w:tcW w:w="2943" w:type="dxa"/>
            <w:tcBorders>
              <w:bottom w:val="single" w:sz="4" w:space="0" w:color="auto"/>
            </w:tcBorders>
          </w:tcPr>
          <w:p w:rsidR="00C9045D" w:rsidRPr="00925516" w:rsidRDefault="00C9045D" w:rsidP="000B0382">
            <w:pPr>
              <w:pStyle w:val="Tabletext"/>
              <w:rPr>
                <w:lang w:val="fr-CH"/>
              </w:rPr>
            </w:pPr>
            <w:r w:rsidRPr="00925516">
              <w:rPr>
                <w:lang w:val="fr-CH"/>
              </w:rPr>
              <w:t>Date (heures) des séances plénières pendant les deux derniers jours de la</w:t>
            </w:r>
            <w:r w:rsidR="00DF2AF6" w:rsidRPr="00925516">
              <w:rPr>
                <w:lang w:val="fr-CH"/>
              </w:rPr>
              <w:t xml:space="preserve"> </w:t>
            </w:r>
            <w:r w:rsidRPr="00925516">
              <w:rPr>
                <w:lang w:val="fr-CH"/>
              </w:rPr>
              <w:t>CMR</w:t>
            </w:r>
          </w:p>
        </w:tc>
        <w:tc>
          <w:tcPr>
            <w:tcW w:w="3402" w:type="dxa"/>
            <w:tcBorders>
              <w:bottom w:val="single" w:sz="4" w:space="0" w:color="auto"/>
            </w:tcBorders>
          </w:tcPr>
          <w:p w:rsidR="00C9045D" w:rsidRPr="00925516" w:rsidRDefault="00C9045D" w:rsidP="00302543">
            <w:pPr>
              <w:pStyle w:val="Tabletext"/>
              <w:jc w:val="center"/>
              <w:rPr>
                <w:lang w:val="fr-CH"/>
              </w:rPr>
            </w:pPr>
            <w:r w:rsidRPr="00925516">
              <w:rPr>
                <w:lang w:val="fr-CH"/>
              </w:rPr>
              <w:t xml:space="preserve">Jeudi 15/11/07 </w:t>
            </w:r>
            <w:r w:rsidR="000B0382" w:rsidRPr="00925516">
              <w:rPr>
                <w:lang w:val="fr-CH"/>
              </w:rPr>
              <w:br/>
            </w:r>
            <w:r w:rsidRPr="00925516">
              <w:rPr>
                <w:lang w:val="fr-CH"/>
              </w:rPr>
              <w:t>(</w:t>
            </w:r>
            <w:r w:rsidR="000B0382" w:rsidRPr="00925516">
              <w:rPr>
                <w:lang w:val="fr-CH"/>
              </w:rPr>
              <w:t>0</w:t>
            </w:r>
            <w:r w:rsidRPr="00925516">
              <w:rPr>
                <w:lang w:val="fr-CH"/>
              </w:rPr>
              <w:t>0</w:t>
            </w:r>
            <w:r w:rsidR="000B0382" w:rsidRPr="00925516">
              <w:rPr>
                <w:lang w:val="fr-CH"/>
              </w:rPr>
              <w:t xml:space="preserve"> h 00 – </w:t>
            </w:r>
            <w:r w:rsidRPr="00925516">
              <w:rPr>
                <w:lang w:val="fr-CH"/>
              </w:rPr>
              <w:t>6</w:t>
            </w:r>
            <w:r w:rsidR="000B0382" w:rsidRPr="00925516">
              <w:rPr>
                <w:lang w:val="fr-CH"/>
              </w:rPr>
              <w:t xml:space="preserve"> h </w:t>
            </w:r>
            <w:r w:rsidRPr="00925516">
              <w:rPr>
                <w:lang w:val="fr-CH"/>
              </w:rPr>
              <w:t xml:space="preserve">10 et </w:t>
            </w:r>
            <w:r w:rsidR="000B0382" w:rsidRPr="00925516">
              <w:rPr>
                <w:lang w:val="fr-CH"/>
              </w:rPr>
              <w:br/>
            </w:r>
            <w:r w:rsidRPr="00925516">
              <w:rPr>
                <w:lang w:val="fr-CH"/>
              </w:rPr>
              <w:t>9</w:t>
            </w:r>
            <w:r w:rsidR="000B0382" w:rsidRPr="00925516">
              <w:rPr>
                <w:lang w:val="fr-CH"/>
              </w:rPr>
              <w:t xml:space="preserve"> h </w:t>
            </w:r>
            <w:r w:rsidRPr="00925516">
              <w:rPr>
                <w:lang w:val="fr-CH"/>
              </w:rPr>
              <w:t xml:space="preserve">10 </w:t>
            </w:r>
            <w:r w:rsidR="00302543" w:rsidRPr="00925516">
              <w:rPr>
                <w:lang w:val="fr-CH"/>
              </w:rPr>
              <w:t>–</w:t>
            </w:r>
            <w:r w:rsidRPr="00925516">
              <w:rPr>
                <w:lang w:val="fr-CH"/>
              </w:rPr>
              <w:t xml:space="preserve"> </w:t>
            </w:r>
            <w:r w:rsidR="000B0382" w:rsidRPr="00925516">
              <w:rPr>
                <w:lang w:val="fr-CH"/>
              </w:rPr>
              <w:t>16 h 50</w:t>
            </w:r>
            <w:r w:rsidRPr="00925516">
              <w:rPr>
                <w:lang w:val="fr-CH"/>
              </w:rPr>
              <w:t>)</w:t>
            </w:r>
            <w:r w:rsidRPr="00925516">
              <w:rPr>
                <w:lang w:val="fr-CH"/>
              </w:rPr>
              <w:br/>
              <w:t>(Approbation des textes finals</w:t>
            </w:r>
            <w:r w:rsidR="000B0382" w:rsidRPr="00925516">
              <w:rPr>
                <w:lang w:val="fr-CH"/>
              </w:rPr>
              <w:t>)</w:t>
            </w:r>
          </w:p>
          <w:p w:rsidR="00C9045D" w:rsidRPr="00925516" w:rsidRDefault="00C9045D" w:rsidP="00302543">
            <w:pPr>
              <w:pStyle w:val="Tabletext"/>
              <w:spacing w:before="120"/>
              <w:jc w:val="center"/>
              <w:rPr>
                <w:lang w:val="fr-CH"/>
              </w:rPr>
            </w:pPr>
            <w:r w:rsidRPr="00925516">
              <w:rPr>
                <w:lang w:val="fr-CH"/>
              </w:rPr>
              <w:t xml:space="preserve">Vendredi 16/11/07 </w:t>
            </w:r>
            <w:r w:rsidR="000B0382" w:rsidRPr="00925516">
              <w:rPr>
                <w:lang w:val="fr-CH"/>
              </w:rPr>
              <w:br/>
            </w:r>
            <w:r w:rsidRPr="00925516">
              <w:rPr>
                <w:lang w:val="fr-CH"/>
              </w:rPr>
              <w:t>(9</w:t>
            </w:r>
            <w:r w:rsidR="000B0382" w:rsidRPr="00925516">
              <w:rPr>
                <w:lang w:val="fr-CH"/>
              </w:rPr>
              <w:t xml:space="preserve"> </w:t>
            </w:r>
            <w:r w:rsidRPr="00925516">
              <w:rPr>
                <w:lang w:val="fr-CH"/>
              </w:rPr>
              <w:t>h</w:t>
            </w:r>
            <w:r w:rsidR="000B0382" w:rsidRPr="00925516">
              <w:rPr>
                <w:lang w:val="fr-CH"/>
              </w:rPr>
              <w:t xml:space="preserve"> </w:t>
            </w:r>
            <w:r w:rsidRPr="00925516">
              <w:rPr>
                <w:lang w:val="fr-CH"/>
              </w:rPr>
              <w:t>10 – 9</w:t>
            </w:r>
            <w:r w:rsidR="000B0382" w:rsidRPr="00925516">
              <w:rPr>
                <w:lang w:val="fr-CH"/>
              </w:rPr>
              <w:t xml:space="preserve"> </w:t>
            </w:r>
            <w:r w:rsidRPr="00925516">
              <w:rPr>
                <w:lang w:val="fr-CH"/>
              </w:rPr>
              <w:t>h</w:t>
            </w:r>
            <w:r w:rsidR="000B0382" w:rsidRPr="00925516">
              <w:rPr>
                <w:lang w:val="fr-CH"/>
              </w:rPr>
              <w:t xml:space="preserve"> </w:t>
            </w:r>
            <w:r w:rsidRPr="00925516">
              <w:rPr>
                <w:lang w:val="fr-CH"/>
              </w:rPr>
              <w:t>25)</w:t>
            </w:r>
            <w:r w:rsidRPr="00925516">
              <w:rPr>
                <w:lang w:val="fr-CH"/>
              </w:rPr>
              <w:br/>
              <w:t>(Déclaration et réserves</w:t>
            </w:r>
            <w:r w:rsidR="000B0382" w:rsidRPr="00925516">
              <w:rPr>
                <w:lang w:val="fr-CH"/>
              </w:rPr>
              <w:t>)</w:t>
            </w:r>
          </w:p>
          <w:p w:rsidR="00C9045D" w:rsidRPr="00925516" w:rsidRDefault="00302543" w:rsidP="00302543">
            <w:pPr>
              <w:pStyle w:val="Tabletext"/>
              <w:spacing w:before="120"/>
              <w:jc w:val="center"/>
              <w:rPr>
                <w:lang w:val="fr-CH"/>
              </w:rPr>
            </w:pPr>
            <w:r w:rsidRPr="00925516">
              <w:rPr>
                <w:lang w:val="fr-CH"/>
              </w:rPr>
              <w:t>Vendredi</w:t>
            </w:r>
            <w:r w:rsidR="00C9045D" w:rsidRPr="00925516">
              <w:rPr>
                <w:lang w:val="fr-CH"/>
              </w:rPr>
              <w:t xml:space="preserve"> 16/11/07 </w:t>
            </w:r>
            <w:r w:rsidR="000B0382" w:rsidRPr="00925516">
              <w:rPr>
                <w:lang w:val="fr-CH"/>
              </w:rPr>
              <w:br/>
            </w:r>
            <w:r w:rsidR="00C9045D" w:rsidRPr="00925516">
              <w:rPr>
                <w:lang w:val="fr-CH"/>
              </w:rPr>
              <w:t>(16</w:t>
            </w:r>
            <w:r w:rsidR="000B0382" w:rsidRPr="00925516">
              <w:rPr>
                <w:lang w:val="fr-CH"/>
              </w:rPr>
              <w:t xml:space="preserve"> </w:t>
            </w:r>
            <w:r w:rsidR="00C9045D" w:rsidRPr="00925516">
              <w:rPr>
                <w:lang w:val="fr-CH"/>
              </w:rPr>
              <w:t>h</w:t>
            </w:r>
            <w:r w:rsidR="000B0382" w:rsidRPr="00925516">
              <w:rPr>
                <w:lang w:val="fr-CH"/>
              </w:rPr>
              <w:t xml:space="preserve"> </w:t>
            </w:r>
            <w:r w:rsidR="00C9045D" w:rsidRPr="00925516">
              <w:rPr>
                <w:lang w:val="fr-CH"/>
              </w:rPr>
              <w:t>30 – 19</w:t>
            </w:r>
            <w:r w:rsidR="000B0382" w:rsidRPr="00925516">
              <w:rPr>
                <w:lang w:val="fr-CH"/>
              </w:rPr>
              <w:t xml:space="preserve"> </w:t>
            </w:r>
            <w:r w:rsidR="00C9045D" w:rsidRPr="00925516">
              <w:rPr>
                <w:lang w:val="fr-CH"/>
              </w:rPr>
              <w:t>h</w:t>
            </w:r>
            <w:r w:rsidR="000B0382" w:rsidRPr="00925516">
              <w:rPr>
                <w:lang w:val="fr-CH"/>
              </w:rPr>
              <w:t xml:space="preserve"> </w:t>
            </w:r>
            <w:r w:rsidR="00C9045D" w:rsidRPr="00925516">
              <w:rPr>
                <w:lang w:val="fr-CH"/>
              </w:rPr>
              <w:t>55)</w:t>
            </w:r>
            <w:r w:rsidR="00C9045D" w:rsidRPr="00925516">
              <w:rPr>
                <w:lang w:val="fr-CH"/>
              </w:rPr>
              <w:br/>
              <w:t>(Déclarations et réserves additionnelles</w:t>
            </w:r>
            <w:r w:rsidR="00DF2AF6" w:rsidRPr="00925516">
              <w:rPr>
                <w:lang w:val="fr-CH"/>
              </w:rPr>
              <w:t>;</w:t>
            </w:r>
            <w:r w:rsidR="00C9045D" w:rsidRPr="00925516">
              <w:rPr>
                <w:lang w:val="fr-CH"/>
              </w:rPr>
              <w:t xml:space="preserve"> signature des A</w:t>
            </w:r>
            <w:r w:rsidRPr="00925516">
              <w:rPr>
                <w:lang w:val="fr-CH"/>
              </w:rPr>
              <w:t>ctes finals, clôture de la CMR)</w:t>
            </w:r>
          </w:p>
        </w:tc>
        <w:tc>
          <w:tcPr>
            <w:tcW w:w="3510" w:type="dxa"/>
            <w:tcBorders>
              <w:bottom w:val="single" w:sz="4" w:space="0" w:color="auto"/>
            </w:tcBorders>
          </w:tcPr>
          <w:p w:rsidR="00C9045D" w:rsidRPr="00925516" w:rsidRDefault="00C9045D" w:rsidP="00302543">
            <w:pPr>
              <w:pStyle w:val="Tabletext"/>
              <w:jc w:val="center"/>
              <w:rPr>
                <w:lang w:val="fr-CH"/>
              </w:rPr>
            </w:pPr>
            <w:r w:rsidRPr="00925516">
              <w:rPr>
                <w:lang w:val="fr-CH"/>
              </w:rPr>
              <w:t xml:space="preserve">Jeudi 16/02/12 </w:t>
            </w:r>
            <w:r w:rsidR="000B0382" w:rsidRPr="00925516">
              <w:rPr>
                <w:lang w:val="fr-CH"/>
              </w:rPr>
              <w:br/>
            </w:r>
            <w:r w:rsidRPr="00925516">
              <w:rPr>
                <w:lang w:val="fr-CH"/>
              </w:rPr>
              <w:t>(00</w:t>
            </w:r>
            <w:r w:rsidR="00642CF6" w:rsidRPr="00925516">
              <w:rPr>
                <w:lang w:val="fr-CH"/>
              </w:rPr>
              <w:t xml:space="preserve"> </w:t>
            </w:r>
            <w:r w:rsidR="000B0382" w:rsidRPr="00925516">
              <w:rPr>
                <w:lang w:val="fr-CH"/>
              </w:rPr>
              <w:t xml:space="preserve">h </w:t>
            </w:r>
            <w:r w:rsidRPr="00925516">
              <w:rPr>
                <w:lang w:val="fr-CH"/>
              </w:rPr>
              <w:t>00 – 05</w:t>
            </w:r>
            <w:r w:rsidR="000B0382" w:rsidRPr="00925516">
              <w:rPr>
                <w:lang w:val="fr-CH"/>
              </w:rPr>
              <w:t xml:space="preserve"> h </w:t>
            </w:r>
            <w:r w:rsidRPr="00925516">
              <w:rPr>
                <w:lang w:val="fr-CH"/>
              </w:rPr>
              <w:t xml:space="preserve">45 </w:t>
            </w:r>
            <w:r w:rsidR="000B0382" w:rsidRPr="00925516">
              <w:rPr>
                <w:lang w:val="fr-CH"/>
              </w:rPr>
              <w:t>et</w:t>
            </w:r>
            <w:r w:rsidRPr="00925516">
              <w:rPr>
                <w:lang w:val="fr-CH"/>
              </w:rPr>
              <w:t xml:space="preserve"> </w:t>
            </w:r>
            <w:r w:rsidR="000B0382" w:rsidRPr="00925516">
              <w:rPr>
                <w:lang w:val="fr-CH"/>
              </w:rPr>
              <w:br/>
            </w:r>
            <w:r w:rsidRPr="00925516">
              <w:rPr>
                <w:lang w:val="fr-CH"/>
              </w:rPr>
              <w:t>10</w:t>
            </w:r>
            <w:r w:rsidR="000B0382" w:rsidRPr="00925516">
              <w:rPr>
                <w:lang w:val="fr-CH"/>
              </w:rPr>
              <w:t xml:space="preserve"> h </w:t>
            </w:r>
            <w:r w:rsidRPr="00925516">
              <w:rPr>
                <w:lang w:val="fr-CH"/>
              </w:rPr>
              <w:t>10 – 10</w:t>
            </w:r>
            <w:r w:rsidR="000B0382" w:rsidRPr="00925516">
              <w:rPr>
                <w:lang w:val="fr-CH"/>
              </w:rPr>
              <w:t xml:space="preserve"> h </w:t>
            </w:r>
            <w:r w:rsidRPr="00925516">
              <w:rPr>
                <w:lang w:val="fr-CH"/>
              </w:rPr>
              <w:t>50)</w:t>
            </w:r>
            <w:r w:rsidRPr="00925516">
              <w:rPr>
                <w:lang w:val="fr-CH"/>
              </w:rPr>
              <w:br/>
              <w:t>(Approbation des textes finals</w:t>
            </w:r>
            <w:r w:rsidR="000B0382" w:rsidRPr="00925516">
              <w:rPr>
                <w:lang w:val="fr-CH"/>
              </w:rPr>
              <w:t>)</w:t>
            </w:r>
          </w:p>
          <w:p w:rsidR="00C9045D" w:rsidRPr="00925516" w:rsidRDefault="00C9045D" w:rsidP="00F062AF">
            <w:pPr>
              <w:pStyle w:val="Tabletext"/>
              <w:spacing w:before="120"/>
              <w:jc w:val="center"/>
              <w:rPr>
                <w:lang w:val="fr-CH"/>
              </w:rPr>
            </w:pPr>
            <w:r w:rsidRPr="00925516">
              <w:rPr>
                <w:lang w:val="fr-CH"/>
              </w:rPr>
              <w:t xml:space="preserve">Jeudi 16/02/12 </w:t>
            </w:r>
            <w:r w:rsidR="00733F9F">
              <w:rPr>
                <w:lang w:val="fr-CH"/>
              </w:rPr>
              <w:br/>
            </w:r>
            <w:r w:rsidRPr="00925516">
              <w:rPr>
                <w:lang w:val="fr-CH"/>
              </w:rPr>
              <w:t>(19</w:t>
            </w:r>
            <w:r w:rsidR="00F062AF" w:rsidRPr="00925516">
              <w:rPr>
                <w:lang w:val="fr-CH"/>
              </w:rPr>
              <w:t xml:space="preserve"> </w:t>
            </w:r>
            <w:r w:rsidRPr="00925516">
              <w:rPr>
                <w:lang w:val="fr-CH"/>
              </w:rPr>
              <w:t>h</w:t>
            </w:r>
            <w:r w:rsidR="00F062AF" w:rsidRPr="00925516">
              <w:rPr>
                <w:lang w:val="fr-CH"/>
              </w:rPr>
              <w:t xml:space="preserve"> </w:t>
            </w:r>
            <w:r w:rsidRPr="00925516">
              <w:rPr>
                <w:lang w:val="fr-CH"/>
              </w:rPr>
              <w:t>55 – 20</w:t>
            </w:r>
            <w:r w:rsidR="00F062AF" w:rsidRPr="00925516">
              <w:rPr>
                <w:lang w:val="fr-CH"/>
              </w:rPr>
              <w:t xml:space="preserve"> </w:t>
            </w:r>
            <w:r w:rsidRPr="00925516">
              <w:rPr>
                <w:lang w:val="fr-CH"/>
              </w:rPr>
              <w:t>h</w:t>
            </w:r>
            <w:r w:rsidR="00F062AF" w:rsidRPr="00925516">
              <w:rPr>
                <w:lang w:val="fr-CH"/>
              </w:rPr>
              <w:t xml:space="preserve"> </w:t>
            </w:r>
            <w:r w:rsidRPr="00925516">
              <w:rPr>
                <w:lang w:val="fr-CH"/>
              </w:rPr>
              <w:t>05)</w:t>
            </w:r>
            <w:r w:rsidRPr="00925516">
              <w:rPr>
                <w:lang w:val="fr-CH"/>
              </w:rPr>
              <w:br/>
              <w:t>(Déclarations et réserves</w:t>
            </w:r>
            <w:r w:rsidR="000B0382" w:rsidRPr="00925516">
              <w:rPr>
                <w:lang w:val="fr-CH"/>
              </w:rPr>
              <w:t>)</w:t>
            </w:r>
          </w:p>
          <w:p w:rsidR="00C9045D" w:rsidRPr="00925516" w:rsidRDefault="00C9045D" w:rsidP="00302543">
            <w:pPr>
              <w:pStyle w:val="Tabletext"/>
              <w:spacing w:before="120"/>
              <w:jc w:val="center"/>
              <w:rPr>
                <w:lang w:val="fr-CH"/>
              </w:rPr>
            </w:pPr>
            <w:r w:rsidRPr="00925516">
              <w:rPr>
                <w:lang w:val="fr-CH"/>
              </w:rPr>
              <w:t xml:space="preserve">Vendredi 17/02/12 </w:t>
            </w:r>
            <w:r w:rsidR="000B0382" w:rsidRPr="00925516">
              <w:rPr>
                <w:lang w:val="fr-CH"/>
              </w:rPr>
              <w:br/>
            </w:r>
            <w:r w:rsidRPr="00925516">
              <w:rPr>
                <w:lang w:val="fr-CH"/>
              </w:rPr>
              <w:t>(15</w:t>
            </w:r>
            <w:r w:rsidR="000B0382" w:rsidRPr="00925516">
              <w:rPr>
                <w:lang w:val="fr-CH"/>
              </w:rPr>
              <w:t xml:space="preserve"> </w:t>
            </w:r>
            <w:r w:rsidRPr="00925516">
              <w:rPr>
                <w:lang w:val="fr-CH"/>
              </w:rPr>
              <w:t>h</w:t>
            </w:r>
            <w:r w:rsidR="000B0382" w:rsidRPr="00925516">
              <w:rPr>
                <w:lang w:val="fr-CH"/>
              </w:rPr>
              <w:t xml:space="preserve"> </w:t>
            </w:r>
            <w:r w:rsidRPr="00925516">
              <w:rPr>
                <w:lang w:val="fr-CH"/>
              </w:rPr>
              <w:t>25 – 17</w:t>
            </w:r>
            <w:r w:rsidR="000B0382" w:rsidRPr="00925516">
              <w:rPr>
                <w:lang w:val="fr-CH"/>
              </w:rPr>
              <w:t xml:space="preserve"> </w:t>
            </w:r>
            <w:r w:rsidRPr="00925516">
              <w:rPr>
                <w:lang w:val="fr-CH"/>
              </w:rPr>
              <w:t>h</w:t>
            </w:r>
            <w:r w:rsidR="000B0382" w:rsidRPr="00925516">
              <w:rPr>
                <w:lang w:val="fr-CH"/>
              </w:rPr>
              <w:t xml:space="preserve"> </w:t>
            </w:r>
            <w:r w:rsidRPr="00925516">
              <w:rPr>
                <w:lang w:val="fr-CH"/>
              </w:rPr>
              <w:t xml:space="preserve">55) </w:t>
            </w:r>
            <w:r w:rsidR="000B0382" w:rsidRPr="00925516">
              <w:rPr>
                <w:lang w:val="fr-CH"/>
              </w:rPr>
              <w:br/>
            </w:r>
            <w:r w:rsidRPr="00925516">
              <w:rPr>
                <w:lang w:val="fr-CH"/>
              </w:rPr>
              <w:t>(Déclarations et réserves additionnelles</w:t>
            </w:r>
            <w:r w:rsidR="00DF2AF6" w:rsidRPr="00925516">
              <w:rPr>
                <w:lang w:val="fr-CH"/>
              </w:rPr>
              <w:t>;</w:t>
            </w:r>
            <w:r w:rsidRPr="00925516">
              <w:rPr>
                <w:lang w:val="fr-CH"/>
              </w:rPr>
              <w:t xml:space="preserve"> signature des A</w:t>
            </w:r>
            <w:r w:rsidR="00302543" w:rsidRPr="00925516">
              <w:rPr>
                <w:lang w:val="fr-CH"/>
              </w:rPr>
              <w:t>ctes finals, clôture de la CMR)</w:t>
            </w:r>
          </w:p>
        </w:tc>
      </w:tr>
      <w:tr w:rsidR="00C9045D" w:rsidRPr="00925516" w:rsidTr="000B0382">
        <w:trPr>
          <w:cantSplit/>
        </w:trPr>
        <w:tc>
          <w:tcPr>
            <w:tcW w:w="2943" w:type="dxa"/>
            <w:shd w:val="pct12" w:color="auto" w:fill="auto"/>
          </w:tcPr>
          <w:p w:rsidR="00C9045D" w:rsidRPr="00925516" w:rsidRDefault="00C9045D" w:rsidP="000A176C">
            <w:pPr>
              <w:pStyle w:val="Tabletext"/>
              <w:rPr>
                <w:lang w:val="fr-CH"/>
              </w:rPr>
            </w:pPr>
            <w:r w:rsidRPr="00925516">
              <w:rPr>
                <w:lang w:val="fr-CH"/>
              </w:rPr>
              <w:lastRenderedPageBreak/>
              <w:t>Date (heures) d</w:t>
            </w:r>
            <w:r w:rsidR="00DF2AF6" w:rsidRPr="00925516">
              <w:rPr>
                <w:lang w:val="fr-CH"/>
              </w:rPr>
              <w:t>'</w:t>
            </w:r>
            <w:r w:rsidRPr="00925516">
              <w:rPr>
                <w:lang w:val="fr-CH"/>
              </w:rPr>
              <w:t>approbation des résolutions finales relatives aux points de l</w:t>
            </w:r>
            <w:r w:rsidR="00DF2AF6" w:rsidRPr="00925516">
              <w:rPr>
                <w:lang w:val="fr-CH"/>
              </w:rPr>
              <w:t>'</w:t>
            </w:r>
            <w:r w:rsidRPr="00925516">
              <w:rPr>
                <w:lang w:val="fr-CH"/>
              </w:rPr>
              <w:t>ordre du jour de la CMR</w:t>
            </w:r>
            <w:r w:rsidR="000A176C" w:rsidRPr="00925516">
              <w:rPr>
                <w:lang w:val="fr-CH"/>
              </w:rPr>
              <w:t xml:space="preserve"> suivante</w:t>
            </w:r>
          </w:p>
        </w:tc>
        <w:tc>
          <w:tcPr>
            <w:tcW w:w="3402" w:type="dxa"/>
            <w:shd w:val="pct12" w:color="auto" w:fill="auto"/>
          </w:tcPr>
          <w:p w:rsidR="00C9045D" w:rsidRPr="00925516" w:rsidRDefault="00C9045D" w:rsidP="00F062AF">
            <w:pPr>
              <w:pStyle w:val="Tabletext"/>
              <w:jc w:val="center"/>
              <w:rPr>
                <w:lang w:val="fr-CH"/>
              </w:rPr>
            </w:pPr>
            <w:r w:rsidRPr="00925516">
              <w:rPr>
                <w:lang w:val="fr-CH"/>
              </w:rPr>
              <w:t>Jeudi 15/11/07</w:t>
            </w:r>
            <w:r w:rsidRPr="00925516">
              <w:rPr>
                <w:lang w:val="fr-CH"/>
              </w:rPr>
              <w:br/>
              <w:t>(entre 9</w:t>
            </w:r>
            <w:r w:rsidR="00642CF6" w:rsidRPr="00925516">
              <w:rPr>
                <w:lang w:val="fr-CH"/>
              </w:rPr>
              <w:t xml:space="preserve"> </w:t>
            </w:r>
            <w:r w:rsidRPr="00925516">
              <w:rPr>
                <w:lang w:val="fr-CH"/>
              </w:rPr>
              <w:t>h</w:t>
            </w:r>
            <w:r w:rsidR="00642CF6" w:rsidRPr="00925516">
              <w:rPr>
                <w:lang w:val="fr-CH"/>
              </w:rPr>
              <w:t xml:space="preserve"> </w:t>
            </w:r>
            <w:r w:rsidRPr="00925516">
              <w:rPr>
                <w:lang w:val="fr-CH"/>
              </w:rPr>
              <w:t>10 et 16</w:t>
            </w:r>
            <w:r w:rsidR="00642CF6" w:rsidRPr="00925516">
              <w:rPr>
                <w:lang w:val="fr-CH"/>
              </w:rPr>
              <w:t xml:space="preserve"> </w:t>
            </w:r>
            <w:r w:rsidRPr="00925516">
              <w:rPr>
                <w:lang w:val="fr-CH"/>
              </w:rPr>
              <w:t>h</w:t>
            </w:r>
            <w:r w:rsidR="00642CF6" w:rsidRPr="00925516">
              <w:rPr>
                <w:lang w:val="fr-CH"/>
              </w:rPr>
              <w:t xml:space="preserve"> </w:t>
            </w:r>
            <w:r w:rsidRPr="00925516">
              <w:rPr>
                <w:lang w:val="fr-CH"/>
              </w:rPr>
              <w:t xml:space="preserve">50) </w:t>
            </w:r>
            <w:r w:rsidR="00642CF6" w:rsidRPr="00925516">
              <w:rPr>
                <w:lang w:val="fr-CH"/>
              </w:rPr>
              <w:br/>
            </w:r>
            <w:r w:rsidRPr="00925516">
              <w:rPr>
                <w:lang w:val="fr-CH"/>
              </w:rPr>
              <w:t>(voir CMR-07 Doc</w:t>
            </w:r>
            <w:r w:rsidR="00F062AF" w:rsidRPr="00925516">
              <w:rPr>
                <w:lang w:val="fr-CH"/>
              </w:rPr>
              <w:t>ument</w:t>
            </w:r>
            <w:r w:rsidRPr="00925516">
              <w:rPr>
                <w:lang w:val="fr-CH"/>
              </w:rPr>
              <w:t xml:space="preserve"> 435)</w:t>
            </w:r>
          </w:p>
        </w:tc>
        <w:tc>
          <w:tcPr>
            <w:tcW w:w="3510" w:type="dxa"/>
            <w:shd w:val="pct12" w:color="auto" w:fill="auto"/>
          </w:tcPr>
          <w:p w:rsidR="00C9045D" w:rsidRPr="00925516" w:rsidRDefault="00C9045D" w:rsidP="00302543">
            <w:pPr>
              <w:pStyle w:val="Tabletext"/>
              <w:jc w:val="center"/>
              <w:rPr>
                <w:lang w:val="fr-CH"/>
              </w:rPr>
            </w:pPr>
            <w:r w:rsidRPr="00925516">
              <w:rPr>
                <w:lang w:val="fr-CH"/>
              </w:rPr>
              <w:t xml:space="preserve">Entre mercredi 15/02/12 </w:t>
            </w:r>
            <w:r w:rsidR="00F062AF" w:rsidRPr="00925516">
              <w:rPr>
                <w:lang w:val="fr-CH"/>
              </w:rPr>
              <w:br/>
            </w:r>
            <w:r w:rsidRPr="00925516">
              <w:rPr>
                <w:lang w:val="fr-CH"/>
              </w:rPr>
              <w:t>(19</w:t>
            </w:r>
            <w:r w:rsidR="00642CF6" w:rsidRPr="00925516">
              <w:rPr>
                <w:lang w:val="fr-CH"/>
              </w:rPr>
              <w:t xml:space="preserve"> </w:t>
            </w:r>
            <w:r w:rsidRPr="00925516">
              <w:rPr>
                <w:lang w:val="fr-CH"/>
              </w:rPr>
              <w:t>h</w:t>
            </w:r>
            <w:r w:rsidR="00642CF6" w:rsidRPr="00925516">
              <w:rPr>
                <w:lang w:val="fr-CH"/>
              </w:rPr>
              <w:t xml:space="preserve"> </w:t>
            </w:r>
            <w:r w:rsidRPr="00925516">
              <w:rPr>
                <w:lang w:val="fr-CH"/>
              </w:rPr>
              <w:t xml:space="preserve">35) </w:t>
            </w:r>
            <w:r w:rsidR="00642CF6" w:rsidRPr="00925516">
              <w:rPr>
                <w:lang w:val="fr-CH"/>
              </w:rPr>
              <w:br/>
              <w:t>e</w:t>
            </w:r>
            <w:r w:rsidRPr="00925516">
              <w:rPr>
                <w:lang w:val="fr-CH"/>
              </w:rPr>
              <w:t>t jeudi</w:t>
            </w:r>
            <w:r w:rsidR="00642CF6" w:rsidRPr="00925516">
              <w:rPr>
                <w:lang w:val="fr-CH"/>
              </w:rPr>
              <w:t xml:space="preserve"> </w:t>
            </w:r>
            <w:r w:rsidRPr="00925516">
              <w:rPr>
                <w:lang w:val="fr-CH"/>
              </w:rPr>
              <w:t xml:space="preserve">16/02/12 </w:t>
            </w:r>
            <w:r w:rsidR="00F062AF" w:rsidRPr="00925516">
              <w:rPr>
                <w:lang w:val="fr-CH"/>
              </w:rPr>
              <w:br/>
            </w:r>
            <w:r w:rsidRPr="00925516">
              <w:rPr>
                <w:lang w:val="fr-CH"/>
              </w:rPr>
              <w:t>(5</w:t>
            </w:r>
            <w:r w:rsidR="00642CF6" w:rsidRPr="00925516">
              <w:rPr>
                <w:lang w:val="fr-CH"/>
              </w:rPr>
              <w:t xml:space="preserve"> </w:t>
            </w:r>
            <w:r w:rsidRPr="00925516">
              <w:rPr>
                <w:lang w:val="fr-CH"/>
              </w:rPr>
              <w:t>h</w:t>
            </w:r>
            <w:r w:rsidR="00642CF6" w:rsidRPr="00925516">
              <w:rPr>
                <w:lang w:val="fr-CH"/>
              </w:rPr>
              <w:t xml:space="preserve"> </w:t>
            </w:r>
            <w:r w:rsidR="00302543" w:rsidRPr="00925516">
              <w:rPr>
                <w:lang w:val="fr-CH"/>
              </w:rPr>
              <w:t>45</w:t>
            </w:r>
            <w:r w:rsidRPr="00925516">
              <w:rPr>
                <w:lang w:val="fr-CH"/>
              </w:rPr>
              <w:t>)</w:t>
            </w:r>
            <w:r w:rsidRPr="00925516">
              <w:rPr>
                <w:lang w:val="fr-CH"/>
              </w:rPr>
              <w:br/>
            </w:r>
            <w:r w:rsidR="00642CF6" w:rsidRPr="00925516">
              <w:rPr>
                <w:lang w:val="fr-CH"/>
              </w:rPr>
              <w:t>(v</w:t>
            </w:r>
            <w:r w:rsidR="00F062AF" w:rsidRPr="00925516">
              <w:rPr>
                <w:lang w:val="fr-CH"/>
              </w:rPr>
              <w:t>oir CMR-12 Document</w:t>
            </w:r>
            <w:r w:rsidR="00302543" w:rsidRPr="00925516">
              <w:rPr>
                <w:lang w:val="fr-CH"/>
              </w:rPr>
              <w:t xml:space="preserve"> 554)</w:t>
            </w:r>
          </w:p>
        </w:tc>
      </w:tr>
      <w:tr w:rsidR="00C9045D" w:rsidRPr="00925516" w:rsidTr="000B0382">
        <w:trPr>
          <w:cantSplit/>
        </w:trPr>
        <w:tc>
          <w:tcPr>
            <w:tcW w:w="2943" w:type="dxa"/>
            <w:tcBorders>
              <w:bottom w:val="single" w:sz="4" w:space="0" w:color="auto"/>
            </w:tcBorders>
          </w:tcPr>
          <w:p w:rsidR="00C9045D" w:rsidRPr="00925516" w:rsidRDefault="00C9045D" w:rsidP="000B0382">
            <w:pPr>
              <w:pStyle w:val="Tabletext"/>
              <w:rPr>
                <w:lang w:val="fr-CH"/>
              </w:rPr>
            </w:pPr>
            <w:r w:rsidRPr="00925516">
              <w:rPr>
                <w:lang w:val="fr-CH"/>
              </w:rPr>
              <w:t>Date</w:t>
            </w:r>
            <w:r w:rsidR="000A176C" w:rsidRPr="00925516">
              <w:rPr>
                <w:lang w:val="fr-CH"/>
              </w:rPr>
              <w:t xml:space="preserve"> </w:t>
            </w:r>
            <w:r w:rsidRPr="00925516">
              <w:rPr>
                <w:lang w:val="fr-CH"/>
              </w:rPr>
              <w:t>(heure</w:t>
            </w:r>
            <w:r w:rsidR="000A176C" w:rsidRPr="00925516">
              <w:rPr>
                <w:lang w:val="fr-CH"/>
              </w:rPr>
              <w:t>s</w:t>
            </w:r>
            <w:r w:rsidRPr="00925516">
              <w:rPr>
                <w:lang w:val="fr-CH"/>
              </w:rPr>
              <w:t>) pour la soumission des contributions/documents pertinents de la RPC-1.</w:t>
            </w:r>
          </w:p>
          <w:p w:rsidR="00C9045D" w:rsidRPr="00925516" w:rsidRDefault="00C9045D" w:rsidP="000B0382">
            <w:pPr>
              <w:pStyle w:val="Tabletext"/>
              <w:rPr>
                <w:lang w:val="fr-CH"/>
              </w:rPr>
            </w:pPr>
            <w:r w:rsidRPr="00925516">
              <w:rPr>
                <w:lang w:val="fr-CH"/>
              </w:rPr>
              <w:t>(No</w:t>
            </w:r>
            <w:r w:rsidR="00F062AF" w:rsidRPr="00925516">
              <w:rPr>
                <w:lang w:val="fr-CH"/>
              </w:rPr>
              <w:t>mbre de contributions/documents</w:t>
            </w:r>
            <w:r w:rsidRPr="00925516">
              <w:rPr>
                <w:lang w:val="fr-CH"/>
              </w:rPr>
              <w:t>)</w:t>
            </w:r>
          </w:p>
        </w:tc>
        <w:tc>
          <w:tcPr>
            <w:tcW w:w="3402" w:type="dxa"/>
            <w:tcBorders>
              <w:bottom w:val="single" w:sz="4" w:space="0" w:color="auto"/>
            </w:tcBorders>
          </w:tcPr>
          <w:p w:rsidR="00C9045D" w:rsidRPr="00925516" w:rsidRDefault="00C9045D" w:rsidP="00F062AF">
            <w:pPr>
              <w:pStyle w:val="Tabletext"/>
              <w:jc w:val="center"/>
              <w:rPr>
                <w:lang w:val="fr-CH"/>
              </w:rPr>
            </w:pPr>
            <w:r w:rsidRPr="00925516">
              <w:rPr>
                <w:lang w:val="fr-CH"/>
              </w:rPr>
              <w:t xml:space="preserve">Du vendredi 16/11/07 </w:t>
            </w:r>
            <w:r w:rsidR="00F062AF" w:rsidRPr="00925516">
              <w:rPr>
                <w:lang w:val="fr-CH"/>
              </w:rPr>
              <w:br/>
            </w:r>
            <w:r w:rsidRPr="00925516">
              <w:rPr>
                <w:lang w:val="fr-CH"/>
              </w:rPr>
              <w:t>(11</w:t>
            </w:r>
            <w:r w:rsidR="00642CF6" w:rsidRPr="00925516">
              <w:rPr>
                <w:lang w:val="fr-CH"/>
              </w:rPr>
              <w:t xml:space="preserve"> </w:t>
            </w:r>
            <w:r w:rsidRPr="00925516">
              <w:rPr>
                <w:lang w:val="fr-CH"/>
              </w:rPr>
              <w:t>h</w:t>
            </w:r>
            <w:r w:rsidR="00642CF6" w:rsidRPr="00925516">
              <w:rPr>
                <w:lang w:val="fr-CH"/>
              </w:rPr>
              <w:t xml:space="preserve"> </w:t>
            </w:r>
            <w:r w:rsidRPr="00925516">
              <w:rPr>
                <w:lang w:val="fr-CH"/>
              </w:rPr>
              <w:t>39)</w:t>
            </w:r>
            <w:r w:rsidRPr="00925516">
              <w:rPr>
                <w:lang w:val="fr-CH"/>
              </w:rPr>
              <w:br/>
              <w:t xml:space="preserve">au dimanche 18/11/07 </w:t>
            </w:r>
            <w:r w:rsidR="00F062AF" w:rsidRPr="00925516">
              <w:rPr>
                <w:lang w:val="fr-CH"/>
              </w:rPr>
              <w:br/>
            </w:r>
            <w:r w:rsidRPr="00925516">
              <w:rPr>
                <w:lang w:val="fr-CH"/>
              </w:rPr>
              <w:t>(18</w:t>
            </w:r>
            <w:r w:rsidR="00642CF6" w:rsidRPr="00925516">
              <w:rPr>
                <w:lang w:val="fr-CH"/>
              </w:rPr>
              <w:t xml:space="preserve"> </w:t>
            </w:r>
            <w:r w:rsidRPr="00925516">
              <w:rPr>
                <w:lang w:val="fr-CH"/>
              </w:rPr>
              <w:t>h</w:t>
            </w:r>
            <w:r w:rsidR="00642CF6" w:rsidRPr="00925516">
              <w:rPr>
                <w:lang w:val="fr-CH"/>
              </w:rPr>
              <w:t xml:space="preserve"> </w:t>
            </w:r>
            <w:r w:rsidRPr="00925516">
              <w:rPr>
                <w:lang w:val="fr-CH"/>
              </w:rPr>
              <w:t>09)</w:t>
            </w:r>
            <w:r w:rsidR="00302543" w:rsidRPr="00925516">
              <w:rPr>
                <w:lang w:val="fr-CH"/>
              </w:rPr>
              <w:br/>
            </w:r>
            <w:r w:rsidR="00302543" w:rsidRPr="00925516">
              <w:rPr>
                <w:lang w:val="fr-CH"/>
              </w:rPr>
              <w:br/>
            </w:r>
            <w:r w:rsidRPr="00925516">
              <w:rPr>
                <w:lang w:val="fr-CH"/>
              </w:rPr>
              <w:t>(9)</w:t>
            </w:r>
          </w:p>
        </w:tc>
        <w:tc>
          <w:tcPr>
            <w:tcW w:w="3510" w:type="dxa"/>
            <w:tcBorders>
              <w:bottom w:val="single" w:sz="4" w:space="0" w:color="auto"/>
            </w:tcBorders>
          </w:tcPr>
          <w:p w:rsidR="00C9045D" w:rsidRPr="00925516" w:rsidRDefault="00C9045D" w:rsidP="00F062AF">
            <w:pPr>
              <w:pStyle w:val="Tabletext"/>
              <w:jc w:val="center"/>
              <w:rPr>
                <w:lang w:val="fr-CH"/>
              </w:rPr>
            </w:pPr>
            <w:r w:rsidRPr="00925516">
              <w:rPr>
                <w:lang w:val="fr-CH"/>
              </w:rPr>
              <w:t xml:space="preserve">Du jeudi 16/02/12 </w:t>
            </w:r>
            <w:r w:rsidR="00F062AF" w:rsidRPr="00925516">
              <w:rPr>
                <w:lang w:val="fr-CH"/>
              </w:rPr>
              <w:br/>
            </w:r>
            <w:r w:rsidRPr="00925516">
              <w:rPr>
                <w:lang w:val="fr-CH"/>
              </w:rPr>
              <w:t>(20</w:t>
            </w:r>
            <w:r w:rsidR="000A176C" w:rsidRPr="00925516">
              <w:rPr>
                <w:lang w:val="fr-CH"/>
              </w:rPr>
              <w:t xml:space="preserve"> </w:t>
            </w:r>
            <w:r w:rsidRPr="00925516">
              <w:rPr>
                <w:lang w:val="fr-CH"/>
              </w:rPr>
              <w:t>h</w:t>
            </w:r>
            <w:r w:rsidR="000A176C" w:rsidRPr="00925516">
              <w:rPr>
                <w:lang w:val="fr-CH"/>
              </w:rPr>
              <w:t xml:space="preserve"> </w:t>
            </w:r>
            <w:r w:rsidRPr="00925516">
              <w:rPr>
                <w:lang w:val="fr-CH"/>
              </w:rPr>
              <w:t>56)</w:t>
            </w:r>
            <w:r w:rsidRPr="00925516">
              <w:rPr>
                <w:lang w:val="fr-CH"/>
              </w:rPr>
              <w:br/>
              <w:t xml:space="preserve">au dimanche 19/02/12 </w:t>
            </w:r>
            <w:r w:rsidR="00F062AF" w:rsidRPr="00925516">
              <w:rPr>
                <w:lang w:val="fr-CH"/>
              </w:rPr>
              <w:br/>
            </w:r>
            <w:r w:rsidRPr="00925516">
              <w:rPr>
                <w:lang w:val="fr-CH"/>
              </w:rPr>
              <w:t>(14</w:t>
            </w:r>
            <w:r w:rsidR="000A176C" w:rsidRPr="00925516">
              <w:rPr>
                <w:lang w:val="fr-CH"/>
              </w:rPr>
              <w:t xml:space="preserve"> </w:t>
            </w:r>
            <w:r w:rsidRPr="00925516">
              <w:rPr>
                <w:lang w:val="fr-CH"/>
              </w:rPr>
              <w:t>h</w:t>
            </w:r>
            <w:r w:rsidR="000A176C" w:rsidRPr="00925516">
              <w:rPr>
                <w:lang w:val="fr-CH"/>
              </w:rPr>
              <w:t xml:space="preserve"> </w:t>
            </w:r>
            <w:r w:rsidRPr="00925516">
              <w:rPr>
                <w:lang w:val="fr-CH"/>
              </w:rPr>
              <w:t>08)</w:t>
            </w:r>
            <w:r w:rsidR="00302543" w:rsidRPr="00925516">
              <w:rPr>
                <w:lang w:val="fr-CH"/>
              </w:rPr>
              <w:br/>
            </w:r>
            <w:r w:rsidR="00302543" w:rsidRPr="00925516">
              <w:rPr>
                <w:lang w:val="fr-CH"/>
              </w:rPr>
              <w:br/>
            </w:r>
            <w:r w:rsidRPr="00925516">
              <w:rPr>
                <w:lang w:val="fr-CH"/>
              </w:rPr>
              <w:t>(21)</w:t>
            </w:r>
          </w:p>
        </w:tc>
      </w:tr>
      <w:tr w:rsidR="00C9045D" w:rsidRPr="00925516" w:rsidTr="000B0382">
        <w:trPr>
          <w:cantSplit/>
        </w:trPr>
        <w:tc>
          <w:tcPr>
            <w:tcW w:w="2943" w:type="dxa"/>
            <w:shd w:val="pct12" w:color="auto" w:fill="auto"/>
          </w:tcPr>
          <w:p w:rsidR="00C9045D" w:rsidRPr="00925516" w:rsidRDefault="00C9045D" w:rsidP="000B0382">
            <w:pPr>
              <w:pStyle w:val="Tabletext"/>
              <w:rPr>
                <w:lang w:val="fr-CH"/>
              </w:rPr>
            </w:pPr>
            <w:r w:rsidRPr="00925516">
              <w:rPr>
                <w:lang w:val="fr-CH"/>
              </w:rPr>
              <w:t>Dates de la RPC-1</w:t>
            </w:r>
          </w:p>
        </w:tc>
        <w:tc>
          <w:tcPr>
            <w:tcW w:w="3402" w:type="dxa"/>
            <w:shd w:val="pct12" w:color="auto" w:fill="auto"/>
          </w:tcPr>
          <w:p w:rsidR="00C9045D" w:rsidRPr="00925516" w:rsidRDefault="00C9045D" w:rsidP="00302543">
            <w:pPr>
              <w:pStyle w:val="Tabletext"/>
              <w:jc w:val="center"/>
              <w:rPr>
                <w:lang w:val="fr-CH"/>
              </w:rPr>
            </w:pPr>
            <w:r w:rsidRPr="00925516">
              <w:rPr>
                <w:lang w:val="fr-CH"/>
              </w:rPr>
              <w:t>Lundi 19 et mardi 20/11/07</w:t>
            </w:r>
          </w:p>
        </w:tc>
        <w:tc>
          <w:tcPr>
            <w:tcW w:w="3510" w:type="dxa"/>
            <w:shd w:val="pct12" w:color="auto" w:fill="auto"/>
          </w:tcPr>
          <w:p w:rsidR="00C9045D" w:rsidRPr="00925516" w:rsidRDefault="00C9045D" w:rsidP="00302543">
            <w:pPr>
              <w:pStyle w:val="Tabletext"/>
              <w:jc w:val="center"/>
              <w:rPr>
                <w:lang w:val="fr-CH"/>
              </w:rPr>
            </w:pPr>
            <w:r w:rsidRPr="00925516">
              <w:rPr>
                <w:lang w:val="fr-CH"/>
              </w:rPr>
              <w:t>Lundi 20 et mardi 21/02/12</w:t>
            </w:r>
          </w:p>
        </w:tc>
      </w:tr>
      <w:tr w:rsidR="00C9045D" w:rsidRPr="00925516" w:rsidTr="007F3EC1">
        <w:trPr>
          <w:cantSplit/>
        </w:trPr>
        <w:tc>
          <w:tcPr>
            <w:tcW w:w="2943" w:type="dxa"/>
            <w:tcBorders>
              <w:bottom w:val="single" w:sz="4" w:space="0" w:color="auto"/>
            </w:tcBorders>
          </w:tcPr>
          <w:p w:rsidR="00C9045D" w:rsidRPr="00925516" w:rsidRDefault="00C9045D" w:rsidP="000B0382">
            <w:pPr>
              <w:pStyle w:val="Tabletext"/>
              <w:rPr>
                <w:lang w:val="fr-CH"/>
              </w:rPr>
            </w:pPr>
            <w:r w:rsidRPr="00925516">
              <w:rPr>
                <w:lang w:val="fr-CH"/>
              </w:rPr>
              <w:t>Date des décisions de</w:t>
            </w:r>
            <w:r w:rsidR="000A176C" w:rsidRPr="00925516">
              <w:rPr>
                <w:lang w:val="fr-CH"/>
              </w:rPr>
              <w:t xml:space="preserve"> la RPC</w:t>
            </w:r>
            <w:r w:rsidR="000A176C" w:rsidRPr="00925516">
              <w:rPr>
                <w:lang w:val="fr-CH"/>
              </w:rPr>
              <w:noBreakHyphen/>
            </w:r>
            <w:r w:rsidRPr="00925516">
              <w:rPr>
                <w:lang w:val="fr-CH"/>
              </w:rPr>
              <w:t>1*</w:t>
            </w:r>
          </w:p>
        </w:tc>
        <w:tc>
          <w:tcPr>
            <w:tcW w:w="3402" w:type="dxa"/>
            <w:tcBorders>
              <w:bottom w:val="single" w:sz="4" w:space="0" w:color="auto"/>
            </w:tcBorders>
          </w:tcPr>
          <w:p w:rsidR="00C9045D" w:rsidRPr="00925516" w:rsidRDefault="00C9045D" w:rsidP="00302543">
            <w:pPr>
              <w:pStyle w:val="Tabletext"/>
              <w:jc w:val="center"/>
              <w:rPr>
                <w:lang w:val="fr-CH"/>
              </w:rPr>
            </w:pPr>
            <w:r w:rsidRPr="00925516">
              <w:rPr>
                <w:lang w:val="fr-CH"/>
              </w:rPr>
              <w:t>Mardi 20/11/07</w:t>
            </w:r>
          </w:p>
        </w:tc>
        <w:tc>
          <w:tcPr>
            <w:tcW w:w="3510" w:type="dxa"/>
            <w:tcBorders>
              <w:bottom w:val="single" w:sz="4" w:space="0" w:color="auto"/>
            </w:tcBorders>
          </w:tcPr>
          <w:p w:rsidR="00C9045D" w:rsidRPr="00925516" w:rsidRDefault="00C9045D" w:rsidP="00302543">
            <w:pPr>
              <w:pStyle w:val="Tabletext"/>
              <w:jc w:val="center"/>
              <w:rPr>
                <w:lang w:val="fr-CH"/>
              </w:rPr>
            </w:pPr>
            <w:r w:rsidRPr="00925516">
              <w:rPr>
                <w:lang w:val="fr-CH"/>
              </w:rPr>
              <w:t>Mardi 21/02/12</w:t>
            </w:r>
          </w:p>
        </w:tc>
      </w:tr>
      <w:tr w:rsidR="007F3EC1" w:rsidRPr="00925516" w:rsidTr="007F3EC1">
        <w:trPr>
          <w:cantSplit/>
        </w:trPr>
        <w:tc>
          <w:tcPr>
            <w:tcW w:w="9855" w:type="dxa"/>
            <w:gridSpan w:val="3"/>
            <w:tcBorders>
              <w:left w:val="nil"/>
              <w:bottom w:val="nil"/>
              <w:right w:val="nil"/>
            </w:tcBorders>
          </w:tcPr>
          <w:p w:rsidR="007F3EC1" w:rsidRPr="00925516" w:rsidRDefault="007F3EC1" w:rsidP="007F3EC1">
            <w:pPr>
              <w:pStyle w:val="Tabletext"/>
              <w:ind w:left="284" w:hanging="284"/>
              <w:rPr>
                <w:lang w:val="fr-CH"/>
              </w:rPr>
            </w:pPr>
            <w:r w:rsidRPr="00925516">
              <w:rPr>
                <w:lang w:val="fr-CH"/>
              </w:rPr>
              <w:t>*</w:t>
            </w:r>
            <w:r w:rsidRPr="00925516">
              <w:rPr>
                <w:lang w:val="fr-CH"/>
              </w:rPr>
              <w:tab/>
              <w:t>Décisions de la RPC</w:t>
            </w:r>
            <w:r w:rsidRPr="00925516">
              <w:rPr>
                <w:lang w:val="fr-CH"/>
              </w:rPr>
              <w:noBreakHyphen/>
              <w:t>1 concernant le projet de structure du projet de Rapport de la RPC; désignation des Rapporteur</w:t>
            </w:r>
            <w:r w:rsidR="00F062AF" w:rsidRPr="00925516">
              <w:rPr>
                <w:lang w:val="fr-CH"/>
              </w:rPr>
              <w:t>s</w:t>
            </w:r>
            <w:r w:rsidRPr="00925516">
              <w:rPr>
                <w:lang w:val="fr-CH"/>
              </w:rPr>
              <w:t xml:space="preserve"> pour les différents Chapitres; identification des groupes concernés et responsables de l'UIT-R et</w:t>
            </w:r>
            <w:r w:rsidR="00F062AF" w:rsidRPr="00925516">
              <w:rPr>
                <w:lang w:val="fr-CH"/>
              </w:rPr>
              <w:t xml:space="preserve"> attribution des travaux; autres </w:t>
            </w:r>
            <w:r w:rsidRPr="00925516">
              <w:rPr>
                <w:lang w:val="fr-CH"/>
              </w:rPr>
              <w:t>(par exemple mandat des GAM).</w:t>
            </w:r>
          </w:p>
        </w:tc>
      </w:tr>
    </w:tbl>
    <w:p w:rsidR="00C9045D" w:rsidRPr="00925516" w:rsidRDefault="00C9045D" w:rsidP="00F062AF">
      <w:pPr>
        <w:rPr>
          <w:lang w:val="fr-CH"/>
        </w:rPr>
      </w:pPr>
      <w:r w:rsidRPr="00925516">
        <w:rPr>
          <w:lang w:val="fr-CH"/>
        </w:rPr>
        <w:t>En plus des décisions susmentionnées, la</w:t>
      </w:r>
      <w:r w:rsidR="00DF2AF6" w:rsidRPr="00925516">
        <w:rPr>
          <w:lang w:val="fr-CH"/>
        </w:rPr>
        <w:t xml:space="preserve"> </w:t>
      </w:r>
      <w:r w:rsidRPr="00925516">
        <w:rPr>
          <w:lang w:val="fr-CH"/>
        </w:rPr>
        <w:t xml:space="preserve">RPC-1 a également pris des décisions concernant la structure des projets de texte </w:t>
      </w:r>
      <w:r w:rsidR="000A176C" w:rsidRPr="00925516">
        <w:rPr>
          <w:lang w:val="fr-CH"/>
        </w:rPr>
        <w:t xml:space="preserve">pour </w:t>
      </w:r>
      <w:r w:rsidRPr="00925516">
        <w:rPr>
          <w:lang w:val="fr-CH"/>
        </w:rPr>
        <w:t xml:space="preserve">le Rapport de la RPC </w:t>
      </w:r>
      <w:r w:rsidR="000A176C" w:rsidRPr="00925516">
        <w:rPr>
          <w:szCs w:val="24"/>
          <w:lang w:val="fr-CH" w:eastAsia="zh-CN"/>
        </w:rPr>
        <w:t>concernant</w:t>
      </w:r>
      <w:r w:rsidRPr="00925516">
        <w:rPr>
          <w:lang w:val="fr-CH"/>
        </w:rPr>
        <w:t xml:space="preserve"> les différents points de l</w:t>
      </w:r>
      <w:r w:rsidR="00DF2AF6" w:rsidRPr="00925516">
        <w:rPr>
          <w:lang w:val="fr-CH"/>
        </w:rPr>
        <w:t>'</w:t>
      </w:r>
      <w:r w:rsidRPr="00925516">
        <w:rPr>
          <w:lang w:val="fr-CH"/>
        </w:rPr>
        <w:t xml:space="preserve">ordre du jour et les questions identifiées ainsi que sur les fonctions des Rapporteurs pour les différents </w:t>
      </w:r>
      <w:r w:rsidR="000A176C" w:rsidRPr="00925516">
        <w:rPr>
          <w:lang w:val="fr-CH"/>
        </w:rPr>
        <w:t>C</w:t>
      </w:r>
      <w:r w:rsidRPr="00925516">
        <w:rPr>
          <w:lang w:val="fr-CH"/>
        </w:rPr>
        <w:t>hapitres et les méthodes de travail additionnel</w:t>
      </w:r>
      <w:r w:rsidR="000A176C" w:rsidRPr="00925516">
        <w:rPr>
          <w:lang w:val="fr-CH"/>
        </w:rPr>
        <w:t>les</w:t>
      </w:r>
      <w:r w:rsidRPr="00925516">
        <w:rPr>
          <w:lang w:val="fr-CH"/>
        </w:rPr>
        <w:t xml:space="preserve"> de la</w:t>
      </w:r>
      <w:r w:rsidR="00DF2AF6" w:rsidRPr="00925516">
        <w:rPr>
          <w:lang w:val="fr-CH"/>
        </w:rPr>
        <w:t xml:space="preserve"> </w:t>
      </w:r>
      <w:r w:rsidRPr="00925516">
        <w:rPr>
          <w:lang w:val="fr-CH"/>
        </w:rPr>
        <w:t xml:space="preserve">RPC </w:t>
      </w:r>
      <w:r w:rsidR="000A176C" w:rsidRPr="00925516">
        <w:rPr>
          <w:lang w:val="fr-CH"/>
        </w:rPr>
        <w:t xml:space="preserve">qui viennent s'ajouter à </w:t>
      </w:r>
      <w:r w:rsidRPr="00925516">
        <w:rPr>
          <w:lang w:val="fr-CH"/>
        </w:rPr>
        <w:t>celles figurant dans la Réso</w:t>
      </w:r>
      <w:r w:rsidR="00F062AF" w:rsidRPr="00925516">
        <w:rPr>
          <w:lang w:val="fr-CH"/>
        </w:rPr>
        <w:t>lution UIT</w:t>
      </w:r>
      <w:r w:rsidRPr="00925516">
        <w:rPr>
          <w:lang w:val="fr-CH"/>
        </w:rPr>
        <w:t>-R 2-6 (voir par exemple l</w:t>
      </w:r>
      <w:r w:rsidR="00DF2AF6" w:rsidRPr="00925516">
        <w:rPr>
          <w:lang w:val="fr-CH"/>
        </w:rPr>
        <w:t>'</w:t>
      </w:r>
      <w:r w:rsidRPr="00925516">
        <w:rPr>
          <w:lang w:val="fr-CH"/>
        </w:rPr>
        <w:t xml:space="preserve">Annexe 5 de la Circulaire administrative </w:t>
      </w:r>
      <w:hyperlink r:id="rId13" w:history="1">
        <w:r w:rsidRPr="00925516">
          <w:rPr>
            <w:rStyle w:val="Hyperlink"/>
            <w:lang w:val="fr-CH"/>
          </w:rPr>
          <w:t>CA/201</w:t>
        </w:r>
      </w:hyperlink>
      <w:r w:rsidR="00DF2AF6" w:rsidRPr="00925516">
        <w:rPr>
          <w:rStyle w:val="Hyperlink"/>
          <w:lang w:val="fr-CH"/>
        </w:rPr>
        <w:t xml:space="preserve"> </w:t>
      </w:r>
      <w:r w:rsidRPr="00925516">
        <w:rPr>
          <w:lang w:val="fr-CH"/>
        </w:rPr>
        <w:t>du</w:t>
      </w:r>
      <w:r w:rsidR="00DF2AF6" w:rsidRPr="00925516">
        <w:rPr>
          <w:lang w:val="fr-CH"/>
        </w:rPr>
        <w:t xml:space="preserve"> </w:t>
      </w:r>
      <w:r w:rsidRPr="00925516">
        <w:rPr>
          <w:lang w:val="fr-CH"/>
        </w:rPr>
        <w:t>BR dans le cas de la RPC15-1).</w:t>
      </w:r>
    </w:p>
    <w:p w:rsidR="00C9045D" w:rsidRPr="00925516" w:rsidRDefault="00C9045D" w:rsidP="0054538E">
      <w:pPr>
        <w:rPr>
          <w:lang w:val="fr-CH"/>
        </w:rPr>
      </w:pPr>
      <w:r w:rsidRPr="00925516">
        <w:rPr>
          <w:lang w:val="fr-CH"/>
        </w:rPr>
        <w:t>En ce qui concerne la préparation de la RPC15-1 (après la</w:t>
      </w:r>
      <w:r w:rsidR="00DF2AF6" w:rsidRPr="00925516">
        <w:rPr>
          <w:lang w:val="fr-CH"/>
        </w:rPr>
        <w:t xml:space="preserve"> </w:t>
      </w:r>
      <w:r w:rsidRPr="00925516">
        <w:rPr>
          <w:lang w:val="fr-CH"/>
        </w:rPr>
        <w:t>CMR-12), une réunion de la Commission de direction de la</w:t>
      </w:r>
      <w:r w:rsidR="00DF2AF6" w:rsidRPr="00925516">
        <w:rPr>
          <w:lang w:val="fr-CH"/>
        </w:rPr>
        <w:t xml:space="preserve"> </w:t>
      </w:r>
      <w:r w:rsidRPr="00925516">
        <w:rPr>
          <w:lang w:val="fr-CH"/>
        </w:rPr>
        <w:t>RPC-15 (sans les Rapporteur</w:t>
      </w:r>
      <w:r w:rsidR="000A176C" w:rsidRPr="00925516">
        <w:rPr>
          <w:lang w:val="fr-CH"/>
        </w:rPr>
        <w:t>s</w:t>
      </w:r>
      <w:r w:rsidRPr="00925516">
        <w:rPr>
          <w:lang w:val="fr-CH"/>
        </w:rPr>
        <w:t xml:space="preserve"> pour les différents </w:t>
      </w:r>
      <w:r w:rsidR="000A176C" w:rsidRPr="00925516">
        <w:rPr>
          <w:lang w:val="fr-CH"/>
        </w:rPr>
        <w:t>C</w:t>
      </w:r>
      <w:r w:rsidRPr="00925516">
        <w:rPr>
          <w:lang w:val="fr-CH"/>
        </w:rPr>
        <w:t>hapitres qui n</w:t>
      </w:r>
      <w:r w:rsidR="00DF2AF6" w:rsidRPr="00925516">
        <w:rPr>
          <w:lang w:val="fr-CH"/>
        </w:rPr>
        <w:t>'</w:t>
      </w:r>
      <w:r w:rsidRPr="00925516">
        <w:rPr>
          <w:lang w:val="fr-CH"/>
        </w:rPr>
        <w:t>avaient pas encore été désignés) s</w:t>
      </w:r>
      <w:r w:rsidR="00DF2AF6" w:rsidRPr="00925516">
        <w:rPr>
          <w:lang w:val="fr-CH"/>
        </w:rPr>
        <w:t>'</w:t>
      </w:r>
      <w:r w:rsidRPr="00925516">
        <w:rPr>
          <w:lang w:val="fr-CH"/>
        </w:rPr>
        <w:t>est tenue le vendredi 17 février 2012 de 11 heures à 12h30, c</w:t>
      </w:r>
      <w:r w:rsidR="00DF2AF6" w:rsidRPr="00925516">
        <w:rPr>
          <w:lang w:val="fr-CH"/>
        </w:rPr>
        <w:t>'</w:t>
      </w:r>
      <w:r w:rsidRPr="00925516">
        <w:rPr>
          <w:lang w:val="fr-CH"/>
        </w:rPr>
        <w:t>est-à-dire entre les deux dernières séances plénières de la</w:t>
      </w:r>
      <w:r w:rsidR="00DF2AF6" w:rsidRPr="00925516">
        <w:rPr>
          <w:lang w:val="fr-CH"/>
        </w:rPr>
        <w:t xml:space="preserve"> </w:t>
      </w:r>
      <w:r w:rsidRPr="00925516">
        <w:rPr>
          <w:lang w:val="fr-CH"/>
        </w:rPr>
        <w:t>CMR-12 mentionné</w:t>
      </w:r>
      <w:r w:rsidR="00F062AF" w:rsidRPr="00925516">
        <w:rPr>
          <w:lang w:val="fr-CH"/>
        </w:rPr>
        <w:t>e</w:t>
      </w:r>
      <w:r w:rsidRPr="00925516">
        <w:rPr>
          <w:lang w:val="fr-CH"/>
        </w:rPr>
        <w:t>s dans le tableau ci-dessus. Les Présidents des Commissions d</w:t>
      </w:r>
      <w:r w:rsidR="00DF2AF6" w:rsidRPr="00925516">
        <w:rPr>
          <w:lang w:val="fr-CH"/>
        </w:rPr>
        <w:t>'</w:t>
      </w:r>
      <w:r w:rsidRPr="00925516">
        <w:rPr>
          <w:lang w:val="fr-CH"/>
        </w:rPr>
        <w:t>études de l</w:t>
      </w:r>
      <w:r w:rsidR="00DF2AF6" w:rsidRPr="00925516">
        <w:rPr>
          <w:lang w:val="fr-CH"/>
        </w:rPr>
        <w:t>'</w:t>
      </w:r>
      <w:r w:rsidR="000A176C" w:rsidRPr="00925516">
        <w:rPr>
          <w:lang w:val="fr-CH"/>
        </w:rPr>
        <w:t>UIT-R</w:t>
      </w:r>
      <w:r w:rsidRPr="00925516">
        <w:rPr>
          <w:lang w:val="fr-CH"/>
        </w:rPr>
        <w:t xml:space="preserve"> ont également été invité</w:t>
      </w:r>
      <w:r w:rsidR="0054538E" w:rsidRPr="00925516">
        <w:rPr>
          <w:lang w:val="fr-CH"/>
        </w:rPr>
        <w:t>s</w:t>
      </w:r>
      <w:r w:rsidRPr="00925516">
        <w:rPr>
          <w:lang w:val="fr-CH"/>
        </w:rPr>
        <w:t xml:space="preserve"> à cette réunion </w:t>
      </w:r>
      <w:r w:rsidR="0054538E" w:rsidRPr="00925516">
        <w:rPr>
          <w:lang w:val="fr-CH"/>
        </w:rPr>
        <w:t xml:space="preserve">au cours de </w:t>
      </w:r>
      <w:r w:rsidRPr="00925516">
        <w:rPr>
          <w:lang w:val="fr-CH"/>
        </w:rPr>
        <w:t>laquelle les documents sur les points suivants ont été élaborés en vue de la RPC15-1:</w:t>
      </w:r>
    </w:p>
    <w:p w:rsidR="00C9045D" w:rsidRPr="00925516" w:rsidRDefault="00C9045D" w:rsidP="00C9045D">
      <w:pPr>
        <w:pStyle w:val="enumlev1"/>
        <w:rPr>
          <w:lang w:val="fr-CH"/>
        </w:rPr>
      </w:pPr>
      <w:r w:rsidRPr="00925516">
        <w:rPr>
          <w:lang w:val="fr-CH"/>
        </w:rPr>
        <w:t>–</w:t>
      </w:r>
      <w:r w:rsidRPr="00925516">
        <w:rPr>
          <w:lang w:val="fr-CH"/>
        </w:rPr>
        <w:tab/>
        <w:t>Projet d</w:t>
      </w:r>
      <w:r w:rsidR="00DF2AF6" w:rsidRPr="00925516">
        <w:rPr>
          <w:lang w:val="fr-CH"/>
        </w:rPr>
        <w:t>'</w:t>
      </w:r>
      <w:r w:rsidRPr="00925516">
        <w:rPr>
          <w:lang w:val="fr-CH"/>
        </w:rPr>
        <w:t>ordre du jour de la RPC</w:t>
      </w:r>
      <w:r w:rsidR="0054538E" w:rsidRPr="00925516">
        <w:rPr>
          <w:lang w:val="fr-CH"/>
        </w:rPr>
        <w:t>15-1.</w:t>
      </w:r>
    </w:p>
    <w:p w:rsidR="00C9045D" w:rsidRPr="00925516" w:rsidRDefault="00C9045D" w:rsidP="0054538E">
      <w:pPr>
        <w:pStyle w:val="enumlev1"/>
        <w:rPr>
          <w:lang w:val="fr-CH"/>
        </w:rPr>
      </w:pPr>
      <w:bookmarkStart w:id="5" w:name="OLE_LINK1"/>
      <w:r w:rsidRPr="00925516">
        <w:rPr>
          <w:lang w:val="fr-CH"/>
        </w:rPr>
        <w:t>–</w:t>
      </w:r>
      <w:r w:rsidRPr="00925516">
        <w:rPr>
          <w:lang w:val="fr-CH"/>
        </w:rPr>
        <w:tab/>
        <w:t>Projet de Table des matières et grandes lignes du projet de Rapport de la RPC à la CMR-15 ainsi qu</w:t>
      </w:r>
      <w:r w:rsidR="00DF2AF6" w:rsidRPr="00925516">
        <w:rPr>
          <w:lang w:val="fr-CH"/>
        </w:rPr>
        <w:t>'</w:t>
      </w:r>
      <w:r w:rsidRPr="00925516">
        <w:rPr>
          <w:lang w:val="fr-CH"/>
        </w:rPr>
        <w:t xml:space="preserve">un projet de liste de candidats pour les Rapporteurs pour les différents </w:t>
      </w:r>
      <w:r w:rsidR="0054538E" w:rsidRPr="00925516">
        <w:rPr>
          <w:lang w:val="fr-CH"/>
        </w:rPr>
        <w:t>C</w:t>
      </w:r>
      <w:r w:rsidRPr="00925516">
        <w:rPr>
          <w:lang w:val="fr-CH"/>
        </w:rPr>
        <w:t>hapitres</w:t>
      </w:r>
      <w:bookmarkEnd w:id="5"/>
      <w:r w:rsidR="0054538E" w:rsidRPr="00925516">
        <w:rPr>
          <w:lang w:val="fr-CH"/>
        </w:rPr>
        <w:t>.</w:t>
      </w:r>
    </w:p>
    <w:p w:rsidR="00C9045D" w:rsidRPr="00925516" w:rsidRDefault="00C9045D" w:rsidP="00C9045D">
      <w:pPr>
        <w:pStyle w:val="enumlev1"/>
        <w:rPr>
          <w:lang w:val="fr-CH"/>
        </w:rPr>
      </w:pPr>
      <w:r w:rsidRPr="00925516">
        <w:rPr>
          <w:lang w:val="fr-CH"/>
        </w:rPr>
        <w:t>–</w:t>
      </w:r>
      <w:r w:rsidRPr="00925516">
        <w:rPr>
          <w:lang w:val="fr-CH"/>
        </w:rPr>
        <w:tab/>
        <w:t>Projet d</w:t>
      </w:r>
      <w:r w:rsidR="00DF2AF6" w:rsidRPr="00925516">
        <w:rPr>
          <w:lang w:val="fr-CH"/>
        </w:rPr>
        <w:t>'</w:t>
      </w:r>
      <w:r w:rsidRPr="00925516">
        <w:rPr>
          <w:lang w:val="fr-CH"/>
        </w:rPr>
        <w:t>attribution des travaux préparatoires de l</w:t>
      </w:r>
      <w:r w:rsidR="00DF2AF6" w:rsidRPr="00925516">
        <w:rPr>
          <w:lang w:val="fr-CH"/>
        </w:rPr>
        <w:t>'</w:t>
      </w:r>
      <w:r w:rsidR="000A176C" w:rsidRPr="00925516">
        <w:rPr>
          <w:lang w:val="fr-CH"/>
        </w:rPr>
        <w:t>UIT-R</w:t>
      </w:r>
      <w:r w:rsidRPr="00925516">
        <w:rPr>
          <w:lang w:val="fr-CH"/>
        </w:rPr>
        <w:t xml:space="preserve"> en vue de la CMR-15 et de la CMR-18. </w:t>
      </w:r>
    </w:p>
    <w:p w:rsidR="00C9045D" w:rsidRPr="00925516" w:rsidRDefault="00C9045D" w:rsidP="00C9045D">
      <w:pPr>
        <w:pStyle w:val="enumlev1"/>
        <w:rPr>
          <w:lang w:val="fr-CH"/>
        </w:rPr>
      </w:pPr>
      <w:r w:rsidRPr="00925516">
        <w:rPr>
          <w:lang w:val="fr-CH"/>
        </w:rPr>
        <w:t>–</w:t>
      </w:r>
      <w:r w:rsidRPr="00925516">
        <w:rPr>
          <w:lang w:val="fr-CH"/>
        </w:rPr>
        <w:tab/>
        <w:t>Projet de calendrier provisoire pour la préparation de la CMR-15.</w:t>
      </w:r>
    </w:p>
    <w:p w:rsidR="00C9045D" w:rsidRPr="00925516" w:rsidRDefault="00C9045D" w:rsidP="0054538E">
      <w:pPr>
        <w:rPr>
          <w:lang w:val="fr-CH"/>
        </w:rPr>
      </w:pPr>
      <w:r w:rsidRPr="00925516">
        <w:rPr>
          <w:lang w:val="fr-CH"/>
        </w:rPr>
        <w:t>Il convient de noter par ailleurs qu</w:t>
      </w:r>
      <w:r w:rsidR="00DF2AF6" w:rsidRPr="00925516">
        <w:rPr>
          <w:lang w:val="fr-CH"/>
        </w:rPr>
        <w:t>'</w:t>
      </w:r>
      <w:r w:rsidRPr="00925516">
        <w:rPr>
          <w:lang w:val="fr-CH"/>
        </w:rPr>
        <w:t xml:space="preserve">un délai pour la réception des contributions à la RPC15-1 avait été fixé antérieurement et inclus dans la Circulaire administrative </w:t>
      </w:r>
      <w:hyperlink r:id="rId14" w:history="1">
        <w:r w:rsidR="0054538E" w:rsidRPr="00925516">
          <w:rPr>
            <w:rStyle w:val="Hyperlink"/>
            <w:lang w:val="fr-CH"/>
          </w:rPr>
          <w:t>CA/200</w:t>
        </w:r>
      </w:hyperlink>
      <w:r w:rsidR="0054538E" w:rsidRPr="00925516">
        <w:rPr>
          <w:lang w:val="fr-CH"/>
        </w:rPr>
        <w:t>, à savoir le vendredi 17 février </w:t>
      </w:r>
      <w:r w:rsidRPr="00925516">
        <w:rPr>
          <w:lang w:val="fr-CH"/>
        </w:rPr>
        <w:t>2012 à 16</w:t>
      </w:r>
      <w:r w:rsidR="0054538E" w:rsidRPr="00925516">
        <w:rPr>
          <w:lang w:val="fr-CH"/>
        </w:rPr>
        <w:t xml:space="preserve"> </w:t>
      </w:r>
      <w:r w:rsidRPr="00925516">
        <w:rPr>
          <w:lang w:val="fr-CH"/>
        </w:rPr>
        <w:t>heures UTC.</w:t>
      </w:r>
    </w:p>
    <w:p w:rsidR="00C9045D" w:rsidRPr="00925516" w:rsidRDefault="00C9045D" w:rsidP="0054538E">
      <w:pPr>
        <w:rPr>
          <w:lang w:val="fr-CH"/>
        </w:rPr>
      </w:pPr>
      <w:r w:rsidRPr="00925516">
        <w:rPr>
          <w:lang w:val="fr-CH"/>
        </w:rPr>
        <w:t xml:space="preserve">Le calendrier des séances plénières </w:t>
      </w:r>
      <w:r w:rsidR="0054538E" w:rsidRPr="00925516">
        <w:rPr>
          <w:lang w:val="fr-CH"/>
        </w:rPr>
        <w:t xml:space="preserve">pendant les </w:t>
      </w:r>
      <w:r w:rsidRPr="00925516">
        <w:rPr>
          <w:lang w:val="fr-CH"/>
        </w:rPr>
        <w:t>deux derniers jours des quatre dernières CMR est résumé dans l</w:t>
      </w:r>
      <w:r w:rsidR="00DF2AF6" w:rsidRPr="00925516">
        <w:rPr>
          <w:lang w:val="fr-CH"/>
        </w:rPr>
        <w:t>'</w:t>
      </w:r>
      <w:r w:rsidRPr="00925516">
        <w:rPr>
          <w:lang w:val="fr-CH"/>
        </w:rPr>
        <w:t>Annexe au présent document.</w:t>
      </w:r>
    </w:p>
    <w:p w:rsidR="00C9045D" w:rsidRPr="00925516" w:rsidRDefault="00C9045D" w:rsidP="00C9045D">
      <w:pPr>
        <w:pStyle w:val="Heading1"/>
        <w:rPr>
          <w:lang w:val="fr-CH"/>
        </w:rPr>
      </w:pPr>
      <w:r w:rsidRPr="00925516">
        <w:rPr>
          <w:lang w:val="fr-CH"/>
        </w:rPr>
        <w:t>3</w:t>
      </w:r>
      <w:r w:rsidRPr="00925516">
        <w:rPr>
          <w:lang w:val="fr-CH"/>
        </w:rPr>
        <w:tab/>
        <w:t>Résumé et conclusions possibles</w:t>
      </w:r>
    </w:p>
    <w:p w:rsidR="00C9045D" w:rsidRPr="00925516" w:rsidRDefault="00C9045D" w:rsidP="0054538E">
      <w:pPr>
        <w:rPr>
          <w:lang w:val="fr-CH"/>
        </w:rPr>
      </w:pPr>
      <w:r w:rsidRPr="00925516">
        <w:rPr>
          <w:lang w:val="fr-CH"/>
        </w:rPr>
        <w:t>3.1</w:t>
      </w:r>
      <w:r w:rsidRPr="00925516">
        <w:rPr>
          <w:lang w:val="fr-CH"/>
        </w:rPr>
        <w:tab/>
        <w:t>Compte tenu des informations fournies dans la Section 2 ci-dessus, il semble nécessaire d</w:t>
      </w:r>
      <w:r w:rsidR="00DF2AF6" w:rsidRPr="00925516">
        <w:rPr>
          <w:lang w:val="fr-CH"/>
        </w:rPr>
        <w:t>'</w:t>
      </w:r>
      <w:r w:rsidRPr="00925516">
        <w:rPr>
          <w:lang w:val="fr-CH"/>
        </w:rPr>
        <w:t>attendre jusqu</w:t>
      </w:r>
      <w:r w:rsidR="00DF2AF6" w:rsidRPr="00925516">
        <w:rPr>
          <w:lang w:val="fr-CH"/>
        </w:rPr>
        <w:t>'</w:t>
      </w:r>
      <w:r w:rsidRPr="00925516">
        <w:rPr>
          <w:lang w:val="fr-CH"/>
        </w:rPr>
        <w:t>au dernier jeudi de la CMR pour l</w:t>
      </w:r>
      <w:r w:rsidR="00DF2AF6" w:rsidRPr="00925516">
        <w:rPr>
          <w:lang w:val="fr-CH"/>
        </w:rPr>
        <w:t>'</w:t>
      </w:r>
      <w:r w:rsidRPr="00925516">
        <w:rPr>
          <w:lang w:val="fr-CH"/>
        </w:rPr>
        <w:t>approbation des résolutions finales de la CMR concernant les points de l</w:t>
      </w:r>
      <w:r w:rsidR="00DF2AF6" w:rsidRPr="00925516">
        <w:rPr>
          <w:lang w:val="fr-CH"/>
        </w:rPr>
        <w:t>'</w:t>
      </w:r>
      <w:r w:rsidRPr="00925516">
        <w:rPr>
          <w:lang w:val="fr-CH"/>
        </w:rPr>
        <w:t xml:space="preserve">ordre du jour de la CMR </w:t>
      </w:r>
      <w:r w:rsidR="0054538E" w:rsidRPr="00925516">
        <w:rPr>
          <w:lang w:val="fr-CH"/>
        </w:rPr>
        <w:t xml:space="preserve">suivante qui portent sur </w:t>
      </w:r>
      <w:r w:rsidRPr="00925516">
        <w:rPr>
          <w:lang w:val="fr-CH"/>
        </w:rPr>
        <w:t>les activités de la première session de la RPC.</w:t>
      </w:r>
    </w:p>
    <w:p w:rsidR="00C9045D" w:rsidRPr="00925516" w:rsidRDefault="00C9045D" w:rsidP="00C9045D">
      <w:pPr>
        <w:rPr>
          <w:lang w:val="fr-CH"/>
        </w:rPr>
      </w:pPr>
      <w:r w:rsidRPr="00925516">
        <w:rPr>
          <w:lang w:val="fr-CH"/>
        </w:rPr>
        <w:lastRenderedPageBreak/>
        <w:t>3.2</w:t>
      </w:r>
      <w:r w:rsidRPr="00925516">
        <w:rPr>
          <w:lang w:val="fr-CH"/>
        </w:rPr>
        <w:tab/>
        <w:t>Compte tenu des commentaires qui ont été rappelés dans l</w:t>
      </w:r>
      <w:r w:rsidR="00DF2AF6" w:rsidRPr="00925516">
        <w:rPr>
          <w:lang w:val="fr-CH"/>
        </w:rPr>
        <w:t>'</w:t>
      </w:r>
      <w:r w:rsidRPr="00925516">
        <w:rPr>
          <w:lang w:val="fr-CH"/>
        </w:rPr>
        <w:t>introduction ci-dessus, deux options pourraient être envisagées</w:t>
      </w:r>
      <w:r w:rsidR="00DF2AF6" w:rsidRPr="00925516">
        <w:rPr>
          <w:lang w:val="fr-CH"/>
        </w:rPr>
        <w:t>:</w:t>
      </w:r>
    </w:p>
    <w:p w:rsidR="00C9045D" w:rsidRPr="00925516" w:rsidRDefault="008C4293" w:rsidP="00C9045D">
      <w:pPr>
        <w:pStyle w:val="enumlev1"/>
        <w:rPr>
          <w:lang w:val="fr-CH"/>
        </w:rPr>
      </w:pPr>
      <w:r w:rsidRPr="00925516">
        <w:rPr>
          <w:lang w:val="fr-CH"/>
        </w:rPr>
        <w:t>–</w:t>
      </w:r>
      <w:r w:rsidR="00C9045D" w:rsidRPr="00925516">
        <w:rPr>
          <w:lang w:val="fr-CH"/>
        </w:rPr>
        <w:tab/>
        <w:t>Option 1: continuer de tenir la première session de la RPC le lundi et le mardi de la semaine suivant immédiatement la CMR;</w:t>
      </w:r>
    </w:p>
    <w:p w:rsidR="00C9045D" w:rsidRPr="00925516" w:rsidRDefault="008C4293" w:rsidP="00C9045D">
      <w:pPr>
        <w:pStyle w:val="enumlev1"/>
        <w:rPr>
          <w:lang w:val="fr-CH"/>
        </w:rPr>
      </w:pPr>
      <w:r w:rsidRPr="00925516">
        <w:rPr>
          <w:lang w:val="fr-CH"/>
        </w:rPr>
        <w:t>–</w:t>
      </w:r>
      <w:r w:rsidR="00C9045D" w:rsidRPr="00925516">
        <w:rPr>
          <w:lang w:val="fr-CH"/>
        </w:rPr>
        <w:tab/>
        <w:t>Option 2</w:t>
      </w:r>
      <w:r w:rsidR="0054538E" w:rsidRPr="00925516">
        <w:rPr>
          <w:lang w:val="fr-CH"/>
        </w:rPr>
        <w:t>:</w:t>
      </w:r>
      <w:r w:rsidR="00C9045D" w:rsidRPr="00925516">
        <w:rPr>
          <w:lang w:val="fr-CH"/>
        </w:rPr>
        <w:t xml:space="preserve"> tenir la première session de la RPC le vendredi et le samedi de la dernière semaine de la</w:t>
      </w:r>
      <w:r w:rsidR="00DF2AF6" w:rsidRPr="00925516">
        <w:rPr>
          <w:lang w:val="fr-CH"/>
        </w:rPr>
        <w:t xml:space="preserve"> </w:t>
      </w:r>
      <w:r w:rsidR="00C9045D" w:rsidRPr="00925516">
        <w:rPr>
          <w:lang w:val="fr-CH"/>
        </w:rPr>
        <w:t>CMR.</w:t>
      </w:r>
    </w:p>
    <w:p w:rsidR="00C9045D" w:rsidRPr="00925516" w:rsidRDefault="00C9045D" w:rsidP="0054538E">
      <w:pPr>
        <w:rPr>
          <w:lang w:val="fr-CH"/>
        </w:rPr>
      </w:pPr>
      <w:r w:rsidRPr="00925516">
        <w:rPr>
          <w:lang w:val="fr-CH"/>
        </w:rPr>
        <w:t>3.3</w:t>
      </w:r>
      <w:r w:rsidRPr="00925516">
        <w:rPr>
          <w:lang w:val="fr-CH"/>
        </w:rPr>
        <w:tab/>
      </w:r>
      <w:r w:rsidRPr="00925516">
        <w:rPr>
          <w:u w:val="single"/>
          <w:shd w:val="clear" w:color="auto" w:fill="BFBFBF" w:themeFill="background1" w:themeFillShade="BF"/>
          <w:lang w:val="fr-CH"/>
        </w:rPr>
        <w:t>(Conclusion possible #1</w:t>
      </w:r>
      <w:r w:rsidR="0054538E" w:rsidRPr="00925516">
        <w:rPr>
          <w:u w:val="single"/>
          <w:shd w:val="clear" w:color="auto" w:fill="BFBFBF" w:themeFill="background1" w:themeFillShade="BF"/>
          <w:lang w:val="fr-CH"/>
        </w:rPr>
        <w:t xml:space="preserve">) </w:t>
      </w:r>
      <w:r w:rsidRPr="00925516">
        <w:rPr>
          <w:u w:val="single"/>
          <w:shd w:val="clear" w:color="auto" w:fill="BFBFBF" w:themeFill="background1" w:themeFillShade="BF"/>
          <w:lang w:val="fr-CH"/>
        </w:rPr>
        <w:t>C</w:t>
      </w:r>
      <w:r w:rsidR="0054538E" w:rsidRPr="00925516">
        <w:rPr>
          <w:u w:val="single"/>
          <w:shd w:val="clear" w:color="auto" w:fill="BFBFBF" w:themeFill="background1" w:themeFillShade="BF"/>
          <w:lang w:val="fr-CH"/>
        </w:rPr>
        <w:t>P</w:t>
      </w:r>
      <w:r w:rsidRPr="00925516">
        <w:rPr>
          <w:u w:val="single"/>
          <w:shd w:val="clear" w:color="auto" w:fill="BFBFBF" w:themeFill="background1" w:themeFillShade="BF"/>
          <w:lang w:val="fr-CH"/>
        </w:rPr>
        <w:t xml:space="preserve">#1 </w:t>
      </w:r>
      <w:r w:rsidR="0054538E" w:rsidRPr="00925516">
        <w:rPr>
          <w:u w:val="single"/>
          <w:shd w:val="clear" w:color="auto" w:fill="BFBFBF" w:themeFill="background1" w:themeFillShade="BF"/>
          <w:lang w:val="fr-CH"/>
        </w:rPr>
        <w:t>–</w:t>
      </w:r>
      <w:r w:rsidRPr="00925516">
        <w:rPr>
          <w:lang w:val="fr-CH"/>
        </w:rPr>
        <w:t xml:space="preserve"> </w:t>
      </w:r>
      <w:r w:rsidR="00865BBA" w:rsidRPr="00925516">
        <w:rPr>
          <w:lang w:val="fr-CH"/>
        </w:rPr>
        <w:t>Q</w:t>
      </w:r>
      <w:r w:rsidRPr="00925516">
        <w:rPr>
          <w:lang w:val="fr-CH"/>
        </w:rPr>
        <w:t>uelle que soit l</w:t>
      </w:r>
      <w:r w:rsidR="00DF2AF6" w:rsidRPr="00925516">
        <w:rPr>
          <w:lang w:val="fr-CH"/>
        </w:rPr>
        <w:t>'</w:t>
      </w:r>
      <w:r w:rsidRPr="00925516">
        <w:rPr>
          <w:lang w:val="fr-CH"/>
        </w:rPr>
        <w:t xml:space="preserve">option </w:t>
      </w:r>
      <w:r w:rsidR="0054538E" w:rsidRPr="00925516">
        <w:rPr>
          <w:lang w:val="fr-CH"/>
        </w:rPr>
        <w:t xml:space="preserve">retenue </w:t>
      </w:r>
      <w:r w:rsidRPr="00925516">
        <w:rPr>
          <w:lang w:val="fr-CH"/>
        </w:rPr>
        <w:t>et sur la base des mesures qui ont été prises pour la préparation de la RPC15-1, il pourrait être proposé de tenir une réunion de la Commission de direction de la RPC après la fin de la séance plénière de la CMR au cours de laquelle sont approuvé</w:t>
      </w:r>
      <w:r w:rsidR="0054538E" w:rsidRPr="00925516">
        <w:rPr>
          <w:lang w:val="fr-CH"/>
        </w:rPr>
        <w:t>e</w:t>
      </w:r>
      <w:r w:rsidRPr="00925516">
        <w:rPr>
          <w:lang w:val="fr-CH"/>
        </w:rPr>
        <w:t>s les résolutions finales concernant les points de l</w:t>
      </w:r>
      <w:r w:rsidR="00DF2AF6" w:rsidRPr="00925516">
        <w:rPr>
          <w:lang w:val="fr-CH"/>
        </w:rPr>
        <w:t>'</w:t>
      </w:r>
      <w:r w:rsidRPr="00925516">
        <w:rPr>
          <w:lang w:val="fr-CH"/>
        </w:rPr>
        <w:t xml:space="preserve">ordre du jour de la CMR </w:t>
      </w:r>
      <w:r w:rsidR="0054538E" w:rsidRPr="00925516">
        <w:rPr>
          <w:lang w:val="fr-CH"/>
        </w:rPr>
        <w:t xml:space="preserve">suivante </w:t>
      </w:r>
      <w:r w:rsidRPr="00925516">
        <w:rPr>
          <w:lang w:val="fr-CH"/>
        </w:rPr>
        <w:t>et avant la séance plénière de la CMR qui prend note des «déclarations et réserves». Cette conclusion possible libérerait également la CMR de la nécessité d</w:t>
      </w:r>
      <w:r w:rsidR="00DF2AF6" w:rsidRPr="00925516">
        <w:rPr>
          <w:lang w:val="fr-CH"/>
        </w:rPr>
        <w:t>'</w:t>
      </w:r>
      <w:r w:rsidRPr="00925516">
        <w:rPr>
          <w:lang w:val="fr-CH"/>
        </w:rPr>
        <w:t>examiner et de traiter l</w:t>
      </w:r>
      <w:r w:rsidR="0054538E" w:rsidRPr="00925516">
        <w:rPr>
          <w:lang w:val="fr-CH"/>
        </w:rPr>
        <w:t>a question d</w:t>
      </w:r>
      <w:r w:rsidRPr="00925516">
        <w:rPr>
          <w:lang w:val="fr-CH"/>
        </w:rPr>
        <w:t>es fonctions d</w:t>
      </w:r>
      <w:r w:rsidR="0054538E" w:rsidRPr="00925516">
        <w:rPr>
          <w:lang w:val="fr-CH"/>
        </w:rPr>
        <w:t xml:space="preserve">es </w:t>
      </w:r>
      <w:r w:rsidR="00F062AF" w:rsidRPr="00925516">
        <w:rPr>
          <w:lang w:val="fr-CH"/>
        </w:rPr>
        <w:t>C</w:t>
      </w:r>
      <w:r w:rsidRPr="00925516">
        <w:rPr>
          <w:lang w:val="fr-CH"/>
        </w:rPr>
        <w:t>ommissions d</w:t>
      </w:r>
      <w:r w:rsidR="00DF2AF6" w:rsidRPr="00925516">
        <w:rPr>
          <w:lang w:val="fr-CH"/>
        </w:rPr>
        <w:t>'</w:t>
      </w:r>
      <w:r w:rsidRPr="00925516">
        <w:rPr>
          <w:lang w:val="fr-CH"/>
        </w:rPr>
        <w:t>études/de la RPC qui n</w:t>
      </w:r>
      <w:r w:rsidR="0054538E" w:rsidRPr="00925516">
        <w:rPr>
          <w:lang w:val="fr-CH"/>
        </w:rPr>
        <w:t>'es</w:t>
      </w:r>
      <w:r w:rsidRPr="00925516">
        <w:rPr>
          <w:lang w:val="fr-CH"/>
        </w:rPr>
        <w:t>t pas directement lié</w:t>
      </w:r>
      <w:r w:rsidR="0054538E" w:rsidRPr="00925516">
        <w:rPr>
          <w:lang w:val="fr-CH"/>
        </w:rPr>
        <w:t>e</w:t>
      </w:r>
      <w:r w:rsidRPr="00925516">
        <w:rPr>
          <w:lang w:val="fr-CH"/>
        </w:rPr>
        <w:t xml:space="preserve"> aux travaux de la Conférence. </w:t>
      </w:r>
    </w:p>
    <w:p w:rsidR="00C9045D" w:rsidRPr="00925516" w:rsidRDefault="00C9045D" w:rsidP="00723794">
      <w:pPr>
        <w:keepNext/>
        <w:keepLines/>
        <w:spacing w:after="120"/>
        <w:rPr>
          <w:lang w:val="fr-CH"/>
        </w:rPr>
      </w:pPr>
      <w:r w:rsidRPr="00925516">
        <w:rPr>
          <w:lang w:val="fr-CH"/>
        </w:rPr>
        <w:t>3.4</w:t>
      </w:r>
      <w:r w:rsidRPr="00925516">
        <w:rPr>
          <w:lang w:val="fr-CH"/>
        </w:rPr>
        <w:tab/>
        <w:t>Le tableau</w:t>
      </w:r>
      <w:r w:rsidR="00723794" w:rsidRPr="00925516">
        <w:rPr>
          <w:lang w:val="fr-CH"/>
        </w:rPr>
        <w:t xml:space="preserve"> ci-après donne</w:t>
      </w:r>
      <w:r w:rsidRPr="00925516">
        <w:rPr>
          <w:lang w:val="fr-CH"/>
        </w:rPr>
        <w:t xml:space="preserve"> une liste de questions possibles qui pourraient être considérées comme des avantages ou des inconvénients selon l</w:t>
      </w:r>
      <w:r w:rsidR="00DF2AF6" w:rsidRPr="00925516">
        <w:rPr>
          <w:lang w:val="fr-CH"/>
        </w:rPr>
        <w:t>'</w:t>
      </w:r>
      <w:r w:rsidRPr="00925516">
        <w:rPr>
          <w:lang w:val="fr-CH"/>
        </w:rPr>
        <w:t>option retenue, sans tenir compte des incidences financières directes ou indirectes:</w:t>
      </w:r>
    </w:p>
    <w:tbl>
      <w:tblPr>
        <w:tblStyle w:val="TableGrid"/>
        <w:tblW w:w="0" w:type="auto"/>
        <w:jc w:val="center"/>
        <w:tblLook w:val="04A0" w:firstRow="1" w:lastRow="0" w:firstColumn="1" w:lastColumn="0" w:noHBand="0" w:noVBand="1"/>
      </w:tblPr>
      <w:tblGrid>
        <w:gridCol w:w="3285"/>
        <w:gridCol w:w="3285"/>
        <w:gridCol w:w="3285"/>
      </w:tblGrid>
      <w:tr w:rsidR="00C9045D" w:rsidRPr="00925516" w:rsidTr="00F863DB">
        <w:trPr>
          <w:tblHeader/>
          <w:jc w:val="center"/>
        </w:trPr>
        <w:tc>
          <w:tcPr>
            <w:tcW w:w="3285" w:type="dxa"/>
            <w:shd w:val="clear" w:color="auto" w:fill="CCCCCC"/>
          </w:tcPr>
          <w:p w:rsidR="00C9045D" w:rsidRPr="00925516" w:rsidRDefault="00C9045D" w:rsidP="00723794">
            <w:pPr>
              <w:pStyle w:val="Tablehead"/>
              <w:rPr>
                <w:lang w:val="fr-CH"/>
              </w:rPr>
            </w:pPr>
            <w:r w:rsidRPr="00925516">
              <w:rPr>
                <w:lang w:val="fr-CH"/>
              </w:rPr>
              <w:t>Question possible</w:t>
            </w:r>
          </w:p>
        </w:tc>
        <w:tc>
          <w:tcPr>
            <w:tcW w:w="3285" w:type="dxa"/>
            <w:shd w:val="clear" w:color="auto" w:fill="CCCCCC"/>
            <w:vAlign w:val="center"/>
          </w:tcPr>
          <w:p w:rsidR="00C9045D" w:rsidRPr="00925516" w:rsidRDefault="00C9045D" w:rsidP="00723794">
            <w:pPr>
              <w:pStyle w:val="Tablehead"/>
              <w:rPr>
                <w:lang w:val="fr-CH"/>
              </w:rPr>
            </w:pPr>
            <w:r w:rsidRPr="00925516">
              <w:rPr>
                <w:lang w:val="fr-CH"/>
              </w:rPr>
              <w:t xml:space="preserve">Option 1 – RPC-1 </w:t>
            </w:r>
            <w:r w:rsidR="00C41F74" w:rsidRPr="00925516">
              <w:rPr>
                <w:lang w:val="fr-CH"/>
              </w:rPr>
              <w:br/>
            </w:r>
            <w:r w:rsidRPr="00925516">
              <w:rPr>
                <w:lang w:val="fr-CH"/>
              </w:rPr>
              <w:t>après la CMR</w:t>
            </w:r>
          </w:p>
        </w:tc>
        <w:tc>
          <w:tcPr>
            <w:tcW w:w="3285" w:type="dxa"/>
            <w:shd w:val="clear" w:color="auto" w:fill="CCCCCC"/>
            <w:vAlign w:val="center"/>
          </w:tcPr>
          <w:p w:rsidR="00C9045D" w:rsidRPr="00925516" w:rsidRDefault="00C9045D" w:rsidP="00C41F74">
            <w:pPr>
              <w:pStyle w:val="Tablehead"/>
              <w:rPr>
                <w:lang w:val="fr-CH"/>
              </w:rPr>
            </w:pPr>
            <w:r w:rsidRPr="00925516">
              <w:rPr>
                <w:lang w:val="fr-CH"/>
              </w:rPr>
              <w:t>Option 2 – RPC-1</w:t>
            </w:r>
            <w:r w:rsidR="00C41F74" w:rsidRPr="00925516">
              <w:rPr>
                <w:lang w:val="fr-CH"/>
              </w:rPr>
              <w:t xml:space="preserve"> </w:t>
            </w:r>
            <w:r w:rsidR="00C41F74" w:rsidRPr="00925516">
              <w:rPr>
                <w:lang w:val="fr-CH"/>
              </w:rPr>
              <w:br/>
            </w:r>
            <w:r w:rsidRPr="00925516">
              <w:rPr>
                <w:lang w:val="fr-CH"/>
              </w:rPr>
              <w:t>à la fin de la CMR</w:t>
            </w:r>
          </w:p>
        </w:tc>
      </w:tr>
      <w:tr w:rsidR="00C9045D" w:rsidRPr="00925516" w:rsidTr="00F863DB">
        <w:trPr>
          <w:jc w:val="center"/>
        </w:trPr>
        <w:tc>
          <w:tcPr>
            <w:tcW w:w="3285" w:type="dxa"/>
          </w:tcPr>
          <w:p w:rsidR="00C9045D" w:rsidRPr="00925516" w:rsidRDefault="00C9045D" w:rsidP="00723794">
            <w:pPr>
              <w:pStyle w:val="Tabletext"/>
              <w:rPr>
                <w:lang w:val="fr-CH"/>
              </w:rPr>
            </w:pPr>
            <w:r w:rsidRPr="00925516">
              <w:rPr>
                <w:lang w:val="fr-CH"/>
              </w:rPr>
              <w:t>3.4.1 – Temps passé à Genève</w:t>
            </w:r>
          </w:p>
        </w:tc>
        <w:tc>
          <w:tcPr>
            <w:tcW w:w="3285" w:type="dxa"/>
            <w:vAlign w:val="center"/>
          </w:tcPr>
          <w:p w:rsidR="00C9045D" w:rsidRPr="00925516" w:rsidRDefault="00C9045D" w:rsidP="00D64EFA">
            <w:pPr>
              <w:pStyle w:val="Tabletext"/>
              <w:jc w:val="center"/>
              <w:rPr>
                <w:lang w:val="fr-CH"/>
              </w:rPr>
            </w:pPr>
            <w:r w:rsidRPr="00925516">
              <w:rPr>
                <w:lang w:val="fr-CH"/>
              </w:rPr>
              <w:t>Inconvénient (plus de temps)</w:t>
            </w:r>
          </w:p>
        </w:tc>
        <w:tc>
          <w:tcPr>
            <w:tcW w:w="3285" w:type="dxa"/>
            <w:vAlign w:val="center"/>
          </w:tcPr>
          <w:p w:rsidR="00C9045D" w:rsidRPr="00925516" w:rsidRDefault="00C9045D" w:rsidP="00D64EFA">
            <w:pPr>
              <w:pStyle w:val="Tabletext"/>
              <w:jc w:val="center"/>
              <w:rPr>
                <w:lang w:val="fr-CH"/>
              </w:rPr>
            </w:pPr>
            <w:r w:rsidRPr="00925516">
              <w:rPr>
                <w:lang w:val="fr-CH"/>
              </w:rPr>
              <w:t>Avantage (moins de temps)</w:t>
            </w:r>
          </w:p>
        </w:tc>
      </w:tr>
      <w:tr w:rsidR="00C9045D" w:rsidRPr="00925516" w:rsidTr="00F863DB">
        <w:trPr>
          <w:jc w:val="center"/>
        </w:trPr>
        <w:tc>
          <w:tcPr>
            <w:tcW w:w="3285" w:type="dxa"/>
          </w:tcPr>
          <w:p w:rsidR="00C9045D" w:rsidRPr="00925516" w:rsidRDefault="00C9045D" w:rsidP="00723794">
            <w:pPr>
              <w:pStyle w:val="Tabletext"/>
              <w:rPr>
                <w:lang w:val="fr-CH"/>
              </w:rPr>
            </w:pPr>
            <w:r w:rsidRPr="00925516">
              <w:rPr>
                <w:lang w:val="fr-CH"/>
              </w:rPr>
              <w:t>3.4.2 – Période de repos après les derniers jours très chargés de la CMR</w:t>
            </w:r>
          </w:p>
        </w:tc>
        <w:tc>
          <w:tcPr>
            <w:tcW w:w="3285" w:type="dxa"/>
            <w:vAlign w:val="center"/>
          </w:tcPr>
          <w:p w:rsidR="00C9045D" w:rsidRPr="00925516" w:rsidRDefault="00C9045D" w:rsidP="00D64EFA">
            <w:pPr>
              <w:pStyle w:val="Tabletext"/>
              <w:jc w:val="center"/>
              <w:rPr>
                <w:lang w:val="fr-CH"/>
              </w:rPr>
            </w:pPr>
            <w:r w:rsidRPr="00925516">
              <w:rPr>
                <w:lang w:val="fr-CH"/>
              </w:rPr>
              <w:t>Avantage (plus de repos)</w:t>
            </w:r>
          </w:p>
        </w:tc>
        <w:tc>
          <w:tcPr>
            <w:tcW w:w="3285" w:type="dxa"/>
            <w:vAlign w:val="center"/>
          </w:tcPr>
          <w:p w:rsidR="00C9045D" w:rsidRPr="00925516" w:rsidRDefault="00C9045D" w:rsidP="00D64EFA">
            <w:pPr>
              <w:pStyle w:val="Tabletext"/>
              <w:jc w:val="center"/>
              <w:rPr>
                <w:lang w:val="fr-CH"/>
              </w:rPr>
            </w:pPr>
            <w:r w:rsidRPr="00925516">
              <w:rPr>
                <w:lang w:val="fr-CH"/>
              </w:rPr>
              <w:t>Inconvénient (moins de repos)</w:t>
            </w:r>
          </w:p>
        </w:tc>
      </w:tr>
      <w:tr w:rsidR="00C9045D" w:rsidRPr="00925516" w:rsidTr="00F863DB">
        <w:trPr>
          <w:jc w:val="center"/>
        </w:trPr>
        <w:tc>
          <w:tcPr>
            <w:tcW w:w="3285" w:type="dxa"/>
          </w:tcPr>
          <w:p w:rsidR="00C9045D" w:rsidRPr="00925516" w:rsidRDefault="00C9045D" w:rsidP="00723794">
            <w:pPr>
              <w:pStyle w:val="Tabletext"/>
              <w:rPr>
                <w:lang w:val="fr-CH"/>
              </w:rPr>
            </w:pPr>
            <w:r w:rsidRPr="00925516">
              <w:rPr>
                <w:lang w:val="fr-CH"/>
              </w:rPr>
              <w:t>3.4.3 – Temps entre les décisions finales pertinentes de la CMR et la RPC-1 pour la consultation et la préparation des contributions</w:t>
            </w:r>
          </w:p>
        </w:tc>
        <w:tc>
          <w:tcPr>
            <w:tcW w:w="3285" w:type="dxa"/>
            <w:vAlign w:val="center"/>
          </w:tcPr>
          <w:p w:rsidR="00C9045D" w:rsidRPr="00925516" w:rsidRDefault="00C9045D" w:rsidP="00D64EFA">
            <w:pPr>
              <w:pStyle w:val="Tabletext"/>
              <w:jc w:val="center"/>
              <w:rPr>
                <w:lang w:val="fr-CH"/>
              </w:rPr>
            </w:pPr>
            <w:r w:rsidRPr="00925516">
              <w:rPr>
                <w:lang w:val="fr-CH"/>
              </w:rPr>
              <w:t>Avantage (plus de temps)</w:t>
            </w:r>
          </w:p>
        </w:tc>
        <w:tc>
          <w:tcPr>
            <w:tcW w:w="3285" w:type="dxa"/>
            <w:vAlign w:val="center"/>
          </w:tcPr>
          <w:p w:rsidR="00C9045D" w:rsidRPr="00925516" w:rsidRDefault="00C9045D" w:rsidP="00D64EFA">
            <w:pPr>
              <w:pStyle w:val="Tabletext"/>
              <w:jc w:val="center"/>
              <w:rPr>
                <w:lang w:val="fr-CH"/>
              </w:rPr>
            </w:pPr>
            <w:r w:rsidRPr="00925516">
              <w:rPr>
                <w:lang w:val="fr-CH"/>
              </w:rPr>
              <w:t>Inconvénient (moins de temps)</w:t>
            </w:r>
          </w:p>
        </w:tc>
      </w:tr>
      <w:tr w:rsidR="00C9045D" w:rsidRPr="00925516" w:rsidTr="00F863DB">
        <w:trPr>
          <w:jc w:val="center"/>
        </w:trPr>
        <w:tc>
          <w:tcPr>
            <w:tcW w:w="3285" w:type="dxa"/>
          </w:tcPr>
          <w:p w:rsidR="00C9045D" w:rsidRPr="00925516" w:rsidRDefault="00C9045D" w:rsidP="00723794">
            <w:pPr>
              <w:pStyle w:val="Tabletext"/>
              <w:rPr>
                <w:lang w:val="fr-CH"/>
              </w:rPr>
            </w:pPr>
            <w:r w:rsidRPr="00925516">
              <w:rPr>
                <w:lang w:val="fr-CH"/>
              </w:rPr>
              <w:t xml:space="preserve">3.4.4 – </w:t>
            </w:r>
            <w:r w:rsidR="00C41F74" w:rsidRPr="00925516">
              <w:rPr>
                <w:lang w:val="fr-CH"/>
              </w:rPr>
              <w:t>Incertitude concernant le </w:t>
            </w:r>
            <w:r w:rsidRPr="00925516">
              <w:rPr>
                <w:lang w:val="fr-CH"/>
              </w:rPr>
              <w:t>calendrier de la RPC-1 (c</w:t>
            </w:r>
            <w:r w:rsidR="00DF2AF6" w:rsidRPr="00925516">
              <w:rPr>
                <w:lang w:val="fr-CH"/>
              </w:rPr>
              <w:t>'</w:t>
            </w:r>
            <w:r w:rsidR="00C41F74" w:rsidRPr="00925516">
              <w:rPr>
                <w:lang w:val="fr-CH"/>
              </w:rPr>
              <w:t>est</w:t>
            </w:r>
            <w:r w:rsidR="00C41F74" w:rsidRPr="00925516">
              <w:rPr>
                <w:lang w:val="fr-CH"/>
              </w:rPr>
              <w:noBreakHyphen/>
              <w:t>à</w:t>
            </w:r>
            <w:r w:rsidR="00C41F74" w:rsidRPr="00925516">
              <w:rPr>
                <w:lang w:val="fr-CH"/>
              </w:rPr>
              <w:noBreakHyphen/>
            </w:r>
            <w:r w:rsidRPr="00925516">
              <w:rPr>
                <w:lang w:val="fr-CH"/>
              </w:rPr>
              <w:t>dire lien avec le calendrier des derniers jours de la CMR)</w:t>
            </w:r>
          </w:p>
        </w:tc>
        <w:tc>
          <w:tcPr>
            <w:tcW w:w="3285" w:type="dxa"/>
            <w:vAlign w:val="center"/>
          </w:tcPr>
          <w:p w:rsidR="00C9045D" w:rsidRPr="00925516" w:rsidRDefault="00C9045D" w:rsidP="00D64EFA">
            <w:pPr>
              <w:pStyle w:val="Tabletext"/>
              <w:jc w:val="center"/>
              <w:rPr>
                <w:lang w:val="fr-CH"/>
              </w:rPr>
            </w:pPr>
            <w:r w:rsidRPr="00925516">
              <w:rPr>
                <w:lang w:val="fr-CH"/>
              </w:rPr>
              <w:t>Avantage (pas d</w:t>
            </w:r>
            <w:r w:rsidR="00DF2AF6" w:rsidRPr="00925516">
              <w:rPr>
                <w:lang w:val="fr-CH"/>
              </w:rPr>
              <w:t>'</w:t>
            </w:r>
            <w:r w:rsidRPr="00925516">
              <w:rPr>
                <w:lang w:val="fr-CH"/>
              </w:rPr>
              <w:t>incertitude)</w:t>
            </w:r>
          </w:p>
        </w:tc>
        <w:tc>
          <w:tcPr>
            <w:tcW w:w="3285" w:type="dxa"/>
            <w:vAlign w:val="center"/>
          </w:tcPr>
          <w:p w:rsidR="00C9045D" w:rsidRPr="00925516" w:rsidRDefault="00C9045D" w:rsidP="00D64EFA">
            <w:pPr>
              <w:pStyle w:val="Tabletext"/>
              <w:jc w:val="center"/>
              <w:rPr>
                <w:lang w:val="fr-CH"/>
              </w:rPr>
            </w:pPr>
            <w:r w:rsidRPr="00925516">
              <w:rPr>
                <w:lang w:val="fr-CH"/>
              </w:rPr>
              <w:t>Inconvénient (incertitude)</w:t>
            </w:r>
          </w:p>
        </w:tc>
      </w:tr>
    </w:tbl>
    <w:p w:rsidR="00C9045D" w:rsidRPr="00925516" w:rsidRDefault="00C9045D" w:rsidP="008C4293">
      <w:pPr>
        <w:spacing w:before="240"/>
        <w:rPr>
          <w:lang w:val="fr-CH"/>
        </w:rPr>
      </w:pPr>
      <w:r w:rsidRPr="00925516">
        <w:rPr>
          <w:lang w:val="fr-CH"/>
        </w:rPr>
        <w:t>3.5</w:t>
      </w:r>
      <w:r w:rsidRPr="00925516">
        <w:rPr>
          <w:lang w:val="fr-CH"/>
        </w:rPr>
        <w:tab/>
      </w:r>
      <w:r w:rsidRPr="00925516">
        <w:rPr>
          <w:u w:val="single"/>
          <w:shd w:val="clear" w:color="auto" w:fill="BFBFBF" w:themeFill="background1" w:themeFillShade="BF"/>
          <w:lang w:val="fr-CH"/>
        </w:rPr>
        <w:t>C</w:t>
      </w:r>
      <w:r w:rsidR="007A5399" w:rsidRPr="00925516">
        <w:rPr>
          <w:u w:val="single"/>
          <w:shd w:val="clear" w:color="auto" w:fill="BFBFBF" w:themeFill="background1" w:themeFillShade="BF"/>
          <w:lang w:val="fr-CH"/>
        </w:rPr>
        <w:t>P</w:t>
      </w:r>
      <w:r w:rsidRPr="00925516">
        <w:rPr>
          <w:u w:val="single"/>
          <w:shd w:val="clear" w:color="auto" w:fill="BFBFBF" w:themeFill="background1" w:themeFillShade="BF"/>
          <w:lang w:val="fr-CH"/>
        </w:rPr>
        <w:t xml:space="preserve">#2 </w:t>
      </w:r>
      <w:r w:rsidR="00070322" w:rsidRPr="00925516">
        <w:rPr>
          <w:u w:val="single"/>
          <w:shd w:val="clear" w:color="auto" w:fill="BFBFBF" w:themeFill="background1" w:themeFillShade="BF"/>
          <w:lang w:val="fr-CH"/>
        </w:rPr>
        <w:t>–</w:t>
      </w:r>
      <w:r w:rsidRPr="00925516">
        <w:rPr>
          <w:lang w:val="fr-CH"/>
        </w:rPr>
        <w:t xml:space="preserve"> Il pourrait aussi être demandé aux membres de l</w:t>
      </w:r>
      <w:r w:rsidR="00DF2AF6" w:rsidRPr="00925516">
        <w:rPr>
          <w:lang w:val="fr-CH"/>
        </w:rPr>
        <w:t>'</w:t>
      </w:r>
      <w:r w:rsidR="00F062AF" w:rsidRPr="00925516">
        <w:rPr>
          <w:lang w:val="fr-CH"/>
        </w:rPr>
        <w:t>UIT</w:t>
      </w:r>
      <w:r w:rsidR="00F062AF" w:rsidRPr="00925516">
        <w:rPr>
          <w:lang w:val="fr-CH"/>
        </w:rPr>
        <w:noBreakHyphen/>
      </w:r>
      <w:r w:rsidRPr="00925516">
        <w:rPr>
          <w:lang w:val="fr-CH"/>
        </w:rPr>
        <w:t>R de fournir des contributions aux travaux de la RPC-1 le plus tôt possible après la fin de la séance plénière de la C</w:t>
      </w:r>
      <w:r w:rsidR="007A5399" w:rsidRPr="00925516">
        <w:rPr>
          <w:lang w:val="fr-CH"/>
        </w:rPr>
        <w:t>MR approuvant</w:t>
      </w:r>
      <w:r w:rsidRPr="00925516">
        <w:rPr>
          <w:lang w:val="fr-CH"/>
        </w:rPr>
        <w:t xml:space="preserve"> les résolutions finales relatives au</w:t>
      </w:r>
      <w:r w:rsidR="007A5399" w:rsidRPr="00925516">
        <w:rPr>
          <w:lang w:val="fr-CH"/>
        </w:rPr>
        <w:t>x</w:t>
      </w:r>
      <w:r w:rsidRPr="00925516">
        <w:rPr>
          <w:lang w:val="fr-CH"/>
        </w:rPr>
        <w:t xml:space="preserve"> point</w:t>
      </w:r>
      <w:r w:rsidR="007A5399" w:rsidRPr="00925516">
        <w:rPr>
          <w:lang w:val="fr-CH"/>
        </w:rPr>
        <w:t>s</w:t>
      </w:r>
      <w:r w:rsidRPr="00925516">
        <w:rPr>
          <w:lang w:val="fr-CH"/>
        </w:rPr>
        <w:t xml:space="preserve"> de l</w:t>
      </w:r>
      <w:r w:rsidR="00DF2AF6" w:rsidRPr="00925516">
        <w:rPr>
          <w:lang w:val="fr-CH"/>
        </w:rPr>
        <w:t>'</w:t>
      </w:r>
      <w:r w:rsidRPr="00925516">
        <w:rPr>
          <w:lang w:val="fr-CH"/>
        </w:rPr>
        <w:t xml:space="preserve">ordre du jour de la CMR </w:t>
      </w:r>
      <w:r w:rsidR="007A5399" w:rsidRPr="00925516">
        <w:rPr>
          <w:lang w:val="fr-CH"/>
        </w:rPr>
        <w:t xml:space="preserve">suivante </w:t>
      </w:r>
      <w:r w:rsidRPr="00925516">
        <w:rPr>
          <w:lang w:val="fr-CH"/>
        </w:rPr>
        <w:t xml:space="preserve">afin que toutes les contributions parviennent au secrétariat au plus tard quatre (4) </w:t>
      </w:r>
      <w:r w:rsidR="007A5399" w:rsidRPr="00925516">
        <w:rPr>
          <w:lang w:val="fr-CH"/>
        </w:rPr>
        <w:t>h</w:t>
      </w:r>
      <w:r w:rsidRPr="00925516">
        <w:rPr>
          <w:lang w:val="fr-CH"/>
        </w:rPr>
        <w:t>eur</w:t>
      </w:r>
      <w:r w:rsidR="007A5399" w:rsidRPr="00925516">
        <w:rPr>
          <w:lang w:val="fr-CH"/>
        </w:rPr>
        <w:t>es</w:t>
      </w:r>
      <w:r w:rsidRPr="00925516">
        <w:rPr>
          <w:lang w:val="fr-CH"/>
        </w:rPr>
        <w:t xml:space="preserve"> après la fin de la séance plénière de la CMR, pour que tous les documents soient disponibles à l</w:t>
      </w:r>
      <w:r w:rsidR="00DF2AF6" w:rsidRPr="00925516">
        <w:rPr>
          <w:lang w:val="fr-CH"/>
        </w:rPr>
        <w:t>'</w:t>
      </w:r>
      <w:r w:rsidR="007A5399" w:rsidRPr="00925516">
        <w:rPr>
          <w:lang w:val="fr-CH"/>
        </w:rPr>
        <w:t>ouverture de la RPC</w:t>
      </w:r>
      <w:r w:rsidR="007A5399" w:rsidRPr="00925516">
        <w:rPr>
          <w:lang w:val="fr-CH"/>
        </w:rPr>
        <w:noBreakHyphen/>
      </w:r>
      <w:r w:rsidRPr="00925516">
        <w:rPr>
          <w:lang w:val="fr-CH"/>
        </w:rPr>
        <w:t>1.</w:t>
      </w:r>
    </w:p>
    <w:p w:rsidR="00C9045D" w:rsidRPr="00925516" w:rsidRDefault="00C9045D" w:rsidP="008C4293">
      <w:pPr>
        <w:rPr>
          <w:lang w:val="fr-CH"/>
        </w:rPr>
      </w:pPr>
      <w:r w:rsidRPr="00925516">
        <w:rPr>
          <w:lang w:val="fr-CH"/>
        </w:rPr>
        <w:t>3.6</w:t>
      </w:r>
      <w:r w:rsidRPr="00925516">
        <w:rPr>
          <w:lang w:val="fr-CH"/>
        </w:rPr>
        <w:tab/>
      </w:r>
      <w:r w:rsidRPr="00925516">
        <w:rPr>
          <w:u w:val="single"/>
          <w:shd w:val="clear" w:color="auto" w:fill="BFBFBF" w:themeFill="background1" w:themeFillShade="BF"/>
          <w:lang w:val="fr-CH"/>
        </w:rPr>
        <w:t>C</w:t>
      </w:r>
      <w:r w:rsidR="007A5399" w:rsidRPr="00925516">
        <w:rPr>
          <w:u w:val="single"/>
          <w:shd w:val="clear" w:color="auto" w:fill="BFBFBF" w:themeFill="background1" w:themeFillShade="BF"/>
          <w:lang w:val="fr-CH"/>
        </w:rPr>
        <w:t>P</w:t>
      </w:r>
      <w:r w:rsidRPr="00925516">
        <w:rPr>
          <w:u w:val="single"/>
          <w:shd w:val="clear" w:color="auto" w:fill="BFBFBF" w:themeFill="background1" w:themeFillShade="BF"/>
          <w:lang w:val="fr-CH"/>
        </w:rPr>
        <w:t xml:space="preserve">#3 </w:t>
      </w:r>
      <w:r w:rsidR="00070322" w:rsidRPr="00925516">
        <w:rPr>
          <w:u w:val="single"/>
          <w:shd w:val="clear" w:color="auto" w:fill="BFBFBF" w:themeFill="background1" w:themeFillShade="BF"/>
          <w:lang w:val="fr-CH"/>
        </w:rPr>
        <w:t>–</w:t>
      </w:r>
      <w:r w:rsidRPr="00925516">
        <w:rPr>
          <w:lang w:val="fr-CH"/>
        </w:rPr>
        <w:t xml:space="preserve"> S</w:t>
      </w:r>
      <w:r w:rsidR="00070322" w:rsidRPr="00925516">
        <w:rPr>
          <w:lang w:val="fr-CH"/>
        </w:rPr>
        <w:t>ur cette base, la RPC-1 pourrai</w:t>
      </w:r>
      <w:r w:rsidRPr="00925516">
        <w:rPr>
          <w:lang w:val="fr-CH"/>
        </w:rPr>
        <w:t xml:space="preserve">t se tenir après la séance plénière de la CMR </w:t>
      </w:r>
      <w:r w:rsidR="008C4293" w:rsidRPr="00925516">
        <w:rPr>
          <w:lang w:val="fr-CH"/>
        </w:rPr>
        <w:t>examinant</w:t>
      </w:r>
      <w:r w:rsidRPr="00925516">
        <w:rPr>
          <w:lang w:val="fr-CH"/>
        </w:rPr>
        <w:t xml:space="preserve"> les «déclarations et les réserves» et avant la </w:t>
      </w:r>
      <w:r w:rsidR="008C4293" w:rsidRPr="00925516">
        <w:rPr>
          <w:lang w:val="fr-CH"/>
        </w:rPr>
        <w:t xml:space="preserve">dernière </w:t>
      </w:r>
      <w:r w:rsidRPr="00925516">
        <w:rPr>
          <w:lang w:val="fr-CH"/>
        </w:rPr>
        <w:t>séance plénière de la CMR et la clôture de la</w:t>
      </w:r>
      <w:r w:rsidR="00DF2AF6" w:rsidRPr="00925516">
        <w:rPr>
          <w:lang w:val="fr-CH"/>
        </w:rPr>
        <w:t xml:space="preserve"> </w:t>
      </w:r>
      <w:r w:rsidRPr="00925516">
        <w:rPr>
          <w:lang w:val="fr-CH"/>
        </w:rPr>
        <w:t>CMR, c</w:t>
      </w:r>
      <w:r w:rsidR="00DF2AF6" w:rsidRPr="00925516">
        <w:rPr>
          <w:lang w:val="fr-CH"/>
        </w:rPr>
        <w:t>'</w:t>
      </w:r>
      <w:r w:rsidRPr="00925516">
        <w:rPr>
          <w:lang w:val="fr-CH"/>
        </w:rPr>
        <w:t>est-à-dire que trois heures au maximum pourraient</w:t>
      </w:r>
      <w:r w:rsidR="008C4293" w:rsidRPr="00925516">
        <w:rPr>
          <w:lang w:val="fr-CH"/>
        </w:rPr>
        <w:t xml:space="preserve"> alors</w:t>
      </w:r>
      <w:r w:rsidRPr="00925516">
        <w:rPr>
          <w:lang w:val="fr-CH"/>
        </w:rPr>
        <w:t xml:space="preserve"> être consacré</w:t>
      </w:r>
      <w:r w:rsidR="008C4293" w:rsidRPr="00925516">
        <w:rPr>
          <w:lang w:val="fr-CH"/>
        </w:rPr>
        <w:t>es</w:t>
      </w:r>
      <w:r w:rsidRPr="00925516">
        <w:rPr>
          <w:lang w:val="fr-CH"/>
        </w:rPr>
        <w:t xml:space="preserve"> à la réunion de la RPC-1 le dernier vendredi de la</w:t>
      </w:r>
      <w:r w:rsidR="00DF2AF6" w:rsidRPr="00925516">
        <w:rPr>
          <w:lang w:val="fr-CH"/>
        </w:rPr>
        <w:t xml:space="preserve"> </w:t>
      </w:r>
      <w:r w:rsidRPr="00925516">
        <w:rPr>
          <w:lang w:val="fr-CH"/>
        </w:rPr>
        <w:t>CMR. Une ou deux séances supplémentaires devraient être nécessaire</w:t>
      </w:r>
      <w:r w:rsidR="008C4293" w:rsidRPr="00925516">
        <w:rPr>
          <w:lang w:val="fr-CH"/>
        </w:rPr>
        <w:t>s</w:t>
      </w:r>
      <w:r w:rsidRPr="00925516">
        <w:rPr>
          <w:lang w:val="fr-CH"/>
        </w:rPr>
        <w:t xml:space="preserve"> le samedi suivant pour finaliser les travaux de la RPC-1.</w:t>
      </w:r>
    </w:p>
    <w:p w:rsidR="008C4293" w:rsidRPr="00925516" w:rsidRDefault="00C9045D" w:rsidP="00F863DB">
      <w:pPr>
        <w:rPr>
          <w:lang w:val="fr-CH"/>
        </w:rPr>
      </w:pPr>
      <w:r w:rsidRPr="00925516">
        <w:rPr>
          <w:lang w:val="fr-CH"/>
        </w:rPr>
        <w:t>3.7</w:t>
      </w:r>
      <w:r w:rsidRPr="00925516">
        <w:rPr>
          <w:lang w:val="fr-CH"/>
        </w:rPr>
        <w:tab/>
        <w:t>Si</w:t>
      </w:r>
      <w:r w:rsidR="00DF2AF6" w:rsidRPr="00925516">
        <w:rPr>
          <w:lang w:val="fr-CH"/>
        </w:rPr>
        <w:t xml:space="preserve"> </w:t>
      </w:r>
      <w:r w:rsidRPr="00925516">
        <w:rPr>
          <w:lang w:val="fr-CH"/>
        </w:rPr>
        <w:t>cela est jugé acceptable et approprié, il pourrait être proposé d</w:t>
      </w:r>
      <w:r w:rsidR="00DF2AF6" w:rsidRPr="00925516">
        <w:rPr>
          <w:lang w:val="fr-CH"/>
        </w:rPr>
        <w:t>'</w:t>
      </w:r>
      <w:r w:rsidRPr="00925516">
        <w:rPr>
          <w:lang w:val="fr-CH"/>
        </w:rPr>
        <w:t xml:space="preserve">ajouter dans un projet de révision de la Résolution </w:t>
      </w:r>
      <w:r w:rsidR="000A176C" w:rsidRPr="00925516">
        <w:rPr>
          <w:lang w:val="fr-CH"/>
        </w:rPr>
        <w:t>UIT-R</w:t>
      </w:r>
      <w:r w:rsidR="008C4293" w:rsidRPr="00925516">
        <w:rPr>
          <w:lang w:val="fr-CH"/>
        </w:rPr>
        <w:t xml:space="preserve"> 2</w:t>
      </w:r>
      <w:r w:rsidR="008C4293" w:rsidRPr="00925516">
        <w:rPr>
          <w:lang w:val="fr-CH"/>
        </w:rPr>
        <w:noBreakHyphen/>
      </w:r>
      <w:r w:rsidRPr="00925516">
        <w:rPr>
          <w:lang w:val="fr-CH"/>
        </w:rPr>
        <w:t xml:space="preserve">6 les conclusions possibles susmentionnées qui </w:t>
      </w:r>
      <w:r w:rsidR="008C4293" w:rsidRPr="00925516">
        <w:rPr>
          <w:lang w:val="fr-CH"/>
        </w:rPr>
        <w:t xml:space="preserve">sont mises en évidence </w:t>
      </w:r>
      <w:r w:rsidRPr="00925516">
        <w:rPr>
          <w:lang w:val="fr-CH"/>
        </w:rPr>
        <w:t>dans l</w:t>
      </w:r>
      <w:r w:rsidR="00DF2AF6" w:rsidRPr="00925516">
        <w:rPr>
          <w:lang w:val="fr-CH"/>
        </w:rPr>
        <w:t>'</w:t>
      </w:r>
      <w:r w:rsidRPr="00925516">
        <w:rPr>
          <w:lang w:val="fr-CH"/>
        </w:rPr>
        <w:t>Annexe au présent document</w:t>
      </w:r>
      <w:r w:rsidR="008C4293" w:rsidRPr="00925516">
        <w:rPr>
          <w:lang w:val="fr-CH"/>
        </w:rPr>
        <w:t>,</w:t>
      </w:r>
      <w:r w:rsidRPr="00925516">
        <w:rPr>
          <w:lang w:val="fr-CH"/>
        </w:rPr>
        <w:t xml:space="preserve"> concernent les calendriers des quatre dernières CMR, en vue de leur examen à la prochaine réunion du GCR puis à l</w:t>
      </w:r>
      <w:r w:rsidR="00DF2AF6" w:rsidRPr="00925516">
        <w:rPr>
          <w:lang w:val="fr-CH"/>
        </w:rPr>
        <w:t>'</w:t>
      </w:r>
      <w:r w:rsidRPr="00925516">
        <w:rPr>
          <w:lang w:val="fr-CH"/>
        </w:rPr>
        <w:t>AR-15.</w:t>
      </w:r>
    </w:p>
    <w:p w:rsidR="00C9045D" w:rsidRPr="00925516" w:rsidRDefault="00C9045D" w:rsidP="008C4293">
      <w:pPr>
        <w:rPr>
          <w:lang w:val="fr-CH"/>
        </w:rPr>
      </w:pPr>
      <w:r w:rsidRPr="00925516">
        <w:rPr>
          <w:lang w:val="fr-CH"/>
        </w:rPr>
        <w:lastRenderedPageBreak/>
        <w:t>3.8</w:t>
      </w:r>
      <w:r w:rsidRPr="00925516">
        <w:rPr>
          <w:lang w:val="fr-CH"/>
        </w:rPr>
        <w:tab/>
      </w:r>
      <w:r w:rsidRPr="00925516">
        <w:rPr>
          <w:u w:val="single"/>
          <w:shd w:val="clear" w:color="auto" w:fill="BFBFBF" w:themeFill="background1" w:themeFillShade="BF"/>
          <w:lang w:val="fr-CH"/>
        </w:rPr>
        <w:t>C</w:t>
      </w:r>
      <w:r w:rsidR="00070322" w:rsidRPr="00925516">
        <w:rPr>
          <w:u w:val="single"/>
          <w:shd w:val="clear" w:color="auto" w:fill="BFBFBF" w:themeFill="background1" w:themeFillShade="BF"/>
          <w:lang w:val="fr-CH"/>
        </w:rPr>
        <w:t>P</w:t>
      </w:r>
      <w:r w:rsidRPr="00925516">
        <w:rPr>
          <w:u w:val="single"/>
          <w:shd w:val="clear" w:color="auto" w:fill="BFBFBF" w:themeFill="background1" w:themeFillShade="BF"/>
          <w:lang w:val="fr-CH"/>
        </w:rPr>
        <w:t xml:space="preserve">#4 </w:t>
      </w:r>
      <w:r w:rsidR="00070322" w:rsidRPr="00925516">
        <w:rPr>
          <w:u w:val="single"/>
          <w:shd w:val="clear" w:color="auto" w:fill="BFBFBF" w:themeFill="background1" w:themeFillShade="BF"/>
          <w:lang w:val="fr-CH"/>
        </w:rPr>
        <w:t>–</w:t>
      </w:r>
      <w:r w:rsidR="00F062AF" w:rsidRPr="00733F9F">
        <w:rPr>
          <w:lang w:val="fr-CH"/>
        </w:rPr>
        <w:t xml:space="preserve"> </w:t>
      </w:r>
      <w:r w:rsidRPr="00925516">
        <w:rPr>
          <w:lang w:val="fr-CH"/>
        </w:rPr>
        <w:t xml:space="preserve">En outre et pour accélérer les travaux de la RPC-1, des activités comme celles </w:t>
      </w:r>
      <w:r w:rsidR="008C4293" w:rsidRPr="00925516">
        <w:rPr>
          <w:szCs w:val="24"/>
          <w:lang w:val="fr-CH" w:eastAsia="zh-CN"/>
        </w:rPr>
        <w:t>concernant</w:t>
      </w:r>
      <w:r w:rsidRPr="00925516">
        <w:rPr>
          <w:lang w:val="fr-CH"/>
        </w:rPr>
        <w:t>:</w:t>
      </w:r>
    </w:p>
    <w:p w:rsidR="00C9045D" w:rsidRPr="00925516" w:rsidRDefault="008C4293" w:rsidP="008C4293">
      <w:pPr>
        <w:pStyle w:val="enumlev1"/>
        <w:rPr>
          <w:lang w:val="fr-CH"/>
        </w:rPr>
      </w:pPr>
      <w:r w:rsidRPr="00925516">
        <w:rPr>
          <w:lang w:val="fr-CH"/>
        </w:rPr>
        <w:t>–</w:t>
      </w:r>
      <w:r w:rsidRPr="00925516">
        <w:rPr>
          <w:lang w:val="fr-CH"/>
        </w:rPr>
        <w:tab/>
      </w:r>
      <w:r w:rsidR="00C9045D" w:rsidRPr="00925516">
        <w:rPr>
          <w:lang w:val="fr-CH"/>
        </w:rPr>
        <w:t xml:space="preserve">la structure générale des projets de texte </w:t>
      </w:r>
      <w:r w:rsidRPr="00925516">
        <w:rPr>
          <w:lang w:val="fr-CH"/>
        </w:rPr>
        <w:t xml:space="preserve">pour </w:t>
      </w:r>
      <w:r w:rsidR="00C9045D" w:rsidRPr="00925516">
        <w:rPr>
          <w:lang w:val="fr-CH"/>
        </w:rPr>
        <w:t xml:space="preserve">le Rapport de la RPC </w:t>
      </w:r>
      <w:r w:rsidRPr="00925516">
        <w:rPr>
          <w:szCs w:val="24"/>
          <w:lang w:val="fr-CH" w:eastAsia="zh-CN"/>
        </w:rPr>
        <w:t>concernant</w:t>
      </w:r>
      <w:r w:rsidR="00C9045D" w:rsidRPr="00925516">
        <w:rPr>
          <w:lang w:val="fr-CH"/>
        </w:rPr>
        <w:t xml:space="preserve"> les différents points de l</w:t>
      </w:r>
      <w:r w:rsidR="00DF2AF6" w:rsidRPr="00925516">
        <w:rPr>
          <w:lang w:val="fr-CH"/>
        </w:rPr>
        <w:t>'</w:t>
      </w:r>
      <w:r w:rsidR="00C9045D" w:rsidRPr="00925516">
        <w:rPr>
          <w:lang w:val="fr-CH"/>
        </w:rPr>
        <w:t>ordre du jour et les questions identifiées;</w:t>
      </w:r>
    </w:p>
    <w:p w:rsidR="00C9045D" w:rsidRPr="00925516" w:rsidRDefault="008C4293" w:rsidP="008C4293">
      <w:pPr>
        <w:pStyle w:val="enumlev1"/>
        <w:rPr>
          <w:lang w:val="fr-CH"/>
        </w:rPr>
      </w:pPr>
      <w:r w:rsidRPr="00925516">
        <w:rPr>
          <w:lang w:val="fr-CH"/>
        </w:rPr>
        <w:t>–</w:t>
      </w:r>
      <w:r w:rsidRPr="00925516">
        <w:rPr>
          <w:lang w:val="fr-CH"/>
        </w:rPr>
        <w:tab/>
        <w:t>les</w:t>
      </w:r>
      <w:r w:rsidR="00C9045D" w:rsidRPr="00925516">
        <w:rPr>
          <w:lang w:val="fr-CH"/>
        </w:rPr>
        <w:t xml:space="preserve"> fonctions des Rapporteurs pour les différents </w:t>
      </w:r>
      <w:r w:rsidRPr="00925516">
        <w:rPr>
          <w:lang w:val="fr-CH"/>
        </w:rPr>
        <w:t>C</w:t>
      </w:r>
      <w:r w:rsidR="00C9045D" w:rsidRPr="00925516">
        <w:rPr>
          <w:lang w:val="fr-CH"/>
        </w:rPr>
        <w:t>hapitres</w:t>
      </w:r>
      <w:r w:rsidR="00DF2AF6" w:rsidRPr="00925516">
        <w:rPr>
          <w:lang w:val="fr-CH"/>
        </w:rPr>
        <w:t>;</w:t>
      </w:r>
    </w:p>
    <w:p w:rsidR="00C9045D" w:rsidRPr="00925516" w:rsidRDefault="008C4293" w:rsidP="008C4293">
      <w:pPr>
        <w:pStyle w:val="enumlev1"/>
        <w:rPr>
          <w:lang w:val="fr-CH"/>
        </w:rPr>
      </w:pPr>
      <w:r w:rsidRPr="00925516">
        <w:rPr>
          <w:lang w:val="fr-CH"/>
        </w:rPr>
        <w:t>–</w:t>
      </w:r>
      <w:r w:rsidRPr="00925516">
        <w:rPr>
          <w:lang w:val="fr-CH"/>
        </w:rPr>
        <w:tab/>
      </w:r>
      <w:r w:rsidR="00C9045D" w:rsidRPr="00925516">
        <w:rPr>
          <w:lang w:val="fr-CH"/>
        </w:rPr>
        <w:t>d</w:t>
      </w:r>
      <w:r w:rsidR="00DF2AF6" w:rsidRPr="00925516">
        <w:rPr>
          <w:lang w:val="fr-CH"/>
        </w:rPr>
        <w:t>'</w:t>
      </w:r>
      <w:r w:rsidR="00C9045D" w:rsidRPr="00925516">
        <w:rPr>
          <w:lang w:val="fr-CH"/>
        </w:rPr>
        <w:t>autres méthodes de travail additionnelles de la RPC,</w:t>
      </w:r>
    </w:p>
    <w:p w:rsidR="00C9045D" w:rsidRPr="00925516" w:rsidRDefault="00C9045D" w:rsidP="00F062AF">
      <w:pPr>
        <w:rPr>
          <w:lang w:val="fr-CH"/>
        </w:rPr>
      </w:pPr>
      <w:r w:rsidRPr="00925516">
        <w:rPr>
          <w:lang w:val="fr-CH"/>
        </w:rPr>
        <w:t xml:space="preserve">pourraient être </w:t>
      </w:r>
      <w:r w:rsidR="00F062AF" w:rsidRPr="00925516">
        <w:rPr>
          <w:lang w:val="fr-CH"/>
        </w:rPr>
        <w:t>prépar</w:t>
      </w:r>
      <w:r w:rsidRPr="00925516">
        <w:rPr>
          <w:lang w:val="fr-CH"/>
        </w:rPr>
        <w:t>ées avant et, si cela est approprié, il est également proposé de les ajouter dans un projet de révi</w:t>
      </w:r>
      <w:r w:rsidR="00F062AF" w:rsidRPr="00925516">
        <w:rPr>
          <w:lang w:val="fr-CH"/>
        </w:rPr>
        <w:t>sion de la Résolution UIT-R 2-</w:t>
      </w:r>
      <w:r w:rsidRPr="00925516">
        <w:rPr>
          <w:lang w:val="fr-CH"/>
        </w:rPr>
        <w:t>6, en vue de leur examen à la prochaine réunion du GCR et/ou à l</w:t>
      </w:r>
      <w:r w:rsidR="00DF2AF6" w:rsidRPr="00925516">
        <w:rPr>
          <w:lang w:val="fr-CH"/>
        </w:rPr>
        <w:t>'</w:t>
      </w:r>
      <w:r w:rsidR="00DF55DA" w:rsidRPr="00925516">
        <w:rPr>
          <w:lang w:val="fr-CH"/>
        </w:rPr>
        <w:t>AR-15.</w:t>
      </w:r>
    </w:p>
    <w:p w:rsidR="00C9045D" w:rsidRPr="00925516" w:rsidRDefault="00C9045D" w:rsidP="00C9045D">
      <w:pPr>
        <w:rPr>
          <w:lang w:val="fr-CH"/>
        </w:rPr>
      </w:pPr>
    </w:p>
    <w:p w:rsidR="00C9045D" w:rsidRPr="00925516" w:rsidRDefault="00C9045D" w:rsidP="00C9045D">
      <w:pPr>
        <w:jc w:val="center"/>
        <w:rPr>
          <w:lang w:val="fr-CH"/>
        </w:rPr>
        <w:sectPr w:rsidR="00C9045D" w:rsidRPr="00925516" w:rsidSect="00F863DB">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pPr>
    </w:p>
    <w:p w:rsidR="00C9045D" w:rsidRPr="00925516" w:rsidRDefault="00C9045D" w:rsidP="00BF377E">
      <w:pPr>
        <w:pStyle w:val="AnnexNotitle"/>
        <w:spacing w:before="0" w:after="120"/>
        <w:rPr>
          <w:lang w:val="fr-CH"/>
        </w:rPr>
      </w:pPr>
      <w:r w:rsidRPr="00925516">
        <w:rPr>
          <w:lang w:val="fr-CH"/>
        </w:rPr>
        <w:lastRenderedPageBreak/>
        <w:t>A</w:t>
      </w:r>
      <w:r w:rsidR="00C75EF6" w:rsidRPr="00925516">
        <w:rPr>
          <w:lang w:val="fr-CH"/>
        </w:rPr>
        <w:t>nnexe</w:t>
      </w:r>
      <w:r w:rsidR="00C75EF6" w:rsidRPr="00925516">
        <w:rPr>
          <w:lang w:val="fr-CH"/>
        </w:rPr>
        <w:br/>
      </w:r>
      <w:r w:rsidR="00C75EF6" w:rsidRPr="00925516">
        <w:rPr>
          <w:lang w:val="fr-CH"/>
        </w:rPr>
        <w:br/>
      </w:r>
      <w:r w:rsidRPr="00925516">
        <w:rPr>
          <w:lang w:val="fr-CH"/>
        </w:rPr>
        <w:t>Illustration des conclusions possibles si la RPC-1 se tient les deux derniers jours d</w:t>
      </w:r>
      <w:r w:rsidR="00DF2AF6" w:rsidRPr="00925516">
        <w:rPr>
          <w:lang w:val="fr-CH"/>
        </w:rPr>
        <w:t>'</w:t>
      </w:r>
      <w:r w:rsidRPr="00925516">
        <w:rPr>
          <w:lang w:val="fr-CH"/>
        </w:rPr>
        <w:t xml:space="preserve">une CMR </w:t>
      </w:r>
      <w:r w:rsidR="00C75EF6" w:rsidRPr="00925516">
        <w:rPr>
          <w:lang w:val="fr-CH"/>
        </w:rPr>
        <w:br/>
      </w:r>
      <w:r w:rsidRPr="00925516">
        <w:rPr>
          <w:lang w:val="fr-CH"/>
        </w:rPr>
        <w:t>(dans les cas de la CMR-200</w:t>
      </w:r>
      <w:r w:rsidR="00C75EF6" w:rsidRPr="00925516">
        <w:rPr>
          <w:lang w:val="fr-CH"/>
        </w:rPr>
        <w:t>0</w:t>
      </w:r>
      <w:r w:rsidRPr="00925516">
        <w:rPr>
          <w:lang w:val="fr-CH"/>
        </w:rPr>
        <w:t xml:space="preserve">, </w:t>
      </w:r>
      <w:r w:rsidR="00C75EF6" w:rsidRPr="00925516">
        <w:rPr>
          <w:lang w:val="fr-CH"/>
        </w:rPr>
        <w:t xml:space="preserve">de la </w:t>
      </w:r>
      <w:r w:rsidRPr="00925516">
        <w:rPr>
          <w:lang w:val="fr-CH"/>
        </w:rPr>
        <w:t xml:space="preserve">CMR-03, </w:t>
      </w:r>
      <w:r w:rsidR="00C75EF6" w:rsidRPr="00925516">
        <w:rPr>
          <w:lang w:val="fr-CH"/>
        </w:rPr>
        <w:t xml:space="preserve">de la </w:t>
      </w:r>
      <w:r w:rsidRPr="00925516">
        <w:rPr>
          <w:lang w:val="fr-CH"/>
        </w:rPr>
        <w:t xml:space="preserve">CMR-07 et </w:t>
      </w:r>
      <w:r w:rsidR="00C75EF6" w:rsidRPr="00925516">
        <w:rPr>
          <w:lang w:val="fr-CH"/>
        </w:rPr>
        <w:t xml:space="preserve">de la </w:t>
      </w:r>
      <w:r w:rsidRPr="00925516">
        <w:rPr>
          <w:lang w:val="fr-CH"/>
        </w:rPr>
        <w:t>CMR-12)</w:t>
      </w:r>
    </w:p>
    <w:tbl>
      <w:tblPr>
        <w:tblStyle w:val="TableGrid"/>
        <w:tblW w:w="14782" w:type="dxa"/>
        <w:jc w:val="center"/>
        <w:tblLook w:val="04A0" w:firstRow="1" w:lastRow="0" w:firstColumn="1" w:lastColumn="0" w:noHBand="0" w:noVBand="1"/>
      </w:tblPr>
      <w:tblGrid>
        <w:gridCol w:w="266"/>
        <w:gridCol w:w="266"/>
        <w:gridCol w:w="266"/>
        <w:gridCol w:w="266"/>
        <w:gridCol w:w="266"/>
        <w:gridCol w:w="266"/>
        <w:gridCol w:w="266"/>
        <w:gridCol w:w="266"/>
        <w:gridCol w:w="266"/>
        <w:gridCol w:w="317"/>
        <w:gridCol w:w="316"/>
        <w:gridCol w:w="346"/>
        <w:gridCol w:w="316"/>
        <w:gridCol w:w="319"/>
        <w:gridCol w:w="317"/>
        <w:gridCol w:w="337"/>
        <w:gridCol w:w="346"/>
        <w:gridCol w:w="346"/>
        <w:gridCol w:w="316"/>
        <w:gridCol w:w="337"/>
        <w:gridCol w:w="337"/>
        <w:gridCol w:w="346"/>
        <w:gridCol w:w="318"/>
        <w:gridCol w:w="316"/>
        <w:gridCol w:w="346"/>
        <w:gridCol w:w="346"/>
        <w:gridCol w:w="266"/>
        <w:gridCol w:w="266"/>
        <w:gridCol w:w="266"/>
        <w:gridCol w:w="266"/>
        <w:gridCol w:w="266"/>
        <w:gridCol w:w="323"/>
        <w:gridCol w:w="332"/>
        <w:gridCol w:w="316"/>
        <w:gridCol w:w="346"/>
        <w:gridCol w:w="316"/>
        <w:gridCol w:w="316"/>
        <w:gridCol w:w="318"/>
        <w:gridCol w:w="316"/>
        <w:gridCol w:w="346"/>
        <w:gridCol w:w="316"/>
        <w:gridCol w:w="316"/>
        <w:gridCol w:w="316"/>
        <w:gridCol w:w="316"/>
        <w:gridCol w:w="316"/>
        <w:gridCol w:w="316"/>
        <w:gridCol w:w="316"/>
        <w:gridCol w:w="316"/>
      </w:tblGrid>
      <w:tr w:rsidR="00C9045D" w:rsidRPr="00925516" w:rsidTr="00F863DB">
        <w:trPr>
          <w:jc w:val="center"/>
        </w:trPr>
        <w:tc>
          <w:tcPr>
            <w:tcW w:w="7309" w:type="dxa"/>
            <w:gridSpan w:val="24"/>
            <w:tcBorders>
              <w:bottom w:val="single" w:sz="4" w:space="0" w:color="auto"/>
            </w:tcBorders>
          </w:tcPr>
          <w:p w:rsidR="00C9045D" w:rsidRPr="00925516" w:rsidRDefault="00C9045D" w:rsidP="00F863DB">
            <w:pPr>
              <w:spacing w:beforeLines="20" w:before="48" w:afterLines="20" w:after="48"/>
              <w:jc w:val="center"/>
              <w:rPr>
                <w:szCs w:val="24"/>
                <w:lang w:val="fr-CH"/>
              </w:rPr>
            </w:pPr>
            <w:r w:rsidRPr="00925516">
              <w:rPr>
                <w:szCs w:val="24"/>
                <w:lang w:val="fr-CH"/>
              </w:rPr>
              <w:t>DERNIER JEUDI DE LA CMR</w:t>
            </w:r>
          </w:p>
        </w:tc>
        <w:tc>
          <w:tcPr>
            <w:tcW w:w="7473" w:type="dxa"/>
            <w:gridSpan w:val="24"/>
            <w:tcBorders>
              <w:bottom w:val="single" w:sz="4" w:space="0" w:color="auto"/>
            </w:tcBorders>
          </w:tcPr>
          <w:p w:rsidR="00C9045D" w:rsidRPr="00925516" w:rsidRDefault="008A57D0" w:rsidP="00F863DB">
            <w:pPr>
              <w:spacing w:beforeLines="20" w:before="48" w:afterLines="20" w:after="48"/>
              <w:jc w:val="center"/>
              <w:rPr>
                <w:szCs w:val="24"/>
                <w:lang w:val="fr-CH"/>
              </w:rPr>
            </w:pPr>
            <w:r w:rsidRPr="00925516">
              <w:rPr>
                <w:szCs w:val="24"/>
                <w:lang w:val="fr-CH"/>
              </w:rPr>
              <w:t>DERN</w:t>
            </w:r>
            <w:r w:rsidR="00C9045D" w:rsidRPr="00925516">
              <w:rPr>
                <w:szCs w:val="24"/>
                <w:lang w:val="fr-CH"/>
              </w:rPr>
              <w:t>I</w:t>
            </w:r>
            <w:r w:rsidRPr="00925516">
              <w:rPr>
                <w:szCs w:val="24"/>
                <w:lang w:val="fr-CH"/>
              </w:rPr>
              <w:t>E</w:t>
            </w:r>
            <w:r w:rsidR="00C9045D" w:rsidRPr="00925516">
              <w:rPr>
                <w:szCs w:val="24"/>
                <w:lang w:val="fr-CH"/>
              </w:rPr>
              <w:t>R VENDREDI DE LA CMR</w:t>
            </w:r>
          </w:p>
        </w:tc>
      </w:tr>
      <w:tr w:rsidR="00C9045D" w:rsidRPr="00925516" w:rsidTr="00F863DB">
        <w:trPr>
          <w:jc w:val="center"/>
        </w:trPr>
        <w:tc>
          <w:tcPr>
            <w:tcW w:w="26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w:t>
            </w:r>
          </w:p>
        </w:tc>
        <w:tc>
          <w:tcPr>
            <w:tcW w:w="26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w:t>
            </w:r>
          </w:p>
        </w:tc>
        <w:tc>
          <w:tcPr>
            <w:tcW w:w="26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3</w:t>
            </w:r>
          </w:p>
        </w:tc>
        <w:tc>
          <w:tcPr>
            <w:tcW w:w="26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4</w:t>
            </w:r>
          </w:p>
        </w:tc>
        <w:tc>
          <w:tcPr>
            <w:tcW w:w="26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5</w:t>
            </w:r>
          </w:p>
        </w:tc>
        <w:tc>
          <w:tcPr>
            <w:tcW w:w="26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6</w:t>
            </w:r>
          </w:p>
        </w:tc>
        <w:tc>
          <w:tcPr>
            <w:tcW w:w="26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7</w:t>
            </w:r>
          </w:p>
        </w:tc>
        <w:tc>
          <w:tcPr>
            <w:tcW w:w="26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8</w:t>
            </w:r>
          </w:p>
        </w:tc>
        <w:tc>
          <w:tcPr>
            <w:tcW w:w="26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9</w:t>
            </w:r>
          </w:p>
        </w:tc>
        <w:tc>
          <w:tcPr>
            <w:tcW w:w="317"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10</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11</w:t>
            </w:r>
          </w:p>
        </w:tc>
        <w:tc>
          <w:tcPr>
            <w:tcW w:w="34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12</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13</w:t>
            </w:r>
          </w:p>
        </w:tc>
        <w:tc>
          <w:tcPr>
            <w:tcW w:w="319"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14</w:t>
            </w:r>
          </w:p>
        </w:tc>
        <w:tc>
          <w:tcPr>
            <w:tcW w:w="317"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15</w:t>
            </w:r>
          </w:p>
        </w:tc>
        <w:tc>
          <w:tcPr>
            <w:tcW w:w="33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16</w:t>
            </w:r>
          </w:p>
        </w:tc>
        <w:tc>
          <w:tcPr>
            <w:tcW w:w="34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17</w:t>
            </w:r>
          </w:p>
        </w:tc>
        <w:tc>
          <w:tcPr>
            <w:tcW w:w="34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18</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19</w:t>
            </w:r>
          </w:p>
        </w:tc>
        <w:tc>
          <w:tcPr>
            <w:tcW w:w="33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20</w:t>
            </w:r>
          </w:p>
        </w:tc>
        <w:tc>
          <w:tcPr>
            <w:tcW w:w="33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21</w:t>
            </w:r>
          </w:p>
        </w:tc>
        <w:tc>
          <w:tcPr>
            <w:tcW w:w="34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22</w:t>
            </w:r>
          </w:p>
        </w:tc>
        <w:tc>
          <w:tcPr>
            <w:tcW w:w="318"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23</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24</w:t>
            </w:r>
          </w:p>
        </w:tc>
        <w:tc>
          <w:tcPr>
            <w:tcW w:w="34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w:t>
            </w:r>
          </w:p>
        </w:tc>
        <w:tc>
          <w:tcPr>
            <w:tcW w:w="34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w:t>
            </w:r>
          </w:p>
        </w:tc>
        <w:tc>
          <w:tcPr>
            <w:tcW w:w="26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3</w:t>
            </w:r>
          </w:p>
        </w:tc>
        <w:tc>
          <w:tcPr>
            <w:tcW w:w="26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4</w:t>
            </w:r>
          </w:p>
        </w:tc>
        <w:tc>
          <w:tcPr>
            <w:tcW w:w="26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5</w:t>
            </w:r>
          </w:p>
        </w:tc>
        <w:tc>
          <w:tcPr>
            <w:tcW w:w="26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6</w:t>
            </w:r>
          </w:p>
        </w:tc>
        <w:tc>
          <w:tcPr>
            <w:tcW w:w="26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7</w:t>
            </w:r>
          </w:p>
        </w:tc>
        <w:tc>
          <w:tcPr>
            <w:tcW w:w="322"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8</w:t>
            </w:r>
          </w:p>
        </w:tc>
        <w:tc>
          <w:tcPr>
            <w:tcW w:w="331"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9</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10</w:t>
            </w:r>
          </w:p>
        </w:tc>
        <w:tc>
          <w:tcPr>
            <w:tcW w:w="34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11</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12</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13</w:t>
            </w:r>
          </w:p>
        </w:tc>
        <w:tc>
          <w:tcPr>
            <w:tcW w:w="318"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14</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15</w:t>
            </w:r>
          </w:p>
        </w:tc>
        <w:tc>
          <w:tcPr>
            <w:tcW w:w="345"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16</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17</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18</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19</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20</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21</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22</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23</w:t>
            </w:r>
          </w:p>
        </w:tc>
        <w:tc>
          <w:tcPr>
            <w:tcW w:w="316" w:type="dxa"/>
            <w:tcBorders>
              <w:bottom w:val="single" w:sz="4" w:space="0" w:color="auto"/>
            </w:tcBorders>
          </w:tcPr>
          <w:p w:rsidR="00C9045D" w:rsidRPr="00925516" w:rsidRDefault="00C9045D" w:rsidP="00F863DB">
            <w:pPr>
              <w:spacing w:beforeLines="20" w:before="48" w:afterLines="20" w:after="48"/>
              <w:jc w:val="center"/>
              <w:rPr>
                <w:sz w:val="10"/>
                <w:szCs w:val="6"/>
                <w:lang w:val="fr-CH"/>
              </w:rPr>
            </w:pPr>
            <w:r w:rsidRPr="00925516">
              <w:rPr>
                <w:sz w:val="10"/>
                <w:szCs w:val="6"/>
                <w:lang w:val="fr-CH"/>
              </w:rPr>
              <w:t>24</w:t>
            </w:r>
          </w:p>
        </w:tc>
      </w:tr>
      <w:tr w:rsidR="00C9045D" w:rsidRPr="00925516" w:rsidTr="00F863DB">
        <w:trPr>
          <w:jc w:val="center"/>
        </w:trPr>
        <w:tc>
          <w:tcPr>
            <w:tcW w:w="7309" w:type="dxa"/>
            <w:gridSpan w:val="24"/>
            <w:shd w:val="clear" w:color="auto" w:fill="auto"/>
          </w:tcPr>
          <w:p w:rsidR="00C9045D" w:rsidRPr="00925516" w:rsidRDefault="00C9045D" w:rsidP="00F863DB">
            <w:pPr>
              <w:spacing w:beforeLines="20" w:before="48" w:afterLines="20" w:after="48"/>
              <w:rPr>
                <w:b/>
                <w:bCs/>
                <w:u w:val="single"/>
                <w:lang w:val="fr-CH"/>
              </w:rPr>
            </w:pPr>
            <w:r w:rsidRPr="00925516">
              <w:rPr>
                <w:b/>
                <w:bCs/>
                <w:u w:val="single"/>
                <w:lang w:val="fr-CH"/>
              </w:rPr>
              <w:t>Pour la CMR-2000:</w:t>
            </w:r>
          </w:p>
        </w:tc>
        <w:tc>
          <w:tcPr>
            <w:tcW w:w="7473" w:type="dxa"/>
            <w:gridSpan w:val="24"/>
            <w:shd w:val="clear" w:color="auto" w:fill="auto"/>
          </w:tcPr>
          <w:p w:rsidR="00C9045D" w:rsidRPr="00925516" w:rsidRDefault="00C9045D" w:rsidP="00F863DB">
            <w:pPr>
              <w:spacing w:beforeLines="20" w:before="48" w:afterLines="20" w:after="48"/>
              <w:rPr>
                <w:b/>
                <w:bCs/>
                <w:u w:val="single"/>
                <w:lang w:val="fr-CH"/>
              </w:rPr>
            </w:pPr>
            <w:r w:rsidRPr="00925516">
              <w:rPr>
                <w:b/>
                <w:bCs/>
                <w:u w:val="single"/>
                <w:lang w:val="fr-CH"/>
              </w:rPr>
              <w:t>Pour la CMR-2000:</w:t>
            </w:r>
          </w:p>
        </w:tc>
      </w:tr>
      <w:tr w:rsidR="00C9045D" w:rsidRPr="00925516" w:rsidTr="00F863DB">
        <w:trPr>
          <w:jc w:val="center"/>
        </w:trPr>
        <w:tc>
          <w:tcPr>
            <w:tcW w:w="795" w:type="dxa"/>
            <w:gridSpan w:val="3"/>
            <w:shd w:val="clear" w:color="auto" w:fill="33CC33"/>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PLEN</w:t>
            </w:r>
          </w:p>
        </w:tc>
        <w:tc>
          <w:tcPr>
            <w:tcW w:w="265"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5"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5"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5"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5"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5189" w:type="dxa"/>
            <w:gridSpan w:val="16"/>
            <w:shd w:val="clear" w:color="auto" w:fill="33CC33"/>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PLEN</w:t>
            </w:r>
          </w:p>
        </w:tc>
        <w:tc>
          <w:tcPr>
            <w:tcW w:w="345" w:type="dxa"/>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45" w:type="dxa"/>
            <w:shd w:val="clear" w:color="auto" w:fill="FF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D</w:t>
            </w:r>
          </w:p>
        </w:tc>
        <w:tc>
          <w:tcPr>
            <w:tcW w:w="266"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22" w:type="dxa"/>
            <w:shd w:val="clear" w:color="auto" w:fill="FF66FF"/>
            <w:vAlign w:val="center"/>
          </w:tcPr>
          <w:p w:rsidR="00C9045D" w:rsidRPr="00925516" w:rsidRDefault="00C9045D" w:rsidP="00F863DB">
            <w:pPr>
              <w:spacing w:beforeLines="20" w:before="48" w:afterLines="20" w:after="48"/>
              <w:jc w:val="center"/>
              <w:rPr>
                <w:sz w:val="16"/>
                <w:szCs w:val="12"/>
                <w:lang w:val="fr-CH"/>
              </w:rPr>
            </w:pPr>
            <w:r w:rsidRPr="00925516">
              <w:rPr>
                <w:sz w:val="16"/>
                <w:szCs w:val="12"/>
                <w:lang w:val="fr-CH"/>
              </w:rPr>
              <w:t>C</w:t>
            </w:r>
          </w:p>
        </w:tc>
        <w:tc>
          <w:tcPr>
            <w:tcW w:w="647" w:type="dxa"/>
            <w:gridSpan w:val="2"/>
            <w:shd w:val="clear" w:color="auto" w:fill="0000FF"/>
          </w:tcPr>
          <w:p w:rsidR="00C9045D" w:rsidRPr="00925516" w:rsidRDefault="00C9045D" w:rsidP="00F863DB">
            <w:pPr>
              <w:spacing w:beforeLines="20" w:before="48" w:afterLines="20" w:after="48"/>
              <w:jc w:val="center"/>
              <w:rPr>
                <w:lang w:val="fr-CH"/>
              </w:rPr>
            </w:pPr>
            <w:r w:rsidRPr="00925516">
              <w:rPr>
                <w:lang w:val="fr-CH"/>
              </w:rPr>
              <w:t>C.sc</w:t>
            </w:r>
          </w:p>
        </w:tc>
        <w:tc>
          <w:tcPr>
            <w:tcW w:w="345" w:type="dxa"/>
            <w:tcBorders>
              <w:right w:val="single" w:sz="4" w:space="0" w:color="auto"/>
            </w:tcBorders>
          </w:tcPr>
          <w:p w:rsidR="00C9045D" w:rsidRPr="00925516" w:rsidRDefault="00C9045D" w:rsidP="00F863DB">
            <w:pPr>
              <w:spacing w:beforeLines="20" w:before="48" w:afterLines="20" w:after="48"/>
              <w:jc w:val="center"/>
              <w:rPr>
                <w:lang w:val="fr-CH"/>
              </w:rPr>
            </w:pPr>
          </w:p>
        </w:tc>
        <w:tc>
          <w:tcPr>
            <w:tcW w:w="316" w:type="dxa"/>
            <w:tcBorders>
              <w:left w:val="single" w:sz="4" w:space="0" w:color="auto"/>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8" w:type="dxa"/>
            <w:shd w:val="clear" w:color="auto" w:fill="996600"/>
            <w:vAlign w:val="center"/>
          </w:tcPr>
          <w:p w:rsidR="00C9045D" w:rsidRPr="00925516" w:rsidRDefault="00C9045D" w:rsidP="00F863DB">
            <w:pPr>
              <w:spacing w:beforeLines="20" w:before="48" w:afterLines="20" w:after="48"/>
              <w:jc w:val="center"/>
              <w:rPr>
                <w:sz w:val="14"/>
                <w:szCs w:val="10"/>
                <w:lang w:val="fr-CH"/>
              </w:rPr>
            </w:pPr>
            <w:r w:rsidRPr="00925516">
              <w:rPr>
                <w:sz w:val="14"/>
                <w:szCs w:val="10"/>
                <w:lang w:val="fr-CH"/>
              </w:rPr>
              <w:t>N</w:t>
            </w:r>
          </w:p>
        </w:tc>
        <w:tc>
          <w:tcPr>
            <w:tcW w:w="316" w:type="dxa"/>
          </w:tcPr>
          <w:p w:rsidR="00C9045D" w:rsidRPr="00925516" w:rsidRDefault="00C9045D" w:rsidP="00F863DB">
            <w:pPr>
              <w:spacing w:beforeLines="20" w:before="48" w:afterLines="20" w:after="48"/>
              <w:jc w:val="center"/>
              <w:rPr>
                <w:lang w:val="fr-CH"/>
              </w:rPr>
            </w:pPr>
          </w:p>
        </w:tc>
        <w:tc>
          <w:tcPr>
            <w:tcW w:w="345" w:type="dxa"/>
            <w:shd w:val="clear" w:color="auto" w:fill="CC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A</w:t>
            </w:r>
          </w:p>
        </w:tc>
        <w:tc>
          <w:tcPr>
            <w:tcW w:w="948" w:type="dxa"/>
            <w:gridSpan w:val="3"/>
            <w:shd w:val="clear" w:color="auto" w:fill="00FFFF"/>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[RPC-1]</w:t>
            </w:r>
          </w:p>
        </w:tc>
        <w:tc>
          <w:tcPr>
            <w:tcW w:w="1264" w:type="dxa"/>
            <w:gridSpan w:val="4"/>
            <w:shd w:val="clear" w:color="auto" w:fill="00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FIN</w:t>
            </w:r>
          </w:p>
        </w:tc>
        <w:tc>
          <w:tcPr>
            <w:tcW w:w="316" w:type="dxa"/>
            <w:shd w:val="clear" w:color="auto" w:fill="808080" w:themeFill="background1" w:themeFillShade="80"/>
          </w:tcPr>
          <w:p w:rsidR="00C9045D" w:rsidRPr="00925516" w:rsidRDefault="00C9045D" w:rsidP="00F863DB">
            <w:pPr>
              <w:spacing w:beforeLines="20" w:before="48" w:afterLines="20" w:after="48"/>
              <w:jc w:val="center"/>
              <w:rPr>
                <w:lang w:val="fr-CH"/>
              </w:rPr>
            </w:pPr>
          </w:p>
        </w:tc>
      </w:tr>
      <w:tr w:rsidR="00C9045D" w:rsidRPr="00925516" w:rsidTr="00F863DB">
        <w:trPr>
          <w:jc w:val="center"/>
        </w:trPr>
        <w:tc>
          <w:tcPr>
            <w:tcW w:w="7309" w:type="dxa"/>
            <w:gridSpan w:val="24"/>
            <w:tcBorders>
              <w:bottom w:val="single" w:sz="4" w:space="0" w:color="auto"/>
            </w:tcBorders>
            <w:shd w:val="clear" w:color="auto" w:fill="auto"/>
          </w:tcPr>
          <w:p w:rsidR="00C9045D" w:rsidRPr="00925516" w:rsidRDefault="00C9045D" w:rsidP="00F863DB">
            <w:pPr>
              <w:spacing w:beforeLines="20" w:before="48" w:afterLines="20" w:after="48"/>
              <w:rPr>
                <w:b/>
                <w:bCs/>
                <w:u w:val="single"/>
                <w:lang w:val="fr-CH"/>
              </w:rPr>
            </w:pPr>
            <w:r w:rsidRPr="00925516">
              <w:rPr>
                <w:b/>
                <w:bCs/>
                <w:u w:val="single"/>
                <w:lang w:val="fr-CH"/>
              </w:rPr>
              <w:t>Pour la CMR-03</w:t>
            </w:r>
            <w:r w:rsidR="00DF2AF6" w:rsidRPr="00925516">
              <w:rPr>
                <w:b/>
                <w:bCs/>
                <w:u w:val="single"/>
                <w:lang w:val="fr-CH"/>
              </w:rPr>
              <w:t>:</w:t>
            </w:r>
          </w:p>
        </w:tc>
        <w:tc>
          <w:tcPr>
            <w:tcW w:w="7473" w:type="dxa"/>
            <w:gridSpan w:val="24"/>
            <w:tcBorders>
              <w:bottom w:val="single" w:sz="4" w:space="0" w:color="auto"/>
            </w:tcBorders>
            <w:shd w:val="clear" w:color="auto" w:fill="auto"/>
          </w:tcPr>
          <w:p w:rsidR="00C9045D" w:rsidRPr="00925516" w:rsidRDefault="00C9045D" w:rsidP="00F863DB">
            <w:pPr>
              <w:spacing w:beforeLines="20" w:before="48" w:afterLines="20" w:after="48"/>
              <w:rPr>
                <w:b/>
                <w:bCs/>
                <w:u w:val="single"/>
                <w:lang w:val="fr-CH"/>
              </w:rPr>
            </w:pPr>
            <w:r w:rsidRPr="00925516">
              <w:rPr>
                <w:b/>
                <w:bCs/>
                <w:u w:val="single"/>
                <w:lang w:val="fr-CH"/>
              </w:rPr>
              <w:t>Pour la CMR-03:</w:t>
            </w:r>
          </w:p>
        </w:tc>
      </w:tr>
      <w:tr w:rsidR="00C9045D" w:rsidRPr="00925516" w:rsidTr="00F863DB">
        <w:trPr>
          <w:jc w:val="center"/>
        </w:trPr>
        <w:tc>
          <w:tcPr>
            <w:tcW w:w="1060" w:type="dxa"/>
            <w:gridSpan w:val="4"/>
            <w:shd w:val="clear" w:color="auto" w:fill="33CC33"/>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PLEN</w:t>
            </w:r>
          </w:p>
        </w:tc>
        <w:tc>
          <w:tcPr>
            <w:tcW w:w="265"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5"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5"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5"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196" w:type="dxa"/>
            <w:gridSpan w:val="7"/>
            <w:shd w:val="clear" w:color="auto" w:fill="33CC33"/>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PLEN</w:t>
            </w:r>
          </w:p>
        </w:tc>
        <w:tc>
          <w:tcPr>
            <w:tcW w:w="336" w:type="dxa"/>
            <w:shd w:val="clear" w:color="auto" w:fill="auto"/>
          </w:tcPr>
          <w:p w:rsidR="00C9045D" w:rsidRPr="00925516" w:rsidRDefault="00C9045D" w:rsidP="00F863DB">
            <w:pPr>
              <w:spacing w:beforeLines="20" w:before="48" w:afterLines="20" w:after="48"/>
              <w:jc w:val="center"/>
              <w:rPr>
                <w:lang w:val="fr-CH"/>
              </w:rPr>
            </w:pPr>
          </w:p>
        </w:tc>
        <w:tc>
          <w:tcPr>
            <w:tcW w:w="345" w:type="dxa"/>
            <w:shd w:val="clear" w:color="auto" w:fill="FF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D</w:t>
            </w:r>
          </w:p>
        </w:tc>
        <w:tc>
          <w:tcPr>
            <w:tcW w:w="661" w:type="dxa"/>
            <w:gridSpan w:val="2"/>
            <w:shd w:val="clear" w:color="auto" w:fill="0000FF"/>
          </w:tcPr>
          <w:p w:rsidR="00C9045D" w:rsidRPr="00925516" w:rsidRDefault="00C9045D" w:rsidP="00F863DB">
            <w:pPr>
              <w:spacing w:beforeLines="20" w:before="48" w:afterLines="20" w:after="48"/>
              <w:jc w:val="center"/>
              <w:rPr>
                <w:lang w:val="fr-CH"/>
              </w:rPr>
            </w:pPr>
            <w:r w:rsidRPr="00925516">
              <w:rPr>
                <w:lang w:val="fr-CH"/>
              </w:rPr>
              <w:t>C.sc</w:t>
            </w:r>
          </w:p>
        </w:tc>
        <w:tc>
          <w:tcPr>
            <w:tcW w:w="336" w:type="dxa"/>
            <w:shd w:val="clear" w:color="auto" w:fill="FF66FF"/>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C</w:t>
            </w:r>
          </w:p>
        </w:tc>
        <w:tc>
          <w:tcPr>
            <w:tcW w:w="336"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45"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8" w:type="dxa"/>
            <w:shd w:val="clear" w:color="auto" w:fill="996600"/>
            <w:vAlign w:val="center"/>
          </w:tcPr>
          <w:p w:rsidR="00C9045D" w:rsidRPr="00925516" w:rsidRDefault="00C9045D" w:rsidP="00F863DB">
            <w:pPr>
              <w:spacing w:beforeLines="20" w:before="48" w:afterLines="20" w:after="48"/>
              <w:jc w:val="center"/>
              <w:rPr>
                <w:sz w:val="14"/>
                <w:szCs w:val="10"/>
                <w:lang w:val="fr-CH"/>
              </w:rPr>
            </w:pPr>
            <w:r w:rsidRPr="00925516">
              <w:rPr>
                <w:sz w:val="14"/>
                <w:szCs w:val="10"/>
                <w:lang w:val="fr-CH"/>
              </w:rPr>
              <w:t>N</w:t>
            </w:r>
          </w:p>
        </w:tc>
        <w:tc>
          <w:tcPr>
            <w:tcW w:w="316" w:type="dxa"/>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45" w:type="dxa"/>
            <w:shd w:val="clear" w:color="auto" w:fill="CC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A</w:t>
            </w:r>
          </w:p>
        </w:tc>
        <w:tc>
          <w:tcPr>
            <w:tcW w:w="345"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22"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992" w:type="dxa"/>
            <w:gridSpan w:val="3"/>
            <w:shd w:val="clear" w:color="auto" w:fill="00FFFF"/>
            <w:vAlign w:val="center"/>
          </w:tcPr>
          <w:p w:rsidR="00C9045D" w:rsidRPr="00925516" w:rsidRDefault="00C9045D" w:rsidP="00F863DB">
            <w:pPr>
              <w:spacing w:beforeLines="20" w:before="48" w:afterLines="20" w:after="48"/>
              <w:jc w:val="center"/>
              <w:rPr>
                <w:sz w:val="18"/>
                <w:szCs w:val="14"/>
                <w:lang w:val="fr-CH"/>
              </w:rPr>
            </w:pPr>
            <w:r w:rsidRPr="00925516">
              <w:rPr>
                <w:sz w:val="18"/>
                <w:szCs w:val="14"/>
                <w:lang w:val="fr-CH"/>
              </w:rPr>
              <w:t>[RPC-1]</w:t>
            </w:r>
          </w:p>
        </w:tc>
        <w:tc>
          <w:tcPr>
            <w:tcW w:w="316"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1295" w:type="dxa"/>
            <w:gridSpan w:val="4"/>
            <w:shd w:val="clear" w:color="auto" w:fill="00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FIN</w:t>
            </w:r>
          </w:p>
        </w:tc>
        <w:tc>
          <w:tcPr>
            <w:tcW w:w="316"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r>
      <w:tr w:rsidR="00C9045D" w:rsidRPr="00925516" w:rsidTr="00F863DB">
        <w:trPr>
          <w:jc w:val="center"/>
        </w:trPr>
        <w:tc>
          <w:tcPr>
            <w:tcW w:w="7309" w:type="dxa"/>
            <w:gridSpan w:val="24"/>
            <w:shd w:val="clear" w:color="auto" w:fill="auto"/>
          </w:tcPr>
          <w:p w:rsidR="00C9045D" w:rsidRPr="00925516" w:rsidRDefault="00C9045D" w:rsidP="00F863DB">
            <w:pPr>
              <w:spacing w:beforeLines="20" w:before="48" w:afterLines="20" w:after="48"/>
              <w:rPr>
                <w:b/>
                <w:bCs/>
                <w:u w:val="single"/>
                <w:lang w:val="fr-CH"/>
              </w:rPr>
            </w:pPr>
            <w:r w:rsidRPr="00925516">
              <w:rPr>
                <w:b/>
                <w:bCs/>
                <w:u w:val="single"/>
                <w:lang w:val="fr-CH"/>
              </w:rPr>
              <w:t>Pour la CMR-07:</w:t>
            </w:r>
          </w:p>
        </w:tc>
        <w:tc>
          <w:tcPr>
            <w:tcW w:w="7473" w:type="dxa"/>
            <w:gridSpan w:val="24"/>
            <w:shd w:val="clear" w:color="auto" w:fill="auto"/>
          </w:tcPr>
          <w:p w:rsidR="00C9045D" w:rsidRPr="00925516" w:rsidRDefault="00C9045D" w:rsidP="00BF377E">
            <w:pPr>
              <w:spacing w:beforeLines="20" w:before="48" w:afterLines="20" w:after="48"/>
              <w:rPr>
                <w:b/>
                <w:bCs/>
                <w:u w:val="single"/>
                <w:lang w:val="fr-CH"/>
              </w:rPr>
            </w:pPr>
            <w:r w:rsidRPr="00925516">
              <w:rPr>
                <w:b/>
                <w:bCs/>
                <w:u w:val="single"/>
                <w:lang w:val="fr-CH"/>
              </w:rPr>
              <w:t>Pour la CMR-07:</w:t>
            </w:r>
          </w:p>
        </w:tc>
      </w:tr>
      <w:tr w:rsidR="00C9045D" w:rsidRPr="00925516" w:rsidTr="00F863DB">
        <w:trPr>
          <w:jc w:val="center"/>
        </w:trPr>
        <w:tc>
          <w:tcPr>
            <w:tcW w:w="1590" w:type="dxa"/>
            <w:gridSpan w:val="6"/>
            <w:shd w:val="clear" w:color="auto" w:fill="33CC33"/>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PLEN</w:t>
            </w:r>
          </w:p>
        </w:tc>
        <w:tc>
          <w:tcPr>
            <w:tcW w:w="265"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5"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532" w:type="dxa"/>
            <w:gridSpan w:val="8"/>
            <w:shd w:val="clear" w:color="auto" w:fill="33CC33"/>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PLEN</w:t>
            </w:r>
          </w:p>
        </w:tc>
        <w:tc>
          <w:tcPr>
            <w:tcW w:w="345" w:type="dxa"/>
            <w:shd w:val="clear" w:color="auto" w:fill="auto"/>
          </w:tcPr>
          <w:p w:rsidR="00C9045D" w:rsidRPr="00925516" w:rsidRDefault="00C9045D" w:rsidP="00F863DB">
            <w:pPr>
              <w:spacing w:beforeLines="20" w:before="48" w:afterLines="20" w:after="48"/>
              <w:jc w:val="center"/>
              <w:rPr>
                <w:lang w:val="fr-CH"/>
              </w:rPr>
            </w:pPr>
          </w:p>
        </w:tc>
        <w:tc>
          <w:tcPr>
            <w:tcW w:w="345" w:type="dxa"/>
            <w:shd w:val="clear" w:color="auto" w:fill="FF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D</w:t>
            </w:r>
          </w:p>
        </w:tc>
        <w:tc>
          <w:tcPr>
            <w:tcW w:w="652" w:type="dxa"/>
            <w:gridSpan w:val="2"/>
            <w:shd w:val="clear" w:color="auto" w:fill="0000FF"/>
          </w:tcPr>
          <w:p w:rsidR="00C9045D" w:rsidRPr="00925516" w:rsidRDefault="00C9045D" w:rsidP="00F863DB">
            <w:pPr>
              <w:spacing w:beforeLines="20" w:before="48" w:afterLines="20" w:after="48"/>
              <w:jc w:val="center"/>
              <w:rPr>
                <w:lang w:val="fr-CH"/>
              </w:rPr>
            </w:pPr>
            <w:r w:rsidRPr="00925516">
              <w:rPr>
                <w:lang w:val="fr-CH"/>
              </w:rPr>
              <w:t>C.sc</w:t>
            </w:r>
          </w:p>
        </w:tc>
        <w:tc>
          <w:tcPr>
            <w:tcW w:w="336" w:type="dxa"/>
            <w:shd w:val="clear" w:color="auto" w:fill="FF66FF"/>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C</w:t>
            </w:r>
          </w:p>
        </w:tc>
        <w:tc>
          <w:tcPr>
            <w:tcW w:w="345"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8"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single" w:sz="4" w:space="0" w:color="auto"/>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45" w:type="dxa"/>
            <w:tcBorders>
              <w:left w:val="single" w:sz="4" w:space="0" w:color="auto"/>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45"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22"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31" w:type="dxa"/>
            <w:shd w:val="clear" w:color="auto" w:fill="996600"/>
            <w:vAlign w:val="center"/>
          </w:tcPr>
          <w:p w:rsidR="00C9045D" w:rsidRPr="00925516" w:rsidRDefault="00C9045D" w:rsidP="00F863DB">
            <w:pPr>
              <w:spacing w:beforeLines="20" w:before="48" w:afterLines="20" w:after="48"/>
              <w:jc w:val="center"/>
              <w:rPr>
                <w:sz w:val="16"/>
                <w:szCs w:val="12"/>
                <w:lang w:val="fr-CH"/>
              </w:rPr>
            </w:pPr>
            <w:r w:rsidRPr="00925516">
              <w:rPr>
                <w:sz w:val="16"/>
                <w:szCs w:val="12"/>
                <w:lang w:val="fr-CH"/>
              </w:rPr>
              <w:t>N</w:t>
            </w:r>
          </w:p>
        </w:tc>
        <w:tc>
          <w:tcPr>
            <w:tcW w:w="316" w:type="dxa"/>
            <w:shd w:val="clear" w:color="auto" w:fill="auto"/>
          </w:tcPr>
          <w:p w:rsidR="00C9045D" w:rsidRPr="00925516" w:rsidRDefault="00C9045D" w:rsidP="00F863DB">
            <w:pPr>
              <w:spacing w:beforeLines="20" w:before="48" w:afterLines="20" w:after="48"/>
              <w:jc w:val="center"/>
              <w:rPr>
                <w:lang w:val="fr-CH"/>
              </w:rPr>
            </w:pPr>
          </w:p>
        </w:tc>
        <w:tc>
          <w:tcPr>
            <w:tcW w:w="345" w:type="dxa"/>
            <w:shd w:val="clear" w:color="auto" w:fill="CC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A</w:t>
            </w:r>
          </w:p>
        </w:tc>
        <w:tc>
          <w:tcPr>
            <w:tcW w:w="316"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979" w:type="dxa"/>
            <w:gridSpan w:val="3"/>
            <w:shd w:val="clear" w:color="auto" w:fill="00FFFF"/>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[RPC-1]</w:t>
            </w:r>
          </w:p>
        </w:tc>
        <w:tc>
          <w:tcPr>
            <w:tcW w:w="1264" w:type="dxa"/>
            <w:gridSpan w:val="4"/>
            <w:shd w:val="clear" w:color="auto" w:fill="00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FIN</w:t>
            </w:r>
          </w:p>
        </w:tc>
        <w:tc>
          <w:tcPr>
            <w:tcW w:w="316"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r>
      <w:tr w:rsidR="00C9045D" w:rsidRPr="00925516" w:rsidTr="00F863DB">
        <w:trPr>
          <w:jc w:val="center"/>
        </w:trPr>
        <w:tc>
          <w:tcPr>
            <w:tcW w:w="7309" w:type="dxa"/>
            <w:gridSpan w:val="24"/>
            <w:shd w:val="clear" w:color="auto" w:fill="auto"/>
          </w:tcPr>
          <w:p w:rsidR="00C9045D" w:rsidRPr="00925516" w:rsidRDefault="00C9045D" w:rsidP="00F863DB">
            <w:pPr>
              <w:spacing w:beforeLines="20" w:before="48" w:afterLines="20" w:after="48"/>
              <w:rPr>
                <w:b/>
                <w:bCs/>
                <w:u w:val="single"/>
                <w:lang w:val="fr-CH"/>
              </w:rPr>
            </w:pPr>
            <w:r w:rsidRPr="00925516">
              <w:rPr>
                <w:b/>
                <w:bCs/>
                <w:u w:val="single"/>
                <w:lang w:val="fr-CH"/>
              </w:rPr>
              <w:t>Pour la CMR-12:</w:t>
            </w:r>
          </w:p>
        </w:tc>
        <w:tc>
          <w:tcPr>
            <w:tcW w:w="7473" w:type="dxa"/>
            <w:gridSpan w:val="24"/>
            <w:shd w:val="clear" w:color="auto" w:fill="auto"/>
          </w:tcPr>
          <w:p w:rsidR="00C9045D" w:rsidRPr="00925516" w:rsidRDefault="00C9045D" w:rsidP="00BF377E">
            <w:pPr>
              <w:spacing w:beforeLines="20" w:before="48" w:afterLines="20" w:after="48"/>
              <w:rPr>
                <w:b/>
                <w:bCs/>
                <w:u w:val="single"/>
                <w:lang w:val="fr-CH"/>
              </w:rPr>
            </w:pPr>
            <w:r w:rsidRPr="00925516">
              <w:rPr>
                <w:b/>
                <w:bCs/>
                <w:u w:val="single"/>
                <w:lang w:val="fr-CH"/>
              </w:rPr>
              <w:t>Pour la CMR-12:</w:t>
            </w:r>
          </w:p>
        </w:tc>
      </w:tr>
      <w:tr w:rsidR="00925516" w:rsidRPr="00925516" w:rsidTr="00F863DB">
        <w:trPr>
          <w:jc w:val="center"/>
        </w:trPr>
        <w:tc>
          <w:tcPr>
            <w:tcW w:w="1325" w:type="dxa"/>
            <w:gridSpan w:val="5"/>
            <w:shd w:val="clear" w:color="auto" w:fill="33CC33"/>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PLEN</w:t>
            </w:r>
          </w:p>
        </w:tc>
        <w:tc>
          <w:tcPr>
            <w:tcW w:w="265"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color w:val="808080" w:themeColor="background1" w:themeShade="80"/>
                <w:lang w:val="fr-CH"/>
              </w:rPr>
            </w:pPr>
          </w:p>
        </w:tc>
        <w:tc>
          <w:tcPr>
            <w:tcW w:w="265"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color w:val="808080" w:themeColor="background1" w:themeShade="80"/>
                <w:lang w:val="fr-CH"/>
              </w:rPr>
            </w:pPr>
          </w:p>
        </w:tc>
        <w:tc>
          <w:tcPr>
            <w:tcW w:w="265"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color w:val="808080" w:themeColor="background1" w:themeShade="80"/>
                <w:lang w:val="fr-CH"/>
              </w:rPr>
            </w:pPr>
          </w:p>
        </w:tc>
        <w:tc>
          <w:tcPr>
            <w:tcW w:w="266"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7" w:type="dxa"/>
            <w:shd w:val="clear" w:color="auto" w:fill="33CC33"/>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P</w:t>
            </w:r>
          </w:p>
        </w:tc>
        <w:tc>
          <w:tcPr>
            <w:tcW w:w="316" w:type="dxa"/>
            <w:shd w:val="clear" w:color="auto" w:fill="auto"/>
          </w:tcPr>
          <w:p w:rsidR="00C9045D" w:rsidRPr="00925516" w:rsidRDefault="00C9045D" w:rsidP="00F863DB">
            <w:pPr>
              <w:spacing w:beforeLines="20" w:before="48" w:afterLines="20" w:after="48"/>
              <w:jc w:val="center"/>
              <w:rPr>
                <w:lang w:val="fr-CH"/>
              </w:rPr>
            </w:pPr>
          </w:p>
        </w:tc>
        <w:tc>
          <w:tcPr>
            <w:tcW w:w="345" w:type="dxa"/>
            <w:shd w:val="clear" w:color="auto" w:fill="FF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D</w:t>
            </w:r>
          </w:p>
        </w:tc>
        <w:tc>
          <w:tcPr>
            <w:tcW w:w="316" w:type="dxa"/>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636" w:type="dxa"/>
            <w:gridSpan w:val="2"/>
            <w:tcBorders>
              <w:right w:val="single" w:sz="4" w:space="0" w:color="auto"/>
            </w:tcBorders>
            <w:shd w:val="clear" w:color="auto" w:fill="0000FF"/>
            <w:vAlign w:val="center"/>
          </w:tcPr>
          <w:p w:rsidR="00C9045D" w:rsidRPr="00925516" w:rsidRDefault="00C9045D" w:rsidP="00F863DB">
            <w:pPr>
              <w:spacing w:beforeLines="20" w:before="48" w:afterLines="20" w:after="48"/>
              <w:jc w:val="center"/>
              <w:rPr>
                <w:lang w:val="fr-CH"/>
              </w:rPr>
            </w:pPr>
            <w:r w:rsidRPr="00925516">
              <w:rPr>
                <w:lang w:val="fr-CH"/>
              </w:rPr>
              <w:t>C.sc</w:t>
            </w:r>
          </w:p>
        </w:tc>
        <w:tc>
          <w:tcPr>
            <w:tcW w:w="336" w:type="dxa"/>
            <w:tcBorders>
              <w:left w:val="single" w:sz="4" w:space="0" w:color="auto"/>
            </w:tcBorders>
            <w:shd w:val="clear" w:color="auto" w:fill="FF00FF"/>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C</w:t>
            </w:r>
          </w:p>
        </w:tc>
        <w:tc>
          <w:tcPr>
            <w:tcW w:w="345" w:type="dxa"/>
            <w:shd w:val="clear" w:color="auto" w:fill="auto"/>
          </w:tcPr>
          <w:p w:rsidR="00C9045D" w:rsidRPr="00925516" w:rsidRDefault="00C9045D" w:rsidP="00F863DB">
            <w:pPr>
              <w:spacing w:beforeLines="20" w:before="48" w:afterLines="20" w:after="48"/>
              <w:jc w:val="center"/>
              <w:rPr>
                <w:lang w:val="fr-CH"/>
              </w:rPr>
            </w:pPr>
          </w:p>
        </w:tc>
        <w:tc>
          <w:tcPr>
            <w:tcW w:w="345"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36" w:type="dxa"/>
            <w:shd w:val="clear" w:color="auto" w:fill="996600"/>
            <w:vAlign w:val="center"/>
          </w:tcPr>
          <w:p w:rsidR="00C9045D" w:rsidRPr="00925516" w:rsidRDefault="00C9045D" w:rsidP="00F863DB">
            <w:pPr>
              <w:spacing w:beforeLines="20" w:before="48" w:afterLines="20" w:after="48"/>
              <w:jc w:val="center"/>
              <w:rPr>
                <w:sz w:val="16"/>
                <w:szCs w:val="12"/>
                <w:lang w:val="fr-CH"/>
              </w:rPr>
            </w:pPr>
            <w:r w:rsidRPr="00925516">
              <w:rPr>
                <w:sz w:val="16"/>
                <w:szCs w:val="12"/>
                <w:lang w:val="fr-CH"/>
              </w:rPr>
              <w:t>N</w:t>
            </w:r>
          </w:p>
        </w:tc>
        <w:tc>
          <w:tcPr>
            <w:tcW w:w="336" w:type="dxa"/>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45" w:type="dxa"/>
            <w:shd w:val="clear" w:color="auto" w:fill="CC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A</w:t>
            </w:r>
          </w:p>
        </w:tc>
        <w:tc>
          <w:tcPr>
            <w:tcW w:w="318"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single" w:sz="4" w:space="0" w:color="auto"/>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45" w:type="dxa"/>
            <w:tcBorders>
              <w:left w:val="single" w:sz="4" w:space="0" w:color="auto"/>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45"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26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22"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992" w:type="dxa"/>
            <w:gridSpan w:val="3"/>
            <w:shd w:val="clear" w:color="auto" w:fill="00FFFF"/>
            <w:vAlign w:val="center"/>
          </w:tcPr>
          <w:p w:rsidR="00C9045D" w:rsidRPr="00925516" w:rsidRDefault="00C9045D" w:rsidP="00F863DB">
            <w:pPr>
              <w:spacing w:beforeLines="20" w:before="48" w:afterLines="20" w:after="48"/>
              <w:jc w:val="center"/>
              <w:rPr>
                <w:sz w:val="18"/>
                <w:szCs w:val="14"/>
                <w:lang w:val="fr-CH"/>
              </w:rPr>
            </w:pPr>
            <w:r w:rsidRPr="00925516">
              <w:rPr>
                <w:sz w:val="18"/>
                <w:szCs w:val="14"/>
                <w:lang w:val="fr-CH"/>
              </w:rPr>
              <w:t>[RPC-1]</w:t>
            </w:r>
          </w:p>
        </w:tc>
        <w:tc>
          <w:tcPr>
            <w:tcW w:w="316"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8" w:type="dxa"/>
            <w:shd w:val="clear" w:color="auto" w:fill="auto"/>
          </w:tcPr>
          <w:p w:rsidR="00C9045D" w:rsidRPr="00925516" w:rsidRDefault="00C9045D" w:rsidP="00F863DB">
            <w:pPr>
              <w:spacing w:beforeLines="20" w:before="48" w:afterLines="20" w:after="48"/>
              <w:jc w:val="center"/>
              <w:rPr>
                <w:lang w:val="fr-CH"/>
              </w:rPr>
            </w:pPr>
          </w:p>
        </w:tc>
        <w:tc>
          <w:tcPr>
            <w:tcW w:w="977" w:type="dxa"/>
            <w:gridSpan w:val="3"/>
            <w:shd w:val="clear" w:color="auto" w:fill="000000"/>
            <w:vAlign w:val="center"/>
          </w:tcPr>
          <w:p w:rsidR="00C9045D" w:rsidRPr="00925516" w:rsidRDefault="00C9045D" w:rsidP="00F863DB">
            <w:pPr>
              <w:spacing w:beforeLines="20" w:before="48" w:afterLines="20" w:after="48"/>
              <w:jc w:val="center"/>
              <w:rPr>
                <w:sz w:val="20"/>
                <w:szCs w:val="16"/>
                <w:lang w:val="fr-CH"/>
              </w:rPr>
            </w:pPr>
            <w:r w:rsidRPr="00925516">
              <w:rPr>
                <w:sz w:val="18"/>
                <w:szCs w:val="14"/>
                <w:lang w:val="fr-CH"/>
              </w:rPr>
              <w:t>FIN</w:t>
            </w:r>
          </w:p>
        </w:tc>
        <w:tc>
          <w:tcPr>
            <w:tcW w:w="316" w:type="dxa"/>
            <w:tcBorders>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righ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c>
          <w:tcPr>
            <w:tcW w:w="316" w:type="dxa"/>
            <w:tcBorders>
              <w:left w:val="nil"/>
            </w:tcBorders>
            <w:shd w:val="clear" w:color="auto" w:fill="808080" w:themeFill="background1" w:themeFillShade="80"/>
          </w:tcPr>
          <w:p w:rsidR="00C9045D" w:rsidRPr="00925516" w:rsidRDefault="00C9045D" w:rsidP="00F863DB">
            <w:pPr>
              <w:spacing w:beforeLines="20" w:before="48" w:afterLines="20" w:after="48"/>
              <w:jc w:val="center"/>
              <w:rPr>
                <w:lang w:val="fr-CH"/>
              </w:rPr>
            </w:pPr>
          </w:p>
        </w:tc>
      </w:tr>
    </w:tbl>
    <w:p w:rsidR="00C9045D" w:rsidRPr="00925516" w:rsidRDefault="00C9045D" w:rsidP="00C9045D">
      <w:pPr>
        <w:rPr>
          <w:sz w:val="20"/>
          <w:lang w:val="fr-CH"/>
        </w:rPr>
      </w:pPr>
      <w:r w:rsidRPr="00925516">
        <w:rPr>
          <w:sz w:val="20"/>
          <w:u w:val="single"/>
          <w:lang w:val="fr-CH"/>
        </w:rPr>
        <w:t>Légende</w:t>
      </w:r>
      <w:r w:rsidRPr="00925516">
        <w:rPr>
          <w:sz w:val="20"/>
          <w:lang w:val="fr-CH"/>
        </w:rPr>
        <w:t>:</w:t>
      </w:r>
    </w:p>
    <w:tbl>
      <w:tblPr>
        <w:tblStyle w:val="TableGrid"/>
        <w:tblW w:w="0" w:type="auto"/>
        <w:tblLook w:val="04A0" w:firstRow="1" w:lastRow="0" w:firstColumn="1" w:lastColumn="0" w:noHBand="0" w:noVBand="1"/>
      </w:tblPr>
      <w:tblGrid>
        <w:gridCol w:w="959"/>
        <w:gridCol w:w="13183"/>
      </w:tblGrid>
      <w:tr w:rsidR="00C9045D" w:rsidRPr="00925516" w:rsidTr="00F863DB">
        <w:tc>
          <w:tcPr>
            <w:tcW w:w="959" w:type="dxa"/>
            <w:tcBorders>
              <w:bottom w:val="single" w:sz="4" w:space="0" w:color="auto"/>
            </w:tcBorders>
            <w:shd w:val="clear" w:color="auto" w:fill="33CC33"/>
          </w:tcPr>
          <w:p w:rsidR="00C9045D" w:rsidRPr="00925516" w:rsidRDefault="00C9045D" w:rsidP="00F863DB">
            <w:pPr>
              <w:spacing w:before="60" w:after="60"/>
              <w:jc w:val="center"/>
              <w:rPr>
                <w:sz w:val="20"/>
                <w:lang w:val="fr-CH"/>
              </w:rPr>
            </w:pPr>
          </w:p>
        </w:tc>
        <w:tc>
          <w:tcPr>
            <w:tcW w:w="13183" w:type="dxa"/>
          </w:tcPr>
          <w:p w:rsidR="00C9045D" w:rsidRPr="00925516" w:rsidRDefault="00C9045D" w:rsidP="00F863DB">
            <w:pPr>
              <w:spacing w:before="60" w:after="60"/>
              <w:rPr>
                <w:sz w:val="20"/>
                <w:lang w:val="fr-CH"/>
              </w:rPr>
            </w:pPr>
            <w:r w:rsidRPr="00925516">
              <w:rPr>
                <w:color w:val="00B050"/>
                <w:sz w:val="20"/>
                <w:lang w:val="fr-CH"/>
              </w:rPr>
              <w:t>PLENIERE(S),</w:t>
            </w:r>
            <w:r w:rsidR="00892A1A" w:rsidRPr="00925516">
              <w:rPr>
                <w:color w:val="00B050"/>
                <w:sz w:val="20"/>
                <w:lang w:val="fr-CH"/>
              </w:rPr>
              <w:t xml:space="preserve"> </w:t>
            </w:r>
            <w:r w:rsidRPr="00925516">
              <w:rPr>
                <w:color w:val="00B050"/>
                <w:sz w:val="20"/>
                <w:lang w:val="fr-CH"/>
              </w:rPr>
              <w:t>y compris adoption finale des textes</w:t>
            </w:r>
            <w:r w:rsidR="00DF2AF6" w:rsidRPr="00925516">
              <w:rPr>
                <w:color w:val="00B050"/>
                <w:sz w:val="20"/>
                <w:lang w:val="fr-CH"/>
              </w:rPr>
              <w:t xml:space="preserve"> </w:t>
            </w:r>
            <w:r w:rsidRPr="00925516">
              <w:rPr>
                <w:color w:val="00B050"/>
                <w:sz w:val="20"/>
                <w:lang w:val="fr-CH"/>
              </w:rPr>
              <w:t xml:space="preserve">en seconde lecture (PLEN ou P) </w:t>
            </w:r>
            <w:r w:rsidRPr="00925516">
              <w:rPr>
                <w:sz w:val="20"/>
                <w:lang w:val="fr-CH"/>
              </w:rPr>
              <w:t>(non compris les petites pauses, déjeuner par exemple, etc.)</w:t>
            </w:r>
          </w:p>
        </w:tc>
      </w:tr>
      <w:tr w:rsidR="00C9045D" w:rsidRPr="00925516" w:rsidTr="00F863DB">
        <w:tc>
          <w:tcPr>
            <w:tcW w:w="959" w:type="dxa"/>
            <w:tcBorders>
              <w:bottom w:val="single" w:sz="4" w:space="0" w:color="auto"/>
            </w:tcBorders>
            <w:shd w:val="clear" w:color="auto" w:fill="FF0000"/>
          </w:tcPr>
          <w:p w:rsidR="00C9045D" w:rsidRPr="00925516" w:rsidRDefault="00C9045D" w:rsidP="00F863DB">
            <w:pPr>
              <w:spacing w:before="60" w:after="60"/>
              <w:jc w:val="center"/>
              <w:rPr>
                <w:sz w:val="20"/>
                <w:lang w:val="fr-CH"/>
              </w:rPr>
            </w:pPr>
          </w:p>
        </w:tc>
        <w:tc>
          <w:tcPr>
            <w:tcW w:w="13183" w:type="dxa"/>
          </w:tcPr>
          <w:p w:rsidR="00C9045D" w:rsidRPr="00925516" w:rsidRDefault="00C9045D" w:rsidP="00F863DB">
            <w:pPr>
              <w:spacing w:before="60" w:after="60"/>
              <w:rPr>
                <w:color w:val="3366FF"/>
                <w:sz w:val="20"/>
                <w:lang w:val="fr-CH"/>
              </w:rPr>
            </w:pPr>
            <w:r w:rsidRPr="00925516">
              <w:rPr>
                <w:color w:val="FF0000"/>
                <w:sz w:val="20"/>
                <w:lang w:val="fr-CH"/>
              </w:rPr>
              <w:t>Délai pour les déclarations/réserves (D)</w:t>
            </w:r>
            <w:r w:rsidRPr="00925516">
              <w:rPr>
                <w:sz w:val="20"/>
                <w:lang w:val="fr-CH"/>
              </w:rPr>
              <w:t xml:space="preserve"> (habituellement deux heures après la clôture des plénières relatives à l</w:t>
            </w:r>
            <w:r w:rsidR="00DF2AF6" w:rsidRPr="00925516">
              <w:rPr>
                <w:sz w:val="20"/>
                <w:lang w:val="fr-CH"/>
              </w:rPr>
              <w:t>'</w:t>
            </w:r>
            <w:r w:rsidRPr="00925516">
              <w:rPr>
                <w:sz w:val="20"/>
                <w:lang w:val="fr-CH"/>
              </w:rPr>
              <w:t>adoption finale des textes en seconde lecture)</w:t>
            </w:r>
          </w:p>
        </w:tc>
      </w:tr>
      <w:tr w:rsidR="00C9045D" w:rsidRPr="00925516" w:rsidTr="00F863DB">
        <w:tc>
          <w:tcPr>
            <w:tcW w:w="959" w:type="dxa"/>
            <w:tcBorders>
              <w:bottom w:val="single" w:sz="4" w:space="0" w:color="auto"/>
            </w:tcBorders>
            <w:shd w:val="clear" w:color="auto" w:fill="996600"/>
          </w:tcPr>
          <w:p w:rsidR="00C9045D" w:rsidRPr="00925516" w:rsidRDefault="00C9045D" w:rsidP="00F863DB">
            <w:pPr>
              <w:spacing w:before="60" w:after="60"/>
              <w:jc w:val="center"/>
              <w:rPr>
                <w:sz w:val="20"/>
                <w:lang w:val="fr-CH"/>
              </w:rPr>
            </w:pPr>
          </w:p>
        </w:tc>
        <w:tc>
          <w:tcPr>
            <w:tcW w:w="13183" w:type="dxa"/>
          </w:tcPr>
          <w:p w:rsidR="00C9045D" w:rsidRPr="00925516" w:rsidRDefault="00C9045D" w:rsidP="00F863DB">
            <w:pPr>
              <w:spacing w:before="60" w:after="60"/>
              <w:rPr>
                <w:color w:val="FF0000"/>
                <w:sz w:val="20"/>
                <w:lang w:val="fr-CH"/>
              </w:rPr>
            </w:pPr>
            <w:r w:rsidRPr="00925516">
              <w:rPr>
                <w:color w:val="996600"/>
                <w:sz w:val="20"/>
                <w:lang w:val="fr-CH"/>
              </w:rPr>
              <w:t>BREVE PLENIERE pour prendre note des déclarations et des réserves (N)</w:t>
            </w:r>
          </w:p>
        </w:tc>
      </w:tr>
      <w:tr w:rsidR="00C9045D" w:rsidRPr="00925516" w:rsidTr="00F863DB">
        <w:tc>
          <w:tcPr>
            <w:tcW w:w="959" w:type="dxa"/>
            <w:tcBorders>
              <w:bottom w:val="single" w:sz="4" w:space="0" w:color="auto"/>
            </w:tcBorders>
            <w:shd w:val="clear" w:color="auto" w:fill="CC0000"/>
          </w:tcPr>
          <w:p w:rsidR="00C9045D" w:rsidRPr="00925516" w:rsidRDefault="00C9045D" w:rsidP="00F863DB">
            <w:pPr>
              <w:spacing w:before="60" w:after="60"/>
              <w:jc w:val="center"/>
              <w:rPr>
                <w:sz w:val="20"/>
                <w:lang w:val="fr-CH"/>
              </w:rPr>
            </w:pPr>
          </w:p>
        </w:tc>
        <w:tc>
          <w:tcPr>
            <w:tcW w:w="13183" w:type="dxa"/>
          </w:tcPr>
          <w:p w:rsidR="00C9045D" w:rsidRPr="00925516" w:rsidRDefault="00C9045D" w:rsidP="00F863DB">
            <w:pPr>
              <w:spacing w:before="60" w:after="60"/>
              <w:rPr>
                <w:color w:val="3366FF"/>
                <w:sz w:val="20"/>
                <w:lang w:val="fr-CH"/>
              </w:rPr>
            </w:pPr>
            <w:r w:rsidRPr="00925516">
              <w:rPr>
                <w:color w:val="C00000"/>
                <w:sz w:val="20"/>
                <w:lang w:val="fr-CH"/>
              </w:rPr>
              <w:t xml:space="preserve">Délai pour les déclarations/réserves additionnelles (A) </w:t>
            </w:r>
            <w:r w:rsidRPr="00925516">
              <w:rPr>
                <w:sz w:val="20"/>
                <w:lang w:val="fr-CH"/>
              </w:rPr>
              <w:t>(habituellement une à deux heures après la clôture des plénières pour prendre</w:t>
            </w:r>
            <w:r w:rsidR="00DF5EC6" w:rsidRPr="00925516">
              <w:rPr>
                <w:sz w:val="20"/>
                <w:lang w:val="fr-CH"/>
              </w:rPr>
              <w:t xml:space="preserve"> note des déclarations/réserves</w:t>
            </w:r>
            <w:r w:rsidRPr="00925516">
              <w:rPr>
                <w:sz w:val="20"/>
                <w:lang w:val="fr-CH"/>
              </w:rPr>
              <w:t>)</w:t>
            </w:r>
          </w:p>
        </w:tc>
      </w:tr>
      <w:tr w:rsidR="00C9045D" w:rsidRPr="00925516" w:rsidTr="00F863DB">
        <w:tc>
          <w:tcPr>
            <w:tcW w:w="959" w:type="dxa"/>
            <w:tcBorders>
              <w:bottom w:val="single" w:sz="4" w:space="0" w:color="auto"/>
            </w:tcBorders>
            <w:shd w:val="clear" w:color="auto" w:fill="000000"/>
          </w:tcPr>
          <w:p w:rsidR="00C9045D" w:rsidRPr="00925516" w:rsidRDefault="00C9045D" w:rsidP="00F863DB">
            <w:pPr>
              <w:spacing w:before="60" w:after="60"/>
              <w:jc w:val="center"/>
              <w:rPr>
                <w:sz w:val="20"/>
                <w:lang w:val="fr-CH"/>
              </w:rPr>
            </w:pPr>
          </w:p>
        </w:tc>
        <w:tc>
          <w:tcPr>
            <w:tcW w:w="13183" w:type="dxa"/>
          </w:tcPr>
          <w:p w:rsidR="00C9045D" w:rsidRPr="00925516" w:rsidRDefault="00C9045D" w:rsidP="00F863DB">
            <w:pPr>
              <w:spacing w:before="60" w:after="60"/>
              <w:rPr>
                <w:color w:val="FF0000"/>
                <w:sz w:val="20"/>
                <w:lang w:val="fr-CH"/>
              </w:rPr>
            </w:pPr>
            <w:r w:rsidRPr="00925516">
              <w:rPr>
                <w:sz w:val="20"/>
                <w:lang w:val="fr-CH"/>
              </w:rPr>
              <w:t>PLENIERE pour prendre note des déclarations</w:t>
            </w:r>
            <w:r w:rsidR="008A57D0" w:rsidRPr="00925516">
              <w:rPr>
                <w:sz w:val="20"/>
                <w:lang w:val="fr-CH"/>
              </w:rPr>
              <w:t>/réserves additionnelles suivie</w:t>
            </w:r>
            <w:r w:rsidRPr="00925516">
              <w:rPr>
                <w:sz w:val="20"/>
                <w:lang w:val="fr-CH"/>
              </w:rPr>
              <w:t xml:space="preserve"> de la cérémonie de SIGNATURE et de CLOTURE, (FIN)</w:t>
            </w:r>
          </w:p>
        </w:tc>
      </w:tr>
      <w:tr w:rsidR="00C9045D" w:rsidRPr="00925516" w:rsidTr="00F863DB">
        <w:tc>
          <w:tcPr>
            <w:tcW w:w="959" w:type="dxa"/>
            <w:tcBorders>
              <w:bottom w:val="single" w:sz="4" w:space="0" w:color="auto"/>
            </w:tcBorders>
            <w:shd w:val="clear" w:color="auto" w:fill="0000FF"/>
          </w:tcPr>
          <w:p w:rsidR="00C9045D" w:rsidRPr="00925516" w:rsidRDefault="00C9045D" w:rsidP="00F863DB">
            <w:pPr>
              <w:spacing w:before="60" w:after="60"/>
              <w:jc w:val="center"/>
              <w:rPr>
                <w:sz w:val="20"/>
                <w:lang w:val="fr-CH"/>
              </w:rPr>
            </w:pPr>
          </w:p>
        </w:tc>
        <w:tc>
          <w:tcPr>
            <w:tcW w:w="13183" w:type="dxa"/>
          </w:tcPr>
          <w:p w:rsidR="00C9045D" w:rsidRPr="00925516" w:rsidRDefault="00C9045D" w:rsidP="00BF377E">
            <w:pPr>
              <w:spacing w:before="60" w:after="60"/>
              <w:rPr>
                <w:i/>
                <w:iCs/>
                <w:color w:val="0000FF"/>
                <w:sz w:val="20"/>
                <w:lang w:val="fr-CH"/>
              </w:rPr>
            </w:pPr>
            <w:r w:rsidRPr="00925516">
              <w:rPr>
                <w:rFonts w:eastAsia="SimSun"/>
                <w:i/>
                <w:iCs/>
                <w:color w:val="0000FF"/>
                <w:sz w:val="20"/>
                <w:lang w:val="fr-CH"/>
              </w:rPr>
              <w:t>[Réunion possible de la Commission de direction de la RPC avec les Présidents des Commissions d</w:t>
            </w:r>
            <w:r w:rsidR="00DF2AF6" w:rsidRPr="00925516">
              <w:rPr>
                <w:rFonts w:eastAsia="SimSun"/>
                <w:i/>
                <w:iCs/>
                <w:color w:val="0000FF"/>
                <w:sz w:val="20"/>
                <w:lang w:val="fr-CH"/>
              </w:rPr>
              <w:t>'</w:t>
            </w:r>
            <w:r w:rsidRPr="00925516">
              <w:rPr>
                <w:rFonts w:eastAsia="SimSun"/>
                <w:i/>
                <w:iCs/>
                <w:color w:val="0000FF"/>
                <w:sz w:val="20"/>
                <w:lang w:val="fr-CH"/>
              </w:rPr>
              <w:t>études de l</w:t>
            </w:r>
            <w:r w:rsidR="00DF2AF6" w:rsidRPr="00925516">
              <w:rPr>
                <w:rFonts w:eastAsia="SimSun"/>
                <w:i/>
                <w:iCs/>
                <w:color w:val="0000FF"/>
                <w:sz w:val="20"/>
                <w:lang w:val="fr-CH"/>
              </w:rPr>
              <w:t>'</w:t>
            </w:r>
            <w:r w:rsidRPr="00925516">
              <w:rPr>
                <w:rFonts w:eastAsia="SimSun"/>
                <w:i/>
                <w:iCs/>
                <w:color w:val="0000FF"/>
                <w:sz w:val="20"/>
                <w:lang w:val="fr-CH"/>
              </w:rPr>
              <w:t>UIT-R (voir C</w:t>
            </w:r>
            <w:r w:rsidR="00BF377E" w:rsidRPr="00925516">
              <w:rPr>
                <w:rFonts w:eastAsia="SimSun"/>
                <w:i/>
                <w:iCs/>
                <w:color w:val="0000FF"/>
                <w:sz w:val="20"/>
                <w:lang w:val="fr-CH"/>
              </w:rPr>
              <w:t>P</w:t>
            </w:r>
            <w:r w:rsidRPr="00925516">
              <w:rPr>
                <w:rFonts w:eastAsia="SimSun"/>
                <w:i/>
                <w:iCs/>
                <w:color w:val="0000FF"/>
                <w:sz w:val="20"/>
                <w:lang w:val="fr-CH"/>
              </w:rPr>
              <w:t>#1 comme indiqué au § 3.3)]</w:t>
            </w:r>
          </w:p>
        </w:tc>
      </w:tr>
      <w:tr w:rsidR="00C9045D" w:rsidRPr="00925516" w:rsidTr="00F863DB">
        <w:tc>
          <w:tcPr>
            <w:tcW w:w="959" w:type="dxa"/>
            <w:shd w:val="clear" w:color="auto" w:fill="FF66FF"/>
          </w:tcPr>
          <w:p w:rsidR="00C9045D" w:rsidRPr="00925516" w:rsidRDefault="00C9045D" w:rsidP="00F863DB">
            <w:pPr>
              <w:spacing w:before="60" w:after="60"/>
              <w:jc w:val="center"/>
              <w:rPr>
                <w:sz w:val="20"/>
                <w:lang w:val="fr-CH"/>
              </w:rPr>
            </w:pPr>
          </w:p>
        </w:tc>
        <w:tc>
          <w:tcPr>
            <w:tcW w:w="13183" w:type="dxa"/>
          </w:tcPr>
          <w:p w:rsidR="00C9045D" w:rsidRPr="00925516" w:rsidRDefault="00C9045D" w:rsidP="00F863DB">
            <w:pPr>
              <w:spacing w:before="60" w:after="60"/>
              <w:rPr>
                <w:color w:val="FF00FF"/>
                <w:sz w:val="20"/>
                <w:lang w:val="fr-CH"/>
              </w:rPr>
            </w:pPr>
            <w:r w:rsidRPr="00925516">
              <w:rPr>
                <w:i/>
                <w:iCs/>
                <w:color w:val="FF00FF"/>
                <w:sz w:val="20"/>
                <w:lang w:val="fr-CH"/>
              </w:rPr>
              <w:t>[</w:t>
            </w:r>
            <w:r w:rsidR="00BF377E" w:rsidRPr="00925516">
              <w:rPr>
                <w:i/>
                <w:iCs/>
                <w:color w:val="FF00FF"/>
                <w:sz w:val="20"/>
                <w:lang w:val="fr-CH"/>
              </w:rPr>
              <w:t>Délai possible pour la ré</w:t>
            </w:r>
            <w:r w:rsidRPr="00925516">
              <w:rPr>
                <w:i/>
                <w:iCs/>
                <w:color w:val="FF00FF"/>
                <w:sz w:val="20"/>
                <w:lang w:val="fr-CH"/>
              </w:rPr>
              <w:t xml:space="preserve">ception des contributions à la RPC-1 </w:t>
            </w:r>
            <w:r w:rsidRPr="00925516">
              <w:rPr>
                <w:rFonts w:eastAsia="SimSun"/>
                <w:i/>
                <w:iCs/>
                <w:color w:val="FF00FF"/>
                <w:sz w:val="20"/>
                <w:lang w:val="fr-CH"/>
              </w:rPr>
              <w:t>(C) (voir</w:t>
            </w:r>
            <w:r w:rsidR="00BF377E" w:rsidRPr="00925516">
              <w:rPr>
                <w:rFonts w:eastAsia="SimSun"/>
                <w:i/>
                <w:iCs/>
                <w:color w:val="FF00FF"/>
                <w:sz w:val="20"/>
                <w:lang w:val="fr-CH"/>
              </w:rPr>
              <w:t xml:space="preserve"> </w:t>
            </w:r>
            <w:r w:rsidRPr="00925516">
              <w:rPr>
                <w:rFonts w:eastAsia="SimSun"/>
                <w:i/>
                <w:iCs/>
                <w:color w:val="FF00FF"/>
                <w:sz w:val="20"/>
                <w:lang w:val="fr-CH"/>
              </w:rPr>
              <w:t>C</w:t>
            </w:r>
            <w:r w:rsidR="00BF377E" w:rsidRPr="00925516">
              <w:rPr>
                <w:rFonts w:eastAsia="SimSun"/>
                <w:i/>
                <w:iCs/>
                <w:color w:val="FF00FF"/>
                <w:sz w:val="20"/>
                <w:lang w:val="fr-CH"/>
              </w:rPr>
              <w:t>P</w:t>
            </w:r>
            <w:r w:rsidRPr="00925516">
              <w:rPr>
                <w:rFonts w:eastAsia="SimSun"/>
                <w:i/>
                <w:iCs/>
                <w:color w:val="FF00FF"/>
                <w:sz w:val="20"/>
                <w:lang w:val="fr-CH"/>
              </w:rPr>
              <w:t>#2 comme décrit au § 3.5)]</w:t>
            </w:r>
          </w:p>
        </w:tc>
      </w:tr>
      <w:tr w:rsidR="00C9045D" w:rsidRPr="00925516" w:rsidTr="00F863DB">
        <w:tc>
          <w:tcPr>
            <w:tcW w:w="959" w:type="dxa"/>
            <w:tcBorders>
              <w:bottom w:val="single" w:sz="4" w:space="0" w:color="auto"/>
            </w:tcBorders>
            <w:shd w:val="clear" w:color="auto" w:fill="00FFFF"/>
          </w:tcPr>
          <w:p w:rsidR="00C9045D" w:rsidRPr="00925516" w:rsidRDefault="00C9045D" w:rsidP="00F863DB">
            <w:pPr>
              <w:jc w:val="center"/>
              <w:rPr>
                <w:sz w:val="20"/>
                <w:lang w:val="fr-CH"/>
              </w:rPr>
            </w:pPr>
          </w:p>
        </w:tc>
        <w:tc>
          <w:tcPr>
            <w:tcW w:w="13183" w:type="dxa"/>
          </w:tcPr>
          <w:p w:rsidR="00C9045D" w:rsidRPr="00925516" w:rsidRDefault="00C9045D" w:rsidP="00F863DB">
            <w:pPr>
              <w:spacing w:before="60" w:after="60"/>
              <w:rPr>
                <w:i/>
                <w:iCs/>
                <w:color w:val="00CCFF"/>
                <w:sz w:val="20"/>
                <w:lang w:val="fr-CH"/>
              </w:rPr>
            </w:pPr>
            <w:r w:rsidRPr="00925516">
              <w:rPr>
                <w:rFonts w:eastAsia="SimSun"/>
                <w:i/>
                <w:iCs/>
                <w:color w:val="00CCFF"/>
                <w:sz w:val="20"/>
                <w:lang w:val="fr-CH"/>
              </w:rPr>
              <w:t>[Première partie possible de la RPC-1 (la s</w:t>
            </w:r>
            <w:r w:rsidR="00892A1A" w:rsidRPr="00925516">
              <w:rPr>
                <w:rFonts w:eastAsia="SimSun"/>
                <w:i/>
                <w:iCs/>
                <w:color w:val="00CCFF"/>
                <w:sz w:val="20"/>
                <w:lang w:val="fr-CH"/>
              </w:rPr>
              <w:t>econde partie le samedi suivant</w:t>
            </w:r>
            <w:r w:rsidRPr="00925516">
              <w:rPr>
                <w:rFonts w:eastAsia="SimSun"/>
                <w:i/>
                <w:iCs/>
                <w:color w:val="00CCFF"/>
                <w:sz w:val="20"/>
                <w:lang w:val="fr-CH"/>
              </w:rPr>
              <w:t>, voir</w:t>
            </w:r>
            <w:r w:rsidR="00BF377E" w:rsidRPr="00925516">
              <w:rPr>
                <w:rFonts w:eastAsia="SimSun"/>
                <w:i/>
                <w:iCs/>
                <w:color w:val="00CCFF"/>
                <w:sz w:val="20"/>
                <w:lang w:val="fr-CH"/>
              </w:rPr>
              <w:t xml:space="preserve"> </w:t>
            </w:r>
            <w:r w:rsidRPr="00925516">
              <w:rPr>
                <w:rFonts w:eastAsia="SimSun"/>
                <w:i/>
                <w:iCs/>
                <w:color w:val="00CCFF"/>
                <w:sz w:val="20"/>
                <w:lang w:val="fr-CH"/>
              </w:rPr>
              <w:t>C</w:t>
            </w:r>
            <w:r w:rsidR="00BF377E" w:rsidRPr="00925516">
              <w:rPr>
                <w:rFonts w:eastAsia="SimSun"/>
                <w:i/>
                <w:iCs/>
                <w:color w:val="00CCFF"/>
                <w:sz w:val="20"/>
                <w:lang w:val="fr-CH"/>
              </w:rPr>
              <w:t>P</w:t>
            </w:r>
            <w:r w:rsidRPr="00925516">
              <w:rPr>
                <w:rFonts w:eastAsia="SimSun"/>
                <w:i/>
                <w:iCs/>
                <w:color w:val="00CCFF"/>
                <w:sz w:val="20"/>
                <w:lang w:val="fr-CH"/>
              </w:rPr>
              <w:t>#3 comme décrit au § 3.6)]</w:t>
            </w:r>
          </w:p>
        </w:tc>
      </w:tr>
      <w:tr w:rsidR="00C9045D" w:rsidRPr="00925516" w:rsidTr="00F863DB">
        <w:tc>
          <w:tcPr>
            <w:tcW w:w="959" w:type="dxa"/>
            <w:shd w:val="clear" w:color="auto" w:fill="808080" w:themeFill="background1" w:themeFillShade="80"/>
          </w:tcPr>
          <w:p w:rsidR="00C9045D" w:rsidRPr="00925516" w:rsidRDefault="00C9045D" w:rsidP="00F863DB">
            <w:pPr>
              <w:jc w:val="center"/>
              <w:rPr>
                <w:sz w:val="20"/>
                <w:lang w:val="fr-CH"/>
              </w:rPr>
            </w:pPr>
          </w:p>
        </w:tc>
        <w:tc>
          <w:tcPr>
            <w:tcW w:w="13183" w:type="dxa"/>
          </w:tcPr>
          <w:p w:rsidR="00C9045D" w:rsidRPr="00925516" w:rsidRDefault="00C9045D" w:rsidP="00F863DB">
            <w:pPr>
              <w:spacing w:before="60" w:after="60"/>
              <w:rPr>
                <w:rFonts w:eastAsia="SimSun"/>
                <w:color w:val="3366FF"/>
                <w:sz w:val="20"/>
                <w:lang w:val="fr-CH"/>
              </w:rPr>
            </w:pPr>
            <w:r w:rsidRPr="00925516">
              <w:rPr>
                <w:rFonts w:eastAsia="SimSun"/>
                <w:color w:val="808080" w:themeColor="background1" w:themeShade="80"/>
                <w:sz w:val="20"/>
                <w:lang w:val="fr-CH"/>
              </w:rPr>
              <w:t>En dehors des horaires habituels.</w:t>
            </w:r>
          </w:p>
        </w:tc>
      </w:tr>
    </w:tbl>
    <w:p w:rsidR="00BF377E" w:rsidRPr="00925516" w:rsidRDefault="00BF377E" w:rsidP="00F863DB">
      <w:pPr>
        <w:pStyle w:val="Reasons"/>
        <w:rPr>
          <w:lang w:val="fr-CH"/>
        </w:rPr>
      </w:pPr>
    </w:p>
    <w:p w:rsidR="00C9045D" w:rsidRPr="00925516" w:rsidRDefault="00BF377E" w:rsidP="00BF377E">
      <w:pPr>
        <w:jc w:val="center"/>
        <w:rPr>
          <w:lang w:val="fr-CH"/>
        </w:rPr>
      </w:pPr>
      <w:r w:rsidRPr="00925516">
        <w:rPr>
          <w:lang w:val="fr-CH"/>
        </w:rPr>
        <w:t>______________</w:t>
      </w:r>
      <w:bookmarkStart w:id="6" w:name="_GoBack"/>
      <w:bookmarkEnd w:id="6"/>
    </w:p>
    <w:sectPr w:rsidR="00C9045D" w:rsidRPr="00925516" w:rsidSect="00C9045D">
      <w:headerReference w:type="even" r:id="rId18"/>
      <w:headerReference w:type="default" r:id="rId19"/>
      <w:footerReference w:type="even" r:id="rId20"/>
      <w:footerReference w:type="default" r:id="rId21"/>
      <w:headerReference w:type="first" r:id="rId22"/>
      <w:footerReference w:type="first" r:id="rId2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DB" w:rsidRDefault="00F863DB">
      <w:r>
        <w:separator/>
      </w:r>
    </w:p>
  </w:endnote>
  <w:endnote w:type="continuationSeparator" w:id="0">
    <w:p w:rsidR="00F863DB" w:rsidRDefault="00F8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DB" w:rsidRPr="001923CC" w:rsidRDefault="00F863DB" w:rsidP="001923CC">
    <w:pPr>
      <w:pStyle w:val="Footer"/>
      <w:rPr>
        <w:lang w:val="en-US"/>
      </w:rPr>
    </w:pPr>
    <w:r>
      <w:fldChar w:fldCharType="begin"/>
    </w:r>
    <w:r w:rsidRPr="00A9055C">
      <w:rPr>
        <w:lang w:val="en-US"/>
      </w:rPr>
      <w:instrText xml:space="preserve"> FILENAME \p \* MERGEFORMAT </w:instrText>
    </w:r>
    <w:r>
      <w:fldChar w:fldCharType="separate"/>
    </w:r>
    <w:r w:rsidR="005B7A84">
      <w:rPr>
        <w:lang w:val="en-US"/>
      </w:rPr>
      <w:t>P:\FRA\ITU-R\AG\RAG\RAG14\000\008F.docx</w:t>
    </w:r>
    <w:r>
      <w:rPr>
        <w:lang w:val="en-US"/>
      </w:rPr>
      <w:fldChar w:fldCharType="end"/>
    </w:r>
    <w:r>
      <w:rPr>
        <w:lang w:val="en-US"/>
      </w:rPr>
      <w:t xml:space="preserve"> (363816)</w:t>
    </w:r>
    <w:r>
      <w:rPr>
        <w:lang w:val="en-US"/>
      </w:rPr>
      <w:tab/>
    </w:r>
    <w:r>
      <w:fldChar w:fldCharType="begin"/>
    </w:r>
    <w:r>
      <w:instrText xml:space="preserve"> savedate \@ dd.MM.yy </w:instrText>
    </w:r>
    <w:r>
      <w:fldChar w:fldCharType="separate"/>
    </w:r>
    <w:r w:rsidR="005B7A84">
      <w:t>09.06.14</w:t>
    </w:r>
    <w:r>
      <w:fldChar w:fldCharType="end"/>
    </w:r>
    <w:r>
      <w:rPr>
        <w:lang w:val="en-US"/>
      </w:rPr>
      <w:tab/>
    </w:r>
    <w:r>
      <w:fldChar w:fldCharType="begin"/>
    </w:r>
    <w:r>
      <w:instrText xml:space="preserve"> printdate \@ dd.MM.yy </w:instrText>
    </w:r>
    <w:r>
      <w:fldChar w:fldCharType="separate"/>
    </w:r>
    <w:r w:rsidR="005B7A84">
      <w:t>09.06.14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DB" w:rsidRPr="001923CC" w:rsidRDefault="00F863DB" w:rsidP="001923CC">
    <w:pPr>
      <w:pStyle w:val="Footer"/>
      <w:rPr>
        <w:lang w:val="en-US"/>
      </w:rPr>
    </w:pPr>
    <w:r>
      <w:fldChar w:fldCharType="begin"/>
    </w:r>
    <w:r w:rsidRPr="00A9055C">
      <w:rPr>
        <w:lang w:val="en-US"/>
      </w:rPr>
      <w:instrText xml:space="preserve"> FILENAME \p \* MERGEFORMAT </w:instrText>
    </w:r>
    <w:r>
      <w:fldChar w:fldCharType="separate"/>
    </w:r>
    <w:r w:rsidR="005B7A84">
      <w:rPr>
        <w:lang w:val="en-US"/>
      </w:rPr>
      <w:t>P:\FRA\ITU-R\AG\RAG\RAG14\000\008F.docx</w:t>
    </w:r>
    <w:r>
      <w:rPr>
        <w:lang w:val="en-US"/>
      </w:rPr>
      <w:fldChar w:fldCharType="end"/>
    </w:r>
    <w:r>
      <w:rPr>
        <w:lang w:val="en-US"/>
      </w:rPr>
      <w:t xml:space="preserve"> (363816)</w:t>
    </w:r>
    <w:r>
      <w:rPr>
        <w:lang w:val="en-US"/>
      </w:rPr>
      <w:tab/>
    </w:r>
    <w:r>
      <w:fldChar w:fldCharType="begin"/>
    </w:r>
    <w:r>
      <w:instrText xml:space="preserve"> savedate \@ dd.MM.yy </w:instrText>
    </w:r>
    <w:r>
      <w:fldChar w:fldCharType="separate"/>
    </w:r>
    <w:r w:rsidR="005B7A84">
      <w:t>09.06.14</w:t>
    </w:r>
    <w:r>
      <w:fldChar w:fldCharType="end"/>
    </w:r>
    <w:r>
      <w:rPr>
        <w:lang w:val="en-US"/>
      </w:rPr>
      <w:tab/>
    </w:r>
    <w:r>
      <w:fldChar w:fldCharType="begin"/>
    </w:r>
    <w:r>
      <w:instrText xml:space="preserve"> printdate \@ dd.MM.yy </w:instrText>
    </w:r>
    <w:r>
      <w:fldChar w:fldCharType="separate"/>
    </w:r>
    <w:r w:rsidR="005B7A84">
      <w:t>09.06.14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DB" w:rsidRDefault="00F863DB">
    <w:pPr>
      <w:pStyle w:val="Footer"/>
      <w:rPr>
        <w:lang w:val="en-US"/>
      </w:rPr>
    </w:pPr>
    <w:r>
      <w:fldChar w:fldCharType="begin"/>
    </w:r>
    <w:r w:rsidRPr="00A9055C">
      <w:rPr>
        <w:lang w:val="en-US"/>
      </w:rPr>
      <w:instrText xml:space="preserve"> FILENAME \p \* MERGEFORMAT </w:instrText>
    </w:r>
    <w:r>
      <w:fldChar w:fldCharType="separate"/>
    </w:r>
    <w:r w:rsidR="005B7A84">
      <w:rPr>
        <w:lang w:val="en-US"/>
      </w:rPr>
      <w:t>P:\FRA\ITU-R\AG\RAG\RAG14\000\008F.docx</w:t>
    </w:r>
    <w:r>
      <w:rPr>
        <w:lang w:val="en-US"/>
      </w:rPr>
      <w:fldChar w:fldCharType="end"/>
    </w:r>
    <w:r>
      <w:rPr>
        <w:lang w:val="en-US"/>
      </w:rPr>
      <w:tab/>
    </w:r>
    <w:r>
      <w:fldChar w:fldCharType="begin"/>
    </w:r>
    <w:r>
      <w:instrText xml:space="preserve"> savedate \@ dd.MM.yy </w:instrText>
    </w:r>
    <w:r>
      <w:fldChar w:fldCharType="separate"/>
    </w:r>
    <w:r w:rsidR="005B7A84">
      <w:t>09.06.14</w:t>
    </w:r>
    <w:r>
      <w:fldChar w:fldCharType="end"/>
    </w:r>
    <w:r>
      <w:rPr>
        <w:lang w:val="en-US"/>
      </w:rPr>
      <w:tab/>
    </w:r>
    <w:r>
      <w:fldChar w:fldCharType="begin"/>
    </w:r>
    <w:r>
      <w:instrText xml:space="preserve"> printdate \@ dd.MM.yy </w:instrText>
    </w:r>
    <w:r>
      <w:fldChar w:fldCharType="separate"/>
    </w:r>
    <w:r w:rsidR="005B7A84">
      <w:t>09.06.14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DB" w:rsidRPr="001923CC" w:rsidRDefault="00F863DB" w:rsidP="001923CC">
    <w:pPr>
      <w:pStyle w:val="Footer"/>
      <w:rPr>
        <w:lang w:val="en-US"/>
      </w:rPr>
    </w:pPr>
    <w:r>
      <w:fldChar w:fldCharType="begin"/>
    </w:r>
    <w:r w:rsidRPr="00A9055C">
      <w:rPr>
        <w:lang w:val="en-US"/>
      </w:rPr>
      <w:instrText xml:space="preserve"> FILENAME \p \* MERGEFORMAT </w:instrText>
    </w:r>
    <w:r>
      <w:fldChar w:fldCharType="separate"/>
    </w:r>
    <w:r w:rsidR="005B7A84">
      <w:rPr>
        <w:lang w:val="en-US"/>
      </w:rPr>
      <w:t>P:\FRA\ITU-R\AG\RAG\RAG14\000\008F.docx</w:t>
    </w:r>
    <w:r>
      <w:rPr>
        <w:lang w:val="en-US"/>
      </w:rPr>
      <w:fldChar w:fldCharType="end"/>
    </w:r>
    <w:r>
      <w:rPr>
        <w:lang w:val="en-US"/>
      </w:rPr>
      <w:t xml:space="preserve"> (363816)</w:t>
    </w:r>
    <w:r>
      <w:rPr>
        <w:lang w:val="en-US"/>
      </w:rPr>
      <w:tab/>
    </w:r>
    <w:r>
      <w:fldChar w:fldCharType="begin"/>
    </w:r>
    <w:r>
      <w:instrText xml:space="preserve"> savedate \@ dd.MM.yy </w:instrText>
    </w:r>
    <w:r>
      <w:fldChar w:fldCharType="separate"/>
    </w:r>
    <w:r w:rsidR="005B7A84">
      <w:t>09.06.14</w:t>
    </w:r>
    <w:r>
      <w:fldChar w:fldCharType="end"/>
    </w:r>
    <w:r>
      <w:rPr>
        <w:lang w:val="en-US"/>
      </w:rPr>
      <w:tab/>
    </w:r>
    <w:r>
      <w:fldChar w:fldCharType="begin"/>
    </w:r>
    <w:r>
      <w:instrText xml:space="preserve"> printdate \@ dd.MM.yy </w:instrText>
    </w:r>
    <w:r>
      <w:fldChar w:fldCharType="separate"/>
    </w:r>
    <w:r w:rsidR="005B7A84">
      <w:t>09.06.14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DB" w:rsidRDefault="00F863DB">
    <w:pPr>
      <w:pStyle w:val="Footer"/>
      <w:rPr>
        <w:lang w:val="en-US"/>
      </w:rPr>
    </w:pPr>
    <w:r>
      <w:fldChar w:fldCharType="begin"/>
    </w:r>
    <w:r w:rsidRPr="00A9055C">
      <w:rPr>
        <w:lang w:val="en-US"/>
      </w:rPr>
      <w:instrText xml:space="preserve"> FILENAME \p \* MERGEFORMAT </w:instrText>
    </w:r>
    <w:r>
      <w:fldChar w:fldCharType="separate"/>
    </w:r>
    <w:r w:rsidR="005B7A84">
      <w:rPr>
        <w:lang w:val="en-US"/>
      </w:rPr>
      <w:t>P:\FRA\ITU-R\AG\RAG\RAG14\000\008F.docx</w:t>
    </w:r>
    <w:r>
      <w:rPr>
        <w:lang w:val="en-US"/>
      </w:rPr>
      <w:fldChar w:fldCharType="end"/>
    </w:r>
    <w:r>
      <w:rPr>
        <w:lang w:val="en-US"/>
      </w:rPr>
      <w:t xml:space="preserve"> (363816)</w:t>
    </w:r>
    <w:r>
      <w:rPr>
        <w:lang w:val="en-US"/>
      </w:rPr>
      <w:tab/>
    </w:r>
    <w:r>
      <w:fldChar w:fldCharType="begin"/>
    </w:r>
    <w:r>
      <w:instrText xml:space="preserve"> savedate \@ dd.MM.yy </w:instrText>
    </w:r>
    <w:r>
      <w:fldChar w:fldCharType="separate"/>
    </w:r>
    <w:r w:rsidR="005B7A84">
      <w:t>09.06.14</w:t>
    </w:r>
    <w:r>
      <w:fldChar w:fldCharType="end"/>
    </w:r>
    <w:r>
      <w:rPr>
        <w:lang w:val="en-US"/>
      </w:rPr>
      <w:tab/>
    </w:r>
    <w:r>
      <w:fldChar w:fldCharType="begin"/>
    </w:r>
    <w:r>
      <w:instrText xml:space="preserve"> printdate \@ dd.MM.yy </w:instrText>
    </w:r>
    <w:r>
      <w:fldChar w:fldCharType="separate"/>
    </w:r>
    <w:r w:rsidR="005B7A84">
      <w:t>09.06.14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DB" w:rsidRDefault="00F863DB">
      <w:r>
        <w:t>____________________</w:t>
      </w:r>
    </w:p>
  </w:footnote>
  <w:footnote w:type="continuationSeparator" w:id="0">
    <w:p w:rsidR="00F863DB" w:rsidRDefault="00F86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DB" w:rsidRPr="009C4264" w:rsidRDefault="00F863DB" w:rsidP="00F863DB">
    <w:pPr>
      <w:pStyle w:val="Header"/>
      <w:rPr>
        <w:lang w:val="en-US"/>
      </w:rPr>
    </w:pPr>
    <w:r>
      <w:fldChar w:fldCharType="begin"/>
    </w:r>
    <w:r>
      <w:instrText xml:space="preserve"> PAGE </w:instrText>
    </w:r>
    <w:r>
      <w:fldChar w:fldCharType="separate"/>
    </w:r>
    <w:r w:rsidR="005B7A84">
      <w:rPr>
        <w:noProof/>
      </w:rPr>
      <w:t>5</w:t>
    </w:r>
    <w:r>
      <w:rPr>
        <w:noProof/>
      </w:rPr>
      <w:fldChar w:fldCharType="end"/>
    </w:r>
  </w:p>
  <w:p w:rsidR="00F863DB" w:rsidRPr="009C4264" w:rsidRDefault="00F863DB" w:rsidP="001923CC">
    <w:pPr>
      <w:pStyle w:val="Header"/>
      <w:rPr>
        <w:lang w:val="en-US"/>
      </w:rPr>
    </w:pPr>
    <w:r w:rsidRPr="009C4264">
      <w:rPr>
        <w:lang w:val="en-US"/>
      </w:rPr>
      <w:t>RAG1</w:t>
    </w:r>
    <w:r>
      <w:rPr>
        <w:lang w:val="en-US"/>
      </w:rPr>
      <w:t>4</w:t>
    </w:r>
    <w:r w:rsidRPr="009C4264">
      <w:rPr>
        <w:lang w:val="en-US"/>
      </w:rPr>
      <w:t>-1/</w:t>
    </w:r>
    <w:r>
      <w:rPr>
        <w:lang w:val="en-US"/>
      </w:rPr>
      <w:t>8-F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DB" w:rsidRDefault="00F863DB">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DB" w:rsidRDefault="00F863DB" w:rsidP="00925627">
    <w:pPr>
      <w:pStyle w:val="Header"/>
      <w:rPr>
        <w:lang w:val="es-ES"/>
      </w:rPr>
    </w:pPr>
    <w:r>
      <w:fldChar w:fldCharType="begin"/>
    </w:r>
    <w:r>
      <w:instrText xml:space="preserve"> PAGE </w:instrText>
    </w:r>
    <w:r>
      <w:fldChar w:fldCharType="separate"/>
    </w:r>
    <w:r w:rsidR="004E5C98">
      <w:rPr>
        <w:noProof/>
      </w:rPr>
      <w:t>7</w:t>
    </w:r>
    <w:r>
      <w:rPr>
        <w:noProof/>
      </w:rPr>
      <w:fldChar w:fldCharType="end"/>
    </w:r>
  </w:p>
  <w:p w:rsidR="00F863DB" w:rsidRDefault="00F863DB" w:rsidP="001923CC">
    <w:pPr>
      <w:pStyle w:val="Header"/>
      <w:rPr>
        <w:lang w:val="es-ES"/>
      </w:rPr>
    </w:pPr>
    <w:r>
      <w:rPr>
        <w:lang w:val="es-ES"/>
      </w:rPr>
      <w:t>RAG14-1/8-F</w:t>
    </w:r>
  </w:p>
  <w:p w:rsidR="00F863DB" w:rsidRDefault="00F863DB" w:rsidP="001923CC">
    <w:pPr>
      <w:pStyle w:val="Header"/>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98" w:rsidRPr="009C4264" w:rsidRDefault="004E5C98" w:rsidP="004E5C98">
    <w:pPr>
      <w:pStyle w:val="Header"/>
      <w:rPr>
        <w:lang w:val="en-US"/>
      </w:rPr>
    </w:pPr>
    <w:r>
      <w:fldChar w:fldCharType="begin"/>
    </w:r>
    <w:r>
      <w:instrText xml:space="preserve"> PAGE </w:instrText>
    </w:r>
    <w:r>
      <w:fldChar w:fldCharType="separate"/>
    </w:r>
    <w:r w:rsidR="005B7A84">
      <w:rPr>
        <w:noProof/>
      </w:rPr>
      <w:t>6</w:t>
    </w:r>
    <w:r>
      <w:rPr>
        <w:noProof/>
      </w:rPr>
      <w:fldChar w:fldCharType="end"/>
    </w:r>
  </w:p>
  <w:p w:rsidR="004E5C98" w:rsidRPr="004E5C98" w:rsidRDefault="004E5C98" w:rsidP="004E5C98">
    <w:pPr>
      <w:pStyle w:val="Header"/>
      <w:rPr>
        <w:lang w:val="en-US"/>
      </w:rPr>
    </w:pPr>
    <w:r w:rsidRPr="009C4264">
      <w:rPr>
        <w:lang w:val="en-US"/>
      </w:rPr>
      <w:t>RAG1</w:t>
    </w:r>
    <w:r>
      <w:rPr>
        <w:lang w:val="en-US"/>
      </w:rPr>
      <w:t>4</w:t>
    </w:r>
    <w:r w:rsidRPr="009C4264">
      <w:rPr>
        <w:lang w:val="en-US"/>
      </w:rPr>
      <w:t>-1/</w:t>
    </w:r>
    <w:r>
      <w:rPr>
        <w:lang w:val="en-US"/>
      </w:rPr>
      <w:t>8-F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03DC1"/>
    <w:multiLevelType w:val="hybridMultilevel"/>
    <w:tmpl w:val="EBBAD4C6"/>
    <w:lvl w:ilvl="0" w:tplc="624460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82"/>
    <w:rsid w:val="00067338"/>
    <w:rsid w:val="00070322"/>
    <w:rsid w:val="000A176C"/>
    <w:rsid w:val="000B0382"/>
    <w:rsid w:val="00140AE6"/>
    <w:rsid w:val="001923CC"/>
    <w:rsid w:val="002D238A"/>
    <w:rsid w:val="00302543"/>
    <w:rsid w:val="004E5C98"/>
    <w:rsid w:val="0051330F"/>
    <w:rsid w:val="005430E4"/>
    <w:rsid w:val="0054538E"/>
    <w:rsid w:val="005B7A84"/>
    <w:rsid w:val="00642CF6"/>
    <w:rsid w:val="0067019B"/>
    <w:rsid w:val="00723794"/>
    <w:rsid w:val="00733F9F"/>
    <w:rsid w:val="00773E5E"/>
    <w:rsid w:val="007A5399"/>
    <w:rsid w:val="007F3EC1"/>
    <w:rsid w:val="00847AAC"/>
    <w:rsid w:val="00865BBA"/>
    <w:rsid w:val="00892A1A"/>
    <w:rsid w:val="008A57D0"/>
    <w:rsid w:val="008C4293"/>
    <w:rsid w:val="008F2F82"/>
    <w:rsid w:val="00911495"/>
    <w:rsid w:val="00925516"/>
    <w:rsid w:val="00925627"/>
    <w:rsid w:val="0093101F"/>
    <w:rsid w:val="0097156E"/>
    <w:rsid w:val="00A9055C"/>
    <w:rsid w:val="00AB7F92"/>
    <w:rsid w:val="00AC39EE"/>
    <w:rsid w:val="00B41D84"/>
    <w:rsid w:val="00BA0C7B"/>
    <w:rsid w:val="00BF377E"/>
    <w:rsid w:val="00C41F74"/>
    <w:rsid w:val="00C75EF6"/>
    <w:rsid w:val="00C9045D"/>
    <w:rsid w:val="00C90655"/>
    <w:rsid w:val="00CC5B9E"/>
    <w:rsid w:val="00CC7208"/>
    <w:rsid w:val="00D228F7"/>
    <w:rsid w:val="00D64EFA"/>
    <w:rsid w:val="00DF2AF6"/>
    <w:rsid w:val="00DF55DA"/>
    <w:rsid w:val="00DF5EC6"/>
    <w:rsid w:val="00F062AF"/>
    <w:rsid w:val="00F8455F"/>
    <w:rsid w:val="00F863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HeaderChar">
    <w:name w:val="Header Char"/>
    <w:basedOn w:val="DefaultParagraphFont"/>
    <w:link w:val="Header"/>
    <w:rsid w:val="00C9045D"/>
    <w:rPr>
      <w:rFonts w:ascii="Times New Roman" w:hAnsi="Times New Roman"/>
      <w:sz w:val="18"/>
      <w:lang w:val="fr-FR" w:eastAsia="en-US"/>
    </w:rPr>
  </w:style>
  <w:style w:type="character" w:styleId="Hyperlink">
    <w:name w:val="Hyperlink"/>
    <w:basedOn w:val="DefaultParagraphFont"/>
    <w:uiPriority w:val="99"/>
    <w:rsid w:val="00C9045D"/>
    <w:rPr>
      <w:color w:val="0000FF"/>
      <w:u w:val="single"/>
    </w:rPr>
  </w:style>
  <w:style w:type="paragraph" w:styleId="ListParagraph">
    <w:name w:val="List Paragraph"/>
    <w:basedOn w:val="Normal"/>
    <w:uiPriority w:val="34"/>
    <w:qFormat/>
    <w:rsid w:val="00C9045D"/>
    <w:pPr>
      <w:ind w:left="720"/>
      <w:contextualSpacing/>
      <w:jc w:val="both"/>
      <w:textAlignment w:val="auto"/>
    </w:pPr>
    <w:rPr>
      <w:lang w:val="en-GB"/>
    </w:rPr>
  </w:style>
  <w:style w:type="table" w:styleId="TableGrid">
    <w:name w:val="Table Grid"/>
    <w:basedOn w:val="TableNormal"/>
    <w:rsid w:val="00C90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C9045D"/>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HeaderChar">
    <w:name w:val="Header Char"/>
    <w:basedOn w:val="DefaultParagraphFont"/>
    <w:link w:val="Header"/>
    <w:rsid w:val="00C9045D"/>
    <w:rPr>
      <w:rFonts w:ascii="Times New Roman" w:hAnsi="Times New Roman"/>
      <w:sz w:val="18"/>
      <w:lang w:val="fr-FR" w:eastAsia="en-US"/>
    </w:rPr>
  </w:style>
  <w:style w:type="character" w:styleId="Hyperlink">
    <w:name w:val="Hyperlink"/>
    <w:basedOn w:val="DefaultParagraphFont"/>
    <w:uiPriority w:val="99"/>
    <w:rsid w:val="00C9045D"/>
    <w:rPr>
      <w:color w:val="0000FF"/>
      <w:u w:val="single"/>
    </w:rPr>
  </w:style>
  <w:style w:type="paragraph" w:styleId="ListParagraph">
    <w:name w:val="List Paragraph"/>
    <w:basedOn w:val="Normal"/>
    <w:uiPriority w:val="34"/>
    <w:qFormat/>
    <w:rsid w:val="00C9045D"/>
    <w:pPr>
      <w:ind w:left="720"/>
      <w:contextualSpacing/>
      <w:jc w:val="both"/>
      <w:textAlignment w:val="auto"/>
    </w:pPr>
    <w:rPr>
      <w:lang w:val="en-GB"/>
    </w:rPr>
  </w:style>
  <w:style w:type="table" w:styleId="TableGrid">
    <w:name w:val="Table Grid"/>
    <w:basedOn w:val="TableNormal"/>
    <w:rsid w:val="00C90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C9045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R00-CA-CIR-0201/en"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pub/R-RES-R.2-6-2012"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pub/R-RES-R.2-6-20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www.itu.int/md/R00-CA-CIR-0211/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3-RAG13-C-0001/en" TargetMode="External"/><Relationship Id="rId14" Type="http://schemas.openxmlformats.org/officeDocument/2006/relationships/hyperlink" Target="http://www.itu.int/md/R00-CA-CIR-0211/en"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PF_RAG14.dotm</Template>
  <TotalTime>121</TotalTime>
  <Pages>6</Pages>
  <Words>2437</Words>
  <Characters>12045</Characters>
  <Application>Microsoft Office Word</Application>
  <DocSecurity>0</DocSecurity>
  <Lines>451</Lines>
  <Paragraphs>188</Paragraphs>
  <ScaleCrop>false</ScaleCrop>
  <HeadingPairs>
    <vt:vector size="2" baseType="variant">
      <vt:variant>
        <vt:lpstr>Title</vt:lpstr>
      </vt:variant>
      <vt:variant>
        <vt:i4>1</vt:i4>
      </vt:variant>
    </vt:vector>
  </HeadingPairs>
  <TitlesOfParts>
    <vt:vector size="1" baseType="lpstr">
      <vt:lpstr>DATES DE LA PREMIÈRE SESSION DE LA RÉUNION DE PRÉPARATION À LA CONFÉRENCE (RPC) EN VUE DE LA CONFÉRENCE MONDIALE DES RADIOCOMMUNICATIONS (CMR)</vt:lpstr>
    </vt:vector>
  </TitlesOfParts>
  <Manager>General Secretariat - Pool</Manager>
  <Company>International Telecommunication Union (ITU)</Company>
  <LinksUpToDate>false</LinksUpToDate>
  <CharactersWithSpaces>14351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DE LA PREMIÈRE SESSION DE LA RÉUNION DE PRÉPARATION À LA CONFÉRENCE (RPC) EN VUE DE LA CONFÉRENCE MONDIALE DES RADIOCOMMUNICATIONS (CMR)</dc:title>
  <dc:subject>GROUPE CONSULTATIF DES RADIOCOMMUNICATIONS</dc:subject>
  <dc:creator>Directeur du Bureau des radiocommunications</dc:creator>
  <cp:keywords>RAG03-1</cp:keywords>
  <dc:description>Document RAG14-1/8-F  For: _x000d_Document date: 29 mai 2014_x000d_Saved by ITU51009313 at 15:39:00 on 09.06.2014</dc:description>
  <cp:lastModifiedBy>Alidra, Patricia</cp:lastModifiedBy>
  <cp:revision>31</cp:revision>
  <cp:lastPrinted>2014-06-09T13:36:00Z</cp:lastPrinted>
  <dcterms:created xsi:type="dcterms:W3CDTF">2014-06-09T07:11:00Z</dcterms:created>
  <dcterms:modified xsi:type="dcterms:W3CDTF">2014-06-09T13:39:00Z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RAG14-1/8-F</vt:lpwstr>
  </property>
  <property fmtid="{D5CDD505-2E9C-101B-9397-08002B2CF9AE}" pid="3" name="Docdate">
    <vt:lpwstr>29 mai 2014</vt:lpwstr>
  </property>
  <property fmtid="{D5CDD505-2E9C-101B-9397-08002B2CF9AE}" pid="4" name="Docorlang">
    <vt:lpwstr>Original: anglais</vt:lpwstr>
  </property>
  <property fmtid="{D5CDD505-2E9C-101B-9397-08002B2CF9AE}" pid="5" name="Docauthor">
    <vt:lpwstr>Directeur du Bureau des radiocommunications</vt:lpwstr>
  </property>
</Properties>
</file>