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05"/>
        <w:tblW w:w="9889" w:type="dxa"/>
        <w:tblLayout w:type="fixed"/>
        <w:tblLook w:val="0000" w:firstRow="0" w:lastRow="0" w:firstColumn="0" w:lastColumn="0" w:noHBand="0" w:noVBand="0"/>
      </w:tblPr>
      <w:tblGrid>
        <w:gridCol w:w="6629"/>
        <w:gridCol w:w="3260"/>
      </w:tblGrid>
      <w:tr w:rsidR="0051782D" w:rsidRPr="00835CCE" w:rsidTr="00E86984">
        <w:trPr>
          <w:cantSplit/>
        </w:trPr>
        <w:tc>
          <w:tcPr>
            <w:tcW w:w="6629" w:type="dxa"/>
          </w:tcPr>
          <w:p w:rsidR="0051782D" w:rsidRPr="00835CCE" w:rsidRDefault="000E036E" w:rsidP="002E7EF8">
            <w:pPr>
              <w:shd w:val="solid" w:color="FFFFFF" w:fill="FFFFFF"/>
              <w:spacing w:before="360" w:after="240"/>
              <w:rPr>
                <w:rFonts w:ascii="Verdana" w:hAnsi="Verdana" w:cs="Times New Roman Bold"/>
                <w:b/>
                <w:bCs/>
              </w:rPr>
            </w:pPr>
            <w:r w:rsidRPr="00835CCE">
              <w:rPr>
                <w:rFonts w:ascii="Verdana" w:hAnsi="Verdana" w:cs="Times New Roman Bold"/>
                <w:b/>
                <w:sz w:val="24"/>
                <w:szCs w:val="24"/>
              </w:rPr>
              <w:t>Консультативная группа по радиосвязи</w:t>
            </w:r>
            <w:r w:rsidR="0051782D" w:rsidRPr="00835CCE">
              <w:rPr>
                <w:rFonts w:ascii="Verdana" w:hAnsi="Verdana" w:cs="Times New Roman Bold"/>
                <w:b/>
                <w:sz w:val="26"/>
                <w:szCs w:val="26"/>
              </w:rPr>
              <w:br/>
            </w:r>
            <w:r w:rsidR="00E54DCD" w:rsidRPr="00835CCE">
              <w:rPr>
                <w:rFonts w:ascii="Verdana" w:hAnsi="Verdana"/>
                <w:b/>
                <w:bCs/>
                <w:sz w:val="18"/>
                <w:szCs w:val="16"/>
              </w:rPr>
              <w:t>Женева, 2</w:t>
            </w:r>
            <w:r w:rsidR="009B4770" w:rsidRPr="00835CCE">
              <w:rPr>
                <w:rFonts w:ascii="Verdana" w:hAnsi="Verdana"/>
                <w:b/>
                <w:bCs/>
                <w:sz w:val="18"/>
                <w:szCs w:val="16"/>
              </w:rPr>
              <w:t>4</w:t>
            </w:r>
            <w:r w:rsidR="00E54DCD" w:rsidRPr="00835CCE">
              <w:rPr>
                <w:rFonts w:ascii="Verdana" w:hAnsi="Verdana"/>
                <w:b/>
                <w:bCs/>
                <w:sz w:val="18"/>
                <w:szCs w:val="16"/>
              </w:rPr>
              <w:t>–2</w:t>
            </w:r>
            <w:r w:rsidR="009B4770" w:rsidRPr="00835CCE">
              <w:rPr>
                <w:rFonts w:ascii="Verdana" w:hAnsi="Verdana"/>
                <w:b/>
                <w:bCs/>
                <w:sz w:val="18"/>
                <w:szCs w:val="16"/>
              </w:rPr>
              <w:t>7</w:t>
            </w:r>
            <w:r w:rsidR="00E54DCD" w:rsidRPr="00835CCE">
              <w:rPr>
                <w:rFonts w:ascii="Verdana" w:hAnsi="Verdana"/>
                <w:b/>
                <w:bCs/>
                <w:sz w:val="18"/>
                <w:szCs w:val="16"/>
              </w:rPr>
              <w:t xml:space="preserve"> </w:t>
            </w:r>
            <w:r w:rsidR="009B4770" w:rsidRPr="00835CCE">
              <w:rPr>
                <w:rFonts w:ascii="Verdana" w:hAnsi="Verdana"/>
                <w:b/>
                <w:bCs/>
                <w:sz w:val="18"/>
                <w:szCs w:val="16"/>
              </w:rPr>
              <w:t xml:space="preserve">июня </w:t>
            </w:r>
            <w:r w:rsidR="00E54DCD" w:rsidRPr="00835CCE">
              <w:rPr>
                <w:rFonts w:ascii="Verdana" w:hAnsi="Verdana"/>
                <w:b/>
                <w:bCs/>
                <w:sz w:val="18"/>
                <w:szCs w:val="16"/>
              </w:rPr>
              <w:t>201</w:t>
            </w:r>
            <w:r w:rsidR="009B4770" w:rsidRPr="00835CCE">
              <w:rPr>
                <w:rFonts w:ascii="Verdana" w:hAnsi="Verdana"/>
                <w:b/>
                <w:bCs/>
                <w:sz w:val="18"/>
                <w:szCs w:val="16"/>
              </w:rPr>
              <w:t>4</w:t>
            </w:r>
            <w:r w:rsidR="00E54DCD" w:rsidRPr="00835CCE">
              <w:rPr>
                <w:rFonts w:ascii="Verdana" w:hAnsi="Verdana"/>
                <w:b/>
                <w:bCs/>
                <w:sz w:val="18"/>
                <w:szCs w:val="16"/>
              </w:rPr>
              <w:t xml:space="preserve"> года</w:t>
            </w:r>
          </w:p>
        </w:tc>
        <w:tc>
          <w:tcPr>
            <w:tcW w:w="3260" w:type="dxa"/>
          </w:tcPr>
          <w:p w:rsidR="0051782D" w:rsidRPr="00835CCE" w:rsidRDefault="00A920E4" w:rsidP="002E7EF8">
            <w:pPr>
              <w:shd w:val="solid" w:color="FFFFFF" w:fill="FFFFFF"/>
              <w:spacing w:before="0"/>
            </w:pPr>
            <w:r w:rsidRPr="00835CCE">
              <w:rPr>
                <w:noProof/>
                <w:szCs w:val="22"/>
                <w:lang w:val="en-US" w:eastAsia="zh-CN"/>
              </w:rPr>
              <w:drawing>
                <wp:inline distT="0" distB="0" distL="0" distR="0" wp14:anchorId="34412F30" wp14:editId="43BC06D3">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1782D" w:rsidRPr="00835CCE" w:rsidTr="00E86984">
        <w:trPr>
          <w:cantSplit/>
        </w:trPr>
        <w:tc>
          <w:tcPr>
            <w:tcW w:w="6629" w:type="dxa"/>
            <w:tcBorders>
              <w:bottom w:val="single" w:sz="12" w:space="0" w:color="auto"/>
            </w:tcBorders>
          </w:tcPr>
          <w:p w:rsidR="0051782D" w:rsidRPr="00835CCE" w:rsidRDefault="0051782D" w:rsidP="002E7EF8">
            <w:pPr>
              <w:shd w:val="solid" w:color="FFFFFF" w:fill="FFFFFF"/>
              <w:spacing w:before="0" w:after="48"/>
              <w:rPr>
                <w:rFonts w:ascii="Verdana" w:hAnsi="Verdana" w:cs="Times New Roman Bold"/>
                <w:b/>
                <w:szCs w:val="22"/>
              </w:rPr>
            </w:pPr>
          </w:p>
        </w:tc>
        <w:tc>
          <w:tcPr>
            <w:tcW w:w="3260" w:type="dxa"/>
            <w:tcBorders>
              <w:bottom w:val="single" w:sz="12" w:space="0" w:color="auto"/>
            </w:tcBorders>
          </w:tcPr>
          <w:p w:rsidR="0051782D" w:rsidRPr="00835CCE" w:rsidRDefault="0051782D" w:rsidP="002E7EF8">
            <w:pPr>
              <w:shd w:val="solid" w:color="FFFFFF" w:fill="FFFFFF"/>
              <w:spacing w:before="0" w:after="48"/>
              <w:rPr>
                <w:szCs w:val="22"/>
              </w:rPr>
            </w:pPr>
          </w:p>
        </w:tc>
      </w:tr>
      <w:tr w:rsidR="0051782D" w:rsidRPr="00835CCE" w:rsidTr="00E86984">
        <w:trPr>
          <w:cantSplit/>
          <w:trHeight w:val="98"/>
        </w:trPr>
        <w:tc>
          <w:tcPr>
            <w:tcW w:w="6629" w:type="dxa"/>
            <w:tcBorders>
              <w:top w:val="single" w:sz="12" w:space="0" w:color="auto"/>
            </w:tcBorders>
          </w:tcPr>
          <w:p w:rsidR="0051782D" w:rsidRPr="00835CCE" w:rsidRDefault="0051782D" w:rsidP="002E7EF8">
            <w:pPr>
              <w:shd w:val="solid" w:color="FFFFFF" w:fill="FFFFFF"/>
              <w:spacing w:before="0" w:after="48"/>
              <w:rPr>
                <w:rFonts w:ascii="Verdana" w:hAnsi="Verdana" w:cs="Times New Roman Bold"/>
                <w:bCs/>
                <w:szCs w:val="22"/>
              </w:rPr>
            </w:pPr>
          </w:p>
        </w:tc>
        <w:tc>
          <w:tcPr>
            <w:tcW w:w="3260" w:type="dxa"/>
            <w:tcBorders>
              <w:top w:val="single" w:sz="12" w:space="0" w:color="auto"/>
            </w:tcBorders>
          </w:tcPr>
          <w:p w:rsidR="0051782D" w:rsidRPr="00835CCE" w:rsidRDefault="0051782D" w:rsidP="002E7EF8">
            <w:pPr>
              <w:shd w:val="solid" w:color="FFFFFF" w:fill="FFFFFF"/>
              <w:spacing w:before="0" w:after="48"/>
            </w:pPr>
          </w:p>
        </w:tc>
      </w:tr>
      <w:tr w:rsidR="0051782D" w:rsidRPr="00835CCE" w:rsidTr="00E86984">
        <w:trPr>
          <w:cantSplit/>
        </w:trPr>
        <w:tc>
          <w:tcPr>
            <w:tcW w:w="6629" w:type="dxa"/>
            <w:vMerge w:val="restart"/>
          </w:tcPr>
          <w:p w:rsidR="0051782D" w:rsidRPr="00835CCE" w:rsidRDefault="0051782D" w:rsidP="002E7EF8">
            <w:pPr>
              <w:shd w:val="solid" w:color="FFFFFF" w:fill="FFFFFF"/>
              <w:spacing w:after="240"/>
              <w:rPr>
                <w:sz w:val="20"/>
              </w:rPr>
            </w:pPr>
            <w:bookmarkStart w:id="0" w:name="dnum" w:colFirst="1" w:colLast="1"/>
          </w:p>
        </w:tc>
        <w:tc>
          <w:tcPr>
            <w:tcW w:w="3260" w:type="dxa"/>
          </w:tcPr>
          <w:p w:rsidR="0051782D" w:rsidRPr="00835CCE" w:rsidRDefault="0052539E" w:rsidP="002E7EF8">
            <w:pPr>
              <w:shd w:val="solid" w:color="FFFFFF" w:fill="FFFFFF"/>
              <w:spacing w:before="0"/>
              <w:rPr>
                <w:rFonts w:ascii="Verdana" w:hAnsi="Verdana"/>
                <w:sz w:val="18"/>
                <w:szCs w:val="18"/>
              </w:rPr>
            </w:pPr>
            <w:r w:rsidRPr="00835CCE">
              <w:rPr>
                <w:rFonts w:ascii="Verdana" w:hAnsi="Verdana"/>
                <w:b/>
                <w:sz w:val="18"/>
                <w:szCs w:val="18"/>
              </w:rPr>
              <w:t>Дополнительный документ</w:t>
            </w:r>
            <w:r w:rsidR="00E86984" w:rsidRPr="00835CCE">
              <w:rPr>
                <w:rFonts w:ascii="Verdana" w:hAnsi="Verdana"/>
                <w:b/>
                <w:sz w:val="18"/>
                <w:szCs w:val="18"/>
              </w:rPr>
              <w:t xml:space="preserve"> 1</w:t>
            </w:r>
            <w:r w:rsidRPr="00835CCE">
              <w:rPr>
                <w:rFonts w:ascii="Verdana" w:hAnsi="Verdana"/>
                <w:b/>
                <w:sz w:val="18"/>
                <w:szCs w:val="18"/>
              </w:rPr>
              <w:br/>
              <w:t xml:space="preserve">к </w:t>
            </w:r>
            <w:r w:rsidR="006262A3" w:rsidRPr="00835CCE">
              <w:rPr>
                <w:rFonts w:ascii="Verdana" w:hAnsi="Verdana"/>
                <w:b/>
                <w:sz w:val="18"/>
                <w:szCs w:val="18"/>
              </w:rPr>
              <w:t>Документ</w:t>
            </w:r>
            <w:r w:rsidRPr="00835CCE">
              <w:rPr>
                <w:rFonts w:ascii="Verdana" w:hAnsi="Verdana"/>
                <w:b/>
                <w:sz w:val="18"/>
                <w:szCs w:val="18"/>
              </w:rPr>
              <w:t>у</w:t>
            </w:r>
            <w:r w:rsidR="00BD7223" w:rsidRPr="00835CCE">
              <w:rPr>
                <w:rFonts w:ascii="Verdana" w:hAnsi="Verdana"/>
                <w:b/>
                <w:sz w:val="18"/>
                <w:szCs w:val="18"/>
              </w:rPr>
              <w:t xml:space="preserve"> RAG</w:t>
            </w:r>
            <w:r w:rsidR="001B00F1" w:rsidRPr="00835CCE">
              <w:rPr>
                <w:rFonts w:ascii="Verdana" w:hAnsi="Verdana"/>
                <w:b/>
                <w:sz w:val="18"/>
                <w:szCs w:val="18"/>
              </w:rPr>
              <w:t>1</w:t>
            </w:r>
            <w:r w:rsidR="009B4770" w:rsidRPr="00835CCE">
              <w:rPr>
                <w:rFonts w:ascii="Verdana" w:hAnsi="Verdana"/>
                <w:b/>
                <w:sz w:val="18"/>
                <w:szCs w:val="18"/>
              </w:rPr>
              <w:t>4</w:t>
            </w:r>
            <w:r w:rsidR="00BD7223" w:rsidRPr="00835CCE">
              <w:rPr>
                <w:rFonts w:ascii="Verdana" w:hAnsi="Verdana"/>
                <w:b/>
                <w:sz w:val="18"/>
                <w:szCs w:val="18"/>
              </w:rPr>
              <w:t>-1/1-</w:t>
            </w:r>
            <w:r w:rsidR="008E282B" w:rsidRPr="00835CCE">
              <w:rPr>
                <w:rFonts w:ascii="Verdana" w:hAnsi="Verdana"/>
                <w:b/>
                <w:sz w:val="18"/>
                <w:szCs w:val="18"/>
              </w:rPr>
              <w:t>R</w:t>
            </w:r>
          </w:p>
        </w:tc>
      </w:tr>
      <w:tr w:rsidR="0051782D" w:rsidRPr="00835CCE" w:rsidTr="00E86984">
        <w:trPr>
          <w:cantSplit/>
        </w:trPr>
        <w:tc>
          <w:tcPr>
            <w:tcW w:w="6629" w:type="dxa"/>
            <w:vMerge/>
          </w:tcPr>
          <w:p w:rsidR="0051782D" w:rsidRPr="00835CCE" w:rsidRDefault="0051782D" w:rsidP="002E7EF8">
            <w:pPr>
              <w:spacing w:before="60"/>
              <w:jc w:val="center"/>
              <w:rPr>
                <w:b/>
                <w:smallCaps/>
                <w:sz w:val="32"/>
              </w:rPr>
            </w:pPr>
            <w:bookmarkStart w:id="1" w:name="ddate" w:colFirst="1" w:colLast="1"/>
            <w:bookmarkEnd w:id="0"/>
          </w:p>
        </w:tc>
        <w:tc>
          <w:tcPr>
            <w:tcW w:w="3260" w:type="dxa"/>
          </w:tcPr>
          <w:p w:rsidR="0051782D" w:rsidRPr="00835CCE" w:rsidRDefault="0052539E" w:rsidP="002E7EF8">
            <w:pPr>
              <w:shd w:val="solid" w:color="FFFFFF" w:fill="FFFFFF"/>
              <w:spacing w:before="0"/>
              <w:rPr>
                <w:rFonts w:ascii="Verdana" w:hAnsi="Verdana"/>
                <w:sz w:val="18"/>
                <w:szCs w:val="18"/>
              </w:rPr>
            </w:pPr>
            <w:r w:rsidRPr="00835CCE">
              <w:rPr>
                <w:rFonts w:ascii="Verdana" w:hAnsi="Verdana"/>
                <w:b/>
                <w:sz w:val="18"/>
                <w:szCs w:val="18"/>
              </w:rPr>
              <w:t xml:space="preserve">30 мая </w:t>
            </w:r>
            <w:r w:rsidR="001B00F1" w:rsidRPr="00835CCE">
              <w:rPr>
                <w:rFonts w:ascii="Verdana" w:hAnsi="Verdana"/>
                <w:b/>
                <w:sz w:val="18"/>
                <w:szCs w:val="18"/>
              </w:rPr>
              <w:t>201</w:t>
            </w:r>
            <w:r w:rsidR="009B4770" w:rsidRPr="00835CCE">
              <w:rPr>
                <w:rFonts w:ascii="Verdana" w:hAnsi="Verdana"/>
                <w:b/>
                <w:sz w:val="18"/>
                <w:szCs w:val="18"/>
              </w:rPr>
              <w:t>4</w:t>
            </w:r>
            <w:r w:rsidR="006262A3" w:rsidRPr="00835CCE">
              <w:rPr>
                <w:rFonts w:ascii="Verdana" w:hAnsi="Verdana"/>
                <w:b/>
                <w:sz w:val="18"/>
                <w:szCs w:val="18"/>
              </w:rPr>
              <w:t xml:space="preserve"> года</w:t>
            </w:r>
          </w:p>
        </w:tc>
      </w:tr>
      <w:tr w:rsidR="0051782D" w:rsidRPr="00835CCE" w:rsidTr="00E86984">
        <w:trPr>
          <w:cantSplit/>
        </w:trPr>
        <w:tc>
          <w:tcPr>
            <w:tcW w:w="6629" w:type="dxa"/>
            <w:vMerge/>
          </w:tcPr>
          <w:p w:rsidR="0051782D" w:rsidRPr="00835CCE" w:rsidRDefault="0051782D" w:rsidP="002E7EF8">
            <w:pPr>
              <w:spacing w:before="60"/>
              <w:jc w:val="center"/>
              <w:rPr>
                <w:b/>
                <w:smallCaps/>
                <w:sz w:val="32"/>
              </w:rPr>
            </w:pPr>
            <w:bookmarkStart w:id="2" w:name="dorlang" w:colFirst="1" w:colLast="1"/>
            <w:bookmarkEnd w:id="1"/>
          </w:p>
        </w:tc>
        <w:tc>
          <w:tcPr>
            <w:tcW w:w="3260" w:type="dxa"/>
          </w:tcPr>
          <w:p w:rsidR="0051782D" w:rsidRPr="00835CCE" w:rsidRDefault="006262A3" w:rsidP="002E7EF8">
            <w:pPr>
              <w:shd w:val="solid" w:color="FFFFFF" w:fill="FFFFFF"/>
              <w:spacing w:before="0"/>
              <w:rPr>
                <w:rFonts w:ascii="Verdana" w:hAnsi="Verdana"/>
                <w:sz w:val="18"/>
                <w:szCs w:val="18"/>
              </w:rPr>
            </w:pPr>
            <w:r w:rsidRPr="00835CCE">
              <w:rPr>
                <w:rFonts w:ascii="Verdana" w:hAnsi="Verdana"/>
                <w:b/>
                <w:sz w:val="18"/>
                <w:szCs w:val="18"/>
              </w:rPr>
              <w:t xml:space="preserve">Оригинал: </w:t>
            </w:r>
            <w:r w:rsidR="0052539E" w:rsidRPr="00835CCE">
              <w:rPr>
                <w:rFonts w:ascii="Verdana" w:hAnsi="Verdana"/>
                <w:b/>
                <w:sz w:val="18"/>
                <w:szCs w:val="18"/>
              </w:rPr>
              <w:t>английский</w:t>
            </w:r>
          </w:p>
        </w:tc>
      </w:tr>
      <w:tr w:rsidR="00093C73" w:rsidRPr="00835CCE" w:rsidTr="00675D35">
        <w:trPr>
          <w:cantSplit/>
        </w:trPr>
        <w:tc>
          <w:tcPr>
            <w:tcW w:w="9889" w:type="dxa"/>
            <w:gridSpan w:val="2"/>
          </w:tcPr>
          <w:p w:rsidR="00093C73" w:rsidRPr="00835CCE" w:rsidRDefault="0052539E" w:rsidP="002E7EF8">
            <w:pPr>
              <w:pStyle w:val="Source"/>
            </w:pPr>
            <w:bookmarkStart w:id="3" w:name="dsource" w:colFirst="0" w:colLast="0"/>
            <w:bookmarkEnd w:id="2"/>
            <w:r w:rsidRPr="00835CCE">
              <w:t>Директор Бюро радиосвязи</w:t>
            </w:r>
          </w:p>
        </w:tc>
      </w:tr>
      <w:tr w:rsidR="00093C73" w:rsidRPr="00835CCE" w:rsidTr="00675D35">
        <w:trPr>
          <w:cantSplit/>
        </w:trPr>
        <w:tc>
          <w:tcPr>
            <w:tcW w:w="9889" w:type="dxa"/>
            <w:gridSpan w:val="2"/>
          </w:tcPr>
          <w:p w:rsidR="00093C73" w:rsidRPr="00835CCE" w:rsidRDefault="0052539E" w:rsidP="002E7EF8">
            <w:pPr>
              <w:pStyle w:val="Title1"/>
            </w:pPr>
            <w:bookmarkStart w:id="4" w:name="dtitle1" w:colFirst="0" w:colLast="0"/>
            <w:bookmarkEnd w:id="3"/>
            <w:r w:rsidRPr="00835CCE">
              <w:t xml:space="preserve">ОТЧЕТ ДВАДЦАТЬ ПЕРВОМУ СОБРАНИЮ </w:t>
            </w:r>
            <w:r w:rsidRPr="00835CCE">
              <w:br/>
              <w:t>кОНСУЛЬТАТИВНОЙ ГРУППЫ ПО РАДИОСВЯЗИ</w:t>
            </w:r>
          </w:p>
        </w:tc>
      </w:tr>
      <w:tr w:rsidR="0052539E" w:rsidRPr="00835CCE" w:rsidTr="00675D35">
        <w:trPr>
          <w:cantSplit/>
        </w:trPr>
        <w:tc>
          <w:tcPr>
            <w:tcW w:w="9889" w:type="dxa"/>
            <w:gridSpan w:val="2"/>
          </w:tcPr>
          <w:p w:rsidR="0052539E" w:rsidRPr="00835CCE" w:rsidRDefault="0052539E" w:rsidP="002E7EF8">
            <w:pPr>
              <w:pStyle w:val="Title1"/>
            </w:pPr>
            <w:r w:rsidRPr="00835CCE">
              <w:t>ПРОЕКТ СТРАТЕГИЧЕСКОГО И ФИНАНСОВОГО ПЛАНОВ СОЮЗА</w:t>
            </w:r>
            <w:r w:rsidRPr="00835CCE">
              <w:br/>
              <w:t>НА 2016−2019 ГОДЫ</w:t>
            </w:r>
          </w:p>
        </w:tc>
      </w:tr>
    </w:tbl>
    <w:bookmarkEnd w:id="4"/>
    <w:p w:rsidR="0052539E" w:rsidRPr="00835CCE" w:rsidRDefault="00815A03" w:rsidP="007F2E3E">
      <w:pPr>
        <w:pStyle w:val="Normalaftertitle"/>
        <w:spacing w:before="720"/>
      </w:pPr>
      <w:r w:rsidRPr="00835CCE">
        <w:t>Совет</w:t>
      </w:r>
      <w:r w:rsidR="0052539E" w:rsidRPr="00835CCE">
        <w:t xml:space="preserve"> 2014</w:t>
      </w:r>
      <w:r w:rsidRPr="00835CCE">
        <w:t> года</w:t>
      </w:r>
      <w:r w:rsidR="0052539E" w:rsidRPr="00835CCE">
        <w:t xml:space="preserve"> </w:t>
      </w:r>
      <w:r w:rsidR="007F2E3E" w:rsidRPr="00835CCE">
        <w:t>решил, что относящуюся к</w:t>
      </w:r>
      <w:r w:rsidR="0052539E" w:rsidRPr="00835CCE">
        <w:t xml:space="preserve"> </w:t>
      </w:r>
      <w:r w:rsidRPr="00835CCE">
        <w:t>МСЭ</w:t>
      </w:r>
      <w:r w:rsidR="0052539E" w:rsidRPr="00835CCE">
        <w:t>-</w:t>
      </w:r>
      <w:proofErr w:type="gramStart"/>
      <w:r w:rsidR="0052539E" w:rsidRPr="00835CCE">
        <w:t>R</w:t>
      </w:r>
      <w:proofErr w:type="gramEnd"/>
      <w:r w:rsidR="0052539E" w:rsidRPr="00835CCE">
        <w:t xml:space="preserve"> </w:t>
      </w:r>
      <w:r w:rsidR="007F2E3E" w:rsidRPr="00835CCE">
        <w:t>часть проекта Стратегического плана, подготовленного</w:t>
      </w:r>
      <w:r w:rsidR="0052539E" w:rsidRPr="00835CCE">
        <w:t xml:space="preserve"> </w:t>
      </w:r>
      <w:r w:rsidRPr="00835CCE">
        <w:t>Рабочей группой Совета по разработке проекта Стратегического плана и Финансового плана Союза на</w:t>
      </w:r>
      <w:r w:rsidR="00E86984" w:rsidRPr="00835CCE">
        <w:t xml:space="preserve"> 2016−</w:t>
      </w:r>
      <w:r w:rsidRPr="00835CCE">
        <w:t xml:space="preserve">2019 годы </w:t>
      </w:r>
      <w:r w:rsidR="0052539E" w:rsidRPr="00835CCE">
        <w:t>(</w:t>
      </w:r>
      <w:r w:rsidRPr="00835CCE">
        <w:t>РГС-СП</w:t>
      </w:r>
      <w:r w:rsidR="0052539E" w:rsidRPr="00835CCE">
        <w:t>-</w:t>
      </w:r>
      <w:r w:rsidRPr="00835CCE">
        <w:t>ФП</w:t>
      </w:r>
      <w:r w:rsidR="0052539E" w:rsidRPr="00835CCE">
        <w:t>) (</w:t>
      </w:r>
      <w:r w:rsidRPr="00835CCE">
        <w:t>см.</w:t>
      </w:r>
      <w:r w:rsidR="0052539E" w:rsidRPr="00835CCE">
        <w:t xml:space="preserve"> </w:t>
      </w:r>
      <w:hyperlink r:id="rId9" w:history="1">
        <w:r w:rsidRPr="00835CCE">
          <w:rPr>
            <w:rStyle w:val="Hyperlink"/>
          </w:rPr>
          <w:t>Док</w:t>
        </w:r>
        <w:r w:rsidR="007F2E3E" w:rsidRPr="00835CCE">
          <w:rPr>
            <w:rStyle w:val="Hyperlink"/>
          </w:rPr>
          <w:t>умент</w:t>
        </w:r>
        <w:r w:rsidR="0052539E" w:rsidRPr="00835CCE">
          <w:rPr>
            <w:rStyle w:val="Hyperlink"/>
          </w:rPr>
          <w:t xml:space="preserve"> 43</w:t>
        </w:r>
      </w:hyperlink>
      <w:r w:rsidR="00C363C4" w:rsidRPr="00835CCE">
        <w:rPr>
          <w:rStyle w:val="Hyperlink"/>
          <w:u w:val="none"/>
        </w:rPr>
        <w:t xml:space="preserve"> </w:t>
      </w:r>
      <w:r w:rsidRPr="00835CCE">
        <w:t>Совета 2014 г.)</w:t>
      </w:r>
      <w:r w:rsidR="0052539E" w:rsidRPr="00835CCE">
        <w:t xml:space="preserve">, </w:t>
      </w:r>
      <w:r w:rsidR="007F2E3E" w:rsidRPr="00835CCE">
        <w:t>следует далее доработать</w:t>
      </w:r>
      <w:r w:rsidR="0052539E" w:rsidRPr="00835CCE">
        <w:t xml:space="preserve"> </w:t>
      </w:r>
      <w:r w:rsidRPr="00835CCE">
        <w:t>Консультативной групп</w:t>
      </w:r>
      <w:r w:rsidR="007F2E3E" w:rsidRPr="00835CCE">
        <w:t>е</w:t>
      </w:r>
      <w:r w:rsidRPr="00835CCE">
        <w:t xml:space="preserve"> по радиосвязи </w:t>
      </w:r>
      <w:r w:rsidR="0052539E" w:rsidRPr="00835CCE">
        <w:t>(</w:t>
      </w:r>
      <w:r w:rsidRPr="00835CCE">
        <w:t>КГР</w:t>
      </w:r>
      <w:r w:rsidR="0052539E" w:rsidRPr="00835CCE">
        <w:t xml:space="preserve">) </w:t>
      </w:r>
      <w:r w:rsidR="007F2E3E" w:rsidRPr="00835CCE">
        <w:t>на основании согласованных стратегических задач</w:t>
      </w:r>
      <w:r w:rsidR="0052539E" w:rsidRPr="00835CCE">
        <w:t xml:space="preserve">. </w:t>
      </w:r>
    </w:p>
    <w:p w:rsidR="0052539E" w:rsidRPr="00835CCE" w:rsidRDefault="007F2E3E" w:rsidP="007F2E3E">
      <w:r w:rsidRPr="00835CCE">
        <w:t xml:space="preserve">Предлагаются следующие выдержки из проектов Стратегического и </w:t>
      </w:r>
      <w:r w:rsidR="002D2CA2" w:rsidRPr="00835CCE">
        <w:t xml:space="preserve">Финансового </w:t>
      </w:r>
      <w:r w:rsidRPr="00835CCE">
        <w:t>планов, подготовленные</w:t>
      </w:r>
      <w:r w:rsidR="0052539E" w:rsidRPr="00835CCE">
        <w:t xml:space="preserve"> </w:t>
      </w:r>
      <w:proofErr w:type="spellStart"/>
      <w:r w:rsidRPr="00835CCE">
        <w:t>РГС</w:t>
      </w:r>
      <w:proofErr w:type="spellEnd"/>
      <w:r w:rsidRPr="00835CCE">
        <w:t>-СП-</w:t>
      </w:r>
      <w:proofErr w:type="spellStart"/>
      <w:r w:rsidRPr="00835CCE">
        <w:t>ФП</w:t>
      </w:r>
      <w:proofErr w:type="spellEnd"/>
      <w:r w:rsidR="0052539E" w:rsidRPr="00835CCE">
        <w:t>:</w:t>
      </w:r>
    </w:p>
    <w:p w:rsidR="0052539E" w:rsidRPr="00835CCE" w:rsidRDefault="001C7BD5" w:rsidP="001C7BD5">
      <w:pPr>
        <w:pStyle w:val="enumlev1"/>
        <w:tabs>
          <w:tab w:val="clear" w:pos="2608"/>
          <w:tab w:val="clear" w:pos="3345"/>
          <w:tab w:val="left" w:pos="4111"/>
        </w:tabs>
        <w:rPr>
          <w:color w:val="000000"/>
          <w:sz w:val="21"/>
          <w:szCs w:val="21"/>
        </w:rPr>
      </w:pPr>
      <w:r w:rsidRPr="00835CCE">
        <w:t>•</w:t>
      </w:r>
      <w:r w:rsidRPr="00835CCE">
        <w:tab/>
        <w:t>Приложение 1 к Резолюции 71:</w:t>
      </w:r>
      <w:r w:rsidRPr="00835CCE">
        <w:tab/>
      </w:r>
      <w:r w:rsidR="00C45812" w:rsidRPr="00835CCE">
        <w:t>Базовая информация по Стратегическому плану Союза</w:t>
      </w:r>
    </w:p>
    <w:p w:rsidR="0052539E" w:rsidRPr="00835CCE" w:rsidRDefault="0052539E" w:rsidP="001C7BD5">
      <w:pPr>
        <w:pStyle w:val="enumlev1"/>
        <w:tabs>
          <w:tab w:val="clear" w:pos="2608"/>
          <w:tab w:val="clear" w:pos="3345"/>
          <w:tab w:val="left" w:pos="4111"/>
        </w:tabs>
        <w:rPr>
          <w:color w:val="000000"/>
          <w:sz w:val="21"/>
          <w:szCs w:val="21"/>
        </w:rPr>
      </w:pPr>
      <w:r w:rsidRPr="00835CCE">
        <w:t>•</w:t>
      </w:r>
      <w:r w:rsidRPr="00835CCE">
        <w:tab/>
        <w:t xml:space="preserve">Приложение 2 к Резолюции </w:t>
      </w:r>
      <w:r w:rsidR="001C7BD5" w:rsidRPr="00835CCE">
        <w:t>71</w:t>
      </w:r>
      <w:bookmarkStart w:id="5" w:name="_GoBack"/>
      <w:bookmarkEnd w:id="5"/>
      <w:r w:rsidR="001C7BD5" w:rsidRPr="00835CCE">
        <w:t>:</w:t>
      </w:r>
      <w:r w:rsidR="001C7BD5" w:rsidRPr="00835CCE">
        <w:tab/>
      </w:r>
      <w:r w:rsidR="00FA534A" w:rsidRPr="00835CCE">
        <w:t>Стратегический план</w:t>
      </w:r>
      <w:r w:rsidRPr="00835CCE">
        <w:rPr>
          <w:color w:val="000000"/>
          <w:sz w:val="21"/>
          <w:szCs w:val="21"/>
        </w:rPr>
        <w:t xml:space="preserve"> </w:t>
      </w:r>
    </w:p>
    <w:p w:rsidR="0052539E" w:rsidRPr="00835CCE" w:rsidRDefault="0052539E" w:rsidP="001C7BD5">
      <w:pPr>
        <w:pStyle w:val="enumlev1"/>
        <w:tabs>
          <w:tab w:val="clear" w:pos="2608"/>
          <w:tab w:val="clear" w:pos="3345"/>
          <w:tab w:val="left" w:pos="4111"/>
        </w:tabs>
        <w:ind w:left="4111" w:hanging="4111"/>
        <w:rPr>
          <w:color w:val="000000"/>
          <w:sz w:val="21"/>
          <w:szCs w:val="21"/>
        </w:rPr>
      </w:pPr>
      <w:r w:rsidRPr="00835CCE">
        <w:t>•</w:t>
      </w:r>
      <w:r w:rsidRPr="00835CCE">
        <w:tab/>
        <w:t xml:space="preserve">Приложение 3 к Резолюции </w:t>
      </w:r>
      <w:r w:rsidR="001C7BD5" w:rsidRPr="00835CCE">
        <w:t>71:</w:t>
      </w:r>
      <w:r w:rsidR="001C7BD5" w:rsidRPr="00835CCE">
        <w:tab/>
      </w:r>
      <w:r w:rsidR="00F03CB8" w:rsidRPr="00835CCE">
        <w:t>Распределение ресурсов между задачами и стратегическими целями</w:t>
      </w:r>
    </w:p>
    <w:p w:rsidR="0052539E" w:rsidRPr="00835CCE" w:rsidRDefault="0052539E" w:rsidP="001C7BD5">
      <w:pPr>
        <w:pStyle w:val="enumlev1"/>
        <w:tabs>
          <w:tab w:val="clear" w:pos="2608"/>
          <w:tab w:val="clear" w:pos="3345"/>
          <w:tab w:val="left" w:pos="4111"/>
        </w:tabs>
        <w:rPr>
          <w:color w:val="000000"/>
          <w:sz w:val="21"/>
          <w:szCs w:val="21"/>
        </w:rPr>
      </w:pPr>
      <w:r w:rsidRPr="00835CCE">
        <w:t>•</w:t>
      </w:r>
      <w:r w:rsidRPr="00835CCE">
        <w:tab/>
        <w:t xml:space="preserve">Приложение 4 к Резолюции </w:t>
      </w:r>
      <w:r w:rsidR="001C7BD5" w:rsidRPr="00835CCE">
        <w:t>71:</w:t>
      </w:r>
      <w:r w:rsidR="001C7BD5" w:rsidRPr="00835CCE">
        <w:tab/>
        <w:t>Глоссарий к Стратегическому плану Союза</w:t>
      </w:r>
    </w:p>
    <w:p w:rsidR="0052539E" w:rsidRPr="00835CCE" w:rsidRDefault="0052539E" w:rsidP="002E7EF8">
      <w:pPr>
        <w:spacing w:before="1080"/>
        <w:rPr>
          <w:lang w:eastAsia="zh-CN"/>
        </w:rPr>
      </w:pPr>
      <w:r w:rsidRPr="00835CCE">
        <w:rPr>
          <w:b/>
          <w:bCs/>
          <w:lang w:eastAsia="zh-CN"/>
        </w:rPr>
        <w:t>Приложения</w:t>
      </w:r>
      <w:r w:rsidRPr="00835CCE">
        <w:rPr>
          <w:lang w:eastAsia="zh-CN"/>
        </w:rPr>
        <w:t>: 4</w:t>
      </w:r>
    </w:p>
    <w:p w:rsidR="0007415D" w:rsidRPr="00835CCE" w:rsidRDefault="00FB6D5F" w:rsidP="00815A03">
      <w:pPr>
        <w:pStyle w:val="AnnexNo"/>
        <w:spacing w:before="120"/>
      </w:pPr>
      <w:r w:rsidRPr="00835CCE">
        <w:rPr>
          <w:lang w:eastAsia="zh-CN"/>
        </w:rPr>
        <w:br w:type="page"/>
      </w:r>
      <w:bookmarkStart w:id="6" w:name="_Toc381194437"/>
      <w:bookmarkStart w:id="7" w:name="_Toc379396988"/>
      <w:bookmarkStart w:id="8" w:name="_Toc381095481"/>
      <w:r w:rsidR="0007415D" w:rsidRPr="00835CCE">
        <w:lastRenderedPageBreak/>
        <w:t>Приложение 1</w:t>
      </w:r>
      <w:proofErr w:type="gramStart"/>
      <w:r w:rsidR="0007415D" w:rsidRPr="00835CCE">
        <w:t xml:space="preserve"> к</w:t>
      </w:r>
      <w:proofErr w:type="gramEnd"/>
      <w:r w:rsidR="0007415D" w:rsidRPr="00835CCE">
        <w:t xml:space="preserve"> Резолюции 71</w:t>
      </w:r>
    </w:p>
    <w:p w:rsidR="0007415D" w:rsidRPr="00835CCE" w:rsidRDefault="0007415D" w:rsidP="002E7EF8">
      <w:pPr>
        <w:pStyle w:val="Annextitle"/>
        <w:rPr>
          <w:rFonts w:ascii="Times New Roman" w:hAnsi="Times New Roman"/>
        </w:rPr>
      </w:pPr>
      <w:r w:rsidRPr="00835CCE">
        <w:rPr>
          <w:rFonts w:ascii="Times New Roman" w:hAnsi="Times New Roman"/>
        </w:rPr>
        <w:t>Базовая информация</w:t>
      </w:r>
      <w:bookmarkEnd w:id="6"/>
      <w:r w:rsidRPr="00835CCE">
        <w:rPr>
          <w:rFonts w:ascii="Times New Roman" w:hAnsi="Times New Roman"/>
        </w:rPr>
        <w:t xml:space="preserve"> по Стратегическому плану</w:t>
      </w:r>
    </w:p>
    <w:bookmarkEnd w:id="7"/>
    <w:bookmarkEnd w:id="8"/>
    <w:p w:rsidR="0007415D" w:rsidRPr="00835CCE" w:rsidRDefault="0007415D" w:rsidP="002E7EF8">
      <w:pPr>
        <w:pStyle w:val="Normalaftertitle"/>
      </w:pPr>
      <w:r w:rsidRPr="00835CCE">
        <w:t>Настоящий документ, содержащий базовую информацию, включает введение, в котором представлен Международный союз электросвязи (МСЭ), его роль как специализированного учреждения Организации Объединенных Наций, а также роль и миссия Секторов и руководящих органов МСЭ, и эта информация составляет раздел 1.</w:t>
      </w:r>
    </w:p>
    <w:p w:rsidR="0007415D" w:rsidRPr="00835CCE" w:rsidRDefault="0007415D" w:rsidP="002E7EF8">
      <w:r w:rsidRPr="00835CCE">
        <w:t xml:space="preserve">В общей оценке, которая содержится в разделе 2, представлены уроки, извлеченные по результатам выполнения Стратегического плана 2012–2015 годов, и определены основные общие тенденции, формирующие среду/сектор электросвязи/информационно-коммуникационных технологий (ИКТ) и актуальные для Стратегического плана 2016–2019 годов. </w:t>
      </w:r>
    </w:p>
    <w:p w:rsidR="0007415D" w:rsidRPr="00835CCE" w:rsidRDefault="0007415D" w:rsidP="002E7EF8">
      <w:r w:rsidRPr="00835CCE">
        <w:t>В разделе 3 представлен ситуационный анализ по каждому Сектору, описывающий роль и будущее каждого из Секторов МСЭ.</w:t>
      </w:r>
    </w:p>
    <w:p w:rsidR="0007415D" w:rsidRPr="00835CCE" w:rsidRDefault="0007415D" w:rsidP="002E7EF8">
      <w:pPr>
        <w:pStyle w:val="Heading1"/>
      </w:pPr>
      <w:bookmarkStart w:id="9" w:name="_Toc380764711"/>
      <w:bookmarkStart w:id="10" w:name="_Toc381095482"/>
      <w:bookmarkStart w:id="11" w:name="_Toc381194438"/>
      <w:r w:rsidRPr="00835CCE">
        <w:t>1</w:t>
      </w:r>
      <w:r w:rsidRPr="00835CCE">
        <w:tab/>
        <w:t>Введение</w:t>
      </w:r>
      <w:bookmarkEnd w:id="9"/>
      <w:bookmarkEnd w:id="10"/>
      <w:bookmarkEnd w:id="11"/>
    </w:p>
    <w:p w:rsidR="0007415D" w:rsidRPr="00835CCE" w:rsidRDefault="0007415D" w:rsidP="002E7EF8">
      <w:r w:rsidRPr="00835CCE">
        <w:t xml:space="preserve">В соответствии с целями МСЭ, определенными в Конвенции и Уставе (Статья 1, пп. 1–2), МСЭ проводит в жизнь идею соединения мира. Для воплощения этой идеи МСЭ ведет деятельность, направленную на обеспечение бесперебойной и эффективной работы глобальной инфраструктуры связи, с </w:t>
      </w:r>
      <w:proofErr w:type="gramStart"/>
      <w:r w:rsidRPr="00835CCE">
        <w:t>тем</w:t>
      </w:r>
      <w:proofErr w:type="gramEnd"/>
      <w:r w:rsidRPr="00835CCE">
        <w:t xml:space="preserve"> чтобы каждый имел доступ к преимуществам электросвязи/ИКТ и мог способствовать смягчению новых рисков. МСЭ осуществляет надзор за международным распределением спектра и координацией спутниковых сетей, проводит деятельность по разработке и достижению консенсуса по новым стандартам электросвязи/ИКТ, осуществляет анализ стратегий и ведет работу по созданию благоприятной среды, а также оказывает техническую помощь своим Государствам-Членам. </w:t>
      </w:r>
    </w:p>
    <w:p w:rsidR="0007415D" w:rsidRPr="00835CCE" w:rsidRDefault="0007415D" w:rsidP="002E7EF8">
      <w:pPr>
        <w:spacing w:after="100"/>
      </w:pPr>
      <w:proofErr w:type="gramStart"/>
      <w:r w:rsidRPr="00835CCE">
        <w:t>Деятельность МСЭ, определяемая и направляемая его Государствами-Членами и Членами Секторов, охватывает широкий круг вопросов – от основополагающих стандартов широкополосной связи до распределения спектра; от базовых технологий доступа до высокоскоростной широкополосной подвижной связи; от подводных кабелей до наземного оптического волокна; от линий СВЧ-связи до спутников; от доступности до электронного здравоохранения; и от гендерного расширения прав и возможностей до функциональной совместимости.</w:t>
      </w:r>
      <w:proofErr w:type="gramEnd"/>
      <w:r w:rsidRPr="00835CCE">
        <w:t xml:space="preserve"> Работа, выполняемая в МСЭ в сотрудничестве с правительствами, частным сектором, академическими организациями и гражданским обществом, способствует обеспечению повсеместно распространенной и эффективной радио-, телефонной связи, телевидения и интернет соединений.</w:t>
      </w:r>
    </w:p>
    <w:p w:rsidR="0007415D" w:rsidRPr="00835CCE" w:rsidRDefault="0007415D" w:rsidP="002E7EF8">
      <w:pPr>
        <w:pStyle w:val="Heading2"/>
      </w:pPr>
      <w:bookmarkStart w:id="12" w:name="_Toc381095483"/>
      <w:bookmarkStart w:id="13" w:name="_Toc381194439"/>
      <w:r w:rsidRPr="00835CCE">
        <w:t>1.1</w:t>
      </w:r>
      <w:r w:rsidRPr="00835CCE">
        <w:tab/>
        <w:t>МСЭ как часть системы Организации Объединенных Наций: вклад в преобразующую повестку дня в области развития на период после 2015 года</w:t>
      </w:r>
      <w:bookmarkEnd w:id="12"/>
      <w:bookmarkEnd w:id="13"/>
    </w:p>
    <w:p w:rsidR="0007415D" w:rsidRPr="00835CCE" w:rsidRDefault="0007415D" w:rsidP="002E7EF8">
      <w:proofErr w:type="gramStart"/>
      <w:r w:rsidRPr="00835CCE">
        <w:t>Учитывая приближение срока достижения ЦРТ, а также осуществление процессов ООН по выполнению повестки дня в области развития на период после 2015 года и достижению целей в области устойчивого развития (ЦУР), государствам – членам ООН предлагается разработать единую программу развития, включающую один всеобъемлющий набор целей и обеспечивающую сбалансированную интеграцию всех трех компонентов устойчивого развития, которые были</w:t>
      </w:r>
      <w:proofErr w:type="gramEnd"/>
      <w:r w:rsidRPr="00835CCE">
        <w:t xml:space="preserve"> </w:t>
      </w:r>
      <w:proofErr w:type="gramStart"/>
      <w:r w:rsidRPr="00835CCE">
        <w:t>определены в рамках процесса Рио+20 (</w:t>
      </w:r>
      <w:r w:rsidRPr="00835CCE">
        <w:rPr>
          <w:color w:val="000000"/>
        </w:rPr>
        <w:t>социальное развитие, экономическое развитие и защита окружающей среды</w:t>
      </w:r>
      <w:r w:rsidRPr="00835CCE">
        <w:t>).</w:t>
      </w:r>
      <w:proofErr w:type="gramEnd"/>
    </w:p>
    <w:p w:rsidR="0007415D" w:rsidRPr="00835CCE" w:rsidRDefault="0007415D" w:rsidP="002E7EF8">
      <w:r w:rsidRPr="00835CCE">
        <w:t>Электросвязь/ИКТ, включая широкополосную связь, играют значительную роль в ускорении достижения целей в области устойчивого развития. Эти технологии составляют один из базовых фундаментов любой политики развития и один из основных инструментов любого плана в области развития на национальном, региональном и/или глобальном уровне</w:t>
      </w:r>
      <w:r w:rsidRPr="00835CCE">
        <w:rPr>
          <w:rStyle w:val="FootnoteReference"/>
        </w:rPr>
        <w:footnoteReference w:customMarkFollows="1" w:id="1"/>
        <w:t>1</w:t>
      </w:r>
      <w:r w:rsidRPr="00835CCE">
        <w:t>.</w:t>
      </w:r>
    </w:p>
    <w:p w:rsidR="0007415D" w:rsidRPr="00835CCE" w:rsidRDefault="0007415D" w:rsidP="002E7EF8">
      <w:proofErr w:type="gramStart"/>
      <w:r w:rsidRPr="00835CCE">
        <w:t xml:space="preserve">С 2003 года процесс Всемирной встречи на высшем уровне по вопросам информационного общества (ВВУИО) является важным инструментом активизации глобального развития электросвязи/ИКТ </w:t>
      </w:r>
      <w:r w:rsidRPr="00835CCE">
        <w:lastRenderedPageBreak/>
        <w:t>в</w:t>
      </w:r>
      <w:r w:rsidR="00815A03" w:rsidRPr="00835CCE">
        <w:t> </w:t>
      </w:r>
      <w:r w:rsidRPr="00835CCE">
        <w:t>поддержу глобальной повестки дня в области развития.</w:t>
      </w:r>
      <w:proofErr w:type="gramEnd"/>
      <w:r w:rsidRPr="00835CCE">
        <w:t xml:space="preserve"> Соединения мира составляет часть этой стратегии, поэтому МСЭ стремиться обеспечить, чтобы электросвязь/ИКТ и далее получали надлежащее признание в рамках международного сообщества и нового подхода Организации Объединенных Наций к обеспечению устойчивого и равноправного развития.</w:t>
      </w:r>
    </w:p>
    <w:p w:rsidR="0007415D" w:rsidRPr="00835CCE" w:rsidRDefault="0007415D" w:rsidP="002E7EF8">
      <w:r w:rsidRPr="00835CCE">
        <w:t>В рамках деятельности Организации Объединенных Наций МСЭ также включает приоритеты ООН в свое стратегическое планирование и работу, например в таких областях, как гендерное равенство, молодежь, лица с ограниченными возможностями, сельское население, лица пожилого возраста, а также снижение риска бедствий. Система Организации Объединенных Наций участвует также в процессе реформирования, для чего необходимо, в том числе, согласование практики ведения хозяйственной деятельности, в частности применение методики управления, ориентированного на результат (УОР). В стратегии МСЭ учитываются эти глобальные приоритетные усилия и реформы.</w:t>
      </w:r>
    </w:p>
    <w:p w:rsidR="0007415D" w:rsidRPr="00835CCE" w:rsidRDefault="0007415D" w:rsidP="002E7EF8">
      <w:pPr>
        <w:pStyle w:val="Heading2"/>
      </w:pPr>
      <w:bookmarkStart w:id="14" w:name="_Toc381095484"/>
      <w:bookmarkStart w:id="15" w:name="_Toc381194440"/>
      <w:r w:rsidRPr="00835CCE">
        <w:t>1.2</w:t>
      </w:r>
      <w:r w:rsidRPr="00835CCE">
        <w:tab/>
        <w:t>Руководящие органы</w:t>
      </w:r>
      <w:bookmarkEnd w:id="14"/>
      <w:bookmarkEnd w:id="15"/>
      <w:r w:rsidRPr="00835CCE">
        <w:t>/роль Секторов</w:t>
      </w:r>
    </w:p>
    <w:p w:rsidR="0007415D" w:rsidRPr="00835CCE" w:rsidRDefault="0007415D" w:rsidP="002E7EF8">
      <w:r w:rsidRPr="00835CCE">
        <w:t>Союз образуют: a) Полномочная конференция – высший орган Союза; b) Совет, который действует от имени Полномочной конференции; c) всемирные конференции по электросвязи; d) Сектор радиосвязи (МСЭ-R), включая всемирные и региональные конференции радиосвязи, ассамблеи радиосвязи и Радиорегламентарный комитет; e) Сектор стандартизации электросвязи (МСЭ-</w:t>
      </w:r>
      <w:proofErr w:type="gramStart"/>
      <w:r w:rsidRPr="00835CCE">
        <w:t>T</w:t>
      </w:r>
      <w:proofErr w:type="gramEnd"/>
      <w:r w:rsidRPr="00835CCE">
        <w:t>), включая всемирные ассамблеи по стандартизации электросвязи; f) Сектор развития электросвязи (МСЭ-</w:t>
      </w:r>
      <w:proofErr w:type="gramStart"/>
      <w:r w:rsidRPr="00835CCE">
        <w:t>D</w:t>
      </w:r>
      <w:proofErr w:type="gramEnd"/>
      <w:r w:rsidRPr="00835CCE">
        <w:t>), включая всемирные и региональные конференции по развитию электросвязи; и g) Генеральный секретариат. Три Бюро (Бюро радиосвязи, или БР, Бюро стандартизации электросвязи, или БСЭ, и Бюро развития электросвязи, или БРЭ) служат в качестве Секретариата для каждого соответствующего отдельного Сектора.</w:t>
      </w:r>
    </w:p>
    <w:p w:rsidR="0007415D" w:rsidRPr="00835CCE" w:rsidRDefault="0007415D" w:rsidP="002E7EF8">
      <w:pPr>
        <w:pStyle w:val="Heading3"/>
      </w:pPr>
      <w:bookmarkStart w:id="16" w:name="_Toc381095485"/>
      <w:bookmarkStart w:id="17" w:name="_Toc381194441"/>
      <w:r w:rsidRPr="00835CCE">
        <w:t>1.2.1</w:t>
      </w:r>
      <w:r w:rsidRPr="00835CCE">
        <w:tab/>
        <w:t>Руководящие органы МСЭ</w:t>
      </w:r>
      <w:bookmarkEnd w:id="16"/>
      <w:bookmarkEnd w:id="17"/>
    </w:p>
    <w:p w:rsidR="0007415D" w:rsidRPr="00835CCE" w:rsidRDefault="0007415D" w:rsidP="002E7EF8">
      <w:pPr>
        <w:pStyle w:val="Heading4"/>
      </w:pPr>
      <w:r w:rsidRPr="00835CCE">
        <w:t>1.2.1.1</w:t>
      </w:r>
      <w:r w:rsidRPr="00835CCE">
        <w:tab/>
        <w:t>Полномочная конференция</w:t>
      </w:r>
    </w:p>
    <w:p w:rsidR="0007415D" w:rsidRPr="00835CCE" w:rsidRDefault="0007415D" w:rsidP="002E7EF8">
      <w:r w:rsidRPr="00835CCE">
        <w:t>Руководство МСЭ осуществляет Полномочная конференция. Полномочная конференция – это высший орган Союза. Это директивный орган, который определяет политику Союза и виды его деятельности.</w:t>
      </w:r>
    </w:p>
    <w:p w:rsidR="0007415D" w:rsidRPr="00835CCE" w:rsidRDefault="0007415D" w:rsidP="002E7EF8">
      <w:pPr>
        <w:pStyle w:val="Heading4"/>
      </w:pPr>
      <w:r w:rsidRPr="00835CCE">
        <w:t>1.2.1.2</w:t>
      </w:r>
      <w:r w:rsidRPr="00835CCE">
        <w:tab/>
        <w:t>Совет</w:t>
      </w:r>
    </w:p>
    <w:p w:rsidR="0007415D" w:rsidRPr="00835CCE" w:rsidRDefault="0007415D" w:rsidP="002E7EF8">
      <w:r w:rsidRPr="00835CCE">
        <w:t xml:space="preserve">В период между полномочными конференциями Совет действует в качестве руководящего органа Союза. Совет принимает все меры для содействия исполнению положений Устава МСЭ, Конвенции МСЭ, Административных регламентов (Регламента международной электросвязи и Регламента радиосвязи), решений полномочных конференций и, в соответствующих случаях, решений других конференций и собраний Союза. Совет МСЭ участвует также в политическом и стратегическом планировании МСЭ и несет ответственность за обеспечение планомерной ежедневной деятельности Союза, координацию программ работы, утверждение бюджетов и контроль финансов и расходов. В его функции входит рассмотрение общих вопросов политики в области электросвязи для обеспечения полного соответствия деятельности, политики и стратегии Союза </w:t>
      </w:r>
      <w:proofErr w:type="gramStart"/>
      <w:r w:rsidRPr="00835CCE">
        <w:t>современным</w:t>
      </w:r>
      <w:proofErr w:type="gramEnd"/>
      <w:r w:rsidRPr="00835CCE">
        <w:t xml:space="preserve"> динамичным, стремительно меняющимся среде/сектору электросвязи/ИКТ.</w:t>
      </w:r>
    </w:p>
    <w:p w:rsidR="0007415D" w:rsidRPr="00835CCE" w:rsidRDefault="0007415D" w:rsidP="002E7EF8">
      <w:pPr>
        <w:pStyle w:val="Heading3"/>
      </w:pPr>
      <w:bookmarkStart w:id="18" w:name="_Toc381095486"/>
      <w:bookmarkStart w:id="19" w:name="_Toc381194442"/>
      <w:r w:rsidRPr="00835CCE">
        <w:t>1.2.2</w:t>
      </w:r>
      <w:r w:rsidRPr="00835CCE">
        <w:tab/>
        <w:t>Роль и миссия Секторов МСЭ</w:t>
      </w:r>
      <w:bookmarkEnd w:id="18"/>
      <w:bookmarkEnd w:id="19"/>
    </w:p>
    <w:p w:rsidR="0007415D" w:rsidRPr="00835CCE" w:rsidRDefault="0007415D" w:rsidP="002E7EF8">
      <w:pPr>
        <w:pStyle w:val="Heading4"/>
      </w:pPr>
      <w:r w:rsidRPr="00835CCE">
        <w:t>1.2.2.1</w:t>
      </w:r>
      <w:r w:rsidRPr="00835CCE">
        <w:tab/>
        <w:t>Сектор радиосвязи МСЭ (МСЭ-</w:t>
      </w:r>
      <w:proofErr w:type="gramStart"/>
      <w:r w:rsidRPr="00835CCE">
        <w:t>R</w:t>
      </w:r>
      <w:proofErr w:type="gramEnd"/>
      <w:r w:rsidRPr="00835CCE">
        <w:t>)</w:t>
      </w:r>
    </w:p>
    <w:p w:rsidR="0007415D" w:rsidRPr="00835CCE" w:rsidRDefault="0007415D" w:rsidP="002E7EF8">
      <w:proofErr w:type="gramStart"/>
      <w:r w:rsidRPr="00835CCE">
        <w:t>Сектор радиосвязи МСЭ (МСЭ-R) играет решающую роль в глобальном управлении использованием радиочастотного спектра и спутниковых орбит – ограниченных природных ресурсов, которые пользуются все бóльшим спросом со стороны значительного и увеличивающегося числа служб, таких как фиксированная, подвижная, радиовещательная, любительская службы, службы космических исследований, электросвязь в чрезвычайных ситуациях, метеорологическая служба, глобальные системы определения местоположения, службы экологического мониторинга и связи, которые обеспечивают безопасность</w:t>
      </w:r>
      <w:proofErr w:type="gramEnd"/>
      <w:r w:rsidRPr="00835CCE">
        <w:t xml:space="preserve"> человеческой жизни на суше, в море и в небе.</w:t>
      </w:r>
    </w:p>
    <w:p w:rsidR="0007415D" w:rsidRPr="00835CCE" w:rsidRDefault="0007415D" w:rsidP="002E7EF8">
      <w:r w:rsidRPr="00835CCE">
        <w:t>Миссия МСЭ-</w:t>
      </w:r>
      <w:proofErr w:type="gramStart"/>
      <w:r w:rsidRPr="00835CCE">
        <w:t>R</w:t>
      </w:r>
      <w:proofErr w:type="gramEnd"/>
      <w:r w:rsidRPr="00835CCE">
        <w:t xml:space="preserve"> заключается в обеспечении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спутниковые орбиты, и проведении исследований и утверждении Рекомендаций по вопросам радиосвязи.</w:t>
      </w:r>
    </w:p>
    <w:p w:rsidR="0007415D" w:rsidRPr="00835CCE" w:rsidRDefault="0007415D" w:rsidP="002E7EF8">
      <w:pPr>
        <w:pStyle w:val="Headingb"/>
        <w:rPr>
          <w:rFonts w:ascii="Times New Roman" w:hAnsi="Times New Roman"/>
          <w:lang w:val="ru-RU"/>
        </w:rPr>
      </w:pPr>
      <w:r w:rsidRPr="00835CCE">
        <w:rPr>
          <w:rFonts w:ascii="Times New Roman" w:hAnsi="Times New Roman"/>
          <w:lang w:val="ru-RU"/>
        </w:rPr>
        <w:lastRenderedPageBreak/>
        <w:t>Всемирные конференции радиосвязи (ВКР)</w:t>
      </w:r>
    </w:p>
    <w:p w:rsidR="0007415D" w:rsidRPr="00835CCE" w:rsidRDefault="0007415D" w:rsidP="002E7EF8">
      <w:r w:rsidRPr="00835CCE">
        <w:t>Всемирные конференции радиосвязи (ВКР) проводятся каждые три-четыре года. Мандат ВКР включает рассмотрение и, при необходимости, пересмотр Регламента радиосвязи – международного договора, которым регулируется использование радиочастотного спектра и геостационарной и негеостационарной спутниковых орбит. Пересмотры производятся на основе повестки дня, определяемой Советом МСЭ, в которой учитываются рекомендации, сделанные на предыдущих всемирных конференциях радиосвязи.</w:t>
      </w:r>
    </w:p>
    <w:p w:rsidR="0007415D" w:rsidRPr="00835CCE" w:rsidRDefault="0007415D" w:rsidP="002E7EF8">
      <w:pPr>
        <w:pStyle w:val="Headingb"/>
        <w:rPr>
          <w:rFonts w:ascii="Times New Roman" w:hAnsi="Times New Roman"/>
          <w:lang w:val="ru-RU"/>
        </w:rPr>
      </w:pPr>
      <w:r w:rsidRPr="00835CCE">
        <w:rPr>
          <w:rFonts w:ascii="Times New Roman" w:hAnsi="Times New Roman"/>
          <w:lang w:val="ru-RU"/>
        </w:rPr>
        <w:t>Ассамблеи радиосвязи (АР)</w:t>
      </w:r>
    </w:p>
    <w:p w:rsidR="0007415D" w:rsidRPr="00835CCE" w:rsidRDefault="0007415D" w:rsidP="002E7EF8">
      <w:r w:rsidRPr="00835CCE">
        <w:rPr>
          <w:lang w:eastAsia="ru-RU"/>
        </w:rPr>
        <w:t>Ассамблеи радиосвязи (АР) отвечают за структуру, программу и утверждение исследований по вопросам радиосвязи</w:t>
      </w:r>
      <w:r w:rsidRPr="00835CCE">
        <w:t>. Ассамблеи:</w:t>
      </w:r>
    </w:p>
    <w:p w:rsidR="0007415D" w:rsidRPr="00835CCE" w:rsidRDefault="0007415D" w:rsidP="002E7EF8">
      <w:pPr>
        <w:pStyle w:val="enumlev1"/>
      </w:pPr>
      <w:r w:rsidRPr="00835CCE">
        <w:t>–</w:t>
      </w:r>
      <w:r w:rsidRPr="00835CCE">
        <w:tab/>
        <w:t>поручают исследовательским комиссиям работу по подготовке конференций и другие вопросы;</w:t>
      </w:r>
    </w:p>
    <w:p w:rsidR="0007415D" w:rsidRPr="00835CCE" w:rsidRDefault="0007415D" w:rsidP="002E7EF8">
      <w:pPr>
        <w:pStyle w:val="enumlev1"/>
      </w:pPr>
      <w:r w:rsidRPr="00835CCE">
        <w:t>–</w:t>
      </w:r>
      <w:r w:rsidRPr="00835CCE">
        <w:tab/>
        <w:t>отвечают на другие запросы со стороны конференций МСЭ;</w:t>
      </w:r>
    </w:p>
    <w:p w:rsidR="0007415D" w:rsidRPr="00835CCE" w:rsidRDefault="0007415D" w:rsidP="002E7EF8">
      <w:pPr>
        <w:pStyle w:val="enumlev1"/>
      </w:pPr>
      <w:r w:rsidRPr="00835CCE">
        <w:t>–</w:t>
      </w:r>
      <w:r w:rsidRPr="00835CCE">
        <w:tab/>
        <w:t xml:space="preserve">предлагают подходящие темы для включения в повестку дня </w:t>
      </w:r>
      <w:proofErr w:type="gramStart"/>
      <w:r w:rsidRPr="00835CCE">
        <w:t>будущих</w:t>
      </w:r>
      <w:proofErr w:type="gramEnd"/>
      <w:r w:rsidRPr="00835CCE">
        <w:t xml:space="preserve"> ВКР;</w:t>
      </w:r>
    </w:p>
    <w:p w:rsidR="0007415D" w:rsidRPr="00835CCE" w:rsidRDefault="0007415D" w:rsidP="002E7EF8">
      <w:pPr>
        <w:pStyle w:val="enumlev1"/>
      </w:pPr>
      <w:r w:rsidRPr="00835CCE">
        <w:t>–</w:t>
      </w:r>
      <w:r w:rsidRPr="00835CCE">
        <w:tab/>
        <w:t>утверждают и выпускают Рекомендации МСЭ-</w:t>
      </w:r>
      <w:proofErr w:type="gramStart"/>
      <w:r w:rsidRPr="00835CCE">
        <w:t>R</w:t>
      </w:r>
      <w:proofErr w:type="gramEnd"/>
      <w:r w:rsidRPr="00835CCE">
        <w:t xml:space="preserve"> и Вопросы МСЭ-R, разрабатываемые исследовательскими комиссиями;</w:t>
      </w:r>
    </w:p>
    <w:p w:rsidR="0007415D" w:rsidRPr="00835CCE" w:rsidRDefault="0007415D" w:rsidP="002E7EF8">
      <w:pPr>
        <w:pStyle w:val="enumlev1"/>
      </w:pPr>
      <w:r w:rsidRPr="00835CCE">
        <w:t>–</w:t>
      </w:r>
      <w:r w:rsidRPr="00835CCE">
        <w:tab/>
        <w:t>устанавливают программу работы для исследовательских комиссий и решают вопросы о роспуске или о создании исследовательских комиссий, в зависимости от необходимости.</w:t>
      </w:r>
    </w:p>
    <w:p w:rsidR="0007415D" w:rsidRPr="00835CCE" w:rsidRDefault="0007415D" w:rsidP="002E7EF8">
      <w:pPr>
        <w:pStyle w:val="Headingb"/>
        <w:rPr>
          <w:rFonts w:ascii="Times New Roman" w:hAnsi="Times New Roman"/>
          <w:lang w:val="ru-RU"/>
        </w:rPr>
      </w:pPr>
      <w:r w:rsidRPr="00835CCE">
        <w:rPr>
          <w:rFonts w:ascii="Times New Roman" w:hAnsi="Times New Roman"/>
          <w:lang w:val="ru-RU"/>
        </w:rPr>
        <w:t>Радиорегламентарный комитет (РРК)</w:t>
      </w:r>
    </w:p>
    <w:p w:rsidR="0007415D" w:rsidRPr="00835CCE" w:rsidRDefault="0007415D" w:rsidP="002E7EF8">
      <w:r w:rsidRPr="00835CCE">
        <w:t>Двенадцать членов Радиорегламентарного комитета (РРК) избираются на Полномочной конференции. Они выполняют свои обязанности на независимой основе и на условиях неполного рабочего времени.</w:t>
      </w:r>
    </w:p>
    <w:p w:rsidR="0007415D" w:rsidRPr="00835CCE" w:rsidRDefault="0007415D" w:rsidP="002E7EF8">
      <w:r w:rsidRPr="00835CCE">
        <w:t>Комитет:</w:t>
      </w:r>
    </w:p>
    <w:p w:rsidR="0007415D" w:rsidRPr="00835CCE" w:rsidRDefault="0007415D" w:rsidP="002E7EF8">
      <w:pPr>
        <w:pStyle w:val="enumlev1"/>
      </w:pPr>
      <w:r w:rsidRPr="00835CCE">
        <w:t>−</w:t>
      </w:r>
      <w:r w:rsidRPr="00835CCE">
        <w:tab/>
        <w:t>утверждает Правила процедуры, используемые Бюро радиосвязи при применении положений Регламента радиосвязи и регистрации частотных присвоений, заявленных Государствами-Членами;</w:t>
      </w:r>
    </w:p>
    <w:p w:rsidR="0007415D" w:rsidRPr="00835CCE" w:rsidRDefault="0007415D" w:rsidP="002E7EF8">
      <w:pPr>
        <w:pStyle w:val="enumlev1"/>
      </w:pPr>
      <w:r w:rsidRPr="00835CCE">
        <w:t>−</w:t>
      </w:r>
      <w:r w:rsidRPr="00835CCE">
        <w:tab/>
        <w:t>рассматривает вопросы, направленные Бюро, которые не могут быть решены путем применения Регламента радиосвязи и Правил процедуры;</w:t>
      </w:r>
    </w:p>
    <w:p w:rsidR="0007415D" w:rsidRPr="00835CCE" w:rsidRDefault="0007415D" w:rsidP="002E7EF8">
      <w:pPr>
        <w:pStyle w:val="enumlev1"/>
      </w:pPr>
      <w:r w:rsidRPr="00835CCE">
        <w:t>−</w:t>
      </w:r>
      <w:r w:rsidRPr="00835CCE">
        <w:tab/>
        <w:t>рассматривает отчеты о расследованиях в отношении нерешенных случаев помех, проводимых Бюро по заявке одной или более администраций, и формулирует Рекомендации;</w:t>
      </w:r>
    </w:p>
    <w:p w:rsidR="0007415D" w:rsidRPr="00835CCE" w:rsidRDefault="0007415D" w:rsidP="002E7EF8">
      <w:pPr>
        <w:pStyle w:val="enumlev1"/>
      </w:pPr>
      <w:r w:rsidRPr="00835CCE">
        <w:t>−</w:t>
      </w:r>
      <w:r w:rsidRPr="00835CCE">
        <w:tab/>
        <w:t xml:space="preserve">предоставляет консультацию конференциям радиосвязи и </w:t>
      </w:r>
      <w:hyperlink r:id="rId10" w:history="1">
        <w:r w:rsidRPr="00835CCE">
          <w:t>ассамблеям радиосвязи</w:t>
        </w:r>
      </w:hyperlink>
      <w:r w:rsidRPr="00835CCE">
        <w:t>;</w:t>
      </w:r>
    </w:p>
    <w:p w:rsidR="0007415D" w:rsidRPr="00835CCE" w:rsidRDefault="0007415D" w:rsidP="002E7EF8">
      <w:pPr>
        <w:pStyle w:val="enumlev1"/>
      </w:pPr>
      <w:r w:rsidRPr="00835CCE">
        <w:t>−</w:t>
      </w:r>
      <w:r w:rsidRPr="00835CCE">
        <w:tab/>
        <w:t>рассматривает протесты против решений, принятых Бюро радиосвязи в отношении частотных присвоений;</w:t>
      </w:r>
    </w:p>
    <w:p w:rsidR="0007415D" w:rsidRPr="00835CCE" w:rsidRDefault="0007415D" w:rsidP="002E7EF8">
      <w:pPr>
        <w:pStyle w:val="enumlev1"/>
      </w:pPr>
      <w:r w:rsidRPr="00835CCE">
        <w:t>−</w:t>
      </w:r>
      <w:r w:rsidRPr="00835CCE">
        <w:tab/>
        <w:t>выполняет любые дополнительные функции, установленные компетентной конференцией или Советом.</w:t>
      </w:r>
    </w:p>
    <w:p w:rsidR="0007415D" w:rsidRPr="00835CCE" w:rsidRDefault="0007415D" w:rsidP="002E7EF8">
      <w:pPr>
        <w:pStyle w:val="Headingb"/>
        <w:rPr>
          <w:rFonts w:ascii="Times New Roman" w:hAnsi="Times New Roman"/>
          <w:lang w:val="ru-RU"/>
        </w:rPr>
      </w:pPr>
      <w:r w:rsidRPr="00835CCE">
        <w:rPr>
          <w:rFonts w:ascii="Times New Roman" w:hAnsi="Times New Roman"/>
          <w:lang w:val="ru-RU"/>
        </w:rPr>
        <w:t>Исследовательские комиссии МСЭ-</w:t>
      </w:r>
      <w:proofErr w:type="gramStart"/>
      <w:r w:rsidRPr="00835CCE">
        <w:rPr>
          <w:rFonts w:ascii="Times New Roman" w:hAnsi="Times New Roman"/>
          <w:lang w:val="ru-RU"/>
        </w:rPr>
        <w:t>R</w:t>
      </w:r>
      <w:proofErr w:type="gramEnd"/>
    </w:p>
    <w:p w:rsidR="0007415D" w:rsidRPr="00835CCE" w:rsidRDefault="0007415D" w:rsidP="002E7EF8">
      <w:r w:rsidRPr="00835CCE">
        <w:t>Исследовательские комиссии МСЭ-</w:t>
      </w:r>
      <w:proofErr w:type="gramStart"/>
      <w:r w:rsidRPr="00835CCE">
        <w:t>R</w:t>
      </w:r>
      <w:proofErr w:type="gramEnd"/>
      <w:r w:rsidRPr="00835CCE">
        <w:t>, в том числе Специальный комитет, разрабатывают техническую, эксплуатационную, регуляторную и процедурную основы для решений, которые принимаются всемирными конференциями радиосвязи. Такие базы сводятся воедино на подготовительном собрании к конференции (ПСК). Исследовательские комиссии МСЭ-</w:t>
      </w:r>
      <w:proofErr w:type="gramStart"/>
      <w:r w:rsidRPr="00835CCE">
        <w:t>R</w:t>
      </w:r>
      <w:proofErr w:type="gramEnd"/>
      <w:r w:rsidRPr="00835CCE">
        <w:t xml:space="preserve"> также разрабатывают международные стандарты (Рекомендации), Отчеты, Мнения и Справочники по вопросам радиосвязи.</w:t>
      </w:r>
    </w:p>
    <w:p w:rsidR="0007415D" w:rsidRPr="00835CCE" w:rsidRDefault="0007415D" w:rsidP="002E7EF8">
      <w:pPr>
        <w:pStyle w:val="Headingb"/>
        <w:rPr>
          <w:rFonts w:ascii="Times New Roman" w:hAnsi="Times New Roman"/>
          <w:lang w:val="ru-RU"/>
        </w:rPr>
      </w:pPr>
      <w:r w:rsidRPr="00835CCE">
        <w:rPr>
          <w:rFonts w:ascii="Times New Roman" w:hAnsi="Times New Roman"/>
          <w:lang w:val="ru-RU"/>
        </w:rPr>
        <w:t>Консультативная группа по радиосвязи (КГР)</w:t>
      </w:r>
    </w:p>
    <w:p w:rsidR="0007415D" w:rsidRPr="00835CCE" w:rsidRDefault="0007415D" w:rsidP="002E7EF8">
      <w:r w:rsidRPr="00835CCE">
        <w:t xml:space="preserve">Согласно Статье 11А Конвенции, КГР "1) рассматривает приоритеты, программы, оперативные действия, финансовые вопросы и стратегии, касающиеся ассамблей радиосвязи, исследовательских комиссий и других групп и подготовки конференций радиосвязи, а также любые конкретные вопросы, порученные ей какой-либо конференцией Союза, ассамблеей радиосвязи или Советом; </w:t>
      </w:r>
      <w:proofErr w:type="gramStart"/>
      <w:r w:rsidRPr="00835CCE">
        <w:t>1</w:t>
      </w:r>
      <w:r w:rsidRPr="00835CCE">
        <w:rPr>
          <w:i/>
        </w:rPr>
        <w:t>bis)</w:t>
      </w:r>
      <w:r w:rsidRPr="00835CCE">
        <w:t xml:space="preserve"> рассматривает ход осуществления оперативного плана за предыдущий период с целью </w:t>
      </w:r>
      <w:r w:rsidRPr="00835CCE">
        <w:lastRenderedPageBreak/>
        <w:t>определения областей, в которых Бюро не достигло или не смогло достичь целей, установленных в этом плане, и предлагает директору принять необходимые корректирующие меры; 2) рассматривает ход выполнения программы работы […]; 3) обеспечивает руководящие указания для работы исследовательских комиссий;</w:t>
      </w:r>
      <w:proofErr w:type="gramEnd"/>
      <w:r w:rsidRPr="00835CCE">
        <w:t xml:space="preserve"> рекомендует меры, в том числе по укреплению сотрудничества и координации с другими органами по стандартизации, с Сектором стандартизации электросвязи, с Сектором развития электросвязи и с Генеральным секретариатом; […] 6) подготавливает отчет для директора Бюро радиосвязи с указанием мер, принятых по вышеуказанным вопросам; 7) подготавливает отчет для ассамблеи радиосвязи по вопросам, переданным ей в соответствии с п. 137А настоящей Конвенции, и направляет его директору для представления ассамблее</w:t>
      </w:r>
      <w:proofErr w:type="gramStart"/>
      <w:r w:rsidRPr="00835CCE">
        <w:t xml:space="preserve"> […]".</w:t>
      </w:r>
      <w:proofErr w:type="gramEnd"/>
    </w:p>
    <w:p w:rsidR="0007415D" w:rsidRPr="00835CCE" w:rsidRDefault="0007415D" w:rsidP="002E7EF8">
      <w:pPr>
        <w:pStyle w:val="Heading4"/>
      </w:pPr>
      <w:r w:rsidRPr="00835CCE">
        <w:t>1.2.2.2</w:t>
      </w:r>
      <w:r w:rsidRPr="00835CCE">
        <w:tab/>
        <w:t>Сектор стандартизации электросвязи МСЭ (МСЭ-</w:t>
      </w:r>
      <w:proofErr w:type="gramStart"/>
      <w:r w:rsidRPr="00835CCE">
        <w:t>T</w:t>
      </w:r>
      <w:proofErr w:type="gramEnd"/>
      <w:r w:rsidRPr="00835CCE">
        <w:t>)</w:t>
      </w:r>
    </w:p>
    <w:p w:rsidR="0007415D" w:rsidRPr="00835CCE" w:rsidRDefault="0007415D" w:rsidP="002E7EF8">
      <w:r w:rsidRPr="00835CCE">
        <w:t xml:space="preserve">Миссия Сектора стандартизации электросвязи МСЭ (МСЭ-Т) заключается в том, чтобы обеспечивать уникальный форум для отрасли и правительств, где они могли бы совместно работать, чтобы способствовать разработке и использованию функционально совместимых, недискриминационных и обусловленных спросом международных стандартов. В основу этих стандартов положен принцип открытости и в них учитываются потребности пользователей, с тем чтобы создать среду, в которой пользователи имели бы доступ к приемлемым в ценовом отношении услугам во всемирном масштабе, независимо от используемой технологии, особенно в развивающихся странах, в то же </w:t>
      </w:r>
      <w:proofErr w:type="gramStart"/>
      <w:r w:rsidRPr="00835CCE">
        <w:t>время</w:t>
      </w:r>
      <w:proofErr w:type="gramEnd"/>
      <w:r w:rsidRPr="00835CCE">
        <w:t xml:space="preserve"> обеспечивая увязку деятельности МСЭ-Т и соответствующих решений ВВУИО.</w:t>
      </w:r>
    </w:p>
    <w:p w:rsidR="0007415D" w:rsidRPr="00835CCE" w:rsidRDefault="0007415D" w:rsidP="002E7EF8">
      <w:pPr>
        <w:pStyle w:val="Headingb"/>
        <w:rPr>
          <w:rFonts w:ascii="Times New Roman" w:hAnsi="Times New Roman"/>
          <w:lang w:val="ru-RU"/>
        </w:rPr>
      </w:pPr>
      <w:r w:rsidRPr="00835CCE">
        <w:rPr>
          <w:rFonts w:ascii="Times New Roman" w:hAnsi="Times New Roman"/>
          <w:lang w:val="ru-RU"/>
        </w:rPr>
        <w:t>Всемирная ассамблея по стандартизации электросвязи</w:t>
      </w:r>
    </w:p>
    <w:p w:rsidR="0007415D" w:rsidRPr="00835CCE" w:rsidRDefault="0007415D" w:rsidP="002E7EF8">
      <w:r w:rsidRPr="00835CCE">
        <w:t>Всемирная ассамблея по стандартизации электросвязи (ВАСЭ) задает общее направление работы и устанавливает структуру МСЭ-Т. Она проводится раз в четыре года и определяет общую политику Сектора, создает исследовательские комиссии, утверждает их планируемую программу работы на следующий четырехгодичный период, а также назначает их председателей и заместителей председателей.</w:t>
      </w:r>
    </w:p>
    <w:p w:rsidR="0007415D" w:rsidRPr="00835CCE" w:rsidRDefault="0007415D" w:rsidP="002E7EF8">
      <w:pPr>
        <w:pStyle w:val="Headingb"/>
        <w:rPr>
          <w:rFonts w:ascii="Times New Roman" w:hAnsi="Times New Roman"/>
          <w:lang w:val="ru-RU"/>
        </w:rPr>
      </w:pPr>
      <w:r w:rsidRPr="00835CCE">
        <w:rPr>
          <w:rFonts w:ascii="Times New Roman" w:hAnsi="Times New Roman"/>
          <w:lang w:val="ru-RU"/>
        </w:rPr>
        <w:t>Консультативная группа по стандартизации электросвязи (КГСЭ)</w:t>
      </w:r>
    </w:p>
    <w:p w:rsidR="0007415D" w:rsidRPr="00835CCE" w:rsidRDefault="0007415D" w:rsidP="002E7EF8">
      <w:proofErr w:type="gramStart"/>
      <w:r w:rsidRPr="00835CCE">
        <w:t>Согласно Статье 14А Конвенции, КГСЭ "1) рассматривает приоритеты, программы, действия, финансовые и стратегические вопросы, касающиеся деятельности Сектора стандартизации электросвязи; 1</w:t>
      </w:r>
      <w:r w:rsidRPr="00835CCE">
        <w:rPr>
          <w:i/>
          <w:iCs/>
        </w:rPr>
        <w:t>bis</w:t>
      </w:r>
      <w:r w:rsidRPr="00835CCE">
        <w:t>) рассматривает ход осуществления оперативного плана […]; 2) рассматривает ход выполнения программы работы […]; 3) обеспечивает руководящие указания для работы исследовательских комиссий;</w:t>
      </w:r>
      <w:proofErr w:type="gramEnd"/>
      <w:r w:rsidRPr="00835CCE">
        <w:t xml:space="preserve"> </w:t>
      </w:r>
      <w:proofErr w:type="gramStart"/>
      <w:r w:rsidRPr="00835CCE">
        <w:t>4) рекомендует меры, в том числе по укреплению сотрудничества и координации с другими соответствующими органами, с Сектором радиосвязи, с Сектором развития электросвязи и с Генеральным секретариатом; […] 6) подготавливает отчет для директора Бюро стандартизации электросвязи с указанием мер, принятых по вышеуказанным вопросам; 7) подготавливает отчет для всемирной ассамблеи по стандартизации электросвязи по вопросам, переданным ей […]".</w:t>
      </w:r>
      <w:proofErr w:type="gramEnd"/>
    </w:p>
    <w:p w:rsidR="0007415D" w:rsidRPr="00835CCE" w:rsidRDefault="0007415D" w:rsidP="002E7EF8">
      <w:pPr>
        <w:pStyle w:val="Headingb"/>
        <w:rPr>
          <w:rFonts w:ascii="Times New Roman" w:hAnsi="Times New Roman"/>
          <w:lang w:val="ru-RU"/>
        </w:rPr>
      </w:pPr>
      <w:r w:rsidRPr="00835CCE">
        <w:rPr>
          <w:rFonts w:ascii="Times New Roman" w:hAnsi="Times New Roman"/>
          <w:lang w:val="ru-RU"/>
        </w:rPr>
        <w:t>Исследовательские комиссии МСЭ-Т</w:t>
      </w:r>
    </w:p>
    <w:p w:rsidR="0007415D" w:rsidRPr="00835CCE" w:rsidRDefault="0007415D" w:rsidP="002E7EF8">
      <w:r w:rsidRPr="00835CCE">
        <w:t>Исследовательские комиссии МСЭ-Т объединяют экспертов со всего мира для разработки международных стандартов, которые называются Рекомендациями МСЭ-Т и которые служат определяющими элементами в глобальной инфраструктуре электросвязи/ИКТ. Стандарты открывают возможность глобальной связи путем обеспечения функциональной совместимости сетей и устройств электросвязи/ИКТ различных стран.</w:t>
      </w:r>
    </w:p>
    <w:p w:rsidR="0007415D" w:rsidRPr="00835CCE" w:rsidRDefault="0007415D" w:rsidP="002E7EF8">
      <w:pPr>
        <w:pStyle w:val="Heading4"/>
      </w:pPr>
      <w:r w:rsidRPr="00835CCE">
        <w:t>1.2.2.3</w:t>
      </w:r>
      <w:r w:rsidRPr="00835CCE">
        <w:tab/>
        <w:t>Сектор развития электросвязи МСЭ (МСЭ-</w:t>
      </w:r>
      <w:proofErr w:type="gramStart"/>
      <w:r w:rsidRPr="00835CCE">
        <w:t>D</w:t>
      </w:r>
      <w:proofErr w:type="gramEnd"/>
      <w:r w:rsidRPr="00835CCE">
        <w:t>)</w:t>
      </w:r>
    </w:p>
    <w:p w:rsidR="0007415D" w:rsidRPr="00835CCE" w:rsidRDefault="0007415D" w:rsidP="002E7EF8">
      <w:r w:rsidRPr="00835CCE">
        <w:t>Основная миссия Сектора развития электросвязи МСЭ (МСЭ-</w:t>
      </w:r>
      <w:proofErr w:type="gramStart"/>
      <w:r w:rsidRPr="00835CCE">
        <w:t>D</w:t>
      </w:r>
      <w:proofErr w:type="gramEnd"/>
      <w:r w:rsidRPr="00835CCE">
        <w:t>) заключается в содействии международному сотрудничеству и солидарности при предоставлении технической помощи и в создании, разработке и совершенствовании оборудования и сетей электросвязи/ИКТ в развивающихся странах. МСЭ-</w:t>
      </w:r>
      <w:proofErr w:type="gramStart"/>
      <w:r w:rsidRPr="00835CCE">
        <w:t>D</w:t>
      </w:r>
      <w:proofErr w:type="gramEnd"/>
      <w:r w:rsidRPr="00835CCE">
        <w:t xml:space="preserve"> необходимо обеспечивать исполнение двойственной функции Союза как специализированного учреждения Организации Объединенных Наций и учреждения-исполнителя по реализации проектов в рамках системы развития Организации Объединенных Наций или других соглашений по финансированию в целях содействия развитию электросвязи/ИКТ и ускорения такого развития путем внесения предложений, организации и координации деятельности по техническому сотрудничеству и предоставлению помощи.</w:t>
      </w:r>
    </w:p>
    <w:p w:rsidR="0007415D" w:rsidRPr="00835CCE" w:rsidRDefault="0007415D" w:rsidP="002E7EF8">
      <w:pPr>
        <w:pStyle w:val="Headingb"/>
        <w:rPr>
          <w:rFonts w:ascii="Times New Roman" w:hAnsi="Times New Roman"/>
          <w:lang w:val="ru-RU"/>
        </w:rPr>
      </w:pPr>
      <w:r w:rsidRPr="00835CCE">
        <w:rPr>
          <w:rFonts w:ascii="Times New Roman" w:hAnsi="Times New Roman"/>
          <w:lang w:val="ru-RU"/>
        </w:rPr>
        <w:lastRenderedPageBreak/>
        <w:t>Всемирные конференции по развитию электросвязи</w:t>
      </w:r>
    </w:p>
    <w:p w:rsidR="0007415D" w:rsidRPr="00835CCE" w:rsidRDefault="0007415D" w:rsidP="002E7EF8">
      <w:r w:rsidRPr="00835CCE">
        <w:t>Всемирная конференция по развитию электросвязи (ВКРЭ) разрабатывает повестку дня и руководящие указания на следующий четырехгодичный цикл, а региональные конференции рассматривают выполняемую работу по решению общих задач и обеспечивают достижение целей. Конференции по развитию электросвязи служат форумом для обсуждения цифрового разрыва, электросвязи и развития всеми участвующими и связанными с работой МСЭ-</w:t>
      </w:r>
      <w:proofErr w:type="gramStart"/>
      <w:r w:rsidRPr="00835CCE">
        <w:t>D</w:t>
      </w:r>
      <w:proofErr w:type="gramEnd"/>
      <w:r w:rsidRPr="00835CCE">
        <w:t xml:space="preserve"> заинтересованными сторонами. Наряду с этим конференции рассматривают многочисленные программы и проекты Сектора и Бюро развития электросвязи (БРЭ). По результатам представляются отчеты</w:t>
      </w:r>
      <w:r w:rsidR="00835CCE">
        <w:t>,</w:t>
      </w:r>
      <w:r w:rsidRPr="00835CCE">
        <w:t xml:space="preserve"> и начинается выполнение новых проектов. </w:t>
      </w:r>
    </w:p>
    <w:p w:rsidR="0007415D" w:rsidRPr="00835CCE" w:rsidRDefault="0007415D" w:rsidP="002E7EF8">
      <w:r w:rsidRPr="00835CCE">
        <w:t>Каждое региональное подготовительное собрание собирает вместе страны в своем регионе для изучения и обсуждения их потребностей, а также текущих и будущих проектов Сектора.</w:t>
      </w:r>
    </w:p>
    <w:p w:rsidR="0007415D" w:rsidRPr="00835CCE" w:rsidRDefault="0007415D" w:rsidP="002E7EF8">
      <w:pPr>
        <w:pStyle w:val="Headingb"/>
        <w:rPr>
          <w:rFonts w:ascii="Times New Roman" w:hAnsi="Times New Roman"/>
          <w:lang w:val="ru-RU"/>
        </w:rPr>
      </w:pPr>
      <w:r w:rsidRPr="00835CCE">
        <w:rPr>
          <w:rFonts w:ascii="Times New Roman" w:hAnsi="Times New Roman"/>
          <w:lang w:val="ru-RU"/>
        </w:rPr>
        <w:t>Консультативная группа по развитию электросвязи (КГРЭ)</w:t>
      </w:r>
    </w:p>
    <w:p w:rsidR="0007415D" w:rsidRPr="00835CCE" w:rsidRDefault="0007415D" w:rsidP="002E7EF8">
      <w:proofErr w:type="gramStart"/>
      <w:r w:rsidRPr="00835CCE">
        <w:t>Согласно Статье 17А Конвенции, КГРЭ "1) рассматривает приоритеты, программы, действия, финансовые и стратегические вопросы, касающиеся деятельности Сектора развития электросвязи; 1</w:t>
      </w:r>
      <w:r w:rsidRPr="00835CCE">
        <w:rPr>
          <w:i/>
          <w:iCs/>
        </w:rPr>
        <w:t>bis)</w:t>
      </w:r>
      <w:r w:rsidRPr="00835CCE">
        <w:t> рассматривает ход осуществления оперативного плана за предыдущий период с целью определения областей, в которых Бюро не достигло или не смогло достичь целей, установленных в этом плане, и предлагает директору принять необходимые корректирующие меры;</w:t>
      </w:r>
      <w:proofErr w:type="gramEnd"/>
      <w:r w:rsidRPr="00835CCE">
        <w:t xml:space="preserve"> 2) рассматривает ход выполнения программы работы […]; 3) обеспечивает руководящие указания для работы исследовательских комиссий; 4) рекомендует меры, в том числе по укреплению сотрудничества и координации с Сектором радиосвязи, с Сектором стандартизации электросвязи и с Генеральным секретариатом, а также с другими соответствующими учреждениями по финансированию и развитию; […] </w:t>
      </w:r>
      <w:proofErr w:type="gramStart"/>
      <w:r w:rsidRPr="00835CCE">
        <w:t>6) подготавливает отчет для директора Бюро развития электросвязи с указанием мер, принятых по вышеуказанным вопросам; 6</w:t>
      </w:r>
      <w:r w:rsidRPr="00835CCE">
        <w:rPr>
          <w:i/>
          <w:iCs/>
        </w:rPr>
        <w:t>bis</w:t>
      </w:r>
      <w:r w:rsidRPr="00835CCE">
        <w:t>) подготавливает отчет для всемирной конференции по развитию электросвязи по вопросам, порученным ей в соответствии с п. 213А настоящей Конвенции, и направляет его директору для представления конференции […]".</w:t>
      </w:r>
      <w:proofErr w:type="gramEnd"/>
    </w:p>
    <w:p w:rsidR="0007415D" w:rsidRPr="00835CCE" w:rsidRDefault="0007415D" w:rsidP="002E7EF8">
      <w:pPr>
        <w:pStyle w:val="Headingb"/>
        <w:rPr>
          <w:rFonts w:ascii="Times New Roman" w:hAnsi="Times New Roman"/>
          <w:lang w:val="ru-RU"/>
        </w:rPr>
      </w:pPr>
      <w:r w:rsidRPr="00835CCE">
        <w:rPr>
          <w:rFonts w:ascii="Times New Roman" w:hAnsi="Times New Roman"/>
          <w:lang w:val="ru-RU"/>
        </w:rPr>
        <w:t>Исследовательские комиссии МСЭ-</w:t>
      </w:r>
      <w:proofErr w:type="gramStart"/>
      <w:r w:rsidRPr="00835CCE">
        <w:rPr>
          <w:rFonts w:ascii="Times New Roman" w:hAnsi="Times New Roman"/>
          <w:lang w:val="ru-RU"/>
        </w:rPr>
        <w:t>D</w:t>
      </w:r>
      <w:proofErr w:type="gramEnd"/>
      <w:r w:rsidRPr="00835CCE">
        <w:rPr>
          <w:rFonts w:ascii="Times New Roman" w:hAnsi="Times New Roman"/>
          <w:lang w:val="ru-RU"/>
        </w:rPr>
        <w:t xml:space="preserve"> </w:t>
      </w:r>
    </w:p>
    <w:p w:rsidR="0007415D" w:rsidRPr="00835CCE" w:rsidRDefault="0007415D" w:rsidP="002E7EF8">
      <w:r w:rsidRPr="00835CCE">
        <w:t>Для обеспечения выполнения программы БРЭ по совместному использованию знаний и созданию потенциала исследовательские комиссии МСЭ-</w:t>
      </w:r>
      <w:proofErr w:type="gramStart"/>
      <w:r w:rsidRPr="00835CCE">
        <w:t>D</w:t>
      </w:r>
      <w:proofErr w:type="gramEnd"/>
      <w:r w:rsidRPr="00835CCE">
        <w:t xml:space="preserve"> изучают и анализируют являющиеся приоритетными для развивающихся стран вопросы, ориентированные на конкретные задачи электросвязи/ИКТ. МСЭ-</w:t>
      </w:r>
      <w:proofErr w:type="gramStart"/>
      <w:r w:rsidRPr="00835CCE">
        <w:t>D</w:t>
      </w:r>
      <w:proofErr w:type="gramEnd"/>
      <w:r w:rsidRPr="00835CCE">
        <w:t xml:space="preserve"> имеет две исследовательские комиссии, которые обеспечивают нейтральный форум для правительств, отрасли и академических организаций для решения вопросов, имеющих первоочередную важность для сектора электросвязи/ИКТ: 1</w:t>
      </w:r>
      <w:r w:rsidRPr="00835CCE">
        <w:noBreakHyphen/>
        <w:t>я Исследовательская комиссия рассматривает вопросы, связанные с благоприятной средой, кибербезопасностью, приложениями ИКТ, и вопросы, имеющие отношение к интернету, а 2</w:t>
      </w:r>
      <w:r w:rsidRPr="00835CCE">
        <w:noBreakHyphen/>
        <w:t>я Исследовательская комиссия занимается вопросами, касающимися развития информационно-коммуникационной инфраструктуры и технологий, электросвязи в чрезвычайных ситуациях и адаптации к изменению климата.</w:t>
      </w:r>
    </w:p>
    <w:p w:rsidR="0007415D" w:rsidRPr="00835CCE" w:rsidRDefault="0007415D" w:rsidP="002E7EF8">
      <w:pPr>
        <w:pStyle w:val="Heading4"/>
      </w:pPr>
      <w:r w:rsidRPr="00835CCE">
        <w:t>1.2.2.4</w:t>
      </w:r>
      <w:r w:rsidRPr="00835CCE">
        <w:tab/>
        <w:t>Межсекторальные виды деятельности</w:t>
      </w:r>
    </w:p>
    <w:p w:rsidR="0007415D" w:rsidRPr="00835CCE" w:rsidRDefault="0007415D" w:rsidP="002E7EF8">
      <w:r w:rsidRPr="00835CCE">
        <w:t>Резолюции Полномочной конференции и Решения Совета предусматривают проведение других межсекторальных мероприятий, форумов и конференций в соответствии с мандатом Союза.</w:t>
      </w:r>
    </w:p>
    <w:p w:rsidR="0007415D" w:rsidRPr="00835CCE" w:rsidRDefault="0007415D" w:rsidP="002E7EF8">
      <w:pPr>
        <w:pStyle w:val="Headingb"/>
        <w:rPr>
          <w:rFonts w:ascii="Times New Roman" w:hAnsi="Times New Roman"/>
          <w:lang w:val="ru-RU"/>
        </w:rPr>
      </w:pPr>
      <w:r w:rsidRPr="00835CCE">
        <w:rPr>
          <w:rFonts w:ascii="Times New Roman" w:hAnsi="Times New Roman"/>
          <w:lang w:val="ru-RU"/>
        </w:rPr>
        <w:t>Всемирная конференция по международной электросвязи</w:t>
      </w:r>
    </w:p>
    <w:p w:rsidR="0007415D" w:rsidRPr="00835CCE" w:rsidRDefault="0007415D" w:rsidP="002E7EF8">
      <w:r w:rsidRPr="00835CCE">
        <w:t xml:space="preserve">Всемирная конференция по международной электросвязи может частично или, в исключительных случаях, полностью пересмотреть Регламент международной электросвязи и может рассмотреть любой другой вопрос всемирного характера, входящий в ее компетенцию и относящийся к ее повестке дня. </w:t>
      </w:r>
    </w:p>
    <w:p w:rsidR="0007415D" w:rsidRPr="00835CCE" w:rsidRDefault="0007415D" w:rsidP="002E7EF8">
      <w:pPr>
        <w:pStyle w:val="Heading1"/>
      </w:pPr>
      <w:bookmarkStart w:id="20" w:name="_Toc381095487"/>
      <w:bookmarkStart w:id="21" w:name="_Toc381194443"/>
      <w:r w:rsidRPr="00835CCE">
        <w:t>2</w:t>
      </w:r>
      <w:r w:rsidRPr="00835CCE">
        <w:tab/>
      </w:r>
      <w:bookmarkEnd w:id="20"/>
      <w:bookmarkEnd w:id="21"/>
      <w:r w:rsidRPr="00835CCE">
        <w:t>Общая оценка</w:t>
      </w:r>
    </w:p>
    <w:p w:rsidR="0007415D" w:rsidRPr="00835CCE" w:rsidRDefault="0007415D" w:rsidP="002E7EF8">
      <w:r w:rsidRPr="00835CCE">
        <w:t>Общая оценка заключается в кратком обзоре выполнения Стратегического плана Союза на 2012−2015 годы и определении основных тенденций и проблем в среде/секторе электросвязи/ИКТ, которые будут оказывать влияние и определять работу МСЭ в будущем. В частности, признается следующее:</w:t>
      </w:r>
    </w:p>
    <w:p w:rsidR="0007415D" w:rsidRPr="00835CCE" w:rsidRDefault="0007415D" w:rsidP="002E7EF8">
      <w:pPr>
        <w:pStyle w:val="enumlev1"/>
      </w:pPr>
      <w:r w:rsidRPr="00835CCE">
        <w:lastRenderedPageBreak/>
        <w:t>1)</w:t>
      </w:r>
      <w:r w:rsidRPr="00835CCE">
        <w:tab/>
        <w:t xml:space="preserve">Происходит существенный рост электросвязи/ИКТ, и они </w:t>
      </w:r>
      <w:proofErr w:type="gramStart"/>
      <w:r w:rsidRPr="00835CCE">
        <w:t>становятся все более широкодоступны</w:t>
      </w:r>
      <w:proofErr w:type="gramEnd"/>
      <w:r w:rsidRPr="00835CCE">
        <w:t xml:space="preserve"> и распространены.</w:t>
      </w:r>
    </w:p>
    <w:p w:rsidR="0007415D" w:rsidRPr="00835CCE" w:rsidRDefault="0007415D" w:rsidP="002E7EF8">
      <w:pPr>
        <w:pStyle w:val="enumlev1"/>
      </w:pPr>
      <w:r w:rsidRPr="00835CCE">
        <w:t>2)</w:t>
      </w:r>
      <w:r w:rsidRPr="00835CCE">
        <w:tab/>
        <w:t>По мере распространения электросвязи/ИКТ возрастают проблемы неравенства и изоляции: следует уделять особое внимание преодолению цифрового разрыва и обеспечения интеграции.</w:t>
      </w:r>
    </w:p>
    <w:p w:rsidR="0007415D" w:rsidRPr="00835CCE" w:rsidRDefault="0007415D" w:rsidP="002E7EF8">
      <w:pPr>
        <w:pStyle w:val="enumlev1"/>
      </w:pPr>
      <w:r w:rsidRPr="00835CCE">
        <w:t>3)</w:t>
      </w:r>
      <w:r w:rsidRPr="00835CCE">
        <w:tab/>
        <w:t>По мере усиления роста и расширения использования электросвязи/ИКТ возникают новые риски и проблемы.</w:t>
      </w:r>
    </w:p>
    <w:p w:rsidR="0007415D" w:rsidRPr="00835CCE" w:rsidRDefault="0007415D" w:rsidP="002E7EF8">
      <w:pPr>
        <w:pStyle w:val="enumlev1"/>
      </w:pPr>
      <w:r w:rsidRPr="00835CCE">
        <w:t>4)</w:t>
      </w:r>
      <w:r w:rsidRPr="00835CCE">
        <w:tab/>
        <w:t>Конвергенция происходит на разных уровнях, уничтожая обособленность разных технологических секторов. Технологии развиваются быстрыми темпами, обусловливая ускорение темпов инноваций, и становятся все более распространенными. Среда/сектор электросвязи/ИКТ постоянно усложняются. Развитие и конвергенция электросвязи/ИКТ также окажут воздействие на изменение среды/сектора электросвязи/ИКТ.</w:t>
      </w:r>
    </w:p>
    <w:p w:rsidR="0007415D" w:rsidRPr="00835CCE" w:rsidRDefault="0007415D" w:rsidP="002E7EF8">
      <w:pPr>
        <w:pStyle w:val="Heading2"/>
      </w:pPr>
      <w:bookmarkStart w:id="22" w:name="_Toc377564996"/>
      <w:bookmarkStart w:id="23" w:name="_Toc379396995"/>
      <w:bookmarkStart w:id="24" w:name="_Toc381095488"/>
      <w:bookmarkStart w:id="25" w:name="_Toc381194444"/>
      <w:r w:rsidRPr="00835CCE">
        <w:t>2.1</w:t>
      </w:r>
      <w:r w:rsidRPr="00835CCE">
        <w:tab/>
        <w:t>Краткий обзор выполнения Стратегического плана Союза на 2012–2015</w:t>
      </w:r>
      <w:bookmarkEnd w:id="22"/>
      <w:bookmarkEnd w:id="23"/>
      <w:r w:rsidRPr="00835CCE">
        <w:t> годы</w:t>
      </w:r>
      <w:bookmarkEnd w:id="24"/>
      <w:bookmarkEnd w:id="25"/>
    </w:p>
    <w:p w:rsidR="0007415D" w:rsidRPr="00835CCE" w:rsidRDefault="0007415D" w:rsidP="002E7EF8">
      <w:r w:rsidRPr="00835CCE">
        <w:t>Стратегический план МСЭ на 2012–2015 годы был принят в 2010 году Полномочной конференцией в Гвадалахаре (Мексика). Структура Плана составлена с учетом, в том числе, содействия реализации методики управления, ориентированного на результаты (УОР), и увязки стратегических целей с основными видами деятельности МСЭ.</w:t>
      </w:r>
    </w:p>
    <w:p w:rsidR="0007415D" w:rsidRPr="00835CCE" w:rsidRDefault="0007415D" w:rsidP="002E7EF8">
      <w:r w:rsidRPr="00835CCE">
        <w:t>Стратегический план на 2012–2015 годы позволил МСЭ добиться прогресса в выполнении своей миссии и достижении своих целей. Комплексный обзор результатов выполнения плана за период с 2011</w:t>
      </w:r>
      <w:r w:rsidRPr="00835CCE">
        <w:rPr>
          <w:rStyle w:val="FootnoteReference"/>
        </w:rPr>
        <w:footnoteReference w:customMarkFollows="1" w:id="2"/>
        <w:t>2</w:t>
      </w:r>
      <w:r w:rsidRPr="00835CCE">
        <w:t xml:space="preserve"> по 2014 год содержится в "Отчете о выполнении</w:t>
      </w:r>
      <w:r w:rsidRPr="00835CCE">
        <w:rPr>
          <w:rStyle w:val="FootnoteReference"/>
        </w:rPr>
        <w:t xml:space="preserve"> </w:t>
      </w:r>
      <w:r w:rsidRPr="00835CCE">
        <w:t>стратегического плана и деятельности Союза за 2011–2014 годы" (Документ PP14/20).</w:t>
      </w:r>
    </w:p>
    <w:p w:rsidR="0007415D" w:rsidRPr="00835CCE" w:rsidRDefault="0007415D" w:rsidP="002E7EF8">
      <w:pPr>
        <w:pStyle w:val="Headingb"/>
        <w:rPr>
          <w:rFonts w:ascii="Times New Roman" w:hAnsi="Times New Roman"/>
          <w:lang w:val="ru-RU"/>
        </w:rPr>
      </w:pPr>
      <w:r w:rsidRPr="00835CCE">
        <w:rPr>
          <w:rFonts w:ascii="Times New Roman" w:hAnsi="Times New Roman"/>
          <w:lang w:val="ru-RU"/>
        </w:rPr>
        <w:t>Извлеченные уроки</w:t>
      </w:r>
    </w:p>
    <w:p w:rsidR="0007415D" w:rsidRPr="00835CCE" w:rsidRDefault="0007415D" w:rsidP="002E7EF8">
      <w:proofErr w:type="gramStart"/>
      <w:r w:rsidRPr="00835CCE">
        <w:t>На основе анализа выполнения текущего стратегического плана и по результатам обзора практики, принятой в других учреждениях Организации Объединенных Наций, были определены следующие основные необходимые корректировки к Стратегическому плану на 2016–2019 годы:</w:t>
      </w:r>
      <w:proofErr w:type="gramEnd"/>
    </w:p>
    <w:p w:rsidR="0007415D" w:rsidRPr="00835CCE" w:rsidRDefault="0007415D" w:rsidP="002E7EF8">
      <w:pPr>
        <w:pStyle w:val="enumlev1"/>
      </w:pPr>
      <w:r w:rsidRPr="00835CCE">
        <w:rPr>
          <w:b/>
          <w:bCs/>
        </w:rPr>
        <w:t>•</w:t>
      </w:r>
      <w:r w:rsidRPr="00835CCE">
        <w:rPr>
          <w:b/>
          <w:bCs/>
        </w:rPr>
        <w:tab/>
        <w:t>Одна концепция, миссия и система основных ценностей</w:t>
      </w:r>
      <w:r w:rsidRPr="00835CCE">
        <w:t>: должны быть определены и изложены в начале стратегического плана общая концепция и миссия Союза, а также основные ценности, которые задают приоритеты и направляют процесс принятия решений.</w:t>
      </w:r>
    </w:p>
    <w:p w:rsidR="0007415D" w:rsidRPr="00835CCE" w:rsidRDefault="0007415D" w:rsidP="002E7EF8">
      <w:pPr>
        <w:pStyle w:val="enumlev1"/>
      </w:pPr>
      <w:r w:rsidRPr="00835CCE">
        <w:rPr>
          <w:b/>
          <w:bCs/>
        </w:rPr>
        <w:t>•</w:t>
      </w:r>
      <w:r w:rsidRPr="00835CCE">
        <w:rPr>
          <w:b/>
          <w:bCs/>
        </w:rPr>
        <w:tab/>
        <w:t>Прочная основа, ориентированная на результаты</w:t>
      </w:r>
      <w:r w:rsidRPr="00835CCE">
        <w:t>. Стратегическое планирование и оперативное планирование должны осуществляться на одной, ориентированной на результаты основе, но с разным уровнем детализации. Для того чтобы перейти к принципам УОР, в число компонентов основы МСЭ, базирующейся на результатах, должны входить:</w:t>
      </w:r>
    </w:p>
    <w:p w:rsidR="0007415D" w:rsidRPr="00835CCE" w:rsidRDefault="0007415D" w:rsidP="002E7EF8">
      <w:pPr>
        <w:pStyle w:val="enumlev2"/>
        <w:ind w:left="1418" w:hanging="624"/>
      </w:pPr>
      <w:r w:rsidRPr="00835CCE">
        <w:t>−</w:t>
      </w:r>
      <w:r w:rsidRPr="00835CCE">
        <w:tab/>
      </w:r>
      <w:r w:rsidRPr="00835CCE">
        <w:rPr>
          <w:b/>
          <w:bCs/>
        </w:rPr>
        <w:t>Стратегические цели и целевые показатели МСЭ</w:t>
      </w:r>
      <w:r w:rsidRPr="00835CCE">
        <w:t>: необходимо определить общие для Союза стратегические цели, в достижение которых вносят вклад все – три Сектора, соответствующие Бюро и Генеральные секретариат. Глобальные целевые показатели электросвязи/ИКТ могут служить в качестве показателей достижения на уровне стратегических целей, обеспечивая исходный уровень и целевые показатели на период выполнения стратегического плана.</w:t>
      </w:r>
    </w:p>
    <w:p w:rsidR="0007415D" w:rsidRPr="00835CCE" w:rsidRDefault="0007415D" w:rsidP="002E7EF8">
      <w:pPr>
        <w:pStyle w:val="enumlev2"/>
        <w:ind w:left="1418" w:hanging="624"/>
      </w:pPr>
      <w:r w:rsidRPr="00835CCE">
        <w:t>−</w:t>
      </w:r>
      <w:r w:rsidRPr="00835CCE">
        <w:tab/>
      </w:r>
      <w:r w:rsidRPr="00835CCE">
        <w:rPr>
          <w:b/>
          <w:bCs/>
        </w:rPr>
        <w:t>Задачи/конечные результаты</w:t>
      </w:r>
      <w:r w:rsidRPr="00835CCE">
        <w:t>: для обеспечения достижения стратегических целей Союза должны быть установлены относящиеся к отдельным Секторам и межсекторальные задачи/конечные результаты.</w:t>
      </w:r>
    </w:p>
    <w:p w:rsidR="0007415D" w:rsidRPr="00835CCE" w:rsidRDefault="0007415D" w:rsidP="002E7EF8">
      <w:pPr>
        <w:pStyle w:val="enumlev2"/>
        <w:ind w:left="1418" w:hanging="624"/>
      </w:pPr>
      <w:r w:rsidRPr="00835CCE">
        <w:t>−</w:t>
      </w:r>
      <w:r w:rsidRPr="00835CCE">
        <w:tab/>
      </w:r>
      <w:r w:rsidRPr="00835CCE">
        <w:rPr>
          <w:b/>
          <w:bCs/>
        </w:rPr>
        <w:t>Намеченные результаты деятельности</w:t>
      </w:r>
      <w:r w:rsidRPr="00835CCE">
        <w:t xml:space="preserve"> и соответствующие </w:t>
      </w:r>
      <w:r w:rsidRPr="00835CCE">
        <w:rPr>
          <w:b/>
          <w:bCs/>
        </w:rPr>
        <w:t>виды деятельности</w:t>
      </w:r>
      <w:r w:rsidRPr="00835CCE">
        <w:t xml:space="preserve">: в рамках процесса оперативного планирования должны быть определены конечные продукты и услуги, предоставляемые МСЭ, а также соответствующие виды деятельности, которые необходимо выполнить для выработки этих продуктов и услуг. Это обеспечит надлежащее согласование со стратегическими целями и задачами/конечными результатами МСЭ и позволит предпринимать любые </w:t>
      </w:r>
      <w:r w:rsidRPr="00835CCE">
        <w:lastRenderedPageBreak/>
        <w:t xml:space="preserve">корректирующие меры в течение четырехгодичного периода стратегического плана, делая возможным любую адаптацию, требуемую стремительно изменяющимися средой/сектором электросвязи/ИКТ. </w:t>
      </w:r>
    </w:p>
    <w:p w:rsidR="0007415D" w:rsidRPr="00835CCE" w:rsidRDefault="0007415D" w:rsidP="002E7EF8">
      <w:pPr>
        <w:pStyle w:val="enumlev1"/>
      </w:pPr>
      <w:r w:rsidRPr="00835CCE">
        <w:rPr>
          <w:b/>
          <w:bCs/>
        </w:rPr>
        <w:t>•</w:t>
      </w:r>
      <w:r w:rsidRPr="00835CCE">
        <w:rPr>
          <w:b/>
          <w:bCs/>
        </w:rPr>
        <w:tab/>
        <w:t>Четкие критерии выполнения</w:t>
      </w:r>
      <w:r w:rsidRPr="00835CCE">
        <w:t>: для укрепления увязки стратегического и оперативного планирования должны быть определены надлежащие критерии, а также предусмотрены критерии для определения приоритетов различных видов деятельности Союза.</w:t>
      </w:r>
    </w:p>
    <w:p w:rsidR="0007415D" w:rsidRPr="00835CCE" w:rsidRDefault="0007415D" w:rsidP="002E7EF8">
      <w:pPr>
        <w:pStyle w:val="enumlev1"/>
      </w:pPr>
      <w:r w:rsidRPr="00835CCE">
        <w:rPr>
          <w:b/>
          <w:bCs/>
        </w:rPr>
        <w:t>•</w:t>
      </w:r>
      <w:r w:rsidRPr="00835CCE">
        <w:rPr>
          <w:b/>
          <w:bCs/>
        </w:rPr>
        <w:tab/>
        <w:t>Укрепление</w:t>
      </w:r>
      <w:r w:rsidRPr="00835CCE">
        <w:t xml:space="preserve"> </w:t>
      </w:r>
      <w:r w:rsidRPr="00835CCE">
        <w:rPr>
          <w:b/>
          <w:bCs/>
        </w:rPr>
        <w:t>методики УОР</w:t>
      </w:r>
      <w:r w:rsidRPr="00835CCE">
        <w:t>: в целях дальнейшего совершенствования мониторинга выполнения стратегического плана и обеспечения возможности принятия любых корректирующих мер в течение четырехгодичного периода должна быть определена комплексная структура результатов деятельности МСЭ, и эта структура должна поддерживаться усилением следующих систем:</w:t>
      </w:r>
    </w:p>
    <w:p w:rsidR="0007415D" w:rsidRPr="00835CCE" w:rsidRDefault="0007415D" w:rsidP="002E7EF8">
      <w:pPr>
        <w:pStyle w:val="enumlev2"/>
        <w:ind w:left="1418" w:hanging="624"/>
      </w:pPr>
      <w:r w:rsidRPr="00835CCE">
        <w:t>−</w:t>
      </w:r>
      <w:r w:rsidRPr="00835CCE">
        <w:tab/>
      </w:r>
      <w:r w:rsidRPr="00835CCE">
        <w:rPr>
          <w:b/>
          <w:bCs/>
        </w:rPr>
        <w:t>Система управления показателями деятельности</w:t>
      </w:r>
      <w:r w:rsidRPr="00835CCE">
        <w:t>: система управления показателями деятельности должна служить для оценки не только показателей деятельности в аспекте видов деятельности МСЭ, но и прогресса в достижении стратегических целей путем выполнения глобальных целевых показателей в области электросвязи/ИКТ.</w:t>
      </w:r>
    </w:p>
    <w:p w:rsidR="0007415D" w:rsidRPr="00835CCE" w:rsidRDefault="0007415D" w:rsidP="002E7EF8">
      <w:pPr>
        <w:pStyle w:val="enumlev2"/>
        <w:ind w:left="1418" w:hanging="624"/>
      </w:pPr>
      <w:r w:rsidRPr="00835CCE">
        <w:t>−</w:t>
      </w:r>
      <w:r w:rsidRPr="00835CCE">
        <w:tab/>
      </w:r>
      <w:r w:rsidRPr="00835CCE">
        <w:rPr>
          <w:b/>
          <w:bCs/>
        </w:rPr>
        <w:t>Система управления рисками</w:t>
      </w:r>
      <w:r w:rsidRPr="00835CCE">
        <w:t>: система управления рисками должна служить для определения, анализа, оценки и устранения рисков, которые могут оказать воздействие на деятельность Союза, направленную на достижение целей и выполнение задач. Меры по смягчению рисков, определенные в рамках этой системы, должны рассматриваться, планироваться и выполняться в ходе процесса оперативного планирования.</w:t>
      </w:r>
    </w:p>
    <w:p w:rsidR="0007415D" w:rsidRPr="00835CCE" w:rsidRDefault="0007415D" w:rsidP="002E7EF8">
      <w:pPr>
        <w:pStyle w:val="Heading2"/>
      </w:pPr>
      <w:bookmarkStart w:id="26" w:name="_Toc377564998"/>
      <w:bookmarkStart w:id="27" w:name="_Toc379396997"/>
      <w:bookmarkStart w:id="28" w:name="_Toc381095489"/>
      <w:bookmarkStart w:id="29" w:name="_Toc381194445"/>
      <w:r w:rsidRPr="00835CCE">
        <w:t>2.2</w:t>
      </w:r>
      <w:r w:rsidRPr="00835CCE">
        <w:tab/>
        <w:t>Среда/сектор электросвязи/ИКТ</w:t>
      </w:r>
      <w:bookmarkEnd w:id="26"/>
      <w:bookmarkEnd w:id="27"/>
      <w:bookmarkEnd w:id="28"/>
      <w:bookmarkEnd w:id="29"/>
    </w:p>
    <w:p w:rsidR="0007415D" w:rsidRPr="00835CCE" w:rsidRDefault="0007415D" w:rsidP="002E7EF8">
      <w:r w:rsidRPr="00835CCE">
        <w:t>Электросвязь/ИКТ преобразуют практически каждый аспект современной жизни – работу, хозяйственную деятельность, социальную и культурную жизнь, развлечения. По оценкам МСЭ, к концу 2013 года насчитывалось 6,8 млрд. контрактов на подвижную сотовую связь, что практически равно численности населения планеты, и в результате коэффициент проникновения подвижной сотовой связи составил 96%. К концу 2013 года доступ к телевидению имели около 5 млрд. человек, число пользователей интернета составило 2,4 млрд. человек. Проникновение новых электросвязи/ИКТ продолжается в странах всех регионов мира, так как все большее число людей получают соединение.</w:t>
      </w:r>
    </w:p>
    <w:p w:rsidR="0007415D" w:rsidRPr="00835CCE" w:rsidRDefault="0007415D" w:rsidP="002E7EF8">
      <w:pPr>
        <w:pStyle w:val="Heading3"/>
      </w:pPr>
      <w:bookmarkStart w:id="30" w:name="_Toc377564999"/>
      <w:bookmarkStart w:id="31" w:name="_Toc381095490"/>
      <w:bookmarkStart w:id="32" w:name="_Toc381194446"/>
      <w:r w:rsidRPr="00835CCE">
        <w:t>2.2.1</w:t>
      </w:r>
      <w:r w:rsidRPr="00835CCE">
        <w:tab/>
        <w:t>Рост и развитие электросвязи/ИКТ</w:t>
      </w:r>
      <w:bookmarkEnd w:id="30"/>
      <w:bookmarkEnd w:id="31"/>
      <w:bookmarkEnd w:id="32"/>
    </w:p>
    <w:p w:rsidR="0007415D" w:rsidRPr="00835CCE" w:rsidRDefault="0007415D" w:rsidP="002E7EF8">
      <w:r w:rsidRPr="00835CCE">
        <w:t xml:space="preserve">Электросвязь/ИКТ развиваются стремительными темпами, расширяется их распространение и проникновение. </w:t>
      </w:r>
    </w:p>
    <w:p w:rsidR="0007415D" w:rsidRPr="00835CCE" w:rsidRDefault="0007415D" w:rsidP="002E7EF8">
      <w:r w:rsidRPr="00835CCE">
        <w:t>На Рисунке 1 показано развитие электросвязи/ИКТ в мире, т. е. увеличение уровней доступа к электросвязи/ИКТ разных типов, за последнее десятилетие. ИКТ становятся важнейшей инфраструктурой, обеспечивающей не только связь граждан и организаций, но также и другие услуги на основе интеграции, такие как услуги энергоснабжения, здравоохранения и финансовые услуги.</w:t>
      </w:r>
    </w:p>
    <w:p w:rsidR="0007415D" w:rsidRPr="00835CCE" w:rsidRDefault="0007415D" w:rsidP="002E7EF8">
      <w:r w:rsidRPr="00835CCE">
        <w:t xml:space="preserve">Продолжается рост во всем мире уровня внедрения услуг как фиксированной (проводной) широкополосной, так и, в частности, подвижной широкополосной связи. В настоящее время число контрактов на подвижную широкополосную связь в три раза превышает число контрактов на фиксированную подвижную связь (2,1 млрд. против 700 млн.). Подвижная широкополосная </w:t>
      </w:r>
      <w:proofErr w:type="gramStart"/>
      <w:r w:rsidRPr="00835CCE">
        <w:t>связь</w:t>
      </w:r>
      <w:proofErr w:type="gramEnd"/>
      <w:r w:rsidRPr="00835CCE">
        <w:t xml:space="preserve"> несомненно является услугой электросвязи/ИКТ, которая характеризуется самыми высокими темпами роста в глобальном масштабе (см. Рисунок 1, ниже) и способствует изменению уровня использования и внедрения электросвязи/ИКТ, а также видов услуг, предоставляемых отраслью.</w:t>
      </w:r>
    </w:p>
    <w:p w:rsidR="0007415D" w:rsidRPr="00835CCE" w:rsidRDefault="0007415D" w:rsidP="002E7EF8">
      <w:pPr>
        <w:pStyle w:val="Figuretitle"/>
      </w:pPr>
      <w:bookmarkStart w:id="33" w:name="_Ref379497427"/>
      <w:r w:rsidRPr="00835CCE">
        <w:lastRenderedPageBreak/>
        <w:t>Рисунок</w:t>
      </w:r>
      <w:bookmarkEnd w:id="33"/>
      <w:r w:rsidRPr="00835CCE">
        <w:t xml:space="preserve"> 1. Развитие электросвязи/ИКТ в мире, 2003–2013 годы</w:t>
      </w:r>
    </w:p>
    <w:p w:rsidR="0007415D" w:rsidRPr="00835CCE" w:rsidRDefault="0007415D" w:rsidP="002E7EF8">
      <w:pPr>
        <w:pStyle w:val="Headingb"/>
        <w:rPr>
          <w:rFonts w:ascii="Times New Roman" w:hAnsi="Times New Roman"/>
          <w:lang w:val="ru-RU"/>
        </w:rPr>
      </w:pPr>
      <w:r w:rsidRPr="00835CCE">
        <w:rPr>
          <w:rFonts w:ascii="Times New Roman" w:hAnsi="Times New Roman"/>
          <w:lang w:val="ru-RU"/>
        </w:rPr>
        <w:t>Развитие ИКТ в мире, 2003–2013 годы (оценки)</w:t>
      </w:r>
    </w:p>
    <w:p w:rsidR="0007415D" w:rsidRPr="00835CCE" w:rsidRDefault="0007415D" w:rsidP="002E7EF8">
      <w:pPr>
        <w:pStyle w:val="Figure"/>
      </w:pPr>
      <w:r w:rsidRPr="00835CCE">
        <w:rPr>
          <w:noProof/>
          <w:lang w:val="en-US" w:eastAsia="zh-CN"/>
        </w:rPr>
        <w:drawing>
          <wp:inline distT="0" distB="0" distL="0" distR="0" wp14:anchorId="1F5EA3F2" wp14:editId="0CC445D9">
            <wp:extent cx="5943600" cy="30448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044825"/>
                    </a:xfrm>
                    <a:prstGeom prst="rect">
                      <a:avLst/>
                    </a:prstGeom>
                  </pic:spPr>
                </pic:pic>
              </a:graphicData>
            </a:graphic>
          </wp:inline>
        </w:drawing>
      </w:r>
    </w:p>
    <w:p w:rsidR="0007415D" w:rsidRPr="00835CCE" w:rsidRDefault="0007415D" w:rsidP="002E7EF8">
      <w:pPr>
        <w:pStyle w:val="Normalaftertitle"/>
        <w:spacing w:before="360"/>
      </w:pPr>
      <w:r w:rsidRPr="00835CCE">
        <w:t>Эти высокие темпы роста в будущем будут сохраняться и нарастать. Например, компания Ericsson прогнозирует, что число контрактов на смартфоны к 2018 </w:t>
      </w:r>
      <w:proofErr w:type="gramStart"/>
      <w:r w:rsidRPr="00835CCE">
        <w:t>году</w:t>
      </w:r>
      <w:proofErr w:type="gramEnd"/>
      <w:r w:rsidRPr="00835CCE">
        <w:t xml:space="preserve"> вероятно превысит 4 млрд., а число контрактов на подвижную широкополосную связь в 2018 году достигнет, как предполагается, 7 млрд.</w:t>
      </w:r>
      <w:r w:rsidRPr="00835CCE">
        <w:rPr>
          <w:rStyle w:val="FootnoteReference"/>
        </w:rPr>
        <w:footnoteReference w:customMarkFollows="1" w:id="3"/>
        <w:t>3</w:t>
      </w:r>
      <w:r w:rsidRPr="00835CCE">
        <w:t>. По оценкам других аналитиков, число контрактов на услуги 4G во всем мире увеличится в десять раз в течение пяти лет, с 88 млн. в 2012 году до 864 млн. в 2017 году</w:t>
      </w:r>
      <w:r w:rsidRPr="00835CCE">
        <w:rPr>
          <w:rStyle w:val="FootnoteReference"/>
        </w:rPr>
        <w:footnoteReference w:customMarkFollows="1" w:id="4"/>
        <w:t>4</w:t>
      </w:r>
      <w:r w:rsidRPr="00835CCE">
        <w:t>.</w:t>
      </w:r>
    </w:p>
    <w:p w:rsidR="0007415D" w:rsidRPr="00835CCE" w:rsidRDefault="0007415D" w:rsidP="002E7EF8">
      <w:r w:rsidRPr="00835CCE">
        <w:t>В результате роста числа пользователей, объема трафика и количества приложений ожидается продолжение роста совокупных доходов в секторе электросвязи/ИКТ; при этом новые участники отрасли, как представляется, готовы увеличить свою долю. Общие доходы традиционных операторов электросвязи, вероятно, будут расти, хотя к 2020 году</w:t>
      </w:r>
      <w:r w:rsidRPr="00835CCE">
        <w:rPr>
          <w:rStyle w:val="FootnoteReference"/>
        </w:rPr>
        <w:footnoteReference w:customMarkFollows="1" w:id="5"/>
        <w:t>5</w:t>
      </w:r>
      <w:r w:rsidRPr="00835CCE">
        <w:t xml:space="preserve"> они могут потерять до 6,9% совокупных доходов от голосовой связи (что составляет 479 млрд. долл. США), уступив их услугам VoIP на основе технологии Over-the-Top (ОТТ). В другой области, тесно связанной с этой, объем рынка облачных вычислений в 2011 году составил 18 млрд. долл. США и, по оценкам, достигнет к 2013 году</w:t>
      </w:r>
      <w:r w:rsidRPr="00835CCE">
        <w:rPr>
          <w:rStyle w:val="FootnoteReference"/>
        </w:rPr>
        <w:footnoteReference w:customMarkFollows="1" w:id="6"/>
        <w:t>6</w:t>
      </w:r>
      <w:r w:rsidRPr="00835CCE">
        <w:t xml:space="preserve"> 32 млрд. долл. США, что обусловлено большими данными, хранящимися в облаке, на которые сегодня приходится две трети трафика центров обработки данных по всему миру</w:t>
      </w:r>
      <w:r w:rsidRPr="00835CCE">
        <w:rPr>
          <w:rStyle w:val="FootnoteReference"/>
        </w:rPr>
        <w:footnoteReference w:customMarkFollows="1" w:id="7"/>
        <w:t>7</w:t>
      </w:r>
      <w:r w:rsidRPr="00835CCE">
        <w:t>.</w:t>
      </w:r>
    </w:p>
    <w:p w:rsidR="0007415D" w:rsidRPr="00835CCE" w:rsidRDefault="0007415D" w:rsidP="002E7EF8">
      <w:proofErr w:type="gramStart"/>
      <w:r w:rsidRPr="00835CCE">
        <w:t>Годовой глобальный IP-трафик, как ожидается, к концу 2017 года превысит порог в один зеттабайт (1,4 зеттабайтов), что обусловлено диверсификацией услуг платного телевидения и потокового видео, а также других насыщенных мультимедийным контентом услуг</w:t>
      </w:r>
      <w:r w:rsidRPr="00835CCE">
        <w:rPr>
          <w:rStyle w:val="FootnoteReference"/>
        </w:rPr>
        <w:footnoteReference w:customMarkFollows="1" w:id="8"/>
        <w:t>8</w:t>
      </w:r>
      <w:r w:rsidRPr="00835CCE">
        <w:t>. Ежемесячно на YouTube просматривается более 4 млрд. часов видеоматериалов, 30 млрд. единиц контента ежемесячно размещается в Facebook, и около 200 млн. активных пользователей</w:t>
      </w:r>
      <w:r w:rsidRPr="00835CCE">
        <w:rPr>
          <w:rStyle w:val="FootnoteReference"/>
        </w:rPr>
        <w:t xml:space="preserve"> </w:t>
      </w:r>
      <w:r w:rsidRPr="00835CCE">
        <w:t>отправляют ежедневно около 400 млн</w:t>
      </w:r>
      <w:proofErr w:type="gramEnd"/>
      <w:r w:rsidRPr="00835CCE">
        <w:t>. твитов</w:t>
      </w:r>
      <w:r w:rsidRPr="00835CCE">
        <w:rPr>
          <w:rStyle w:val="FootnoteReference"/>
        </w:rPr>
        <w:footnoteReference w:customMarkFollows="1" w:id="9"/>
        <w:t>9</w:t>
      </w:r>
      <w:r w:rsidRPr="00835CCE">
        <w:t>.</w:t>
      </w:r>
    </w:p>
    <w:p w:rsidR="0007415D" w:rsidRPr="00835CCE" w:rsidRDefault="0007415D" w:rsidP="002E7EF8">
      <w:r w:rsidRPr="00835CCE">
        <w:lastRenderedPageBreak/>
        <w:t>Интернет вещей (IoT) быстро становится реальностью, и, как ожидается, в ближайшем будущем значительно возрастет межмашинное взаимодействие (M2M). К 2017 году рост числа телевизоров, планшетов, смартфонов и коммерческих модулей M2M через интернет составит 42%, 116%, 119% и 86%, соответственно. К 2014 году трафик беспроводных устройств уже превысит трафик проводных устройств</w:t>
      </w:r>
      <w:r w:rsidRPr="00835CCE">
        <w:rPr>
          <w:rStyle w:val="FootnoteReference"/>
        </w:rPr>
        <w:footnoteReference w:customMarkFollows="1" w:id="10"/>
        <w:t>10</w:t>
      </w:r>
      <w:r w:rsidRPr="00835CCE">
        <w:t>.</w:t>
      </w:r>
    </w:p>
    <w:p w:rsidR="0007415D" w:rsidRPr="00835CCE" w:rsidRDefault="0007415D" w:rsidP="002E7EF8">
      <w:r w:rsidRPr="00835CCE">
        <w:t>Термин "большие данные" используется для определения больших по объему, скорости и разнообразию информационных ресурсов, для которых требуются рентабельные, инновационные формы обработки информации для аналитического анализа и принятия решений</w:t>
      </w:r>
      <w:r w:rsidRPr="00835CCE">
        <w:rPr>
          <w:rStyle w:val="FootnoteReference"/>
        </w:rPr>
        <w:footnoteReference w:customMarkFollows="1" w:id="11"/>
        <w:t>11</w:t>
      </w:r>
      <w:r w:rsidRPr="00835CCE">
        <w:t>. По оценкам, к 2020 году будет создано 40 зеттабайтов данных, т. е. в 300 раз больше по сравнению с 2005 годом. В настоящее время, согласно оценкам, ежедневно создается 2,5 квинтиллионов данных. Большинство компаний в США хранят не менее 100 терабайтов данных. В зависимости от отрасли и организации "большие данные" содержат информацию из многих внутренних и внешних источников, таких как транзакции, социальные сети, контент предприятий, данные сен</w:t>
      </w:r>
      <w:r w:rsidR="00835CCE">
        <w:t>соров и мобильных устройств. По </w:t>
      </w:r>
      <w:r w:rsidRPr="00835CCE">
        <w:t>состоянию на 2011 год общий объем данных в здравоохранении оценивался в 150 эксабайтов, и в 2014 году ожидается, что число носимых беспроводных мониторов состояния здоровья составит 420 млн.</w:t>
      </w:r>
      <w:r w:rsidRPr="00835CCE">
        <w:rPr>
          <w:rStyle w:val="FootnoteReference"/>
        </w:rPr>
        <w:footnoteReference w:customMarkFollows="1" w:id="12"/>
        <w:t>12</w:t>
      </w:r>
      <w:r w:rsidRPr="00835CCE">
        <w:t>.</w:t>
      </w:r>
    </w:p>
    <w:p w:rsidR="0007415D" w:rsidRPr="00835CCE" w:rsidRDefault="0007415D" w:rsidP="002E7EF8">
      <w:pPr>
        <w:keepLines/>
      </w:pPr>
      <w:r w:rsidRPr="00835CCE">
        <w:t>Электросвязь/ИКТ вносят все возрастающий вклад в социально-экономическое развитие, обеспечивая возможность доступа к информации и услугам и обмена информацией и услугами в любом месте и в любое время, а также возможность быстрой обработки и хранения огромного объема такой информации, повышая эффективность, действенность, доступность и ценовую приемлемость государственных и частных услуг. Электросвязь/ИКТ также расширяют доступ к рынкам, совершенствуют управление операциями в случае бедствия и упрощают демократическое участие в процессах управления. Электросвязь/ИКТ обеспечивают также более рентабельные и эффективные способы сохранения и распространения местной культуры. Они снижают стоимость социально-экономической деятельности (например, заменяя транспортные и почтовые услуги) и открывают абсолютно новые коммерческие возможности (такие как услуги на основе облака, мобильные приложения и услуги, внешнее исполнение бизнес-процессов и коммерческая деятельность, связанная с контентом).</w:t>
      </w:r>
    </w:p>
    <w:p w:rsidR="0007415D" w:rsidRPr="00835CCE" w:rsidRDefault="0007415D" w:rsidP="002E7EF8">
      <w:pPr>
        <w:spacing w:after="120"/>
      </w:pPr>
      <w:r w:rsidRPr="00835CCE">
        <w:t>В современном мире электросвязь/ИКТ и, в частности, широкополосные сети и услуги имеют решающее значение для экономического роста стран (Вставка 1) и национальной конкурентоспособности в глобальной цифровой экономике. Электросвязь/ИКТ и широкополосные сети обеспечивают быструю и эффективную связь, проходящую через разные страны и континенты. Но это далеко не все, продукты и услуги электросвязи/ИКТ, сами по себе, составляют часть представляющего высокую ценность сектора высоких технологий – сектора, который характеризуется самыми высокими темпами роста в аспекте международной торговли</w:t>
      </w:r>
      <w:r w:rsidRPr="00835CCE">
        <w:rPr>
          <w:rStyle w:val="FootnoteReference"/>
        </w:rPr>
        <w:footnoteReference w:customMarkFollows="1" w:id="13"/>
        <w:t>13</w:t>
      </w:r>
      <w:r w:rsidRPr="00835CCE">
        <w:t xml:space="preserve"> и который может обеспечить даже более высокие темпы роста доходов. Электросвязь/ИКТ сегодня сами составляют сектор экономики, а также обеспечивают возможность достижения технологической конкурентоспособности в других секторах. Широкополосная связь имеет огромное значение для формирования новых навыков и активизации экономического роста и технологических перемен во всей экономике – от сельского хозяйства до финансов, образования, здравоохранения и современных услуг. </w:t>
      </w:r>
    </w:p>
    <w:tbl>
      <w:tblPr>
        <w:tblStyle w:val="TableGrid"/>
        <w:tblW w:w="0" w:type="auto"/>
        <w:tblInd w:w="108" w:type="dxa"/>
        <w:tblLook w:val="04A0" w:firstRow="1" w:lastRow="0" w:firstColumn="1" w:lastColumn="0" w:noHBand="0" w:noVBand="1"/>
      </w:tblPr>
      <w:tblGrid>
        <w:gridCol w:w="9639"/>
      </w:tblGrid>
      <w:tr w:rsidR="0007415D" w:rsidRPr="00835CCE" w:rsidTr="00B31738">
        <w:tc>
          <w:tcPr>
            <w:tcW w:w="9639" w:type="dxa"/>
            <w:shd w:val="clear" w:color="auto" w:fill="auto"/>
          </w:tcPr>
          <w:p w:rsidR="0007415D" w:rsidRPr="00835CCE" w:rsidRDefault="0007415D" w:rsidP="002E7EF8">
            <w:pPr>
              <w:pStyle w:val="Headingb"/>
              <w:rPr>
                <w:rFonts w:ascii="Times New Roman" w:hAnsi="Times New Roman"/>
                <w:sz w:val="20"/>
                <w:lang w:val="ru-RU"/>
              </w:rPr>
            </w:pPr>
            <w:r w:rsidRPr="00835CCE">
              <w:rPr>
                <w:rFonts w:ascii="Times New Roman" w:hAnsi="Times New Roman"/>
                <w:sz w:val="20"/>
                <w:lang w:val="ru-RU"/>
              </w:rPr>
              <w:lastRenderedPageBreak/>
              <w:t xml:space="preserve">Вставка 1. Вклад электросвязи/ИКТ в национальное развитие </w:t>
            </w:r>
          </w:p>
          <w:p w:rsidR="0007415D" w:rsidRPr="00835CCE" w:rsidRDefault="0007415D" w:rsidP="002E7EF8">
            <w:pPr>
              <w:keepNext/>
              <w:keepLines/>
              <w:rPr>
                <w:sz w:val="20"/>
              </w:rPr>
            </w:pPr>
            <w:r w:rsidRPr="00835CCE">
              <w:rPr>
                <w:sz w:val="20"/>
              </w:rPr>
              <w:t>Часто цитируемое исследование, проведенное Всемирным банком</w:t>
            </w:r>
            <w:r w:rsidRPr="00835CCE">
              <w:rPr>
                <w:rStyle w:val="FootnoteReference"/>
              </w:rPr>
              <w:footnoteReference w:customMarkFollows="1" w:id="14"/>
              <w:t>14</w:t>
            </w:r>
            <w:r w:rsidRPr="00835CCE">
              <w:rPr>
                <w:sz w:val="20"/>
              </w:rPr>
              <w:t xml:space="preserve">, показывает, что ИКТ, в частности доступ в интернет, ускоряют экономический рост, в особенности в менее развитых странах. Существуют следующие примеры воздействия использования электросвязи/ИКТ: </w:t>
            </w:r>
          </w:p>
          <w:p w:rsidR="0007415D" w:rsidRPr="00835CCE" w:rsidRDefault="0007415D" w:rsidP="002E7EF8">
            <w:pPr>
              <w:pStyle w:val="enumlev1"/>
              <w:keepNext/>
              <w:keepLines/>
              <w:spacing w:before="60"/>
              <w:ind w:left="601" w:hanging="601"/>
              <w:rPr>
                <w:sz w:val="20"/>
              </w:rPr>
            </w:pPr>
            <w:r w:rsidRPr="00835CCE">
              <w:rPr>
                <w:b/>
                <w:bCs/>
                <w:sz w:val="20"/>
              </w:rPr>
              <w:t>•</w:t>
            </w:r>
            <w:r w:rsidRPr="00835CCE">
              <w:rPr>
                <w:b/>
                <w:bCs/>
                <w:sz w:val="20"/>
              </w:rPr>
              <w:tab/>
            </w:r>
            <w:r w:rsidRPr="00835CCE">
              <w:rPr>
                <w:sz w:val="20"/>
              </w:rPr>
              <w:t>Согласно имеющимся оценкам, к 2025 году ИКТ могут оказывать глобальное экономическое воздействие порядка триллионов долларов США</w:t>
            </w:r>
            <w:r w:rsidRPr="00835CCE">
              <w:rPr>
                <w:rStyle w:val="FootnoteReference"/>
              </w:rPr>
              <w:footnoteReference w:customMarkFollows="1" w:id="15"/>
              <w:t>15</w:t>
            </w:r>
            <w:r w:rsidRPr="00835CCE">
              <w:rPr>
                <w:sz w:val="20"/>
              </w:rPr>
              <w:t>. Годовая экономическая выгода мобильного интернета к 2025 году составит в глобальном масштабе от 3,7 до 10,8 трлн. долл. США. Доведение уровней проникновения широкополосной связи на формирующихся рынках до существующих сегодня в Западной Европе уровней может добавить в ВВП 300–420 млрд. долл. США и создать 10−14 млн. рабочих мест</w:t>
            </w:r>
            <w:r w:rsidRPr="00835CCE">
              <w:rPr>
                <w:rStyle w:val="FootnoteReference"/>
              </w:rPr>
              <w:footnoteReference w:customMarkFollows="1" w:id="16"/>
              <w:t>16</w:t>
            </w:r>
            <w:r w:rsidRPr="00835CCE">
              <w:rPr>
                <w:sz w:val="20"/>
              </w:rPr>
              <w:t>.</w:t>
            </w:r>
          </w:p>
          <w:p w:rsidR="0007415D" w:rsidRPr="00835CCE" w:rsidRDefault="0007415D" w:rsidP="002E7EF8">
            <w:pPr>
              <w:pStyle w:val="enumlev1"/>
              <w:keepNext/>
              <w:keepLines/>
              <w:spacing w:before="60"/>
              <w:ind w:left="601" w:hanging="601"/>
              <w:rPr>
                <w:sz w:val="20"/>
              </w:rPr>
            </w:pPr>
            <w:r w:rsidRPr="00835CCE">
              <w:rPr>
                <w:b/>
                <w:bCs/>
                <w:sz w:val="20"/>
              </w:rPr>
              <w:t>•</w:t>
            </w:r>
            <w:r w:rsidRPr="00835CCE">
              <w:rPr>
                <w:b/>
                <w:bCs/>
                <w:sz w:val="20"/>
              </w:rPr>
              <w:tab/>
            </w:r>
            <w:r w:rsidRPr="00835CCE">
              <w:rPr>
                <w:sz w:val="20"/>
              </w:rPr>
              <w:t>В отчете Комиссии по широкополосной связи</w:t>
            </w:r>
            <w:r w:rsidRPr="00835CCE">
              <w:rPr>
                <w:rStyle w:val="FootnoteReference"/>
              </w:rPr>
              <w:footnoteReference w:customMarkFollows="1" w:id="17"/>
              <w:t>17</w:t>
            </w:r>
            <w:r w:rsidRPr="00835CCE">
              <w:rPr>
                <w:sz w:val="20"/>
              </w:rPr>
              <w:t xml:space="preserve"> прогнозируется, что приложения здравоохранения, доступные благодаря подвижной широкополосной связи, сократят затраты, например давая врачам возможность оказывать дистанционную помощь через дистанционный мониторинг и постановку диагноза или же поддерживая профилактическую помощь. По оценкам, мобильное здравоохранение может дать развитым странам экономию в размере 400 млрд. долл. США в 2017 году и за пять лет спасти миллион жизней в странах Африки к югу от Сахары</w:t>
            </w:r>
            <w:r w:rsidRPr="00835CCE">
              <w:rPr>
                <w:rStyle w:val="FootnoteReference"/>
              </w:rPr>
              <w:footnoteReference w:customMarkFollows="1" w:id="18"/>
              <w:t>18</w:t>
            </w:r>
            <w:r w:rsidRPr="00835CCE">
              <w:rPr>
                <w:sz w:val="20"/>
              </w:rPr>
              <w:t>.</w:t>
            </w:r>
          </w:p>
          <w:p w:rsidR="0007415D" w:rsidRPr="00835CCE" w:rsidRDefault="0007415D" w:rsidP="002E7EF8">
            <w:pPr>
              <w:pStyle w:val="enumlev1"/>
              <w:keepNext/>
              <w:keepLines/>
              <w:spacing w:before="60"/>
              <w:ind w:left="601" w:hanging="601"/>
              <w:rPr>
                <w:sz w:val="20"/>
              </w:rPr>
            </w:pPr>
            <w:r w:rsidRPr="00835CCE">
              <w:rPr>
                <w:b/>
                <w:bCs/>
                <w:sz w:val="20"/>
              </w:rPr>
              <w:t>•</w:t>
            </w:r>
            <w:r w:rsidRPr="00835CCE">
              <w:rPr>
                <w:b/>
                <w:bCs/>
                <w:sz w:val="20"/>
              </w:rPr>
              <w:tab/>
            </w:r>
            <w:r w:rsidRPr="00835CCE">
              <w:rPr>
                <w:sz w:val="20"/>
              </w:rPr>
              <w:t xml:space="preserve">По оценкам, не пользуются банковскими услугами 2,5 млрд. людей в мире. Для многих стран финансовые услуги на базе ИКТ </w:t>
            </w:r>
            <w:proofErr w:type="gramStart"/>
            <w:r w:rsidRPr="00835CCE">
              <w:rPr>
                <w:sz w:val="20"/>
              </w:rPr>
              <w:t>представляют возможность</w:t>
            </w:r>
            <w:proofErr w:type="gramEnd"/>
            <w:r w:rsidRPr="00835CCE">
              <w:rPr>
                <w:sz w:val="20"/>
              </w:rPr>
              <w:t xml:space="preserve"> добиться финансового охвата неимущих слоев.</w:t>
            </w:r>
          </w:p>
          <w:p w:rsidR="0007415D" w:rsidRPr="00835CCE" w:rsidRDefault="0007415D" w:rsidP="002E7EF8">
            <w:pPr>
              <w:pStyle w:val="enumlev1"/>
              <w:keepNext/>
              <w:keepLines/>
              <w:spacing w:before="60"/>
              <w:ind w:left="601" w:hanging="601"/>
              <w:rPr>
                <w:sz w:val="20"/>
              </w:rPr>
            </w:pPr>
            <w:r w:rsidRPr="00835CCE">
              <w:rPr>
                <w:b/>
                <w:bCs/>
                <w:sz w:val="20"/>
              </w:rPr>
              <w:t>•</w:t>
            </w:r>
            <w:r w:rsidRPr="00835CCE">
              <w:rPr>
                <w:b/>
                <w:bCs/>
                <w:sz w:val="20"/>
              </w:rPr>
              <w:tab/>
            </w:r>
            <w:r w:rsidRPr="00835CCE">
              <w:rPr>
                <w:sz w:val="20"/>
              </w:rPr>
              <w:t>Малые и средние предприятия (МСП), которые тратят больше 30% своего бюджета на веб</w:t>
            </w:r>
            <w:r w:rsidRPr="00835CCE">
              <w:rPr>
                <w:sz w:val="20"/>
              </w:rPr>
              <w:noBreakHyphen/>
              <w:t>технологии, увеличивают свой доход в девять раз быстрее, чем МСП, которые тратят менее 10%</w:t>
            </w:r>
            <w:r w:rsidRPr="00835CCE">
              <w:rPr>
                <w:rStyle w:val="FootnoteReference"/>
              </w:rPr>
              <w:footnoteReference w:customMarkFollows="1" w:id="19"/>
              <w:t>19</w:t>
            </w:r>
            <w:r w:rsidRPr="00835CCE">
              <w:rPr>
                <w:sz w:val="20"/>
              </w:rPr>
              <w:t xml:space="preserve">. </w:t>
            </w:r>
          </w:p>
          <w:p w:rsidR="0007415D" w:rsidRPr="00835CCE" w:rsidRDefault="0007415D" w:rsidP="002E7EF8">
            <w:pPr>
              <w:pStyle w:val="enumlev1"/>
              <w:keepNext/>
              <w:keepLines/>
              <w:spacing w:before="60"/>
              <w:ind w:left="601" w:hanging="601"/>
              <w:rPr>
                <w:sz w:val="20"/>
              </w:rPr>
            </w:pPr>
            <w:r w:rsidRPr="00835CCE">
              <w:rPr>
                <w:b/>
                <w:bCs/>
                <w:sz w:val="20"/>
              </w:rPr>
              <w:t>•</w:t>
            </w:r>
            <w:r w:rsidRPr="00835CCE">
              <w:rPr>
                <w:b/>
                <w:bCs/>
                <w:sz w:val="20"/>
              </w:rPr>
              <w:tab/>
            </w:r>
            <w:r w:rsidRPr="00835CCE">
              <w:rPr>
                <w:sz w:val="20"/>
              </w:rPr>
              <w:t>Решения на базе ИКТ представляют собой одно из наиболее инновационных и потенциально мощных средств решения природоохранных задач. На сектор ИКТ, по оценкам, приходится 2−2,5% выбросов парниковых газов. В то же время благодаря "умному" применению ИКТ можно добиться до 25% сокращения выбросов парниковых газов</w:t>
            </w:r>
            <w:r w:rsidRPr="00835CCE">
              <w:rPr>
                <w:rStyle w:val="FootnoteReference"/>
              </w:rPr>
              <w:footnoteReference w:customMarkFollows="1" w:id="20"/>
              <w:t>20</w:t>
            </w:r>
            <w:r w:rsidRPr="00835CCE">
              <w:rPr>
                <w:sz w:val="20"/>
              </w:rPr>
              <w:t>.</w:t>
            </w:r>
          </w:p>
          <w:p w:rsidR="0007415D" w:rsidRPr="00835CCE" w:rsidRDefault="0007415D" w:rsidP="002E7EF8">
            <w:pPr>
              <w:keepNext/>
              <w:keepLines/>
              <w:spacing w:before="60" w:after="60"/>
              <w:rPr>
                <w:i/>
                <w:iCs/>
                <w:sz w:val="20"/>
              </w:rPr>
            </w:pPr>
            <w:r w:rsidRPr="00835CCE">
              <w:rPr>
                <w:i/>
                <w:iCs/>
                <w:sz w:val="20"/>
              </w:rPr>
              <w:t>Из различных источников.</w:t>
            </w:r>
          </w:p>
        </w:tc>
      </w:tr>
    </w:tbl>
    <w:p w:rsidR="0007415D" w:rsidRPr="00835CCE" w:rsidRDefault="0007415D" w:rsidP="002E7EF8">
      <w:pPr>
        <w:pStyle w:val="Heading3"/>
        <w:spacing w:before="240"/>
      </w:pPr>
      <w:bookmarkStart w:id="34" w:name="_Toc379546804"/>
      <w:bookmarkStart w:id="35" w:name="_Toc381194447"/>
      <w:bookmarkStart w:id="36" w:name="_Toc377565001"/>
      <w:r w:rsidRPr="00835CCE">
        <w:t>2.2.2</w:t>
      </w:r>
      <w:r w:rsidRPr="00835CCE">
        <w:tab/>
        <w:t>Неравенство и цифровая изоляция</w:t>
      </w:r>
      <w:bookmarkEnd w:id="34"/>
      <w:bookmarkEnd w:id="35"/>
    </w:p>
    <w:bookmarkEnd w:id="36"/>
    <w:p w:rsidR="0007415D" w:rsidRPr="00835CCE" w:rsidRDefault="0007415D" w:rsidP="002E7EF8">
      <w:pPr>
        <w:pStyle w:val="Heading4"/>
      </w:pPr>
      <w:r w:rsidRPr="00835CCE">
        <w:t>2.2.2.1</w:t>
      </w:r>
      <w:r w:rsidRPr="00835CCE">
        <w:tab/>
        <w:t>Цифровой разрыв</w:t>
      </w:r>
    </w:p>
    <w:p w:rsidR="0007415D" w:rsidRPr="00835CCE" w:rsidRDefault="0007415D" w:rsidP="002E7EF8">
      <w:pPr>
        <w:spacing w:after="120"/>
      </w:pPr>
      <w:r w:rsidRPr="00835CCE">
        <w:t xml:space="preserve">Невзирая на этот стремительный рост в доступе к электросвязи/ИКТ и их использовании, около 4,4 млрд. людей все еще лишены регулярного доступа в интернет – почти две трети населения планеты. </w:t>
      </w:r>
      <w:proofErr w:type="gramStart"/>
      <w:r w:rsidRPr="00835CCE">
        <w:t>Наряду с этим 92% населения 49 стран, определенных ООН как наименее развитые (НРС) (в которых проживают около 890 млн. человек), все еще не имеют доступа к самым большим и ценным библиотеке и рынку мира на регулярной основе. 53% населения развивающихся стран проживает в сельской местности, поэтому проблема в области инфраструктуры, связанная с подключением этих людей к высокоскоростному интернету, является огромной.</w:t>
      </w:r>
      <w:proofErr w:type="gramEnd"/>
    </w:p>
    <w:p w:rsidR="0007415D" w:rsidRPr="00835CCE" w:rsidRDefault="0007415D" w:rsidP="002E7EF8">
      <w:pPr>
        <w:spacing w:after="120"/>
      </w:pPr>
      <w:r w:rsidRPr="00835CCE">
        <w:t xml:space="preserve">Что еще важнее, сети на базе электросвязи/ИКТ и навыки работы с ИКТ представляют собой фундамент, на котором будет построена завтрашняя цифровая экономика. Таким образом, две трети населения Земли в настоящее время не имеют доступа к цифровым навыкам и возможности их развивать, </w:t>
      </w:r>
      <w:proofErr w:type="gramStart"/>
      <w:r w:rsidRPr="00835CCE">
        <w:t>тогда</w:t>
      </w:r>
      <w:proofErr w:type="gramEnd"/>
      <w:r w:rsidRPr="00835CCE">
        <w:t xml:space="preserve"> как именно они будут в дальнейшем определять конкурентоспособность стран. Во Вставке 2 показано значение разрыва между развитыми и развивающимися странами.</w:t>
      </w:r>
    </w:p>
    <w:tbl>
      <w:tblPr>
        <w:tblStyle w:val="TableGrid"/>
        <w:tblW w:w="0" w:type="auto"/>
        <w:tblInd w:w="108" w:type="dxa"/>
        <w:tblLook w:val="04A0" w:firstRow="1" w:lastRow="0" w:firstColumn="1" w:lastColumn="0" w:noHBand="0" w:noVBand="1"/>
      </w:tblPr>
      <w:tblGrid>
        <w:gridCol w:w="9639"/>
      </w:tblGrid>
      <w:tr w:rsidR="0007415D" w:rsidRPr="00835CCE" w:rsidTr="00B31738">
        <w:tc>
          <w:tcPr>
            <w:tcW w:w="9639" w:type="dxa"/>
            <w:tcBorders>
              <w:bottom w:val="nil"/>
            </w:tcBorders>
            <w:shd w:val="clear" w:color="auto" w:fill="auto"/>
          </w:tcPr>
          <w:p w:rsidR="0007415D" w:rsidRPr="00835CCE" w:rsidRDefault="0007415D" w:rsidP="002E7EF8">
            <w:pPr>
              <w:pStyle w:val="Headingb"/>
              <w:keepNext w:val="0"/>
              <w:keepLines w:val="0"/>
              <w:rPr>
                <w:rFonts w:ascii="Times New Roman" w:hAnsi="Times New Roman"/>
                <w:sz w:val="20"/>
                <w:lang w:val="ru-RU"/>
              </w:rPr>
            </w:pPr>
            <w:r w:rsidRPr="00835CCE">
              <w:rPr>
                <w:rFonts w:ascii="Times New Roman" w:hAnsi="Times New Roman"/>
                <w:sz w:val="20"/>
                <w:lang w:val="ru-RU"/>
              </w:rPr>
              <w:lastRenderedPageBreak/>
              <w:t>Вставка 2. Отслеживание цифрового разрыва с помощью Индекса развития ИКТ</w:t>
            </w:r>
          </w:p>
          <w:p w:rsidR="0007415D" w:rsidRPr="00835CCE" w:rsidRDefault="0007415D" w:rsidP="002E7EF8">
            <w:pPr>
              <w:pStyle w:val="Figuretitle"/>
              <w:keepNext w:val="0"/>
              <w:spacing w:before="240" w:after="120"/>
              <w:rPr>
                <w:sz w:val="20"/>
              </w:rPr>
            </w:pPr>
            <w:r w:rsidRPr="00835CCE">
              <w:rPr>
                <w:sz w:val="20"/>
              </w:rPr>
              <w:t>Рисунок 1 во вставке. Цифровой разрыв: активные контракты на подвижную широкополосную связь (график слева) и фиксированную (проводную) широкополосную связь (график справа)</w:t>
            </w:r>
          </w:p>
          <w:p w:rsidR="0007415D" w:rsidRPr="00835CCE" w:rsidRDefault="0007415D" w:rsidP="002E7EF8">
            <w:r w:rsidRPr="00835CCE">
              <w:rPr>
                <w:noProof/>
                <w:lang w:val="en-US" w:eastAsia="zh-CN"/>
              </w:rPr>
              <w:drawing>
                <wp:inline distT="0" distB="0" distL="0" distR="0" wp14:anchorId="60B83B85" wp14:editId="16D0452B">
                  <wp:extent cx="5943600" cy="2562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562225"/>
                          </a:xfrm>
                          <a:prstGeom prst="rect">
                            <a:avLst/>
                          </a:prstGeom>
                        </pic:spPr>
                      </pic:pic>
                    </a:graphicData>
                  </a:graphic>
                </wp:inline>
              </w:drawing>
            </w:r>
          </w:p>
          <w:p w:rsidR="0007415D" w:rsidRPr="00835CCE" w:rsidRDefault="0007415D" w:rsidP="002E7EF8">
            <w:pPr>
              <w:pStyle w:val="Figuretitle"/>
              <w:keepNext w:val="0"/>
              <w:spacing w:before="240" w:after="120"/>
              <w:rPr>
                <w:sz w:val="20"/>
              </w:rPr>
            </w:pPr>
            <w:r w:rsidRPr="00835CCE">
              <w:rPr>
                <w:sz w:val="20"/>
              </w:rPr>
              <w:t>Рисунок 2 во вставке: IDI, в мире в целом и по уровню развития</w:t>
            </w:r>
          </w:p>
          <w:p w:rsidR="0007415D" w:rsidRPr="00835CCE" w:rsidRDefault="0007415D" w:rsidP="002E7EF8">
            <w:pPr>
              <w:pStyle w:val="Figure"/>
              <w:spacing w:before="0"/>
              <w:rPr>
                <w:i/>
                <w:iCs/>
                <w:sz w:val="20"/>
              </w:rPr>
            </w:pPr>
            <w:r w:rsidRPr="00835CCE">
              <w:rPr>
                <w:noProof/>
                <w:lang w:val="en-US" w:eastAsia="zh-CN"/>
              </w:rPr>
              <w:drawing>
                <wp:inline distT="0" distB="0" distL="0" distR="0" wp14:anchorId="4EFA5305" wp14:editId="744FBCD5">
                  <wp:extent cx="3171825" cy="23526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4264"/>
                          <a:stretch/>
                        </pic:blipFill>
                        <pic:spPr bwMode="auto">
                          <a:xfrm>
                            <a:off x="0" y="0"/>
                            <a:ext cx="3171825" cy="2352675"/>
                          </a:xfrm>
                          <a:prstGeom prst="rect">
                            <a:avLst/>
                          </a:prstGeom>
                          <a:ln>
                            <a:noFill/>
                          </a:ln>
                          <a:extLst>
                            <a:ext uri="{53640926-AAD7-44D8-BBD7-CCE9431645EC}">
                              <a14:shadowObscured xmlns:a14="http://schemas.microsoft.com/office/drawing/2010/main"/>
                            </a:ext>
                          </a:extLst>
                        </pic:spPr>
                      </pic:pic>
                    </a:graphicData>
                  </a:graphic>
                </wp:inline>
              </w:drawing>
            </w:r>
          </w:p>
        </w:tc>
      </w:tr>
      <w:tr w:rsidR="0007415D" w:rsidRPr="00835CCE" w:rsidTr="00B31738">
        <w:tc>
          <w:tcPr>
            <w:tcW w:w="9639" w:type="dxa"/>
            <w:tcBorders>
              <w:top w:val="nil"/>
            </w:tcBorders>
            <w:shd w:val="clear" w:color="auto" w:fill="auto"/>
          </w:tcPr>
          <w:p w:rsidR="0007415D" w:rsidRPr="00835CCE" w:rsidRDefault="0007415D" w:rsidP="002E7EF8">
            <w:pPr>
              <w:spacing w:before="60"/>
              <w:rPr>
                <w:sz w:val="20"/>
              </w:rPr>
            </w:pPr>
            <w:r w:rsidRPr="00835CCE">
              <w:rPr>
                <w:sz w:val="20"/>
              </w:rPr>
              <w:t xml:space="preserve">Индекс развития ИКТ МСЭ (IDI) – полезный инструмент для сопоставления различий в развитии электросвязи/ИКТ, поскольку, будучи составным индексом, он объединяет несколько показателей электросвязи/ИКТ в единое значение. Анализ IDI показывает существенный разрыв между развитыми и развивающимися странами. В 2012 году среднее значение IDI по развитым странам было ровно вдвое выше, чем среднее значение по развивающимся странам. </w:t>
            </w:r>
            <w:proofErr w:type="gramStart"/>
            <w:r w:rsidRPr="00835CCE">
              <w:rPr>
                <w:sz w:val="20"/>
              </w:rPr>
              <w:t>В то же время среднее значение IDI по развивающимся странам растет быстрее, на 5,8%, тогда как по развитым странам темпы роста составляют 3,5%. Развитые страны начинают достигать уровня насыщенности, в первую очередь по контрактам на подвижную сотовую связь и доступу домохозяйств к электросвязи/ИКТ, тогда как развивающиеся страны, где уровень проникновения остается значительно ниже, обладают достаточным потенциалом для роста.</w:t>
            </w:r>
            <w:proofErr w:type="gramEnd"/>
          </w:p>
          <w:p w:rsidR="0007415D" w:rsidRPr="00835CCE" w:rsidRDefault="0007415D" w:rsidP="002E7EF8">
            <w:pPr>
              <w:spacing w:after="120"/>
              <w:rPr>
                <w:sz w:val="20"/>
              </w:rPr>
            </w:pPr>
            <w:r w:rsidRPr="00835CCE">
              <w:rPr>
                <w:i/>
                <w:iCs/>
                <w:sz w:val="20"/>
              </w:rPr>
              <w:t>Источник</w:t>
            </w:r>
            <w:r w:rsidRPr="00835CCE">
              <w:rPr>
                <w:sz w:val="20"/>
              </w:rPr>
              <w:t>: Отчет МСЭ "Измерение информационного общества, 2013 год".</w:t>
            </w:r>
          </w:p>
        </w:tc>
      </w:tr>
    </w:tbl>
    <w:p w:rsidR="0007415D" w:rsidRPr="00835CCE" w:rsidRDefault="0007415D" w:rsidP="002E7EF8">
      <w:pPr>
        <w:pStyle w:val="Heading4"/>
        <w:spacing w:before="240"/>
      </w:pPr>
      <w:r w:rsidRPr="00835CCE">
        <w:t>2.2.2.2</w:t>
      </w:r>
      <w:r w:rsidRPr="00835CCE">
        <w:tab/>
        <w:t>Цифровой разрыв между мужчинами и женщинами</w:t>
      </w:r>
    </w:p>
    <w:p w:rsidR="0007415D" w:rsidRPr="00835CCE" w:rsidRDefault="0007415D" w:rsidP="002E7EF8">
      <w:r w:rsidRPr="00835CCE">
        <w:t>Во многих странах женщины в отношении электросвязи/И</w:t>
      </w:r>
      <w:proofErr w:type="gramStart"/>
      <w:r w:rsidRPr="00835CCE">
        <w:t>КТ стр</w:t>
      </w:r>
      <w:proofErr w:type="gramEnd"/>
      <w:r w:rsidRPr="00835CCE">
        <w:t xml:space="preserve">адают от "гендерного разрыва" – не имея доступа к соответствующим навыкам, образованию, технологиям, сетям и капиталу. </w:t>
      </w:r>
      <w:proofErr w:type="gramStart"/>
      <w:r w:rsidRPr="00835CCE">
        <w:t>В развивающемся мира на 21% меньше вероятность того, что мобильным телефоном владеет женщина, чем мужчина</w:t>
      </w:r>
      <w:r w:rsidRPr="00835CCE">
        <w:rPr>
          <w:rStyle w:val="FootnoteReference"/>
        </w:rPr>
        <w:footnoteReference w:customMarkFollows="1" w:id="21"/>
        <w:t>21</w:t>
      </w:r>
      <w:r w:rsidRPr="00835CCE">
        <w:t xml:space="preserve">. В развивающемся мире на 16% меньше женщин, чем мужчин, пользуются </w:t>
      </w:r>
      <w:r w:rsidRPr="00835CCE">
        <w:lastRenderedPageBreak/>
        <w:t>интернетом (в развитом мире этот показатель составляет лишь 2%), что говорит о том, что во многих странах женщины переходят в онлайновый режим медленнее и позже, чем мужчины.</w:t>
      </w:r>
      <w:proofErr w:type="gramEnd"/>
      <w:r w:rsidRPr="00835CCE">
        <w:t xml:space="preserve"> Это имеет серьезные последствия в отношении способности женщин пользоваться интернетом для доступа к информации и развития основных навыков работы с электросвязью/ИКТ, необходимых для участия и деятельности в сегодняшней цифровой экономике.</w:t>
      </w:r>
    </w:p>
    <w:p w:rsidR="0007415D" w:rsidRPr="00835CCE" w:rsidRDefault="0007415D" w:rsidP="002E7EF8">
      <w:proofErr w:type="gramStart"/>
      <w:r w:rsidRPr="00835CCE">
        <w:t>Сокращение гендерного разрыва позволит пользоваться преимуществами беспроводной связи еще 300 млн. женщин</w:t>
      </w:r>
      <w:r w:rsidRPr="00835CCE">
        <w:rPr>
          <w:rStyle w:val="FootnoteReference"/>
        </w:rPr>
        <w:footnoteReference w:customMarkFollows="1" w:id="22"/>
        <w:t>22</w:t>
      </w:r>
      <w:r w:rsidRPr="00835CCE">
        <w:t>, давая им возможность в полном масштабе участвовать в экономике и раскрыть свой потенциал. 1,3 млрд. пользователей интернета – женщины (37% всех женщин планеты), а 1,5 млрд. – мужчины (41% всех мужчин), т. е. в настоящее время глобальный гендерный разрыв в области интернета означает, что в онлайновом режиме находятся примерно на</w:t>
      </w:r>
      <w:proofErr w:type="gramEnd"/>
      <w:r w:rsidRPr="00835CCE">
        <w:t xml:space="preserve"> 200 млн. меньше женщин</w:t>
      </w:r>
      <w:r w:rsidRPr="00835CCE">
        <w:rPr>
          <w:rStyle w:val="FootnoteReference"/>
        </w:rPr>
        <w:footnoteReference w:customMarkFollows="1" w:id="23"/>
        <w:t>23</w:t>
      </w:r>
      <w:r w:rsidRPr="00835CCE">
        <w:t>. Если ничего не предпринимать, через три года глобальный гендерный разрыв в области интернета составит около 350 млн. Использование женщинами интернета полезно обществу в целом – так, если еще 600 млн. женщин и девушек начнут пользоваться интернетом, ВВП может возрасти на 13–18 млрд. долл. США</w:t>
      </w:r>
      <w:r w:rsidRPr="00835CCE">
        <w:rPr>
          <w:rStyle w:val="FootnoteReference"/>
        </w:rPr>
        <w:footnoteReference w:customMarkFollows="1" w:id="24"/>
        <w:t>24</w:t>
      </w:r>
      <w:r w:rsidRPr="00835CCE">
        <w:t>.</w:t>
      </w:r>
    </w:p>
    <w:p w:rsidR="0007415D" w:rsidRPr="00835CCE" w:rsidRDefault="0007415D" w:rsidP="002E7EF8">
      <w:pPr>
        <w:pStyle w:val="Heading4"/>
      </w:pPr>
      <w:r w:rsidRPr="00835CCE">
        <w:t>2.2.2.3</w:t>
      </w:r>
      <w:r w:rsidRPr="00835CCE">
        <w:tab/>
        <w:t>Электросвязь/ИКТ и лица с ограниченными возможностями</w:t>
      </w:r>
    </w:p>
    <w:p w:rsidR="0007415D" w:rsidRPr="00835CCE" w:rsidRDefault="0007415D" w:rsidP="002E7EF8">
      <w:r w:rsidRPr="00835CCE">
        <w:t>В мире насчитывается около 1 млрд. людей с ограниченными возможностями (или около 15% населения Земли), 80% из которых живут в развивающихся странах. Перед этой существенной группой людей все еще стоят значительные барьеры, ограничивающие их социально-экономическую интеграцию. Электросвязь/ИКТ стали основополагающей технологией, поддерживающей независимую жизнь лиц с ограниченными возможностями, но еще предстоит решить важные задачи: a) снижение высокой стоимости ассистивных технологий (в том числе стоимости технологии, как и стоимости услуг доступа, подготовки и поддержки); b) отсутствие доступа к электросвязи/ИКТ у лиц с ограниченными возможностями, а также отсутствие политики, которая способствовала бы широко распространенному наличию таких технологий; и c) ограниченная доступность электросвязи/ИКТ в целом и ограниченное их использование</w:t>
      </w:r>
      <w:r w:rsidRPr="00835CCE">
        <w:rPr>
          <w:rStyle w:val="FootnoteReference"/>
        </w:rPr>
        <w:footnoteReference w:customMarkFollows="1" w:id="25"/>
        <w:t>25</w:t>
      </w:r>
      <w:r w:rsidRPr="00835CCE">
        <w:t>.</w:t>
      </w:r>
    </w:p>
    <w:p w:rsidR="0007415D" w:rsidRPr="00835CCE" w:rsidRDefault="0007415D" w:rsidP="002E7EF8">
      <w:pPr>
        <w:pStyle w:val="Heading3"/>
        <w:spacing w:before="160"/>
      </w:pPr>
      <w:bookmarkStart w:id="37" w:name="_Toc379546805"/>
      <w:bookmarkStart w:id="38" w:name="_Toc381194448"/>
      <w:r w:rsidRPr="00835CCE">
        <w:t>2.2.3</w:t>
      </w:r>
      <w:r w:rsidRPr="00835CCE">
        <w:tab/>
        <w:t>Риски и проблемы, связанные с ростом электросвязи/ИКТ</w:t>
      </w:r>
      <w:bookmarkEnd w:id="37"/>
      <w:bookmarkEnd w:id="38"/>
    </w:p>
    <w:p w:rsidR="0007415D" w:rsidRPr="00835CCE" w:rsidRDefault="0007415D" w:rsidP="002E7EF8">
      <w:r w:rsidRPr="00835CCE">
        <w:t>Растущая роль электросвязи/ИКТ открывает широкие перспективы, но развитие среды порождает "побочные эффекты". Достижения в связи могут принести огромную пользу, но могут также и создать новые риски.</w:t>
      </w:r>
    </w:p>
    <w:p w:rsidR="0007415D" w:rsidRPr="00835CCE" w:rsidRDefault="0007415D" w:rsidP="002E7EF8">
      <w:pPr>
        <w:pStyle w:val="Heading4"/>
      </w:pPr>
      <w:r w:rsidRPr="00835CCE">
        <w:t>2.2.3.1</w:t>
      </w:r>
      <w:r w:rsidRPr="00835CCE">
        <w:tab/>
        <w:t>Укрепление доверия и безопасности при использовании электросвязи/ИКТ</w:t>
      </w:r>
    </w:p>
    <w:p w:rsidR="0007415D" w:rsidRPr="00835CCE" w:rsidRDefault="0007415D" w:rsidP="002E7EF8">
      <w:r w:rsidRPr="00835CCE">
        <w:t>Растущий объем электронной коммерции и онлайновых финансовых транзакций, доступность правительственных услуг, популярность совместных и социальных сетей – все это означает, что укрепление доверия и сохранение уверенности при использовании электросвязи/ИКТ останутся одной из основных задач. По мере дальнейшей интеграции электросвязи/ИКТ в экономику и наши общества их постоянная доступность, надежность и безопасность будут приобретать все бóльшую значимость для правительств, коммерческих предприятий и частных лиц. Содействие кибербезопасности и международному сотрудничеству и координации в этой области по-прежнему будет являться одним из ключевых приоритетов.</w:t>
      </w:r>
    </w:p>
    <w:p w:rsidR="0007415D" w:rsidRPr="00835CCE" w:rsidRDefault="0007415D" w:rsidP="002E7EF8">
      <w:r w:rsidRPr="00835CCE">
        <w:t>Стоимость глобальной киберпреступной деятельности оценивается в сумму, доходящую до 1 трлн. долл. США</w:t>
      </w:r>
      <w:r w:rsidRPr="00835CCE">
        <w:rPr>
          <w:rStyle w:val="FootnoteReference"/>
        </w:rPr>
        <w:footnoteReference w:customMarkFollows="1" w:id="26"/>
        <w:t>26</w:t>
      </w:r>
      <w:r w:rsidRPr="00835CCE">
        <w:t xml:space="preserve">, которая может к 2020 году утроиться, если коммерческие предприятия не будут </w:t>
      </w:r>
      <w:r w:rsidRPr="00835CCE">
        <w:lastRenderedPageBreak/>
        <w:t>укреплять свою защиту</w:t>
      </w:r>
      <w:r w:rsidRPr="00835CCE">
        <w:rPr>
          <w:rStyle w:val="FootnoteReference"/>
        </w:rPr>
        <w:footnoteReference w:customMarkFollows="1" w:id="27"/>
        <w:t>27</w:t>
      </w:r>
      <w:r w:rsidRPr="00835CCE">
        <w:t>. Обилие угроз продолжает увеличиваться – так, новое вредоносное программное обеспечение обнаруживается ежедневно, в сотни раз ча</w:t>
      </w:r>
      <w:r w:rsidR="002E7EF8" w:rsidRPr="00835CCE">
        <w:t>ще, чем в прошлые десять лет. В </w:t>
      </w:r>
      <w:r w:rsidRPr="00835CCE">
        <w:t>2013 году было обнаружено не менее 6,5 млн. новых вредоносных программ</w:t>
      </w:r>
      <w:r w:rsidRPr="00835CCE">
        <w:rPr>
          <w:rStyle w:val="FootnoteReference"/>
        </w:rPr>
        <w:footnoteReference w:customMarkFollows="1" w:id="28"/>
        <w:t>28</w:t>
      </w:r>
      <w:r w:rsidRPr="00835CCE">
        <w:t>.</w:t>
      </w:r>
    </w:p>
    <w:p w:rsidR="0007415D" w:rsidRPr="00835CCE" w:rsidRDefault="0007415D" w:rsidP="002E7EF8">
      <w:r w:rsidRPr="00835CCE">
        <w:t>Около 69% руководителей, опрошенных Всемирным экономическим форумом</w:t>
      </w:r>
      <w:r w:rsidRPr="00835CCE">
        <w:rPr>
          <w:rStyle w:val="FootnoteReference"/>
        </w:rPr>
        <w:footnoteReference w:customMarkFollows="1" w:id="29"/>
        <w:t>29</w:t>
      </w:r>
      <w:r w:rsidRPr="00835CCE">
        <w:t>, опасаются, что производящие кибератаки будут и далее действовать изощреннее и эффективнее, чем механизмы защиты их предприятий. Поскольку крупная мультинациональная корпорация ожидает до 10 тыс. атак в день, почти 40% обследованных фирм считают, что их затраты на защиту "значимо слишком малы".</w:t>
      </w:r>
    </w:p>
    <w:p w:rsidR="0007415D" w:rsidRPr="00835CCE" w:rsidRDefault="0007415D" w:rsidP="002E7EF8">
      <w:r w:rsidRPr="00835CCE">
        <w:t xml:space="preserve">В настоящее время совершается переход от стандартных видов кибератак и связанных с ними преступлений к более </w:t>
      </w:r>
      <w:proofErr w:type="gramStart"/>
      <w:r w:rsidRPr="00835CCE">
        <w:t>изощренным</w:t>
      </w:r>
      <w:proofErr w:type="gramEnd"/>
      <w:r w:rsidRPr="00835CCE">
        <w:t>, использующим новые технологические парадигмы (такие как облако, большие данные и открытые данные, социальные сети web 2.0 и т. п.). Тем не менее, страны все еще пытаются справиться с существующими угрозами, и поэтому они столкнутся со сложностями, стремясь не отстать от стремительного развития среды/сектора электросвязи/ИКТ.</w:t>
      </w:r>
    </w:p>
    <w:p w:rsidR="0007415D" w:rsidRPr="00835CCE" w:rsidRDefault="0007415D" w:rsidP="002E7EF8">
      <w:r w:rsidRPr="00835CCE">
        <w:t>Трудно получить прогнозы на будущее ввиду динамичной и изменчивой природы киберпространства. В то же время ясно, что рост и эволюция среды/сектора электросвязи/ИКТ прямо пропорциональны росту и эволюции рисков и проблем, связанных с ее использованием. Ввиду этого кибербезопасность − или скорее укрепление доверия и безопасности при использовании электросвязи/ИКТ − будет и далее занимать одно из первых мест в национальных, региональных и международных повестках дня.</w:t>
      </w:r>
    </w:p>
    <w:p w:rsidR="0007415D" w:rsidRPr="00835CCE" w:rsidRDefault="0007415D" w:rsidP="002E7EF8">
      <w:pPr>
        <w:pStyle w:val="Heading4"/>
      </w:pPr>
      <w:r w:rsidRPr="00835CCE">
        <w:t>2.2.3.2</w:t>
      </w:r>
      <w:r w:rsidRPr="00835CCE">
        <w:tab/>
        <w:t xml:space="preserve">Защита наиболее </w:t>
      </w:r>
      <w:proofErr w:type="gramStart"/>
      <w:r w:rsidRPr="00835CCE">
        <w:t>уязвимых</w:t>
      </w:r>
      <w:proofErr w:type="gramEnd"/>
    </w:p>
    <w:p w:rsidR="0007415D" w:rsidRPr="00835CCE" w:rsidRDefault="0007415D" w:rsidP="002E7EF8">
      <w:r w:rsidRPr="00835CCE">
        <w:rPr>
          <w:color w:val="000000"/>
        </w:rPr>
        <w:t>Во всем мире наиболее активными пользователями электросвязи/ИКТ являются молодые люди.</w:t>
      </w:r>
      <w:r w:rsidRPr="00835CCE">
        <w:t xml:space="preserve"> 30% молодого населения сегодня являются "цифровыми аборигенами" (термин, широко используемый для описания молодых людей, имеющих солидный опыт работы с электросвязью/ИКТ и являющихся движущей силой информационного общества). В отчете МСЭ "Измерение информационного общества, 2013 год"</w:t>
      </w:r>
      <w:r w:rsidRPr="00835CCE">
        <w:rPr>
          <w:rStyle w:val="FootnoteReference"/>
        </w:rPr>
        <w:footnoteReference w:customMarkFollows="1" w:id="30"/>
        <w:t>30</w:t>
      </w:r>
      <w:r w:rsidRPr="00835CCE">
        <w:t xml:space="preserve"> показано, </w:t>
      </w:r>
      <w:r w:rsidRPr="00835CCE">
        <w:rPr>
          <w:color w:val="000000"/>
        </w:rPr>
        <w:t>что в ближайшие пять лет, как ожидается, численность "цифровых аборигенов" в развивающемся мире удвоится</w:t>
      </w:r>
      <w:r w:rsidRPr="00835CCE">
        <w:t xml:space="preserve">. В то же время молодые люди и дети также уязвимы в отношении новых форм рисков, представляемых электросвязью/ИКТ, в </w:t>
      </w:r>
      <w:proofErr w:type="gramStart"/>
      <w:r w:rsidRPr="00835CCE">
        <w:t>особенности</w:t>
      </w:r>
      <w:proofErr w:type="gramEnd"/>
      <w:r w:rsidRPr="00835CCE">
        <w:t xml:space="preserve"> когда они не готовы решать эти проблемы и недостаточно защищены законодательством. Молодые люди, и в особенности дети, встречают в интернете целый диапазон рисков, в том числе детскую порнографию, киберзапугивание, воздействие вредного контента и нарушения неприкосновенности частной жизни.</w:t>
      </w:r>
    </w:p>
    <w:p w:rsidR="0007415D" w:rsidRPr="00835CCE" w:rsidRDefault="0007415D" w:rsidP="002E7EF8">
      <w:pPr>
        <w:rPr>
          <w:color w:val="000000"/>
          <w:bdr w:val="none" w:sz="0" w:space="0" w:color="auto" w:frame="1"/>
        </w:rPr>
      </w:pPr>
      <w:r w:rsidRPr="00835CCE">
        <w:rPr>
          <w:color w:val="000000"/>
          <w:shd w:val="clear" w:color="auto" w:fill="FFFFFF"/>
        </w:rPr>
        <w:t xml:space="preserve">По данным обследования журнала Consumer Reports, </w:t>
      </w:r>
      <w:proofErr w:type="gramStart"/>
      <w:r w:rsidRPr="00835CCE">
        <w:rPr>
          <w:color w:val="000000"/>
          <w:shd w:val="clear" w:color="auto" w:fill="FFFFFF"/>
        </w:rPr>
        <w:t>миллион детей подвергались</w:t>
      </w:r>
      <w:proofErr w:type="gramEnd"/>
      <w:r w:rsidRPr="00835CCE">
        <w:rPr>
          <w:color w:val="000000"/>
          <w:shd w:val="clear" w:color="auto" w:fill="FFFFFF"/>
        </w:rPr>
        <w:t xml:space="preserve"> преследованию, угрозам и другим видам киберзапугивания в сети Facebook в 2011 году</w:t>
      </w:r>
      <w:r w:rsidRPr="00835CCE">
        <w:rPr>
          <w:rStyle w:val="FootnoteReference"/>
          <w:color w:val="000000"/>
          <w:shd w:val="clear" w:color="auto" w:fill="FFFFFF"/>
        </w:rPr>
        <w:footnoteReference w:customMarkFollows="1" w:id="31"/>
        <w:t>31</w:t>
      </w:r>
      <w:r w:rsidRPr="00835CCE">
        <w:rPr>
          <w:color w:val="000000"/>
          <w:shd w:val="clear" w:color="auto" w:fill="FFFFFF"/>
        </w:rPr>
        <w:t>. Другие статистические данные и исследования показывают, что 72% подростков имеют профиль в социальных сетях</w:t>
      </w:r>
      <w:r w:rsidRPr="00835CCE">
        <w:rPr>
          <w:color w:val="000000"/>
          <w:bdr w:val="none" w:sz="0" w:space="0" w:color="auto" w:frame="1"/>
        </w:rPr>
        <w:t>. Почти у половины (47%)</w:t>
      </w:r>
      <w:r w:rsidRPr="00835CCE">
        <w:rPr>
          <w:rStyle w:val="FootnoteReference"/>
          <w:color w:val="000000"/>
          <w:bdr w:val="none" w:sz="0" w:space="0" w:color="auto" w:frame="1"/>
        </w:rPr>
        <w:footnoteReference w:customMarkFollows="1" w:id="32"/>
        <w:t>32</w:t>
      </w:r>
      <w:r w:rsidRPr="00835CCE">
        <w:rPr>
          <w:color w:val="000000"/>
          <w:bdr w:val="none" w:sz="0" w:space="0" w:color="auto" w:frame="1"/>
        </w:rPr>
        <w:t xml:space="preserve"> открытый профиль, который доступен каждому, и лишь 15%</w:t>
      </w:r>
      <w:r w:rsidRPr="00835CCE">
        <w:rPr>
          <w:rStyle w:val="FootnoteReference"/>
          <w:color w:val="000000"/>
          <w:bdr w:val="none" w:sz="0" w:space="0" w:color="auto" w:frame="1"/>
        </w:rPr>
        <w:footnoteReference w:customMarkFollows="1" w:id="33"/>
        <w:t>33</w:t>
      </w:r>
      <w:r w:rsidRPr="00835CCE">
        <w:rPr>
          <w:color w:val="000000"/>
          <w:bdr w:val="none" w:sz="0" w:space="0" w:color="auto" w:frame="1"/>
        </w:rPr>
        <w:t xml:space="preserve"> проверили установки безопасности и конфиденциальности в своей учетной записи в социальной сети.</w:t>
      </w:r>
    </w:p>
    <w:p w:rsidR="0007415D" w:rsidRPr="00835CCE" w:rsidRDefault="0007415D" w:rsidP="002E7EF8">
      <w:r w:rsidRPr="00835CCE">
        <w:t xml:space="preserve">В последних инициативах по защите ребенка в онлайновой среде основное внимание уделяется не только борьбе с рисками и их снижению, но и расширению прав и возможностей молодых людей, чтобы они могли активно участвовать в гражданской и общественной жизни в онлайновом режиме, ответственно и морально в качестве "цифровых граждан". Для комплексного реагирования и </w:t>
      </w:r>
      <w:r w:rsidRPr="00835CCE">
        <w:lastRenderedPageBreak/>
        <w:t xml:space="preserve">обеспечения защиты и расширения прав и возможностей необходим подход с участием многих заинтересованных сторон, при котором был бы задействован широкий круг правительственных и неправительственных структур. </w:t>
      </w:r>
    </w:p>
    <w:p w:rsidR="0007415D" w:rsidRPr="00835CCE" w:rsidRDefault="0007415D" w:rsidP="002E7EF8">
      <w:proofErr w:type="gramStart"/>
      <w:r w:rsidRPr="00835CCE">
        <w:t>В Северной Америке, Европе и некоторых странах Азии выделяются значительные средства для понимания онлайнового поведения детей и реализации стратегий защиты детей в онлайновой среде, но остается еще множество пробелов в наших знаниях об уязвимых местах и потребностях молодых онлайновых пользователей в других частях света, в особенности в странах, где уровень проникновения интернета остается низким.</w:t>
      </w:r>
      <w:proofErr w:type="gramEnd"/>
    </w:p>
    <w:p w:rsidR="0007415D" w:rsidRPr="00835CCE" w:rsidRDefault="0007415D" w:rsidP="002E7EF8">
      <w:pPr>
        <w:pStyle w:val="Heading4"/>
      </w:pPr>
      <w:r w:rsidRPr="00835CCE">
        <w:t>2.2.3.3</w:t>
      </w:r>
      <w:r w:rsidRPr="00835CCE">
        <w:tab/>
        <w:t>Электросвязь/ИКТ и изменение климата</w:t>
      </w:r>
    </w:p>
    <w:p w:rsidR="0007415D" w:rsidRPr="00835CCE" w:rsidRDefault="0007415D" w:rsidP="002E7EF8">
      <w:r w:rsidRPr="00835CCE">
        <w:t>В вопросе изменения климата центральное место занимает продолжающееся производство выбросов парниковых газов как побочного продукта промышленной и коммерческой деятельности. Отрасль электросвязи/ИКТ играет ключевую роль в решении проблемы изменения климата, но на нее также приходится от 2 до 2,5% глобальных выбросов парниковых газов, или 1 гигатонна двуокиси углерода (CO</w:t>
      </w:r>
      <w:r w:rsidRPr="00835CCE">
        <w:rPr>
          <w:vertAlign w:val="subscript"/>
        </w:rPr>
        <w:t>2</w:t>
      </w:r>
      <w:r w:rsidRPr="00835CCE">
        <w:t xml:space="preserve">) ежегодно. </w:t>
      </w:r>
      <w:proofErr w:type="gramStart"/>
      <w:r w:rsidRPr="00835CCE">
        <w:t>По оценкам экспертов, на персональные компьютеры и другие устройства конечных пользователей приходится около 40% выбросов парниковых газов от ИКТ, тогда как сети электросвязи и центры обработки данных производят, соответственно, 24 и 23%. Это подтверждается докладом SMART 2020</w:t>
      </w:r>
      <w:r w:rsidRPr="00835CCE">
        <w:rPr>
          <w:rStyle w:val="FootnoteReference"/>
        </w:rPr>
        <w:footnoteReference w:customMarkFollows="1" w:id="34"/>
        <w:t>34</w:t>
      </w:r>
      <w:r w:rsidRPr="00835CCE">
        <w:t>, где далее говорится, что темпы роста выбросов парниковых газов от отрасли электросвязи/ИКТ составили 6,1% с 2002 по 2011 год, хотя ожидается, что</w:t>
      </w:r>
      <w:proofErr w:type="gramEnd"/>
      <w:r w:rsidRPr="00835CCE">
        <w:t xml:space="preserve"> </w:t>
      </w:r>
      <w:proofErr w:type="gramStart"/>
      <w:r w:rsidRPr="00835CCE">
        <w:t>с 2011 до 2020 года они замедлятся до 3,8%. Международное энергетическое агентство (МЭА) отмечает, что связанное с ИКТ потребление уже превышает 5% общего конечног</w:t>
      </w:r>
      <w:r w:rsidR="00815A03" w:rsidRPr="00835CCE">
        <w:t>о потребления электроэнергии, а </w:t>
      </w:r>
      <w:r w:rsidRPr="00835CCE">
        <w:t>общее потребление ИКТ может удвоиться к 2022 году и составить утроенный показатель за 2010 год к 2030 году</w:t>
      </w:r>
      <w:r w:rsidRPr="00835CCE">
        <w:rPr>
          <w:rStyle w:val="FootnoteReference"/>
        </w:rPr>
        <w:footnoteReference w:customMarkFollows="1" w:id="35"/>
        <w:t>35</w:t>
      </w:r>
      <w:r w:rsidRPr="00835CCE">
        <w:t>. Кроме того, Университет Организации Объединенных Наций подчеркивает, что только в 2013 году на рынок было</w:t>
      </w:r>
      <w:proofErr w:type="gramEnd"/>
      <w:r w:rsidRPr="00835CCE">
        <w:t xml:space="preserve"> поставлено 67 млн. метрических тонн электрического и электронного оборудования, а 53 млн. метрических тонн электронных отходов были утилизированы на глобальном уровне.</w:t>
      </w:r>
    </w:p>
    <w:p w:rsidR="0007415D" w:rsidRPr="00835CCE" w:rsidRDefault="0007415D" w:rsidP="002E7EF8">
      <w:pPr>
        <w:pStyle w:val="Heading3"/>
      </w:pPr>
      <w:bookmarkStart w:id="39" w:name="_Toc379546806"/>
      <w:bookmarkStart w:id="40" w:name="_Toc381194449"/>
      <w:bookmarkStart w:id="41" w:name="_Toc377565003"/>
      <w:r w:rsidRPr="00835CCE">
        <w:t>2.2.4</w:t>
      </w:r>
      <w:r w:rsidRPr="00835CCE">
        <w:tab/>
        <w:t>Изменяющиеся среда/сектор электросвязи/ИКТ</w:t>
      </w:r>
      <w:bookmarkEnd w:id="39"/>
      <w:bookmarkEnd w:id="40"/>
    </w:p>
    <w:p w:rsidR="0007415D" w:rsidRPr="00835CCE" w:rsidRDefault="0007415D" w:rsidP="002E7EF8">
      <w:r w:rsidRPr="00835CCE">
        <w:t>Движимая переходом ко всем проводным и беспроводным сетям последующих поколений (СПП) на базе IP, конвергенция преобразует сектор электросвязи/ИКТ и открывает широкие перспективы, а также создает проблемы для операторов отрасли, регуляторных и директивных органов, как на национальном, так и на международном уровне. Конвергенция заново формирует отношения между ранее не связанными между собой платформами электросвязи и средствами массовой информации, давая возможность оказывать отдельные вертикальные услуги по объединенным горизонтальным платформам. В результате ранее разрозненные (относящиеся к конкретным услугам) технологические платформы теперь поддерживают множество услуг и приложений голоса, данных и изображений. Конвергенция размывает границы между ранее отдельными рынками и создает потребность в пересмотре традиционных политических и регуляторных режимов, в том числе в укреплении общественной безопасности. Границы между фиксированной и подвижной, проводной и беспроводной связью размываются, по мере того как электросвязь переходит к гибридным сетям, где устройства смогут бесшовно и плавно переходить из одной сети в другую, без перерывов в обслуживании.</w:t>
      </w:r>
    </w:p>
    <w:p w:rsidR="0007415D" w:rsidRPr="00835CCE" w:rsidRDefault="0007415D" w:rsidP="002E7EF8">
      <w:r w:rsidRPr="00835CCE">
        <w:t>Новые тенденции в области электросвязи/ИКТ, такие как сочетание мобильного интернета и интернета вещей (IoT), расцениваются как наиболее деструктивные технологии следующего десятилетия</w:t>
      </w:r>
      <w:r w:rsidRPr="00835CCE">
        <w:rPr>
          <w:rStyle w:val="FootnoteReference"/>
        </w:rPr>
        <w:footnoteReference w:customMarkFollows="1" w:id="36"/>
        <w:t>36</w:t>
      </w:r>
      <w:r w:rsidRPr="00835CCE">
        <w:t>. И действительно, появление новых цифровых устройств, сетей, услуг и приложений представляет собой глубинное изменение, которым заново формируются основные отрасли.</w:t>
      </w:r>
    </w:p>
    <w:bookmarkEnd w:id="41"/>
    <w:p w:rsidR="0007415D" w:rsidRPr="00835CCE" w:rsidRDefault="0007415D" w:rsidP="002E7EF8">
      <w:r w:rsidRPr="00835CCE">
        <w:lastRenderedPageBreak/>
        <w:t xml:space="preserve">Страны модернизируют и адаптируют свою политику, с </w:t>
      </w:r>
      <w:proofErr w:type="gramStart"/>
      <w:r w:rsidRPr="00835CCE">
        <w:t>тем</w:t>
      </w:r>
      <w:proofErr w:type="gramEnd"/>
      <w:r w:rsidRPr="00835CCE">
        <w:t xml:space="preserve"> чтобы учесть изменения технологий и рынков и отразить их. Вследствие этого в национальной политике в области электросвязи/ИКТ все больше внимания уделяется более широким, межсекторальным аспектам</w:t>
      </w:r>
      <w:r w:rsidRPr="00835CCE">
        <w:rPr>
          <w:rStyle w:val="FootnoteReference"/>
        </w:rPr>
        <w:footnoteReference w:customMarkFollows="1" w:id="37"/>
        <w:t>37</w:t>
      </w:r>
      <w:r w:rsidRPr="00835CCE">
        <w:t xml:space="preserve"> (Рисунок 2).</w:t>
      </w:r>
    </w:p>
    <w:p w:rsidR="0007415D" w:rsidRPr="00835CCE" w:rsidRDefault="0007415D" w:rsidP="002E7EF8">
      <w:pPr>
        <w:pStyle w:val="Figuretitle"/>
        <w:spacing w:before="240" w:after="80"/>
      </w:pPr>
      <w:bookmarkStart w:id="42" w:name="_Ref379500187"/>
      <w:r w:rsidRPr="00835CCE">
        <w:t>Рисунок</w:t>
      </w:r>
      <w:bookmarkEnd w:id="42"/>
      <w:r w:rsidRPr="00835CCE">
        <w:t xml:space="preserve"> 2. Эволюция политики в области электросвязи/ИКТ в различных странах, 1997–2013 годы</w:t>
      </w:r>
    </w:p>
    <w:p w:rsidR="0007415D" w:rsidRPr="00835CCE" w:rsidRDefault="0007415D" w:rsidP="002E7EF8">
      <w:pPr>
        <w:spacing w:before="0"/>
        <w:jc w:val="center"/>
        <w:rPr>
          <w:rFonts w:ascii="Calibri" w:eastAsia="SimSun" w:hAnsi="Calibri" w:cs="Arial"/>
          <w:lang w:eastAsia="zh-CN"/>
        </w:rPr>
      </w:pPr>
      <w:r w:rsidRPr="00835CCE">
        <w:rPr>
          <w:rFonts w:ascii="Calibri" w:eastAsia="SimSun" w:hAnsi="Calibri" w:cs="Arial"/>
          <w:noProof/>
          <w:lang w:val="en-US" w:eastAsia="zh-CN"/>
        </w:rPr>
        <mc:AlternateContent>
          <mc:Choice Requires="wpc">
            <w:drawing>
              <wp:inline distT="0" distB="0" distL="0" distR="0" wp14:anchorId="320C254D" wp14:editId="16FFC06F">
                <wp:extent cx="4057853" cy="2545308"/>
                <wp:effectExtent l="0" t="0" r="0" b="7620"/>
                <wp:docPr id="133" name="Canvas 1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37" name="Group 137"/>
                        <wpg:cNvGrpSpPr/>
                        <wpg:grpSpPr>
                          <a:xfrm>
                            <a:off x="0" y="0"/>
                            <a:ext cx="4022280" cy="2500630"/>
                            <a:chOff x="0" y="0"/>
                            <a:chExt cx="4022280" cy="2500630"/>
                          </a:xfrm>
                        </wpg:grpSpPr>
                        <wps:wsp>
                          <wps:cNvPr id="68" name="Rectangle 73"/>
                          <wps:cNvSpPr>
                            <a:spLocks noChangeArrowheads="1"/>
                          </wps:cNvSpPr>
                          <wps:spPr bwMode="auto">
                            <a:xfrm>
                              <a:off x="0" y="0"/>
                              <a:ext cx="4022280" cy="2500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6"/>
                          <wps:cNvSpPr>
                            <a:spLocks noChangeArrowheads="1"/>
                          </wps:cNvSpPr>
                          <wps:spPr bwMode="auto">
                            <a:xfrm>
                              <a:off x="3226748" y="345378"/>
                              <a:ext cx="26606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CA2" w:rsidRPr="00C7411D" w:rsidRDefault="002D2CA2" w:rsidP="0007415D">
                                <w:pPr>
                                  <w:spacing w:before="0"/>
                                </w:pPr>
                                <w:r>
                                  <w:rPr>
                                    <w:rFonts w:ascii="Calibri" w:hAnsi="Calibri" w:cs="Calibri"/>
                                    <w:color w:val="000000"/>
                                    <w:sz w:val="14"/>
                                    <w:szCs w:val="14"/>
                                  </w:rPr>
                                  <w:t>Другое</w:t>
                                </w:r>
                              </w:p>
                            </w:txbxContent>
                          </wps:txbx>
                          <wps:bodyPr rot="0" vert="horz" wrap="none" lIns="0" tIns="0" rIns="0" bIns="0" anchor="t" anchorCtr="0">
                            <a:spAutoFit/>
                          </wps:bodyPr>
                        </wps:wsp>
                        <wps:wsp>
                          <wps:cNvPr id="113" name="Rectangle 118"/>
                          <wps:cNvSpPr>
                            <a:spLocks noChangeArrowheads="1"/>
                          </wps:cNvSpPr>
                          <wps:spPr bwMode="auto">
                            <a:xfrm>
                              <a:off x="3226748" y="605047"/>
                              <a:ext cx="56134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CA2" w:rsidRPr="00C7411D" w:rsidRDefault="002D2CA2" w:rsidP="0007415D">
                                <w:pPr>
                                  <w:spacing w:before="0"/>
                                </w:pPr>
                                <w:r>
                                  <w:rPr>
                                    <w:rFonts w:ascii="Calibri" w:hAnsi="Calibri" w:cs="Calibri"/>
                                    <w:color w:val="000000"/>
                                    <w:sz w:val="14"/>
                                    <w:szCs w:val="14"/>
                                  </w:rPr>
                                  <w:t>Электронное...</w:t>
                                </w:r>
                              </w:p>
                            </w:txbxContent>
                          </wps:txbx>
                          <wps:bodyPr rot="0" vert="horz" wrap="none" lIns="0" tIns="0" rIns="0" bIns="0" anchor="t" anchorCtr="0">
                            <a:spAutoFit/>
                          </wps:bodyPr>
                        </wps:wsp>
                        <wps:wsp>
                          <wps:cNvPr id="116" name="Rectangle 121"/>
                          <wps:cNvSpPr>
                            <a:spLocks noChangeArrowheads="1"/>
                          </wps:cNvSpPr>
                          <wps:spPr bwMode="auto">
                            <a:xfrm>
                              <a:off x="3226748" y="863446"/>
                              <a:ext cx="50927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CA2" w:rsidRPr="00C7411D" w:rsidRDefault="002D2CA2" w:rsidP="0007415D">
                                <w:pPr>
                                  <w:spacing w:before="0"/>
                                </w:pPr>
                                <w:r>
                                  <w:rPr>
                                    <w:rFonts w:ascii="Calibri" w:hAnsi="Calibri" w:cs="Calibri"/>
                                    <w:color w:val="000000"/>
                                    <w:sz w:val="14"/>
                                    <w:szCs w:val="14"/>
                                  </w:rPr>
                                  <w:t>Электросвязь</w:t>
                                </w:r>
                              </w:p>
                            </w:txbxContent>
                          </wps:txbx>
                          <wps:bodyPr rot="0" vert="horz" wrap="none" lIns="0" tIns="0" rIns="0" bIns="0" anchor="t" anchorCtr="0">
                            <a:spAutoFit/>
                          </wps:bodyPr>
                        </wps:wsp>
                        <wps:wsp>
                          <wps:cNvPr id="118" name="Rectangle 123"/>
                          <wps:cNvSpPr>
                            <a:spLocks noChangeArrowheads="1"/>
                          </wps:cNvSpPr>
                          <wps:spPr bwMode="auto">
                            <a:xfrm>
                              <a:off x="3226748" y="1123748"/>
                              <a:ext cx="4953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CA2" w:rsidRDefault="002D2CA2" w:rsidP="0007415D">
                                <w:pPr>
                                  <w:spacing w:before="0"/>
                                  <w:rPr>
                                    <w:rFonts w:ascii="Calibri" w:hAnsi="Calibri" w:cs="Calibri"/>
                                    <w:color w:val="000000"/>
                                    <w:sz w:val="14"/>
                                    <w:szCs w:val="14"/>
                                  </w:rPr>
                                </w:pPr>
                                <w:r>
                                  <w:rPr>
                                    <w:rFonts w:ascii="Calibri" w:hAnsi="Calibri" w:cs="Calibri"/>
                                    <w:color w:val="000000"/>
                                    <w:sz w:val="14"/>
                                    <w:szCs w:val="14"/>
                                  </w:rPr>
                                  <w:t>Цифровая</w:t>
                                </w:r>
                              </w:p>
                              <w:p w:rsidR="002D2CA2" w:rsidRPr="00C7411D" w:rsidRDefault="002D2CA2" w:rsidP="0007415D">
                                <w:pPr>
                                  <w:spacing w:before="0"/>
                                </w:pPr>
                                <w:r>
                                  <w:rPr>
                                    <w:rFonts w:ascii="Calibri" w:hAnsi="Calibri" w:cs="Calibri"/>
                                    <w:color w:val="000000"/>
                                    <w:sz w:val="14"/>
                                    <w:szCs w:val="14"/>
                                  </w:rPr>
                                  <w:t>повестка дня</w:t>
                                </w:r>
                              </w:p>
                            </w:txbxContent>
                          </wps:txbx>
                          <wps:bodyPr rot="0" vert="horz" wrap="none" lIns="0" tIns="0" rIns="0" bIns="0" anchor="t" anchorCtr="0">
                            <a:spAutoFit/>
                          </wps:bodyPr>
                        </wps:wsp>
                        <wps:wsp>
                          <wps:cNvPr id="120" name="Rectangle 125"/>
                          <wps:cNvSpPr>
                            <a:spLocks noChangeArrowheads="1"/>
                          </wps:cNvSpPr>
                          <wps:spPr bwMode="auto">
                            <a:xfrm>
                              <a:off x="3226748" y="1382147"/>
                              <a:ext cx="66230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CA2" w:rsidRPr="00C34706" w:rsidRDefault="002D2CA2" w:rsidP="0007415D">
                                <w:pPr>
                                  <w:spacing w:before="0"/>
                                  <w:rPr>
                                    <w:rFonts w:ascii="Calibri" w:hAnsi="Calibri" w:cs="Calibri"/>
                                    <w:color w:val="000000"/>
                                    <w:sz w:val="14"/>
                                    <w:szCs w:val="14"/>
                                  </w:rPr>
                                </w:pPr>
                                <w:r w:rsidRPr="00C34706">
                                  <w:rPr>
                                    <w:rFonts w:ascii="Calibri" w:hAnsi="Calibri" w:cs="Calibri"/>
                                    <w:color w:val="000000"/>
                                    <w:sz w:val="14"/>
                                    <w:szCs w:val="14"/>
                                  </w:rPr>
                                  <w:t>Широкополосная</w:t>
                                </w:r>
                              </w:p>
                              <w:p w:rsidR="002D2CA2" w:rsidRPr="00C34706" w:rsidRDefault="002D2CA2" w:rsidP="0007415D">
                                <w:pPr>
                                  <w:spacing w:before="0"/>
                                  <w:rPr>
                                    <w:sz w:val="14"/>
                                    <w:szCs w:val="14"/>
                                  </w:rPr>
                                </w:pPr>
                                <w:r w:rsidRPr="00C34706">
                                  <w:rPr>
                                    <w:rFonts w:ascii="Calibri" w:hAnsi="Calibri" w:cs="Calibri"/>
                                    <w:color w:val="000000"/>
                                    <w:sz w:val="14"/>
                                    <w:szCs w:val="14"/>
                                  </w:rPr>
                                  <w:t>связь</w:t>
                                </w:r>
                              </w:p>
                            </w:txbxContent>
                          </wps:txbx>
                          <wps:bodyPr rot="0" vert="horz" wrap="none" lIns="0" tIns="0" rIns="0" bIns="0" anchor="t" anchorCtr="0">
                            <a:spAutoFit/>
                          </wps:bodyPr>
                        </wps:wsp>
                        <wps:wsp>
                          <wps:cNvPr id="122" name="Rectangle 127"/>
                          <wps:cNvSpPr>
                            <a:spLocks noChangeArrowheads="1"/>
                          </wps:cNvSpPr>
                          <wps:spPr bwMode="auto">
                            <a:xfrm>
                              <a:off x="3226748" y="1641816"/>
                              <a:ext cx="6858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CA2" w:rsidRPr="00C34706" w:rsidRDefault="002D2CA2" w:rsidP="0007415D">
                                <w:pPr>
                                  <w:spacing w:before="0"/>
                                  <w:rPr>
                                    <w:rFonts w:ascii="Calibri" w:hAnsi="Calibri" w:cs="Calibri"/>
                                    <w:color w:val="000000"/>
                                    <w:sz w:val="14"/>
                                    <w:szCs w:val="14"/>
                                  </w:rPr>
                                </w:pPr>
                                <w:r w:rsidRPr="00C34706">
                                  <w:rPr>
                                    <w:rFonts w:ascii="Calibri" w:hAnsi="Calibri" w:cs="Calibri"/>
                                    <w:color w:val="000000"/>
                                    <w:sz w:val="14"/>
                                    <w:szCs w:val="14"/>
                                  </w:rPr>
                                  <w:t>Информационное</w:t>
                                </w:r>
                              </w:p>
                              <w:p w:rsidR="002D2CA2" w:rsidRPr="00C34706" w:rsidRDefault="002D2CA2" w:rsidP="0007415D">
                                <w:pPr>
                                  <w:spacing w:before="0"/>
                                  <w:rPr>
                                    <w:sz w:val="14"/>
                                    <w:szCs w:val="14"/>
                                  </w:rPr>
                                </w:pPr>
                                <w:r w:rsidRPr="00C34706">
                                  <w:rPr>
                                    <w:rFonts w:ascii="Calibri" w:hAnsi="Calibri" w:cs="Calibri"/>
                                    <w:color w:val="000000"/>
                                    <w:sz w:val="14"/>
                                    <w:szCs w:val="14"/>
                                  </w:rPr>
                                  <w:t>общество</w:t>
                                </w:r>
                              </w:p>
                            </w:txbxContent>
                          </wps:txbx>
                          <wps:bodyPr rot="0" vert="horz" wrap="none" lIns="0" tIns="0" rIns="0" bIns="0" anchor="t" anchorCtr="0">
                            <a:spAutoFit/>
                          </wps:bodyPr>
                        </wps:wsp>
                        <wps:wsp>
                          <wps:cNvPr id="124" name="Rectangle 129"/>
                          <wps:cNvSpPr>
                            <a:spLocks noChangeArrowheads="1"/>
                          </wps:cNvSpPr>
                          <wps:spPr bwMode="auto">
                            <a:xfrm>
                              <a:off x="3226748" y="1900850"/>
                              <a:ext cx="10096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CA2" w:rsidRDefault="002D2CA2" w:rsidP="0007415D">
                                <w:pPr>
                                  <w:spacing w:before="0"/>
                                </w:pPr>
                                <w:proofErr w:type="gramStart"/>
                                <w:r>
                                  <w:rPr>
                                    <w:rFonts w:ascii="Calibri" w:hAnsi="Calibri" w:cs="Calibri"/>
                                    <w:color w:val="000000"/>
                                    <w:sz w:val="14"/>
                                    <w:szCs w:val="14"/>
                                  </w:rPr>
                                  <w:t>ИТ</w:t>
                                </w:r>
                                <w:proofErr w:type="gramEnd"/>
                              </w:p>
                            </w:txbxContent>
                          </wps:txbx>
                          <wps:bodyPr rot="0" vert="horz" wrap="none" lIns="0" tIns="0" rIns="0" bIns="0" anchor="t" anchorCtr="0">
                            <a:spAutoFit/>
                          </wps:bodyPr>
                        </wps:wsp>
                        <wps:wsp>
                          <wps:cNvPr id="126" name="Rectangle 131"/>
                          <wps:cNvSpPr>
                            <a:spLocks noChangeArrowheads="1"/>
                          </wps:cNvSpPr>
                          <wps:spPr bwMode="auto">
                            <a:xfrm>
                              <a:off x="3226748" y="2159883"/>
                              <a:ext cx="14922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CA2" w:rsidRPr="00C7411D" w:rsidRDefault="002D2CA2" w:rsidP="0007415D">
                                <w:pPr>
                                  <w:spacing w:before="0"/>
                                </w:pPr>
                                <w:r>
                                  <w:rPr>
                                    <w:rFonts w:ascii="Calibri" w:hAnsi="Calibri" w:cs="Calibri"/>
                                    <w:color w:val="000000"/>
                                    <w:sz w:val="14"/>
                                    <w:szCs w:val="14"/>
                                  </w:rPr>
                                  <w:t>ИКТ</w:t>
                                </w:r>
                              </w:p>
                            </w:txbxContent>
                          </wps:txbx>
                          <wps:bodyPr rot="0" vert="horz" wrap="none" lIns="0" tIns="0" rIns="0" bIns="0" anchor="t" anchorCtr="0">
                            <a:spAutoFit/>
                          </wps:bodyPr>
                        </wps:wsp>
                        <wps:wsp>
                          <wps:cNvPr id="129" name="Rectangle 134"/>
                          <wps:cNvSpPr>
                            <a:spLocks noChangeArrowheads="1"/>
                          </wps:cNvSpPr>
                          <wps:spPr bwMode="auto">
                            <a:xfrm>
                              <a:off x="607036" y="27288"/>
                              <a:ext cx="251841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CA2" w:rsidRDefault="002D2CA2" w:rsidP="0007415D">
                                <w:pPr>
                                  <w:spacing w:before="0"/>
                                  <w:rPr>
                                    <w:rFonts w:ascii="Calibri" w:hAnsi="Calibri" w:cs="Calibri"/>
                                    <w:b/>
                                    <w:bCs/>
                                    <w:color w:val="000000"/>
                                    <w:sz w:val="18"/>
                                    <w:szCs w:val="18"/>
                                  </w:rPr>
                                </w:pPr>
                                <w:r>
                                  <w:rPr>
                                    <w:rFonts w:ascii="Calibri" w:hAnsi="Calibri" w:cs="Calibri"/>
                                    <w:b/>
                                    <w:bCs/>
                                    <w:color w:val="000000"/>
                                    <w:sz w:val="18"/>
                                    <w:szCs w:val="18"/>
                                  </w:rPr>
                                  <w:t xml:space="preserve">Рисунок 2.3: Основная направленность </w:t>
                                </w:r>
                                <w:proofErr w:type="gramStart"/>
                                <w:r>
                                  <w:rPr>
                                    <w:rFonts w:ascii="Calibri" w:hAnsi="Calibri" w:cs="Calibri"/>
                                    <w:b/>
                                    <w:bCs/>
                                    <w:color w:val="000000"/>
                                    <w:sz w:val="18"/>
                                    <w:szCs w:val="18"/>
                                  </w:rPr>
                                  <w:t>различных</w:t>
                                </w:r>
                                <w:proofErr w:type="gramEnd"/>
                              </w:p>
                              <w:p w:rsidR="002D2CA2" w:rsidRPr="00C7411D" w:rsidRDefault="002D2CA2" w:rsidP="0007415D">
                                <w:pPr>
                                  <w:spacing w:before="0"/>
                                  <w:jc w:val="center"/>
                                  <w:rPr>
                                    <w:rFonts w:ascii="Calibri" w:hAnsi="Calibri" w:cs="Calibri"/>
                                    <w:b/>
                                    <w:bCs/>
                                    <w:color w:val="000000"/>
                                    <w:sz w:val="18"/>
                                    <w:szCs w:val="18"/>
                                  </w:rPr>
                                </w:pPr>
                                <w:r>
                                  <w:rPr>
                                    <w:rFonts w:ascii="Calibri" w:hAnsi="Calibri" w:cs="Calibri"/>
                                    <w:b/>
                                    <w:bCs/>
                                    <w:color w:val="000000"/>
                                    <w:sz w:val="18"/>
                                    <w:szCs w:val="18"/>
                                  </w:rPr>
                                  <w:t>политических мер и планов, 1997−2013 годы</w:t>
                                </w:r>
                              </w:p>
                            </w:txbxContent>
                          </wps:txbx>
                          <wps:bodyPr rot="0" vert="horz" wrap="none" lIns="0" tIns="0" rIns="0" bIns="0" anchor="t" anchorCtr="0">
                            <a:spAutoFit/>
                          </wps:bodyPr>
                        </wps:wsp>
                        <wps:wsp>
                          <wps:cNvPr id="134" name="Text Box 134"/>
                          <wps:cNvSpPr txBox="1"/>
                          <wps:spPr>
                            <a:xfrm>
                              <a:off x="22359" y="878195"/>
                              <a:ext cx="152901" cy="714375"/>
                            </a:xfrm>
                            <a:prstGeom prst="rect">
                              <a:avLst/>
                            </a:prstGeom>
                            <a:solidFill>
                              <a:sysClr val="window" lastClr="FFFFFF"/>
                            </a:solidFill>
                            <a:ln w="6350">
                              <a:noFill/>
                            </a:ln>
                            <a:effectLst/>
                          </wps:spPr>
                          <wps:txbx>
                            <w:txbxContent>
                              <w:p w:rsidR="002D2CA2" w:rsidRPr="00B31738" w:rsidRDefault="002D2CA2" w:rsidP="0007415D">
                                <w:pPr>
                                  <w:spacing w:before="0"/>
                                  <w:jc w:val="center"/>
                                  <w:rPr>
                                    <w:rFonts w:ascii="Calibri" w:hAnsi="Calibri"/>
                                    <w:sz w:val="14"/>
                                    <w:szCs w:val="14"/>
                                  </w:rPr>
                                </w:pPr>
                                <w:r w:rsidRPr="00B31738">
                                  <w:rPr>
                                    <w:rFonts w:ascii="Calibri" w:hAnsi="Calibri"/>
                                    <w:sz w:val="14"/>
                                    <w:szCs w:val="14"/>
                                  </w:rPr>
                                  <w:t>Число стран</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136" name="Text Box 136"/>
                          <wps:cNvSpPr txBox="1"/>
                          <wps:spPr>
                            <a:xfrm>
                              <a:off x="378093" y="2164314"/>
                              <a:ext cx="2737375" cy="334267"/>
                            </a:xfrm>
                            <a:prstGeom prst="rect">
                              <a:avLst/>
                            </a:prstGeom>
                            <a:solidFill>
                              <a:sysClr val="window" lastClr="FFFFFF"/>
                            </a:solidFill>
                            <a:ln w="6350">
                              <a:noFill/>
                            </a:ln>
                            <a:effectLst/>
                          </wps:spPr>
                          <wps:txbx>
                            <w:txbxContent>
                              <w:p w:rsidR="002D2CA2" w:rsidRPr="00B31738" w:rsidRDefault="002D2CA2" w:rsidP="0007415D">
                                <w:pPr>
                                  <w:spacing w:before="74"/>
                                  <w:rPr>
                                    <w:rFonts w:ascii="Calibri" w:hAnsi="Calibri"/>
                                    <w:sz w:val="14"/>
                                    <w:szCs w:val="14"/>
                                  </w:rPr>
                                </w:pPr>
                                <w:r w:rsidRPr="00B31738">
                                  <w:rPr>
                                    <w:rFonts w:ascii="Calibri" w:hAnsi="Calibri"/>
                                    <w:sz w:val="14"/>
                                    <w:szCs w:val="14"/>
                                  </w:rPr>
                                  <w:t>1997 г.</w:t>
                                </w:r>
                              </w:p>
                              <w:p w:rsidR="002D2CA2" w:rsidRPr="00B31738" w:rsidRDefault="002D2CA2" w:rsidP="0007415D">
                                <w:pPr>
                                  <w:spacing w:before="74"/>
                                  <w:rPr>
                                    <w:rFonts w:ascii="Calibri" w:hAnsi="Calibri"/>
                                    <w:sz w:val="14"/>
                                    <w:szCs w:val="14"/>
                                  </w:rPr>
                                </w:pPr>
                                <w:r w:rsidRPr="00B31738">
                                  <w:rPr>
                                    <w:rFonts w:ascii="Calibri" w:hAnsi="Calibri"/>
                                    <w:sz w:val="14"/>
                                    <w:szCs w:val="14"/>
                                  </w:rPr>
                                  <w:t>1998 г.</w:t>
                                </w:r>
                              </w:p>
                              <w:p w:rsidR="002D2CA2" w:rsidRPr="00B31738" w:rsidRDefault="002D2CA2" w:rsidP="0007415D">
                                <w:pPr>
                                  <w:spacing w:before="74"/>
                                  <w:rPr>
                                    <w:rFonts w:ascii="Calibri" w:hAnsi="Calibri"/>
                                    <w:sz w:val="14"/>
                                    <w:szCs w:val="14"/>
                                  </w:rPr>
                                </w:pPr>
                                <w:r w:rsidRPr="00B31738">
                                  <w:rPr>
                                    <w:rFonts w:ascii="Calibri" w:hAnsi="Calibri"/>
                                    <w:sz w:val="14"/>
                                    <w:szCs w:val="14"/>
                                  </w:rPr>
                                  <w:t>1999 г.</w:t>
                                </w:r>
                              </w:p>
                              <w:p w:rsidR="002D2CA2" w:rsidRPr="00B31738" w:rsidRDefault="002D2CA2" w:rsidP="0007415D">
                                <w:pPr>
                                  <w:spacing w:before="74"/>
                                  <w:rPr>
                                    <w:rFonts w:ascii="Calibri" w:hAnsi="Calibri"/>
                                    <w:sz w:val="14"/>
                                    <w:szCs w:val="14"/>
                                  </w:rPr>
                                </w:pPr>
                                <w:r w:rsidRPr="00B31738">
                                  <w:rPr>
                                    <w:rFonts w:ascii="Calibri" w:hAnsi="Calibri"/>
                                    <w:sz w:val="14"/>
                                    <w:szCs w:val="14"/>
                                  </w:rPr>
                                  <w:t>2000 г.</w:t>
                                </w:r>
                              </w:p>
                              <w:p w:rsidR="002D2CA2" w:rsidRPr="00B31738" w:rsidRDefault="002D2CA2" w:rsidP="0007415D">
                                <w:pPr>
                                  <w:spacing w:before="74"/>
                                  <w:rPr>
                                    <w:rFonts w:ascii="Calibri" w:hAnsi="Calibri"/>
                                    <w:sz w:val="14"/>
                                    <w:szCs w:val="14"/>
                                  </w:rPr>
                                </w:pPr>
                                <w:r w:rsidRPr="00B31738">
                                  <w:rPr>
                                    <w:rFonts w:ascii="Calibri" w:hAnsi="Calibri"/>
                                    <w:sz w:val="14"/>
                                    <w:szCs w:val="14"/>
                                  </w:rPr>
                                  <w:t>2001 г.</w:t>
                                </w:r>
                              </w:p>
                              <w:p w:rsidR="002D2CA2" w:rsidRPr="00B31738" w:rsidRDefault="002D2CA2" w:rsidP="0007415D">
                                <w:pPr>
                                  <w:spacing w:before="74"/>
                                  <w:rPr>
                                    <w:rFonts w:ascii="Calibri" w:hAnsi="Calibri"/>
                                    <w:sz w:val="14"/>
                                    <w:szCs w:val="14"/>
                                  </w:rPr>
                                </w:pPr>
                                <w:r w:rsidRPr="00B31738">
                                  <w:rPr>
                                    <w:rFonts w:ascii="Calibri" w:hAnsi="Calibri"/>
                                    <w:sz w:val="14"/>
                                    <w:szCs w:val="14"/>
                                  </w:rPr>
                                  <w:t>2002 г.</w:t>
                                </w:r>
                              </w:p>
                              <w:p w:rsidR="002D2CA2" w:rsidRPr="00B31738" w:rsidRDefault="002D2CA2" w:rsidP="0007415D">
                                <w:pPr>
                                  <w:spacing w:before="74"/>
                                  <w:rPr>
                                    <w:rFonts w:ascii="Calibri" w:hAnsi="Calibri"/>
                                    <w:sz w:val="14"/>
                                    <w:szCs w:val="14"/>
                                  </w:rPr>
                                </w:pPr>
                                <w:r w:rsidRPr="00B31738">
                                  <w:rPr>
                                    <w:rFonts w:ascii="Calibri" w:hAnsi="Calibri"/>
                                    <w:sz w:val="14"/>
                                    <w:szCs w:val="14"/>
                                  </w:rPr>
                                  <w:t>2003 г.</w:t>
                                </w:r>
                              </w:p>
                              <w:p w:rsidR="002D2CA2" w:rsidRPr="00B31738" w:rsidRDefault="002D2CA2" w:rsidP="0007415D">
                                <w:pPr>
                                  <w:spacing w:before="74"/>
                                  <w:rPr>
                                    <w:rFonts w:ascii="Calibri" w:hAnsi="Calibri"/>
                                    <w:sz w:val="14"/>
                                    <w:szCs w:val="14"/>
                                  </w:rPr>
                                </w:pPr>
                                <w:r w:rsidRPr="00B31738">
                                  <w:rPr>
                                    <w:rFonts w:ascii="Calibri" w:hAnsi="Calibri"/>
                                    <w:sz w:val="14"/>
                                    <w:szCs w:val="14"/>
                                  </w:rPr>
                                  <w:t>2004 г.</w:t>
                                </w:r>
                              </w:p>
                              <w:p w:rsidR="002D2CA2" w:rsidRPr="00B31738" w:rsidRDefault="002D2CA2" w:rsidP="0007415D">
                                <w:pPr>
                                  <w:spacing w:before="74"/>
                                  <w:rPr>
                                    <w:rFonts w:ascii="Calibri" w:hAnsi="Calibri"/>
                                    <w:sz w:val="14"/>
                                    <w:szCs w:val="14"/>
                                  </w:rPr>
                                </w:pPr>
                                <w:r w:rsidRPr="00B31738">
                                  <w:rPr>
                                    <w:rFonts w:ascii="Calibri" w:hAnsi="Calibri"/>
                                    <w:sz w:val="14"/>
                                    <w:szCs w:val="14"/>
                                  </w:rPr>
                                  <w:t>2005 г.</w:t>
                                </w:r>
                              </w:p>
                              <w:p w:rsidR="002D2CA2" w:rsidRPr="00B31738" w:rsidRDefault="002D2CA2" w:rsidP="0007415D">
                                <w:pPr>
                                  <w:spacing w:before="74"/>
                                  <w:rPr>
                                    <w:rFonts w:ascii="Calibri" w:hAnsi="Calibri"/>
                                    <w:sz w:val="14"/>
                                    <w:szCs w:val="14"/>
                                  </w:rPr>
                                </w:pPr>
                                <w:r w:rsidRPr="00B31738">
                                  <w:rPr>
                                    <w:rFonts w:ascii="Calibri" w:hAnsi="Calibri"/>
                                    <w:sz w:val="14"/>
                                    <w:szCs w:val="14"/>
                                  </w:rPr>
                                  <w:t>2006 г.</w:t>
                                </w:r>
                              </w:p>
                              <w:p w:rsidR="002D2CA2" w:rsidRPr="00B31738" w:rsidRDefault="002D2CA2" w:rsidP="0007415D">
                                <w:pPr>
                                  <w:spacing w:before="74"/>
                                  <w:rPr>
                                    <w:rFonts w:ascii="Calibri" w:hAnsi="Calibri"/>
                                    <w:sz w:val="14"/>
                                    <w:szCs w:val="14"/>
                                  </w:rPr>
                                </w:pPr>
                                <w:r w:rsidRPr="00B31738">
                                  <w:rPr>
                                    <w:rFonts w:ascii="Calibri" w:hAnsi="Calibri"/>
                                    <w:sz w:val="14"/>
                                    <w:szCs w:val="14"/>
                                  </w:rPr>
                                  <w:t>2007 г.</w:t>
                                </w:r>
                              </w:p>
                              <w:p w:rsidR="002D2CA2" w:rsidRPr="00B31738" w:rsidRDefault="002D2CA2" w:rsidP="0007415D">
                                <w:pPr>
                                  <w:spacing w:before="74"/>
                                  <w:rPr>
                                    <w:rFonts w:ascii="Calibri" w:hAnsi="Calibri"/>
                                    <w:sz w:val="14"/>
                                    <w:szCs w:val="14"/>
                                  </w:rPr>
                                </w:pPr>
                                <w:r w:rsidRPr="00B31738">
                                  <w:rPr>
                                    <w:rFonts w:ascii="Calibri" w:hAnsi="Calibri"/>
                                    <w:sz w:val="14"/>
                                    <w:szCs w:val="14"/>
                                  </w:rPr>
                                  <w:t>2008 г.</w:t>
                                </w:r>
                              </w:p>
                              <w:p w:rsidR="002D2CA2" w:rsidRPr="00B31738" w:rsidRDefault="002D2CA2" w:rsidP="0007415D">
                                <w:pPr>
                                  <w:spacing w:before="74"/>
                                  <w:rPr>
                                    <w:rFonts w:ascii="Calibri" w:hAnsi="Calibri"/>
                                    <w:sz w:val="14"/>
                                    <w:szCs w:val="14"/>
                                  </w:rPr>
                                </w:pPr>
                                <w:r w:rsidRPr="00B31738">
                                  <w:rPr>
                                    <w:rFonts w:ascii="Calibri" w:hAnsi="Calibri"/>
                                    <w:sz w:val="14"/>
                                    <w:szCs w:val="14"/>
                                  </w:rPr>
                                  <w:t>2009 г.</w:t>
                                </w:r>
                              </w:p>
                              <w:p w:rsidR="002D2CA2" w:rsidRPr="00B31738" w:rsidRDefault="002D2CA2" w:rsidP="0007415D">
                                <w:pPr>
                                  <w:spacing w:before="74"/>
                                  <w:rPr>
                                    <w:rFonts w:ascii="Calibri" w:hAnsi="Calibri"/>
                                    <w:sz w:val="14"/>
                                    <w:szCs w:val="14"/>
                                  </w:rPr>
                                </w:pPr>
                                <w:r w:rsidRPr="00B31738">
                                  <w:rPr>
                                    <w:rFonts w:ascii="Calibri" w:hAnsi="Calibri"/>
                                    <w:sz w:val="14"/>
                                    <w:szCs w:val="14"/>
                                  </w:rPr>
                                  <w:t>2010 г.</w:t>
                                </w:r>
                              </w:p>
                              <w:p w:rsidR="002D2CA2" w:rsidRPr="00B31738" w:rsidRDefault="002D2CA2" w:rsidP="0007415D">
                                <w:pPr>
                                  <w:spacing w:before="74"/>
                                  <w:rPr>
                                    <w:rFonts w:ascii="Calibri" w:hAnsi="Calibri"/>
                                    <w:sz w:val="14"/>
                                    <w:szCs w:val="14"/>
                                  </w:rPr>
                                </w:pPr>
                                <w:r w:rsidRPr="00B31738">
                                  <w:rPr>
                                    <w:rFonts w:ascii="Calibri" w:hAnsi="Calibri"/>
                                    <w:sz w:val="14"/>
                                    <w:szCs w:val="14"/>
                                  </w:rPr>
                                  <w:t>2011 г.</w:t>
                                </w:r>
                              </w:p>
                              <w:p w:rsidR="002D2CA2" w:rsidRPr="00B31738" w:rsidRDefault="002D2CA2" w:rsidP="0007415D">
                                <w:pPr>
                                  <w:spacing w:before="74"/>
                                  <w:rPr>
                                    <w:rFonts w:ascii="Calibri" w:hAnsi="Calibri"/>
                                    <w:sz w:val="14"/>
                                    <w:szCs w:val="14"/>
                                  </w:rPr>
                                </w:pPr>
                                <w:r w:rsidRPr="00B31738">
                                  <w:rPr>
                                    <w:rFonts w:ascii="Calibri" w:hAnsi="Calibri"/>
                                    <w:sz w:val="14"/>
                                    <w:szCs w:val="14"/>
                                  </w:rPr>
                                  <w:t>2012 г.</w:t>
                                </w:r>
                              </w:p>
                              <w:p w:rsidR="002D2CA2" w:rsidRPr="00B31738" w:rsidRDefault="002D2CA2" w:rsidP="0007415D">
                                <w:pPr>
                                  <w:spacing w:before="74"/>
                                  <w:rPr>
                                    <w:rFonts w:ascii="Calibri" w:hAnsi="Calibri"/>
                                    <w:sz w:val="14"/>
                                    <w:szCs w:val="14"/>
                                  </w:rPr>
                                </w:pPr>
                                <w:r w:rsidRPr="00B31738">
                                  <w:rPr>
                                    <w:rFonts w:ascii="Calibri" w:hAnsi="Calibri"/>
                                    <w:sz w:val="14"/>
                                    <w:szCs w:val="14"/>
                                  </w:rPr>
                                  <w:t>2013 г.</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g:wgp>
                      <wps:wsp>
                        <wps:cNvPr id="69" name="Rectangle 74"/>
                        <wps:cNvSpPr>
                          <a:spLocks noChangeArrowheads="1"/>
                        </wps:cNvSpPr>
                        <wps:spPr bwMode="auto">
                          <a:xfrm>
                            <a:off x="413385" y="304800"/>
                            <a:ext cx="2703195" cy="183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4"/>
                        <wps:cNvSpPr>
                          <a:spLocks noChangeArrowheads="1"/>
                        </wps:cNvSpPr>
                        <wps:spPr bwMode="auto">
                          <a:xfrm>
                            <a:off x="406400" y="301625"/>
                            <a:ext cx="6985" cy="1837055"/>
                          </a:xfrm>
                          <a:prstGeom prst="rect">
                            <a:avLst/>
                          </a:pr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80" name="Freeform 85"/>
                        <wps:cNvSpPr>
                          <a:spLocks noEditPoints="1"/>
                        </wps:cNvSpPr>
                        <wps:spPr bwMode="auto">
                          <a:xfrm>
                            <a:off x="381000" y="297815"/>
                            <a:ext cx="28575" cy="1844040"/>
                          </a:xfrm>
                          <a:custGeom>
                            <a:avLst/>
                            <a:gdLst>
                              <a:gd name="T0" fmla="*/ 0 w 45"/>
                              <a:gd name="T1" fmla="*/ 2893 h 2904"/>
                              <a:gd name="T2" fmla="*/ 45 w 45"/>
                              <a:gd name="T3" fmla="*/ 2893 h 2904"/>
                              <a:gd name="T4" fmla="*/ 45 w 45"/>
                              <a:gd name="T5" fmla="*/ 2904 h 2904"/>
                              <a:gd name="T6" fmla="*/ 0 w 45"/>
                              <a:gd name="T7" fmla="*/ 2904 h 2904"/>
                              <a:gd name="T8" fmla="*/ 0 w 45"/>
                              <a:gd name="T9" fmla="*/ 2893 h 2904"/>
                              <a:gd name="T10" fmla="*/ 0 w 45"/>
                              <a:gd name="T11" fmla="*/ 2565 h 2904"/>
                              <a:gd name="T12" fmla="*/ 45 w 45"/>
                              <a:gd name="T13" fmla="*/ 2565 h 2904"/>
                              <a:gd name="T14" fmla="*/ 45 w 45"/>
                              <a:gd name="T15" fmla="*/ 2577 h 2904"/>
                              <a:gd name="T16" fmla="*/ 0 w 45"/>
                              <a:gd name="T17" fmla="*/ 2577 h 2904"/>
                              <a:gd name="T18" fmla="*/ 0 w 45"/>
                              <a:gd name="T19" fmla="*/ 2565 h 2904"/>
                              <a:gd name="T20" fmla="*/ 0 w 45"/>
                              <a:gd name="T21" fmla="*/ 2249 h 2904"/>
                              <a:gd name="T22" fmla="*/ 45 w 45"/>
                              <a:gd name="T23" fmla="*/ 2249 h 2904"/>
                              <a:gd name="T24" fmla="*/ 45 w 45"/>
                              <a:gd name="T25" fmla="*/ 2260 h 2904"/>
                              <a:gd name="T26" fmla="*/ 0 w 45"/>
                              <a:gd name="T27" fmla="*/ 2260 h 2904"/>
                              <a:gd name="T28" fmla="*/ 0 w 45"/>
                              <a:gd name="T29" fmla="*/ 2249 h 2904"/>
                              <a:gd name="T30" fmla="*/ 0 w 45"/>
                              <a:gd name="T31" fmla="*/ 1932 h 2904"/>
                              <a:gd name="T32" fmla="*/ 45 w 45"/>
                              <a:gd name="T33" fmla="*/ 1932 h 2904"/>
                              <a:gd name="T34" fmla="*/ 45 w 45"/>
                              <a:gd name="T35" fmla="*/ 1944 h 2904"/>
                              <a:gd name="T36" fmla="*/ 0 w 45"/>
                              <a:gd name="T37" fmla="*/ 1944 h 2904"/>
                              <a:gd name="T38" fmla="*/ 0 w 45"/>
                              <a:gd name="T39" fmla="*/ 1932 h 2904"/>
                              <a:gd name="T40" fmla="*/ 0 w 45"/>
                              <a:gd name="T41" fmla="*/ 1605 h 2904"/>
                              <a:gd name="T42" fmla="*/ 45 w 45"/>
                              <a:gd name="T43" fmla="*/ 1605 h 2904"/>
                              <a:gd name="T44" fmla="*/ 45 w 45"/>
                              <a:gd name="T45" fmla="*/ 1616 h 2904"/>
                              <a:gd name="T46" fmla="*/ 0 w 45"/>
                              <a:gd name="T47" fmla="*/ 1616 h 2904"/>
                              <a:gd name="T48" fmla="*/ 0 w 45"/>
                              <a:gd name="T49" fmla="*/ 1605 h 2904"/>
                              <a:gd name="T50" fmla="*/ 0 w 45"/>
                              <a:gd name="T51" fmla="*/ 1288 h 2904"/>
                              <a:gd name="T52" fmla="*/ 45 w 45"/>
                              <a:gd name="T53" fmla="*/ 1288 h 2904"/>
                              <a:gd name="T54" fmla="*/ 45 w 45"/>
                              <a:gd name="T55" fmla="*/ 1300 h 2904"/>
                              <a:gd name="T56" fmla="*/ 0 w 45"/>
                              <a:gd name="T57" fmla="*/ 1300 h 2904"/>
                              <a:gd name="T58" fmla="*/ 0 w 45"/>
                              <a:gd name="T59" fmla="*/ 1288 h 2904"/>
                              <a:gd name="T60" fmla="*/ 0 w 45"/>
                              <a:gd name="T61" fmla="*/ 961 h 2904"/>
                              <a:gd name="T62" fmla="*/ 45 w 45"/>
                              <a:gd name="T63" fmla="*/ 961 h 2904"/>
                              <a:gd name="T64" fmla="*/ 45 w 45"/>
                              <a:gd name="T65" fmla="*/ 972 h 2904"/>
                              <a:gd name="T66" fmla="*/ 0 w 45"/>
                              <a:gd name="T67" fmla="*/ 972 h 2904"/>
                              <a:gd name="T68" fmla="*/ 0 w 45"/>
                              <a:gd name="T69" fmla="*/ 961 h 2904"/>
                              <a:gd name="T70" fmla="*/ 0 w 45"/>
                              <a:gd name="T71" fmla="*/ 644 h 2904"/>
                              <a:gd name="T72" fmla="*/ 45 w 45"/>
                              <a:gd name="T73" fmla="*/ 644 h 2904"/>
                              <a:gd name="T74" fmla="*/ 45 w 45"/>
                              <a:gd name="T75" fmla="*/ 655 h 2904"/>
                              <a:gd name="T76" fmla="*/ 0 w 45"/>
                              <a:gd name="T77" fmla="*/ 655 h 2904"/>
                              <a:gd name="T78" fmla="*/ 0 w 45"/>
                              <a:gd name="T79" fmla="*/ 644 h 2904"/>
                              <a:gd name="T80" fmla="*/ 0 w 45"/>
                              <a:gd name="T81" fmla="*/ 328 h 2904"/>
                              <a:gd name="T82" fmla="*/ 45 w 45"/>
                              <a:gd name="T83" fmla="*/ 328 h 2904"/>
                              <a:gd name="T84" fmla="*/ 45 w 45"/>
                              <a:gd name="T85" fmla="*/ 339 h 2904"/>
                              <a:gd name="T86" fmla="*/ 0 w 45"/>
                              <a:gd name="T87" fmla="*/ 339 h 2904"/>
                              <a:gd name="T88" fmla="*/ 0 w 45"/>
                              <a:gd name="T89" fmla="*/ 328 h 2904"/>
                              <a:gd name="T90" fmla="*/ 0 w 45"/>
                              <a:gd name="T91" fmla="*/ 0 h 2904"/>
                              <a:gd name="T92" fmla="*/ 45 w 45"/>
                              <a:gd name="T93" fmla="*/ 0 h 2904"/>
                              <a:gd name="T94" fmla="*/ 45 w 45"/>
                              <a:gd name="T95" fmla="*/ 11 h 2904"/>
                              <a:gd name="T96" fmla="*/ 0 w 45"/>
                              <a:gd name="T97" fmla="*/ 11 h 2904"/>
                              <a:gd name="T98" fmla="*/ 0 w 45"/>
                              <a:gd name="T99" fmla="*/ 0 h 2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5" h="2904">
                                <a:moveTo>
                                  <a:pt x="0" y="2893"/>
                                </a:moveTo>
                                <a:lnTo>
                                  <a:pt x="45" y="2893"/>
                                </a:lnTo>
                                <a:lnTo>
                                  <a:pt x="45" y="2904"/>
                                </a:lnTo>
                                <a:lnTo>
                                  <a:pt x="0" y="2904"/>
                                </a:lnTo>
                                <a:lnTo>
                                  <a:pt x="0" y="2893"/>
                                </a:lnTo>
                                <a:close/>
                                <a:moveTo>
                                  <a:pt x="0" y="2565"/>
                                </a:moveTo>
                                <a:lnTo>
                                  <a:pt x="45" y="2565"/>
                                </a:lnTo>
                                <a:lnTo>
                                  <a:pt x="45" y="2577"/>
                                </a:lnTo>
                                <a:lnTo>
                                  <a:pt x="0" y="2577"/>
                                </a:lnTo>
                                <a:lnTo>
                                  <a:pt x="0" y="2565"/>
                                </a:lnTo>
                                <a:close/>
                                <a:moveTo>
                                  <a:pt x="0" y="2249"/>
                                </a:moveTo>
                                <a:lnTo>
                                  <a:pt x="45" y="2249"/>
                                </a:lnTo>
                                <a:lnTo>
                                  <a:pt x="45" y="2260"/>
                                </a:lnTo>
                                <a:lnTo>
                                  <a:pt x="0" y="2260"/>
                                </a:lnTo>
                                <a:lnTo>
                                  <a:pt x="0" y="2249"/>
                                </a:lnTo>
                                <a:close/>
                                <a:moveTo>
                                  <a:pt x="0" y="1932"/>
                                </a:moveTo>
                                <a:lnTo>
                                  <a:pt x="45" y="1932"/>
                                </a:lnTo>
                                <a:lnTo>
                                  <a:pt x="45" y="1944"/>
                                </a:lnTo>
                                <a:lnTo>
                                  <a:pt x="0" y="1944"/>
                                </a:lnTo>
                                <a:lnTo>
                                  <a:pt x="0" y="1932"/>
                                </a:lnTo>
                                <a:close/>
                                <a:moveTo>
                                  <a:pt x="0" y="1605"/>
                                </a:moveTo>
                                <a:lnTo>
                                  <a:pt x="45" y="1605"/>
                                </a:lnTo>
                                <a:lnTo>
                                  <a:pt x="45" y="1616"/>
                                </a:lnTo>
                                <a:lnTo>
                                  <a:pt x="0" y="1616"/>
                                </a:lnTo>
                                <a:lnTo>
                                  <a:pt x="0" y="1605"/>
                                </a:lnTo>
                                <a:close/>
                                <a:moveTo>
                                  <a:pt x="0" y="1288"/>
                                </a:moveTo>
                                <a:lnTo>
                                  <a:pt x="45" y="1288"/>
                                </a:lnTo>
                                <a:lnTo>
                                  <a:pt x="45" y="1300"/>
                                </a:lnTo>
                                <a:lnTo>
                                  <a:pt x="0" y="1300"/>
                                </a:lnTo>
                                <a:lnTo>
                                  <a:pt x="0" y="1288"/>
                                </a:lnTo>
                                <a:close/>
                                <a:moveTo>
                                  <a:pt x="0" y="961"/>
                                </a:moveTo>
                                <a:lnTo>
                                  <a:pt x="45" y="961"/>
                                </a:lnTo>
                                <a:lnTo>
                                  <a:pt x="45" y="972"/>
                                </a:lnTo>
                                <a:lnTo>
                                  <a:pt x="0" y="972"/>
                                </a:lnTo>
                                <a:lnTo>
                                  <a:pt x="0" y="961"/>
                                </a:lnTo>
                                <a:close/>
                                <a:moveTo>
                                  <a:pt x="0" y="644"/>
                                </a:moveTo>
                                <a:lnTo>
                                  <a:pt x="45" y="644"/>
                                </a:lnTo>
                                <a:lnTo>
                                  <a:pt x="45" y="655"/>
                                </a:lnTo>
                                <a:lnTo>
                                  <a:pt x="0" y="655"/>
                                </a:lnTo>
                                <a:lnTo>
                                  <a:pt x="0" y="644"/>
                                </a:lnTo>
                                <a:close/>
                                <a:moveTo>
                                  <a:pt x="0" y="328"/>
                                </a:moveTo>
                                <a:lnTo>
                                  <a:pt x="45" y="328"/>
                                </a:lnTo>
                                <a:lnTo>
                                  <a:pt x="45" y="339"/>
                                </a:lnTo>
                                <a:lnTo>
                                  <a:pt x="0" y="339"/>
                                </a:lnTo>
                                <a:lnTo>
                                  <a:pt x="0" y="328"/>
                                </a:lnTo>
                                <a:close/>
                                <a:moveTo>
                                  <a:pt x="0" y="0"/>
                                </a:moveTo>
                                <a:lnTo>
                                  <a:pt x="45" y="0"/>
                                </a:lnTo>
                                <a:lnTo>
                                  <a:pt x="45" y="11"/>
                                </a:lnTo>
                                <a:lnTo>
                                  <a:pt x="0" y="11"/>
                                </a:lnTo>
                                <a:lnTo>
                                  <a:pt x="0" y="0"/>
                                </a:lnTo>
                                <a:close/>
                              </a:path>
                            </a:pathLst>
                          </a:cu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81" name="Rectangle 86"/>
                        <wps:cNvSpPr>
                          <a:spLocks noChangeArrowheads="1"/>
                        </wps:cNvSpPr>
                        <wps:spPr bwMode="auto">
                          <a:xfrm>
                            <a:off x="409575" y="2134870"/>
                            <a:ext cx="2703195" cy="6985"/>
                          </a:xfrm>
                          <a:prstGeom prst="rect">
                            <a:avLst/>
                          </a:pr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82" name="Freeform 87"/>
                        <wps:cNvSpPr>
                          <a:spLocks noEditPoints="1"/>
                        </wps:cNvSpPr>
                        <wps:spPr bwMode="auto">
                          <a:xfrm>
                            <a:off x="406400" y="2138680"/>
                            <a:ext cx="2710180" cy="28575"/>
                          </a:xfrm>
                          <a:custGeom>
                            <a:avLst/>
                            <a:gdLst>
                              <a:gd name="T0" fmla="*/ 11 w 4268"/>
                              <a:gd name="T1" fmla="*/ 45 h 45"/>
                              <a:gd name="T2" fmla="*/ 0 w 4268"/>
                              <a:gd name="T3" fmla="*/ 0 h 45"/>
                              <a:gd name="T4" fmla="*/ 260 w 4268"/>
                              <a:gd name="T5" fmla="*/ 0 h 45"/>
                              <a:gd name="T6" fmla="*/ 249 w 4268"/>
                              <a:gd name="T7" fmla="*/ 45 h 45"/>
                              <a:gd name="T8" fmla="*/ 260 w 4268"/>
                              <a:gd name="T9" fmla="*/ 0 h 45"/>
                              <a:gd name="T10" fmla="*/ 520 w 4268"/>
                              <a:gd name="T11" fmla="*/ 45 h 45"/>
                              <a:gd name="T12" fmla="*/ 509 w 4268"/>
                              <a:gd name="T13" fmla="*/ 0 h 45"/>
                              <a:gd name="T14" fmla="*/ 770 w 4268"/>
                              <a:gd name="T15" fmla="*/ 0 h 45"/>
                              <a:gd name="T16" fmla="*/ 758 w 4268"/>
                              <a:gd name="T17" fmla="*/ 45 h 45"/>
                              <a:gd name="T18" fmla="*/ 770 w 4268"/>
                              <a:gd name="T19" fmla="*/ 0 h 45"/>
                              <a:gd name="T20" fmla="*/ 1019 w 4268"/>
                              <a:gd name="T21" fmla="*/ 45 h 45"/>
                              <a:gd name="T22" fmla="*/ 1007 w 4268"/>
                              <a:gd name="T23" fmla="*/ 0 h 45"/>
                              <a:gd name="T24" fmla="*/ 1268 w 4268"/>
                              <a:gd name="T25" fmla="*/ 0 h 45"/>
                              <a:gd name="T26" fmla="*/ 1256 w 4268"/>
                              <a:gd name="T27" fmla="*/ 45 h 45"/>
                              <a:gd name="T28" fmla="*/ 1268 w 4268"/>
                              <a:gd name="T29" fmla="*/ 0 h 45"/>
                              <a:gd name="T30" fmla="*/ 1517 w 4268"/>
                              <a:gd name="T31" fmla="*/ 45 h 45"/>
                              <a:gd name="T32" fmla="*/ 1505 w 4268"/>
                              <a:gd name="T33" fmla="*/ 0 h 45"/>
                              <a:gd name="T34" fmla="*/ 1766 w 4268"/>
                              <a:gd name="T35" fmla="*/ 0 h 45"/>
                              <a:gd name="T36" fmla="*/ 1755 w 4268"/>
                              <a:gd name="T37" fmla="*/ 45 h 45"/>
                              <a:gd name="T38" fmla="*/ 1766 w 4268"/>
                              <a:gd name="T39" fmla="*/ 0 h 45"/>
                              <a:gd name="T40" fmla="*/ 2015 w 4268"/>
                              <a:gd name="T41" fmla="*/ 45 h 45"/>
                              <a:gd name="T42" fmla="*/ 2004 w 4268"/>
                              <a:gd name="T43" fmla="*/ 0 h 45"/>
                              <a:gd name="T44" fmla="*/ 2264 w 4268"/>
                              <a:gd name="T45" fmla="*/ 0 h 45"/>
                              <a:gd name="T46" fmla="*/ 2253 w 4268"/>
                              <a:gd name="T47" fmla="*/ 45 h 45"/>
                              <a:gd name="T48" fmla="*/ 2264 w 4268"/>
                              <a:gd name="T49" fmla="*/ 0 h 45"/>
                              <a:gd name="T50" fmla="*/ 2513 w 4268"/>
                              <a:gd name="T51" fmla="*/ 45 h 45"/>
                              <a:gd name="T52" fmla="*/ 2502 w 4268"/>
                              <a:gd name="T53" fmla="*/ 0 h 45"/>
                              <a:gd name="T54" fmla="*/ 2762 w 4268"/>
                              <a:gd name="T55" fmla="*/ 0 h 45"/>
                              <a:gd name="T56" fmla="*/ 2751 w 4268"/>
                              <a:gd name="T57" fmla="*/ 45 h 45"/>
                              <a:gd name="T58" fmla="*/ 2762 w 4268"/>
                              <a:gd name="T59" fmla="*/ 0 h 45"/>
                              <a:gd name="T60" fmla="*/ 3011 w 4268"/>
                              <a:gd name="T61" fmla="*/ 45 h 45"/>
                              <a:gd name="T62" fmla="*/ 3000 w 4268"/>
                              <a:gd name="T63" fmla="*/ 0 h 45"/>
                              <a:gd name="T64" fmla="*/ 3272 w 4268"/>
                              <a:gd name="T65" fmla="*/ 0 h 45"/>
                              <a:gd name="T66" fmla="*/ 3260 w 4268"/>
                              <a:gd name="T67" fmla="*/ 45 h 45"/>
                              <a:gd name="T68" fmla="*/ 3272 w 4268"/>
                              <a:gd name="T69" fmla="*/ 0 h 45"/>
                              <a:gd name="T70" fmla="*/ 3521 w 4268"/>
                              <a:gd name="T71" fmla="*/ 45 h 45"/>
                              <a:gd name="T72" fmla="*/ 3509 w 4268"/>
                              <a:gd name="T73" fmla="*/ 0 h 45"/>
                              <a:gd name="T74" fmla="*/ 3770 w 4268"/>
                              <a:gd name="T75" fmla="*/ 0 h 45"/>
                              <a:gd name="T76" fmla="*/ 3759 w 4268"/>
                              <a:gd name="T77" fmla="*/ 45 h 45"/>
                              <a:gd name="T78" fmla="*/ 3770 w 4268"/>
                              <a:gd name="T79" fmla="*/ 0 h 45"/>
                              <a:gd name="T80" fmla="*/ 4019 w 4268"/>
                              <a:gd name="T81" fmla="*/ 45 h 45"/>
                              <a:gd name="T82" fmla="*/ 4008 w 4268"/>
                              <a:gd name="T83" fmla="*/ 0 h 45"/>
                              <a:gd name="T84" fmla="*/ 4268 w 4268"/>
                              <a:gd name="T85" fmla="*/ 0 h 45"/>
                              <a:gd name="T86" fmla="*/ 4257 w 4268"/>
                              <a:gd name="T87" fmla="*/ 45 h 45"/>
                              <a:gd name="T88" fmla="*/ 4268 w 4268"/>
                              <a:gd name="T89"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268" h="45">
                                <a:moveTo>
                                  <a:pt x="11" y="0"/>
                                </a:moveTo>
                                <a:lnTo>
                                  <a:pt x="11" y="45"/>
                                </a:lnTo>
                                <a:lnTo>
                                  <a:pt x="0" y="45"/>
                                </a:lnTo>
                                <a:lnTo>
                                  <a:pt x="0" y="0"/>
                                </a:lnTo>
                                <a:lnTo>
                                  <a:pt x="11" y="0"/>
                                </a:lnTo>
                                <a:close/>
                                <a:moveTo>
                                  <a:pt x="260" y="0"/>
                                </a:moveTo>
                                <a:lnTo>
                                  <a:pt x="260" y="45"/>
                                </a:lnTo>
                                <a:lnTo>
                                  <a:pt x="249" y="45"/>
                                </a:lnTo>
                                <a:lnTo>
                                  <a:pt x="249" y="0"/>
                                </a:lnTo>
                                <a:lnTo>
                                  <a:pt x="260" y="0"/>
                                </a:lnTo>
                                <a:close/>
                                <a:moveTo>
                                  <a:pt x="520" y="0"/>
                                </a:moveTo>
                                <a:lnTo>
                                  <a:pt x="520" y="45"/>
                                </a:lnTo>
                                <a:lnTo>
                                  <a:pt x="509" y="45"/>
                                </a:lnTo>
                                <a:lnTo>
                                  <a:pt x="509" y="0"/>
                                </a:lnTo>
                                <a:lnTo>
                                  <a:pt x="520" y="0"/>
                                </a:lnTo>
                                <a:close/>
                                <a:moveTo>
                                  <a:pt x="770" y="0"/>
                                </a:moveTo>
                                <a:lnTo>
                                  <a:pt x="770" y="45"/>
                                </a:lnTo>
                                <a:lnTo>
                                  <a:pt x="758" y="45"/>
                                </a:lnTo>
                                <a:lnTo>
                                  <a:pt x="758" y="0"/>
                                </a:lnTo>
                                <a:lnTo>
                                  <a:pt x="770" y="0"/>
                                </a:lnTo>
                                <a:close/>
                                <a:moveTo>
                                  <a:pt x="1019" y="0"/>
                                </a:moveTo>
                                <a:lnTo>
                                  <a:pt x="1019" y="45"/>
                                </a:lnTo>
                                <a:lnTo>
                                  <a:pt x="1007" y="45"/>
                                </a:lnTo>
                                <a:lnTo>
                                  <a:pt x="1007" y="0"/>
                                </a:lnTo>
                                <a:lnTo>
                                  <a:pt x="1019" y="0"/>
                                </a:lnTo>
                                <a:close/>
                                <a:moveTo>
                                  <a:pt x="1268" y="0"/>
                                </a:moveTo>
                                <a:lnTo>
                                  <a:pt x="1268" y="45"/>
                                </a:lnTo>
                                <a:lnTo>
                                  <a:pt x="1256" y="45"/>
                                </a:lnTo>
                                <a:lnTo>
                                  <a:pt x="1256" y="0"/>
                                </a:lnTo>
                                <a:lnTo>
                                  <a:pt x="1268" y="0"/>
                                </a:lnTo>
                                <a:close/>
                                <a:moveTo>
                                  <a:pt x="1517" y="0"/>
                                </a:moveTo>
                                <a:lnTo>
                                  <a:pt x="1517" y="45"/>
                                </a:lnTo>
                                <a:lnTo>
                                  <a:pt x="1505" y="45"/>
                                </a:lnTo>
                                <a:lnTo>
                                  <a:pt x="1505" y="0"/>
                                </a:lnTo>
                                <a:lnTo>
                                  <a:pt x="1517" y="0"/>
                                </a:lnTo>
                                <a:close/>
                                <a:moveTo>
                                  <a:pt x="1766" y="0"/>
                                </a:moveTo>
                                <a:lnTo>
                                  <a:pt x="1766" y="45"/>
                                </a:lnTo>
                                <a:lnTo>
                                  <a:pt x="1755" y="45"/>
                                </a:lnTo>
                                <a:lnTo>
                                  <a:pt x="1755" y="0"/>
                                </a:lnTo>
                                <a:lnTo>
                                  <a:pt x="1766" y="0"/>
                                </a:lnTo>
                                <a:close/>
                                <a:moveTo>
                                  <a:pt x="2015" y="0"/>
                                </a:moveTo>
                                <a:lnTo>
                                  <a:pt x="2015" y="45"/>
                                </a:lnTo>
                                <a:lnTo>
                                  <a:pt x="2004" y="45"/>
                                </a:lnTo>
                                <a:lnTo>
                                  <a:pt x="2004" y="0"/>
                                </a:lnTo>
                                <a:lnTo>
                                  <a:pt x="2015" y="0"/>
                                </a:lnTo>
                                <a:close/>
                                <a:moveTo>
                                  <a:pt x="2264" y="0"/>
                                </a:moveTo>
                                <a:lnTo>
                                  <a:pt x="2264" y="45"/>
                                </a:lnTo>
                                <a:lnTo>
                                  <a:pt x="2253" y="45"/>
                                </a:lnTo>
                                <a:lnTo>
                                  <a:pt x="2253" y="0"/>
                                </a:lnTo>
                                <a:lnTo>
                                  <a:pt x="2264" y="0"/>
                                </a:lnTo>
                                <a:close/>
                                <a:moveTo>
                                  <a:pt x="2513" y="0"/>
                                </a:moveTo>
                                <a:lnTo>
                                  <a:pt x="2513" y="45"/>
                                </a:lnTo>
                                <a:lnTo>
                                  <a:pt x="2502" y="45"/>
                                </a:lnTo>
                                <a:lnTo>
                                  <a:pt x="2502" y="0"/>
                                </a:lnTo>
                                <a:lnTo>
                                  <a:pt x="2513" y="0"/>
                                </a:lnTo>
                                <a:close/>
                                <a:moveTo>
                                  <a:pt x="2762" y="0"/>
                                </a:moveTo>
                                <a:lnTo>
                                  <a:pt x="2762" y="45"/>
                                </a:lnTo>
                                <a:lnTo>
                                  <a:pt x="2751" y="45"/>
                                </a:lnTo>
                                <a:lnTo>
                                  <a:pt x="2751" y="0"/>
                                </a:lnTo>
                                <a:lnTo>
                                  <a:pt x="2762" y="0"/>
                                </a:lnTo>
                                <a:close/>
                                <a:moveTo>
                                  <a:pt x="3011" y="0"/>
                                </a:moveTo>
                                <a:lnTo>
                                  <a:pt x="3011" y="45"/>
                                </a:lnTo>
                                <a:lnTo>
                                  <a:pt x="3000" y="45"/>
                                </a:lnTo>
                                <a:lnTo>
                                  <a:pt x="3000" y="0"/>
                                </a:lnTo>
                                <a:lnTo>
                                  <a:pt x="3011" y="0"/>
                                </a:lnTo>
                                <a:close/>
                                <a:moveTo>
                                  <a:pt x="3272" y="0"/>
                                </a:moveTo>
                                <a:lnTo>
                                  <a:pt x="3272" y="45"/>
                                </a:lnTo>
                                <a:lnTo>
                                  <a:pt x="3260" y="45"/>
                                </a:lnTo>
                                <a:lnTo>
                                  <a:pt x="3260" y="0"/>
                                </a:lnTo>
                                <a:lnTo>
                                  <a:pt x="3272" y="0"/>
                                </a:lnTo>
                                <a:close/>
                                <a:moveTo>
                                  <a:pt x="3521" y="0"/>
                                </a:moveTo>
                                <a:lnTo>
                                  <a:pt x="3521" y="45"/>
                                </a:lnTo>
                                <a:lnTo>
                                  <a:pt x="3509" y="45"/>
                                </a:lnTo>
                                <a:lnTo>
                                  <a:pt x="3509" y="0"/>
                                </a:lnTo>
                                <a:lnTo>
                                  <a:pt x="3521" y="0"/>
                                </a:lnTo>
                                <a:close/>
                                <a:moveTo>
                                  <a:pt x="3770" y="0"/>
                                </a:moveTo>
                                <a:lnTo>
                                  <a:pt x="3770" y="45"/>
                                </a:lnTo>
                                <a:lnTo>
                                  <a:pt x="3759" y="45"/>
                                </a:lnTo>
                                <a:lnTo>
                                  <a:pt x="3759" y="0"/>
                                </a:lnTo>
                                <a:lnTo>
                                  <a:pt x="3770" y="0"/>
                                </a:lnTo>
                                <a:close/>
                                <a:moveTo>
                                  <a:pt x="4019" y="0"/>
                                </a:moveTo>
                                <a:lnTo>
                                  <a:pt x="4019" y="45"/>
                                </a:lnTo>
                                <a:lnTo>
                                  <a:pt x="4008" y="45"/>
                                </a:lnTo>
                                <a:lnTo>
                                  <a:pt x="4008" y="0"/>
                                </a:lnTo>
                                <a:lnTo>
                                  <a:pt x="4019" y="0"/>
                                </a:lnTo>
                                <a:close/>
                                <a:moveTo>
                                  <a:pt x="4268" y="0"/>
                                </a:moveTo>
                                <a:lnTo>
                                  <a:pt x="4268" y="45"/>
                                </a:lnTo>
                                <a:lnTo>
                                  <a:pt x="4257" y="45"/>
                                </a:lnTo>
                                <a:lnTo>
                                  <a:pt x="4257" y="0"/>
                                </a:lnTo>
                                <a:lnTo>
                                  <a:pt x="4268" y="0"/>
                                </a:lnTo>
                                <a:close/>
                              </a:path>
                            </a:pathLst>
                          </a:cu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83" name="Rectangle 88"/>
                        <wps:cNvSpPr>
                          <a:spLocks noChangeArrowheads="1"/>
                        </wps:cNvSpPr>
                        <wps:spPr bwMode="auto">
                          <a:xfrm>
                            <a:off x="274292" y="2082426"/>
                            <a:ext cx="4508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CA2" w:rsidRDefault="002D2CA2" w:rsidP="0007415D">
                              <w:pPr>
                                <w:spacing w:before="0"/>
                              </w:pPr>
                              <w:r>
                                <w:rPr>
                                  <w:rFonts w:ascii="Calibri" w:hAnsi="Calibri" w:cs="Calibri"/>
                                  <w:color w:val="000000"/>
                                  <w:sz w:val="14"/>
                                  <w:szCs w:val="14"/>
                                </w:rPr>
                                <w:t>0</w:t>
                              </w:r>
                            </w:p>
                          </w:txbxContent>
                        </wps:txbx>
                        <wps:bodyPr rot="0" vert="horz" wrap="none" lIns="0" tIns="0" rIns="0" bIns="0" anchor="t" anchorCtr="0">
                          <a:spAutoFit/>
                        </wps:bodyPr>
                      </wps:wsp>
                      <wps:wsp>
                        <wps:cNvPr id="84" name="Rectangle 89"/>
                        <wps:cNvSpPr>
                          <a:spLocks noChangeArrowheads="1"/>
                        </wps:cNvSpPr>
                        <wps:spPr bwMode="auto">
                          <a:xfrm>
                            <a:off x="227943" y="1879264"/>
                            <a:ext cx="9017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CA2" w:rsidRDefault="002D2CA2" w:rsidP="0007415D">
                              <w:pPr>
                                <w:spacing w:before="0"/>
                              </w:pPr>
                              <w:r>
                                <w:rPr>
                                  <w:rFonts w:ascii="Calibri" w:hAnsi="Calibri" w:cs="Calibri"/>
                                  <w:color w:val="000000"/>
                                  <w:sz w:val="14"/>
                                  <w:szCs w:val="14"/>
                                </w:rPr>
                                <w:t>20</w:t>
                              </w:r>
                            </w:p>
                          </w:txbxContent>
                        </wps:txbx>
                        <wps:bodyPr rot="0" vert="horz" wrap="none" lIns="0" tIns="0" rIns="0" bIns="0" anchor="t" anchorCtr="0">
                          <a:spAutoFit/>
                        </wps:bodyPr>
                      </wps:wsp>
                      <wps:wsp>
                        <wps:cNvPr id="85" name="Rectangle 90"/>
                        <wps:cNvSpPr>
                          <a:spLocks noChangeArrowheads="1"/>
                        </wps:cNvSpPr>
                        <wps:spPr bwMode="auto">
                          <a:xfrm>
                            <a:off x="227943" y="1675465"/>
                            <a:ext cx="9017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CA2" w:rsidRDefault="002D2CA2" w:rsidP="0007415D">
                              <w:pPr>
                                <w:spacing w:before="0"/>
                              </w:pPr>
                              <w:r>
                                <w:rPr>
                                  <w:rFonts w:ascii="Calibri" w:hAnsi="Calibri" w:cs="Calibri"/>
                                  <w:color w:val="000000"/>
                                  <w:sz w:val="14"/>
                                  <w:szCs w:val="14"/>
                                </w:rPr>
                                <w:t>40</w:t>
                              </w:r>
                            </w:p>
                          </w:txbxContent>
                        </wps:txbx>
                        <wps:bodyPr rot="0" vert="horz" wrap="none" lIns="0" tIns="0" rIns="0" bIns="0" anchor="t" anchorCtr="0">
                          <a:spAutoFit/>
                        </wps:bodyPr>
                      </wps:wsp>
                      <wps:wsp>
                        <wps:cNvPr id="86" name="Rectangle 91"/>
                        <wps:cNvSpPr>
                          <a:spLocks noChangeArrowheads="1"/>
                        </wps:cNvSpPr>
                        <wps:spPr bwMode="auto">
                          <a:xfrm>
                            <a:off x="227943" y="1472301"/>
                            <a:ext cx="9017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CA2" w:rsidRDefault="002D2CA2" w:rsidP="0007415D">
                              <w:pPr>
                                <w:spacing w:before="0"/>
                              </w:pPr>
                              <w:r>
                                <w:rPr>
                                  <w:rFonts w:ascii="Calibri" w:hAnsi="Calibri" w:cs="Calibri"/>
                                  <w:color w:val="000000"/>
                                  <w:sz w:val="14"/>
                                  <w:szCs w:val="14"/>
                                </w:rPr>
                                <w:t>60</w:t>
                              </w:r>
                            </w:p>
                          </w:txbxContent>
                        </wps:txbx>
                        <wps:bodyPr rot="0" vert="horz" wrap="none" lIns="0" tIns="0" rIns="0" bIns="0" anchor="t" anchorCtr="0">
                          <a:spAutoFit/>
                        </wps:bodyPr>
                      </wps:wsp>
                      <wps:wsp>
                        <wps:cNvPr id="87" name="Rectangle 92"/>
                        <wps:cNvSpPr>
                          <a:spLocks noChangeArrowheads="1"/>
                        </wps:cNvSpPr>
                        <wps:spPr bwMode="auto">
                          <a:xfrm>
                            <a:off x="227943" y="1268502"/>
                            <a:ext cx="9017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CA2" w:rsidRDefault="002D2CA2" w:rsidP="0007415D">
                              <w:pPr>
                                <w:spacing w:before="0"/>
                              </w:pPr>
                              <w:r>
                                <w:rPr>
                                  <w:rFonts w:ascii="Calibri" w:hAnsi="Calibri" w:cs="Calibri"/>
                                  <w:color w:val="000000"/>
                                  <w:sz w:val="14"/>
                                  <w:szCs w:val="14"/>
                                </w:rPr>
                                <w:t>80</w:t>
                              </w:r>
                            </w:p>
                          </w:txbxContent>
                        </wps:txbx>
                        <wps:bodyPr rot="0" vert="horz" wrap="none" lIns="0" tIns="0" rIns="0" bIns="0" anchor="t" anchorCtr="0">
                          <a:spAutoFit/>
                        </wps:bodyPr>
                      </wps:wsp>
                      <wps:wsp>
                        <wps:cNvPr id="88" name="Rectangle 93"/>
                        <wps:cNvSpPr>
                          <a:spLocks noChangeArrowheads="1"/>
                        </wps:cNvSpPr>
                        <wps:spPr bwMode="auto">
                          <a:xfrm>
                            <a:off x="175242" y="1064705"/>
                            <a:ext cx="13525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CA2" w:rsidRDefault="002D2CA2" w:rsidP="0007415D">
                              <w:pPr>
                                <w:spacing w:before="0"/>
                              </w:pPr>
                              <w:r>
                                <w:rPr>
                                  <w:rFonts w:ascii="Calibri" w:hAnsi="Calibri" w:cs="Calibri"/>
                                  <w:color w:val="000000"/>
                                  <w:sz w:val="14"/>
                                  <w:szCs w:val="14"/>
                                </w:rPr>
                                <w:t>100</w:t>
                              </w:r>
                            </w:p>
                          </w:txbxContent>
                        </wps:txbx>
                        <wps:bodyPr rot="0" vert="horz" wrap="none" lIns="0" tIns="0" rIns="0" bIns="0" anchor="t" anchorCtr="0">
                          <a:spAutoFit/>
                        </wps:bodyPr>
                      </wps:wsp>
                      <wps:wsp>
                        <wps:cNvPr id="89" name="Rectangle 94"/>
                        <wps:cNvSpPr>
                          <a:spLocks noChangeArrowheads="1"/>
                        </wps:cNvSpPr>
                        <wps:spPr bwMode="auto">
                          <a:xfrm>
                            <a:off x="175242" y="861541"/>
                            <a:ext cx="13525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CA2" w:rsidRDefault="002D2CA2" w:rsidP="0007415D">
                              <w:pPr>
                                <w:spacing w:before="0"/>
                              </w:pPr>
                              <w:r>
                                <w:rPr>
                                  <w:rFonts w:ascii="Calibri" w:hAnsi="Calibri" w:cs="Calibri"/>
                                  <w:color w:val="000000"/>
                                  <w:sz w:val="14"/>
                                  <w:szCs w:val="14"/>
                                </w:rPr>
                                <w:t>120</w:t>
                              </w:r>
                            </w:p>
                          </w:txbxContent>
                        </wps:txbx>
                        <wps:bodyPr rot="0" vert="horz" wrap="none" lIns="0" tIns="0" rIns="0" bIns="0" anchor="t" anchorCtr="0">
                          <a:spAutoFit/>
                        </wps:bodyPr>
                      </wps:wsp>
                      <wps:wsp>
                        <wps:cNvPr id="90" name="Rectangle 95"/>
                        <wps:cNvSpPr>
                          <a:spLocks noChangeArrowheads="1"/>
                        </wps:cNvSpPr>
                        <wps:spPr bwMode="auto">
                          <a:xfrm>
                            <a:off x="175242" y="657742"/>
                            <a:ext cx="13525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CA2" w:rsidRDefault="002D2CA2" w:rsidP="0007415D">
                              <w:pPr>
                                <w:spacing w:before="0"/>
                              </w:pPr>
                              <w:r>
                                <w:rPr>
                                  <w:rFonts w:ascii="Calibri" w:hAnsi="Calibri" w:cs="Calibri"/>
                                  <w:color w:val="000000"/>
                                  <w:sz w:val="14"/>
                                  <w:szCs w:val="14"/>
                                </w:rPr>
                                <w:t>140</w:t>
                              </w:r>
                            </w:p>
                          </w:txbxContent>
                        </wps:txbx>
                        <wps:bodyPr rot="0" vert="horz" wrap="none" lIns="0" tIns="0" rIns="0" bIns="0" anchor="t" anchorCtr="0">
                          <a:spAutoFit/>
                        </wps:bodyPr>
                      </wps:wsp>
                      <wps:wsp>
                        <wps:cNvPr id="91" name="Rectangle 96"/>
                        <wps:cNvSpPr>
                          <a:spLocks noChangeArrowheads="1"/>
                        </wps:cNvSpPr>
                        <wps:spPr bwMode="auto">
                          <a:xfrm>
                            <a:off x="175242" y="455213"/>
                            <a:ext cx="13525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CA2" w:rsidRDefault="002D2CA2" w:rsidP="0007415D">
                              <w:pPr>
                                <w:spacing w:before="0"/>
                              </w:pPr>
                              <w:r>
                                <w:rPr>
                                  <w:rFonts w:ascii="Calibri" w:hAnsi="Calibri" w:cs="Calibri"/>
                                  <w:color w:val="000000"/>
                                  <w:sz w:val="14"/>
                                  <w:szCs w:val="14"/>
                                </w:rPr>
                                <w:t>160</w:t>
                              </w:r>
                            </w:p>
                          </w:txbxContent>
                        </wps:txbx>
                        <wps:bodyPr rot="0" vert="horz" wrap="none" lIns="0" tIns="0" rIns="0" bIns="0" anchor="t" anchorCtr="0">
                          <a:spAutoFit/>
                        </wps:bodyPr>
                      </wps:wsp>
                      <wps:wsp>
                        <wps:cNvPr id="92" name="Rectangle 97"/>
                        <wps:cNvSpPr>
                          <a:spLocks noChangeArrowheads="1"/>
                        </wps:cNvSpPr>
                        <wps:spPr bwMode="auto">
                          <a:xfrm>
                            <a:off x="175242" y="250781"/>
                            <a:ext cx="13525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CA2" w:rsidRDefault="002D2CA2" w:rsidP="0007415D">
                              <w:pPr>
                                <w:spacing w:before="0"/>
                              </w:pPr>
                              <w:r>
                                <w:rPr>
                                  <w:rFonts w:ascii="Calibri" w:hAnsi="Calibri" w:cs="Calibri"/>
                                  <w:color w:val="000000"/>
                                  <w:sz w:val="14"/>
                                  <w:szCs w:val="14"/>
                                </w:rPr>
                                <w:t>180</w:t>
                              </w:r>
                            </w:p>
                          </w:txbxContent>
                        </wps:txbx>
                        <wps:bodyPr rot="0" vert="horz" wrap="none" lIns="0" tIns="0" rIns="0" bIns="0" anchor="t" anchorCtr="0">
                          <a:spAutoFit/>
                        </wps:bodyPr>
                      </wps:wsp>
                      <wps:wsp>
                        <wps:cNvPr id="110" name="Rectangle 115"/>
                        <wps:cNvSpPr>
                          <a:spLocks noChangeArrowheads="1"/>
                        </wps:cNvSpPr>
                        <wps:spPr bwMode="auto">
                          <a:xfrm>
                            <a:off x="3145155" y="369570"/>
                            <a:ext cx="64770" cy="6477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17"/>
                        <wps:cNvSpPr>
                          <a:spLocks noChangeArrowheads="1"/>
                        </wps:cNvSpPr>
                        <wps:spPr bwMode="auto">
                          <a:xfrm>
                            <a:off x="3145155" y="628015"/>
                            <a:ext cx="64770" cy="6477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20"/>
                        <wps:cNvSpPr>
                          <a:spLocks noChangeArrowheads="1"/>
                        </wps:cNvSpPr>
                        <wps:spPr bwMode="auto">
                          <a:xfrm>
                            <a:off x="3145155" y="893445"/>
                            <a:ext cx="64770" cy="57150"/>
                          </a:xfrm>
                          <a:prstGeom prst="rect">
                            <a:avLst/>
                          </a:prstGeom>
                          <a:solidFill>
                            <a:srgbClr val="CC7B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22"/>
                        <wps:cNvSpPr>
                          <a:spLocks noChangeArrowheads="1"/>
                        </wps:cNvSpPr>
                        <wps:spPr bwMode="auto">
                          <a:xfrm>
                            <a:off x="3145155" y="1151890"/>
                            <a:ext cx="64770" cy="57150"/>
                          </a:xfrm>
                          <a:prstGeom prst="rect">
                            <a:avLst/>
                          </a:prstGeom>
                          <a:solidFill>
                            <a:srgbClr val="D8ED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24"/>
                        <wps:cNvSpPr>
                          <a:spLocks noChangeArrowheads="1"/>
                        </wps:cNvSpPr>
                        <wps:spPr bwMode="auto">
                          <a:xfrm>
                            <a:off x="3145155" y="1410335"/>
                            <a:ext cx="64770" cy="571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26"/>
                        <wps:cNvSpPr>
                          <a:spLocks noChangeArrowheads="1"/>
                        </wps:cNvSpPr>
                        <wps:spPr bwMode="auto">
                          <a:xfrm>
                            <a:off x="3145155" y="1668145"/>
                            <a:ext cx="64770" cy="57785"/>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8"/>
                        <wps:cNvSpPr>
                          <a:spLocks noChangeArrowheads="1"/>
                        </wps:cNvSpPr>
                        <wps:spPr bwMode="auto">
                          <a:xfrm>
                            <a:off x="3145155" y="1926590"/>
                            <a:ext cx="64770" cy="57785"/>
                          </a:xfrm>
                          <a:prstGeom prst="rect">
                            <a:avLst/>
                          </a:prstGeom>
                          <a:solidFill>
                            <a:srgbClr val="623B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30"/>
                        <wps:cNvSpPr>
                          <a:spLocks noChangeArrowheads="1"/>
                        </wps:cNvSpPr>
                        <wps:spPr bwMode="auto">
                          <a:xfrm>
                            <a:off x="3145155" y="2185035"/>
                            <a:ext cx="64770" cy="64770"/>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139" name="Group 139"/>
                        <wpg:cNvGrpSpPr/>
                        <wpg:grpSpPr>
                          <a:xfrm>
                            <a:off x="0" y="32773"/>
                            <a:ext cx="4022280" cy="2496820"/>
                            <a:chOff x="0" y="32773"/>
                            <a:chExt cx="4022280" cy="2496820"/>
                          </a:xfrm>
                        </wpg:grpSpPr>
                        <wpg:grpSp>
                          <wpg:cNvPr id="138" name="Group 138"/>
                          <wpg:cNvGrpSpPr/>
                          <wpg:grpSpPr>
                            <a:xfrm>
                              <a:off x="409575" y="297815"/>
                              <a:ext cx="2703195" cy="1837055"/>
                              <a:chOff x="409575" y="297815"/>
                              <a:chExt cx="2703195" cy="1837055"/>
                            </a:xfrm>
                          </wpg:grpSpPr>
                          <wps:wsp>
                            <wps:cNvPr id="70" name="Freeform 75"/>
                            <wps:cNvSpPr>
                              <a:spLocks noEditPoints="1"/>
                            </wps:cNvSpPr>
                            <wps:spPr bwMode="auto">
                              <a:xfrm>
                                <a:off x="409575" y="297815"/>
                                <a:ext cx="2703195" cy="1636395"/>
                              </a:xfrm>
                              <a:custGeom>
                                <a:avLst/>
                                <a:gdLst>
                                  <a:gd name="T0" fmla="*/ 0 w 4257"/>
                                  <a:gd name="T1" fmla="*/ 2565 h 2577"/>
                                  <a:gd name="T2" fmla="*/ 4257 w 4257"/>
                                  <a:gd name="T3" fmla="*/ 2565 h 2577"/>
                                  <a:gd name="T4" fmla="*/ 4257 w 4257"/>
                                  <a:gd name="T5" fmla="*/ 2577 h 2577"/>
                                  <a:gd name="T6" fmla="*/ 0 w 4257"/>
                                  <a:gd name="T7" fmla="*/ 2577 h 2577"/>
                                  <a:gd name="T8" fmla="*/ 0 w 4257"/>
                                  <a:gd name="T9" fmla="*/ 2565 h 2577"/>
                                  <a:gd name="T10" fmla="*/ 0 w 4257"/>
                                  <a:gd name="T11" fmla="*/ 2249 h 2577"/>
                                  <a:gd name="T12" fmla="*/ 4257 w 4257"/>
                                  <a:gd name="T13" fmla="*/ 2249 h 2577"/>
                                  <a:gd name="T14" fmla="*/ 4257 w 4257"/>
                                  <a:gd name="T15" fmla="*/ 2260 h 2577"/>
                                  <a:gd name="T16" fmla="*/ 0 w 4257"/>
                                  <a:gd name="T17" fmla="*/ 2260 h 2577"/>
                                  <a:gd name="T18" fmla="*/ 0 w 4257"/>
                                  <a:gd name="T19" fmla="*/ 2249 h 2577"/>
                                  <a:gd name="T20" fmla="*/ 0 w 4257"/>
                                  <a:gd name="T21" fmla="*/ 1932 h 2577"/>
                                  <a:gd name="T22" fmla="*/ 4257 w 4257"/>
                                  <a:gd name="T23" fmla="*/ 1932 h 2577"/>
                                  <a:gd name="T24" fmla="*/ 4257 w 4257"/>
                                  <a:gd name="T25" fmla="*/ 1944 h 2577"/>
                                  <a:gd name="T26" fmla="*/ 0 w 4257"/>
                                  <a:gd name="T27" fmla="*/ 1944 h 2577"/>
                                  <a:gd name="T28" fmla="*/ 0 w 4257"/>
                                  <a:gd name="T29" fmla="*/ 1932 h 2577"/>
                                  <a:gd name="T30" fmla="*/ 0 w 4257"/>
                                  <a:gd name="T31" fmla="*/ 1605 h 2577"/>
                                  <a:gd name="T32" fmla="*/ 4257 w 4257"/>
                                  <a:gd name="T33" fmla="*/ 1605 h 2577"/>
                                  <a:gd name="T34" fmla="*/ 4257 w 4257"/>
                                  <a:gd name="T35" fmla="*/ 1616 h 2577"/>
                                  <a:gd name="T36" fmla="*/ 0 w 4257"/>
                                  <a:gd name="T37" fmla="*/ 1616 h 2577"/>
                                  <a:gd name="T38" fmla="*/ 0 w 4257"/>
                                  <a:gd name="T39" fmla="*/ 1605 h 2577"/>
                                  <a:gd name="T40" fmla="*/ 0 w 4257"/>
                                  <a:gd name="T41" fmla="*/ 1288 h 2577"/>
                                  <a:gd name="T42" fmla="*/ 4257 w 4257"/>
                                  <a:gd name="T43" fmla="*/ 1288 h 2577"/>
                                  <a:gd name="T44" fmla="*/ 4257 w 4257"/>
                                  <a:gd name="T45" fmla="*/ 1300 h 2577"/>
                                  <a:gd name="T46" fmla="*/ 0 w 4257"/>
                                  <a:gd name="T47" fmla="*/ 1300 h 2577"/>
                                  <a:gd name="T48" fmla="*/ 0 w 4257"/>
                                  <a:gd name="T49" fmla="*/ 1288 h 2577"/>
                                  <a:gd name="T50" fmla="*/ 0 w 4257"/>
                                  <a:gd name="T51" fmla="*/ 961 h 2577"/>
                                  <a:gd name="T52" fmla="*/ 4257 w 4257"/>
                                  <a:gd name="T53" fmla="*/ 961 h 2577"/>
                                  <a:gd name="T54" fmla="*/ 4257 w 4257"/>
                                  <a:gd name="T55" fmla="*/ 972 h 2577"/>
                                  <a:gd name="T56" fmla="*/ 0 w 4257"/>
                                  <a:gd name="T57" fmla="*/ 972 h 2577"/>
                                  <a:gd name="T58" fmla="*/ 0 w 4257"/>
                                  <a:gd name="T59" fmla="*/ 961 h 2577"/>
                                  <a:gd name="T60" fmla="*/ 0 w 4257"/>
                                  <a:gd name="T61" fmla="*/ 644 h 2577"/>
                                  <a:gd name="T62" fmla="*/ 4257 w 4257"/>
                                  <a:gd name="T63" fmla="*/ 644 h 2577"/>
                                  <a:gd name="T64" fmla="*/ 4257 w 4257"/>
                                  <a:gd name="T65" fmla="*/ 655 h 2577"/>
                                  <a:gd name="T66" fmla="*/ 0 w 4257"/>
                                  <a:gd name="T67" fmla="*/ 655 h 2577"/>
                                  <a:gd name="T68" fmla="*/ 0 w 4257"/>
                                  <a:gd name="T69" fmla="*/ 644 h 2577"/>
                                  <a:gd name="T70" fmla="*/ 0 w 4257"/>
                                  <a:gd name="T71" fmla="*/ 328 h 2577"/>
                                  <a:gd name="T72" fmla="*/ 4257 w 4257"/>
                                  <a:gd name="T73" fmla="*/ 328 h 2577"/>
                                  <a:gd name="T74" fmla="*/ 4257 w 4257"/>
                                  <a:gd name="T75" fmla="*/ 339 h 2577"/>
                                  <a:gd name="T76" fmla="*/ 0 w 4257"/>
                                  <a:gd name="T77" fmla="*/ 339 h 2577"/>
                                  <a:gd name="T78" fmla="*/ 0 w 4257"/>
                                  <a:gd name="T79" fmla="*/ 328 h 2577"/>
                                  <a:gd name="T80" fmla="*/ 0 w 4257"/>
                                  <a:gd name="T81" fmla="*/ 0 h 2577"/>
                                  <a:gd name="T82" fmla="*/ 4257 w 4257"/>
                                  <a:gd name="T83" fmla="*/ 0 h 2577"/>
                                  <a:gd name="T84" fmla="*/ 4257 w 4257"/>
                                  <a:gd name="T85" fmla="*/ 11 h 2577"/>
                                  <a:gd name="T86" fmla="*/ 0 w 4257"/>
                                  <a:gd name="T87" fmla="*/ 11 h 2577"/>
                                  <a:gd name="T88" fmla="*/ 0 w 4257"/>
                                  <a:gd name="T8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257" h="2577">
                                    <a:moveTo>
                                      <a:pt x="0" y="2565"/>
                                    </a:moveTo>
                                    <a:lnTo>
                                      <a:pt x="4257" y="2565"/>
                                    </a:lnTo>
                                    <a:lnTo>
                                      <a:pt x="4257" y="2577"/>
                                    </a:lnTo>
                                    <a:lnTo>
                                      <a:pt x="0" y="2577"/>
                                    </a:lnTo>
                                    <a:lnTo>
                                      <a:pt x="0" y="2565"/>
                                    </a:lnTo>
                                    <a:close/>
                                    <a:moveTo>
                                      <a:pt x="0" y="2249"/>
                                    </a:moveTo>
                                    <a:lnTo>
                                      <a:pt x="4257" y="2249"/>
                                    </a:lnTo>
                                    <a:lnTo>
                                      <a:pt x="4257" y="2260"/>
                                    </a:lnTo>
                                    <a:lnTo>
                                      <a:pt x="0" y="2260"/>
                                    </a:lnTo>
                                    <a:lnTo>
                                      <a:pt x="0" y="2249"/>
                                    </a:lnTo>
                                    <a:close/>
                                    <a:moveTo>
                                      <a:pt x="0" y="1932"/>
                                    </a:moveTo>
                                    <a:lnTo>
                                      <a:pt x="4257" y="1932"/>
                                    </a:lnTo>
                                    <a:lnTo>
                                      <a:pt x="4257" y="1944"/>
                                    </a:lnTo>
                                    <a:lnTo>
                                      <a:pt x="0" y="1944"/>
                                    </a:lnTo>
                                    <a:lnTo>
                                      <a:pt x="0" y="1932"/>
                                    </a:lnTo>
                                    <a:close/>
                                    <a:moveTo>
                                      <a:pt x="0" y="1605"/>
                                    </a:moveTo>
                                    <a:lnTo>
                                      <a:pt x="4257" y="1605"/>
                                    </a:lnTo>
                                    <a:lnTo>
                                      <a:pt x="4257" y="1616"/>
                                    </a:lnTo>
                                    <a:lnTo>
                                      <a:pt x="0" y="1616"/>
                                    </a:lnTo>
                                    <a:lnTo>
                                      <a:pt x="0" y="1605"/>
                                    </a:lnTo>
                                    <a:close/>
                                    <a:moveTo>
                                      <a:pt x="0" y="1288"/>
                                    </a:moveTo>
                                    <a:lnTo>
                                      <a:pt x="4257" y="1288"/>
                                    </a:lnTo>
                                    <a:lnTo>
                                      <a:pt x="4257" y="1300"/>
                                    </a:lnTo>
                                    <a:lnTo>
                                      <a:pt x="0" y="1300"/>
                                    </a:lnTo>
                                    <a:lnTo>
                                      <a:pt x="0" y="1288"/>
                                    </a:lnTo>
                                    <a:close/>
                                    <a:moveTo>
                                      <a:pt x="0" y="961"/>
                                    </a:moveTo>
                                    <a:lnTo>
                                      <a:pt x="4257" y="961"/>
                                    </a:lnTo>
                                    <a:lnTo>
                                      <a:pt x="4257" y="972"/>
                                    </a:lnTo>
                                    <a:lnTo>
                                      <a:pt x="0" y="972"/>
                                    </a:lnTo>
                                    <a:lnTo>
                                      <a:pt x="0" y="961"/>
                                    </a:lnTo>
                                    <a:close/>
                                    <a:moveTo>
                                      <a:pt x="0" y="644"/>
                                    </a:moveTo>
                                    <a:lnTo>
                                      <a:pt x="4257" y="644"/>
                                    </a:lnTo>
                                    <a:lnTo>
                                      <a:pt x="4257" y="655"/>
                                    </a:lnTo>
                                    <a:lnTo>
                                      <a:pt x="0" y="655"/>
                                    </a:lnTo>
                                    <a:lnTo>
                                      <a:pt x="0" y="644"/>
                                    </a:lnTo>
                                    <a:close/>
                                    <a:moveTo>
                                      <a:pt x="0" y="328"/>
                                    </a:moveTo>
                                    <a:lnTo>
                                      <a:pt x="4257" y="328"/>
                                    </a:lnTo>
                                    <a:lnTo>
                                      <a:pt x="4257" y="339"/>
                                    </a:lnTo>
                                    <a:lnTo>
                                      <a:pt x="0" y="339"/>
                                    </a:lnTo>
                                    <a:lnTo>
                                      <a:pt x="0" y="328"/>
                                    </a:lnTo>
                                    <a:close/>
                                    <a:moveTo>
                                      <a:pt x="0" y="0"/>
                                    </a:moveTo>
                                    <a:lnTo>
                                      <a:pt x="4257" y="0"/>
                                    </a:lnTo>
                                    <a:lnTo>
                                      <a:pt x="4257" y="11"/>
                                    </a:lnTo>
                                    <a:lnTo>
                                      <a:pt x="0" y="11"/>
                                    </a:lnTo>
                                    <a:lnTo>
                                      <a:pt x="0" y="0"/>
                                    </a:lnTo>
                                    <a:close/>
                                  </a:path>
                                </a:pathLst>
                              </a:cu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71" name="Freeform 76"/>
                            <wps:cNvSpPr>
                              <a:spLocks noEditPoints="1"/>
                            </wps:cNvSpPr>
                            <wps:spPr bwMode="auto">
                              <a:xfrm>
                                <a:off x="420370" y="1402715"/>
                                <a:ext cx="2681605" cy="732155"/>
                              </a:xfrm>
                              <a:custGeom>
                                <a:avLst/>
                                <a:gdLst>
                                  <a:gd name="T0" fmla="*/ 215 w 4223"/>
                                  <a:gd name="T1" fmla="*/ 1119 h 1153"/>
                                  <a:gd name="T2" fmla="*/ 0 w 4223"/>
                                  <a:gd name="T3" fmla="*/ 1153 h 1153"/>
                                  <a:gd name="T4" fmla="*/ 249 w 4223"/>
                                  <a:gd name="T5" fmla="*/ 1119 h 1153"/>
                                  <a:gd name="T6" fmla="*/ 476 w 4223"/>
                                  <a:gd name="T7" fmla="*/ 1153 h 1153"/>
                                  <a:gd name="T8" fmla="*/ 249 w 4223"/>
                                  <a:gd name="T9" fmla="*/ 1119 h 1153"/>
                                  <a:gd name="T10" fmla="*/ 725 w 4223"/>
                                  <a:gd name="T11" fmla="*/ 1085 h 1153"/>
                                  <a:gd name="T12" fmla="*/ 510 w 4223"/>
                                  <a:gd name="T13" fmla="*/ 1153 h 1153"/>
                                  <a:gd name="T14" fmla="*/ 759 w 4223"/>
                                  <a:gd name="T15" fmla="*/ 995 h 1153"/>
                                  <a:gd name="T16" fmla="*/ 974 w 4223"/>
                                  <a:gd name="T17" fmla="*/ 1153 h 1153"/>
                                  <a:gd name="T18" fmla="*/ 759 w 4223"/>
                                  <a:gd name="T19" fmla="*/ 995 h 1153"/>
                                  <a:gd name="T20" fmla="*/ 1223 w 4223"/>
                                  <a:gd name="T21" fmla="*/ 848 h 1153"/>
                                  <a:gd name="T22" fmla="*/ 1008 w 4223"/>
                                  <a:gd name="T23" fmla="*/ 1153 h 1153"/>
                                  <a:gd name="T24" fmla="*/ 1257 w 4223"/>
                                  <a:gd name="T25" fmla="*/ 724 h 1153"/>
                                  <a:gd name="T26" fmla="*/ 1472 w 4223"/>
                                  <a:gd name="T27" fmla="*/ 1153 h 1153"/>
                                  <a:gd name="T28" fmla="*/ 1257 w 4223"/>
                                  <a:gd name="T29" fmla="*/ 724 h 1153"/>
                                  <a:gd name="T30" fmla="*/ 1721 w 4223"/>
                                  <a:gd name="T31" fmla="*/ 543 h 1153"/>
                                  <a:gd name="T32" fmla="*/ 1506 w 4223"/>
                                  <a:gd name="T33" fmla="*/ 1153 h 1153"/>
                                  <a:gd name="T34" fmla="*/ 1755 w 4223"/>
                                  <a:gd name="T35" fmla="*/ 430 h 1153"/>
                                  <a:gd name="T36" fmla="*/ 1970 w 4223"/>
                                  <a:gd name="T37" fmla="*/ 1153 h 1153"/>
                                  <a:gd name="T38" fmla="*/ 1755 w 4223"/>
                                  <a:gd name="T39" fmla="*/ 430 h 1153"/>
                                  <a:gd name="T40" fmla="*/ 2219 w 4223"/>
                                  <a:gd name="T41" fmla="*/ 260 h 1153"/>
                                  <a:gd name="T42" fmla="*/ 2004 w 4223"/>
                                  <a:gd name="T43" fmla="*/ 1153 h 1153"/>
                                  <a:gd name="T44" fmla="*/ 2253 w 4223"/>
                                  <a:gd name="T45" fmla="*/ 260 h 1153"/>
                                  <a:gd name="T46" fmla="*/ 2468 w 4223"/>
                                  <a:gd name="T47" fmla="*/ 1153 h 1153"/>
                                  <a:gd name="T48" fmla="*/ 2253 w 4223"/>
                                  <a:gd name="T49" fmla="*/ 260 h 1153"/>
                                  <a:gd name="T50" fmla="*/ 2718 w 4223"/>
                                  <a:gd name="T51" fmla="*/ 0 h 1153"/>
                                  <a:gd name="T52" fmla="*/ 2502 w 4223"/>
                                  <a:gd name="T53" fmla="*/ 1153 h 1153"/>
                                  <a:gd name="T54" fmla="*/ 2752 w 4223"/>
                                  <a:gd name="T55" fmla="*/ 12 h 1153"/>
                                  <a:gd name="T56" fmla="*/ 2967 w 4223"/>
                                  <a:gd name="T57" fmla="*/ 1153 h 1153"/>
                                  <a:gd name="T58" fmla="*/ 2752 w 4223"/>
                                  <a:gd name="T59" fmla="*/ 12 h 1153"/>
                                  <a:gd name="T60" fmla="*/ 3227 w 4223"/>
                                  <a:gd name="T61" fmla="*/ 113 h 1153"/>
                                  <a:gd name="T62" fmla="*/ 3012 w 4223"/>
                                  <a:gd name="T63" fmla="*/ 1153 h 1153"/>
                                  <a:gd name="T64" fmla="*/ 3261 w 4223"/>
                                  <a:gd name="T65" fmla="*/ 192 h 1153"/>
                                  <a:gd name="T66" fmla="*/ 3476 w 4223"/>
                                  <a:gd name="T67" fmla="*/ 1153 h 1153"/>
                                  <a:gd name="T68" fmla="*/ 3261 w 4223"/>
                                  <a:gd name="T69" fmla="*/ 192 h 1153"/>
                                  <a:gd name="T70" fmla="*/ 3725 w 4223"/>
                                  <a:gd name="T71" fmla="*/ 238 h 1153"/>
                                  <a:gd name="T72" fmla="*/ 3510 w 4223"/>
                                  <a:gd name="T73" fmla="*/ 1153 h 1153"/>
                                  <a:gd name="T74" fmla="*/ 3759 w 4223"/>
                                  <a:gd name="T75" fmla="*/ 272 h 1153"/>
                                  <a:gd name="T76" fmla="*/ 3974 w 4223"/>
                                  <a:gd name="T77" fmla="*/ 1153 h 1153"/>
                                  <a:gd name="T78" fmla="*/ 3759 w 4223"/>
                                  <a:gd name="T79" fmla="*/ 272 h 1153"/>
                                  <a:gd name="T80" fmla="*/ 4223 w 4223"/>
                                  <a:gd name="T81" fmla="*/ 272 h 1153"/>
                                  <a:gd name="T82" fmla="*/ 4008 w 4223"/>
                                  <a:gd name="T83" fmla="*/ 1153 h 1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23" h="1153">
                                    <a:moveTo>
                                      <a:pt x="0" y="1119"/>
                                    </a:moveTo>
                                    <a:lnTo>
                                      <a:pt x="215" y="1119"/>
                                    </a:lnTo>
                                    <a:lnTo>
                                      <a:pt x="215" y="1153"/>
                                    </a:lnTo>
                                    <a:lnTo>
                                      <a:pt x="0" y="1153"/>
                                    </a:lnTo>
                                    <a:lnTo>
                                      <a:pt x="0" y="1119"/>
                                    </a:lnTo>
                                    <a:close/>
                                    <a:moveTo>
                                      <a:pt x="249" y="1119"/>
                                    </a:moveTo>
                                    <a:lnTo>
                                      <a:pt x="476" y="1119"/>
                                    </a:lnTo>
                                    <a:lnTo>
                                      <a:pt x="476" y="1153"/>
                                    </a:lnTo>
                                    <a:lnTo>
                                      <a:pt x="249" y="1153"/>
                                    </a:lnTo>
                                    <a:lnTo>
                                      <a:pt x="249" y="1119"/>
                                    </a:lnTo>
                                    <a:close/>
                                    <a:moveTo>
                                      <a:pt x="510" y="1085"/>
                                    </a:moveTo>
                                    <a:lnTo>
                                      <a:pt x="725" y="1085"/>
                                    </a:lnTo>
                                    <a:lnTo>
                                      <a:pt x="725" y="1153"/>
                                    </a:lnTo>
                                    <a:lnTo>
                                      <a:pt x="510" y="1153"/>
                                    </a:lnTo>
                                    <a:lnTo>
                                      <a:pt x="510" y="1085"/>
                                    </a:lnTo>
                                    <a:close/>
                                    <a:moveTo>
                                      <a:pt x="759" y="995"/>
                                    </a:moveTo>
                                    <a:lnTo>
                                      <a:pt x="974" y="995"/>
                                    </a:lnTo>
                                    <a:lnTo>
                                      <a:pt x="974" y="1153"/>
                                    </a:lnTo>
                                    <a:lnTo>
                                      <a:pt x="759" y="1153"/>
                                    </a:lnTo>
                                    <a:lnTo>
                                      <a:pt x="759" y="995"/>
                                    </a:lnTo>
                                    <a:close/>
                                    <a:moveTo>
                                      <a:pt x="1008" y="848"/>
                                    </a:moveTo>
                                    <a:lnTo>
                                      <a:pt x="1223" y="848"/>
                                    </a:lnTo>
                                    <a:lnTo>
                                      <a:pt x="1223" y="1153"/>
                                    </a:lnTo>
                                    <a:lnTo>
                                      <a:pt x="1008" y="1153"/>
                                    </a:lnTo>
                                    <a:lnTo>
                                      <a:pt x="1008" y="848"/>
                                    </a:lnTo>
                                    <a:close/>
                                    <a:moveTo>
                                      <a:pt x="1257" y="724"/>
                                    </a:moveTo>
                                    <a:lnTo>
                                      <a:pt x="1472" y="724"/>
                                    </a:lnTo>
                                    <a:lnTo>
                                      <a:pt x="1472" y="1153"/>
                                    </a:lnTo>
                                    <a:lnTo>
                                      <a:pt x="1257" y="1153"/>
                                    </a:lnTo>
                                    <a:lnTo>
                                      <a:pt x="1257" y="724"/>
                                    </a:lnTo>
                                    <a:close/>
                                    <a:moveTo>
                                      <a:pt x="1506" y="543"/>
                                    </a:moveTo>
                                    <a:lnTo>
                                      <a:pt x="1721" y="543"/>
                                    </a:lnTo>
                                    <a:lnTo>
                                      <a:pt x="1721" y="1153"/>
                                    </a:lnTo>
                                    <a:lnTo>
                                      <a:pt x="1506" y="1153"/>
                                    </a:lnTo>
                                    <a:lnTo>
                                      <a:pt x="1506" y="543"/>
                                    </a:lnTo>
                                    <a:close/>
                                    <a:moveTo>
                                      <a:pt x="1755" y="430"/>
                                    </a:moveTo>
                                    <a:lnTo>
                                      <a:pt x="1970" y="430"/>
                                    </a:lnTo>
                                    <a:lnTo>
                                      <a:pt x="1970" y="1153"/>
                                    </a:lnTo>
                                    <a:lnTo>
                                      <a:pt x="1755" y="1153"/>
                                    </a:lnTo>
                                    <a:lnTo>
                                      <a:pt x="1755" y="430"/>
                                    </a:lnTo>
                                    <a:close/>
                                    <a:moveTo>
                                      <a:pt x="2004" y="260"/>
                                    </a:moveTo>
                                    <a:lnTo>
                                      <a:pt x="2219" y="260"/>
                                    </a:lnTo>
                                    <a:lnTo>
                                      <a:pt x="2219" y="1153"/>
                                    </a:lnTo>
                                    <a:lnTo>
                                      <a:pt x="2004" y="1153"/>
                                    </a:lnTo>
                                    <a:lnTo>
                                      <a:pt x="2004" y="260"/>
                                    </a:lnTo>
                                    <a:close/>
                                    <a:moveTo>
                                      <a:pt x="2253" y="260"/>
                                    </a:moveTo>
                                    <a:lnTo>
                                      <a:pt x="2468" y="260"/>
                                    </a:lnTo>
                                    <a:lnTo>
                                      <a:pt x="2468" y="1153"/>
                                    </a:lnTo>
                                    <a:lnTo>
                                      <a:pt x="2253" y="1153"/>
                                    </a:lnTo>
                                    <a:lnTo>
                                      <a:pt x="2253" y="260"/>
                                    </a:lnTo>
                                    <a:close/>
                                    <a:moveTo>
                                      <a:pt x="2502" y="0"/>
                                    </a:moveTo>
                                    <a:lnTo>
                                      <a:pt x="2718" y="0"/>
                                    </a:lnTo>
                                    <a:lnTo>
                                      <a:pt x="2718" y="1153"/>
                                    </a:lnTo>
                                    <a:lnTo>
                                      <a:pt x="2502" y="1153"/>
                                    </a:lnTo>
                                    <a:lnTo>
                                      <a:pt x="2502" y="0"/>
                                    </a:lnTo>
                                    <a:close/>
                                    <a:moveTo>
                                      <a:pt x="2752" y="12"/>
                                    </a:moveTo>
                                    <a:lnTo>
                                      <a:pt x="2967" y="12"/>
                                    </a:lnTo>
                                    <a:lnTo>
                                      <a:pt x="2967" y="1153"/>
                                    </a:lnTo>
                                    <a:lnTo>
                                      <a:pt x="2752" y="1153"/>
                                    </a:lnTo>
                                    <a:lnTo>
                                      <a:pt x="2752" y="12"/>
                                    </a:lnTo>
                                    <a:close/>
                                    <a:moveTo>
                                      <a:pt x="3012" y="113"/>
                                    </a:moveTo>
                                    <a:lnTo>
                                      <a:pt x="3227" y="113"/>
                                    </a:lnTo>
                                    <a:lnTo>
                                      <a:pt x="3227" y="1153"/>
                                    </a:lnTo>
                                    <a:lnTo>
                                      <a:pt x="3012" y="1153"/>
                                    </a:lnTo>
                                    <a:lnTo>
                                      <a:pt x="3012" y="113"/>
                                    </a:lnTo>
                                    <a:close/>
                                    <a:moveTo>
                                      <a:pt x="3261" y="192"/>
                                    </a:moveTo>
                                    <a:lnTo>
                                      <a:pt x="3476" y="192"/>
                                    </a:lnTo>
                                    <a:lnTo>
                                      <a:pt x="3476" y="1153"/>
                                    </a:lnTo>
                                    <a:lnTo>
                                      <a:pt x="3261" y="1153"/>
                                    </a:lnTo>
                                    <a:lnTo>
                                      <a:pt x="3261" y="192"/>
                                    </a:lnTo>
                                    <a:close/>
                                    <a:moveTo>
                                      <a:pt x="3510" y="238"/>
                                    </a:moveTo>
                                    <a:lnTo>
                                      <a:pt x="3725" y="238"/>
                                    </a:lnTo>
                                    <a:lnTo>
                                      <a:pt x="3725" y="1153"/>
                                    </a:lnTo>
                                    <a:lnTo>
                                      <a:pt x="3510" y="1153"/>
                                    </a:lnTo>
                                    <a:lnTo>
                                      <a:pt x="3510" y="238"/>
                                    </a:lnTo>
                                    <a:close/>
                                    <a:moveTo>
                                      <a:pt x="3759" y="272"/>
                                    </a:moveTo>
                                    <a:lnTo>
                                      <a:pt x="3974" y="272"/>
                                    </a:lnTo>
                                    <a:lnTo>
                                      <a:pt x="3974" y="1153"/>
                                    </a:lnTo>
                                    <a:lnTo>
                                      <a:pt x="3759" y="1153"/>
                                    </a:lnTo>
                                    <a:lnTo>
                                      <a:pt x="3759" y="272"/>
                                    </a:lnTo>
                                    <a:close/>
                                    <a:moveTo>
                                      <a:pt x="4008" y="272"/>
                                    </a:moveTo>
                                    <a:lnTo>
                                      <a:pt x="4223" y="272"/>
                                    </a:lnTo>
                                    <a:lnTo>
                                      <a:pt x="4223" y="1153"/>
                                    </a:lnTo>
                                    <a:lnTo>
                                      <a:pt x="4008" y="1153"/>
                                    </a:lnTo>
                                    <a:lnTo>
                                      <a:pt x="4008" y="272"/>
                                    </a:lnTo>
                                    <a:close/>
                                  </a:path>
                                </a:pathLst>
                              </a:custGeom>
                              <a:solidFill>
                                <a:srgbClr val="558E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7"/>
                            <wps:cNvSpPr>
                              <a:spLocks noEditPoints="1"/>
                            </wps:cNvSpPr>
                            <wps:spPr bwMode="auto">
                              <a:xfrm>
                                <a:off x="578485" y="1288415"/>
                                <a:ext cx="2523490" cy="824865"/>
                              </a:xfrm>
                              <a:custGeom>
                                <a:avLst/>
                                <a:gdLst>
                                  <a:gd name="T0" fmla="*/ 227 w 3974"/>
                                  <a:gd name="T1" fmla="*/ 1288 h 1299"/>
                                  <a:gd name="T2" fmla="*/ 0 w 3974"/>
                                  <a:gd name="T3" fmla="*/ 1299 h 1299"/>
                                  <a:gd name="T4" fmla="*/ 261 w 3974"/>
                                  <a:gd name="T5" fmla="*/ 1254 h 1299"/>
                                  <a:gd name="T6" fmla="*/ 476 w 3974"/>
                                  <a:gd name="T7" fmla="*/ 1265 h 1299"/>
                                  <a:gd name="T8" fmla="*/ 261 w 3974"/>
                                  <a:gd name="T9" fmla="*/ 1254 h 1299"/>
                                  <a:gd name="T10" fmla="*/ 725 w 3974"/>
                                  <a:gd name="T11" fmla="*/ 1073 h 1299"/>
                                  <a:gd name="T12" fmla="*/ 510 w 3974"/>
                                  <a:gd name="T13" fmla="*/ 1175 h 1299"/>
                                  <a:gd name="T14" fmla="*/ 759 w 3974"/>
                                  <a:gd name="T15" fmla="*/ 915 h 1299"/>
                                  <a:gd name="T16" fmla="*/ 974 w 3974"/>
                                  <a:gd name="T17" fmla="*/ 1028 h 1299"/>
                                  <a:gd name="T18" fmla="*/ 759 w 3974"/>
                                  <a:gd name="T19" fmla="*/ 915 h 1299"/>
                                  <a:gd name="T20" fmla="*/ 1223 w 3974"/>
                                  <a:gd name="T21" fmla="*/ 802 h 1299"/>
                                  <a:gd name="T22" fmla="*/ 1008 w 3974"/>
                                  <a:gd name="T23" fmla="*/ 904 h 1299"/>
                                  <a:gd name="T24" fmla="*/ 1257 w 3974"/>
                                  <a:gd name="T25" fmla="*/ 598 h 1299"/>
                                  <a:gd name="T26" fmla="*/ 1472 w 3974"/>
                                  <a:gd name="T27" fmla="*/ 723 h 1299"/>
                                  <a:gd name="T28" fmla="*/ 1257 w 3974"/>
                                  <a:gd name="T29" fmla="*/ 598 h 1299"/>
                                  <a:gd name="T30" fmla="*/ 1721 w 3974"/>
                                  <a:gd name="T31" fmla="*/ 485 h 1299"/>
                                  <a:gd name="T32" fmla="*/ 1506 w 3974"/>
                                  <a:gd name="T33" fmla="*/ 610 h 1299"/>
                                  <a:gd name="T34" fmla="*/ 1755 w 3974"/>
                                  <a:gd name="T35" fmla="*/ 293 h 1299"/>
                                  <a:gd name="T36" fmla="*/ 1970 w 3974"/>
                                  <a:gd name="T37" fmla="*/ 440 h 1299"/>
                                  <a:gd name="T38" fmla="*/ 1755 w 3974"/>
                                  <a:gd name="T39" fmla="*/ 293 h 1299"/>
                                  <a:gd name="T40" fmla="*/ 2219 w 3974"/>
                                  <a:gd name="T41" fmla="*/ 282 h 1299"/>
                                  <a:gd name="T42" fmla="*/ 2004 w 3974"/>
                                  <a:gd name="T43" fmla="*/ 440 h 1299"/>
                                  <a:gd name="T44" fmla="*/ 2253 w 3974"/>
                                  <a:gd name="T45" fmla="*/ 33 h 1299"/>
                                  <a:gd name="T46" fmla="*/ 2469 w 3974"/>
                                  <a:gd name="T47" fmla="*/ 180 h 1299"/>
                                  <a:gd name="T48" fmla="*/ 2253 w 3974"/>
                                  <a:gd name="T49" fmla="*/ 33 h 1299"/>
                                  <a:gd name="T50" fmla="*/ 2718 w 3974"/>
                                  <a:gd name="T51" fmla="*/ 0 h 1299"/>
                                  <a:gd name="T52" fmla="*/ 2503 w 3974"/>
                                  <a:gd name="T53" fmla="*/ 192 h 1299"/>
                                  <a:gd name="T54" fmla="*/ 2763 w 3974"/>
                                  <a:gd name="T55" fmla="*/ 146 h 1299"/>
                                  <a:gd name="T56" fmla="*/ 2978 w 3974"/>
                                  <a:gd name="T57" fmla="*/ 293 h 1299"/>
                                  <a:gd name="T58" fmla="*/ 2763 w 3974"/>
                                  <a:gd name="T59" fmla="*/ 146 h 1299"/>
                                  <a:gd name="T60" fmla="*/ 3227 w 3974"/>
                                  <a:gd name="T61" fmla="*/ 248 h 1299"/>
                                  <a:gd name="T62" fmla="*/ 3012 w 3974"/>
                                  <a:gd name="T63" fmla="*/ 372 h 1299"/>
                                  <a:gd name="T64" fmla="*/ 3261 w 3974"/>
                                  <a:gd name="T65" fmla="*/ 339 h 1299"/>
                                  <a:gd name="T66" fmla="*/ 3476 w 3974"/>
                                  <a:gd name="T67" fmla="*/ 418 h 1299"/>
                                  <a:gd name="T68" fmla="*/ 3261 w 3974"/>
                                  <a:gd name="T69" fmla="*/ 339 h 1299"/>
                                  <a:gd name="T70" fmla="*/ 3725 w 3974"/>
                                  <a:gd name="T71" fmla="*/ 372 h 1299"/>
                                  <a:gd name="T72" fmla="*/ 3510 w 3974"/>
                                  <a:gd name="T73" fmla="*/ 452 h 1299"/>
                                  <a:gd name="T74" fmla="*/ 3759 w 3974"/>
                                  <a:gd name="T75" fmla="*/ 372 h 1299"/>
                                  <a:gd name="T76" fmla="*/ 3974 w 3974"/>
                                  <a:gd name="T77" fmla="*/ 452 h 1299"/>
                                  <a:gd name="T78" fmla="*/ 3759 w 3974"/>
                                  <a:gd name="T79" fmla="*/ 372 h 1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974" h="1299">
                                    <a:moveTo>
                                      <a:pt x="0" y="1288"/>
                                    </a:moveTo>
                                    <a:lnTo>
                                      <a:pt x="227" y="1288"/>
                                    </a:lnTo>
                                    <a:lnTo>
                                      <a:pt x="227" y="1299"/>
                                    </a:lnTo>
                                    <a:lnTo>
                                      <a:pt x="0" y="1299"/>
                                    </a:lnTo>
                                    <a:lnTo>
                                      <a:pt x="0" y="1288"/>
                                    </a:lnTo>
                                    <a:close/>
                                    <a:moveTo>
                                      <a:pt x="261" y="1254"/>
                                    </a:moveTo>
                                    <a:lnTo>
                                      <a:pt x="476" y="1254"/>
                                    </a:lnTo>
                                    <a:lnTo>
                                      <a:pt x="476" y="1265"/>
                                    </a:lnTo>
                                    <a:lnTo>
                                      <a:pt x="261" y="1265"/>
                                    </a:lnTo>
                                    <a:lnTo>
                                      <a:pt x="261" y="1254"/>
                                    </a:lnTo>
                                    <a:close/>
                                    <a:moveTo>
                                      <a:pt x="510" y="1073"/>
                                    </a:moveTo>
                                    <a:lnTo>
                                      <a:pt x="725" y="1073"/>
                                    </a:lnTo>
                                    <a:lnTo>
                                      <a:pt x="725" y="1175"/>
                                    </a:lnTo>
                                    <a:lnTo>
                                      <a:pt x="510" y="1175"/>
                                    </a:lnTo>
                                    <a:lnTo>
                                      <a:pt x="510" y="1073"/>
                                    </a:lnTo>
                                    <a:close/>
                                    <a:moveTo>
                                      <a:pt x="759" y="915"/>
                                    </a:moveTo>
                                    <a:lnTo>
                                      <a:pt x="974" y="915"/>
                                    </a:lnTo>
                                    <a:lnTo>
                                      <a:pt x="974" y="1028"/>
                                    </a:lnTo>
                                    <a:lnTo>
                                      <a:pt x="759" y="1028"/>
                                    </a:lnTo>
                                    <a:lnTo>
                                      <a:pt x="759" y="915"/>
                                    </a:lnTo>
                                    <a:close/>
                                    <a:moveTo>
                                      <a:pt x="1008" y="802"/>
                                    </a:moveTo>
                                    <a:lnTo>
                                      <a:pt x="1223" y="802"/>
                                    </a:lnTo>
                                    <a:lnTo>
                                      <a:pt x="1223" y="904"/>
                                    </a:lnTo>
                                    <a:lnTo>
                                      <a:pt x="1008" y="904"/>
                                    </a:lnTo>
                                    <a:lnTo>
                                      <a:pt x="1008" y="802"/>
                                    </a:lnTo>
                                    <a:close/>
                                    <a:moveTo>
                                      <a:pt x="1257" y="598"/>
                                    </a:moveTo>
                                    <a:lnTo>
                                      <a:pt x="1472" y="598"/>
                                    </a:lnTo>
                                    <a:lnTo>
                                      <a:pt x="1472" y="723"/>
                                    </a:lnTo>
                                    <a:lnTo>
                                      <a:pt x="1257" y="723"/>
                                    </a:lnTo>
                                    <a:lnTo>
                                      <a:pt x="1257" y="598"/>
                                    </a:lnTo>
                                    <a:close/>
                                    <a:moveTo>
                                      <a:pt x="1506" y="485"/>
                                    </a:moveTo>
                                    <a:lnTo>
                                      <a:pt x="1721" y="485"/>
                                    </a:lnTo>
                                    <a:lnTo>
                                      <a:pt x="1721" y="610"/>
                                    </a:lnTo>
                                    <a:lnTo>
                                      <a:pt x="1506" y="610"/>
                                    </a:lnTo>
                                    <a:lnTo>
                                      <a:pt x="1506" y="485"/>
                                    </a:lnTo>
                                    <a:close/>
                                    <a:moveTo>
                                      <a:pt x="1755" y="293"/>
                                    </a:moveTo>
                                    <a:lnTo>
                                      <a:pt x="1970" y="293"/>
                                    </a:lnTo>
                                    <a:lnTo>
                                      <a:pt x="1970" y="440"/>
                                    </a:lnTo>
                                    <a:lnTo>
                                      <a:pt x="1755" y="440"/>
                                    </a:lnTo>
                                    <a:lnTo>
                                      <a:pt x="1755" y="293"/>
                                    </a:lnTo>
                                    <a:close/>
                                    <a:moveTo>
                                      <a:pt x="2004" y="282"/>
                                    </a:moveTo>
                                    <a:lnTo>
                                      <a:pt x="2219" y="282"/>
                                    </a:lnTo>
                                    <a:lnTo>
                                      <a:pt x="2219" y="440"/>
                                    </a:lnTo>
                                    <a:lnTo>
                                      <a:pt x="2004" y="440"/>
                                    </a:lnTo>
                                    <a:lnTo>
                                      <a:pt x="2004" y="282"/>
                                    </a:lnTo>
                                    <a:close/>
                                    <a:moveTo>
                                      <a:pt x="2253" y="33"/>
                                    </a:moveTo>
                                    <a:lnTo>
                                      <a:pt x="2469" y="33"/>
                                    </a:lnTo>
                                    <a:lnTo>
                                      <a:pt x="2469" y="180"/>
                                    </a:lnTo>
                                    <a:lnTo>
                                      <a:pt x="2253" y="180"/>
                                    </a:lnTo>
                                    <a:lnTo>
                                      <a:pt x="2253" y="33"/>
                                    </a:lnTo>
                                    <a:close/>
                                    <a:moveTo>
                                      <a:pt x="2503" y="0"/>
                                    </a:moveTo>
                                    <a:lnTo>
                                      <a:pt x="2718" y="0"/>
                                    </a:lnTo>
                                    <a:lnTo>
                                      <a:pt x="2718" y="192"/>
                                    </a:lnTo>
                                    <a:lnTo>
                                      <a:pt x="2503" y="192"/>
                                    </a:lnTo>
                                    <a:lnTo>
                                      <a:pt x="2503" y="0"/>
                                    </a:lnTo>
                                    <a:close/>
                                    <a:moveTo>
                                      <a:pt x="2763" y="146"/>
                                    </a:moveTo>
                                    <a:lnTo>
                                      <a:pt x="2978" y="146"/>
                                    </a:lnTo>
                                    <a:lnTo>
                                      <a:pt x="2978" y="293"/>
                                    </a:lnTo>
                                    <a:lnTo>
                                      <a:pt x="2763" y="293"/>
                                    </a:lnTo>
                                    <a:lnTo>
                                      <a:pt x="2763" y="146"/>
                                    </a:lnTo>
                                    <a:close/>
                                    <a:moveTo>
                                      <a:pt x="3012" y="248"/>
                                    </a:moveTo>
                                    <a:lnTo>
                                      <a:pt x="3227" y="248"/>
                                    </a:lnTo>
                                    <a:lnTo>
                                      <a:pt x="3227" y="372"/>
                                    </a:lnTo>
                                    <a:lnTo>
                                      <a:pt x="3012" y="372"/>
                                    </a:lnTo>
                                    <a:lnTo>
                                      <a:pt x="3012" y="248"/>
                                    </a:lnTo>
                                    <a:close/>
                                    <a:moveTo>
                                      <a:pt x="3261" y="339"/>
                                    </a:moveTo>
                                    <a:lnTo>
                                      <a:pt x="3476" y="339"/>
                                    </a:lnTo>
                                    <a:lnTo>
                                      <a:pt x="3476" y="418"/>
                                    </a:lnTo>
                                    <a:lnTo>
                                      <a:pt x="3261" y="418"/>
                                    </a:lnTo>
                                    <a:lnTo>
                                      <a:pt x="3261" y="339"/>
                                    </a:lnTo>
                                    <a:close/>
                                    <a:moveTo>
                                      <a:pt x="3510" y="372"/>
                                    </a:moveTo>
                                    <a:lnTo>
                                      <a:pt x="3725" y="372"/>
                                    </a:lnTo>
                                    <a:lnTo>
                                      <a:pt x="3725" y="452"/>
                                    </a:lnTo>
                                    <a:lnTo>
                                      <a:pt x="3510" y="452"/>
                                    </a:lnTo>
                                    <a:lnTo>
                                      <a:pt x="3510" y="372"/>
                                    </a:lnTo>
                                    <a:close/>
                                    <a:moveTo>
                                      <a:pt x="3759" y="372"/>
                                    </a:moveTo>
                                    <a:lnTo>
                                      <a:pt x="3974" y="372"/>
                                    </a:lnTo>
                                    <a:lnTo>
                                      <a:pt x="3974" y="452"/>
                                    </a:lnTo>
                                    <a:lnTo>
                                      <a:pt x="3759" y="452"/>
                                    </a:lnTo>
                                    <a:lnTo>
                                      <a:pt x="3759" y="372"/>
                                    </a:lnTo>
                                    <a:close/>
                                  </a:path>
                                </a:pathLst>
                              </a:custGeom>
                              <a:solidFill>
                                <a:srgbClr val="623B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8"/>
                            <wps:cNvSpPr>
                              <a:spLocks noEditPoints="1"/>
                            </wps:cNvSpPr>
                            <wps:spPr bwMode="auto">
                              <a:xfrm>
                                <a:off x="420370" y="972024"/>
                                <a:ext cx="2681605" cy="1148080"/>
                              </a:xfrm>
                              <a:custGeom>
                                <a:avLst/>
                                <a:gdLst>
                                  <a:gd name="T0" fmla="*/ 215 w 4223"/>
                                  <a:gd name="T1" fmla="*/ 1718 h 1808"/>
                                  <a:gd name="T2" fmla="*/ 0 w 4223"/>
                                  <a:gd name="T3" fmla="*/ 1808 h 1808"/>
                                  <a:gd name="T4" fmla="*/ 249 w 4223"/>
                                  <a:gd name="T5" fmla="*/ 1684 h 1808"/>
                                  <a:gd name="T6" fmla="*/ 476 w 4223"/>
                                  <a:gd name="T7" fmla="*/ 1797 h 1808"/>
                                  <a:gd name="T8" fmla="*/ 249 w 4223"/>
                                  <a:gd name="T9" fmla="*/ 1684 h 1808"/>
                                  <a:gd name="T10" fmla="*/ 725 w 4223"/>
                                  <a:gd name="T11" fmla="*/ 1639 h 1808"/>
                                  <a:gd name="T12" fmla="*/ 510 w 4223"/>
                                  <a:gd name="T13" fmla="*/ 1763 h 1808"/>
                                  <a:gd name="T14" fmla="*/ 759 w 4223"/>
                                  <a:gd name="T15" fmla="*/ 1424 h 1808"/>
                                  <a:gd name="T16" fmla="*/ 974 w 4223"/>
                                  <a:gd name="T17" fmla="*/ 1582 h 1808"/>
                                  <a:gd name="T18" fmla="*/ 759 w 4223"/>
                                  <a:gd name="T19" fmla="*/ 1424 h 1808"/>
                                  <a:gd name="T20" fmla="*/ 1223 w 4223"/>
                                  <a:gd name="T21" fmla="*/ 1232 h 1808"/>
                                  <a:gd name="T22" fmla="*/ 1008 w 4223"/>
                                  <a:gd name="T23" fmla="*/ 1424 h 1808"/>
                                  <a:gd name="T24" fmla="*/ 1257 w 4223"/>
                                  <a:gd name="T25" fmla="*/ 1085 h 1808"/>
                                  <a:gd name="T26" fmla="*/ 1472 w 4223"/>
                                  <a:gd name="T27" fmla="*/ 1311 h 1808"/>
                                  <a:gd name="T28" fmla="*/ 1257 w 4223"/>
                                  <a:gd name="T29" fmla="*/ 1085 h 1808"/>
                                  <a:gd name="T30" fmla="*/ 1721 w 4223"/>
                                  <a:gd name="T31" fmla="*/ 848 h 1808"/>
                                  <a:gd name="T32" fmla="*/ 1506 w 4223"/>
                                  <a:gd name="T33" fmla="*/ 1107 h 1808"/>
                                  <a:gd name="T34" fmla="*/ 1755 w 4223"/>
                                  <a:gd name="T35" fmla="*/ 701 h 1808"/>
                                  <a:gd name="T36" fmla="*/ 1970 w 4223"/>
                                  <a:gd name="T37" fmla="*/ 994 h 1808"/>
                                  <a:gd name="T38" fmla="*/ 1755 w 4223"/>
                                  <a:gd name="T39" fmla="*/ 701 h 1808"/>
                                  <a:gd name="T40" fmla="*/ 2219 w 4223"/>
                                  <a:gd name="T41" fmla="*/ 418 h 1808"/>
                                  <a:gd name="T42" fmla="*/ 2004 w 4223"/>
                                  <a:gd name="T43" fmla="*/ 802 h 1808"/>
                                  <a:gd name="T44" fmla="*/ 2253 w 4223"/>
                                  <a:gd name="T45" fmla="*/ 373 h 1808"/>
                                  <a:gd name="T46" fmla="*/ 2468 w 4223"/>
                                  <a:gd name="T47" fmla="*/ 791 h 1808"/>
                                  <a:gd name="T48" fmla="*/ 2253 w 4223"/>
                                  <a:gd name="T49" fmla="*/ 373 h 1808"/>
                                  <a:gd name="T50" fmla="*/ 2718 w 4223"/>
                                  <a:gd name="T51" fmla="*/ 11 h 1808"/>
                                  <a:gd name="T52" fmla="*/ 2502 w 4223"/>
                                  <a:gd name="T53" fmla="*/ 542 h 1808"/>
                                  <a:gd name="T54" fmla="*/ 2752 w 4223"/>
                                  <a:gd name="T55" fmla="*/ 0 h 1808"/>
                                  <a:gd name="T56" fmla="*/ 2967 w 4223"/>
                                  <a:gd name="T57" fmla="*/ 509 h 1808"/>
                                  <a:gd name="T58" fmla="*/ 2752 w 4223"/>
                                  <a:gd name="T59" fmla="*/ 0 h 1808"/>
                                  <a:gd name="T60" fmla="*/ 3227 w 4223"/>
                                  <a:gd name="T61" fmla="*/ 158 h 1808"/>
                                  <a:gd name="T62" fmla="*/ 3012 w 4223"/>
                                  <a:gd name="T63" fmla="*/ 655 h 1808"/>
                                  <a:gd name="T64" fmla="*/ 3261 w 4223"/>
                                  <a:gd name="T65" fmla="*/ 384 h 1808"/>
                                  <a:gd name="T66" fmla="*/ 3476 w 4223"/>
                                  <a:gd name="T67" fmla="*/ 757 h 1808"/>
                                  <a:gd name="T68" fmla="*/ 3261 w 4223"/>
                                  <a:gd name="T69" fmla="*/ 384 h 1808"/>
                                  <a:gd name="T70" fmla="*/ 3725 w 4223"/>
                                  <a:gd name="T71" fmla="*/ 497 h 1808"/>
                                  <a:gd name="T72" fmla="*/ 3510 w 4223"/>
                                  <a:gd name="T73" fmla="*/ 848 h 1808"/>
                                  <a:gd name="T74" fmla="*/ 3759 w 4223"/>
                                  <a:gd name="T75" fmla="*/ 531 h 1808"/>
                                  <a:gd name="T76" fmla="*/ 3974 w 4223"/>
                                  <a:gd name="T77" fmla="*/ 881 h 1808"/>
                                  <a:gd name="T78" fmla="*/ 3759 w 4223"/>
                                  <a:gd name="T79" fmla="*/ 531 h 1808"/>
                                  <a:gd name="T80" fmla="*/ 4223 w 4223"/>
                                  <a:gd name="T81" fmla="*/ 531 h 1808"/>
                                  <a:gd name="T82" fmla="*/ 4008 w 4223"/>
                                  <a:gd name="T83" fmla="*/ 881 h 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23" h="1808">
                                    <a:moveTo>
                                      <a:pt x="0" y="1718"/>
                                    </a:moveTo>
                                    <a:lnTo>
                                      <a:pt x="215" y="1718"/>
                                    </a:lnTo>
                                    <a:lnTo>
                                      <a:pt x="215" y="1808"/>
                                    </a:lnTo>
                                    <a:lnTo>
                                      <a:pt x="0" y="1808"/>
                                    </a:lnTo>
                                    <a:lnTo>
                                      <a:pt x="0" y="1718"/>
                                    </a:lnTo>
                                    <a:close/>
                                    <a:moveTo>
                                      <a:pt x="249" y="1684"/>
                                    </a:moveTo>
                                    <a:lnTo>
                                      <a:pt x="476" y="1684"/>
                                    </a:lnTo>
                                    <a:lnTo>
                                      <a:pt x="476" y="1797"/>
                                    </a:lnTo>
                                    <a:lnTo>
                                      <a:pt x="249" y="1797"/>
                                    </a:lnTo>
                                    <a:lnTo>
                                      <a:pt x="249" y="1684"/>
                                    </a:lnTo>
                                    <a:close/>
                                    <a:moveTo>
                                      <a:pt x="510" y="1639"/>
                                    </a:moveTo>
                                    <a:lnTo>
                                      <a:pt x="725" y="1639"/>
                                    </a:lnTo>
                                    <a:lnTo>
                                      <a:pt x="725" y="1763"/>
                                    </a:lnTo>
                                    <a:lnTo>
                                      <a:pt x="510" y="1763"/>
                                    </a:lnTo>
                                    <a:lnTo>
                                      <a:pt x="510" y="1639"/>
                                    </a:lnTo>
                                    <a:close/>
                                    <a:moveTo>
                                      <a:pt x="759" y="1424"/>
                                    </a:moveTo>
                                    <a:lnTo>
                                      <a:pt x="974" y="1424"/>
                                    </a:lnTo>
                                    <a:lnTo>
                                      <a:pt x="974" y="1582"/>
                                    </a:lnTo>
                                    <a:lnTo>
                                      <a:pt x="759" y="1582"/>
                                    </a:lnTo>
                                    <a:lnTo>
                                      <a:pt x="759" y="1424"/>
                                    </a:lnTo>
                                    <a:close/>
                                    <a:moveTo>
                                      <a:pt x="1008" y="1232"/>
                                    </a:moveTo>
                                    <a:lnTo>
                                      <a:pt x="1223" y="1232"/>
                                    </a:lnTo>
                                    <a:lnTo>
                                      <a:pt x="1223" y="1424"/>
                                    </a:lnTo>
                                    <a:lnTo>
                                      <a:pt x="1008" y="1424"/>
                                    </a:lnTo>
                                    <a:lnTo>
                                      <a:pt x="1008" y="1232"/>
                                    </a:lnTo>
                                    <a:close/>
                                    <a:moveTo>
                                      <a:pt x="1257" y="1085"/>
                                    </a:moveTo>
                                    <a:lnTo>
                                      <a:pt x="1472" y="1085"/>
                                    </a:lnTo>
                                    <a:lnTo>
                                      <a:pt x="1472" y="1311"/>
                                    </a:lnTo>
                                    <a:lnTo>
                                      <a:pt x="1257" y="1311"/>
                                    </a:lnTo>
                                    <a:lnTo>
                                      <a:pt x="1257" y="1085"/>
                                    </a:lnTo>
                                    <a:close/>
                                    <a:moveTo>
                                      <a:pt x="1506" y="848"/>
                                    </a:moveTo>
                                    <a:lnTo>
                                      <a:pt x="1721" y="848"/>
                                    </a:lnTo>
                                    <a:lnTo>
                                      <a:pt x="1721" y="1107"/>
                                    </a:lnTo>
                                    <a:lnTo>
                                      <a:pt x="1506" y="1107"/>
                                    </a:lnTo>
                                    <a:lnTo>
                                      <a:pt x="1506" y="848"/>
                                    </a:lnTo>
                                    <a:close/>
                                    <a:moveTo>
                                      <a:pt x="1755" y="701"/>
                                    </a:moveTo>
                                    <a:lnTo>
                                      <a:pt x="1970" y="701"/>
                                    </a:lnTo>
                                    <a:lnTo>
                                      <a:pt x="1970" y="994"/>
                                    </a:lnTo>
                                    <a:lnTo>
                                      <a:pt x="1755" y="994"/>
                                    </a:lnTo>
                                    <a:lnTo>
                                      <a:pt x="1755" y="701"/>
                                    </a:lnTo>
                                    <a:close/>
                                    <a:moveTo>
                                      <a:pt x="2004" y="418"/>
                                    </a:moveTo>
                                    <a:lnTo>
                                      <a:pt x="2219" y="418"/>
                                    </a:lnTo>
                                    <a:lnTo>
                                      <a:pt x="2219" y="802"/>
                                    </a:lnTo>
                                    <a:lnTo>
                                      <a:pt x="2004" y="802"/>
                                    </a:lnTo>
                                    <a:lnTo>
                                      <a:pt x="2004" y="418"/>
                                    </a:lnTo>
                                    <a:close/>
                                    <a:moveTo>
                                      <a:pt x="2253" y="373"/>
                                    </a:moveTo>
                                    <a:lnTo>
                                      <a:pt x="2468" y="373"/>
                                    </a:lnTo>
                                    <a:lnTo>
                                      <a:pt x="2468" y="791"/>
                                    </a:lnTo>
                                    <a:lnTo>
                                      <a:pt x="2253" y="791"/>
                                    </a:lnTo>
                                    <a:lnTo>
                                      <a:pt x="2253" y="373"/>
                                    </a:lnTo>
                                    <a:close/>
                                    <a:moveTo>
                                      <a:pt x="2502" y="11"/>
                                    </a:moveTo>
                                    <a:lnTo>
                                      <a:pt x="2718" y="11"/>
                                    </a:lnTo>
                                    <a:lnTo>
                                      <a:pt x="2718" y="542"/>
                                    </a:lnTo>
                                    <a:lnTo>
                                      <a:pt x="2502" y="542"/>
                                    </a:lnTo>
                                    <a:lnTo>
                                      <a:pt x="2502" y="11"/>
                                    </a:lnTo>
                                    <a:close/>
                                    <a:moveTo>
                                      <a:pt x="2752" y="0"/>
                                    </a:moveTo>
                                    <a:lnTo>
                                      <a:pt x="2967" y="0"/>
                                    </a:lnTo>
                                    <a:lnTo>
                                      <a:pt x="2967" y="509"/>
                                    </a:lnTo>
                                    <a:lnTo>
                                      <a:pt x="2752" y="509"/>
                                    </a:lnTo>
                                    <a:lnTo>
                                      <a:pt x="2752" y="0"/>
                                    </a:lnTo>
                                    <a:close/>
                                    <a:moveTo>
                                      <a:pt x="3012" y="158"/>
                                    </a:moveTo>
                                    <a:lnTo>
                                      <a:pt x="3227" y="158"/>
                                    </a:lnTo>
                                    <a:lnTo>
                                      <a:pt x="3227" y="655"/>
                                    </a:lnTo>
                                    <a:lnTo>
                                      <a:pt x="3012" y="655"/>
                                    </a:lnTo>
                                    <a:lnTo>
                                      <a:pt x="3012" y="158"/>
                                    </a:lnTo>
                                    <a:close/>
                                    <a:moveTo>
                                      <a:pt x="3261" y="384"/>
                                    </a:moveTo>
                                    <a:lnTo>
                                      <a:pt x="3476" y="384"/>
                                    </a:lnTo>
                                    <a:lnTo>
                                      <a:pt x="3476" y="757"/>
                                    </a:lnTo>
                                    <a:lnTo>
                                      <a:pt x="3261" y="757"/>
                                    </a:lnTo>
                                    <a:lnTo>
                                      <a:pt x="3261" y="384"/>
                                    </a:lnTo>
                                    <a:close/>
                                    <a:moveTo>
                                      <a:pt x="3510" y="497"/>
                                    </a:moveTo>
                                    <a:lnTo>
                                      <a:pt x="3725" y="497"/>
                                    </a:lnTo>
                                    <a:lnTo>
                                      <a:pt x="3725" y="848"/>
                                    </a:lnTo>
                                    <a:lnTo>
                                      <a:pt x="3510" y="848"/>
                                    </a:lnTo>
                                    <a:lnTo>
                                      <a:pt x="3510" y="497"/>
                                    </a:lnTo>
                                    <a:close/>
                                    <a:moveTo>
                                      <a:pt x="3759" y="531"/>
                                    </a:moveTo>
                                    <a:lnTo>
                                      <a:pt x="3974" y="531"/>
                                    </a:lnTo>
                                    <a:lnTo>
                                      <a:pt x="3974" y="881"/>
                                    </a:lnTo>
                                    <a:lnTo>
                                      <a:pt x="3759" y="881"/>
                                    </a:lnTo>
                                    <a:lnTo>
                                      <a:pt x="3759" y="531"/>
                                    </a:lnTo>
                                    <a:close/>
                                    <a:moveTo>
                                      <a:pt x="4008" y="531"/>
                                    </a:moveTo>
                                    <a:lnTo>
                                      <a:pt x="4223" y="531"/>
                                    </a:lnTo>
                                    <a:lnTo>
                                      <a:pt x="4223" y="881"/>
                                    </a:lnTo>
                                    <a:lnTo>
                                      <a:pt x="4008" y="881"/>
                                    </a:lnTo>
                                    <a:lnTo>
                                      <a:pt x="4008" y="531"/>
                                    </a:lnTo>
                                    <a:close/>
                                  </a:path>
                                </a:pathLst>
                              </a:custGeom>
                              <a:solidFill>
                                <a:srgbClr val="7030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9"/>
                            <wps:cNvSpPr>
                              <a:spLocks noEditPoints="1"/>
                            </wps:cNvSpPr>
                            <wps:spPr bwMode="auto">
                              <a:xfrm>
                                <a:off x="1060450" y="821690"/>
                                <a:ext cx="2041525" cy="925830"/>
                              </a:xfrm>
                              <a:custGeom>
                                <a:avLst/>
                                <a:gdLst>
                                  <a:gd name="T0" fmla="*/ 215 w 3215"/>
                                  <a:gd name="T1" fmla="*/ 1446 h 1458"/>
                                  <a:gd name="T2" fmla="*/ 0 w 3215"/>
                                  <a:gd name="T3" fmla="*/ 1458 h 1458"/>
                                  <a:gd name="T4" fmla="*/ 249 w 3215"/>
                                  <a:gd name="T5" fmla="*/ 1300 h 1458"/>
                                  <a:gd name="T6" fmla="*/ 464 w 3215"/>
                                  <a:gd name="T7" fmla="*/ 1311 h 1458"/>
                                  <a:gd name="T8" fmla="*/ 249 w 3215"/>
                                  <a:gd name="T9" fmla="*/ 1300 h 1458"/>
                                  <a:gd name="T10" fmla="*/ 713 w 3215"/>
                                  <a:gd name="T11" fmla="*/ 1062 h 1458"/>
                                  <a:gd name="T12" fmla="*/ 498 w 3215"/>
                                  <a:gd name="T13" fmla="*/ 1074 h 1458"/>
                                  <a:gd name="T14" fmla="*/ 747 w 3215"/>
                                  <a:gd name="T15" fmla="*/ 915 h 1458"/>
                                  <a:gd name="T16" fmla="*/ 962 w 3215"/>
                                  <a:gd name="T17" fmla="*/ 927 h 1458"/>
                                  <a:gd name="T18" fmla="*/ 747 w 3215"/>
                                  <a:gd name="T19" fmla="*/ 915 h 1458"/>
                                  <a:gd name="T20" fmla="*/ 1211 w 3215"/>
                                  <a:gd name="T21" fmla="*/ 599 h 1458"/>
                                  <a:gd name="T22" fmla="*/ 996 w 3215"/>
                                  <a:gd name="T23" fmla="*/ 644 h 1458"/>
                                  <a:gd name="T24" fmla="*/ 1245 w 3215"/>
                                  <a:gd name="T25" fmla="*/ 542 h 1458"/>
                                  <a:gd name="T26" fmla="*/ 1460 w 3215"/>
                                  <a:gd name="T27" fmla="*/ 599 h 1458"/>
                                  <a:gd name="T28" fmla="*/ 1245 w 3215"/>
                                  <a:gd name="T29" fmla="*/ 542 h 1458"/>
                                  <a:gd name="T30" fmla="*/ 1710 w 3215"/>
                                  <a:gd name="T31" fmla="*/ 181 h 1458"/>
                                  <a:gd name="T32" fmla="*/ 1494 w 3215"/>
                                  <a:gd name="T33" fmla="*/ 237 h 1458"/>
                                  <a:gd name="T34" fmla="*/ 1744 w 3215"/>
                                  <a:gd name="T35" fmla="*/ 79 h 1458"/>
                                  <a:gd name="T36" fmla="*/ 1959 w 3215"/>
                                  <a:gd name="T37" fmla="*/ 226 h 1458"/>
                                  <a:gd name="T38" fmla="*/ 1744 w 3215"/>
                                  <a:gd name="T39" fmla="*/ 79 h 1458"/>
                                  <a:gd name="T40" fmla="*/ 2219 w 3215"/>
                                  <a:gd name="T41" fmla="*/ 181 h 1458"/>
                                  <a:gd name="T42" fmla="*/ 2004 w 3215"/>
                                  <a:gd name="T43" fmla="*/ 384 h 1458"/>
                                  <a:gd name="T44" fmla="*/ 2253 w 3215"/>
                                  <a:gd name="T45" fmla="*/ 113 h 1458"/>
                                  <a:gd name="T46" fmla="*/ 2468 w 3215"/>
                                  <a:gd name="T47" fmla="*/ 610 h 1458"/>
                                  <a:gd name="T48" fmla="*/ 2253 w 3215"/>
                                  <a:gd name="T49" fmla="*/ 113 h 1458"/>
                                  <a:gd name="T50" fmla="*/ 2717 w 3215"/>
                                  <a:gd name="T51" fmla="*/ 102 h 1458"/>
                                  <a:gd name="T52" fmla="*/ 2502 w 3215"/>
                                  <a:gd name="T53" fmla="*/ 723 h 1458"/>
                                  <a:gd name="T54" fmla="*/ 2751 w 3215"/>
                                  <a:gd name="T55" fmla="*/ 0 h 1458"/>
                                  <a:gd name="T56" fmla="*/ 2966 w 3215"/>
                                  <a:gd name="T57" fmla="*/ 757 h 1458"/>
                                  <a:gd name="T58" fmla="*/ 2751 w 3215"/>
                                  <a:gd name="T59" fmla="*/ 0 h 1458"/>
                                  <a:gd name="T60" fmla="*/ 3215 w 3215"/>
                                  <a:gd name="T61" fmla="*/ 0 h 1458"/>
                                  <a:gd name="T62" fmla="*/ 3000 w 3215"/>
                                  <a:gd name="T63" fmla="*/ 757 h 14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215" h="1458">
                                    <a:moveTo>
                                      <a:pt x="0" y="1446"/>
                                    </a:moveTo>
                                    <a:lnTo>
                                      <a:pt x="215" y="1446"/>
                                    </a:lnTo>
                                    <a:lnTo>
                                      <a:pt x="215" y="1458"/>
                                    </a:lnTo>
                                    <a:lnTo>
                                      <a:pt x="0" y="1458"/>
                                    </a:lnTo>
                                    <a:lnTo>
                                      <a:pt x="0" y="1446"/>
                                    </a:lnTo>
                                    <a:close/>
                                    <a:moveTo>
                                      <a:pt x="249" y="1300"/>
                                    </a:moveTo>
                                    <a:lnTo>
                                      <a:pt x="464" y="1300"/>
                                    </a:lnTo>
                                    <a:lnTo>
                                      <a:pt x="464" y="1311"/>
                                    </a:lnTo>
                                    <a:lnTo>
                                      <a:pt x="249" y="1311"/>
                                    </a:lnTo>
                                    <a:lnTo>
                                      <a:pt x="249" y="1300"/>
                                    </a:lnTo>
                                    <a:close/>
                                    <a:moveTo>
                                      <a:pt x="498" y="1062"/>
                                    </a:moveTo>
                                    <a:lnTo>
                                      <a:pt x="713" y="1062"/>
                                    </a:lnTo>
                                    <a:lnTo>
                                      <a:pt x="713" y="1074"/>
                                    </a:lnTo>
                                    <a:lnTo>
                                      <a:pt x="498" y="1074"/>
                                    </a:lnTo>
                                    <a:lnTo>
                                      <a:pt x="498" y="1062"/>
                                    </a:lnTo>
                                    <a:close/>
                                    <a:moveTo>
                                      <a:pt x="747" y="915"/>
                                    </a:moveTo>
                                    <a:lnTo>
                                      <a:pt x="962" y="915"/>
                                    </a:lnTo>
                                    <a:lnTo>
                                      <a:pt x="962" y="927"/>
                                    </a:lnTo>
                                    <a:lnTo>
                                      <a:pt x="747" y="927"/>
                                    </a:lnTo>
                                    <a:lnTo>
                                      <a:pt x="747" y="915"/>
                                    </a:lnTo>
                                    <a:close/>
                                    <a:moveTo>
                                      <a:pt x="996" y="599"/>
                                    </a:moveTo>
                                    <a:lnTo>
                                      <a:pt x="1211" y="599"/>
                                    </a:lnTo>
                                    <a:lnTo>
                                      <a:pt x="1211" y="644"/>
                                    </a:lnTo>
                                    <a:lnTo>
                                      <a:pt x="996" y="644"/>
                                    </a:lnTo>
                                    <a:lnTo>
                                      <a:pt x="996" y="599"/>
                                    </a:lnTo>
                                    <a:close/>
                                    <a:moveTo>
                                      <a:pt x="1245" y="542"/>
                                    </a:moveTo>
                                    <a:lnTo>
                                      <a:pt x="1460" y="542"/>
                                    </a:lnTo>
                                    <a:lnTo>
                                      <a:pt x="1460" y="599"/>
                                    </a:lnTo>
                                    <a:lnTo>
                                      <a:pt x="1245" y="599"/>
                                    </a:lnTo>
                                    <a:lnTo>
                                      <a:pt x="1245" y="542"/>
                                    </a:lnTo>
                                    <a:close/>
                                    <a:moveTo>
                                      <a:pt x="1494" y="181"/>
                                    </a:moveTo>
                                    <a:lnTo>
                                      <a:pt x="1710" y="181"/>
                                    </a:lnTo>
                                    <a:lnTo>
                                      <a:pt x="1710" y="237"/>
                                    </a:lnTo>
                                    <a:lnTo>
                                      <a:pt x="1494" y="237"/>
                                    </a:lnTo>
                                    <a:lnTo>
                                      <a:pt x="1494" y="181"/>
                                    </a:lnTo>
                                    <a:close/>
                                    <a:moveTo>
                                      <a:pt x="1744" y="79"/>
                                    </a:moveTo>
                                    <a:lnTo>
                                      <a:pt x="1959" y="79"/>
                                    </a:lnTo>
                                    <a:lnTo>
                                      <a:pt x="1959" y="226"/>
                                    </a:lnTo>
                                    <a:lnTo>
                                      <a:pt x="1744" y="226"/>
                                    </a:lnTo>
                                    <a:lnTo>
                                      <a:pt x="1744" y="79"/>
                                    </a:lnTo>
                                    <a:close/>
                                    <a:moveTo>
                                      <a:pt x="2004" y="181"/>
                                    </a:moveTo>
                                    <a:lnTo>
                                      <a:pt x="2219" y="181"/>
                                    </a:lnTo>
                                    <a:lnTo>
                                      <a:pt x="2219" y="384"/>
                                    </a:lnTo>
                                    <a:lnTo>
                                      <a:pt x="2004" y="384"/>
                                    </a:lnTo>
                                    <a:lnTo>
                                      <a:pt x="2004" y="181"/>
                                    </a:lnTo>
                                    <a:close/>
                                    <a:moveTo>
                                      <a:pt x="2253" y="113"/>
                                    </a:moveTo>
                                    <a:lnTo>
                                      <a:pt x="2468" y="113"/>
                                    </a:lnTo>
                                    <a:lnTo>
                                      <a:pt x="2468" y="610"/>
                                    </a:lnTo>
                                    <a:lnTo>
                                      <a:pt x="2253" y="610"/>
                                    </a:lnTo>
                                    <a:lnTo>
                                      <a:pt x="2253" y="113"/>
                                    </a:lnTo>
                                    <a:close/>
                                    <a:moveTo>
                                      <a:pt x="2502" y="102"/>
                                    </a:moveTo>
                                    <a:lnTo>
                                      <a:pt x="2717" y="102"/>
                                    </a:lnTo>
                                    <a:lnTo>
                                      <a:pt x="2717" y="723"/>
                                    </a:lnTo>
                                    <a:lnTo>
                                      <a:pt x="2502" y="723"/>
                                    </a:lnTo>
                                    <a:lnTo>
                                      <a:pt x="2502" y="102"/>
                                    </a:lnTo>
                                    <a:close/>
                                    <a:moveTo>
                                      <a:pt x="2751" y="0"/>
                                    </a:moveTo>
                                    <a:lnTo>
                                      <a:pt x="2966" y="0"/>
                                    </a:lnTo>
                                    <a:lnTo>
                                      <a:pt x="2966" y="757"/>
                                    </a:lnTo>
                                    <a:lnTo>
                                      <a:pt x="2751" y="757"/>
                                    </a:lnTo>
                                    <a:lnTo>
                                      <a:pt x="2751" y="0"/>
                                    </a:lnTo>
                                    <a:close/>
                                    <a:moveTo>
                                      <a:pt x="3000" y="0"/>
                                    </a:moveTo>
                                    <a:lnTo>
                                      <a:pt x="3215" y="0"/>
                                    </a:lnTo>
                                    <a:lnTo>
                                      <a:pt x="3215" y="757"/>
                                    </a:lnTo>
                                    <a:lnTo>
                                      <a:pt x="3000" y="757"/>
                                    </a:lnTo>
                                    <a:lnTo>
                                      <a:pt x="300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80"/>
                            <wps:cNvSpPr>
                              <a:spLocks noEditPoints="1"/>
                            </wps:cNvSpPr>
                            <wps:spPr bwMode="auto">
                              <a:xfrm>
                                <a:off x="578485" y="606425"/>
                                <a:ext cx="2523490" cy="1428115"/>
                              </a:xfrm>
                              <a:custGeom>
                                <a:avLst/>
                                <a:gdLst>
                                  <a:gd name="T0" fmla="*/ 227 w 3974"/>
                                  <a:gd name="T1" fmla="*/ 2237 h 2249"/>
                                  <a:gd name="T2" fmla="*/ 0 w 3974"/>
                                  <a:gd name="T3" fmla="*/ 2249 h 2249"/>
                                  <a:gd name="T4" fmla="*/ 261 w 3974"/>
                                  <a:gd name="T5" fmla="*/ 2181 h 2249"/>
                                  <a:gd name="T6" fmla="*/ 476 w 3974"/>
                                  <a:gd name="T7" fmla="*/ 2204 h 2249"/>
                                  <a:gd name="T8" fmla="*/ 261 w 3974"/>
                                  <a:gd name="T9" fmla="*/ 2181 h 2249"/>
                                  <a:gd name="T10" fmla="*/ 725 w 3974"/>
                                  <a:gd name="T11" fmla="*/ 1978 h 2249"/>
                                  <a:gd name="T12" fmla="*/ 510 w 3974"/>
                                  <a:gd name="T13" fmla="*/ 1989 h 2249"/>
                                  <a:gd name="T14" fmla="*/ 759 w 3974"/>
                                  <a:gd name="T15" fmla="*/ 1763 h 2249"/>
                                  <a:gd name="T16" fmla="*/ 974 w 3974"/>
                                  <a:gd name="T17" fmla="*/ 1785 h 2249"/>
                                  <a:gd name="T18" fmla="*/ 759 w 3974"/>
                                  <a:gd name="T19" fmla="*/ 1763 h 2249"/>
                                  <a:gd name="T20" fmla="*/ 1223 w 3974"/>
                                  <a:gd name="T21" fmla="*/ 1605 h 2249"/>
                                  <a:gd name="T22" fmla="*/ 1008 w 3974"/>
                                  <a:gd name="T23" fmla="*/ 1639 h 2249"/>
                                  <a:gd name="T24" fmla="*/ 1257 w 3974"/>
                                  <a:gd name="T25" fmla="*/ 1322 h 2249"/>
                                  <a:gd name="T26" fmla="*/ 1472 w 3974"/>
                                  <a:gd name="T27" fmla="*/ 1401 h 2249"/>
                                  <a:gd name="T28" fmla="*/ 1257 w 3974"/>
                                  <a:gd name="T29" fmla="*/ 1322 h 2249"/>
                                  <a:gd name="T30" fmla="*/ 1721 w 3974"/>
                                  <a:gd name="T31" fmla="*/ 1164 h 2249"/>
                                  <a:gd name="T32" fmla="*/ 1506 w 3974"/>
                                  <a:gd name="T33" fmla="*/ 1254 h 2249"/>
                                  <a:gd name="T34" fmla="*/ 1755 w 3974"/>
                                  <a:gd name="T35" fmla="*/ 802 h 2249"/>
                                  <a:gd name="T36" fmla="*/ 1970 w 3974"/>
                                  <a:gd name="T37" fmla="*/ 938 h 2249"/>
                                  <a:gd name="T38" fmla="*/ 1755 w 3974"/>
                                  <a:gd name="T39" fmla="*/ 802 h 2249"/>
                                  <a:gd name="T40" fmla="*/ 2219 w 3974"/>
                                  <a:gd name="T41" fmla="*/ 746 h 2249"/>
                                  <a:gd name="T42" fmla="*/ 2004 w 3974"/>
                                  <a:gd name="T43" fmla="*/ 881 h 2249"/>
                                  <a:gd name="T44" fmla="*/ 2253 w 3974"/>
                                  <a:gd name="T45" fmla="*/ 362 h 2249"/>
                                  <a:gd name="T46" fmla="*/ 2469 w 3974"/>
                                  <a:gd name="T47" fmla="*/ 520 h 2249"/>
                                  <a:gd name="T48" fmla="*/ 2253 w 3974"/>
                                  <a:gd name="T49" fmla="*/ 362 h 2249"/>
                                  <a:gd name="T50" fmla="*/ 2718 w 3974"/>
                                  <a:gd name="T51" fmla="*/ 249 h 2249"/>
                                  <a:gd name="T52" fmla="*/ 2503 w 3974"/>
                                  <a:gd name="T53" fmla="*/ 418 h 2249"/>
                                  <a:gd name="T54" fmla="*/ 2763 w 3974"/>
                                  <a:gd name="T55" fmla="*/ 362 h 2249"/>
                                  <a:gd name="T56" fmla="*/ 2978 w 3974"/>
                                  <a:gd name="T57" fmla="*/ 520 h 2249"/>
                                  <a:gd name="T58" fmla="*/ 2763 w 3974"/>
                                  <a:gd name="T59" fmla="*/ 362 h 2249"/>
                                  <a:gd name="T60" fmla="*/ 3227 w 3974"/>
                                  <a:gd name="T61" fmla="*/ 260 h 2249"/>
                                  <a:gd name="T62" fmla="*/ 3012 w 3974"/>
                                  <a:gd name="T63" fmla="*/ 452 h 2249"/>
                                  <a:gd name="T64" fmla="*/ 3261 w 3974"/>
                                  <a:gd name="T65" fmla="*/ 90 h 2249"/>
                                  <a:gd name="T66" fmla="*/ 3476 w 3974"/>
                                  <a:gd name="T67" fmla="*/ 441 h 2249"/>
                                  <a:gd name="T68" fmla="*/ 3261 w 3974"/>
                                  <a:gd name="T69" fmla="*/ 90 h 2249"/>
                                  <a:gd name="T70" fmla="*/ 3725 w 3974"/>
                                  <a:gd name="T71" fmla="*/ 0 h 2249"/>
                                  <a:gd name="T72" fmla="*/ 3510 w 3974"/>
                                  <a:gd name="T73" fmla="*/ 339 h 2249"/>
                                  <a:gd name="T74" fmla="*/ 3759 w 3974"/>
                                  <a:gd name="T75" fmla="*/ 0 h 2249"/>
                                  <a:gd name="T76" fmla="*/ 3974 w 3974"/>
                                  <a:gd name="T77" fmla="*/ 339 h 2249"/>
                                  <a:gd name="T78" fmla="*/ 3759 w 3974"/>
                                  <a:gd name="T79" fmla="*/ 0 h 2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974" h="2249">
                                    <a:moveTo>
                                      <a:pt x="0" y="2237"/>
                                    </a:moveTo>
                                    <a:lnTo>
                                      <a:pt x="227" y="2237"/>
                                    </a:lnTo>
                                    <a:lnTo>
                                      <a:pt x="227" y="2249"/>
                                    </a:lnTo>
                                    <a:lnTo>
                                      <a:pt x="0" y="2249"/>
                                    </a:lnTo>
                                    <a:lnTo>
                                      <a:pt x="0" y="2237"/>
                                    </a:lnTo>
                                    <a:close/>
                                    <a:moveTo>
                                      <a:pt x="261" y="2181"/>
                                    </a:moveTo>
                                    <a:lnTo>
                                      <a:pt x="476" y="2181"/>
                                    </a:lnTo>
                                    <a:lnTo>
                                      <a:pt x="476" y="2204"/>
                                    </a:lnTo>
                                    <a:lnTo>
                                      <a:pt x="261" y="2204"/>
                                    </a:lnTo>
                                    <a:lnTo>
                                      <a:pt x="261" y="2181"/>
                                    </a:lnTo>
                                    <a:close/>
                                    <a:moveTo>
                                      <a:pt x="510" y="1978"/>
                                    </a:moveTo>
                                    <a:lnTo>
                                      <a:pt x="725" y="1978"/>
                                    </a:lnTo>
                                    <a:lnTo>
                                      <a:pt x="725" y="1989"/>
                                    </a:lnTo>
                                    <a:lnTo>
                                      <a:pt x="510" y="1989"/>
                                    </a:lnTo>
                                    <a:lnTo>
                                      <a:pt x="510" y="1978"/>
                                    </a:lnTo>
                                    <a:close/>
                                    <a:moveTo>
                                      <a:pt x="759" y="1763"/>
                                    </a:moveTo>
                                    <a:lnTo>
                                      <a:pt x="974" y="1763"/>
                                    </a:lnTo>
                                    <a:lnTo>
                                      <a:pt x="974" y="1785"/>
                                    </a:lnTo>
                                    <a:lnTo>
                                      <a:pt x="759" y="1785"/>
                                    </a:lnTo>
                                    <a:lnTo>
                                      <a:pt x="759" y="1763"/>
                                    </a:lnTo>
                                    <a:close/>
                                    <a:moveTo>
                                      <a:pt x="1008" y="1605"/>
                                    </a:moveTo>
                                    <a:lnTo>
                                      <a:pt x="1223" y="1605"/>
                                    </a:lnTo>
                                    <a:lnTo>
                                      <a:pt x="1223" y="1639"/>
                                    </a:lnTo>
                                    <a:lnTo>
                                      <a:pt x="1008" y="1639"/>
                                    </a:lnTo>
                                    <a:lnTo>
                                      <a:pt x="1008" y="1605"/>
                                    </a:lnTo>
                                    <a:close/>
                                    <a:moveTo>
                                      <a:pt x="1257" y="1322"/>
                                    </a:moveTo>
                                    <a:lnTo>
                                      <a:pt x="1472" y="1322"/>
                                    </a:lnTo>
                                    <a:lnTo>
                                      <a:pt x="1472" y="1401"/>
                                    </a:lnTo>
                                    <a:lnTo>
                                      <a:pt x="1257" y="1401"/>
                                    </a:lnTo>
                                    <a:lnTo>
                                      <a:pt x="1257" y="1322"/>
                                    </a:lnTo>
                                    <a:close/>
                                    <a:moveTo>
                                      <a:pt x="1506" y="1164"/>
                                    </a:moveTo>
                                    <a:lnTo>
                                      <a:pt x="1721" y="1164"/>
                                    </a:lnTo>
                                    <a:lnTo>
                                      <a:pt x="1721" y="1254"/>
                                    </a:lnTo>
                                    <a:lnTo>
                                      <a:pt x="1506" y="1254"/>
                                    </a:lnTo>
                                    <a:lnTo>
                                      <a:pt x="1506" y="1164"/>
                                    </a:lnTo>
                                    <a:close/>
                                    <a:moveTo>
                                      <a:pt x="1755" y="802"/>
                                    </a:moveTo>
                                    <a:lnTo>
                                      <a:pt x="1970" y="802"/>
                                    </a:lnTo>
                                    <a:lnTo>
                                      <a:pt x="1970" y="938"/>
                                    </a:lnTo>
                                    <a:lnTo>
                                      <a:pt x="1755" y="938"/>
                                    </a:lnTo>
                                    <a:lnTo>
                                      <a:pt x="1755" y="802"/>
                                    </a:lnTo>
                                    <a:close/>
                                    <a:moveTo>
                                      <a:pt x="2004" y="746"/>
                                    </a:moveTo>
                                    <a:lnTo>
                                      <a:pt x="2219" y="746"/>
                                    </a:lnTo>
                                    <a:lnTo>
                                      <a:pt x="2219" y="881"/>
                                    </a:lnTo>
                                    <a:lnTo>
                                      <a:pt x="2004" y="881"/>
                                    </a:lnTo>
                                    <a:lnTo>
                                      <a:pt x="2004" y="746"/>
                                    </a:lnTo>
                                    <a:close/>
                                    <a:moveTo>
                                      <a:pt x="2253" y="362"/>
                                    </a:moveTo>
                                    <a:lnTo>
                                      <a:pt x="2469" y="362"/>
                                    </a:lnTo>
                                    <a:lnTo>
                                      <a:pt x="2469" y="520"/>
                                    </a:lnTo>
                                    <a:lnTo>
                                      <a:pt x="2253" y="520"/>
                                    </a:lnTo>
                                    <a:lnTo>
                                      <a:pt x="2253" y="362"/>
                                    </a:lnTo>
                                    <a:close/>
                                    <a:moveTo>
                                      <a:pt x="2503" y="249"/>
                                    </a:moveTo>
                                    <a:lnTo>
                                      <a:pt x="2718" y="249"/>
                                    </a:lnTo>
                                    <a:lnTo>
                                      <a:pt x="2718" y="418"/>
                                    </a:lnTo>
                                    <a:lnTo>
                                      <a:pt x="2503" y="418"/>
                                    </a:lnTo>
                                    <a:lnTo>
                                      <a:pt x="2503" y="249"/>
                                    </a:lnTo>
                                    <a:close/>
                                    <a:moveTo>
                                      <a:pt x="2763" y="362"/>
                                    </a:moveTo>
                                    <a:lnTo>
                                      <a:pt x="2978" y="362"/>
                                    </a:lnTo>
                                    <a:lnTo>
                                      <a:pt x="2978" y="520"/>
                                    </a:lnTo>
                                    <a:lnTo>
                                      <a:pt x="2763" y="520"/>
                                    </a:lnTo>
                                    <a:lnTo>
                                      <a:pt x="2763" y="362"/>
                                    </a:lnTo>
                                    <a:close/>
                                    <a:moveTo>
                                      <a:pt x="3012" y="260"/>
                                    </a:moveTo>
                                    <a:lnTo>
                                      <a:pt x="3227" y="260"/>
                                    </a:lnTo>
                                    <a:lnTo>
                                      <a:pt x="3227" y="452"/>
                                    </a:lnTo>
                                    <a:lnTo>
                                      <a:pt x="3012" y="452"/>
                                    </a:lnTo>
                                    <a:lnTo>
                                      <a:pt x="3012" y="260"/>
                                    </a:lnTo>
                                    <a:close/>
                                    <a:moveTo>
                                      <a:pt x="3261" y="90"/>
                                    </a:moveTo>
                                    <a:lnTo>
                                      <a:pt x="3476" y="90"/>
                                    </a:lnTo>
                                    <a:lnTo>
                                      <a:pt x="3476" y="441"/>
                                    </a:lnTo>
                                    <a:lnTo>
                                      <a:pt x="3261" y="441"/>
                                    </a:lnTo>
                                    <a:lnTo>
                                      <a:pt x="3261" y="90"/>
                                    </a:lnTo>
                                    <a:close/>
                                    <a:moveTo>
                                      <a:pt x="3510" y="0"/>
                                    </a:moveTo>
                                    <a:lnTo>
                                      <a:pt x="3725" y="0"/>
                                    </a:lnTo>
                                    <a:lnTo>
                                      <a:pt x="3725" y="339"/>
                                    </a:lnTo>
                                    <a:lnTo>
                                      <a:pt x="3510" y="339"/>
                                    </a:lnTo>
                                    <a:lnTo>
                                      <a:pt x="3510" y="0"/>
                                    </a:lnTo>
                                    <a:close/>
                                    <a:moveTo>
                                      <a:pt x="3759" y="0"/>
                                    </a:moveTo>
                                    <a:lnTo>
                                      <a:pt x="3974" y="0"/>
                                    </a:lnTo>
                                    <a:lnTo>
                                      <a:pt x="3974" y="339"/>
                                    </a:lnTo>
                                    <a:lnTo>
                                      <a:pt x="3759" y="339"/>
                                    </a:lnTo>
                                    <a:lnTo>
                                      <a:pt x="3759" y="0"/>
                                    </a:lnTo>
                                    <a:close/>
                                  </a:path>
                                </a:pathLst>
                              </a:custGeom>
                              <a:solidFill>
                                <a:srgbClr val="D8ED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81"/>
                            <wps:cNvSpPr>
                              <a:spLocks noEditPoints="1"/>
                            </wps:cNvSpPr>
                            <wps:spPr bwMode="auto">
                              <a:xfrm>
                                <a:off x="420370" y="549275"/>
                                <a:ext cx="2681605" cy="1506855"/>
                              </a:xfrm>
                              <a:custGeom>
                                <a:avLst/>
                                <a:gdLst>
                                  <a:gd name="T0" fmla="*/ 215 w 4223"/>
                                  <a:gd name="T1" fmla="*/ 2350 h 2373"/>
                                  <a:gd name="T2" fmla="*/ 0 w 4223"/>
                                  <a:gd name="T3" fmla="*/ 2373 h 2373"/>
                                  <a:gd name="T4" fmla="*/ 249 w 4223"/>
                                  <a:gd name="T5" fmla="*/ 2305 h 2373"/>
                                  <a:gd name="T6" fmla="*/ 476 w 4223"/>
                                  <a:gd name="T7" fmla="*/ 2327 h 2373"/>
                                  <a:gd name="T8" fmla="*/ 249 w 4223"/>
                                  <a:gd name="T9" fmla="*/ 2305 h 2373"/>
                                  <a:gd name="T10" fmla="*/ 725 w 4223"/>
                                  <a:gd name="T11" fmla="*/ 2237 h 2373"/>
                                  <a:gd name="T12" fmla="*/ 510 w 4223"/>
                                  <a:gd name="T13" fmla="*/ 2271 h 2373"/>
                                  <a:gd name="T14" fmla="*/ 759 w 4223"/>
                                  <a:gd name="T15" fmla="*/ 2034 h 2373"/>
                                  <a:gd name="T16" fmla="*/ 974 w 4223"/>
                                  <a:gd name="T17" fmla="*/ 2068 h 2373"/>
                                  <a:gd name="T18" fmla="*/ 759 w 4223"/>
                                  <a:gd name="T19" fmla="*/ 2034 h 2373"/>
                                  <a:gd name="T20" fmla="*/ 1223 w 4223"/>
                                  <a:gd name="T21" fmla="*/ 1808 h 2373"/>
                                  <a:gd name="T22" fmla="*/ 1008 w 4223"/>
                                  <a:gd name="T23" fmla="*/ 1853 h 2373"/>
                                  <a:gd name="T24" fmla="*/ 1257 w 4223"/>
                                  <a:gd name="T25" fmla="*/ 1649 h 2373"/>
                                  <a:gd name="T26" fmla="*/ 1472 w 4223"/>
                                  <a:gd name="T27" fmla="*/ 1695 h 2373"/>
                                  <a:gd name="T28" fmla="*/ 1257 w 4223"/>
                                  <a:gd name="T29" fmla="*/ 1649 h 2373"/>
                                  <a:gd name="T30" fmla="*/ 1721 w 4223"/>
                                  <a:gd name="T31" fmla="*/ 1356 h 2373"/>
                                  <a:gd name="T32" fmla="*/ 1506 w 4223"/>
                                  <a:gd name="T33" fmla="*/ 1412 h 2373"/>
                                  <a:gd name="T34" fmla="*/ 1755 w 4223"/>
                                  <a:gd name="T35" fmla="*/ 1186 h 2373"/>
                                  <a:gd name="T36" fmla="*/ 1970 w 4223"/>
                                  <a:gd name="T37" fmla="*/ 1254 h 2373"/>
                                  <a:gd name="T38" fmla="*/ 1755 w 4223"/>
                                  <a:gd name="T39" fmla="*/ 1186 h 2373"/>
                                  <a:gd name="T40" fmla="*/ 2219 w 4223"/>
                                  <a:gd name="T41" fmla="*/ 836 h 2373"/>
                                  <a:gd name="T42" fmla="*/ 2004 w 4223"/>
                                  <a:gd name="T43" fmla="*/ 892 h 2373"/>
                                  <a:gd name="T44" fmla="*/ 2253 w 4223"/>
                                  <a:gd name="T45" fmla="*/ 734 h 2373"/>
                                  <a:gd name="T46" fmla="*/ 2468 w 4223"/>
                                  <a:gd name="T47" fmla="*/ 836 h 2373"/>
                                  <a:gd name="T48" fmla="*/ 2253 w 4223"/>
                                  <a:gd name="T49" fmla="*/ 734 h 2373"/>
                                  <a:gd name="T50" fmla="*/ 2718 w 4223"/>
                                  <a:gd name="T51" fmla="*/ 350 h 2373"/>
                                  <a:gd name="T52" fmla="*/ 2502 w 4223"/>
                                  <a:gd name="T53" fmla="*/ 452 h 2373"/>
                                  <a:gd name="T54" fmla="*/ 2752 w 4223"/>
                                  <a:gd name="T55" fmla="*/ 203 h 2373"/>
                                  <a:gd name="T56" fmla="*/ 2967 w 4223"/>
                                  <a:gd name="T57" fmla="*/ 339 h 2373"/>
                                  <a:gd name="T58" fmla="*/ 2752 w 4223"/>
                                  <a:gd name="T59" fmla="*/ 203 h 2373"/>
                                  <a:gd name="T60" fmla="*/ 3227 w 4223"/>
                                  <a:gd name="T61" fmla="*/ 350 h 2373"/>
                                  <a:gd name="T62" fmla="*/ 3012 w 4223"/>
                                  <a:gd name="T63" fmla="*/ 452 h 2373"/>
                                  <a:gd name="T64" fmla="*/ 3261 w 4223"/>
                                  <a:gd name="T65" fmla="*/ 259 h 2373"/>
                                  <a:gd name="T66" fmla="*/ 3476 w 4223"/>
                                  <a:gd name="T67" fmla="*/ 350 h 2373"/>
                                  <a:gd name="T68" fmla="*/ 3261 w 4223"/>
                                  <a:gd name="T69" fmla="*/ 259 h 2373"/>
                                  <a:gd name="T70" fmla="*/ 3725 w 4223"/>
                                  <a:gd name="T71" fmla="*/ 67 h 2373"/>
                                  <a:gd name="T72" fmla="*/ 3510 w 4223"/>
                                  <a:gd name="T73" fmla="*/ 180 h 2373"/>
                                  <a:gd name="T74" fmla="*/ 3759 w 4223"/>
                                  <a:gd name="T75" fmla="*/ 0 h 2373"/>
                                  <a:gd name="T76" fmla="*/ 3974 w 4223"/>
                                  <a:gd name="T77" fmla="*/ 90 h 2373"/>
                                  <a:gd name="T78" fmla="*/ 3759 w 4223"/>
                                  <a:gd name="T79" fmla="*/ 0 h 2373"/>
                                  <a:gd name="T80" fmla="*/ 4223 w 4223"/>
                                  <a:gd name="T81" fmla="*/ 0 h 2373"/>
                                  <a:gd name="T82" fmla="*/ 4008 w 4223"/>
                                  <a:gd name="T83" fmla="*/ 90 h 2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23" h="2373">
                                    <a:moveTo>
                                      <a:pt x="0" y="2350"/>
                                    </a:moveTo>
                                    <a:lnTo>
                                      <a:pt x="215" y="2350"/>
                                    </a:lnTo>
                                    <a:lnTo>
                                      <a:pt x="215" y="2373"/>
                                    </a:lnTo>
                                    <a:lnTo>
                                      <a:pt x="0" y="2373"/>
                                    </a:lnTo>
                                    <a:lnTo>
                                      <a:pt x="0" y="2350"/>
                                    </a:lnTo>
                                    <a:close/>
                                    <a:moveTo>
                                      <a:pt x="249" y="2305"/>
                                    </a:moveTo>
                                    <a:lnTo>
                                      <a:pt x="476" y="2305"/>
                                    </a:lnTo>
                                    <a:lnTo>
                                      <a:pt x="476" y="2327"/>
                                    </a:lnTo>
                                    <a:lnTo>
                                      <a:pt x="249" y="2327"/>
                                    </a:lnTo>
                                    <a:lnTo>
                                      <a:pt x="249" y="2305"/>
                                    </a:lnTo>
                                    <a:close/>
                                    <a:moveTo>
                                      <a:pt x="510" y="2237"/>
                                    </a:moveTo>
                                    <a:lnTo>
                                      <a:pt x="725" y="2237"/>
                                    </a:lnTo>
                                    <a:lnTo>
                                      <a:pt x="725" y="2271"/>
                                    </a:lnTo>
                                    <a:lnTo>
                                      <a:pt x="510" y="2271"/>
                                    </a:lnTo>
                                    <a:lnTo>
                                      <a:pt x="510" y="2237"/>
                                    </a:lnTo>
                                    <a:close/>
                                    <a:moveTo>
                                      <a:pt x="759" y="2034"/>
                                    </a:moveTo>
                                    <a:lnTo>
                                      <a:pt x="974" y="2034"/>
                                    </a:lnTo>
                                    <a:lnTo>
                                      <a:pt x="974" y="2068"/>
                                    </a:lnTo>
                                    <a:lnTo>
                                      <a:pt x="759" y="2068"/>
                                    </a:lnTo>
                                    <a:lnTo>
                                      <a:pt x="759" y="2034"/>
                                    </a:lnTo>
                                    <a:close/>
                                    <a:moveTo>
                                      <a:pt x="1008" y="1808"/>
                                    </a:moveTo>
                                    <a:lnTo>
                                      <a:pt x="1223" y="1808"/>
                                    </a:lnTo>
                                    <a:lnTo>
                                      <a:pt x="1223" y="1853"/>
                                    </a:lnTo>
                                    <a:lnTo>
                                      <a:pt x="1008" y="1853"/>
                                    </a:lnTo>
                                    <a:lnTo>
                                      <a:pt x="1008" y="1808"/>
                                    </a:lnTo>
                                    <a:close/>
                                    <a:moveTo>
                                      <a:pt x="1257" y="1649"/>
                                    </a:moveTo>
                                    <a:lnTo>
                                      <a:pt x="1472" y="1649"/>
                                    </a:lnTo>
                                    <a:lnTo>
                                      <a:pt x="1472" y="1695"/>
                                    </a:lnTo>
                                    <a:lnTo>
                                      <a:pt x="1257" y="1695"/>
                                    </a:lnTo>
                                    <a:lnTo>
                                      <a:pt x="1257" y="1649"/>
                                    </a:lnTo>
                                    <a:close/>
                                    <a:moveTo>
                                      <a:pt x="1506" y="1356"/>
                                    </a:moveTo>
                                    <a:lnTo>
                                      <a:pt x="1721" y="1356"/>
                                    </a:lnTo>
                                    <a:lnTo>
                                      <a:pt x="1721" y="1412"/>
                                    </a:lnTo>
                                    <a:lnTo>
                                      <a:pt x="1506" y="1412"/>
                                    </a:lnTo>
                                    <a:lnTo>
                                      <a:pt x="1506" y="1356"/>
                                    </a:lnTo>
                                    <a:close/>
                                    <a:moveTo>
                                      <a:pt x="1755" y="1186"/>
                                    </a:moveTo>
                                    <a:lnTo>
                                      <a:pt x="1970" y="1186"/>
                                    </a:lnTo>
                                    <a:lnTo>
                                      <a:pt x="1970" y="1254"/>
                                    </a:lnTo>
                                    <a:lnTo>
                                      <a:pt x="1755" y="1254"/>
                                    </a:lnTo>
                                    <a:lnTo>
                                      <a:pt x="1755" y="1186"/>
                                    </a:lnTo>
                                    <a:close/>
                                    <a:moveTo>
                                      <a:pt x="2004" y="836"/>
                                    </a:moveTo>
                                    <a:lnTo>
                                      <a:pt x="2219" y="836"/>
                                    </a:lnTo>
                                    <a:lnTo>
                                      <a:pt x="2219" y="892"/>
                                    </a:lnTo>
                                    <a:lnTo>
                                      <a:pt x="2004" y="892"/>
                                    </a:lnTo>
                                    <a:lnTo>
                                      <a:pt x="2004" y="836"/>
                                    </a:lnTo>
                                    <a:close/>
                                    <a:moveTo>
                                      <a:pt x="2253" y="734"/>
                                    </a:moveTo>
                                    <a:lnTo>
                                      <a:pt x="2468" y="734"/>
                                    </a:lnTo>
                                    <a:lnTo>
                                      <a:pt x="2468" y="836"/>
                                    </a:lnTo>
                                    <a:lnTo>
                                      <a:pt x="2253" y="836"/>
                                    </a:lnTo>
                                    <a:lnTo>
                                      <a:pt x="2253" y="734"/>
                                    </a:lnTo>
                                    <a:close/>
                                    <a:moveTo>
                                      <a:pt x="2502" y="350"/>
                                    </a:moveTo>
                                    <a:lnTo>
                                      <a:pt x="2718" y="350"/>
                                    </a:lnTo>
                                    <a:lnTo>
                                      <a:pt x="2718" y="452"/>
                                    </a:lnTo>
                                    <a:lnTo>
                                      <a:pt x="2502" y="452"/>
                                    </a:lnTo>
                                    <a:lnTo>
                                      <a:pt x="2502" y="350"/>
                                    </a:lnTo>
                                    <a:close/>
                                    <a:moveTo>
                                      <a:pt x="2752" y="203"/>
                                    </a:moveTo>
                                    <a:lnTo>
                                      <a:pt x="2967" y="203"/>
                                    </a:lnTo>
                                    <a:lnTo>
                                      <a:pt x="2967" y="339"/>
                                    </a:lnTo>
                                    <a:lnTo>
                                      <a:pt x="2752" y="339"/>
                                    </a:lnTo>
                                    <a:lnTo>
                                      <a:pt x="2752" y="203"/>
                                    </a:lnTo>
                                    <a:close/>
                                    <a:moveTo>
                                      <a:pt x="3012" y="350"/>
                                    </a:moveTo>
                                    <a:lnTo>
                                      <a:pt x="3227" y="350"/>
                                    </a:lnTo>
                                    <a:lnTo>
                                      <a:pt x="3227" y="452"/>
                                    </a:lnTo>
                                    <a:lnTo>
                                      <a:pt x="3012" y="452"/>
                                    </a:lnTo>
                                    <a:lnTo>
                                      <a:pt x="3012" y="350"/>
                                    </a:lnTo>
                                    <a:close/>
                                    <a:moveTo>
                                      <a:pt x="3261" y="259"/>
                                    </a:moveTo>
                                    <a:lnTo>
                                      <a:pt x="3476" y="259"/>
                                    </a:lnTo>
                                    <a:lnTo>
                                      <a:pt x="3476" y="350"/>
                                    </a:lnTo>
                                    <a:lnTo>
                                      <a:pt x="3261" y="350"/>
                                    </a:lnTo>
                                    <a:lnTo>
                                      <a:pt x="3261" y="259"/>
                                    </a:lnTo>
                                    <a:close/>
                                    <a:moveTo>
                                      <a:pt x="3510" y="67"/>
                                    </a:moveTo>
                                    <a:lnTo>
                                      <a:pt x="3725" y="67"/>
                                    </a:lnTo>
                                    <a:lnTo>
                                      <a:pt x="3725" y="180"/>
                                    </a:lnTo>
                                    <a:lnTo>
                                      <a:pt x="3510" y="180"/>
                                    </a:lnTo>
                                    <a:lnTo>
                                      <a:pt x="3510" y="67"/>
                                    </a:lnTo>
                                    <a:close/>
                                    <a:moveTo>
                                      <a:pt x="3759" y="0"/>
                                    </a:moveTo>
                                    <a:lnTo>
                                      <a:pt x="3974" y="0"/>
                                    </a:lnTo>
                                    <a:lnTo>
                                      <a:pt x="3974" y="90"/>
                                    </a:lnTo>
                                    <a:lnTo>
                                      <a:pt x="3759" y="90"/>
                                    </a:lnTo>
                                    <a:lnTo>
                                      <a:pt x="3759" y="0"/>
                                    </a:lnTo>
                                    <a:close/>
                                    <a:moveTo>
                                      <a:pt x="4008" y="0"/>
                                    </a:moveTo>
                                    <a:lnTo>
                                      <a:pt x="4223" y="0"/>
                                    </a:lnTo>
                                    <a:lnTo>
                                      <a:pt x="4223" y="90"/>
                                    </a:lnTo>
                                    <a:lnTo>
                                      <a:pt x="4008" y="90"/>
                                    </a:lnTo>
                                    <a:lnTo>
                                      <a:pt x="4008" y="0"/>
                                    </a:lnTo>
                                    <a:close/>
                                  </a:path>
                                </a:pathLst>
                              </a:custGeom>
                              <a:solidFill>
                                <a:srgbClr val="CC7B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82"/>
                            <wps:cNvSpPr>
                              <a:spLocks noEditPoints="1"/>
                            </wps:cNvSpPr>
                            <wps:spPr bwMode="auto">
                              <a:xfrm>
                                <a:off x="902335" y="484505"/>
                                <a:ext cx="2199640" cy="1356360"/>
                              </a:xfrm>
                              <a:custGeom>
                                <a:avLst/>
                                <a:gdLst>
                                  <a:gd name="T0" fmla="*/ 215 w 3464"/>
                                  <a:gd name="T1" fmla="*/ 2102 h 2136"/>
                                  <a:gd name="T2" fmla="*/ 0 w 3464"/>
                                  <a:gd name="T3" fmla="*/ 2136 h 2136"/>
                                  <a:gd name="T4" fmla="*/ 249 w 3464"/>
                                  <a:gd name="T5" fmla="*/ 1864 h 2136"/>
                                  <a:gd name="T6" fmla="*/ 464 w 3464"/>
                                  <a:gd name="T7" fmla="*/ 1910 h 2136"/>
                                  <a:gd name="T8" fmla="*/ 249 w 3464"/>
                                  <a:gd name="T9" fmla="*/ 1864 h 2136"/>
                                  <a:gd name="T10" fmla="*/ 713 w 3464"/>
                                  <a:gd name="T11" fmla="*/ 1650 h 2136"/>
                                  <a:gd name="T12" fmla="*/ 498 w 3464"/>
                                  <a:gd name="T13" fmla="*/ 1751 h 2136"/>
                                  <a:gd name="T14" fmla="*/ 747 w 3464"/>
                                  <a:gd name="T15" fmla="*/ 1379 h 2136"/>
                                  <a:gd name="T16" fmla="*/ 962 w 3464"/>
                                  <a:gd name="T17" fmla="*/ 1458 h 2136"/>
                                  <a:gd name="T18" fmla="*/ 747 w 3464"/>
                                  <a:gd name="T19" fmla="*/ 1379 h 2136"/>
                                  <a:gd name="T20" fmla="*/ 1211 w 3464"/>
                                  <a:gd name="T21" fmla="*/ 1209 h 2136"/>
                                  <a:gd name="T22" fmla="*/ 996 w 3464"/>
                                  <a:gd name="T23" fmla="*/ 1288 h 2136"/>
                                  <a:gd name="T24" fmla="*/ 1245 w 3464"/>
                                  <a:gd name="T25" fmla="*/ 836 h 2136"/>
                                  <a:gd name="T26" fmla="*/ 1460 w 3464"/>
                                  <a:gd name="T27" fmla="*/ 938 h 2136"/>
                                  <a:gd name="T28" fmla="*/ 1245 w 3464"/>
                                  <a:gd name="T29" fmla="*/ 836 h 2136"/>
                                  <a:gd name="T30" fmla="*/ 1709 w 3464"/>
                                  <a:gd name="T31" fmla="*/ 712 h 2136"/>
                                  <a:gd name="T32" fmla="*/ 1494 w 3464"/>
                                  <a:gd name="T33" fmla="*/ 836 h 2136"/>
                                  <a:gd name="T34" fmla="*/ 1743 w 3464"/>
                                  <a:gd name="T35" fmla="*/ 294 h 2136"/>
                                  <a:gd name="T36" fmla="*/ 1959 w 3464"/>
                                  <a:gd name="T37" fmla="*/ 452 h 2136"/>
                                  <a:gd name="T38" fmla="*/ 1743 w 3464"/>
                                  <a:gd name="T39" fmla="*/ 294 h 2136"/>
                                  <a:gd name="T40" fmla="*/ 2208 w 3464"/>
                                  <a:gd name="T41" fmla="*/ 135 h 2136"/>
                                  <a:gd name="T42" fmla="*/ 1993 w 3464"/>
                                  <a:gd name="T43" fmla="*/ 305 h 2136"/>
                                  <a:gd name="T44" fmla="*/ 2253 w 3464"/>
                                  <a:gd name="T45" fmla="*/ 260 h 2136"/>
                                  <a:gd name="T46" fmla="*/ 2468 w 3464"/>
                                  <a:gd name="T47" fmla="*/ 452 h 2136"/>
                                  <a:gd name="T48" fmla="*/ 2253 w 3464"/>
                                  <a:gd name="T49" fmla="*/ 260 h 2136"/>
                                  <a:gd name="T50" fmla="*/ 2717 w 3464"/>
                                  <a:gd name="T51" fmla="*/ 226 h 2136"/>
                                  <a:gd name="T52" fmla="*/ 2502 w 3464"/>
                                  <a:gd name="T53" fmla="*/ 361 h 2136"/>
                                  <a:gd name="T54" fmla="*/ 2751 w 3464"/>
                                  <a:gd name="T55" fmla="*/ 56 h 2136"/>
                                  <a:gd name="T56" fmla="*/ 2966 w 3464"/>
                                  <a:gd name="T57" fmla="*/ 169 h 2136"/>
                                  <a:gd name="T58" fmla="*/ 2751 w 3464"/>
                                  <a:gd name="T59" fmla="*/ 56 h 2136"/>
                                  <a:gd name="T60" fmla="*/ 3215 w 3464"/>
                                  <a:gd name="T61" fmla="*/ 0 h 2136"/>
                                  <a:gd name="T62" fmla="*/ 3000 w 3464"/>
                                  <a:gd name="T63" fmla="*/ 102 h 2136"/>
                                  <a:gd name="T64" fmla="*/ 3249 w 3464"/>
                                  <a:gd name="T65" fmla="*/ 0 h 2136"/>
                                  <a:gd name="T66" fmla="*/ 3464 w 3464"/>
                                  <a:gd name="T67" fmla="*/ 102 h 2136"/>
                                  <a:gd name="T68" fmla="*/ 3249 w 3464"/>
                                  <a:gd name="T69" fmla="*/ 0 h 2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464" h="2136">
                                    <a:moveTo>
                                      <a:pt x="0" y="2102"/>
                                    </a:moveTo>
                                    <a:lnTo>
                                      <a:pt x="215" y="2102"/>
                                    </a:lnTo>
                                    <a:lnTo>
                                      <a:pt x="215" y="2136"/>
                                    </a:lnTo>
                                    <a:lnTo>
                                      <a:pt x="0" y="2136"/>
                                    </a:lnTo>
                                    <a:lnTo>
                                      <a:pt x="0" y="2102"/>
                                    </a:lnTo>
                                    <a:close/>
                                    <a:moveTo>
                                      <a:pt x="249" y="1864"/>
                                    </a:moveTo>
                                    <a:lnTo>
                                      <a:pt x="464" y="1864"/>
                                    </a:lnTo>
                                    <a:lnTo>
                                      <a:pt x="464" y="1910"/>
                                    </a:lnTo>
                                    <a:lnTo>
                                      <a:pt x="249" y="1910"/>
                                    </a:lnTo>
                                    <a:lnTo>
                                      <a:pt x="249" y="1864"/>
                                    </a:lnTo>
                                    <a:close/>
                                    <a:moveTo>
                                      <a:pt x="498" y="1650"/>
                                    </a:moveTo>
                                    <a:lnTo>
                                      <a:pt x="713" y="1650"/>
                                    </a:lnTo>
                                    <a:lnTo>
                                      <a:pt x="713" y="1751"/>
                                    </a:lnTo>
                                    <a:lnTo>
                                      <a:pt x="498" y="1751"/>
                                    </a:lnTo>
                                    <a:lnTo>
                                      <a:pt x="498" y="1650"/>
                                    </a:lnTo>
                                    <a:close/>
                                    <a:moveTo>
                                      <a:pt x="747" y="1379"/>
                                    </a:moveTo>
                                    <a:lnTo>
                                      <a:pt x="962" y="1379"/>
                                    </a:lnTo>
                                    <a:lnTo>
                                      <a:pt x="962" y="1458"/>
                                    </a:lnTo>
                                    <a:lnTo>
                                      <a:pt x="747" y="1458"/>
                                    </a:lnTo>
                                    <a:lnTo>
                                      <a:pt x="747" y="1379"/>
                                    </a:lnTo>
                                    <a:close/>
                                    <a:moveTo>
                                      <a:pt x="996" y="1209"/>
                                    </a:moveTo>
                                    <a:lnTo>
                                      <a:pt x="1211" y="1209"/>
                                    </a:lnTo>
                                    <a:lnTo>
                                      <a:pt x="1211" y="1288"/>
                                    </a:lnTo>
                                    <a:lnTo>
                                      <a:pt x="996" y="1288"/>
                                    </a:lnTo>
                                    <a:lnTo>
                                      <a:pt x="996" y="1209"/>
                                    </a:lnTo>
                                    <a:close/>
                                    <a:moveTo>
                                      <a:pt x="1245" y="836"/>
                                    </a:moveTo>
                                    <a:lnTo>
                                      <a:pt x="1460" y="836"/>
                                    </a:lnTo>
                                    <a:lnTo>
                                      <a:pt x="1460" y="938"/>
                                    </a:lnTo>
                                    <a:lnTo>
                                      <a:pt x="1245" y="938"/>
                                    </a:lnTo>
                                    <a:lnTo>
                                      <a:pt x="1245" y="836"/>
                                    </a:lnTo>
                                    <a:close/>
                                    <a:moveTo>
                                      <a:pt x="1494" y="712"/>
                                    </a:moveTo>
                                    <a:lnTo>
                                      <a:pt x="1709" y="712"/>
                                    </a:lnTo>
                                    <a:lnTo>
                                      <a:pt x="1709" y="836"/>
                                    </a:lnTo>
                                    <a:lnTo>
                                      <a:pt x="1494" y="836"/>
                                    </a:lnTo>
                                    <a:lnTo>
                                      <a:pt x="1494" y="712"/>
                                    </a:lnTo>
                                    <a:close/>
                                    <a:moveTo>
                                      <a:pt x="1743" y="294"/>
                                    </a:moveTo>
                                    <a:lnTo>
                                      <a:pt x="1959" y="294"/>
                                    </a:lnTo>
                                    <a:lnTo>
                                      <a:pt x="1959" y="452"/>
                                    </a:lnTo>
                                    <a:lnTo>
                                      <a:pt x="1743" y="452"/>
                                    </a:lnTo>
                                    <a:lnTo>
                                      <a:pt x="1743" y="294"/>
                                    </a:lnTo>
                                    <a:close/>
                                    <a:moveTo>
                                      <a:pt x="1993" y="135"/>
                                    </a:moveTo>
                                    <a:lnTo>
                                      <a:pt x="2208" y="135"/>
                                    </a:lnTo>
                                    <a:lnTo>
                                      <a:pt x="2208" y="305"/>
                                    </a:lnTo>
                                    <a:lnTo>
                                      <a:pt x="1993" y="305"/>
                                    </a:lnTo>
                                    <a:lnTo>
                                      <a:pt x="1993" y="135"/>
                                    </a:lnTo>
                                    <a:close/>
                                    <a:moveTo>
                                      <a:pt x="2253" y="260"/>
                                    </a:moveTo>
                                    <a:lnTo>
                                      <a:pt x="2468" y="260"/>
                                    </a:lnTo>
                                    <a:lnTo>
                                      <a:pt x="2468" y="452"/>
                                    </a:lnTo>
                                    <a:lnTo>
                                      <a:pt x="2253" y="452"/>
                                    </a:lnTo>
                                    <a:lnTo>
                                      <a:pt x="2253" y="260"/>
                                    </a:lnTo>
                                    <a:close/>
                                    <a:moveTo>
                                      <a:pt x="2502" y="226"/>
                                    </a:moveTo>
                                    <a:lnTo>
                                      <a:pt x="2717" y="226"/>
                                    </a:lnTo>
                                    <a:lnTo>
                                      <a:pt x="2717" y="361"/>
                                    </a:lnTo>
                                    <a:lnTo>
                                      <a:pt x="2502" y="361"/>
                                    </a:lnTo>
                                    <a:lnTo>
                                      <a:pt x="2502" y="226"/>
                                    </a:lnTo>
                                    <a:close/>
                                    <a:moveTo>
                                      <a:pt x="2751" y="56"/>
                                    </a:moveTo>
                                    <a:lnTo>
                                      <a:pt x="2966" y="56"/>
                                    </a:lnTo>
                                    <a:lnTo>
                                      <a:pt x="2966" y="169"/>
                                    </a:lnTo>
                                    <a:lnTo>
                                      <a:pt x="2751" y="169"/>
                                    </a:lnTo>
                                    <a:lnTo>
                                      <a:pt x="2751" y="56"/>
                                    </a:lnTo>
                                    <a:close/>
                                    <a:moveTo>
                                      <a:pt x="3000" y="0"/>
                                    </a:moveTo>
                                    <a:lnTo>
                                      <a:pt x="3215" y="0"/>
                                    </a:lnTo>
                                    <a:lnTo>
                                      <a:pt x="3215" y="102"/>
                                    </a:lnTo>
                                    <a:lnTo>
                                      <a:pt x="3000" y="102"/>
                                    </a:lnTo>
                                    <a:lnTo>
                                      <a:pt x="3000" y="0"/>
                                    </a:lnTo>
                                    <a:close/>
                                    <a:moveTo>
                                      <a:pt x="3249" y="0"/>
                                    </a:moveTo>
                                    <a:lnTo>
                                      <a:pt x="3464" y="0"/>
                                    </a:lnTo>
                                    <a:lnTo>
                                      <a:pt x="3464" y="102"/>
                                    </a:lnTo>
                                    <a:lnTo>
                                      <a:pt x="3249" y="102"/>
                                    </a:lnTo>
                                    <a:lnTo>
                                      <a:pt x="3249"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83"/>
                            <wps:cNvSpPr>
                              <a:spLocks noEditPoints="1"/>
                            </wps:cNvSpPr>
                            <wps:spPr bwMode="auto">
                              <a:xfrm>
                                <a:off x="420370" y="404969"/>
                                <a:ext cx="2681605" cy="1643380"/>
                              </a:xfrm>
                              <a:custGeom>
                                <a:avLst/>
                                <a:gdLst>
                                  <a:gd name="T0" fmla="*/ 215 w 4223"/>
                                  <a:gd name="T1" fmla="*/ 2565 h 2588"/>
                                  <a:gd name="T2" fmla="*/ 0 w 4223"/>
                                  <a:gd name="T3" fmla="*/ 2588 h 2588"/>
                                  <a:gd name="T4" fmla="*/ 249 w 4223"/>
                                  <a:gd name="T5" fmla="*/ 2509 h 2588"/>
                                  <a:gd name="T6" fmla="*/ 476 w 4223"/>
                                  <a:gd name="T7" fmla="*/ 2543 h 2588"/>
                                  <a:gd name="T8" fmla="*/ 249 w 4223"/>
                                  <a:gd name="T9" fmla="*/ 2509 h 2588"/>
                                  <a:gd name="T10" fmla="*/ 725 w 4223"/>
                                  <a:gd name="T11" fmla="*/ 2452 h 2588"/>
                                  <a:gd name="T12" fmla="*/ 510 w 4223"/>
                                  <a:gd name="T13" fmla="*/ 2475 h 2588"/>
                                  <a:gd name="T14" fmla="*/ 759 w 4223"/>
                                  <a:gd name="T15" fmla="*/ 2193 h 2588"/>
                                  <a:gd name="T16" fmla="*/ 974 w 4223"/>
                                  <a:gd name="T17" fmla="*/ 2238 h 2588"/>
                                  <a:gd name="T18" fmla="*/ 759 w 4223"/>
                                  <a:gd name="T19" fmla="*/ 2193 h 2588"/>
                                  <a:gd name="T20" fmla="*/ 1223 w 4223"/>
                                  <a:gd name="T21" fmla="*/ 1899 h 2588"/>
                                  <a:gd name="T22" fmla="*/ 1008 w 4223"/>
                                  <a:gd name="T23" fmla="*/ 2000 h 2588"/>
                                  <a:gd name="T24" fmla="*/ 1257 w 4223"/>
                                  <a:gd name="T25" fmla="*/ 1684 h 2588"/>
                                  <a:gd name="T26" fmla="*/ 1472 w 4223"/>
                                  <a:gd name="T27" fmla="*/ 1786 h 2588"/>
                                  <a:gd name="T28" fmla="*/ 1257 w 4223"/>
                                  <a:gd name="T29" fmla="*/ 1684 h 2588"/>
                                  <a:gd name="T30" fmla="*/ 1721 w 4223"/>
                                  <a:gd name="T31" fmla="*/ 1402 h 2588"/>
                                  <a:gd name="T32" fmla="*/ 1506 w 4223"/>
                                  <a:gd name="T33" fmla="*/ 1515 h 2588"/>
                                  <a:gd name="T34" fmla="*/ 1755 w 4223"/>
                                  <a:gd name="T35" fmla="*/ 1232 h 2588"/>
                                  <a:gd name="T36" fmla="*/ 1970 w 4223"/>
                                  <a:gd name="T37" fmla="*/ 1345 h 2588"/>
                                  <a:gd name="T38" fmla="*/ 1755 w 4223"/>
                                  <a:gd name="T39" fmla="*/ 1232 h 2588"/>
                                  <a:gd name="T40" fmla="*/ 2219 w 4223"/>
                                  <a:gd name="T41" fmla="*/ 825 h 2588"/>
                                  <a:gd name="T42" fmla="*/ 2004 w 4223"/>
                                  <a:gd name="T43" fmla="*/ 972 h 2588"/>
                                  <a:gd name="T44" fmla="*/ 2253 w 4223"/>
                                  <a:gd name="T45" fmla="*/ 701 h 2588"/>
                                  <a:gd name="T46" fmla="*/ 2468 w 4223"/>
                                  <a:gd name="T47" fmla="*/ 848 h 2588"/>
                                  <a:gd name="T48" fmla="*/ 2253 w 4223"/>
                                  <a:gd name="T49" fmla="*/ 701 h 2588"/>
                                  <a:gd name="T50" fmla="*/ 2718 w 4223"/>
                                  <a:gd name="T51" fmla="*/ 238 h 2588"/>
                                  <a:gd name="T52" fmla="*/ 2502 w 4223"/>
                                  <a:gd name="T53" fmla="*/ 430 h 2588"/>
                                  <a:gd name="T54" fmla="*/ 2752 w 4223"/>
                                  <a:gd name="T55" fmla="*/ 113 h 2588"/>
                                  <a:gd name="T56" fmla="*/ 2967 w 4223"/>
                                  <a:gd name="T57" fmla="*/ 271 h 2588"/>
                                  <a:gd name="T58" fmla="*/ 2752 w 4223"/>
                                  <a:gd name="T59" fmla="*/ 113 h 2588"/>
                                  <a:gd name="T60" fmla="*/ 3227 w 4223"/>
                                  <a:gd name="T61" fmla="*/ 238 h 2588"/>
                                  <a:gd name="T62" fmla="*/ 3012 w 4223"/>
                                  <a:gd name="T63" fmla="*/ 396 h 2588"/>
                                  <a:gd name="T64" fmla="*/ 3261 w 4223"/>
                                  <a:gd name="T65" fmla="*/ 204 h 2588"/>
                                  <a:gd name="T66" fmla="*/ 3476 w 4223"/>
                                  <a:gd name="T67" fmla="*/ 362 h 2588"/>
                                  <a:gd name="T68" fmla="*/ 3261 w 4223"/>
                                  <a:gd name="T69" fmla="*/ 204 h 2588"/>
                                  <a:gd name="T70" fmla="*/ 3725 w 4223"/>
                                  <a:gd name="T71" fmla="*/ 45 h 2588"/>
                                  <a:gd name="T72" fmla="*/ 3510 w 4223"/>
                                  <a:gd name="T73" fmla="*/ 192 h 2588"/>
                                  <a:gd name="T74" fmla="*/ 3759 w 4223"/>
                                  <a:gd name="T75" fmla="*/ 0 h 2588"/>
                                  <a:gd name="T76" fmla="*/ 3974 w 4223"/>
                                  <a:gd name="T77" fmla="*/ 136 h 2588"/>
                                  <a:gd name="T78" fmla="*/ 3759 w 4223"/>
                                  <a:gd name="T79" fmla="*/ 0 h 2588"/>
                                  <a:gd name="T80" fmla="*/ 4223 w 4223"/>
                                  <a:gd name="T81" fmla="*/ 0 h 2588"/>
                                  <a:gd name="T82" fmla="*/ 4008 w 4223"/>
                                  <a:gd name="T83" fmla="*/ 136 h 2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23" h="2588">
                                    <a:moveTo>
                                      <a:pt x="0" y="2565"/>
                                    </a:moveTo>
                                    <a:lnTo>
                                      <a:pt x="215" y="2565"/>
                                    </a:lnTo>
                                    <a:lnTo>
                                      <a:pt x="215" y="2588"/>
                                    </a:lnTo>
                                    <a:lnTo>
                                      <a:pt x="0" y="2588"/>
                                    </a:lnTo>
                                    <a:lnTo>
                                      <a:pt x="0" y="2565"/>
                                    </a:lnTo>
                                    <a:close/>
                                    <a:moveTo>
                                      <a:pt x="249" y="2509"/>
                                    </a:moveTo>
                                    <a:lnTo>
                                      <a:pt x="476" y="2509"/>
                                    </a:lnTo>
                                    <a:lnTo>
                                      <a:pt x="476" y="2543"/>
                                    </a:lnTo>
                                    <a:lnTo>
                                      <a:pt x="249" y="2543"/>
                                    </a:lnTo>
                                    <a:lnTo>
                                      <a:pt x="249" y="2509"/>
                                    </a:lnTo>
                                    <a:close/>
                                    <a:moveTo>
                                      <a:pt x="510" y="2452"/>
                                    </a:moveTo>
                                    <a:lnTo>
                                      <a:pt x="725" y="2452"/>
                                    </a:lnTo>
                                    <a:lnTo>
                                      <a:pt x="725" y="2475"/>
                                    </a:lnTo>
                                    <a:lnTo>
                                      <a:pt x="510" y="2475"/>
                                    </a:lnTo>
                                    <a:lnTo>
                                      <a:pt x="510" y="2452"/>
                                    </a:lnTo>
                                    <a:close/>
                                    <a:moveTo>
                                      <a:pt x="759" y="2193"/>
                                    </a:moveTo>
                                    <a:lnTo>
                                      <a:pt x="974" y="2193"/>
                                    </a:lnTo>
                                    <a:lnTo>
                                      <a:pt x="974" y="2238"/>
                                    </a:lnTo>
                                    <a:lnTo>
                                      <a:pt x="759" y="2238"/>
                                    </a:lnTo>
                                    <a:lnTo>
                                      <a:pt x="759" y="2193"/>
                                    </a:lnTo>
                                    <a:close/>
                                    <a:moveTo>
                                      <a:pt x="1008" y="1899"/>
                                    </a:moveTo>
                                    <a:lnTo>
                                      <a:pt x="1223" y="1899"/>
                                    </a:lnTo>
                                    <a:lnTo>
                                      <a:pt x="1223" y="2000"/>
                                    </a:lnTo>
                                    <a:lnTo>
                                      <a:pt x="1008" y="2000"/>
                                    </a:lnTo>
                                    <a:lnTo>
                                      <a:pt x="1008" y="1899"/>
                                    </a:lnTo>
                                    <a:close/>
                                    <a:moveTo>
                                      <a:pt x="1257" y="1684"/>
                                    </a:moveTo>
                                    <a:lnTo>
                                      <a:pt x="1472" y="1684"/>
                                    </a:lnTo>
                                    <a:lnTo>
                                      <a:pt x="1472" y="1786"/>
                                    </a:lnTo>
                                    <a:lnTo>
                                      <a:pt x="1257" y="1786"/>
                                    </a:lnTo>
                                    <a:lnTo>
                                      <a:pt x="1257" y="1684"/>
                                    </a:lnTo>
                                    <a:close/>
                                    <a:moveTo>
                                      <a:pt x="1506" y="1402"/>
                                    </a:moveTo>
                                    <a:lnTo>
                                      <a:pt x="1721" y="1402"/>
                                    </a:lnTo>
                                    <a:lnTo>
                                      <a:pt x="1721" y="1515"/>
                                    </a:lnTo>
                                    <a:lnTo>
                                      <a:pt x="1506" y="1515"/>
                                    </a:lnTo>
                                    <a:lnTo>
                                      <a:pt x="1506" y="1402"/>
                                    </a:lnTo>
                                    <a:close/>
                                    <a:moveTo>
                                      <a:pt x="1755" y="1232"/>
                                    </a:moveTo>
                                    <a:lnTo>
                                      <a:pt x="1970" y="1232"/>
                                    </a:lnTo>
                                    <a:lnTo>
                                      <a:pt x="1970" y="1345"/>
                                    </a:lnTo>
                                    <a:lnTo>
                                      <a:pt x="1755" y="1345"/>
                                    </a:lnTo>
                                    <a:lnTo>
                                      <a:pt x="1755" y="1232"/>
                                    </a:lnTo>
                                    <a:close/>
                                    <a:moveTo>
                                      <a:pt x="2004" y="825"/>
                                    </a:moveTo>
                                    <a:lnTo>
                                      <a:pt x="2219" y="825"/>
                                    </a:lnTo>
                                    <a:lnTo>
                                      <a:pt x="2219" y="972"/>
                                    </a:lnTo>
                                    <a:lnTo>
                                      <a:pt x="2004" y="972"/>
                                    </a:lnTo>
                                    <a:lnTo>
                                      <a:pt x="2004" y="825"/>
                                    </a:lnTo>
                                    <a:close/>
                                    <a:moveTo>
                                      <a:pt x="2253" y="701"/>
                                    </a:moveTo>
                                    <a:lnTo>
                                      <a:pt x="2468" y="701"/>
                                    </a:lnTo>
                                    <a:lnTo>
                                      <a:pt x="2468" y="848"/>
                                    </a:lnTo>
                                    <a:lnTo>
                                      <a:pt x="2253" y="848"/>
                                    </a:lnTo>
                                    <a:lnTo>
                                      <a:pt x="2253" y="701"/>
                                    </a:lnTo>
                                    <a:close/>
                                    <a:moveTo>
                                      <a:pt x="2502" y="238"/>
                                    </a:moveTo>
                                    <a:lnTo>
                                      <a:pt x="2718" y="238"/>
                                    </a:lnTo>
                                    <a:lnTo>
                                      <a:pt x="2718" y="430"/>
                                    </a:lnTo>
                                    <a:lnTo>
                                      <a:pt x="2502" y="430"/>
                                    </a:lnTo>
                                    <a:lnTo>
                                      <a:pt x="2502" y="238"/>
                                    </a:lnTo>
                                    <a:close/>
                                    <a:moveTo>
                                      <a:pt x="2752" y="113"/>
                                    </a:moveTo>
                                    <a:lnTo>
                                      <a:pt x="2967" y="113"/>
                                    </a:lnTo>
                                    <a:lnTo>
                                      <a:pt x="2967" y="271"/>
                                    </a:lnTo>
                                    <a:lnTo>
                                      <a:pt x="2752" y="271"/>
                                    </a:lnTo>
                                    <a:lnTo>
                                      <a:pt x="2752" y="113"/>
                                    </a:lnTo>
                                    <a:close/>
                                    <a:moveTo>
                                      <a:pt x="3012" y="238"/>
                                    </a:moveTo>
                                    <a:lnTo>
                                      <a:pt x="3227" y="238"/>
                                    </a:lnTo>
                                    <a:lnTo>
                                      <a:pt x="3227" y="396"/>
                                    </a:lnTo>
                                    <a:lnTo>
                                      <a:pt x="3012" y="396"/>
                                    </a:lnTo>
                                    <a:lnTo>
                                      <a:pt x="3012" y="238"/>
                                    </a:lnTo>
                                    <a:close/>
                                    <a:moveTo>
                                      <a:pt x="3261" y="204"/>
                                    </a:moveTo>
                                    <a:lnTo>
                                      <a:pt x="3476" y="204"/>
                                    </a:lnTo>
                                    <a:lnTo>
                                      <a:pt x="3476" y="362"/>
                                    </a:lnTo>
                                    <a:lnTo>
                                      <a:pt x="3261" y="362"/>
                                    </a:lnTo>
                                    <a:lnTo>
                                      <a:pt x="3261" y="204"/>
                                    </a:lnTo>
                                    <a:close/>
                                    <a:moveTo>
                                      <a:pt x="3510" y="45"/>
                                    </a:moveTo>
                                    <a:lnTo>
                                      <a:pt x="3725" y="45"/>
                                    </a:lnTo>
                                    <a:lnTo>
                                      <a:pt x="3725" y="192"/>
                                    </a:lnTo>
                                    <a:lnTo>
                                      <a:pt x="3510" y="192"/>
                                    </a:lnTo>
                                    <a:lnTo>
                                      <a:pt x="3510" y="45"/>
                                    </a:lnTo>
                                    <a:close/>
                                    <a:moveTo>
                                      <a:pt x="3759" y="0"/>
                                    </a:moveTo>
                                    <a:lnTo>
                                      <a:pt x="3974" y="0"/>
                                    </a:lnTo>
                                    <a:lnTo>
                                      <a:pt x="3974" y="136"/>
                                    </a:lnTo>
                                    <a:lnTo>
                                      <a:pt x="3759" y="136"/>
                                    </a:lnTo>
                                    <a:lnTo>
                                      <a:pt x="3759" y="0"/>
                                    </a:lnTo>
                                    <a:close/>
                                    <a:moveTo>
                                      <a:pt x="4008" y="0"/>
                                    </a:moveTo>
                                    <a:lnTo>
                                      <a:pt x="4223" y="0"/>
                                    </a:lnTo>
                                    <a:lnTo>
                                      <a:pt x="4223" y="136"/>
                                    </a:lnTo>
                                    <a:lnTo>
                                      <a:pt x="4008" y="136"/>
                                    </a:lnTo>
                                    <a:lnTo>
                                      <a:pt x="4008"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7" name="Freeform 132"/>
                          <wps:cNvSpPr>
                            <a:spLocks noEditPoints="1"/>
                          </wps:cNvSpPr>
                          <wps:spPr bwMode="auto">
                            <a:xfrm>
                              <a:off x="0" y="32773"/>
                              <a:ext cx="4022280" cy="2496820"/>
                            </a:xfrm>
                            <a:custGeom>
                              <a:avLst/>
                              <a:gdLst>
                                <a:gd name="T0" fmla="*/ 0 w 8336"/>
                                <a:gd name="T1" fmla="*/ 8 h 5568"/>
                                <a:gd name="T2" fmla="*/ 8 w 8336"/>
                                <a:gd name="T3" fmla="*/ 0 h 5568"/>
                                <a:gd name="T4" fmla="*/ 8328 w 8336"/>
                                <a:gd name="T5" fmla="*/ 0 h 5568"/>
                                <a:gd name="T6" fmla="*/ 8336 w 8336"/>
                                <a:gd name="T7" fmla="*/ 8 h 5568"/>
                                <a:gd name="T8" fmla="*/ 8336 w 8336"/>
                                <a:gd name="T9" fmla="*/ 5560 h 5568"/>
                                <a:gd name="T10" fmla="*/ 8328 w 8336"/>
                                <a:gd name="T11" fmla="*/ 5568 h 5568"/>
                                <a:gd name="T12" fmla="*/ 8 w 8336"/>
                                <a:gd name="T13" fmla="*/ 5568 h 5568"/>
                                <a:gd name="T14" fmla="*/ 0 w 8336"/>
                                <a:gd name="T15" fmla="*/ 5560 h 5568"/>
                                <a:gd name="T16" fmla="*/ 0 w 8336"/>
                                <a:gd name="T17" fmla="*/ 8 h 5568"/>
                                <a:gd name="T18" fmla="*/ 16 w 8336"/>
                                <a:gd name="T19" fmla="*/ 5560 h 5568"/>
                                <a:gd name="T20" fmla="*/ 8 w 8336"/>
                                <a:gd name="T21" fmla="*/ 5552 h 5568"/>
                                <a:gd name="T22" fmla="*/ 8328 w 8336"/>
                                <a:gd name="T23" fmla="*/ 5552 h 5568"/>
                                <a:gd name="T24" fmla="*/ 8320 w 8336"/>
                                <a:gd name="T25" fmla="*/ 5560 h 5568"/>
                                <a:gd name="T26" fmla="*/ 8320 w 8336"/>
                                <a:gd name="T27" fmla="*/ 8 h 5568"/>
                                <a:gd name="T28" fmla="*/ 8328 w 8336"/>
                                <a:gd name="T29" fmla="*/ 16 h 5568"/>
                                <a:gd name="T30" fmla="*/ 8 w 8336"/>
                                <a:gd name="T31" fmla="*/ 16 h 5568"/>
                                <a:gd name="T32" fmla="*/ 16 w 8336"/>
                                <a:gd name="T33" fmla="*/ 8 h 5568"/>
                                <a:gd name="T34" fmla="*/ 16 w 8336"/>
                                <a:gd name="T35" fmla="*/ 5560 h 5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336" h="5568">
                                  <a:moveTo>
                                    <a:pt x="0" y="8"/>
                                  </a:moveTo>
                                  <a:cubicBezTo>
                                    <a:pt x="0" y="4"/>
                                    <a:pt x="4" y="0"/>
                                    <a:pt x="8" y="0"/>
                                  </a:cubicBezTo>
                                  <a:lnTo>
                                    <a:pt x="8328" y="0"/>
                                  </a:lnTo>
                                  <a:cubicBezTo>
                                    <a:pt x="8333" y="0"/>
                                    <a:pt x="8336" y="4"/>
                                    <a:pt x="8336" y="8"/>
                                  </a:cubicBezTo>
                                  <a:lnTo>
                                    <a:pt x="8336" y="5560"/>
                                  </a:lnTo>
                                  <a:cubicBezTo>
                                    <a:pt x="8336" y="5565"/>
                                    <a:pt x="8333" y="5568"/>
                                    <a:pt x="8328" y="5568"/>
                                  </a:cubicBezTo>
                                  <a:lnTo>
                                    <a:pt x="8" y="5568"/>
                                  </a:lnTo>
                                  <a:cubicBezTo>
                                    <a:pt x="4" y="5568"/>
                                    <a:pt x="0" y="5565"/>
                                    <a:pt x="0" y="5560"/>
                                  </a:cubicBezTo>
                                  <a:lnTo>
                                    <a:pt x="0" y="8"/>
                                  </a:lnTo>
                                  <a:close/>
                                  <a:moveTo>
                                    <a:pt x="16" y="5560"/>
                                  </a:moveTo>
                                  <a:lnTo>
                                    <a:pt x="8" y="5552"/>
                                  </a:lnTo>
                                  <a:lnTo>
                                    <a:pt x="8328" y="5552"/>
                                  </a:lnTo>
                                  <a:lnTo>
                                    <a:pt x="8320" y="5560"/>
                                  </a:lnTo>
                                  <a:lnTo>
                                    <a:pt x="8320" y="8"/>
                                  </a:lnTo>
                                  <a:lnTo>
                                    <a:pt x="8328" y="16"/>
                                  </a:lnTo>
                                  <a:lnTo>
                                    <a:pt x="8" y="16"/>
                                  </a:lnTo>
                                  <a:lnTo>
                                    <a:pt x="16" y="8"/>
                                  </a:lnTo>
                                  <a:lnTo>
                                    <a:pt x="16" y="5560"/>
                                  </a:lnTo>
                                  <a:close/>
                                </a:path>
                              </a:pathLst>
                            </a:custGeom>
                            <a:solidFill>
                              <a:srgbClr val="868686"/>
                            </a:solidFill>
                            <a:ln w="635" cap="flat">
                              <a:solidFill>
                                <a:srgbClr val="868686"/>
                              </a:solidFill>
                              <a:prstDash val="solid"/>
                              <a:round/>
                              <a:headEnd/>
                              <a:tailEnd/>
                            </a:ln>
                          </wps:spPr>
                          <wps:bodyPr rot="0" vert="horz" wrap="square" lIns="91440" tIns="45720" rIns="91440" bIns="45720" anchor="t" anchorCtr="0" upright="1">
                            <a:noAutofit/>
                          </wps:bodyPr>
                        </wps:wsp>
                      </wpg:wgp>
                    </wpc:wpc>
                  </a:graphicData>
                </a:graphic>
              </wp:inline>
            </w:drawing>
          </mc:Choice>
          <mc:Fallback>
            <w:pict>
              <v:group id="Canvas 133" o:spid="_x0000_s1026" editas="canvas" style="width:319.5pt;height:200.4pt;mso-position-horizontal-relative:char;mso-position-vertical-relative:line" coordsize="40576,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576;height:25450;visibility:visible;mso-wrap-style:square">
                  <v:fill o:detectmouseclick="t"/>
                  <v:path o:connecttype="none"/>
                </v:shape>
                <v:group id="Group 137" o:spid="_x0000_s1028" style="position:absolute;width:40222;height:25006" coordsize="40222,25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rect id="Rectangle 73" o:spid="_x0000_s1029" style="position:absolute;width:40222;height:25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jkXcEA&#10;AADbAAAADwAAAGRycy9kb3ducmV2LnhtbERPz2vCMBS+D/wfwhN2m4nOFa2mZQjCQHeYDrw+mmdb&#10;bF66Jrbdf28Ogx0/vt/bfLSN6KnztWMN85kCQVw4U3Op4fu8f1mB8AHZYOOYNPyShzybPG0xNW7g&#10;L+pPoRQxhH2KGqoQ2lRKX1Rk0c9cSxy5q+sshgi7UpoOhxhuG7lQKpEWa44NFba0q6i4ne5WAyZL&#10;8/N5fT2eD/cE1+Wo9m8XpfXzdHzfgAg0hn/xn/vDaEji2P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5F3BAAAA2wAAAA8AAAAAAAAAAAAAAAAAmAIAAGRycy9kb3du&#10;cmV2LnhtbFBLBQYAAAAABAAEAPUAAACGAwAAAAA=&#10;" stroked="f"/>
                  <v:rect id="Rectangle 116" o:spid="_x0000_s1030" style="position:absolute;left:32267;top:3453;width:2661;height:1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2D2CA2" w:rsidRPr="00C7411D" w:rsidRDefault="002D2CA2" w:rsidP="0007415D">
                          <w:pPr>
                            <w:spacing w:before="0"/>
                          </w:pPr>
                          <w:r>
                            <w:rPr>
                              <w:rFonts w:ascii="Calibri" w:hAnsi="Calibri" w:cs="Calibri"/>
                              <w:color w:val="000000"/>
                              <w:sz w:val="14"/>
                              <w:szCs w:val="14"/>
                            </w:rPr>
                            <w:t>Другое</w:t>
                          </w:r>
                        </w:p>
                      </w:txbxContent>
                    </v:textbox>
                  </v:rect>
                  <v:rect id="Rectangle 118" o:spid="_x0000_s1031" style="position:absolute;left:32267;top:6050;width:5613;height:1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2D2CA2" w:rsidRPr="00C7411D" w:rsidRDefault="002D2CA2" w:rsidP="0007415D">
                          <w:pPr>
                            <w:spacing w:before="0"/>
                          </w:pPr>
                          <w:r>
                            <w:rPr>
                              <w:rFonts w:ascii="Calibri" w:hAnsi="Calibri" w:cs="Calibri"/>
                              <w:color w:val="000000"/>
                              <w:sz w:val="14"/>
                              <w:szCs w:val="14"/>
                            </w:rPr>
                            <w:t>Электронное...</w:t>
                          </w:r>
                        </w:p>
                      </w:txbxContent>
                    </v:textbox>
                  </v:rect>
                  <v:rect id="Rectangle 121" o:spid="_x0000_s1032" style="position:absolute;left:32267;top:8634;width:5093;height:1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2D2CA2" w:rsidRPr="00C7411D" w:rsidRDefault="002D2CA2" w:rsidP="0007415D">
                          <w:pPr>
                            <w:spacing w:before="0"/>
                          </w:pPr>
                          <w:r>
                            <w:rPr>
                              <w:rFonts w:ascii="Calibri" w:hAnsi="Calibri" w:cs="Calibri"/>
                              <w:color w:val="000000"/>
                              <w:sz w:val="14"/>
                              <w:szCs w:val="14"/>
                            </w:rPr>
                            <w:t>Электросвязь</w:t>
                          </w:r>
                        </w:p>
                      </w:txbxContent>
                    </v:textbox>
                  </v:rect>
                  <v:rect id="Rectangle 123" o:spid="_x0000_s1033" style="position:absolute;left:32267;top:11237;width:4953;height:21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2D2CA2" w:rsidRDefault="002D2CA2" w:rsidP="0007415D">
                          <w:pPr>
                            <w:spacing w:before="0"/>
                            <w:rPr>
                              <w:rFonts w:ascii="Calibri" w:hAnsi="Calibri" w:cs="Calibri"/>
                              <w:color w:val="000000"/>
                              <w:sz w:val="14"/>
                              <w:szCs w:val="14"/>
                            </w:rPr>
                          </w:pPr>
                          <w:r>
                            <w:rPr>
                              <w:rFonts w:ascii="Calibri" w:hAnsi="Calibri" w:cs="Calibri"/>
                              <w:color w:val="000000"/>
                              <w:sz w:val="14"/>
                              <w:szCs w:val="14"/>
                            </w:rPr>
                            <w:t>Цифровая</w:t>
                          </w:r>
                        </w:p>
                        <w:p w:rsidR="002D2CA2" w:rsidRPr="00C7411D" w:rsidRDefault="002D2CA2" w:rsidP="0007415D">
                          <w:pPr>
                            <w:spacing w:before="0"/>
                          </w:pPr>
                          <w:r>
                            <w:rPr>
                              <w:rFonts w:ascii="Calibri" w:hAnsi="Calibri" w:cs="Calibri"/>
                              <w:color w:val="000000"/>
                              <w:sz w:val="14"/>
                              <w:szCs w:val="14"/>
                            </w:rPr>
                            <w:t>повестка дня</w:t>
                          </w:r>
                        </w:p>
                      </w:txbxContent>
                    </v:textbox>
                  </v:rect>
                  <v:rect id="Rectangle 125" o:spid="_x0000_s1034" style="position:absolute;left:32267;top:13821;width:6623;height:21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2D2CA2" w:rsidRPr="00C34706" w:rsidRDefault="002D2CA2" w:rsidP="0007415D">
                          <w:pPr>
                            <w:spacing w:before="0"/>
                            <w:rPr>
                              <w:rFonts w:ascii="Calibri" w:hAnsi="Calibri" w:cs="Calibri"/>
                              <w:color w:val="000000"/>
                              <w:sz w:val="14"/>
                              <w:szCs w:val="14"/>
                            </w:rPr>
                          </w:pPr>
                          <w:r w:rsidRPr="00C34706">
                            <w:rPr>
                              <w:rFonts w:ascii="Calibri" w:hAnsi="Calibri" w:cs="Calibri"/>
                              <w:color w:val="000000"/>
                              <w:sz w:val="14"/>
                              <w:szCs w:val="14"/>
                            </w:rPr>
                            <w:t>Широкополосная</w:t>
                          </w:r>
                        </w:p>
                        <w:p w:rsidR="002D2CA2" w:rsidRPr="00C34706" w:rsidRDefault="002D2CA2" w:rsidP="0007415D">
                          <w:pPr>
                            <w:spacing w:before="0"/>
                            <w:rPr>
                              <w:sz w:val="14"/>
                              <w:szCs w:val="14"/>
                            </w:rPr>
                          </w:pPr>
                          <w:r w:rsidRPr="00C34706">
                            <w:rPr>
                              <w:rFonts w:ascii="Calibri" w:hAnsi="Calibri" w:cs="Calibri"/>
                              <w:color w:val="000000"/>
                              <w:sz w:val="14"/>
                              <w:szCs w:val="14"/>
                            </w:rPr>
                            <w:t>связь</w:t>
                          </w:r>
                        </w:p>
                      </w:txbxContent>
                    </v:textbox>
                  </v:rect>
                  <v:rect id="Rectangle 127" o:spid="_x0000_s1035" style="position:absolute;left:32267;top:16418;width:6858;height:21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2D2CA2" w:rsidRPr="00C34706" w:rsidRDefault="002D2CA2" w:rsidP="0007415D">
                          <w:pPr>
                            <w:spacing w:before="0"/>
                            <w:rPr>
                              <w:rFonts w:ascii="Calibri" w:hAnsi="Calibri" w:cs="Calibri"/>
                              <w:color w:val="000000"/>
                              <w:sz w:val="14"/>
                              <w:szCs w:val="14"/>
                            </w:rPr>
                          </w:pPr>
                          <w:r w:rsidRPr="00C34706">
                            <w:rPr>
                              <w:rFonts w:ascii="Calibri" w:hAnsi="Calibri" w:cs="Calibri"/>
                              <w:color w:val="000000"/>
                              <w:sz w:val="14"/>
                              <w:szCs w:val="14"/>
                            </w:rPr>
                            <w:t>Информационное</w:t>
                          </w:r>
                        </w:p>
                        <w:p w:rsidR="002D2CA2" w:rsidRPr="00C34706" w:rsidRDefault="002D2CA2" w:rsidP="0007415D">
                          <w:pPr>
                            <w:spacing w:before="0"/>
                            <w:rPr>
                              <w:sz w:val="14"/>
                              <w:szCs w:val="14"/>
                            </w:rPr>
                          </w:pPr>
                          <w:r w:rsidRPr="00C34706">
                            <w:rPr>
                              <w:rFonts w:ascii="Calibri" w:hAnsi="Calibri" w:cs="Calibri"/>
                              <w:color w:val="000000"/>
                              <w:sz w:val="14"/>
                              <w:szCs w:val="14"/>
                            </w:rPr>
                            <w:t>общество</w:t>
                          </w:r>
                        </w:p>
                      </w:txbxContent>
                    </v:textbox>
                  </v:rect>
                  <v:rect id="Rectangle 129" o:spid="_x0000_s1036" style="position:absolute;left:32267;top:19008;width:1010;height:1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2D2CA2" w:rsidRDefault="002D2CA2" w:rsidP="0007415D">
                          <w:pPr>
                            <w:spacing w:before="0"/>
                          </w:pPr>
                          <w:proofErr w:type="gramStart"/>
                          <w:r>
                            <w:rPr>
                              <w:rFonts w:ascii="Calibri" w:hAnsi="Calibri" w:cs="Calibri"/>
                              <w:color w:val="000000"/>
                              <w:sz w:val="14"/>
                              <w:szCs w:val="14"/>
                            </w:rPr>
                            <w:t>ИТ</w:t>
                          </w:r>
                          <w:proofErr w:type="gramEnd"/>
                        </w:p>
                      </w:txbxContent>
                    </v:textbox>
                  </v:rect>
                  <v:rect id="Rectangle 131" o:spid="_x0000_s1037" style="position:absolute;left:32267;top:21598;width:1492;height:1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2D2CA2" w:rsidRPr="00C7411D" w:rsidRDefault="002D2CA2" w:rsidP="0007415D">
                          <w:pPr>
                            <w:spacing w:before="0"/>
                          </w:pPr>
                          <w:r>
                            <w:rPr>
                              <w:rFonts w:ascii="Calibri" w:hAnsi="Calibri" w:cs="Calibri"/>
                              <w:color w:val="000000"/>
                              <w:sz w:val="14"/>
                              <w:szCs w:val="14"/>
                            </w:rPr>
                            <w:t>ИКТ</w:t>
                          </w:r>
                        </w:p>
                      </w:txbxContent>
                    </v:textbox>
                  </v:rect>
                  <v:rect id="Rectangle 134" o:spid="_x0000_s1038" style="position:absolute;left:6070;top:272;width:25184;height:27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2D2CA2" w:rsidRDefault="002D2CA2" w:rsidP="0007415D">
                          <w:pPr>
                            <w:spacing w:before="0"/>
                            <w:rPr>
                              <w:rFonts w:ascii="Calibri" w:hAnsi="Calibri" w:cs="Calibri"/>
                              <w:b/>
                              <w:bCs/>
                              <w:color w:val="000000"/>
                              <w:sz w:val="18"/>
                              <w:szCs w:val="18"/>
                            </w:rPr>
                          </w:pPr>
                          <w:r>
                            <w:rPr>
                              <w:rFonts w:ascii="Calibri" w:hAnsi="Calibri" w:cs="Calibri"/>
                              <w:b/>
                              <w:bCs/>
                              <w:color w:val="000000"/>
                              <w:sz w:val="18"/>
                              <w:szCs w:val="18"/>
                            </w:rPr>
                            <w:t xml:space="preserve">Рисунок 2.3: Основная направленность </w:t>
                          </w:r>
                          <w:proofErr w:type="gramStart"/>
                          <w:r>
                            <w:rPr>
                              <w:rFonts w:ascii="Calibri" w:hAnsi="Calibri" w:cs="Calibri"/>
                              <w:b/>
                              <w:bCs/>
                              <w:color w:val="000000"/>
                              <w:sz w:val="18"/>
                              <w:szCs w:val="18"/>
                            </w:rPr>
                            <w:t>различных</w:t>
                          </w:r>
                          <w:proofErr w:type="gramEnd"/>
                        </w:p>
                        <w:p w:rsidR="002D2CA2" w:rsidRPr="00C7411D" w:rsidRDefault="002D2CA2" w:rsidP="0007415D">
                          <w:pPr>
                            <w:spacing w:before="0"/>
                            <w:jc w:val="center"/>
                            <w:rPr>
                              <w:rFonts w:ascii="Calibri" w:hAnsi="Calibri" w:cs="Calibri"/>
                              <w:b/>
                              <w:bCs/>
                              <w:color w:val="000000"/>
                              <w:sz w:val="18"/>
                              <w:szCs w:val="18"/>
                            </w:rPr>
                          </w:pPr>
                          <w:r>
                            <w:rPr>
                              <w:rFonts w:ascii="Calibri" w:hAnsi="Calibri" w:cs="Calibri"/>
                              <w:b/>
                              <w:bCs/>
                              <w:color w:val="000000"/>
                              <w:sz w:val="18"/>
                              <w:szCs w:val="18"/>
                            </w:rPr>
                            <w:t>политических мер и планов, 1997−2013 годы</w:t>
                          </w:r>
                        </w:p>
                      </w:txbxContent>
                    </v:textbox>
                  </v:rect>
                  <v:shapetype id="_x0000_t202" coordsize="21600,21600" o:spt="202" path="m,l,21600r21600,l21600,xe">
                    <v:stroke joinstyle="miter"/>
                    <v:path gradientshapeok="t" o:connecttype="rect"/>
                  </v:shapetype>
                  <v:shape id="Text Box 134" o:spid="_x0000_s1039" type="#_x0000_t202" style="position:absolute;left:223;top:8781;width:1529;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JBHcQA&#10;AADcAAAADwAAAGRycy9kb3ducmV2LnhtbERPS2vCQBC+F/wPywje6qbaikTXIBFpTwUfB72N2TGJ&#10;zc6G7GrS/PpuodDbfHzPWSadqcSDGldaVvAyjkAQZ1aXnCs4HrbPcxDOI2usLJOCb3KQrAZPS4y1&#10;bXlHj73PRQhhF6OCwvs6ltJlBRl0Y1sTB+5qG4M+wCaXusE2hJtKTqJoJg2WHBoKrCktKPva340C&#10;n2ezw3l3P77fLuWm/+zfTqk9KzUadusFCE+d/xf/uT90mD99hd9nwgV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SQR3EAAAA3AAAAA8AAAAAAAAAAAAAAAAAmAIAAGRycy9k&#10;b3ducmV2LnhtbFBLBQYAAAAABAAEAPUAAACJAwAAAAA=&#10;" fillcolor="window" stroked="f" strokeweight=".5pt">
                    <v:textbox style="layout-flow:vertical;mso-layout-flow-alt:bottom-to-top" inset="0,0,0,0">
                      <w:txbxContent>
                        <w:p w:rsidR="002D2CA2" w:rsidRPr="00B31738" w:rsidRDefault="002D2CA2" w:rsidP="0007415D">
                          <w:pPr>
                            <w:spacing w:before="0"/>
                            <w:jc w:val="center"/>
                            <w:rPr>
                              <w:rFonts w:ascii="Calibri" w:hAnsi="Calibri"/>
                              <w:sz w:val="14"/>
                              <w:szCs w:val="14"/>
                            </w:rPr>
                          </w:pPr>
                          <w:r w:rsidRPr="00B31738">
                            <w:rPr>
                              <w:rFonts w:ascii="Calibri" w:hAnsi="Calibri"/>
                              <w:sz w:val="14"/>
                              <w:szCs w:val="14"/>
                            </w:rPr>
                            <w:t>Число стран</w:t>
                          </w:r>
                        </w:p>
                      </w:txbxContent>
                    </v:textbox>
                  </v:shape>
                  <v:shape id="Text Box 136" o:spid="_x0000_s1040" type="#_x0000_t202" style="position:absolute;left:3780;top:21643;width:27374;height:3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x68cMA&#10;AADcAAAADwAAAGRycy9kb3ducmV2LnhtbERPTYvCMBC9L/gfwgje1lTFIl2jiCJ6EtQe9DbbzLZd&#10;m0lpolZ/vVlY8DaP9znTeWsqcaPGlZYVDPoRCOLM6pJzBelx/TkB4TyyxsoyKXiQg/ms8zHFRNs7&#10;7+l28LkIIewSVFB4XydSuqwgg65va+LA/djGoA+wyaVu8B7CTSWHURRLgyWHhgJrWhaUXQ5Xo8Dn&#10;WXw876/p5ve7XD13z/Fpac9K9brt4guEp9a/xf/urQ7zRzH8PRMu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x68cMAAADcAAAADwAAAAAAAAAAAAAAAACYAgAAZHJzL2Rv&#10;d25yZXYueG1sUEsFBgAAAAAEAAQA9QAAAIgDAAAAAA==&#10;" fillcolor="window" stroked="f" strokeweight=".5pt">
                    <v:textbox style="layout-flow:vertical;mso-layout-flow-alt:bottom-to-top" inset="0,0,0,0">
                      <w:txbxContent>
                        <w:p w:rsidR="002D2CA2" w:rsidRPr="00B31738" w:rsidRDefault="002D2CA2" w:rsidP="0007415D">
                          <w:pPr>
                            <w:spacing w:before="74"/>
                            <w:rPr>
                              <w:rFonts w:ascii="Calibri" w:hAnsi="Calibri"/>
                              <w:sz w:val="14"/>
                              <w:szCs w:val="14"/>
                            </w:rPr>
                          </w:pPr>
                          <w:r w:rsidRPr="00B31738">
                            <w:rPr>
                              <w:rFonts w:ascii="Calibri" w:hAnsi="Calibri"/>
                              <w:sz w:val="14"/>
                              <w:szCs w:val="14"/>
                            </w:rPr>
                            <w:t>1997 г.</w:t>
                          </w:r>
                        </w:p>
                        <w:p w:rsidR="002D2CA2" w:rsidRPr="00B31738" w:rsidRDefault="002D2CA2" w:rsidP="0007415D">
                          <w:pPr>
                            <w:spacing w:before="74"/>
                            <w:rPr>
                              <w:rFonts w:ascii="Calibri" w:hAnsi="Calibri"/>
                              <w:sz w:val="14"/>
                              <w:szCs w:val="14"/>
                            </w:rPr>
                          </w:pPr>
                          <w:r w:rsidRPr="00B31738">
                            <w:rPr>
                              <w:rFonts w:ascii="Calibri" w:hAnsi="Calibri"/>
                              <w:sz w:val="14"/>
                              <w:szCs w:val="14"/>
                            </w:rPr>
                            <w:t>1998 г.</w:t>
                          </w:r>
                        </w:p>
                        <w:p w:rsidR="002D2CA2" w:rsidRPr="00B31738" w:rsidRDefault="002D2CA2" w:rsidP="0007415D">
                          <w:pPr>
                            <w:spacing w:before="74"/>
                            <w:rPr>
                              <w:rFonts w:ascii="Calibri" w:hAnsi="Calibri"/>
                              <w:sz w:val="14"/>
                              <w:szCs w:val="14"/>
                            </w:rPr>
                          </w:pPr>
                          <w:r w:rsidRPr="00B31738">
                            <w:rPr>
                              <w:rFonts w:ascii="Calibri" w:hAnsi="Calibri"/>
                              <w:sz w:val="14"/>
                              <w:szCs w:val="14"/>
                            </w:rPr>
                            <w:t>1999 г.</w:t>
                          </w:r>
                        </w:p>
                        <w:p w:rsidR="002D2CA2" w:rsidRPr="00B31738" w:rsidRDefault="002D2CA2" w:rsidP="0007415D">
                          <w:pPr>
                            <w:spacing w:before="74"/>
                            <w:rPr>
                              <w:rFonts w:ascii="Calibri" w:hAnsi="Calibri"/>
                              <w:sz w:val="14"/>
                              <w:szCs w:val="14"/>
                            </w:rPr>
                          </w:pPr>
                          <w:r w:rsidRPr="00B31738">
                            <w:rPr>
                              <w:rFonts w:ascii="Calibri" w:hAnsi="Calibri"/>
                              <w:sz w:val="14"/>
                              <w:szCs w:val="14"/>
                            </w:rPr>
                            <w:t>2000 г.</w:t>
                          </w:r>
                        </w:p>
                        <w:p w:rsidR="002D2CA2" w:rsidRPr="00B31738" w:rsidRDefault="002D2CA2" w:rsidP="0007415D">
                          <w:pPr>
                            <w:spacing w:before="74"/>
                            <w:rPr>
                              <w:rFonts w:ascii="Calibri" w:hAnsi="Calibri"/>
                              <w:sz w:val="14"/>
                              <w:szCs w:val="14"/>
                            </w:rPr>
                          </w:pPr>
                          <w:r w:rsidRPr="00B31738">
                            <w:rPr>
                              <w:rFonts w:ascii="Calibri" w:hAnsi="Calibri"/>
                              <w:sz w:val="14"/>
                              <w:szCs w:val="14"/>
                            </w:rPr>
                            <w:t>2001 г.</w:t>
                          </w:r>
                        </w:p>
                        <w:p w:rsidR="002D2CA2" w:rsidRPr="00B31738" w:rsidRDefault="002D2CA2" w:rsidP="0007415D">
                          <w:pPr>
                            <w:spacing w:before="74"/>
                            <w:rPr>
                              <w:rFonts w:ascii="Calibri" w:hAnsi="Calibri"/>
                              <w:sz w:val="14"/>
                              <w:szCs w:val="14"/>
                            </w:rPr>
                          </w:pPr>
                          <w:r w:rsidRPr="00B31738">
                            <w:rPr>
                              <w:rFonts w:ascii="Calibri" w:hAnsi="Calibri"/>
                              <w:sz w:val="14"/>
                              <w:szCs w:val="14"/>
                            </w:rPr>
                            <w:t>2002 г.</w:t>
                          </w:r>
                        </w:p>
                        <w:p w:rsidR="002D2CA2" w:rsidRPr="00B31738" w:rsidRDefault="002D2CA2" w:rsidP="0007415D">
                          <w:pPr>
                            <w:spacing w:before="74"/>
                            <w:rPr>
                              <w:rFonts w:ascii="Calibri" w:hAnsi="Calibri"/>
                              <w:sz w:val="14"/>
                              <w:szCs w:val="14"/>
                            </w:rPr>
                          </w:pPr>
                          <w:r w:rsidRPr="00B31738">
                            <w:rPr>
                              <w:rFonts w:ascii="Calibri" w:hAnsi="Calibri"/>
                              <w:sz w:val="14"/>
                              <w:szCs w:val="14"/>
                            </w:rPr>
                            <w:t>2003 г.</w:t>
                          </w:r>
                        </w:p>
                        <w:p w:rsidR="002D2CA2" w:rsidRPr="00B31738" w:rsidRDefault="002D2CA2" w:rsidP="0007415D">
                          <w:pPr>
                            <w:spacing w:before="74"/>
                            <w:rPr>
                              <w:rFonts w:ascii="Calibri" w:hAnsi="Calibri"/>
                              <w:sz w:val="14"/>
                              <w:szCs w:val="14"/>
                            </w:rPr>
                          </w:pPr>
                          <w:r w:rsidRPr="00B31738">
                            <w:rPr>
                              <w:rFonts w:ascii="Calibri" w:hAnsi="Calibri"/>
                              <w:sz w:val="14"/>
                              <w:szCs w:val="14"/>
                            </w:rPr>
                            <w:t>2004 г.</w:t>
                          </w:r>
                        </w:p>
                        <w:p w:rsidR="002D2CA2" w:rsidRPr="00B31738" w:rsidRDefault="002D2CA2" w:rsidP="0007415D">
                          <w:pPr>
                            <w:spacing w:before="74"/>
                            <w:rPr>
                              <w:rFonts w:ascii="Calibri" w:hAnsi="Calibri"/>
                              <w:sz w:val="14"/>
                              <w:szCs w:val="14"/>
                            </w:rPr>
                          </w:pPr>
                          <w:r w:rsidRPr="00B31738">
                            <w:rPr>
                              <w:rFonts w:ascii="Calibri" w:hAnsi="Calibri"/>
                              <w:sz w:val="14"/>
                              <w:szCs w:val="14"/>
                            </w:rPr>
                            <w:t>2005 г.</w:t>
                          </w:r>
                        </w:p>
                        <w:p w:rsidR="002D2CA2" w:rsidRPr="00B31738" w:rsidRDefault="002D2CA2" w:rsidP="0007415D">
                          <w:pPr>
                            <w:spacing w:before="74"/>
                            <w:rPr>
                              <w:rFonts w:ascii="Calibri" w:hAnsi="Calibri"/>
                              <w:sz w:val="14"/>
                              <w:szCs w:val="14"/>
                            </w:rPr>
                          </w:pPr>
                          <w:r w:rsidRPr="00B31738">
                            <w:rPr>
                              <w:rFonts w:ascii="Calibri" w:hAnsi="Calibri"/>
                              <w:sz w:val="14"/>
                              <w:szCs w:val="14"/>
                            </w:rPr>
                            <w:t>2006 г.</w:t>
                          </w:r>
                        </w:p>
                        <w:p w:rsidR="002D2CA2" w:rsidRPr="00B31738" w:rsidRDefault="002D2CA2" w:rsidP="0007415D">
                          <w:pPr>
                            <w:spacing w:before="74"/>
                            <w:rPr>
                              <w:rFonts w:ascii="Calibri" w:hAnsi="Calibri"/>
                              <w:sz w:val="14"/>
                              <w:szCs w:val="14"/>
                            </w:rPr>
                          </w:pPr>
                          <w:r w:rsidRPr="00B31738">
                            <w:rPr>
                              <w:rFonts w:ascii="Calibri" w:hAnsi="Calibri"/>
                              <w:sz w:val="14"/>
                              <w:szCs w:val="14"/>
                            </w:rPr>
                            <w:t>2007 г.</w:t>
                          </w:r>
                        </w:p>
                        <w:p w:rsidR="002D2CA2" w:rsidRPr="00B31738" w:rsidRDefault="002D2CA2" w:rsidP="0007415D">
                          <w:pPr>
                            <w:spacing w:before="74"/>
                            <w:rPr>
                              <w:rFonts w:ascii="Calibri" w:hAnsi="Calibri"/>
                              <w:sz w:val="14"/>
                              <w:szCs w:val="14"/>
                            </w:rPr>
                          </w:pPr>
                          <w:r w:rsidRPr="00B31738">
                            <w:rPr>
                              <w:rFonts w:ascii="Calibri" w:hAnsi="Calibri"/>
                              <w:sz w:val="14"/>
                              <w:szCs w:val="14"/>
                            </w:rPr>
                            <w:t>2008 г.</w:t>
                          </w:r>
                        </w:p>
                        <w:p w:rsidR="002D2CA2" w:rsidRPr="00B31738" w:rsidRDefault="002D2CA2" w:rsidP="0007415D">
                          <w:pPr>
                            <w:spacing w:before="74"/>
                            <w:rPr>
                              <w:rFonts w:ascii="Calibri" w:hAnsi="Calibri"/>
                              <w:sz w:val="14"/>
                              <w:szCs w:val="14"/>
                            </w:rPr>
                          </w:pPr>
                          <w:r w:rsidRPr="00B31738">
                            <w:rPr>
                              <w:rFonts w:ascii="Calibri" w:hAnsi="Calibri"/>
                              <w:sz w:val="14"/>
                              <w:szCs w:val="14"/>
                            </w:rPr>
                            <w:t>2009 г.</w:t>
                          </w:r>
                        </w:p>
                        <w:p w:rsidR="002D2CA2" w:rsidRPr="00B31738" w:rsidRDefault="002D2CA2" w:rsidP="0007415D">
                          <w:pPr>
                            <w:spacing w:before="74"/>
                            <w:rPr>
                              <w:rFonts w:ascii="Calibri" w:hAnsi="Calibri"/>
                              <w:sz w:val="14"/>
                              <w:szCs w:val="14"/>
                            </w:rPr>
                          </w:pPr>
                          <w:r w:rsidRPr="00B31738">
                            <w:rPr>
                              <w:rFonts w:ascii="Calibri" w:hAnsi="Calibri"/>
                              <w:sz w:val="14"/>
                              <w:szCs w:val="14"/>
                            </w:rPr>
                            <w:t>2010 г.</w:t>
                          </w:r>
                        </w:p>
                        <w:p w:rsidR="002D2CA2" w:rsidRPr="00B31738" w:rsidRDefault="002D2CA2" w:rsidP="0007415D">
                          <w:pPr>
                            <w:spacing w:before="74"/>
                            <w:rPr>
                              <w:rFonts w:ascii="Calibri" w:hAnsi="Calibri"/>
                              <w:sz w:val="14"/>
                              <w:szCs w:val="14"/>
                            </w:rPr>
                          </w:pPr>
                          <w:r w:rsidRPr="00B31738">
                            <w:rPr>
                              <w:rFonts w:ascii="Calibri" w:hAnsi="Calibri"/>
                              <w:sz w:val="14"/>
                              <w:szCs w:val="14"/>
                            </w:rPr>
                            <w:t>2011 г.</w:t>
                          </w:r>
                        </w:p>
                        <w:p w:rsidR="002D2CA2" w:rsidRPr="00B31738" w:rsidRDefault="002D2CA2" w:rsidP="0007415D">
                          <w:pPr>
                            <w:spacing w:before="74"/>
                            <w:rPr>
                              <w:rFonts w:ascii="Calibri" w:hAnsi="Calibri"/>
                              <w:sz w:val="14"/>
                              <w:szCs w:val="14"/>
                            </w:rPr>
                          </w:pPr>
                          <w:r w:rsidRPr="00B31738">
                            <w:rPr>
                              <w:rFonts w:ascii="Calibri" w:hAnsi="Calibri"/>
                              <w:sz w:val="14"/>
                              <w:szCs w:val="14"/>
                            </w:rPr>
                            <w:t>2012 г.</w:t>
                          </w:r>
                        </w:p>
                        <w:p w:rsidR="002D2CA2" w:rsidRPr="00B31738" w:rsidRDefault="002D2CA2" w:rsidP="0007415D">
                          <w:pPr>
                            <w:spacing w:before="74"/>
                            <w:rPr>
                              <w:rFonts w:ascii="Calibri" w:hAnsi="Calibri"/>
                              <w:sz w:val="14"/>
                              <w:szCs w:val="14"/>
                            </w:rPr>
                          </w:pPr>
                          <w:r w:rsidRPr="00B31738">
                            <w:rPr>
                              <w:rFonts w:ascii="Calibri" w:hAnsi="Calibri"/>
                              <w:sz w:val="14"/>
                              <w:szCs w:val="14"/>
                            </w:rPr>
                            <w:t>2013 г.</w:t>
                          </w:r>
                        </w:p>
                      </w:txbxContent>
                    </v:textbox>
                  </v:shape>
                </v:group>
                <v:rect id="Rectangle 74" o:spid="_x0000_s1041" style="position:absolute;left:4133;top:3048;width:27032;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BxsIA&#10;AADbAAAADwAAAGRycy9kb3ducmV2LnhtbESPQYvCMBSE78L+h/AW9qaJrpa1GkUEQXA9qAteH82z&#10;LTYvtYla//1GEDwOM/MNM523thI3anzpWEO/p0AQZ86UnGv4O6y6PyB8QDZYOSYND/Iwn310ppga&#10;d+cd3fYhFxHCPkUNRQh1KqXPCrLoe64mjt7JNRZDlE0uTYP3CLeVHCiVSIslx4UCa1oWlJ33V6sB&#10;k6G5bE/fv4fNNcFx3qrV6Ki0/vpsFxMQgdrwDr/aa6MhGcP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EHGwgAAANsAAAAPAAAAAAAAAAAAAAAAAJgCAABkcnMvZG93&#10;bnJldi54bWxQSwUGAAAAAAQABAD1AAAAhwMAAAAA&#10;" stroked="f"/>
                <v:rect id="Rectangle 84" o:spid="_x0000_s1042" style="position:absolute;left:4064;top:3016;width:69;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SEuMMA&#10;AADbAAAADwAAAGRycy9kb3ducmV2LnhtbESPQWvCQBSE74X+h+UVvNVNpWiNrlJEQfBitd6f2WcS&#10;zL6Nu9sk+uvdguBxmJlvmOm8M5VoyPnSsoKPfgKCOLO65FzB7371/gXCB2SNlWVScCUP89nryxRT&#10;bVv+oWYXchEh7FNUUIRQp1L6rCCDvm9r4uidrDMYonS51A7bCDeVHCTJUBosOS4UWNOioOy8+zMK&#10;msN2ffzc3Ow1a92FlwP0q+aiVO+t+56ACNSFZ/jRXmsFozH8f4k/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SEuMMAAADbAAAADwAAAAAAAAAAAAAAAACYAgAAZHJzL2Rv&#10;d25yZXYueG1sUEsFBgAAAAAEAAQA9QAAAIgDAAAAAA==&#10;" fillcolor="#868686" strokecolor="#868686" strokeweight=".55pt">
                  <v:stroke joinstyle="bevel"/>
                </v:rect>
                <v:shape id="Freeform 85" o:spid="_x0000_s1043" style="position:absolute;left:3810;top:2978;width:285;height:18440;visibility:visible;mso-wrap-style:square;v-text-anchor:top" coordsize="45,2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nfeMMA&#10;AADbAAAADwAAAGRycy9kb3ducmV2LnhtbERPy2rCQBTdF/oPwy24ayZ2IRKdBClIuyiKqdZ0d83c&#10;PGrmTsiMmv59Z1FweTjvZTaaTlxpcK1lBdMoBkFcWt1yrWD/uX6eg3AeWWNnmRT8koMsfXxYYqLt&#10;jXd0zX0tQgi7BBU03veJlK5syKCLbE8cuMoOBn2AQy31gLcQbjr5EsczabDl0NBgT68Nlef8YhQU&#10;b19Fvcmr/c/pzNvv4nD8MONRqcnTuFqA8DT6u/jf/a4VzMP68CX8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nfeMMAAADbAAAADwAAAAAAAAAAAAAAAACYAgAAZHJzL2Rv&#10;d25yZXYueG1sUEsFBgAAAAAEAAQA9QAAAIgDAAAAAA==&#10;" path="m,2893r45,l45,2904r-45,l,2893xm,2565r45,l45,2577r-45,l,2565xm,2249r45,l45,2260r-45,l,2249xm,1932r45,l45,1944r-45,l,1932xm,1605r45,l45,1616r-45,l,1605xm,1288r45,l45,1300r-45,l,1288xm,961r45,l45,972,,972,,961xm,644r45,l45,655,,655,,644xm,328r45,l45,339,,339,,328xm,l45,r,11l,11,,xe" fillcolor="#868686" strokecolor="#868686" strokeweight=".55pt">
                  <v:stroke joinstyle="bevel"/>
                  <v:path arrowok="t" o:connecttype="custom" o:connectlocs="0,1837055;28575,1837055;28575,1844040;0,1844040;0,1837055;0,1628775;28575,1628775;28575,1636395;0,1636395;0,1628775;0,1428115;28575,1428115;28575,1435100;0,1435100;0,1428115;0,1226820;28575,1226820;28575,1234440;0,1234440;0,1226820;0,1019175;28575,1019175;28575,1026160;0,1026160;0,1019175;0,817880;28575,817880;28575,825500;0,825500;0,817880;0,610235;28575,610235;28575,617220;0,617220;0,610235;0,408940;28575,408940;28575,415925;0,415925;0,408940;0,208280;28575,208280;28575,215265;0,215265;0,208280;0,0;28575,0;28575,6985;0,6985;0,0" o:connectangles="0,0,0,0,0,0,0,0,0,0,0,0,0,0,0,0,0,0,0,0,0,0,0,0,0,0,0,0,0,0,0,0,0,0,0,0,0,0,0,0,0,0,0,0,0,0,0,0,0,0"/>
                  <o:lock v:ext="edit" verticies="t"/>
                </v:shape>
                <v:rect id="Rectangle 86" o:spid="_x0000_s1044" style="position:absolute;left:4095;top:21348;width:27032;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f4mcIA&#10;AADbAAAADwAAAGRycy9kb3ducmV2LnhtbESPT4vCMBTE78J+h/AW9qapIiJdo4isIHhZ/93fNs+2&#10;2LzUJNtWP70RBI/DzPyGmS06U4mGnC8tKxgOEhDEmdUl5wqOh3V/CsIHZI2VZVJwIw+L+Udvhqm2&#10;Le+o2YdcRAj7FBUUIdSplD4ryKAf2Jo4emfrDIYoXS61wzbCTSVHSTKRBkuOCwXWtCoou+z/jYLm&#10;9Lv5G2/v9pa17so/I/Tr5qrU12e3/AYRqAvv8Ku90QqmQ3h+i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h/iZwgAAANsAAAAPAAAAAAAAAAAAAAAAAJgCAABkcnMvZG93&#10;bnJldi54bWxQSwUGAAAAAAQABAD1AAAAhwMAAAAA&#10;" fillcolor="#868686" strokecolor="#868686" strokeweight=".55pt">
                  <v:stroke joinstyle="bevel"/>
                </v:rect>
                <v:shape id="Freeform 87" o:spid="_x0000_s1045" style="position:absolute;left:4064;top:21386;width:27101;height:286;visibility:visible;mso-wrap-style:square;v-text-anchor:top" coordsize="426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4EMQA&#10;AADbAAAADwAAAGRycy9kb3ducmV2LnhtbESPT4vCMBTE7wt+h/CEva1pPUi3GkUFWQ+L4B/E46N5&#10;tsHmpTbZ2v32G0HY4zAzv2Fmi97WoqPWG8cK0lECgrhw2nCp4HTcfGQgfEDWWDsmBb/kYTEfvM0w&#10;1+7Be+oOoRQRwj5HBVUITS6lLyqy6EeuIY7e1bUWQ5RtKXWLjwi3tRwnyURaNBwXKmxoXVFxO/xY&#10;Bdhlu2+ffd7T8/1Lm8ttna68Uep92C+nIAL14T/8am+1gmwMzy/x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CeBDEAAAA2wAAAA8AAAAAAAAAAAAAAAAAmAIAAGRycy9k&#10;b3ducmV2LnhtbFBLBQYAAAAABAAEAPUAAACJAwAAAAA=&#10;" path="m11,r,45l,45,,,11,xm260,r,45l249,45,249,r11,xm520,r,45l509,45,509,r11,xm770,r,45l758,45,758,r12,xm1019,r,45l1007,45r,-45l1019,xm1268,r,45l1256,45r,-45l1268,xm1517,r,45l1505,45r,-45l1517,xm1766,r,45l1755,45r,-45l1766,xm2015,r,45l2004,45r,-45l2015,xm2264,r,45l2253,45r,-45l2264,xm2513,r,45l2502,45r,-45l2513,xm2762,r,45l2751,45r,-45l2762,xm3011,r,45l3000,45r,-45l3011,xm3272,r,45l3260,45r,-45l3272,xm3521,r,45l3509,45r,-45l3521,xm3770,r,45l3759,45r,-45l3770,xm4019,r,45l4008,45r,-45l4019,xm4268,r,45l4257,45r,-45l4268,xe" fillcolor="#868686" strokecolor="#868686" strokeweight=".55pt">
                  <v:stroke joinstyle="bevel"/>
                  <v:path arrowok="t" o:connecttype="custom" o:connectlocs="6985,28575;0,0;165100,0;158115,28575;165100,0;330200,28575;323215,0;488950,0;481330,28575;488950,0;647065,28575;639445,0;805180,0;797560,28575;805180,0;963295,28575;955675,0;1121410,0;1114425,28575;1121410,0;1279525,28575;1272540,0;1437640,0;1430655,28575;1437640,0;1595755,28575;1588770,0;1753870,0;1746885,28575;1753870,0;1911985,28575;1905000,0;2077720,0;2070100,28575;2077720,0;2235835,28575;2228215,0;2393950,0;2386965,28575;2393950,0;2552065,28575;2545080,0;2710180,0;2703195,28575;2710180,0" o:connectangles="0,0,0,0,0,0,0,0,0,0,0,0,0,0,0,0,0,0,0,0,0,0,0,0,0,0,0,0,0,0,0,0,0,0,0,0,0,0,0,0,0,0,0,0,0"/>
                  <o:lock v:ext="edit" verticies="t"/>
                </v:shape>
                <v:rect id="Rectangle 88" o:spid="_x0000_s1046" style="position:absolute;left:2742;top:20824;width:451;height:1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2D2CA2" w:rsidRDefault="002D2CA2" w:rsidP="0007415D">
                        <w:pPr>
                          <w:spacing w:before="0"/>
                        </w:pPr>
                        <w:r>
                          <w:rPr>
                            <w:rFonts w:ascii="Calibri" w:hAnsi="Calibri" w:cs="Calibri"/>
                            <w:color w:val="000000"/>
                            <w:sz w:val="14"/>
                            <w:szCs w:val="14"/>
                          </w:rPr>
                          <w:t>0</w:t>
                        </w:r>
                      </w:p>
                    </w:txbxContent>
                  </v:textbox>
                </v:rect>
                <v:rect id="Rectangle 89" o:spid="_x0000_s1047" style="position:absolute;left:2279;top:18792;width:902;height:1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2D2CA2" w:rsidRDefault="002D2CA2" w:rsidP="0007415D">
                        <w:pPr>
                          <w:spacing w:before="0"/>
                        </w:pPr>
                        <w:r>
                          <w:rPr>
                            <w:rFonts w:ascii="Calibri" w:hAnsi="Calibri" w:cs="Calibri"/>
                            <w:color w:val="000000"/>
                            <w:sz w:val="14"/>
                            <w:szCs w:val="14"/>
                          </w:rPr>
                          <w:t>20</w:t>
                        </w:r>
                      </w:p>
                    </w:txbxContent>
                  </v:textbox>
                </v:rect>
                <v:rect id="Rectangle 90" o:spid="_x0000_s1048" style="position:absolute;left:2279;top:16754;width:902;height:1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2D2CA2" w:rsidRDefault="002D2CA2" w:rsidP="0007415D">
                        <w:pPr>
                          <w:spacing w:before="0"/>
                        </w:pPr>
                        <w:r>
                          <w:rPr>
                            <w:rFonts w:ascii="Calibri" w:hAnsi="Calibri" w:cs="Calibri"/>
                            <w:color w:val="000000"/>
                            <w:sz w:val="14"/>
                            <w:szCs w:val="14"/>
                          </w:rPr>
                          <w:t>40</w:t>
                        </w:r>
                      </w:p>
                    </w:txbxContent>
                  </v:textbox>
                </v:rect>
                <v:rect id="Rectangle 91" o:spid="_x0000_s1049" style="position:absolute;left:2279;top:14723;width:902;height:10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2D2CA2" w:rsidRDefault="002D2CA2" w:rsidP="0007415D">
                        <w:pPr>
                          <w:spacing w:before="0"/>
                        </w:pPr>
                        <w:r>
                          <w:rPr>
                            <w:rFonts w:ascii="Calibri" w:hAnsi="Calibri" w:cs="Calibri"/>
                            <w:color w:val="000000"/>
                            <w:sz w:val="14"/>
                            <w:szCs w:val="14"/>
                          </w:rPr>
                          <w:t>60</w:t>
                        </w:r>
                      </w:p>
                    </w:txbxContent>
                  </v:textbox>
                </v:rect>
                <v:rect id="Rectangle 92" o:spid="_x0000_s1050" style="position:absolute;left:2279;top:12685;width:902;height:10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2D2CA2" w:rsidRDefault="002D2CA2" w:rsidP="0007415D">
                        <w:pPr>
                          <w:spacing w:before="0"/>
                        </w:pPr>
                        <w:r>
                          <w:rPr>
                            <w:rFonts w:ascii="Calibri" w:hAnsi="Calibri" w:cs="Calibri"/>
                            <w:color w:val="000000"/>
                            <w:sz w:val="14"/>
                            <w:szCs w:val="14"/>
                          </w:rPr>
                          <w:t>80</w:t>
                        </w:r>
                      </w:p>
                    </w:txbxContent>
                  </v:textbox>
                </v:rect>
                <v:rect id="Rectangle 93" o:spid="_x0000_s1051" style="position:absolute;left:1752;top:10647;width:1352;height:10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2D2CA2" w:rsidRDefault="002D2CA2" w:rsidP="0007415D">
                        <w:pPr>
                          <w:spacing w:before="0"/>
                        </w:pPr>
                        <w:r>
                          <w:rPr>
                            <w:rFonts w:ascii="Calibri" w:hAnsi="Calibri" w:cs="Calibri"/>
                            <w:color w:val="000000"/>
                            <w:sz w:val="14"/>
                            <w:szCs w:val="14"/>
                          </w:rPr>
                          <w:t>100</w:t>
                        </w:r>
                      </w:p>
                    </w:txbxContent>
                  </v:textbox>
                </v:rect>
                <v:rect id="Rectangle 94" o:spid="_x0000_s1052" style="position:absolute;left:1752;top:8615;width:1352;height:1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2D2CA2" w:rsidRDefault="002D2CA2" w:rsidP="0007415D">
                        <w:pPr>
                          <w:spacing w:before="0"/>
                        </w:pPr>
                        <w:r>
                          <w:rPr>
                            <w:rFonts w:ascii="Calibri" w:hAnsi="Calibri" w:cs="Calibri"/>
                            <w:color w:val="000000"/>
                            <w:sz w:val="14"/>
                            <w:szCs w:val="14"/>
                          </w:rPr>
                          <w:t>120</w:t>
                        </w:r>
                      </w:p>
                    </w:txbxContent>
                  </v:textbox>
                </v:rect>
                <v:rect id="Rectangle 95" o:spid="_x0000_s1053" style="position:absolute;left:1752;top:6577;width:1352;height:1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2D2CA2" w:rsidRDefault="002D2CA2" w:rsidP="0007415D">
                        <w:pPr>
                          <w:spacing w:before="0"/>
                        </w:pPr>
                        <w:r>
                          <w:rPr>
                            <w:rFonts w:ascii="Calibri" w:hAnsi="Calibri" w:cs="Calibri"/>
                            <w:color w:val="000000"/>
                            <w:sz w:val="14"/>
                            <w:szCs w:val="14"/>
                          </w:rPr>
                          <w:t>140</w:t>
                        </w:r>
                      </w:p>
                    </w:txbxContent>
                  </v:textbox>
                </v:rect>
                <v:rect id="Rectangle 96" o:spid="_x0000_s1054" style="position:absolute;left:1752;top:4552;width:1352;height:10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2D2CA2" w:rsidRDefault="002D2CA2" w:rsidP="0007415D">
                        <w:pPr>
                          <w:spacing w:before="0"/>
                        </w:pPr>
                        <w:r>
                          <w:rPr>
                            <w:rFonts w:ascii="Calibri" w:hAnsi="Calibri" w:cs="Calibri"/>
                            <w:color w:val="000000"/>
                            <w:sz w:val="14"/>
                            <w:szCs w:val="14"/>
                          </w:rPr>
                          <w:t>160</w:t>
                        </w:r>
                      </w:p>
                    </w:txbxContent>
                  </v:textbox>
                </v:rect>
                <v:rect id="Rectangle 97" o:spid="_x0000_s1055" style="position:absolute;left:1752;top:2507;width:1352;height:1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2D2CA2" w:rsidRDefault="002D2CA2" w:rsidP="0007415D">
                        <w:pPr>
                          <w:spacing w:before="0"/>
                        </w:pPr>
                        <w:r>
                          <w:rPr>
                            <w:rFonts w:ascii="Calibri" w:hAnsi="Calibri" w:cs="Calibri"/>
                            <w:color w:val="000000"/>
                            <w:sz w:val="14"/>
                            <w:szCs w:val="14"/>
                          </w:rPr>
                          <w:t>180</w:t>
                        </w:r>
                      </w:p>
                    </w:txbxContent>
                  </v:textbox>
                </v:rect>
                <v:rect id="Rectangle 115" o:spid="_x0000_s1056" style="position:absolute;left:31451;top:3695;width:64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0xrMQA&#10;AADcAAAADwAAAGRycy9kb3ducmV2LnhtbESPzU4DMQyE70i8Q2Sk3mh2K7XA0rSiVRFInCg/Z7Mx&#10;yYqNs0rSdvv2+IDEzdaMZz4v12Po1ZFS7iIbqKcVKOI22o6dgfe3x+tbULkgW+wjk4EzZVivLi+W&#10;2Nh44lc67otTEsK5QQO+lKHROreeAuZpHIhF+44pYJE1OW0TniQ89HpWVQsdsGNp8DjQ1lP7sz8E&#10;A+7O55fP+cfma+fqTj/dhF2VgjGTq/HhHlShsfyb/66freD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dMazEAAAA3AAAAA8AAAAAAAAAAAAAAAAAmAIAAGRycy9k&#10;b3ducmV2LnhtbFBLBQYAAAAABAAEAPUAAACJAwAAAAA=&#10;" fillcolor="#c0504d" stroked="f"/>
                <v:rect id="Rectangle 117" o:spid="_x0000_s1057" style="position:absolute;left:31451;top:6280;width:648;height: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EWzcMA&#10;AADcAAAADwAAAGRycy9kb3ducmV2LnhtbESPQYvCMBCF74L/IYywN5sqi0rXKCIIe7V60NuYzLbF&#10;ZlKaWNv99ZsFwdsM78373qy3va1FR62vHCuYJSkIYu1MxYWC8+kwXYHwAdlg7ZgUDORhuxmP1pgZ&#10;9+QjdXkoRAxhn6GCMoQmk9Lrkiz6xDXEUftxrcUQ17aQpsVnDLe1nKfpQlqsOBJKbGhfkr7nD6vg&#10;ujzXR1397orh8qkjZLjl3aDUx6TffYEI1Ie3+XX9bWL92Rz+n4kT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EWzcMAAADcAAAADwAAAAAAAAAAAAAAAACYAgAAZHJzL2Rv&#10;d25yZXYueG1sUEsFBgAAAAAEAAQA9QAAAIgDAAAAAA==&#10;" fillcolor="red" stroked="f"/>
                <v:rect id="Rectangle 120" o:spid="_x0000_s1058" style="position:absolute;left:31451;top:8934;width:648;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RYr8EA&#10;AADcAAAADwAAAGRycy9kb3ducmV2LnhtbERPTWsCMRC9C/6HMEJvmlWw2K3ZpQpFKfVQFbwOm2my&#10;NJksm1S3/74pFLzN433Ouh68E1fqYxtYwXxWgCBugm7ZKDifXqcrEDEha3SBScEPRair8WiNpQ43&#10;/qDrMRmRQziWqMCm1JVSxsaSxzgLHXHmPkPvMWXYG6l7vOVw7+SiKB6lx5Zzg8WOtpaar+O3V2D8&#10;6bJ/c2612S04GOsO78hPSj1MhpdnEImGdBf/u/c6z58v4e+ZfIG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UWK/BAAAA3AAAAA8AAAAAAAAAAAAAAAAAmAIAAGRycy9kb3du&#10;cmV2LnhtbFBLBQYAAAAABAAEAPUAAACGAwAAAAA=&#10;" fillcolor="#cc7b38" stroked="f"/>
                <v:rect id="Rectangle 122" o:spid="_x0000_s1059" style="position:absolute;left:31451;top:11518;width:64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TkMIA&#10;AADcAAAADwAAAGRycy9kb3ducmV2LnhtbERPTWvCQBC9C/6HZYTedJNSbE3dBBEKohZs1Ps0O01C&#10;s7Mhuybpv+8WCt7m8T5nnY2mET11rrasIF5EIIgLq2suFVzOb/MXEM4ja2wsk4IfcpCl08kaE20H&#10;/qA+96UIIewSVFB53yZSuqIig25hW+LAfdnOoA+wK6XucAjhppGPUbSUBmsODRW2tK2o+M5vRoG9&#10;6va92PfHpxiPq0NMp8/daVDqYTZuXkF4Gv1d/O/e6TA/foa/Z8IFMv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xOQwgAAANwAAAAPAAAAAAAAAAAAAAAAAJgCAABkcnMvZG93&#10;bnJldi54bWxQSwUGAAAAAAQABAD1AAAAhwMAAAAA&#10;" fillcolor="#d8ed13" stroked="f"/>
                <v:rect id="Rectangle 124" o:spid="_x0000_s1060" style="position:absolute;left:31451;top:14103;width:648;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MIA&#10;AADcAAAADwAAAGRycy9kb3ducmV2LnhtbERPTWvCQBC9C/6HZYTe6iaFSBtdpVoqHq0W9Thkp9m0&#10;2dk0uzXx37sFwds83ufMFr2txZlaXzlWkI4TEMSF0xWXCj7374/PIHxA1lg7JgUX8rCYDwczzLXr&#10;+IPOu1CKGMI+RwUmhCaX0heGLPqxa4gj9+VaiyHCtpS6xS6G21o+JclEWqw4NhhsaGWo+Nn9WQWn&#10;7fGwNHZLfZb59e/Gvrk0+VbqYdS/TkEE6sNdfHNvdJyfvsD/M/ECO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X8hswgAAANwAAAAPAAAAAAAAAAAAAAAAAJgCAABkcnMvZG93&#10;bnJldi54bWxQSwUGAAAAAAQABAD1AAAAhwMAAAAA&#10;" fillcolor="yellow" stroked="f"/>
                <v:rect id="Rectangle 126" o:spid="_x0000_s1061" style="position:absolute;left:31451;top:16681;width:6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CiesYA&#10;AADcAAAADwAAAGRycy9kb3ducmV2LnhtbESPQWsCMRCF70L/Q5hCb5poqdTVKG2hYBEFrRdv42bc&#10;XdxMtkmqa399IwjeZnhv3vdmMmttLU7kQ+VYQ7+nQBDnzlRcaNh+f3ZfQYSIbLB2TBouFGA2fehM&#10;MDPuzGs6bWIhUgiHDDWUMTaZlCEvyWLouYY4aQfnLca0+kIaj+cUbms5UGooLVacCCU29FFSftz8&#10;2sTdLZbPX38vy0YpOV+N3v3P3u21fnps38YgIrXxbr5dz02qP+jD9Zk0gZ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CiesYAAADcAAAADwAAAAAAAAAAAAAAAACYAgAAZHJz&#10;L2Rvd25yZXYueG1sUEsFBgAAAAAEAAQA9QAAAIsDAAAAAA==&#10;" fillcolor="#7030a0" stroked="f"/>
                <v:rect id="Rectangle 128" o:spid="_x0000_s1062" style="position:absolute;left:31451;top:19265;width:6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Nh8QA&#10;AADcAAAADwAAAGRycy9kb3ducmV2LnhtbERPTWvCQBC9F/oflil4qxtTlBLdhFKwVLxoKtXjkB2T&#10;YHY2ZLcm+utdQehtHu9zFtlgGnGmztWWFUzGEQjiwuqaSwW7n+XrOwjnkTU2lknBhRxk6fPTAhNt&#10;e97SOfelCCHsElRQed8mUrqiIoNubFviwB1tZ9AH2JVSd9iHcNPIOIpm0mDNoaHClj4rKk75n1Ew&#10;3a77382OD1+nyWYVX5ZXyvdXpUYvw8cchKfB/4sf7m8d5sdvcH8mXC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oTYfEAAAA3AAAAA8AAAAAAAAAAAAAAAAAmAIAAGRycy9k&#10;b3ducmV2LnhtbFBLBQYAAAAABAAEAPUAAACJAwAAAAA=&#10;" fillcolor="#623bef" stroked="f"/>
                <v:rect id="Rectangle 130" o:spid="_x0000_s1063" style="position:absolute;left:31451;top:21850;width:64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B6/8IA&#10;AADcAAAADwAAAGRycy9kb3ducmV2LnhtbERP20oDMRB9F/yHMIJvbdZixa7NFmkRRSzqVnwektkL&#10;biZLkrbp3xuh4NscznWWq2QHcSAfescKbqYFCGLtTM+tgq/d0+QeRIjIBgfHpOBEAVbV5cUSS+OO&#10;/EmHOrYih3AoUUEX41hKGXRHFsPUjcSZa5y3GDP0rTQejzncDnJWFHfSYs+5ocOR1h3pn3pvFexv&#10;N1J/b4e35mORkn99Pun3ea3U9VV6fAARKcV/8dn9YvL82Rz+nskXy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MHr/wgAAANwAAAAPAAAAAAAAAAAAAAAAAJgCAABkcnMvZG93&#10;bnJldi54bWxQSwUGAAAAAAQABAD1AAAAhwMAAAAA&#10;" fillcolor="#558ed5" stroked="f"/>
                <v:group id="Group 139" o:spid="_x0000_s1064" style="position:absolute;top:327;width:40222;height:24968" coordorigin=",327" coordsize="40222,2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group id="Group 138" o:spid="_x0000_s1065" style="position:absolute;left:4095;top:2978;width:27032;height:18370" coordorigin="4095,2978" coordsize="27031,18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75" o:spid="_x0000_s1066" style="position:absolute;left:4095;top:2978;width:27032;height:16364;visibility:visible;mso-wrap-style:square;v-text-anchor:top" coordsize="4257,2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tYmsIA&#10;AADbAAAADwAAAGRycy9kb3ducmV2LnhtbERPy2rCQBTdF/yH4Qrd1YmltCU6hiBtsXSh9UG2l8w1&#10;k5i5EzKjpn/vLAouD+c9zwbbigv1vnasYDpJQBCXTtdcKdjvPp/eQfiArLF1TAr+yEO2GD3MMdXu&#10;yr902YZKxBD2KSowIXSplL40ZNFPXEccuaPrLYYI+0rqHq8x3LbyOUlepcWaY4PBjpaGytP2bBXw&#10;S2Grn7xYm+9NMWzyQ2M+vhqlHsdDPgMRaAh38b97pRW8xfXxS/w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e1iawgAAANsAAAAPAAAAAAAAAAAAAAAAAJgCAABkcnMvZG93&#10;bnJldi54bWxQSwUGAAAAAAQABAD1AAAAhwMAAAAA&#10;" path="m,2565r4257,l4257,2577,,2577r,-12xm,2249r4257,l4257,2260,,2260r,-11xm,1932r4257,l4257,1944,,1944r,-12xm,1605r4257,l4257,1616,,1616r,-11xm,1288r4257,l4257,1300,,1300r,-12xm,961r4257,l4257,972,,972,,961xm,644r4257,l4257,655,,655,,644xm,328r4257,l4257,339,,339,,328xm,l4257,r,11l,11,,xe" fillcolor="#868686" strokecolor="#868686" strokeweight=".55pt">
                      <v:stroke joinstyle="bevel"/>
                      <v:path arrowok="t" o:connecttype="custom" o:connectlocs="0,1628775;2703195,1628775;2703195,1636395;0,1636395;0,1628775;0,1428115;2703195,1428115;2703195,1435100;0,1435100;0,1428115;0,1226820;2703195,1226820;2703195,1234440;0,1234440;0,1226820;0,1019175;2703195,1019175;2703195,1026160;0,1026160;0,1019175;0,817880;2703195,817880;2703195,825500;0,825500;0,817880;0,610235;2703195,610235;2703195,617220;0,617220;0,610235;0,408940;2703195,408940;2703195,415925;0,415925;0,408940;0,208280;2703195,208280;2703195,215265;0,215265;0,208280;0,0;2703195,0;2703195,6985;0,6985;0,0" o:connectangles="0,0,0,0,0,0,0,0,0,0,0,0,0,0,0,0,0,0,0,0,0,0,0,0,0,0,0,0,0,0,0,0,0,0,0,0,0,0,0,0,0,0,0,0,0"/>
                      <o:lock v:ext="edit" verticies="t"/>
                    </v:shape>
                    <v:shape id="Freeform 76" o:spid="_x0000_s1067" style="position:absolute;left:4203;top:14027;width:26816;height:7321;visibility:visible;mso-wrap-style:square;v-text-anchor:top" coordsize="4223,1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ASEcIA&#10;AADbAAAADwAAAGRycy9kb3ducmV2LnhtbESP0YrCMBRE3wX/IVzBN02r0l26RlkEQd9c3Q+4NNe2&#10;2Ny0SbbWvzeCsI/DzJxh1tvBNKIn52vLCtJ5AoK4sLrmUsHvZT/7BOEDssbGMil4kIftZjxaY67t&#10;nX+oP4dSRAj7HBVUIbS5lL6oyKCf25Y4elfrDIYoXSm1w3uEm0YukiSTBmuOCxW2tKuouJ3/jIL9&#10;6rTInL6Z4/Kwu+qi71Zt1ik1nQzfXyACDeE//G4ftIKPFF5f4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BIRwgAAANsAAAAPAAAAAAAAAAAAAAAAAJgCAABkcnMvZG93&#10;bnJldi54bWxQSwUGAAAAAAQABAD1AAAAhwMAAAAA&#10;" path="m,1119r215,l215,1153,,1153r,-34xm249,1119r227,l476,1153r-227,l249,1119xm510,1085r215,l725,1153r-215,l510,1085xm759,995r215,l974,1153r-215,l759,995xm1008,848r215,l1223,1153r-215,l1008,848xm1257,724r215,l1472,1153r-215,l1257,724xm1506,543r215,l1721,1153r-215,l1506,543xm1755,430r215,l1970,1153r-215,l1755,430xm2004,260r215,l2219,1153r-215,l2004,260xm2253,260r215,l2468,1153r-215,l2253,260xm2502,r216,l2718,1153r-216,l2502,xm2752,12r215,l2967,1153r-215,l2752,12xm3012,113r215,l3227,1153r-215,l3012,113xm3261,192r215,l3476,1153r-215,l3261,192xm3510,238r215,l3725,1153r-215,l3510,238xm3759,272r215,l3974,1153r-215,l3759,272xm4008,272r215,l4223,1153r-215,l4008,272xe" fillcolor="#558ed5" stroked="f">
                      <v:path arrowok="t" o:connecttype="custom" o:connectlocs="136525,710565;0,732155;158115,710565;302260,732155;158115,710565;460375,688975;323850,732155;481965,631825;618490,732155;481965,631825;776605,538480;640080,732155;798195,459740;934720,732155;798195,459740;1092835,344805;956310,732155;1114425,273050;1250950,732155;1114425,273050;1409065,165100;1272540,732155;1430655,165100;1567180,732155;1430655,165100;1725930,0;1588770,732155;1747520,7620;1884045,732155;1747520,7620;2049145,71755;1912620,732155;2070735,121920;2207260,732155;2070735,121920;2365375,151130;2228850,732155;2386965,172720;2523490,732155;2386965,172720;2681605,172720;2545080,732155" o:connectangles="0,0,0,0,0,0,0,0,0,0,0,0,0,0,0,0,0,0,0,0,0,0,0,0,0,0,0,0,0,0,0,0,0,0,0,0,0,0,0,0,0,0"/>
                      <o:lock v:ext="edit" verticies="t"/>
                    </v:shape>
                    <v:shape id="Freeform 77" o:spid="_x0000_s1068" style="position:absolute;left:5784;top:12884;width:25235;height:8248;visibility:visible;mso-wrap-style:square;v-text-anchor:top" coordsize="3974,1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buAMEA&#10;AADbAAAADwAAAGRycy9kb3ducmV2LnhtbESPT4vCMBTE78J+h/AW9qaJPaxSTUsRhL0si38OHh/N&#10;sy02LyWJWr+9WRA8DjPzG2ZdjrYXN/Khc6xhPlMgiGtnOm40HA/b6RJEiMgGe8ek4UEByuJjssbc&#10;uDvv6LaPjUgQDjlqaGMccilD3ZLFMHMDcfLOzluMSfpGGo/3BLe9zJT6lhY7TgstDrRpqb7sr1ZD&#10;5vzvQW6b019Fp1gpdeGrUVp/fY7VCkSkMb7Dr/aP0bDI4P9L+gG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G7gDBAAAA2wAAAA8AAAAAAAAAAAAAAAAAmAIAAGRycy9kb3du&#10;cmV2LnhtbFBLBQYAAAAABAAEAPUAAACGAwAAAAA=&#10;" path="m,1288r227,l227,1299,,1299r,-11xm261,1254r215,l476,1265r-215,l261,1254xm510,1073r215,l725,1175r-215,l510,1073xm759,915r215,l974,1028r-215,l759,915xm1008,802r215,l1223,904r-215,l1008,802xm1257,598r215,l1472,723r-215,l1257,598xm1506,485r215,l1721,610r-215,l1506,485xm1755,293r215,l1970,440r-215,l1755,293xm2004,282r215,l2219,440r-215,l2004,282xm2253,33r216,l2469,180r-216,l2253,33xm2503,r215,l2718,192r-215,l2503,xm2763,146r215,l2978,293r-215,l2763,146xm3012,248r215,l3227,372r-215,l3012,248xm3261,339r215,l3476,418r-215,l3261,339xm3510,372r215,l3725,452r-215,l3510,372xm3759,372r215,l3974,452r-215,l3759,372xe" fillcolor="#623bef" stroked="f">
                      <v:path arrowok="t" o:connecttype="custom" o:connectlocs="144145,817880;0,824865;165735,796290;302260,803275;165735,796290;460375,681355;323850,746125;481965,581025;618490,652780;481965,581025;776605,509270;640080,574040;798195,379730;934720,459105;798195,379730;1092835,307975;956310,387350;1114425,186055;1250950,279400;1114425,186055;1409065,179070;1272540,279400;1430655,20955;1567815,114300;1430655,20955;1725930,0;1589405,121920;1754505,92710;1891030,186055;1754505,92710;2049145,157480;1912620,236220;2070735,215265;2207260,265430;2070735,215265;2365375,236220;2228850,287020;2386965,236220;2523490,287020;2386965,236220" o:connectangles="0,0,0,0,0,0,0,0,0,0,0,0,0,0,0,0,0,0,0,0,0,0,0,0,0,0,0,0,0,0,0,0,0,0,0,0,0,0,0,0"/>
                      <o:lock v:ext="edit" verticies="t"/>
                    </v:shape>
                    <v:shape id="Freeform 78" o:spid="_x0000_s1069" style="position:absolute;left:4203;top:9720;width:26816;height:11481;visibility:visible;mso-wrap-style:square;v-text-anchor:top" coordsize="4223,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9b/cUA&#10;AADbAAAADwAAAGRycy9kb3ducmV2LnhtbESPT2sCMRTE7wW/Q3gFL6Vmq1DLdqPYglAED3VVPD42&#10;b//g5mXZpGbrpzeFgsdhZn7DZMvBtOJCvWssK3iZJCCIC6sbrhTs8/XzGwjnkTW2lknBLzlYLkYP&#10;GabaBv6my85XIkLYpaig9r5LpXRFTQbdxHbE0Sttb9BH2VdS9xgi3LRymiSv0mDDcaHGjj5rKs67&#10;H6Og9YcyXGf5ZnuS7umDw3kajnulxo/D6h2Ep8Hfw//tL61gPoO/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1v9xQAAANsAAAAPAAAAAAAAAAAAAAAAAJgCAABkcnMv&#10;ZG93bnJldi54bWxQSwUGAAAAAAQABAD1AAAAigMAAAAA&#10;" path="m,1718r215,l215,1808,,1808r,-90xm249,1684r227,l476,1797r-227,l249,1684xm510,1639r215,l725,1763r-215,l510,1639xm759,1424r215,l974,1582r-215,l759,1424xm1008,1232r215,l1223,1424r-215,l1008,1232xm1257,1085r215,l1472,1311r-215,l1257,1085xm1506,848r215,l1721,1107r-215,l1506,848xm1755,701r215,l1970,994r-215,l1755,701xm2004,418r215,l2219,802r-215,l2004,418xm2253,373r215,l2468,791r-215,l2253,373xm2502,11r216,l2718,542r-216,l2502,11xm2752,r215,l2967,509r-215,l2752,xm3012,158r215,l3227,655r-215,l3012,158xm3261,384r215,l3476,757r-215,l3261,384xm3510,497r215,l3725,848r-215,l3510,497xm3759,531r215,l3974,881r-215,l3759,531xm4008,531r215,l4223,881r-215,l4008,531xe" fillcolor="#7030a0" stroked="f">
                      <v:path arrowok="t" o:connecttype="custom" o:connectlocs="136525,1090930;0,1148080;158115,1069340;302260,1141095;158115,1069340;460375,1040765;323850,1119505;481965,904240;618490,1004570;481965,904240;776605,782320;640080,904240;798195,688975;934720,832485;798195,688975;1092835,538480;956310,702945;1114425,445135;1250950,631190;1114425,445135;1409065,265430;1272540,509270;1430655,236855;1567180,502285;1430655,236855;1725930,6985;1588770,344170;1747520,0;1884045,323215;1747520,0;2049145,100330;1912620,415925;2070735,243840;2207260,480695;2070735,243840;2365375,315595;2228850,538480;2386965,337185;2523490,559435;2386965,337185;2681605,337185;2545080,559435" o:connectangles="0,0,0,0,0,0,0,0,0,0,0,0,0,0,0,0,0,0,0,0,0,0,0,0,0,0,0,0,0,0,0,0,0,0,0,0,0,0,0,0,0,0"/>
                      <o:lock v:ext="edit" verticies="t"/>
                    </v:shape>
                    <v:shape id="Freeform 79" o:spid="_x0000_s1070" style="position:absolute;left:10604;top:8216;width:20415;height:9259;visibility:visible;mso-wrap-style:square;v-text-anchor:top" coordsize="3215,1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Ez8QA&#10;AADbAAAADwAAAGRycy9kb3ducmV2LnhtbESP0WrCQBRE34X+w3ILfdNNi9Y2uglSLCgIobEfcMne&#10;JrHZu2F3jfHvXaHQx2FmzjDrfDSdGMj51rKC51kCgriyuuVawffxc/oGwgdkjZ1lUnAlD3n2MFlj&#10;qu2Fv2goQy0ihH2KCpoQ+lRKXzVk0M9sTxy9H+sMhihdLbXDS4SbTr4kyas02HJcaLCnj4aq3/Js&#10;FBzs8SD70i3ei/18WZ/GYthsC6WeHsfNCkSgMfyH/9o7rWA5h/u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4BM/EAAAA2wAAAA8AAAAAAAAAAAAAAAAAmAIAAGRycy9k&#10;b3ducmV2LnhtbFBLBQYAAAAABAAEAPUAAACJAwAAAAA=&#10;" path="m,1446r215,l215,1458,,1458r,-12xm249,1300r215,l464,1311r-215,l249,1300xm498,1062r215,l713,1074r-215,l498,1062xm747,915r215,l962,927r-215,l747,915xm996,599r215,l1211,644r-215,l996,599xm1245,542r215,l1460,599r-215,l1245,542xm1494,181r216,l1710,237r-216,l1494,181xm1744,79r215,l1959,226r-215,l1744,79xm2004,181r215,l2219,384r-215,l2004,181xm2253,113r215,l2468,610r-215,l2253,113xm2502,102r215,l2717,723r-215,l2502,102xm2751,r215,l2966,757r-215,l2751,xm3000,r215,l3215,757r-215,l3000,xe" fillcolor="yellow" stroked="f">
                      <v:path arrowok="t" o:connecttype="custom" o:connectlocs="136525,918210;0,925830;158115,825500;294640,832485;158115,825500;452755,674370;316230,681990;474345,581025;610870,588645;474345,581025;768985,380365;632460,408940;790575,344170;927100,380365;790575,344170;1085850,114935;948690,150495;1107440,50165;1243965,143510;1107440,50165;1409065,114935;1272540,243840;1430655,71755;1567180,387350;1430655,71755;1725295,64770;1588770,459105;1746885,0;1883410,480695;1746885,0;2041525,0;1905000,480695" o:connectangles="0,0,0,0,0,0,0,0,0,0,0,0,0,0,0,0,0,0,0,0,0,0,0,0,0,0,0,0,0,0,0,0"/>
                      <o:lock v:ext="edit" verticies="t"/>
                    </v:shape>
                    <v:shape id="Freeform 80" o:spid="_x0000_s1071" style="position:absolute;left:5784;top:6064;width:25235;height:14281;visibility:visible;mso-wrap-style:square;v-text-anchor:top" coordsize="3974,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oEEcUA&#10;AADbAAAADwAAAGRycy9kb3ducmV2LnhtbESPQWvCQBSE70L/w/IKvUizsWgrqau0lbSCp1iRHB/Z&#10;ZxLMvg3ZNab/visIHoeZ+YZZrAbTiJ46V1tWMIliEMSF1TWXCva/6fMchPPIGhvLpOCPHKyWD6MF&#10;JtpeOKN+50sRIOwSVFB53yZSuqIigy6yLXHwjrYz6IPsSqk7vAS4aeRLHL9KgzWHhQpb+qqoOO3O&#10;RsHP4ThZp9NzVs/5+7PfjvMTp7lST4/DxzsIT4O/h2/tjVbwNoPrl/A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KgQRxQAAANsAAAAPAAAAAAAAAAAAAAAAAJgCAABkcnMv&#10;ZG93bnJldi54bWxQSwUGAAAAAAQABAD1AAAAigMAAAAA&#10;" path="m,2237r227,l227,2249,,2249r,-12xm261,2181r215,l476,2204r-215,l261,2181xm510,1978r215,l725,1989r-215,l510,1978xm759,1763r215,l974,1785r-215,l759,1763xm1008,1605r215,l1223,1639r-215,l1008,1605xm1257,1322r215,l1472,1401r-215,l1257,1322xm1506,1164r215,l1721,1254r-215,l1506,1164xm1755,802r215,l1970,938r-215,l1755,802xm2004,746r215,l2219,881r-215,l2004,746xm2253,362r216,l2469,520r-216,l2253,362xm2503,249r215,l2718,418r-215,l2503,249xm2763,362r215,l2978,520r-215,l2763,362xm3012,260r215,l3227,452r-215,l3012,260xm3261,90r215,l3476,441r-215,l3261,90xm3510,r215,l3725,339r-215,l3510,xm3759,r215,l3974,339r-215,l3759,xe" fillcolor="#d8ed13" stroked="f">
                      <v:path arrowok="t" o:connecttype="custom" o:connectlocs="144145,1420495;0,1428115;165735,1384935;302260,1399540;165735,1384935;460375,1256030;323850,1263015;481965,1119505;618490,1133475;481965,1119505;776605,1019175;640080,1040765;798195,839470;934720,889635;798195,839470;1092835,739140;956310,796290;1114425,509270;1250950,595630;1114425,509270;1409065,473710;1272540,559435;1430655,229870;1567815,330200;1430655,229870;1725930,158115;1589405,265430;1754505,229870;1891030,330200;1754505,229870;2049145,165100;1912620,287020;2070735,57150;2207260,280035;2070735,57150;2365375,0;2228850,215265;2386965,0;2523490,215265;2386965,0" o:connectangles="0,0,0,0,0,0,0,0,0,0,0,0,0,0,0,0,0,0,0,0,0,0,0,0,0,0,0,0,0,0,0,0,0,0,0,0,0,0,0,0"/>
                      <o:lock v:ext="edit" verticies="t"/>
                    </v:shape>
                    <v:shape id="Freeform 81" o:spid="_x0000_s1072" style="position:absolute;left:4203;top:5492;width:26816;height:15069;visibility:visible;mso-wrap-style:square;v-text-anchor:top" coordsize="4223,2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SypMQA&#10;AADbAAAADwAAAGRycy9kb3ducmV2LnhtbESPQUsDMRSE70L/Q3gFbzarSFu2TYtUFwXx0Fahx0fy&#10;3F3cvCzJs7v6640geBxm5htmvR19p84UUxvYwPWsAEVsg2u5NvB6rK6WoJIgO+wCk4EvSrDdTC7W&#10;WLow8J7OB6lVhnAq0UAj0pdaJ9uQxzQLPXH23kP0KFnGWruIQ4b7Tt8UxVx7bDkvNNjTriH7cfj0&#10;Bk7VCz/e7qR6G58XNlq5d8PDtzGX0/FuBUpolP/wX/vJGVjM4fdL/gF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0sqTEAAAA2wAAAA8AAAAAAAAAAAAAAAAAmAIAAGRycy9k&#10;b3ducmV2LnhtbFBLBQYAAAAABAAEAPUAAACJAwAAAAA=&#10;" path="m,2350r215,l215,2373,,2373r,-23xm249,2305r227,l476,2327r-227,l249,2305xm510,2237r215,l725,2271r-215,l510,2237xm759,2034r215,l974,2068r-215,l759,2034xm1008,1808r215,l1223,1853r-215,l1008,1808xm1257,1649r215,l1472,1695r-215,l1257,1649xm1506,1356r215,l1721,1412r-215,l1506,1356xm1755,1186r215,l1970,1254r-215,l1755,1186xm2004,836r215,l2219,892r-215,l2004,836xm2253,734r215,l2468,836r-215,l2253,734xm2502,350r216,l2718,452r-216,l2502,350xm2752,203r215,l2967,339r-215,l2752,203xm3012,350r215,l3227,452r-215,l3012,350xm3261,259r215,l3476,350r-215,l3261,259xm3510,67r215,l3725,180r-215,l3510,67xm3759,r215,l3974,90r-215,l3759,xm4008,r215,l4223,90r-215,l4008,xe" fillcolor="#cc7b38" stroked="f">
                      <v:path arrowok="t" o:connecttype="custom" o:connectlocs="136525,1492250;0,1506855;158115,1463675;302260,1477645;158115,1463675;460375,1420495;323850,1442085;481965,1291590;618490,1313180;481965,1291590;776605,1148080;640080,1176655;798195,1047115;934720,1076325;798195,1047115;1092835,861060;956310,896620;1114425,753110;1250950,796290;1114425,753110;1409065,530860;1272540,566420;1430655,466090;1567180,530860;1430655,466090;1725930,222250;1588770,287020;1747520,128905;1884045,215265;1747520,128905;2049145,222250;1912620,287020;2070735,164465;2207260,222250;2070735,164465;2365375,42545;2228850,114300;2386965,0;2523490,57150;2386965,0;2681605,0;2545080,57150" o:connectangles="0,0,0,0,0,0,0,0,0,0,0,0,0,0,0,0,0,0,0,0,0,0,0,0,0,0,0,0,0,0,0,0,0,0,0,0,0,0,0,0,0,0"/>
                      <o:lock v:ext="edit" verticies="t"/>
                    </v:shape>
                    <v:shape id="Freeform 82" o:spid="_x0000_s1073" style="position:absolute;left:9023;top:4845;width:21996;height:13563;visibility:visible;mso-wrap-style:square;v-text-anchor:top" coordsize="3464,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yntcUA&#10;AADbAAAADwAAAGRycy9kb3ducmV2LnhtbESP3WoCMRSE7wt9h3AK3tVsvVBZzYqVtojUlq4+wHFz&#10;9sduTpYk6vr2jSD0cpiZb5j5ojetOJPzjWUFL8MEBHFhdcOVgv3u/XkKwgdkja1lUnAlD4vs8WGO&#10;qbYX/qFzHioRIexTVFCH0KVS+qImg35oO+LoldYZDFG6SmqHlwg3rRwlyVgabDgu1NjRqqbiNz8Z&#10;Baevchtex9+rT1eMDvmHfdscbaLU4KlfzkAE6sN/+N5eawWTCdy+x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Ke1xQAAANsAAAAPAAAAAAAAAAAAAAAAAJgCAABkcnMv&#10;ZG93bnJldi54bWxQSwUGAAAAAAQABAD1AAAAigMAAAAA&#10;" path="m,2102r215,l215,2136,,2136r,-34xm249,1864r215,l464,1910r-215,l249,1864xm498,1650r215,l713,1751r-215,l498,1650xm747,1379r215,l962,1458r-215,l747,1379xm996,1209r215,l1211,1288r-215,l996,1209xm1245,836r215,l1460,938r-215,l1245,836xm1494,712r215,l1709,836r-215,l1494,712xm1743,294r216,l1959,452r-216,l1743,294xm1993,135r215,l2208,305r-215,l1993,135xm2253,260r215,l2468,452r-215,l2253,260xm2502,226r215,l2717,361r-215,l2502,226xm2751,56r215,l2966,169r-215,l2751,56xm3000,r215,l3215,102r-215,l3000,xm3249,r215,l3464,102r-215,l3249,xe" fillcolor="red" stroked="f">
                      <v:path arrowok="t" o:connecttype="custom" o:connectlocs="136525,1334770;0,1356360;158115,1183640;294640,1212850;158115,1183640;452755,1047750;316230,1111885;474345,875665;610870,925830;474345,875665;768985,767715;632460,817880;790575,530860;927100,595630;790575,530860;1085215,452120;948690,530860;1106805,186690;1243965,287020;1106805,186690;1402080,85725;1265555,193675;1430655,165100;1567180,287020;1430655,165100;1725295,143510;1588770,229235;1746885,35560;1883410,107315;1746885,35560;2041525,0;1905000,64770;2063115,0;2199640,64770;2063115,0" o:connectangles="0,0,0,0,0,0,0,0,0,0,0,0,0,0,0,0,0,0,0,0,0,0,0,0,0,0,0,0,0,0,0,0,0,0,0"/>
                      <o:lock v:ext="edit" verticies="t"/>
                    </v:shape>
                    <v:shape id="Freeform 83" o:spid="_x0000_s1074" style="position:absolute;left:4203;top:4049;width:26816;height:16434;visibility:visible;mso-wrap-style:square;v-text-anchor:top" coordsize="422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si8EA&#10;AADbAAAADwAAAGRycy9kb3ducmV2LnhtbERP3WrCMBS+H+wdwhnsZsy0Q9yoRnGCIE4v6nyAQ3Pa&#10;lDUnpUlj9/bLhbDLj+9/tZlsJyINvnWsIJ9lIIgrp1tuFFy/968fIHxA1tg5JgW/5GGzfnxYYaHd&#10;jUuKl9CIFMK+QAUmhL6Q0leGLPqZ64kTV7vBYkhwaKQe8JbCbSffsmwhLbacGgz2tDNU/VxGqwDz&#10;02G+Pb7M/WesSzxPcfwytVLPT9N2CSLQFP7Fd/dBK3hPY9OX9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bIvBAAAA2wAAAA8AAAAAAAAAAAAAAAAAmAIAAGRycy9kb3du&#10;cmV2LnhtbFBLBQYAAAAABAAEAPUAAACGAwAAAAA=&#10;" path="m,2565r215,l215,2588,,2588r,-23xm249,2509r227,l476,2543r-227,l249,2509xm510,2452r215,l725,2475r-215,l510,2452xm759,2193r215,l974,2238r-215,l759,2193xm1008,1899r215,l1223,2000r-215,l1008,1899xm1257,1684r215,l1472,1786r-215,l1257,1684xm1506,1402r215,l1721,1515r-215,l1506,1402xm1755,1232r215,l1970,1345r-215,l1755,1232xm2004,825r215,l2219,972r-215,l2004,825xm2253,701r215,l2468,848r-215,l2253,701xm2502,238r216,l2718,430r-216,l2502,238xm2752,113r215,l2967,271r-215,l2752,113xm3012,238r215,l3227,396r-215,l3012,238xm3261,204r215,l3476,362r-215,l3261,204xm3510,45r215,l3725,192r-215,l3510,45xm3759,r215,l3974,136r-215,l3759,xm4008,r215,l4223,136r-215,l4008,xe" fillcolor="#c0504d" stroked="f">
                      <v:path arrowok="t" o:connecttype="custom" o:connectlocs="136525,1628775;0,1643380;158115,1593215;302260,1614805;158115,1593215;460375,1557020;323850,1571625;481965,1392555;618490,1421130;481965,1392555;776605,1205865;640080,1270000;798195,1069340;934720,1134110;798195,1069340;1092835,890270;956310,962025;1114425,782320;1250950,854075;1114425,782320;1409065,523875;1272540,617220;1430655,445135;1567180,538480;1430655,445135;1725930,151130;1588770,273050;1747520,71755;1884045,172085;1747520,71755;2049145,151130;1912620,251460;2070735,129540;2207260,229870;2070735,129540;2365375,28575;2228850,121920;2386965,0;2523490,86360;2386965,0;2681605,0;2545080,86360" o:connectangles="0,0,0,0,0,0,0,0,0,0,0,0,0,0,0,0,0,0,0,0,0,0,0,0,0,0,0,0,0,0,0,0,0,0,0,0,0,0,0,0,0,0"/>
                      <o:lock v:ext="edit" verticies="t"/>
                    </v:shape>
                  </v:group>
                  <v:shape id="Freeform 132" o:spid="_x0000_s1075" style="position:absolute;top:327;width:40222;height:24968;visibility:visible;mso-wrap-style:square;v-text-anchor:top" coordsize="8336,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WmcQA&#10;AADcAAAADwAAAGRycy9kb3ducmV2LnhtbERPS2vCQBC+F/wPyxR6Kboxh1aim1BEodBWjI/7mB2T&#10;YHY2ZNck/ffdQqG3+fies8pG04ieOldbVjCfRSCIC6trLhWcjtvpAoTzyBoby6Tgmxxk6eRhhYm2&#10;A+fUH3wpQgi7BBVU3reJlK6oyKCb2ZY4cFfbGfQBdqXUHQ4h3DQyjqIXabDm0FBhS+uKitvhbhQ0&#10;ZvvxOZ7jy/2rvezyTf5Me7NT6ulxfFuC8DT6f/Gf+12H+fEr/D4TLp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6VpnEAAAA3AAAAA8AAAAAAAAAAAAAAAAAmAIAAGRycy9k&#10;b3ducmV2LnhtbFBLBQYAAAAABAAEAPUAAACJAwAAAAA=&#10;" path="m,8c,4,4,,8,l8328,v5,,8,4,8,8l8336,5560v,5,-3,8,-8,8l8,5568v-4,,-8,-3,-8,-8l,8xm16,5560r-8,-8l8328,5552r-8,8l8320,8r8,8l8,16,16,8r,5552xe" fillcolor="#868686" strokecolor="#868686" strokeweight=".05pt">
                    <v:path arrowok="t" o:connecttype="custom" o:connectlocs="0,3587;3860,0;4018420,0;4022280,3587;4022280,2493233;4018420,2496820;3860,2496820;0,2493233;0,3587;7720,2493233;3860,2489645;4018420,2489645;4014560,2493233;4014560,3587;4018420,7175;3860,7175;7720,3587;7720,2493233" o:connectangles="0,0,0,0,0,0,0,0,0,0,0,0,0,0,0,0,0,0"/>
                    <o:lock v:ext="edit" verticies="t"/>
                  </v:shape>
                </v:group>
                <w10:anchorlock/>
              </v:group>
            </w:pict>
          </mc:Fallback>
        </mc:AlternateContent>
      </w:r>
    </w:p>
    <w:p w:rsidR="0007415D" w:rsidRPr="00835CCE" w:rsidRDefault="0007415D" w:rsidP="002E7EF8">
      <w:pPr>
        <w:spacing w:before="80"/>
        <w:rPr>
          <w:sz w:val="20"/>
        </w:rPr>
      </w:pPr>
      <w:r w:rsidRPr="00835CCE">
        <w:rPr>
          <w:i/>
          <w:iCs/>
          <w:sz w:val="20"/>
        </w:rPr>
        <w:t>Источник</w:t>
      </w:r>
      <w:r w:rsidRPr="00835CCE">
        <w:rPr>
          <w:sz w:val="20"/>
        </w:rPr>
        <w:t>: Комиссия по широкополосной связи (2013 г.): Планирование в интересах прогресса; почему важны национальные планы развития широкополосной связи.</w:t>
      </w:r>
    </w:p>
    <w:p w:rsidR="0007415D" w:rsidRPr="00835CCE" w:rsidRDefault="0007415D" w:rsidP="002E7EF8">
      <w:pPr>
        <w:pStyle w:val="Normalaftertitle"/>
        <w:spacing w:before="240"/>
        <w:rPr>
          <w:sz w:val="24"/>
          <w:szCs w:val="24"/>
        </w:rPr>
      </w:pPr>
      <w:r w:rsidRPr="00835CCE">
        <w:t>Внедрение соответствующих нормативных инструментов для реагирования на новые модели поведения рынка, а также растущая потребность в защите прав потребителей становятся все более сложными задачами для регуляторных органов в сложившейся на сегодняшний день конвергентной среде.</w:t>
      </w:r>
      <w:r w:rsidRPr="00835CCE">
        <w:rPr>
          <w:sz w:val="24"/>
          <w:szCs w:val="24"/>
        </w:rPr>
        <w:t xml:space="preserve"> </w:t>
      </w:r>
      <w:proofErr w:type="gramStart"/>
      <w:r w:rsidRPr="00835CCE">
        <w:t>Эта среда все более усложняется, поскольку многочисленные участники работают на одних и тех же рынках, но в разных режимах: так, в сфере предоставления услуг голосовой связи традиционные операторы электросвязи конкурируют не только с участниками смежных рынков (например, поставщиками услуг интернета (ПУИ) и операторами кабельного телевидения), но также с участниками в верхних слоях, такими как поставщики контента и приложений OTT.</w:t>
      </w:r>
      <w:proofErr w:type="gramEnd"/>
    </w:p>
    <w:p w:rsidR="0007415D" w:rsidRPr="00835CCE" w:rsidRDefault="0007415D" w:rsidP="002E7EF8">
      <w:proofErr w:type="gramStart"/>
      <w:r w:rsidRPr="00835CCE">
        <w:t>По своей природе электросвязь/ИКТ представляют собой межотраслевую и повсеместно распространенную инфраструктуру, и это означает, что регуляторные органы электросвязи/ИКТ вынуждены в настоящее время выходить за пределы традиционных моделей регулирования, которые ранее сводились в основном к регулированию доступа к сетям и услугам, обеспечению добросовестной конкуренции, защите интересов потребителей и содействию универсальному доступу.</w:t>
      </w:r>
      <w:proofErr w:type="gramEnd"/>
      <w:r w:rsidRPr="00835CCE">
        <w:t xml:space="preserve"> </w:t>
      </w:r>
      <w:proofErr w:type="gramStart"/>
      <w:r w:rsidRPr="00835CCE">
        <w:rPr>
          <w:lang w:eastAsia="de-DE"/>
        </w:rPr>
        <w:t>В последнее время в сферу деятельности регуляторных органов вошли электронный контент, кибербезопасность, защита данных, неприкосновенность частной жизни и вопросы защиты окружающей среды</w:t>
      </w:r>
      <w:r w:rsidRPr="00835CCE">
        <w:rPr>
          <w:rStyle w:val="FootnoteReference"/>
          <w:lang w:eastAsia="de-DE"/>
        </w:rPr>
        <w:footnoteReference w:customMarkFollows="1" w:id="38"/>
        <w:t>38</w:t>
      </w:r>
      <w:r w:rsidRPr="00835CCE">
        <w:rPr>
          <w:lang w:eastAsia="de-DE"/>
        </w:rPr>
        <w:t>.</w:t>
      </w:r>
      <w:r w:rsidRPr="00835CCE">
        <w:t xml:space="preserve"> </w:t>
      </w:r>
      <w:r w:rsidRPr="00835CCE">
        <w:rPr>
          <w:lang w:eastAsia="de-DE"/>
        </w:rPr>
        <w:t>Более широкое использование онлайновых приложений и услуг для общения и для коммерческой деятельности (например, социальные сетевые сервисы, облачные услуги, электронные платежи и другие услуги мобильного банкинга) привело к тому, что на первый план вышли множество новых вопросов регулирования.</w:t>
      </w:r>
      <w:proofErr w:type="gramEnd"/>
    </w:p>
    <w:p w:rsidR="0007415D" w:rsidRPr="00835CCE" w:rsidRDefault="0007415D" w:rsidP="002E7EF8">
      <w:r w:rsidRPr="00835CCE">
        <w:t>В этой высокодинамичной цифровой среде регуляторным органам необходимо решить, достаточно ли они оснащены для обеспечения надлежащей работы рынков. Им также понадобится определить, нужно ли принимать дополнительные меры для обеспечения равных условий деятельности для операторов. Кроме того, там, где требуются государственные средства, следует принять четкие политические меры в отношении их использования.</w:t>
      </w:r>
    </w:p>
    <w:p w:rsidR="0007415D" w:rsidRPr="00835CCE" w:rsidRDefault="0007415D" w:rsidP="002E7EF8">
      <w:proofErr w:type="gramStart"/>
      <w:r w:rsidRPr="00835CCE">
        <w:lastRenderedPageBreak/>
        <w:t xml:space="preserve">Чтобы адаптироваться к изменяющимся среде/сектору электросвязи/ИКТ, </w:t>
      </w:r>
      <w:r w:rsidRPr="00835CCE">
        <w:rPr>
          <w:lang w:eastAsia="de-DE"/>
        </w:rPr>
        <w:t>некоторые правительства продолжают двигаться в направлении реформы своей институциональной и организационной структуры путем слияния нескольких отдельных регуляторных органов, занимающихся различными областями электросвязи и радиовещания, в единый конвергированный орган в области связи/ИКТ</w:t>
      </w:r>
      <w:r w:rsidRPr="00835CCE">
        <w:rPr>
          <w:rStyle w:val="FootnoteReference"/>
          <w:lang w:eastAsia="de-DE"/>
        </w:rPr>
        <w:footnoteReference w:customMarkFollows="1" w:id="39"/>
        <w:t>39</w:t>
      </w:r>
      <w:r w:rsidRPr="00835CCE">
        <w:rPr>
          <w:lang w:eastAsia="de-DE"/>
        </w:rPr>
        <w:t>.</w:t>
      </w:r>
      <w:proofErr w:type="gramEnd"/>
    </w:p>
    <w:p w:rsidR="0007415D" w:rsidRPr="00835CCE" w:rsidRDefault="0007415D" w:rsidP="002E7EF8">
      <w:r w:rsidRPr="00835CCE">
        <w:t>Поскольку услуги, предоставляемые сегодня по сетям электросвязи/ИКТ, являются транснациональными и не знают границ, укрепление трансграничного, регионального и международного сотрудничества остается ключевым фактором обеспечения того, чтобы все граждане мира могли пользоваться преимуществами приемлемого в ценовом отношении, защищенного и безопасного доступа в любое время и в любом месте.</w:t>
      </w:r>
    </w:p>
    <w:p w:rsidR="0007415D" w:rsidRPr="00835CCE" w:rsidRDefault="0007415D" w:rsidP="002E7EF8">
      <w:r w:rsidRPr="00835CCE">
        <w:t>Рассмотрение существующих политических и регуляторных структур в области электросвязи/ИКТ в целях адаптации к стремительно изменяющейся цифровой среде представляет собой непрерывный процесс, который требует координации со многими заинтересованными сторонами для разработки перспективных подходов к привлечению и обеспечению масштабных и устойчивых инвестиций в сети, которые все еще необходимы.</w:t>
      </w:r>
    </w:p>
    <w:p w:rsidR="0007415D" w:rsidRPr="00835CCE" w:rsidRDefault="0007415D" w:rsidP="002E7EF8">
      <w:r w:rsidRPr="00835CCE">
        <w:t>Различные международные организации, неправительственные организации, гражданское общество, мультинациональные компании, академические организации и фонды играют ту или иную роль во все усложняющихся среде/секторе электросвязи/ИКТ. Так, новая стратегия Группы Всемирного банка в области электросвязи/ИКТ направлена на оказание помощи развивающимся странам в использовании ИКТ для преобразования предоставления базовых услуг, содействия инновациям и повышению производительности, а также укрепления конкурентоспособности</w:t>
      </w:r>
      <w:r w:rsidRPr="00835CCE">
        <w:rPr>
          <w:rStyle w:val="FootnoteReference"/>
        </w:rPr>
        <w:footnoteReference w:customMarkFollows="1" w:id="40"/>
        <w:t>40</w:t>
      </w:r>
      <w:r w:rsidRPr="00835CCE">
        <w:t xml:space="preserve">. Другие возникающие инициативы, такие как </w:t>
      </w:r>
      <w:proofErr w:type="gramStart"/>
      <w:r w:rsidRPr="00835CCE">
        <w:t>партнерства</w:t>
      </w:r>
      <w:proofErr w:type="gramEnd"/>
      <w:r w:rsidRPr="00835CCE">
        <w:t xml:space="preserve"> с участием государственного и частного секторов, а также многих заинтересованных сторон, способны внести значительный вклад в изменяющиеся среду/сектор электросвязи/ИКТ. Ввиду этого большое значение для будущих среды/сектора электросвязи/ИКТ будет иметь сотрудничество различных существующих и новых участников.</w:t>
      </w:r>
    </w:p>
    <w:p w:rsidR="0007415D" w:rsidRPr="00835CCE" w:rsidRDefault="0007415D" w:rsidP="002E7EF8">
      <w:pPr>
        <w:pStyle w:val="Heading1"/>
      </w:pPr>
      <w:bookmarkStart w:id="43" w:name="_Toc381194450"/>
      <w:bookmarkStart w:id="44" w:name="_Toc377565005"/>
      <w:bookmarkStart w:id="45" w:name="_Toc379397003"/>
      <w:bookmarkStart w:id="46" w:name="_Toc379546807"/>
      <w:r w:rsidRPr="00835CCE">
        <w:t>3</w:t>
      </w:r>
      <w:r w:rsidRPr="00835CCE">
        <w:tab/>
        <w:t>Ситуационный анализ Секторов МСЭ</w:t>
      </w:r>
    </w:p>
    <w:p w:rsidR="0007415D" w:rsidRPr="00835CCE" w:rsidRDefault="0007415D" w:rsidP="002E7EF8">
      <w:pPr>
        <w:pStyle w:val="Heading2"/>
      </w:pPr>
      <w:r w:rsidRPr="00835CCE">
        <w:t>3.1</w:t>
      </w:r>
      <w:r w:rsidRPr="00835CCE">
        <w:tab/>
        <w:t>Ситуационный анализ Сектора МСЭ-</w:t>
      </w:r>
      <w:proofErr w:type="gramStart"/>
      <w:r w:rsidRPr="00835CCE">
        <w:t>R</w:t>
      </w:r>
      <w:bookmarkEnd w:id="43"/>
      <w:proofErr w:type="gramEnd"/>
      <w:r w:rsidRPr="00835CCE">
        <w:t xml:space="preserve"> </w:t>
      </w:r>
      <w:bookmarkEnd w:id="44"/>
      <w:bookmarkEnd w:id="45"/>
      <w:bookmarkEnd w:id="46"/>
    </w:p>
    <w:p w:rsidR="0007415D" w:rsidRPr="00835CCE" w:rsidRDefault="0007415D" w:rsidP="002E7EF8">
      <w:r w:rsidRPr="00835CCE">
        <w:t>Самая большая задача, стоящая перед МСЭ-</w:t>
      </w:r>
      <w:proofErr w:type="gramStart"/>
      <w:r w:rsidRPr="00835CCE">
        <w:t>R</w:t>
      </w:r>
      <w:proofErr w:type="gramEnd"/>
      <w:r w:rsidRPr="00835CCE">
        <w:t>, заключается в том, чтобы продолжать идти в ногу со стремительными и сложными изменениями, происходящими в мире международной радиосвязи, и в то же время своевременно реагировать на потребности отрасли радиосвязи и радиовещания, в частности, и его Членов, в целом. В среде, в которой происходят постоянные изменения, и в условиях постоянно растущего спроса со стороны его Членов на продукты и услуги, Сектор по возможности должен оставаться легко адаптирующимся и чутко реагирующим на эти проблемы.</w:t>
      </w:r>
    </w:p>
    <w:p w:rsidR="0007415D" w:rsidRPr="00835CCE" w:rsidRDefault="0007415D" w:rsidP="002E7EF8">
      <w:r w:rsidRPr="00835CCE">
        <w:t>В соответствии со Статьей 1 Устава МСЭ МСЭ-</w:t>
      </w:r>
      <w:proofErr w:type="gramStart"/>
      <w:r w:rsidRPr="00835CCE">
        <w:t>R</w:t>
      </w:r>
      <w:proofErr w:type="gramEnd"/>
      <w:r w:rsidRPr="00835CCE">
        <w:t xml:space="preserve"> активно работает над созданием благоприятной среды с помощью управления использованием международного радиочастотного спектра и ресурсов спутниковой орбиты. Поскольку управление использованием частот и ресурсов орбиты на глобальном уровне требует высокого уровня международного сотрудничества, одна из основных задач в МСЭ</w:t>
      </w:r>
      <w:r w:rsidRPr="00835CCE">
        <w:noBreakHyphen/>
      </w:r>
      <w:proofErr w:type="gramStart"/>
      <w:r w:rsidRPr="00835CCE">
        <w:t>R</w:t>
      </w:r>
      <w:proofErr w:type="gramEnd"/>
      <w:r w:rsidRPr="00835CCE">
        <w:t xml:space="preserve"> состоит в том, чтобы содействовать в проведении сложных межправительственных переговоров, необходимых для выработки юридически обязывающих соглашений между суверенными государствами. Эти соглашения нашли свое отражение в Регламенте радиосвязи, а также во всемирных и региональных планах, принятых для различных космических и наземных служб.</w:t>
      </w:r>
    </w:p>
    <w:p w:rsidR="0007415D" w:rsidRPr="00835CCE" w:rsidRDefault="0007415D" w:rsidP="002E7EF8">
      <w:r w:rsidRPr="00835CCE">
        <w:t>Область радиосвязи включает наземные и космические службы, являющиеся крайне необходимыми и приобретающими все возрастающее значение для развития мировой экономики в XXI веке. В настоящее время в мире наблюдается феноменальный рост использования систем беспроводной связи в многочисленных приложениях. Международные стандарты радиосвязи (например, те,</w:t>
      </w:r>
      <w:r w:rsidR="002E7EF8" w:rsidRPr="00835CCE">
        <w:t> </w:t>
      </w:r>
      <w:r w:rsidRPr="00835CCE">
        <w:t>которые содержатся в Рекомендациях МСЭ-</w:t>
      </w:r>
      <w:proofErr w:type="gramStart"/>
      <w:r w:rsidRPr="00835CCE">
        <w:t>R</w:t>
      </w:r>
      <w:proofErr w:type="gramEnd"/>
      <w:r w:rsidRPr="00835CCE">
        <w:t xml:space="preserve">) лежат в основе всей глобальной структуры связи и будут по-прежнему служить в качестве платформы для целого ряда новых беспроводных приложений. </w:t>
      </w:r>
    </w:p>
    <w:p w:rsidR="0007415D" w:rsidRPr="00835CCE" w:rsidRDefault="0007415D" w:rsidP="002E7EF8">
      <w:r w:rsidRPr="00835CCE">
        <w:lastRenderedPageBreak/>
        <w:t>Область радиосвязи включает также воздушную телеметрию и системы телеуправления, спутниковые службы, системы подвижной связи, сигналы морской системы для случаев бедствия и обеспечения безопасности, цифровое радиовещание, спутники для целей метеорологии, прогнозирования и обнаружения стихийных бедствий.</w:t>
      </w:r>
    </w:p>
    <w:p w:rsidR="0007415D" w:rsidRPr="00835CCE" w:rsidRDefault="0007415D" w:rsidP="002E7EF8">
      <w:r w:rsidRPr="00835CCE">
        <w:t>В соответствии с Регламентом радиосвязи регистрация заявок на космические и наземные службы и связанные с этим публикации занимают центральное место в миссии МСЭ-</w:t>
      </w:r>
      <w:proofErr w:type="gramStart"/>
      <w:r w:rsidRPr="00835CCE">
        <w:t>R</w:t>
      </w:r>
      <w:proofErr w:type="gramEnd"/>
      <w:r w:rsidRPr="00835CCE">
        <w:t>.</w:t>
      </w:r>
    </w:p>
    <w:p w:rsidR="0007415D" w:rsidRPr="00835CCE" w:rsidRDefault="0007415D" w:rsidP="002E7EF8">
      <w:r w:rsidRPr="00835CCE">
        <w:t xml:space="preserve">Необходимость постоянного развития систем радиосвязи, используемых для смягчения последствий бедствий и осуществления операций по оказанию помощи при бедствиях, возрастает и будет являться одной из основных задач на будущее. Электросвязь является критически важной на всех этапах управления операциями в случае бедствий. Аспекты услуг радиосвязи в случае чрезвычайных ситуаций, связанных с бедствиями, включают, в частности, прогнозирование, обнаружение бедствий, оповещение о бедствиях и оказание помощи при бедствиях. </w:t>
      </w:r>
    </w:p>
    <w:p w:rsidR="0007415D" w:rsidRPr="00835CCE" w:rsidRDefault="0007415D" w:rsidP="002E7EF8">
      <w:r w:rsidRPr="00835CCE">
        <w:t>В области изменения климата работа МСЭ-</w:t>
      </w:r>
      <w:proofErr w:type="gramStart"/>
      <w:r w:rsidRPr="00835CCE">
        <w:t>R</w:t>
      </w:r>
      <w:proofErr w:type="gramEnd"/>
      <w:r w:rsidRPr="00835CCE">
        <w:t xml:space="preserve"> сосредоточена на использовании электросвязи/ИКТ (различных технологий и оборудования радио- и электросвязи) для целей мониторинга погоды и изменения климата и прогнозирования, обнаружения и смягчения последствий ураганов, тайфунов, бурь, землетрясений, цунами, техногенных катастроф и т. д.</w:t>
      </w:r>
    </w:p>
    <w:p w:rsidR="0007415D" w:rsidRPr="00835CCE" w:rsidRDefault="0007415D" w:rsidP="002E7EF8">
      <w:proofErr w:type="gramStart"/>
      <w:r w:rsidRPr="00835CCE">
        <w:t>Заинтересованным сторонам (таким, как государственные учреждения, государственные и частные операторы электросвязи, поставщики, научные или промышленные учреждения, международные организации, консалтинговые компании, университеты, технические учреждения и т. д.) через процессы всемирных конференций радиосвязи и исследовательских комиссий будет необходимо, как и прежде, принимать решения о наиболее выгодных и эффективных способах использования ограниченных ресурсов радиочастотного спектра и спутниковых орбит, которые будут иметь крайне важное</w:t>
      </w:r>
      <w:proofErr w:type="gramEnd"/>
      <w:r w:rsidRPr="00835CCE">
        <w:t xml:space="preserve"> значение и экономическую ценность для развития мировой экономики в XXI веке. </w:t>
      </w:r>
    </w:p>
    <w:p w:rsidR="0007415D" w:rsidRPr="00835CCE" w:rsidRDefault="0007415D" w:rsidP="002E7EF8">
      <w:r w:rsidRPr="00835CCE">
        <w:t>При проведении своей деятельности МСЭ-</w:t>
      </w:r>
      <w:proofErr w:type="gramStart"/>
      <w:r w:rsidRPr="00835CCE">
        <w:t>R</w:t>
      </w:r>
      <w:proofErr w:type="gramEnd"/>
      <w:r w:rsidRPr="00835CCE">
        <w:t xml:space="preserve"> следует обеспечивать надлежащий баланс:</w:t>
      </w:r>
    </w:p>
    <w:p w:rsidR="0007415D" w:rsidRPr="00835CCE" w:rsidRDefault="0007415D" w:rsidP="002E7EF8">
      <w:pPr>
        <w:pStyle w:val="enumlev1"/>
      </w:pPr>
      <w:r w:rsidRPr="00835CCE">
        <w:t>−</w:t>
      </w:r>
      <w:r w:rsidRPr="00835CCE">
        <w:tab/>
        <w:t>между потребностью в согласовании на глобальном уровне (чтобы воспользоваться преимуществами эффекта масштаба, возможности установления соединений и функциональной совместимости) и потребностью в гибкости при распределении спектра;</w:t>
      </w:r>
    </w:p>
    <w:p w:rsidR="0007415D" w:rsidRPr="00835CCE" w:rsidRDefault="0007415D" w:rsidP="002E7EF8">
      <w:pPr>
        <w:pStyle w:val="enumlev1"/>
      </w:pPr>
      <w:r w:rsidRPr="00835CCE">
        <w:t>−</w:t>
      </w:r>
      <w:r w:rsidRPr="00835CCE">
        <w:tab/>
        <w:t>между необходимостью создавать условия для появляющихся новых систем, приложений и технологий и необходимостью защищать существующие службы радиосвязи.</w:t>
      </w:r>
    </w:p>
    <w:p w:rsidR="00BF24CA" w:rsidRPr="00835CCE" w:rsidRDefault="00BF24CA" w:rsidP="002E7EF8">
      <w:pPr>
        <w:pStyle w:val="Heading2"/>
      </w:pPr>
      <w:bookmarkStart w:id="47" w:name="_Toc381194452"/>
      <w:bookmarkStart w:id="48" w:name="_Toc379397005"/>
      <w:bookmarkStart w:id="49" w:name="_Toc379546809"/>
      <w:r w:rsidRPr="00835CCE">
        <w:t>3.2</w:t>
      </w:r>
      <w:r w:rsidRPr="00835CCE">
        <w:tab/>
        <w:t>Ситуационный анализ Сектора МСЭ-</w:t>
      </w:r>
      <w:proofErr w:type="gramStart"/>
      <w:r w:rsidRPr="00835CCE">
        <w:t>T</w:t>
      </w:r>
      <w:proofErr w:type="gramEnd"/>
    </w:p>
    <w:p w:rsidR="00BF24CA" w:rsidRPr="00835CCE" w:rsidRDefault="00BF24CA" w:rsidP="002E7EF8">
      <w:r w:rsidRPr="00835CCE">
        <w:t>МСЭ-</w:t>
      </w:r>
      <w:proofErr w:type="gramStart"/>
      <w:r w:rsidRPr="00835CCE">
        <w:t>T</w:t>
      </w:r>
      <w:proofErr w:type="gramEnd"/>
      <w:r w:rsidRPr="00835CCE">
        <w:t xml:space="preserve"> работает в условиях конкурентной, сложной и быстро меняющейся среды и экосистемы.</w:t>
      </w:r>
    </w:p>
    <w:p w:rsidR="00BF24CA" w:rsidRPr="00835CCE" w:rsidRDefault="00BF24CA" w:rsidP="002E7EF8">
      <w:r w:rsidRPr="00835CCE">
        <w:t>Существует потребность в высококачественных, обусловленных спросом международных стандартах, которые должны разрабатываться быстро в соответствии с принципами установления глобальных соединений, открытости, приемлемости в ценовом отношении, надежности, функциональной совместимости и безопасности. Появляются новые ключевые технологии, создающие возможности для внедрения новых услуг и приложений и содействующие формированию информационного общества, которые должны учитываться в работе МСЭ-</w:t>
      </w:r>
      <w:proofErr w:type="gramStart"/>
      <w:r w:rsidRPr="00835CCE">
        <w:t>T</w:t>
      </w:r>
      <w:proofErr w:type="gramEnd"/>
      <w:r w:rsidRPr="00835CCE">
        <w:t>.</w:t>
      </w:r>
    </w:p>
    <w:p w:rsidR="00BF24CA" w:rsidRPr="00835CCE" w:rsidRDefault="00BF24CA" w:rsidP="002E7EF8">
      <w:r w:rsidRPr="00835CCE">
        <w:t>При сохранении существующих Членов МСЭ-</w:t>
      </w:r>
      <w:proofErr w:type="gramStart"/>
      <w:r w:rsidRPr="00835CCE">
        <w:t>T</w:t>
      </w:r>
      <w:proofErr w:type="gramEnd"/>
      <w:r w:rsidRPr="00835CCE">
        <w:t xml:space="preserve"> необходимо привлекать новых членов из отрасли и академического сообщества и стимулировать участие развивающихся стран в процессе разработки стандартов ("преодоление разрыва в стандартизации").</w:t>
      </w:r>
    </w:p>
    <w:p w:rsidR="00BF24CA" w:rsidRPr="00835CCE" w:rsidRDefault="00BF24CA" w:rsidP="00835CCE">
      <w:r w:rsidRPr="00835CCE">
        <w:t xml:space="preserve">Сотрудничество и взаимодействие с другими органами по стандартизации и соответствующими консорциумами и форумами имеет ключевое значение для </w:t>
      </w:r>
      <w:r w:rsidR="00835CCE" w:rsidRPr="00835CCE">
        <w:t>сведения к минимуму</w:t>
      </w:r>
      <w:r w:rsidRPr="00835CCE">
        <w:t xml:space="preserve"> противоречий в работе и </w:t>
      </w:r>
      <w:r w:rsidR="00835CCE" w:rsidRPr="00835CCE">
        <w:t>достижения</w:t>
      </w:r>
      <w:r w:rsidRPr="00835CCE">
        <w:t xml:space="preserve"> эффективного использования ресурсов, а также для привлечения специальных знаний, имеющихся за пределами МСЭ.</w:t>
      </w:r>
    </w:p>
    <w:p w:rsidR="00BF24CA" w:rsidRPr="00835CCE" w:rsidRDefault="00BF24CA" w:rsidP="002E7EF8">
      <w:r w:rsidRPr="00835CCE">
        <w:t>Рассмотрение Регламента международной электросвязи позволит заложить новую глобальную основу для деятельности МСЭ-Т.</w:t>
      </w:r>
    </w:p>
    <w:p w:rsidR="0007415D" w:rsidRPr="00835CCE" w:rsidRDefault="0007415D" w:rsidP="002E7EF8">
      <w:pPr>
        <w:pStyle w:val="Heading2"/>
      </w:pPr>
      <w:r w:rsidRPr="00835CCE">
        <w:t>3.3</w:t>
      </w:r>
      <w:r w:rsidRPr="00835CCE">
        <w:tab/>
        <w:t>Ситуационный анализ Сектора МСЭ-</w:t>
      </w:r>
      <w:proofErr w:type="gramStart"/>
      <w:r w:rsidRPr="00835CCE">
        <w:t>D</w:t>
      </w:r>
      <w:bookmarkEnd w:id="47"/>
      <w:proofErr w:type="gramEnd"/>
      <w:r w:rsidRPr="00835CCE">
        <w:t xml:space="preserve"> </w:t>
      </w:r>
      <w:bookmarkEnd w:id="48"/>
      <w:bookmarkEnd w:id="49"/>
    </w:p>
    <w:p w:rsidR="0007415D" w:rsidRPr="00835CCE" w:rsidRDefault="0007415D" w:rsidP="002E7EF8">
      <w:r w:rsidRPr="00835CCE">
        <w:t xml:space="preserve">Электросвязь/ИКТ получают все более широкое признание правительств во всем мире в качестве основного двигателя экономического роста и социального развития. Содействие развитию </w:t>
      </w:r>
      <w:r w:rsidRPr="00835CCE">
        <w:lastRenderedPageBreak/>
        <w:t>электросвязи/ИКТ во всем мире вот уже длительное время лежит в основе работы МСЭ как специализированного учреждения системы ООН, но эта деятельность приобрела в последние годы еще бóльшую значимость в условиях, когда развитие технологий отводит электросвязи/ИКТ важнейшую роль во всех аспектах нашей жизни. Электросвязь/ИКТ являются не самоцелью, но ключевым инструментом достижения целей других секторов.</w:t>
      </w:r>
    </w:p>
    <w:p w:rsidR="0007415D" w:rsidRPr="00835CCE" w:rsidRDefault="0007415D" w:rsidP="002E7EF8">
      <w:pPr>
        <w:rPr>
          <w:sz w:val="24"/>
          <w:szCs w:val="24"/>
        </w:rPr>
      </w:pPr>
      <w:r w:rsidRPr="00835CCE">
        <w:t>Прогресс, достигнутый со времени постановки Целей развития тысячелетия (ЦРТ) в 2000 году и целевых показателей возможности установления соединений на базе ИКТ, разработанных ВВУИО в 2003 и 2005 годах, чрезвычайно важен. Обеспечение надлежащих условий станет ключевым фактором полномасштабного решения этих задач. Приоритетом должно быть развитие инфраструктуры, в первую очередь для широкополосной связи, а также предоставление приложений и услуг на базе электросвязи/ИКТ. Совершенствование создания человеческого потенциала и надежная, прогнозируемая и благоприятная регуляторная среда обеспечат устойчивость технологического развития.</w:t>
      </w:r>
    </w:p>
    <w:p w:rsidR="0007415D" w:rsidRPr="00835CCE" w:rsidRDefault="0007415D" w:rsidP="002E7EF8">
      <w:r w:rsidRPr="00835CCE">
        <w:t xml:space="preserve">Принимая во внимание важность местного контента и его роль в развитии использования широкополосной связи, странам, в которых имеются языковые и культурные барьеры, следует уделять надлежащее внимание обеспечению наличия значительной доли местного контента. </w:t>
      </w:r>
      <w:proofErr w:type="gramStart"/>
      <w:r w:rsidRPr="00835CCE">
        <w:t>Поэтому создание местного контента как фактора, способствующего развертыванию услуг широкополосной связи и их более активному проникновению, развитию электронного здравоохранения, электронного обучения и электронной коммерции в целях удовлетворения спроса на местный контент и стимулирующего страны с аналогичной или общей культурой и языком разрабатывать местный контент, могло бы помочь ускорить обеспечение непрерывного доступа к услугам широкополосной связи.</w:t>
      </w:r>
      <w:proofErr w:type="gramEnd"/>
    </w:p>
    <w:p w:rsidR="0007415D" w:rsidRPr="00835CCE" w:rsidRDefault="0007415D" w:rsidP="002E7EF8">
      <w:pPr>
        <w:rPr>
          <w:lang w:bidi="ar-EG"/>
        </w:rPr>
      </w:pPr>
      <w:r w:rsidRPr="00835CCE">
        <w:t>Учитывая тот факт, что киберсообщество не имеет границ, МСЭ-</w:t>
      </w:r>
      <w:proofErr w:type="gramStart"/>
      <w:r w:rsidRPr="00835CCE">
        <w:t>D</w:t>
      </w:r>
      <w:proofErr w:type="gramEnd"/>
      <w:r w:rsidRPr="00835CCE">
        <w:t xml:space="preserve"> признает важность международного сотрудничества в вопросах повышения надежности, доступности и безопасности при использовании ИКТ. Поэтому МСЭ-</w:t>
      </w:r>
      <w:proofErr w:type="gramStart"/>
      <w:r w:rsidRPr="00835CCE">
        <w:t>D</w:t>
      </w:r>
      <w:proofErr w:type="gramEnd"/>
      <w:r w:rsidRPr="00835CCE">
        <w:t xml:space="preserve"> признает безотлагательную потребность в оказании поддержки странам в разработке конкретных мер, направленных на внедрение своих национальных основ кибербезопасности для устранения озабоченности различных заинтересованных сторон в этом отношении и оказания помощи в совместном использовании передового опыта на глобальном уровне. Соответственно, МСЭ будет играть основную роль в содействии вышеупомянутому сотрудничеству.</w:t>
      </w:r>
    </w:p>
    <w:p w:rsidR="0007415D" w:rsidRPr="00835CCE" w:rsidRDefault="0007415D" w:rsidP="002E7EF8">
      <w:r w:rsidRPr="00835CCE">
        <w:t>В числе прочих наибольшие выгоды от электросвязи/ИКТ получат наименее развитые страны (НРС), малые островные развивающиеся государства (СИДС), страны, не имеющие выхода к морю, и страны с переходной экономикой, и все они заслуживают особого внимания. Приоритетными отраслями работы МСЭ-</w:t>
      </w:r>
      <w:proofErr w:type="gramStart"/>
      <w:r w:rsidRPr="00835CCE">
        <w:t>D</w:t>
      </w:r>
      <w:proofErr w:type="gramEnd"/>
      <w:r w:rsidRPr="00835CCE">
        <w:t xml:space="preserve"> также являются электросвязь в чрезвычайных ситуациях и гендерные проблемы. С учетом масштаба задачи успех будет определяться тесным сотрудничеством с членами МСЭ и мобилизацией ресурсов через партнерства с участием государственного и частного секторов.</w:t>
      </w:r>
    </w:p>
    <w:p w:rsidR="0007415D" w:rsidRPr="00835CCE" w:rsidRDefault="0007415D" w:rsidP="002E7EF8">
      <w:r w:rsidRPr="00835CCE">
        <w:t>Необходимо поощрять в МСЭ-</w:t>
      </w:r>
      <w:proofErr w:type="gramStart"/>
      <w:r w:rsidRPr="00835CCE">
        <w:t>D</w:t>
      </w:r>
      <w:proofErr w:type="gramEnd"/>
      <w:r w:rsidRPr="00835CCE">
        <w:t xml:space="preserve"> культуру инноваций. Постоянное рассмотрение деятельности БРЭ применительно к тому, как можно сделать более инновационными продукты и услуги, приводит к критической оценке положения МСЭ среди конкурирующих организаций, занимающихся развитием электросвязи/ИКТ, и дает мотивацию для использования новых возможностей совершенствования. Растущее значение инноваций признано во всем мире. Инновации необходимы, чтобы страны и отдельные компании оправились после глобального экономического спада и процветали в современной глобальной, высококонкурентной и соединенной экономике. Инновации являются мощным двигателем развития и решения социально-экономических проблем. Инновационные услуги на базе широкополосной связи, такие как мобильные платежи, мобильное здравоохранение и мобильное образование, могут действительно "изменить жизнь" отдельных людей, сообществ и общества в целом. Доступ к электросвязи/ИКТ способен расширить права и возможности миллионов людей в развивающихся странах и помочь им напрямую повысить свое социально-экономическое благосостояние.</w:t>
      </w:r>
    </w:p>
    <w:p w:rsidR="0007415D" w:rsidRPr="00835CCE" w:rsidRDefault="0007415D" w:rsidP="002E7EF8">
      <w:r w:rsidRPr="00835CCE">
        <w:t>Миссия МСЭ-</w:t>
      </w:r>
      <w:proofErr w:type="gramStart"/>
      <w:r w:rsidRPr="00835CCE">
        <w:t>D</w:t>
      </w:r>
      <w:proofErr w:type="gramEnd"/>
      <w:r w:rsidRPr="00835CCE">
        <w:t xml:space="preserve"> – не просто обеспечение возможности установления соединения ради соединения; скорее она состоит в том, чтобы инновационные виды использования электросвязи/ИКТ коренным образом изменили жизни людей к лучшему.</w:t>
      </w:r>
    </w:p>
    <w:p w:rsidR="002E7EF8" w:rsidRPr="00835CCE" w:rsidRDefault="002E7EF8">
      <w:pPr>
        <w:tabs>
          <w:tab w:val="clear" w:pos="794"/>
        </w:tabs>
        <w:overflowPunct/>
        <w:autoSpaceDE/>
        <w:autoSpaceDN/>
        <w:adjustRightInd/>
        <w:spacing w:before="0"/>
        <w:textAlignment w:val="auto"/>
        <w:rPr>
          <w:lang w:eastAsia="zh-CN"/>
        </w:rPr>
      </w:pPr>
      <w:r w:rsidRPr="00835CCE">
        <w:rPr>
          <w:lang w:eastAsia="zh-CN"/>
        </w:rPr>
        <w:br w:type="page"/>
      </w:r>
    </w:p>
    <w:p w:rsidR="00274F46" w:rsidRPr="00835CCE" w:rsidRDefault="00274F46" w:rsidP="00274F46">
      <w:pPr>
        <w:pStyle w:val="AnnexNo"/>
      </w:pPr>
      <w:bookmarkStart w:id="50" w:name="_Toc379446596"/>
      <w:bookmarkStart w:id="51" w:name="_Toc381274766"/>
      <w:r w:rsidRPr="00835CCE">
        <w:lastRenderedPageBreak/>
        <w:t>Приложение 2</w:t>
      </w:r>
      <w:proofErr w:type="gramStart"/>
      <w:r w:rsidRPr="00835CCE">
        <w:t xml:space="preserve"> к</w:t>
      </w:r>
      <w:proofErr w:type="gramEnd"/>
      <w:r w:rsidRPr="00835CCE">
        <w:t xml:space="preserve"> Резолюции 71</w:t>
      </w:r>
    </w:p>
    <w:p w:rsidR="00274F46" w:rsidRPr="00835CCE" w:rsidRDefault="00274F46" w:rsidP="00274F46">
      <w:pPr>
        <w:pStyle w:val="Annextitle"/>
        <w:rPr>
          <w:rFonts w:ascii="Times New Roman" w:hAnsi="Times New Roman"/>
        </w:rPr>
      </w:pPr>
      <w:r w:rsidRPr="00835CCE">
        <w:rPr>
          <w:rFonts w:ascii="Times New Roman" w:hAnsi="Times New Roman"/>
        </w:rPr>
        <w:t>Стратегический план Союза на 2016−2019</w:t>
      </w:r>
      <w:bookmarkEnd w:id="50"/>
      <w:r w:rsidRPr="00835CCE">
        <w:rPr>
          <w:rFonts w:ascii="Times New Roman" w:hAnsi="Times New Roman"/>
        </w:rPr>
        <w:t xml:space="preserve"> годы</w:t>
      </w:r>
      <w:bookmarkEnd w:id="51"/>
    </w:p>
    <w:p w:rsidR="00274F46" w:rsidRPr="00835CCE" w:rsidRDefault="00274F46" w:rsidP="00274F46">
      <w:pPr>
        <w:jc w:val="center"/>
        <w:rPr>
          <w:b/>
          <w:bCs/>
        </w:rPr>
      </w:pPr>
      <w:r w:rsidRPr="00835CCE">
        <w:rPr>
          <w:b/>
          <w:bCs/>
        </w:rPr>
        <w:t>Содержание</w:t>
      </w:r>
    </w:p>
    <w:p w:rsidR="00274F46" w:rsidRPr="00835CCE" w:rsidRDefault="00274F46" w:rsidP="00274F46">
      <w:pPr>
        <w:spacing w:before="360"/>
        <w:jc w:val="right"/>
      </w:pPr>
      <w:r w:rsidRPr="00835CCE">
        <w:rPr>
          <w:b/>
          <w:bCs/>
        </w:rPr>
        <w:t>Стр</w:t>
      </w:r>
      <w:r w:rsidRPr="00835CCE">
        <w:t>.</w:t>
      </w:r>
      <w:r w:rsidRPr="00835CCE">
        <w:fldChar w:fldCharType="begin"/>
      </w:r>
      <w:r w:rsidRPr="00835CCE">
        <w:instrText xml:space="preserve"> TOC \u \t "Heading 1;1;Heading 2;2;Heading 3;3" </w:instrText>
      </w:r>
      <w:r w:rsidRPr="00835CCE">
        <w:fldChar w:fldCharType="separate"/>
      </w:r>
    </w:p>
    <w:p w:rsidR="00274F46" w:rsidRPr="00835CCE" w:rsidRDefault="00274F46" w:rsidP="00274F46">
      <w:pPr>
        <w:pStyle w:val="TOC1"/>
        <w:tabs>
          <w:tab w:val="clear" w:pos="7938"/>
          <w:tab w:val="clear" w:pos="9526"/>
          <w:tab w:val="left" w:leader="dot" w:pos="8931"/>
          <w:tab w:val="right" w:pos="9639"/>
        </w:tabs>
        <w:spacing w:before="120"/>
        <w:ind w:right="708"/>
      </w:pPr>
      <w:r w:rsidRPr="00835CCE">
        <w:t>1</w:t>
      </w:r>
      <w:r w:rsidRPr="00835CCE">
        <w:tab/>
        <w:t xml:space="preserve">Действующая в МСЭ структура управления, ориентированного на результаты (УОР), </w:t>
      </w:r>
      <w:r w:rsidRPr="00835CCE">
        <w:br/>
        <w:t>и структура стратегического плана</w:t>
      </w:r>
      <w:r w:rsidRPr="00835CCE">
        <w:tab/>
      </w:r>
      <w:r w:rsidRPr="00835CCE">
        <w:tab/>
      </w:r>
      <w:r w:rsidRPr="00835CCE">
        <w:fldChar w:fldCharType="begin"/>
      </w:r>
      <w:r w:rsidRPr="00835CCE">
        <w:instrText xml:space="preserve"> PAGEREF _Toc387171612 \h </w:instrText>
      </w:r>
      <w:r w:rsidRPr="00835CCE">
        <w:fldChar w:fldCharType="separate"/>
      </w:r>
      <w:r w:rsidR="006D3E69">
        <w:rPr>
          <w:noProof/>
        </w:rPr>
        <w:t>21</w:t>
      </w:r>
      <w:r w:rsidRPr="00835CCE">
        <w:fldChar w:fldCharType="end"/>
      </w:r>
    </w:p>
    <w:p w:rsidR="00274F46" w:rsidRPr="00835CCE" w:rsidRDefault="00274F46" w:rsidP="00274F46">
      <w:pPr>
        <w:pStyle w:val="TOC1"/>
        <w:tabs>
          <w:tab w:val="clear" w:pos="7938"/>
          <w:tab w:val="clear" w:pos="9526"/>
          <w:tab w:val="left" w:leader="dot" w:pos="8931"/>
          <w:tab w:val="right" w:pos="9639"/>
        </w:tabs>
        <w:spacing w:before="120"/>
        <w:ind w:right="708"/>
      </w:pPr>
      <w:r w:rsidRPr="00835CCE">
        <w:t>2</w:t>
      </w:r>
      <w:r w:rsidRPr="00835CCE">
        <w:tab/>
        <w:t>Концепция, миссия и ценности МСЭ</w:t>
      </w:r>
      <w:r w:rsidRPr="00835CCE">
        <w:tab/>
      </w:r>
      <w:r w:rsidRPr="00835CCE">
        <w:tab/>
      </w:r>
      <w:r w:rsidRPr="00835CCE">
        <w:fldChar w:fldCharType="begin"/>
      </w:r>
      <w:r w:rsidRPr="00835CCE">
        <w:instrText xml:space="preserve"> PAGEREF _Toc387171613 \h </w:instrText>
      </w:r>
      <w:r w:rsidRPr="00835CCE">
        <w:fldChar w:fldCharType="separate"/>
      </w:r>
      <w:r w:rsidR="006D3E69">
        <w:rPr>
          <w:noProof/>
        </w:rPr>
        <w:t>22</w:t>
      </w:r>
      <w:r w:rsidRPr="00835CCE">
        <w:fldChar w:fldCharType="end"/>
      </w:r>
    </w:p>
    <w:p w:rsidR="00274F46" w:rsidRPr="00835CCE" w:rsidRDefault="00274F46" w:rsidP="00274F46">
      <w:pPr>
        <w:pStyle w:val="TOC1"/>
        <w:tabs>
          <w:tab w:val="clear" w:pos="567"/>
          <w:tab w:val="clear" w:pos="794"/>
          <w:tab w:val="clear" w:pos="7938"/>
          <w:tab w:val="clear" w:pos="9526"/>
          <w:tab w:val="left" w:pos="1134"/>
          <w:tab w:val="left" w:leader="dot" w:pos="8931"/>
          <w:tab w:val="right" w:pos="9639"/>
        </w:tabs>
        <w:spacing w:before="80"/>
        <w:ind w:left="1134" w:right="709"/>
      </w:pPr>
      <w:r w:rsidRPr="00835CCE">
        <w:t>2.1</w:t>
      </w:r>
      <w:r w:rsidRPr="00835CCE">
        <w:tab/>
        <w:t>Концепция</w:t>
      </w:r>
      <w:r w:rsidRPr="00835CCE">
        <w:tab/>
      </w:r>
      <w:r w:rsidRPr="00835CCE">
        <w:tab/>
      </w:r>
      <w:r w:rsidRPr="00835CCE">
        <w:fldChar w:fldCharType="begin"/>
      </w:r>
      <w:r w:rsidRPr="00835CCE">
        <w:instrText xml:space="preserve"> PAGEREF _Toc387171614 \h </w:instrText>
      </w:r>
      <w:r w:rsidRPr="00835CCE">
        <w:fldChar w:fldCharType="separate"/>
      </w:r>
      <w:r w:rsidR="006D3E69">
        <w:rPr>
          <w:noProof/>
        </w:rPr>
        <w:t>22</w:t>
      </w:r>
      <w:r w:rsidRPr="00835CCE">
        <w:fldChar w:fldCharType="end"/>
      </w:r>
    </w:p>
    <w:p w:rsidR="00274F46" w:rsidRPr="00835CCE" w:rsidRDefault="00274F46" w:rsidP="00274F46">
      <w:pPr>
        <w:pStyle w:val="TOC1"/>
        <w:tabs>
          <w:tab w:val="clear" w:pos="567"/>
          <w:tab w:val="clear" w:pos="794"/>
          <w:tab w:val="clear" w:pos="7938"/>
          <w:tab w:val="clear" w:pos="9526"/>
          <w:tab w:val="left" w:pos="1134"/>
          <w:tab w:val="left" w:leader="dot" w:pos="8931"/>
          <w:tab w:val="right" w:pos="9639"/>
        </w:tabs>
        <w:spacing w:before="80"/>
        <w:ind w:left="1134" w:right="709"/>
      </w:pPr>
      <w:r w:rsidRPr="00835CCE">
        <w:t>2.2</w:t>
      </w:r>
      <w:r w:rsidRPr="00835CCE">
        <w:tab/>
        <w:t>Миссия</w:t>
      </w:r>
      <w:r w:rsidRPr="00835CCE">
        <w:tab/>
      </w:r>
      <w:r w:rsidRPr="00835CCE">
        <w:tab/>
      </w:r>
      <w:r w:rsidRPr="00835CCE">
        <w:fldChar w:fldCharType="begin"/>
      </w:r>
      <w:r w:rsidRPr="00835CCE">
        <w:instrText xml:space="preserve"> PAGEREF _Toc387171615 \h </w:instrText>
      </w:r>
      <w:r w:rsidRPr="00835CCE">
        <w:fldChar w:fldCharType="separate"/>
      </w:r>
      <w:r w:rsidR="006D3E69">
        <w:rPr>
          <w:noProof/>
        </w:rPr>
        <w:t>22</w:t>
      </w:r>
      <w:r w:rsidRPr="00835CCE">
        <w:fldChar w:fldCharType="end"/>
      </w:r>
    </w:p>
    <w:p w:rsidR="00274F46" w:rsidRPr="00835CCE" w:rsidRDefault="00274F46" w:rsidP="00274F46">
      <w:pPr>
        <w:pStyle w:val="TOC1"/>
        <w:tabs>
          <w:tab w:val="clear" w:pos="567"/>
          <w:tab w:val="clear" w:pos="794"/>
          <w:tab w:val="clear" w:pos="7938"/>
          <w:tab w:val="clear" w:pos="9526"/>
          <w:tab w:val="left" w:pos="1134"/>
          <w:tab w:val="left" w:leader="dot" w:pos="8931"/>
          <w:tab w:val="right" w:pos="9639"/>
        </w:tabs>
        <w:spacing w:before="80"/>
        <w:ind w:left="1134" w:right="709"/>
      </w:pPr>
      <w:r w:rsidRPr="00835CCE">
        <w:t>2.3</w:t>
      </w:r>
      <w:r w:rsidRPr="00835CCE">
        <w:tab/>
        <w:t>Ценности</w:t>
      </w:r>
      <w:r w:rsidRPr="00835CCE">
        <w:tab/>
      </w:r>
      <w:r w:rsidRPr="00835CCE">
        <w:tab/>
      </w:r>
      <w:r w:rsidRPr="00835CCE">
        <w:fldChar w:fldCharType="begin"/>
      </w:r>
      <w:r w:rsidRPr="00835CCE">
        <w:instrText xml:space="preserve"> PAGEREF _Toc387171616 \h </w:instrText>
      </w:r>
      <w:r w:rsidRPr="00835CCE">
        <w:fldChar w:fldCharType="separate"/>
      </w:r>
      <w:r w:rsidR="006D3E69">
        <w:rPr>
          <w:noProof/>
        </w:rPr>
        <w:t>22</w:t>
      </w:r>
      <w:r w:rsidRPr="00835CCE">
        <w:fldChar w:fldCharType="end"/>
      </w:r>
    </w:p>
    <w:p w:rsidR="00274F46" w:rsidRPr="00835CCE" w:rsidRDefault="00274F46" w:rsidP="00274F46">
      <w:pPr>
        <w:pStyle w:val="TOC1"/>
        <w:tabs>
          <w:tab w:val="clear" w:pos="7938"/>
          <w:tab w:val="clear" w:pos="9526"/>
          <w:tab w:val="left" w:leader="dot" w:pos="8931"/>
          <w:tab w:val="right" w:pos="9639"/>
        </w:tabs>
        <w:spacing w:before="120"/>
        <w:ind w:right="708"/>
      </w:pPr>
      <w:r w:rsidRPr="00835CCE">
        <w:t>3</w:t>
      </w:r>
      <w:r w:rsidRPr="00835CCE">
        <w:tab/>
        <w:t>Стратегические цели и целевые показатели Союза</w:t>
      </w:r>
      <w:r w:rsidRPr="00835CCE">
        <w:tab/>
      </w:r>
      <w:r w:rsidRPr="00835CCE">
        <w:tab/>
      </w:r>
      <w:r w:rsidRPr="00835CCE">
        <w:fldChar w:fldCharType="begin"/>
      </w:r>
      <w:r w:rsidRPr="00835CCE">
        <w:instrText xml:space="preserve"> PAGEREF _Toc387171617 \h </w:instrText>
      </w:r>
      <w:r w:rsidRPr="00835CCE">
        <w:fldChar w:fldCharType="separate"/>
      </w:r>
      <w:r w:rsidR="006D3E69">
        <w:rPr>
          <w:noProof/>
        </w:rPr>
        <w:t>23</w:t>
      </w:r>
      <w:r w:rsidRPr="00835CCE">
        <w:fldChar w:fldCharType="end"/>
      </w:r>
    </w:p>
    <w:p w:rsidR="00274F46" w:rsidRPr="00835CCE" w:rsidRDefault="00274F46" w:rsidP="00274F46">
      <w:pPr>
        <w:pStyle w:val="TOC1"/>
        <w:tabs>
          <w:tab w:val="clear" w:pos="567"/>
          <w:tab w:val="clear" w:pos="794"/>
          <w:tab w:val="clear" w:pos="7938"/>
          <w:tab w:val="clear" w:pos="9526"/>
          <w:tab w:val="left" w:pos="1134"/>
          <w:tab w:val="left" w:leader="dot" w:pos="8931"/>
          <w:tab w:val="right" w:pos="9639"/>
        </w:tabs>
        <w:spacing w:before="80"/>
        <w:ind w:left="1134" w:right="709"/>
      </w:pPr>
      <w:r w:rsidRPr="00835CCE">
        <w:t>3.1</w:t>
      </w:r>
      <w:r w:rsidRPr="00835CCE">
        <w:tab/>
        <w:t>Стратегические цели</w:t>
      </w:r>
      <w:r w:rsidRPr="00835CCE">
        <w:tab/>
      </w:r>
      <w:r w:rsidRPr="00835CCE">
        <w:tab/>
      </w:r>
      <w:r w:rsidRPr="00835CCE">
        <w:fldChar w:fldCharType="begin"/>
      </w:r>
      <w:r w:rsidRPr="00835CCE">
        <w:instrText xml:space="preserve"> PAGEREF _Toc387171618 \h </w:instrText>
      </w:r>
      <w:r w:rsidRPr="00835CCE">
        <w:fldChar w:fldCharType="separate"/>
      </w:r>
      <w:r w:rsidR="006D3E69">
        <w:rPr>
          <w:noProof/>
        </w:rPr>
        <w:t>23</w:t>
      </w:r>
      <w:r w:rsidRPr="00835CCE">
        <w:fldChar w:fldCharType="end"/>
      </w:r>
    </w:p>
    <w:p w:rsidR="00274F46" w:rsidRPr="00835CCE" w:rsidRDefault="00274F46" w:rsidP="00274F46">
      <w:pPr>
        <w:pStyle w:val="TOC1"/>
        <w:tabs>
          <w:tab w:val="clear" w:pos="567"/>
          <w:tab w:val="clear" w:pos="794"/>
          <w:tab w:val="clear" w:pos="7938"/>
          <w:tab w:val="clear" w:pos="9526"/>
          <w:tab w:val="left" w:pos="1843"/>
          <w:tab w:val="left" w:leader="dot" w:pos="8931"/>
          <w:tab w:val="right" w:pos="9639"/>
        </w:tabs>
        <w:spacing w:before="80"/>
        <w:ind w:left="1843" w:right="709" w:hanging="709"/>
      </w:pPr>
      <w:r w:rsidRPr="00835CCE">
        <w:t>3.1.1</w:t>
      </w:r>
      <w:r w:rsidRPr="00835CCE">
        <w:tab/>
        <w:t>Цель 1: Рост – Предоставить доступ к электросвязи/ИКТ, расширять его и увеличивать использование электросвязи/ИКТ</w:t>
      </w:r>
      <w:r w:rsidRPr="00835CCE">
        <w:tab/>
      </w:r>
      <w:r w:rsidRPr="00835CCE">
        <w:tab/>
      </w:r>
      <w:r w:rsidRPr="00835CCE">
        <w:fldChar w:fldCharType="begin"/>
      </w:r>
      <w:r w:rsidRPr="00835CCE">
        <w:instrText xml:space="preserve"> PAGEREF _Toc387171619 \h </w:instrText>
      </w:r>
      <w:r w:rsidRPr="00835CCE">
        <w:fldChar w:fldCharType="separate"/>
      </w:r>
      <w:r w:rsidR="006D3E69">
        <w:rPr>
          <w:noProof/>
        </w:rPr>
        <w:t>23</w:t>
      </w:r>
      <w:r w:rsidRPr="00835CCE">
        <w:fldChar w:fldCharType="end"/>
      </w:r>
    </w:p>
    <w:p w:rsidR="00274F46" w:rsidRPr="00835CCE" w:rsidRDefault="00274F46" w:rsidP="00274F46">
      <w:pPr>
        <w:pStyle w:val="TOC1"/>
        <w:tabs>
          <w:tab w:val="clear" w:pos="567"/>
          <w:tab w:val="clear" w:pos="794"/>
          <w:tab w:val="clear" w:pos="7938"/>
          <w:tab w:val="clear" w:pos="9526"/>
          <w:tab w:val="left" w:pos="1843"/>
          <w:tab w:val="left" w:leader="dot" w:pos="8931"/>
          <w:tab w:val="right" w:pos="9639"/>
        </w:tabs>
        <w:spacing w:before="80"/>
        <w:ind w:left="1843" w:right="709" w:hanging="709"/>
      </w:pPr>
      <w:r w:rsidRPr="00835CCE">
        <w:t>3.1.2</w:t>
      </w:r>
      <w:r w:rsidRPr="00835CCE">
        <w:tab/>
        <w:t>Цель 2: Открытость – Сократить цифровой разрыв и обеспечить широкополосную связь для всех</w:t>
      </w:r>
      <w:r w:rsidRPr="00835CCE">
        <w:tab/>
      </w:r>
      <w:r w:rsidRPr="00835CCE">
        <w:tab/>
      </w:r>
      <w:r w:rsidRPr="00835CCE">
        <w:fldChar w:fldCharType="begin"/>
      </w:r>
      <w:r w:rsidRPr="00835CCE">
        <w:instrText xml:space="preserve"> PAGEREF _Toc387171620 \h </w:instrText>
      </w:r>
      <w:r w:rsidRPr="00835CCE">
        <w:fldChar w:fldCharType="separate"/>
      </w:r>
      <w:r w:rsidR="006D3E69">
        <w:rPr>
          <w:noProof/>
        </w:rPr>
        <w:t>23</w:t>
      </w:r>
      <w:r w:rsidRPr="00835CCE">
        <w:fldChar w:fldCharType="end"/>
      </w:r>
    </w:p>
    <w:p w:rsidR="00274F46" w:rsidRPr="00835CCE" w:rsidRDefault="00274F46" w:rsidP="00274F46">
      <w:pPr>
        <w:pStyle w:val="TOC1"/>
        <w:tabs>
          <w:tab w:val="clear" w:pos="567"/>
          <w:tab w:val="clear" w:pos="794"/>
          <w:tab w:val="clear" w:pos="7938"/>
          <w:tab w:val="clear" w:pos="9526"/>
          <w:tab w:val="left" w:pos="1843"/>
          <w:tab w:val="left" w:leader="dot" w:pos="8931"/>
          <w:tab w:val="right" w:pos="9639"/>
        </w:tabs>
        <w:spacing w:before="80"/>
        <w:ind w:left="1843" w:right="709" w:hanging="709"/>
      </w:pPr>
      <w:r w:rsidRPr="00835CCE">
        <w:t>3.1.3</w:t>
      </w:r>
      <w:r w:rsidRPr="00835CCE">
        <w:tab/>
        <w:t>Цель 3: Устойчивость – Решать проблемы, связанные с развитием электросвязи/ИКТ</w:t>
      </w:r>
      <w:r w:rsidRPr="00835CCE">
        <w:tab/>
      </w:r>
      <w:r w:rsidRPr="00835CCE">
        <w:tab/>
      </w:r>
      <w:r w:rsidRPr="00835CCE">
        <w:fldChar w:fldCharType="begin"/>
      </w:r>
      <w:r w:rsidRPr="00835CCE">
        <w:instrText xml:space="preserve"> PAGEREF _Toc387171621 \h </w:instrText>
      </w:r>
      <w:r w:rsidRPr="00835CCE">
        <w:fldChar w:fldCharType="separate"/>
      </w:r>
      <w:r w:rsidR="006D3E69">
        <w:rPr>
          <w:noProof/>
        </w:rPr>
        <w:t>24</w:t>
      </w:r>
      <w:r w:rsidRPr="00835CCE">
        <w:fldChar w:fldCharType="end"/>
      </w:r>
    </w:p>
    <w:p w:rsidR="00274F46" w:rsidRPr="00835CCE" w:rsidRDefault="00274F46" w:rsidP="00274F46">
      <w:pPr>
        <w:pStyle w:val="TOC1"/>
        <w:tabs>
          <w:tab w:val="clear" w:pos="567"/>
          <w:tab w:val="clear" w:pos="794"/>
          <w:tab w:val="clear" w:pos="7938"/>
          <w:tab w:val="clear" w:pos="9526"/>
          <w:tab w:val="left" w:pos="1843"/>
          <w:tab w:val="left" w:leader="dot" w:pos="8931"/>
          <w:tab w:val="right" w:pos="9639"/>
        </w:tabs>
        <w:spacing w:before="80"/>
        <w:ind w:left="1843" w:right="709" w:hanging="709"/>
      </w:pPr>
      <w:r w:rsidRPr="00835CCE">
        <w:t>3.1.4</w:t>
      </w:r>
      <w:r w:rsidRPr="00835CCE">
        <w:tab/>
        <w:t xml:space="preserve">Цель 4: Инновации и партнерство – </w:t>
      </w:r>
      <w:r w:rsidRPr="00835CCE">
        <w:rPr>
          <w:lang w:bidi="ar-EG"/>
        </w:rPr>
        <w:t>вести, совершенствоваться</w:t>
      </w:r>
      <w:r w:rsidRPr="00835CCE">
        <w:t xml:space="preserve"> и адаптироваться к изменяющейся среде электросвязи/ИКТ</w:t>
      </w:r>
      <w:r w:rsidRPr="00835CCE">
        <w:tab/>
      </w:r>
      <w:r w:rsidRPr="00835CCE">
        <w:tab/>
      </w:r>
      <w:r w:rsidRPr="00835CCE">
        <w:fldChar w:fldCharType="begin"/>
      </w:r>
      <w:r w:rsidRPr="00835CCE">
        <w:instrText xml:space="preserve"> PAGEREF _Toc387171622 \h </w:instrText>
      </w:r>
      <w:r w:rsidRPr="00835CCE">
        <w:fldChar w:fldCharType="separate"/>
      </w:r>
      <w:r w:rsidR="006D3E69">
        <w:rPr>
          <w:noProof/>
        </w:rPr>
        <w:t>24</w:t>
      </w:r>
      <w:r w:rsidRPr="00835CCE">
        <w:fldChar w:fldCharType="end"/>
      </w:r>
    </w:p>
    <w:p w:rsidR="00274F46" w:rsidRPr="00835CCE" w:rsidRDefault="00274F46" w:rsidP="00274F46">
      <w:pPr>
        <w:pStyle w:val="TOC1"/>
        <w:tabs>
          <w:tab w:val="clear" w:pos="567"/>
          <w:tab w:val="clear" w:pos="794"/>
          <w:tab w:val="clear" w:pos="7938"/>
          <w:tab w:val="clear" w:pos="9526"/>
          <w:tab w:val="left" w:pos="1134"/>
          <w:tab w:val="left" w:leader="dot" w:pos="8931"/>
          <w:tab w:val="right" w:pos="9639"/>
        </w:tabs>
        <w:spacing w:before="80"/>
        <w:ind w:left="1134" w:right="709"/>
      </w:pPr>
      <w:r w:rsidRPr="00835CCE">
        <w:t>3.2</w:t>
      </w:r>
      <w:r w:rsidRPr="00835CCE">
        <w:tab/>
        <w:t>Целевые показатели Союза</w:t>
      </w:r>
      <w:r w:rsidRPr="00835CCE">
        <w:tab/>
      </w:r>
      <w:r w:rsidRPr="00835CCE">
        <w:tab/>
      </w:r>
      <w:r w:rsidRPr="00835CCE">
        <w:fldChar w:fldCharType="begin"/>
      </w:r>
      <w:r w:rsidRPr="00835CCE">
        <w:instrText xml:space="preserve"> PAGEREF _Toc387171623 \h </w:instrText>
      </w:r>
      <w:r w:rsidRPr="00835CCE">
        <w:fldChar w:fldCharType="separate"/>
      </w:r>
      <w:r w:rsidR="006D3E69">
        <w:rPr>
          <w:noProof/>
        </w:rPr>
        <w:t>24</w:t>
      </w:r>
      <w:r w:rsidRPr="00835CCE">
        <w:fldChar w:fldCharType="end"/>
      </w:r>
    </w:p>
    <w:p w:rsidR="00274F46" w:rsidRPr="00835CCE" w:rsidRDefault="00274F46" w:rsidP="00274F46">
      <w:pPr>
        <w:pStyle w:val="TOC1"/>
        <w:tabs>
          <w:tab w:val="clear" w:pos="567"/>
          <w:tab w:val="clear" w:pos="794"/>
          <w:tab w:val="clear" w:pos="7938"/>
          <w:tab w:val="clear" w:pos="9526"/>
          <w:tab w:val="left" w:pos="1843"/>
          <w:tab w:val="left" w:leader="dot" w:pos="8931"/>
          <w:tab w:val="right" w:pos="9639"/>
        </w:tabs>
        <w:spacing w:before="80"/>
        <w:ind w:left="1843" w:right="709" w:hanging="709"/>
      </w:pPr>
      <w:r w:rsidRPr="00835CCE">
        <w:t>3.2.1</w:t>
      </w:r>
      <w:r w:rsidRPr="00835CCE">
        <w:tab/>
        <w:t xml:space="preserve">Принципы для глобальных целевых показателей в области </w:t>
      </w:r>
      <w:r w:rsidRPr="00835CCE">
        <w:br/>
        <w:t>электросвязи/ИКТ</w:t>
      </w:r>
      <w:r w:rsidRPr="00835CCE">
        <w:tab/>
      </w:r>
      <w:r w:rsidRPr="00835CCE">
        <w:tab/>
      </w:r>
      <w:r w:rsidRPr="00835CCE">
        <w:fldChar w:fldCharType="begin"/>
      </w:r>
      <w:r w:rsidRPr="00835CCE">
        <w:instrText xml:space="preserve"> PAGEREF _Toc387171624 \h </w:instrText>
      </w:r>
      <w:r w:rsidRPr="00835CCE">
        <w:fldChar w:fldCharType="separate"/>
      </w:r>
      <w:r w:rsidR="006D3E69">
        <w:rPr>
          <w:noProof/>
        </w:rPr>
        <w:t>24</w:t>
      </w:r>
      <w:r w:rsidRPr="00835CCE">
        <w:fldChar w:fldCharType="end"/>
      </w:r>
    </w:p>
    <w:p w:rsidR="00274F46" w:rsidRPr="00835CCE" w:rsidRDefault="00274F46" w:rsidP="00274F46">
      <w:pPr>
        <w:pStyle w:val="TOC1"/>
        <w:tabs>
          <w:tab w:val="clear" w:pos="567"/>
          <w:tab w:val="clear" w:pos="794"/>
          <w:tab w:val="clear" w:pos="7938"/>
          <w:tab w:val="clear" w:pos="9526"/>
          <w:tab w:val="left" w:pos="1843"/>
          <w:tab w:val="left" w:leader="dot" w:pos="8931"/>
          <w:tab w:val="right" w:pos="9639"/>
        </w:tabs>
        <w:spacing w:before="80"/>
        <w:ind w:left="1843" w:right="709" w:hanging="709"/>
      </w:pPr>
      <w:r w:rsidRPr="00835CCE">
        <w:t>3.2.2</w:t>
      </w:r>
      <w:r w:rsidRPr="00835CCE">
        <w:tab/>
        <w:t>Глобальные целевые показатели в области электросвязи/ИКТ</w:t>
      </w:r>
      <w:r w:rsidRPr="00835CCE">
        <w:tab/>
      </w:r>
      <w:r w:rsidRPr="00835CCE">
        <w:tab/>
      </w:r>
      <w:r w:rsidRPr="00835CCE">
        <w:fldChar w:fldCharType="begin"/>
      </w:r>
      <w:r w:rsidRPr="00835CCE">
        <w:instrText xml:space="preserve"> PAGEREF _Toc387171625 \h </w:instrText>
      </w:r>
      <w:r w:rsidRPr="00835CCE">
        <w:fldChar w:fldCharType="separate"/>
      </w:r>
      <w:r w:rsidR="006D3E69">
        <w:rPr>
          <w:noProof/>
        </w:rPr>
        <w:t>25</w:t>
      </w:r>
      <w:r w:rsidRPr="00835CCE">
        <w:fldChar w:fldCharType="end"/>
      </w:r>
    </w:p>
    <w:p w:rsidR="00274F46" w:rsidRPr="00835CCE" w:rsidRDefault="00274F46" w:rsidP="00274F46">
      <w:pPr>
        <w:pStyle w:val="TOC1"/>
        <w:tabs>
          <w:tab w:val="clear" w:pos="567"/>
          <w:tab w:val="clear" w:pos="794"/>
          <w:tab w:val="clear" w:pos="7938"/>
          <w:tab w:val="clear" w:pos="9526"/>
          <w:tab w:val="left" w:pos="1134"/>
          <w:tab w:val="left" w:leader="dot" w:pos="8931"/>
          <w:tab w:val="right" w:pos="9639"/>
        </w:tabs>
        <w:spacing w:before="80"/>
        <w:ind w:left="1134" w:right="709"/>
      </w:pPr>
      <w:r w:rsidRPr="00835CCE">
        <w:t>3.3</w:t>
      </w:r>
      <w:r w:rsidRPr="00835CCE">
        <w:tab/>
        <w:t>Управление стратегическими рисками и их смягчение</w:t>
      </w:r>
      <w:r w:rsidRPr="00835CCE">
        <w:tab/>
      </w:r>
      <w:r w:rsidRPr="00835CCE">
        <w:tab/>
      </w:r>
      <w:r w:rsidRPr="00835CCE">
        <w:fldChar w:fldCharType="begin"/>
      </w:r>
      <w:r w:rsidRPr="00835CCE">
        <w:instrText xml:space="preserve"> PAGEREF _Toc387171626 \h </w:instrText>
      </w:r>
      <w:r w:rsidRPr="00835CCE">
        <w:fldChar w:fldCharType="separate"/>
      </w:r>
      <w:r w:rsidR="006D3E69">
        <w:rPr>
          <w:noProof/>
        </w:rPr>
        <w:t>26</w:t>
      </w:r>
      <w:r w:rsidRPr="00835CCE">
        <w:fldChar w:fldCharType="end"/>
      </w:r>
    </w:p>
    <w:p w:rsidR="00274F46" w:rsidRPr="00835CCE" w:rsidRDefault="00274F46" w:rsidP="00274F46">
      <w:pPr>
        <w:pStyle w:val="TOC1"/>
        <w:tabs>
          <w:tab w:val="clear" w:pos="7938"/>
          <w:tab w:val="clear" w:pos="9526"/>
          <w:tab w:val="left" w:leader="dot" w:pos="8931"/>
          <w:tab w:val="right" w:pos="9639"/>
        </w:tabs>
        <w:spacing w:before="120"/>
        <w:ind w:right="708"/>
      </w:pPr>
      <w:r w:rsidRPr="00835CCE">
        <w:t>4</w:t>
      </w:r>
      <w:r w:rsidRPr="00835CCE">
        <w:tab/>
        <w:t xml:space="preserve">Задачи, конечные результаты и намеченные результаты деятельности Секторов </w:t>
      </w:r>
      <w:r w:rsidRPr="00835CCE">
        <w:br/>
        <w:t>и межсекторальные задачи, конечные результаты и намеченные результаты деятельности</w:t>
      </w:r>
      <w:r w:rsidRPr="00835CCE">
        <w:tab/>
      </w:r>
      <w:r w:rsidRPr="00835CCE">
        <w:tab/>
      </w:r>
      <w:r w:rsidRPr="00835CCE">
        <w:fldChar w:fldCharType="begin"/>
      </w:r>
      <w:r w:rsidRPr="00835CCE">
        <w:instrText xml:space="preserve"> PAGEREF _Toc387171627 \h </w:instrText>
      </w:r>
      <w:r w:rsidRPr="00835CCE">
        <w:fldChar w:fldCharType="separate"/>
      </w:r>
      <w:r w:rsidR="006D3E69">
        <w:rPr>
          <w:noProof/>
        </w:rPr>
        <w:t>27</w:t>
      </w:r>
      <w:r w:rsidRPr="00835CCE">
        <w:fldChar w:fldCharType="end"/>
      </w:r>
    </w:p>
    <w:p w:rsidR="00274F46" w:rsidRPr="00835CCE" w:rsidRDefault="00274F46" w:rsidP="00274F46">
      <w:pPr>
        <w:pStyle w:val="TOC1"/>
        <w:tabs>
          <w:tab w:val="clear" w:pos="567"/>
          <w:tab w:val="clear" w:pos="794"/>
          <w:tab w:val="clear" w:pos="7938"/>
          <w:tab w:val="clear" w:pos="9526"/>
          <w:tab w:val="left" w:pos="1134"/>
          <w:tab w:val="left" w:leader="dot" w:pos="8931"/>
          <w:tab w:val="right" w:pos="9639"/>
        </w:tabs>
        <w:spacing w:before="80"/>
        <w:ind w:left="1134" w:right="709"/>
      </w:pPr>
      <w:r w:rsidRPr="00835CCE">
        <w:t>4.1</w:t>
      </w:r>
      <w:r w:rsidRPr="00835CCE">
        <w:tab/>
        <w:t>Задачи Секторов и межсекторальные задачи</w:t>
      </w:r>
      <w:r w:rsidRPr="00835CCE">
        <w:tab/>
      </w:r>
      <w:r w:rsidRPr="00835CCE">
        <w:tab/>
      </w:r>
      <w:r w:rsidRPr="00835CCE">
        <w:fldChar w:fldCharType="begin"/>
      </w:r>
      <w:r w:rsidRPr="00835CCE">
        <w:instrText xml:space="preserve"> PAGEREF _Toc387171628 \h </w:instrText>
      </w:r>
      <w:r w:rsidRPr="00835CCE">
        <w:fldChar w:fldCharType="separate"/>
      </w:r>
      <w:r w:rsidR="006D3E69">
        <w:rPr>
          <w:noProof/>
        </w:rPr>
        <w:t>27</w:t>
      </w:r>
      <w:r w:rsidRPr="00835CCE">
        <w:fldChar w:fldCharType="end"/>
      </w:r>
    </w:p>
    <w:p w:rsidR="00274F46" w:rsidRPr="00835CCE" w:rsidRDefault="00274F46" w:rsidP="00274F46">
      <w:pPr>
        <w:pStyle w:val="TOC1"/>
        <w:tabs>
          <w:tab w:val="clear" w:pos="567"/>
          <w:tab w:val="clear" w:pos="794"/>
          <w:tab w:val="clear" w:pos="7938"/>
          <w:tab w:val="clear" w:pos="9526"/>
          <w:tab w:val="left" w:pos="1134"/>
          <w:tab w:val="left" w:leader="dot" w:pos="8931"/>
          <w:tab w:val="right" w:pos="9639"/>
        </w:tabs>
        <w:spacing w:before="80"/>
        <w:ind w:left="1134" w:right="709"/>
      </w:pPr>
      <w:r w:rsidRPr="00835CCE">
        <w:t>4.2</w:t>
      </w:r>
      <w:r w:rsidRPr="00835CCE">
        <w:tab/>
        <w:t>Задачи, конечные результаты и намеченные результаты деятельности</w:t>
      </w:r>
      <w:r w:rsidRPr="00835CCE">
        <w:tab/>
      </w:r>
      <w:r w:rsidRPr="00835CCE">
        <w:tab/>
      </w:r>
      <w:r w:rsidRPr="00835CCE">
        <w:fldChar w:fldCharType="begin"/>
      </w:r>
      <w:r w:rsidRPr="00835CCE">
        <w:instrText xml:space="preserve"> PAGEREF _Toc387171629 \h </w:instrText>
      </w:r>
      <w:r w:rsidRPr="00835CCE">
        <w:fldChar w:fldCharType="separate"/>
      </w:r>
      <w:r w:rsidR="006D3E69">
        <w:rPr>
          <w:noProof/>
        </w:rPr>
        <w:t>29</w:t>
      </w:r>
      <w:r w:rsidRPr="00835CCE">
        <w:fldChar w:fldCharType="end"/>
      </w:r>
    </w:p>
    <w:p w:rsidR="00274F46" w:rsidRPr="00835CCE" w:rsidRDefault="00274F46" w:rsidP="00274F46">
      <w:pPr>
        <w:pStyle w:val="TOC1"/>
        <w:tabs>
          <w:tab w:val="clear" w:pos="567"/>
          <w:tab w:val="clear" w:pos="794"/>
          <w:tab w:val="clear" w:pos="7938"/>
          <w:tab w:val="clear" w:pos="9526"/>
          <w:tab w:val="left" w:pos="1134"/>
          <w:tab w:val="left" w:leader="dot" w:pos="8931"/>
          <w:tab w:val="right" w:pos="9639"/>
        </w:tabs>
        <w:spacing w:before="80"/>
        <w:ind w:left="1134" w:right="709"/>
      </w:pPr>
      <w:r w:rsidRPr="00835CCE">
        <w:t>4.3</w:t>
      </w:r>
      <w:r w:rsidRPr="00835CCE">
        <w:tab/>
        <w:t>Содействующая деятельность</w:t>
      </w:r>
      <w:r w:rsidRPr="00835CCE">
        <w:tab/>
      </w:r>
      <w:r w:rsidRPr="00835CCE">
        <w:tab/>
      </w:r>
      <w:r w:rsidRPr="00835CCE">
        <w:fldChar w:fldCharType="begin"/>
      </w:r>
      <w:r w:rsidRPr="00835CCE">
        <w:instrText xml:space="preserve"> PAGEREF _Toc387171630 \h </w:instrText>
      </w:r>
      <w:r w:rsidRPr="00835CCE">
        <w:fldChar w:fldCharType="separate"/>
      </w:r>
      <w:r w:rsidR="006D3E69">
        <w:rPr>
          <w:noProof/>
        </w:rPr>
        <w:t>37</w:t>
      </w:r>
      <w:r w:rsidRPr="00835CCE">
        <w:fldChar w:fldCharType="end"/>
      </w:r>
    </w:p>
    <w:p w:rsidR="00274F46" w:rsidRPr="00835CCE" w:rsidRDefault="00274F46" w:rsidP="00274F46">
      <w:pPr>
        <w:pStyle w:val="TOC1"/>
        <w:tabs>
          <w:tab w:val="clear" w:pos="7938"/>
          <w:tab w:val="clear" w:pos="9526"/>
          <w:tab w:val="left" w:leader="dot" w:pos="8931"/>
          <w:tab w:val="right" w:pos="9639"/>
        </w:tabs>
        <w:spacing w:before="120"/>
        <w:ind w:right="708"/>
      </w:pPr>
      <w:r w:rsidRPr="00835CCE">
        <w:t>5</w:t>
      </w:r>
      <w:r w:rsidRPr="00835CCE">
        <w:tab/>
        <w:t>Внедрение и оценка</w:t>
      </w:r>
      <w:r w:rsidRPr="00835CCE">
        <w:tab/>
      </w:r>
      <w:r w:rsidRPr="00835CCE">
        <w:tab/>
      </w:r>
      <w:r w:rsidRPr="00835CCE">
        <w:fldChar w:fldCharType="begin"/>
      </w:r>
      <w:r w:rsidRPr="00835CCE">
        <w:instrText xml:space="preserve"> PAGEREF _Toc387171631 \h </w:instrText>
      </w:r>
      <w:r w:rsidRPr="00835CCE">
        <w:fldChar w:fldCharType="separate"/>
      </w:r>
      <w:r w:rsidR="006D3E69">
        <w:rPr>
          <w:noProof/>
        </w:rPr>
        <w:t>38</w:t>
      </w:r>
      <w:r w:rsidRPr="00835CCE">
        <w:fldChar w:fldCharType="end"/>
      </w:r>
    </w:p>
    <w:p w:rsidR="00274F46" w:rsidRPr="00835CCE" w:rsidRDefault="00274F46" w:rsidP="00274F46">
      <w:pPr>
        <w:pStyle w:val="TOC1"/>
        <w:tabs>
          <w:tab w:val="clear" w:pos="567"/>
          <w:tab w:val="clear" w:pos="794"/>
          <w:tab w:val="clear" w:pos="7938"/>
          <w:tab w:val="clear" w:pos="9526"/>
          <w:tab w:val="left" w:pos="1134"/>
          <w:tab w:val="left" w:leader="dot" w:pos="8931"/>
          <w:tab w:val="right" w:pos="9639"/>
        </w:tabs>
        <w:spacing w:before="80"/>
        <w:ind w:left="1134" w:right="709"/>
      </w:pPr>
      <w:r w:rsidRPr="00835CCE">
        <w:t>5.1</w:t>
      </w:r>
      <w:r w:rsidRPr="00835CCE">
        <w:tab/>
        <w:t>Увязка между стратегическим, оперативным и финансовым планированием</w:t>
      </w:r>
      <w:r w:rsidRPr="00835CCE">
        <w:tab/>
      </w:r>
      <w:r w:rsidRPr="00835CCE">
        <w:tab/>
      </w:r>
      <w:r w:rsidRPr="00835CCE">
        <w:fldChar w:fldCharType="begin"/>
      </w:r>
      <w:r w:rsidRPr="00835CCE">
        <w:instrText xml:space="preserve"> PAGEREF _Toc387171632 \h </w:instrText>
      </w:r>
      <w:r w:rsidRPr="00835CCE">
        <w:fldChar w:fldCharType="separate"/>
      </w:r>
      <w:r w:rsidR="006D3E69">
        <w:rPr>
          <w:noProof/>
        </w:rPr>
        <w:t>38</w:t>
      </w:r>
      <w:r w:rsidRPr="00835CCE">
        <w:fldChar w:fldCharType="end"/>
      </w:r>
    </w:p>
    <w:p w:rsidR="00274F46" w:rsidRPr="00835CCE" w:rsidRDefault="00274F46" w:rsidP="00274F46">
      <w:pPr>
        <w:pStyle w:val="TOC1"/>
        <w:tabs>
          <w:tab w:val="clear" w:pos="567"/>
          <w:tab w:val="clear" w:pos="794"/>
          <w:tab w:val="clear" w:pos="7938"/>
          <w:tab w:val="clear" w:pos="9526"/>
          <w:tab w:val="left" w:pos="1134"/>
          <w:tab w:val="left" w:leader="dot" w:pos="8931"/>
          <w:tab w:val="right" w:pos="9639"/>
        </w:tabs>
        <w:spacing w:before="80"/>
        <w:ind w:left="1134" w:right="709"/>
      </w:pPr>
      <w:r w:rsidRPr="00835CCE">
        <w:t>5.2</w:t>
      </w:r>
      <w:r w:rsidRPr="00835CCE">
        <w:tab/>
        <w:t>Критерии реализации</w:t>
      </w:r>
      <w:r w:rsidRPr="00835CCE">
        <w:tab/>
      </w:r>
      <w:r w:rsidRPr="00835CCE">
        <w:tab/>
      </w:r>
      <w:r w:rsidRPr="00835CCE">
        <w:fldChar w:fldCharType="begin"/>
      </w:r>
      <w:r w:rsidRPr="00835CCE">
        <w:instrText xml:space="preserve"> PAGEREF _Toc387171633 \h </w:instrText>
      </w:r>
      <w:r w:rsidRPr="00835CCE">
        <w:fldChar w:fldCharType="separate"/>
      </w:r>
      <w:r w:rsidR="006D3E69">
        <w:rPr>
          <w:noProof/>
        </w:rPr>
        <w:t>39</w:t>
      </w:r>
      <w:r w:rsidRPr="00835CCE">
        <w:fldChar w:fldCharType="end"/>
      </w:r>
    </w:p>
    <w:p w:rsidR="00274F46" w:rsidRPr="00835CCE" w:rsidRDefault="00274F46" w:rsidP="00274F46">
      <w:pPr>
        <w:pStyle w:val="TOC1"/>
        <w:tabs>
          <w:tab w:val="clear" w:pos="567"/>
          <w:tab w:val="clear" w:pos="794"/>
          <w:tab w:val="clear" w:pos="7938"/>
          <w:tab w:val="clear" w:pos="9526"/>
          <w:tab w:val="left" w:pos="1134"/>
          <w:tab w:val="left" w:leader="dot" w:pos="8931"/>
          <w:tab w:val="right" w:pos="9639"/>
        </w:tabs>
        <w:spacing w:before="80"/>
        <w:ind w:left="1134" w:right="709"/>
      </w:pPr>
      <w:r w:rsidRPr="00835CCE">
        <w:t>5.3</w:t>
      </w:r>
      <w:r w:rsidRPr="00835CCE">
        <w:tab/>
        <w:t>Мониторинг, оценка и управление рисками в структуре УОР МСЭ</w:t>
      </w:r>
      <w:r w:rsidRPr="00835CCE">
        <w:tab/>
      </w:r>
      <w:r w:rsidRPr="00835CCE">
        <w:tab/>
      </w:r>
      <w:r w:rsidRPr="00835CCE">
        <w:fldChar w:fldCharType="begin"/>
      </w:r>
      <w:r w:rsidRPr="00835CCE">
        <w:instrText xml:space="preserve"> PAGEREF _Toc387171634 \h </w:instrText>
      </w:r>
      <w:r w:rsidRPr="00835CCE">
        <w:fldChar w:fldCharType="separate"/>
      </w:r>
      <w:r w:rsidR="006D3E69">
        <w:rPr>
          <w:noProof/>
        </w:rPr>
        <w:t>40</w:t>
      </w:r>
      <w:r w:rsidRPr="00835CCE">
        <w:fldChar w:fldCharType="end"/>
      </w:r>
    </w:p>
    <w:p w:rsidR="00274F46" w:rsidRPr="00835CCE" w:rsidRDefault="00274F46" w:rsidP="00274F46">
      <w:r w:rsidRPr="00835CCE">
        <w:fldChar w:fldCharType="end"/>
      </w:r>
      <w:r w:rsidRPr="00835CCE">
        <w:br w:type="page"/>
      </w:r>
    </w:p>
    <w:p w:rsidR="00274F46" w:rsidRPr="00835CCE" w:rsidRDefault="00274F46" w:rsidP="00274F46">
      <w:pPr>
        <w:spacing w:before="480"/>
      </w:pPr>
      <w:r w:rsidRPr="00835CCE">
        <w:lastRenderedPageBreak/>
        <w:t xml:space="preserve">В соответствии с Уставом и Конвенцией МСЭ направление деятельности Союза в период 2016−2019 годов задает четырехгодичная стратегия. </w:t>
      </w:r>
    </w:p>
    <w:p w:rsidR="00274F46" w:rsidRPr="00835CCE" w:rsidRDefault="00274F46" w:rsidP="00274F46">
      <w:r w:rsidRPr="00835CCE">
        <w:t xml:space="preserve">Структура Стратегического плана на 2016−2019 годы следует действующей в МСЭ структуре управления, ориентированного на результаты (УОР), как это показано в разделе 1, ниже. </w:t>
      </w:r>
      <w:proofErr w:type="gramStart"/>
      <w:r w:rsidRPr="00835CCE">
        <w:t>В разделе 2 определяются концепция, миссия и ценности, в разделе 3 определяются стратегические цели МСЭ и устанавливаются целевые показатели, а в разделе 4 определяются задачи Секторов и межсекторальные задачи, конечные результаты, деятельность, содействующая достижению стратегических целей и задач Союза, и, для целей увязки стратегического и оперативного планов Союза, намеченные результаты деятельности Секторов и межсекторальные намеченные результаты деятельности.</w:t>
      </w:r>
      <w:proofErr w:type="gramEnd"/>
      <w:r w:rsidRPr="00835CCE">
        <w:t xml:space="preserve"> В разделе 5 намечена дорожная карта перехода от стратегии к исполнению путем установления критериев реализации для определения приоритетов. Виды деятельности и намеченные результаты деятельности подробно определены в процессах оперативного планирования, и таким образом обеспечивается прочная увязка между стратегическим и</w:t>
      </w:r>
      <w:r w:rsidR="00B31738" w:rsidRPr="00835CCE">
        <w:t xml:space="preserve"> оперативным планированием (как </w:t>
      </w:r>
      <w:r w:rsidRPr="00835CCE">
        <w:t xml:space="preserve">это излагается в разделе 5.1). </w:t>
      </w:r>
    </w:p>
    <w:p w:rsidR="00274F46" w:rsidRPr="00835CCE" w:rsidRDefault="00274F46" w:rsidP="00274F46">
      <w:pPr>
        <w:pStyle w:val="Heading1"/>
      </w:pPr>
      <w:bookmarkStart w:id="52" w:name="_Toc377565004"/>
      <w:bookmarkStart w:id="53" w:name="_Toc379446597"/>
      <w:bookmarkStart w:id="54" w:name="_Toc387171612"/>
      <w:r w:rsidRPr="00835CCE">
        <w:t>1</w:t>
      </w:r>
      <w:r w:rsidRPr="00835CCE">
        <w:tab/>
        <w:t>Действующая в МСЭ структура управления, ориентированного на результаты (УОР), и структура стратегического плана</w:t>
      </w:r>
      <w:bookmarkEnd w:id="52"/>
      <w:bookmarkEnd w:id="53"/>
      <w:bookmarkEnd w:id="54"/>
    </w:p>
    <w:p w:rsidR="00274F46" w:rsidRPr="00835CCE" w:rsidRDefault="00274F46" w:rsidP="00274F46">
      <w:r w:rsidRPr="00835CCE">
        <w:t xml:space="preserve">Представленная ниже структура УОР описывает взаимоотношения между видами деятельности МСЭ, намеченными результатами деятельности, к которым они приводят, и общими задачами и стратегическими целями Союза, которые способствуют реализации миссии и концепции организации. </w:t>
      </w:r>
    </w:p>
    <w:p w:rsidR="00274F46" w:rsidRPr="00835CCE" w:rsidRDefault="00274F46" w:rsidP="00274F46">
      <w:r w:rsidRPr="00835CCE">
        <w:t xml:space="preserve">Цепочка результатов в МСЭ подразделяется на пять уровней: </w:t>
      </w:r>
      <w:r w:rsidRPr="00835CCE">
        <w:rPr>
          <w:i/>
          <w:iCs/>
        </w:rPr>
        <w:t>виды деятельности</w:t>
      </w:r>
      <w:r w:rsidRPr="00835CCE">
        <w:t xml:space="preserve">, </w:t>
      </w:r>
      <w:r w:rsidRPr="00835CCE">
        <w:rPr>
          <w:i/>
          <w:iCs/>
        </w:rPr>
        <w:t>намеченные результаты деятельности</w:t>
      </w:r>
      <w:r w:rsidRPr="00835CCE">
        <w:t xml:space="preserve">, </w:t>
      </w:r>
      <w:r w:rsidRPr="00835CCE">
        <w:rPr>
          <w:i/>
          <w:iCs/>
        </w:rPr>
        <w:t>задачи</w:t>
      </w:r>
      <w:r w:rsidRPr="00835CCE">
        <w:t xml:space="preserve"> и </w:t>
      </w:r>
      <w:r w:rsidRPr="00835CCE">
        <w:rPr>
          <w:i/>
          <w:iCs/>
        </w:rPr>
        <w:t>конечные результаты</w:t>
      </w:r>
      <w:r w:rsidRPr="00835CCE">
        <w:t xml:space="preserve">, </w:t>
      </w:r>
      <w:r w:rsidRPr="00835CCE">
        <w:rPr>
          <w:i/>
          <w:iCs/>
        </w:rPr>
        <w:t>стратегические цели</w:t>
      </w:r>
      <w:r w:rsidRPr="00835CCE">
        <w:t xml:space="preserve"> и </w:t>
      </w:r>
      <w:r w:rsidRPr="00835CCE">
        <w:rPr>
          <w:i/>
          <w:iCs/>
        </w:rPr>
        <w:t>целевые показатели</w:t>
      </w:r>
      <w:r w:rsidRPr="00835CCE">
        <w:t xml:space="preserve">, а также </w:t>
      </w:r>
      <w:r w:rsidRPr="00835CCE">
        <w:rPr>
          <w:i/>
          <w:iCs/>
        </w:rPr>
        <w:t>концепция</w:t>
      </w:r>
      <w:r w:rsidRPr="00835CCE">
        <w:t xml:space="preserve"> и </w:t>
      </w:r>
      <w:r w:rsidRPr="00835CCE">
        <w:rPr>
          <w:i/>
          <w:iCs/>
        </w:rPr>
        <w:t>миссия</w:t>
      </w:r>
      <w:r w:rsidRPr="00835CCE">
        <w:t xml:space="preserve">. </w:t>
      </w:r>
      <w:r w:rsidRPr="00835CCE">
        <w:rPr>
          <w:i/>
          <w:iCs/>
        </w:rPr>
        <w:t>Ценности</w:t>
      </w:r>
      <w:r w:rsidRPr="00835CCE">
        <w:t xml:space="preserve"> МСЭ – это главные е</w:t>
      </w:r>
      <w:r w:rsidRPr="00835CCE">
        <w:rPr>
          <w:color w:val="000000"/>
        </w:rPr>
        <w:t>диные и общие убеждения, которые определяют приоритеты</w:t>
      </w:r>
      <w:r w:rsidRPr="00835CCE">
        <w:t xml:space="preserve"> Союза. </w:t>
      </w:r>
    </w:p>
    <w:p w:rsidR="00274F46" w:rsidRPr="00835CCE" w:rsidRDefault="00274F46" w:rsidP="00274F46">
      <w:pPr>
        <w:pStyle w:val="Tabletitle"/>
        <w:rPr>
          <w:rFonts w:ascii="Times New Roman" w:hAnsi="Times New Roman"/>
        </w:rPr>
      </w:pPr>
      <w:bookmarkStart w:id="55" w:name="_Ref378949482"/>
      <w:r w:rsidRPr="00835CCE">
        <w:rPr>
          <w:rFonts w:ascii="Times New Roman" w:hAnsi="Times New Roman"/>
        </w:rPr>
        <w:t>Таблица</w:t>
      </w:r>
      <w:bookmarkEnd w:id="55"/>
      <w:r w:rsidRPr="00835CCE">
        <w:rPr>
          <w:rFonts w:ascii="Times New Roman" w:hAnsi="Times New Roman"/>
        </w:rPr>
        <w:t xml:space="preserve"> 1: Структура УОР МСЭ (представленная в Стратегическом и Оперативном планах МСЭ)</w:t>
      </w:r>
    </w:p>
    <w:tbl>
      <w:tblPr>
        <w:tblStyle w:val="PlainTable21"/>
        <w:tblW w:w="0" w:type="auto"/>
        <w:tblInd w:w="108" w:type="dxa"/>
        <w:tblBorders>
          <w:top w:val="single" w:sz="4" w:space="0" w:color="auto"/>
          <w:bottom w:val="single" w:sz="4" w:space="0" w:color="auto"/>
          <w:insideH w:val="single" w:sz="4" w:space="0" w:color="auto"/>
        </w:tblBorders>
        <w:tblLayout w:type="fixed"/>
        <w:tblLook w:val="0400" w:firstRow="0" w:lastRow="0" w:firstColumn="0" w:lastColumn="0" w:noHBand="0" w:noVBand="1"/>
      </w:tblPr>
      <w:tblGrid>
        <w:gridCol w:w="426"/>
        <w:gridCol w:w="425"/>
        <w:gridCol w:w="1701"/>
        <w:gridCol w:w="6095"/>
        <w:gridCol w:w="992"/>
      </w:tblGrid>
      <w:tr w:rsidR="00274F46" w:rsidRPr="00835CCE" w:rsidTr="00B31738">
        <w:trPr>
          <w:cnfStyle w:val="000000100000" w:firstRow="0" w:lastRow="0" w:firstColumn="0" w:lastColumn="0" w:oddVBand="0" w:evenVBand="0" w:oddHBand="1" w:evenHBand="0" w:firstRowFirstColumn="0" w:firstRowLastColumn="0" w:lastRowFirstColumn="0" w:lastRowLastColumn="0"/>
        </w:trPr>
        <w:tc>
          <w:tcPr>
            <w:tcW w:w="426" w:type="dxa"/>
            <w:vMerge w:val="restart"/>
            <w:tcBorders>
              <w:top w:val="none" w:sz="0" w:space="0" w:color="auto"/>
              <w:bottom w:val="none" w:sz="0" w:space="0" w:color="auto"/>
            </w:tcBorders>
            <w:tcMar>
              <w:top w:w="0" w:type="dxa"/>
              <w:bottom w:w="0" w:type="dxa"/>
            </w:tcMar>
            <w:textDirection w:val="btLr"/>
          </w:tcPr>
          <w:p w:rsidR="00274F46" w:rsidRPr="00835CCE" w:rsidRDefault="00274F46" w:rsidP="00B31738">
            <w:pPr>
              <w:spacing w:before="40" w:after="40"/>
              <w:ind w:left="113" w:right="113"/>
              <w:jc w:val="center"/>
              <w:rPr>
                <w:rFonts w:cs="Times New Roman"/>
                <w:sz w:val="20"/>
                <w:szCs w:val="20"/>
              </w:rPr>
            </w:pPr>
            <w:r w:rsidRPr="00835CCE">
              <w:rPr>
                <w:rFonts w:cs="Times New Roman"/>
                <w:sz w:val="20"/>
                <w:szCs w:val="20"/>
              </w:rPr>
              <w:sym w:font="Wingdings" w:char="F0DF"/>
            </w:r>
            <w:r w:rsidRPr="00835CCE">
              <w:rPr>
                <w:rFonts w:cs="Times New Roman"/>
                <w:sz w:val="20"/>
                <w:szCs w:val="20"/>
              </w:rPr>
              <w:t xml:space="preserve"> Планирование УОР</w:t>
            </w:r>
          </w:p>
        </w:tc>
        <w:tc>
          <w:tcPr>
            <w:tcW w:w="425" w:type="dxa"/>
            <w:vMerge w:val="restart"/>
            <w:tcBorders>
              <w:top w:val="none" w:sz="0" w:space="0" w:color="auto"/>
              <w:bottom w:val="none" w:sz="0" w:space="0" w:color="auto"/>
            </w:tcBorders>
            <w:tcMar>
              <w:top w:w="0" w:type="dxa"/>
              <w:bottom w:w="0" w:type="dxa"/>
            </w:tcMar>
            <w:textDirection w:val="btLr"/>
          </w:tcPr>
          <w:p w:rsidR="00274F46" w:rsidRPr="00835CCE" w:rsidRDefault="00274F46" w:rsidP="00B31738">
            <w:pPr>
              <w:spacing w:before="40" w:after="40"/>
              <w:ind w:left="113" w:right="113"/>
              <w:jc w:val="center"/>
              <w:rPr>
                <w:rFonts w:cs="Times New Roman"/>
                <w:sz w:val="20"/>
                <w:szCs w:val="20"/>
              </w:rPr>
            </w:pPr>
            <w:r w:rsidRPr="00835CCE">
              <w:rPr>
                <w:rFonts w:cs="Times New Roman"/>
                <w:sz w:val="20"/>
                <w:szCs w:val="20"/>
              </w:rPr>
              <w:t xml:space="preserve">Реализация </w:t>
            </w:r>
            <w:r w:rsidRPr="00835CCE">
              <w:rPr>
                <w:rFonts w:cs="Times New Roman"/>
                <w:sz w:val="20"/>
                <w:szCs w:val="20"/>
              </w:rPr>
              <w:sym w:font="Wingdings" w:char="F0E0"/>
            </w:r>
          </w:p>
        </w:tc>
        <w:tc>
          <w:tcPr>
            <w:tcW w:w="1701" w:type="dxa"/>
            <w:tcBorders>
              <w:top w:val="none" w:sz="0" w:space="0" w:color="auto"/>
              <w:bottom w:val="none" w:sz="0" w:space="0" w:color="auto"/>
            </w:tcBorders>
            <w:tcMar>
              <w:top w:w="0" w:type="dxa"/>
              <w:bottom w:w="0" w:type="dxa"/>
            </w:tcMar>
            <w:vAlign w:val="center"/>
          </w:tcPr>
          <w:p w:rsidR="00274F46" w:rsidRPr="00835CCE" w:rsidRDefault="00274F46" w:rsidP="00B31738">
            <w:pPr>
              <w:spacing w:before="40" w:after="40"/>
              <w:jc w:val="center"/>
              <w:rPr>
                <w:rFonts w:cs="Times New Roman"/>
                <w:bCs/>
                <w:sz w:val="20"/>
                <w:szCs w:val="20"/>
              </w:rPr>
            </w:pPr>
            <w:r w:rsidRPr="00835CCE">
              <w:rPr>
                <w:rFonts w:cs="Times New Roman"/>
                <w:b/>
                <w:sz w:val="20"/>
                <w:szCs w:val="20"/>
              </w:rPr>
              <w:t xml:space="preserve">Концепция </w:t>
            </w:r>
            <w:r w:rsidRPr="00835CCE">
              <w:rPr>
                <w:rFonts w:cs="Times New Roman"/>
                <w:b/>
                <w:sz w:val="20"/>
                <w:szCs w:val="20"/>
              </w:rPr>
              <w:br/>
              <w:t>и миссия</w:t>
            </w:r>
            <w:r w:rsidRPr="00835CCE">
              <w:rPr>
                <w:rFonts w:cs="Times New Roman"/>
                <w:b/>
                <w:sz w:val="20"/>
                <w:szCs w:val="20"/>
              </w:rPr>
              <w:br/>
            </w:r>
            <w:r w:rsidRPr="00835CCE">
              <w:rPr>
                <w:rFonts w:cs="Times New Roman"/>
                <w:bCs/>
                <w:sz w:val="20"/>
                <w:szCs w:val="20"/>
              </w:rPr>
              <w:t>(раздел 2)</w:t>
            </w:r>
          </w:p>
        </w:tc>
        <w:tc>
          <w:tcPr>
            <w:tcW w:w="6095" w:type="dxa"/>
            <w:tcBorders>
              <w:top w:val="none" w:sz="0" w:space="0" w:color="auto"/>
              <w:bottom w:val="none" w:sz="0" w:space="0" w:color="auto"/>
            </w:tcBorders>
            <w:tcMar>
              <w:top w:w="0" w:type="dxa"/>
              <w:bottom w:w="0" w:type="dxa"/>
            </w:tcMar>
          </w:tcPr>
          <w:p w:rsidR="00274F46" w:rsidRPr="00835CCE" w:rsidRDefault="00274F46" w:rsidP="00B31738">
            <w:pPr>
              <w:spacing w:before="40" w:after="40"/>
              <w:rPr>
                <w:rFonts w:cs="Times New Roman"/>
                <w:sz w:val="20"/>
                <w:szCs w:val="20"/>
              </w:rPr>
            </w:pPr>
            <w:r w:rsidRPr="00835CCE">
              <w:rPr>
                <w:rFonts w:cs="Times New Roman"/>
                <w:b/>
                <w:sz w:val="20"/>
                <w:szCs w:val="20"/>
              </w:rPr>
              <w:t>Концепция</w:t>
            </w:r>
            <w:r w:rsidRPr="00835CCE">
              <w:rPr>
                <w:rFonts w:cs="Times New Roman"/>
                <w:bCs/>
                <w:sz w:val="20"/>
                <w:szCs w:val="20"/>
              </w:rPr>
              <w:t xml:space="preserve"> </w:t>
            </w:r>
            <w:r w:rsidRPr="00835CCE">
              <w:rPr>
                <w:rFonts w:cs="Times New Roman"/>
                <w:sz w:val="20"/>
                <w:szCs w:val="20"/>
              </w:rPr>
              <w:t>− лучший мир, который хочет видеть МСЭ.</w:t>
            </w:r>
          </w:p>
          <w:p w:rsidR="00274F46" w:rsidRPr="00835CCE" w:rsidRDefault="00274F46" w:rsidP="00B31738">
            <w:pPr>
              <w:spacing w:before="40" w:after="40"/>
              <w:rPr>
                <w:rFonts w:cs="Times New Roman"/>
                <w:sz w:val="20"/>
                <w:szCs w:val="20"/>
              </w:rPr>
            </w:pPr>
            <w:r w:rsidRPr="00835CCE">
              <w:rPr>
                <w:rFonts w:cs="Times New Roman"/>
                <w:b/>
                <w:sz w:val="20"/>
                <w:szCs w:val="20"/>
              </w:rPr>
              <w:t>Миссия</w:t>
            </w:r>
            <w:r w:rsidRPr="00835CCE">
              <w:rPr>
                <w:rFonts w:cs="Times New Roman"/>
                <w:sz w:val="20"/>
                <w:szCs w:val="20"/>
              </w:rPr>
              <w:t xml:space="preserve"> – основные общие целевые установки Союза в соответствии с основополагающими документами МСЭ.</w:t>
            </w:r>
          </w:p>
        </w:tc>
        <w:tc>
          <w:tcPr>
            <w:tcW w:w="992" w:type="dxa"/>
            <w:vMerge w:val="restart"/>
            <w:tcBorders>
              <w:top w:val="none" w:sz="0" w:space="0" w:color="auto"/>
              <w:bottom w:val="none" w:sz="0" w:space="0" w:color="auto"/>
            </w:tcBorders>
            <w:tcMar>
              <w:top w:w="0" w:type="dxa"/>
              <w:bottom w:w="0" w:type="dxa"/>
            </w:tcMar>
            <w:textDirection w:val="tbRl"/>
            <w:vAlign w:val="center"/>
          </w:tcPr>
          <w:p w:rsidR="00274F46" w:rsidRPr="00835CCE" w:rsidRDefault="00274F46" w:rsidP="00B31738">
            <w:pPr>
              <w:spacing w:before="40" w:after="40"/>
              <w:ind w:left="113" w:right="113"/>
              <w:jc w:val="center"/>
              <w:rPr>
                <w:rFonts w:cs="Times New Roman"/>
                <w:b/>
                <w:sz w:val="20"/>
                <w:szCs w:val="20"/>
              </w:rPr>
            </w:pPr>
            <w:r w:rsidRPr="00835CCE">
              <w:rPr>
                <w:rFonts w:cs="Times New Roman"/>
                <w:b/>
                <w:sz w:val="20"/>
                <w:szCs w:val="20"/>
              </w:rPr>
              <w:t>Ценности</w:t>
            </w:r>
            <w:r w:rsidRPr="00835CCE">
              <w:rPr>
                <w:rFonts w:cs="Times New Roman"/>
                <w:sz w:val="20"/>
                <w:szCs w:val="20"/>
              </w:rPr>
              <w:t>: Единые и общие убеждения МСЭ, которые определяют его приоритеты и направляют все процессы принятия решений (раздел 2)</w:t>
            </w:r>
          </w:p>
        </w:tc>
      </w:tr>
      <w:tr w:rsidR="00274F46" w:rsidRPr="00835CCE" w:rsidTr="00B31738">
        <w:tc>
          <w:tcPr>
            <w:tcW w:w="426" w:type="dxa"/>
            <w:vMerge/>
            <w:tcMar>
              <w:top w:w="0" w:type="dxa"/>
              <w:bottom w:w="0" w:type="dxa"/>
            </w:tcMar>
          </w:tcPr>
          <w:p w:rsidR="00274F46" w:rsidRPr="00835CCE" w:rsidRDefault="00274F46" w:rsidP="00B31738">
            <w:pPr>
              <w:spacing w:before="40" w:after="40"/>
              <w:rPr>
                <w:rFonts w:cs="Times New Roman"/>
                <w:sz w:val="20"/>
                <w:szCs w:val="20"/>
              </w:rPr>
            </w:pPr>
          </w:p>
        </w:tc>
        <w:tc>
          <w:tcPr>
            <w:tcW w:w="425" w:type="dxa"/>
            <w:vMerge/>
            <w:tcMar>
              <w:top w:w="0" w:type="dxa"/>
              <w:bottom w:w="0" w:type="dxa"/>
            </w:tcMar>
          </w:tcPr>
          <w:p w:rsidR="00274F46" w:rsidRPr="00835CCE" w:rsidRDefault="00274F46" w:rsidP="00B31738">
            <w:pPr>
              <w:spacing w:before="40" w:after="40"/>
              <w:jc w:val="center"/>
              <w:rPr>
                <w:rFonts w:cs="Times New Roman"/>
                <w:sz w:val="20"/>
                <w:szCs w:val="20"/>
              </w:rPr>
            </w:pPr>
          </w:p>
        </w:tc>
        <w:tc>
          <w:tcPr>
            <w:tcW w:w="1701" w:type="dxa"/>
            <w:tcMar>
              <w:top w:w="0" w:type="dxa"/>
              <w:bottom w:w="0" w:type="dxa"/>
            </w:tcMar>
            <w:vAlign w:val="center"/>
          </w:tcPr>
          <w:p w:rsidR="00274F46" w:rsidRPr="00835CCE" w:rsidRDefault="00274F46" w:rsidP="00B31738">
            <w:pPr>
              <w:spacing w:before="40" w:after="40"/>
              <w:jc w:val="center"/>
              <w:rPr>
                <w:rFonts w:cs="Times New Roman"/>
                <w:sz w:val="20"/>
                <w:szCs w:val="20"/>
              </w:rPr>
            </w:pPr>
            <w:r w:rsidRPr="00835CCE">
              <w:rPr>
                <w:rFonts w:cs="Times New Roman"/>
                <w:b/>
                <w:sz w:val="20"/>
                <w:szCs w:val="20"/>
              </w:rPr>
              <w:t>Стратегические цели и целевые показатели</w:t>
            </w:r>
            <w:r w:rsidRPr="00835CCE">
              <w:rPr>
                <w:rFonts w:cs="Times New Roman"/>
                <w:b/>
                <w:sz w:val="20"/>
                <w:szCs w:val="20"/>
              </w:rPr>
              <w:br/>
            </w:r>
            <w:r w:rsidRPr="00835CCE">
              <w:rPr>
                <w:rFonts w:cs="Times New Roman"/>
                <w:bCs/>
                <w:sz w:val="20"/>
                <w:szCs w:val="20"/>
              </w:rPr>
              <w:t>(раздел 3)</w:t>
            </w:r>
          </w:p>
        </w:tc>
        <w:tc>
          <w:tcPr>
            <w:tcW w:w="6095" w:type="dxa"/>
            <w:tcMar>
              <w:top w:w="0" w:type="dxa"/>
              <w:bottom w:w="0" w:type="dxa"/>
            </w:tcMar>
          </w:tcPr>
          <w:p w:rsidR="00274F46" w:rsidRPr="00835CCE" w:rsidRDefault="00274F46" w:rsidP="00B31738">
            <w:pPr>
              <w:spacing w:before="40" w:after="40"/>
              <w:rPr>
                <w:rFonts w:cs="Times New Roman"/>
                <w:sz w:val="20"/>
                <w:szCs w:val="20"/>
              </w:rPr>
            </w:pPr>
            <w:r w:rsidRPr="00835CCE">
              <w:rPr>
                <w:rFonts w:cs="Times New Roman"/>
                <w:b/>
                <w:sz w:val="20"/>
                <w:szCs w:val="20"/>
              </w:rPr>
              <w:t>Стратегические цели</w:t>
            </w:r>
            <w:r w:rsidRPr="00835CCE">
              <w:rPr>
                <w:rFonts w:cs="Times New Roman"/>
                <w:sz w:val="20"/>
                <w:szCs w:val="20"/>
              </w:rPr>
              <w:t xml:space="preserve"> − это целевые показатели МСЭ высокого уровня, достижению которых содействуют задачи, прямо или косвенно. Они относятся к МСЭ в целом. </w:t>
            </w:r>
          </w:p>
          <w:p w:rsidR="00274F46" w:rsidRPr="00835CCE" w:rsidRDefault="00274F46" w:rsidP="00B31738">
            <w:pPr>
              <w:spacing w:before="40" w:after="40"/>
              <w:rPr>
                <w:rFonts w:cs="Times New Roman"/>
                <w:sz w:val="20"/>
                <w:szCs w:val="20"/>
              </w:rPr>
            </w:pPr>
            <w:r w:rsidRPr="00835CCE">
              <w:rPr>
                <w:rFonts w:cs="Times New Roman"/>
                <w:b/>
                <w:sz w:val="20"/>
                <w:szCs w:val="20"/>
              </w:rPr>
              <w:t>Целевые показатели</w:t>
            </w:r>
            <w:r w:rsidRPr="00835CCE">
              <w:rPr>
                <w:rFonts w:cs="Times New Roman"/>
                <w:sz w:val="20"/>
                <w:szCs w:val="20"/>
              </w:rPr>
              <w:t xml:space="preserve"> – это ожидаемые результаты в период действия стратегического плана; они служат указанием на то, достигается ли цель. Целевые показатели не всегда могут быть достигнуты по причинам, неподконтрольным Союзу. </w:t>
            </w:r>
          </w:p>
        </w:tc>
        <w:tc>
          <w:tcPr>
            <w:tcW w:w="992" w:type="dxa"/>
            <w:vMerge/>
            <w:tcMar>
              <w:top w:w="0" w:type="dxa"/>
              <w:bottom w:w="0" w:type="dxa"/>
            </w:tcMar>
          </w:tcPr>
          <w:p w:rsidR="00274F46" w:rsidRPr="00835CCE" w:rsidRDefault="00274F46" w:rsidP="00B31738">
            <w:pPr>
              <w:spacing w:before="40" w:after="40"/>
              <w:rPr>
                <w:rFonts w:cs="Times New Roman"/>
                <w:b/>
                <w:sz w:val="20"/>
                <w:szCs w:val="20"/>
              </w:rPr>
            </w:pPr>
          </w:p>
        </w:tc>
      </w:tr>
      <w:tr w:rsidR="00274F46" w:rsidRPr="00835CCE" w:rsidTr="00B31738">
        <w:trPr>
          <w:cnfStyle w:val="000000100000" w:firstRow="0" w:lastRow="0" w:firstColumn="0" w:lastColumn="0" w:oddVBand="0" w:evenVBand="0" w:oddHBand="1" w:evenHBand="0" w:firstRowFirstColumn="0" w:firstRowLastColumn="0" w:lastRowFirstColumn="0" w:lastRowLastColumn="0"/>
        </w:trPr>
        <w:tc>
          <w:tcPr>
            <w:tcW w:w="426" w:type="dxa"/>
            <w:vMerge/>
            <w:tcBorders>
              <w:top w:val="none" w:sz="0" w:space="0" w:color="auto"/>
              <w:bottom w:val="none" w:sz="0" w:space="0" w:color="auto"/>
            </w:tcBorders>
            <w:tcMar>
              <w:top w:w="0" w:type="dxa"/>
              <w:bottom w:w="0" w:type="dxa"/>
            </w:tcMar>
          </w:tcPr>
          <w:p w:rsidR="00274F46" w:rsidRPr="00835CCE" w:rsidRDefault="00274F46" w:rsidP="00B31738">
            <w:pPr>
              <w:spacing w:before="40" w:after="40"/>
              <w:rPr>
                <w:rFonts w:cs="Times New Roman"/>
                <w:sz w:val="20"/>
                <w:szCs w:val="20"/>
              </w:rPr>
            </w:pPr>
          </w:p>
        </w:tc>
        <w:tc>
          <w:tcPr>
            <w:tcW w:w="425" w:type="dxa"/>
            <w:vMerge/>
            <w:tcBorders>
              <w:top w:val="none" w:sz="0" w:space="0" w:color="auto"/>
              <w:bottom w:val="none" w:sz="0" w:space="0" w:color="auto"/>
            </w:tcBorders>
            <w:tcMar>
              <w:top w:w="0" w:type="dxa"/>
              <w:bottom w:w="0" w:type="dxa"/>
            </w:tcMar>
          </w:tcPr>
          <w:p w:rsidR="00274F46" w:rsidRPr="00835CCE" w:rsidRDefault="00274F46" w:rsidP="00B31738">
            <w:pPr>
              <w:spacing w:before="40" w:after="40"/>
              <w:jc w:val="center"/>
              <w:rPr>
                <w:rFonts w:cs="Times New Roman"/>
                <w:sz w:val="20"/>
                <w:szCs w:val="20"/>
              </w:rPr>
            </w:pPr>
          </w:p>
        </w:tc>
        <w:tc>
          <w:tcPr>
            <w:tcW w:w="1701" w:type="dxa"/>
            <w:tcBorders>
              <w:top w:val="none" w:sz="0" w:space="0" w:color="auto"/>
              <w:bottom w:val="none" w:sz="0" w:space="0" w:color="auto"/>
            </w:tcBorders>
            <w:tcMar>
              <w:top w:w="0" w:type="dxa"/>
              <w:bottom w:w="0" w:type="dxa"/>
            </w:tcMar>
            <w:vAlign w:val="center"/>
          </w:tcPr>
          <w:p w:rsidR="00274F46" w:rsidRPr="00835CCE" w:rsidRDefault="00274F46" w:rsidP="00B31738">
            <w:pPr>
              <w:spacing w:before="40" w:after="40"/>
              <w:jc w:val="center"/>
              <w:rPr>
                <w:rFonts w:cs="Times New Roman"/>
                <w:sz w:val="20"/>
                <w:szCs w:val="20"/>
              </w:rPr>
            </w:pPr>
            <w:r w:rsidRPr="00835CCE">
              <w:rPr>
                <w:rFonts w:cs="Times New Roman"/>
                <w:b/>
                <w:sz w:val="20"/>
                <w:szCs w:val="20"/>
              </w:rPr>
              <w:t xml:space="preserve">Задачи </w:t>
            </w:r>
            <w:r w:rsidRPr="00835CCE">
              <w:rPr>
                <w:rFonts w:cs="Times New Roman"/>
                <w:b/>
                <w:sz w:val="20"/>
                <w:szCs w:val="20"/>
              </w:rPr>
              <w:br/>
              <w:t>и конечные результаты</w:t>
            </w:r>
            <w:r w:rsidRPr="00835CCE">
              <w:rPr>
                <w:rFonts w:cs="Times New Roman"/>
                <w:bCs/>
                <w:sz w:val="20"/>
                <w:szCs w:val="20"/>
              </w:rPr>
              <w:t xml:space="preserve"> </w:t>
            </w:r>
            <w:r w:rsidRPr="00835CCE">
              <w:rPr>
                <w:rFonts w:cs="Times New Roman"/>
                <w:bCs/>
                <w:sz w:val="20"/>
                <w:szCs w:val="20"/>
              </w:rPr>
              <w:br/>
              <w:t>(раздел 4)</w:t>
            </w:r>
          </w:p>
        </w:tc>
        <w:tc>
          <w:tcPr>
            <w:tcW w:w="6095" w:type="dxa"/>
            <w:tcBorders>
              <w:top w:val="none" w:sz="0" w:space="0" w:color="auto"/>
              <w:bottom w:val="none" w:sz="0" w:space="0" w:color="auto"/>
            </w:tcBorders>
            <w:tcMar>
              <w:top w:w="0" w:type="dxa"/>
              <w:bottom w:w="0" w:type="dxa"/>
            </w:tcMar>
          </w:tcPr>
          <w:p w:rsidR="00274F46" w:rsidRPr="00835CCE" w:rsidRDefault="00274F46" w:rsidP="00B31738">
            <w:pPr>
              <w:spacing w:before="40" w:after="40"/>
              <w:rPr>
                <w:rFonts w:cs="Times New Roman"/>
                <w:sz w:val="20"/>
                <w:szCs w:val="20"/>
              </w:rPr>
            </w:pPr>
            <w:r w:rsidRPr="00835CCE">
              <w:rPr>
                <w:rFonts w:cs="Times New Roman"/>
                <w:b/>
                <w:sz w:val="20"/>
                <w:szCs w:val="20"/>
              </w:rPr>
              <w:t>Задачи</w:t>
            </w:r>
            <w:r w:rsidRPr="00835CCE">
              <w:rPr>
                <w:rFonts w:cs="Times New Roman"/>
                <w:sz w:val="20"/>
                <w:szCs w:val="20"/>
              </w:rPr>
              <w:t xml:space="preserve"> – конкретное назначение видов деятельности Секторов и межсекторальных видов деятельности в том или ином периоде. </w:t>
            </w:r>
          </w:p>
          <w:p w:rsidR="00274F46" w:rsidRPr="00835CCE" w:rsidRDefault="00274F46" w:rsidP="00B31738">
            <w:pPr>
              <w:spacing w:before="40" w:after="40"/>
              <w:rPr>
                <w:rFonts w:cs="Times New Roman"/>
                <w:sz w:val="20"/>
                <w:szCs w:val="20"/>
              </w:rPr>
            </w:pPr>
            <w:r w:rsidRPr="00835CCE">
              <w:rPr>
                <w:rFonts w:cs="Times New Roman"/>
                <w:b/>
                <w:sz w:val="20"/>
                <w:szCs w:val="20"/>
              </w:rPr>
              <w:t>Конечные результаты</w:t>
            </w:r>
            <w:r w:rsidRPr="00835CCE">
              <w:rPr>
                <w:rFonts w:cs="Times New Roman"/>
                <w:sz w:val="20"/>
                <w:szCs w:val="20"/>
              </w:rPr>
              <w:t xml:space="preserve"> служат указанием на то, решается ли задача. Как правило, конечные результаты частично, но не полностью, подконтрольны организации. </w:t>
            </w:r>
          </w:p>
        </w:tc>
        <w:tc>
          <w:tcPr>
            <w:tcW w:w="992" w:type="dxa"/>
            <w:vMerge/>
            <w:tcBorders>
              <w:top w:val="none" w:sz="0" w:space="0" w:color="auto"/>
              <w:bottom w:val="none" w:sz="0" w:space="0" w:color="auto"/>
            </w:tcBorders>
            <w:tcMar>
              <w:top w:w="0" w:type="dxa"/>
              <w:bottom w:w="0" w:type="dxa"/>
            </w:tcMar>
          </w:tcPr>
          <w:p w:rsidR="00274F46" w:rsidRPr="00835CCE" w:rsidRDefault="00274F46" w:rsidP="00B31738">
            <w:pPr>
              <w:spacing w:before="40" w:after="40"/>
              <w:rPr>
                <w:rFonts w:cs="Times New Roman"/>
                <w:b/>
                <w:sz w:val="20"/>
                <w:szCs w:val="20"/>
              </w:rPr>
            </w:pPr>
          </w:p>
        </w:tc>
      </w:tr>
      <w:tr w:rsidR="00274F46" w:rsidRPr="00835CCE" w:rsidTr="00B31738">
        <w:tc>
          <w:tcPr>
            <w:tcW w:w="426" w:type="dxa"/>
            <w:vMerge/>
            <w:tcMar>
              <w:top w:w="0" w:type="dxa"/>
              <w:bottom w:w="0" w:type="dxa"/>
            </w:tcMar>
          </w:tcPr>
          <w:p w:rsidR="00274F46" w:rsidRPr="00835CCE" w:rsidRDefault="00274F46" w:rsidP="00B31738">
            <w:pPr>
              <w:spacing w:before="40" w:after="40"/>
              <w:rPr>
                <w:rFonts w:cs="Times New Roman"/>
                <w:sz w:val="20"/>
                <w:szCs w:val="20"/>
              </w:rPr>
            </w:pPr>
          </w:p>
        </w:tc>
        <w:tc>
          <w:tcPr>
            <w:tcW w:w="425" w:type="dxa"/>
            <w:vMerge/>
            <w:tcMar>
              <w:top w:w="0" w:type="dxa"/>
              <w:bottom w:w="0" w:type="dxa"/>
            </w:tcMar>
          </w:tcPr>
          <w:p w:rsidR="00274F46" w:rsidRPr="00835CCE" w:rsidRDefault="00274F46" w:rsidP="00B31738">
            <w:pPr>
              <w:spacing w:before="40" w:after="40"/>
              <w:jc w:val="center"/>
              <w:rPr>
                <w:rFonts w:cs="Times New Roman"/>
                <w:sz w:val="20"/>
                <w:szCs w:val="20"/>
              </w:rPr>
            </w:pPr>
          </w:p>
        </w:tc>
        <w:tc>
          <w:tcPr>
            <w:tcW w:w="1701" w:type="dxa"/>
            <w:tcMar>
              <w:top w:w="0" w:type="dxa"/>
              <w:bottom w:w="0" w:type="dxa"/>
            </w:tcMar>
            <w:vAlign w:val="center"/>
          </w:tcPr>
          <w:p w:rsidR="00274F46" w:rsidRPr="00835CCE" w:rsidRDefault="00274F46" w:rsidP="00B31738">
            <w:pPr>
              <w:spacing w:before="40" w:after="40"/>
              <w:jc w:val="center"/>
              <w:rPr>
                <w:rFonts w:cs="Times New Roman"/>
                <w:bCs/>
                <w:sz w:val="20"/>
                <w:szCs w:val="20"/>
              </w:rPr>
            </w:pPr>
            <w:r w:rsidRPr="00835CCE">
              <w:rPr>
                <w:rFonts w:cs="Times New Roman"/>
                <w:b/>
                <w:sz w:val="20"/>
                <w:szCs w:val="20"/>
              </w:rPr>
              <w:t>Намеченные результаты деятельности</w:t>
            </w:r>
            <w:r w:rsidRPr="00835CCE">
              <w:rPr>
                <w:rFonts w:cs="Times New Roman"/>
                <w:b/>
                <w:sz w:val="20"/>
                <w:szCs w:val="20"/>
              </w:rPr>
              <w:br/>
            </w:r>
            <w:r w:rsidRPr="00835CCE">
              <w:rPr>
                <w:rFonts w:cs="Times New Roman"/>
                <w:bCs/>
                <w:sz w:val="20"/>
                <w:szCs w:val="20"/>
              </w:rPr>
              <w:t>(раздел 4)</w:t>
            </w:r>
          </w:p>
        </w:tc>
        <w:tc>
          <w:tcPr>
            <w:tcW w:w="6095" w:type="dxa"/>
            <w:tcMar>
              <w:top w:w="0" w:type="dxa"/>
              <w:bottom w:w="0" w:type="dxa"/>
            </w:tcMar>
          </w:tcPr>
          <w:p w:rsidR="00274F46" w:rsidRPr="00835CCE" w:rsidRDefault="00274F46" w:rsidP="00B31738">
            <w:pPr>
              <w:spacing w:before="40" w:after="40"/>
              <w:rPr>
                <w:rFonts w:cs="Times New Roman"/>
                <w:sz w:val="20"/>
                <w:szCs w:val="20"/>
              </w:rPr>
            </w:pPr>
            <w:r w:rsidRPr="00835CCE">
              <w:rPr>
                <w:rFonts w:cs="Times New Roman"/>
                <w:b/>
                <w:sz w:val="20"/>
                <w:szCs w:val="20"/>
              </w:rPr>
              <w:t>Намеченные результаты деятельности</w:t>
            </w:r>
            <w:r w:rsidRPr="00835CCE">
              <w:rPr>
                <w:rFonts w:cs="Times New Roman"/>
                <w:sz w:val="20"/>
                <w:szCs w:val="20"/>
              </w:rPr>
              <w:t xml:space="preserve"> – это конечные ощутимые результаты, итоговые результаты работы, продукты и услуги, обеспечиваемые Союзом при выполнении оперативных планов. </w:t>
            </w:r>
          </w:p>
        </w:tc>
        <w:tc>
          <w:tcPr>
            <w:tcW w:w="992" w:type="dxa"/>
            <w:vMerge/>
            <w:tcMar>
              <w:top w:w="0" w:type="dxa"/>
              <w:bottom w:w="0" w:type="dxa"/>
            </w:tcMar>
          </w:tcPr>
          <w:p w:rsidR="00274F46" w:rsidRPr="00835CCE" w:rsidRDefault="00274F46" w:rsidP="00B31738">
            <w:pPr>
              <w:spacing w:before="40" w:after="40"/>
              <w:rPr>
                <w:rFonts w:cs="Times New Roman"/>
                <w:b/>
                <w:sz w:val="20"/>
                <w:szCs w:val="20"/>
              </w:rPr>
            </w:pPr>
          </w:p>
        </w:tc>
      </w:tr>
      <w:tr w:rsidR="00274F46" w:rsidRPr="00835CCE" w:rsidTr="00B31738">
        <w:trPr>
          <w:cnfStyle w:val="000000100000" w:firstRow="0" w:lastRow="0" w:firstColumn="0" w:lastColumn="0" w:oddVBand="0" w:evenVBand="0" w:oddHBand="1" w:evenHBand="0" w:firstRowFirstColumn="0" w:firstRowLastColumn="0" w:lastRowFirstColumn="0" w:lastRowLastColumn="0"/>
        </w:trPr>
        <w:tc>
          <w:tcPr>
            <w:tcW w:w="426" w:type="dxa"/>
            <w:vMerge/>
            <w:tcBorders>
              <w:top w:val="none" w:sz="0" w:space="0" w:color="auto"/>
              <w:bottom w:val="none" w:sz="0" w:space="0" w:color="auto"/>
            </w:tcBorders>
            <w:tcMar>
              <w:top w:w="0" w:type="dxa"/>
              <w:bottom w:w="0" w:type="dxa"/>
            </w:tcMar>
          </w:tcPr>
          <w:p w:rsidR="00274F46" w:rsidRPr="00835CCE" w:rsidRDefault="00274F46" w:rsidP="00B31738">
            <w:pPr>
              <w:spacing w:before="40" w:after="40"/>
              <w:rPr>
                <w:rFonts w:cs="Times New Roman"/>
                <w:sz w:val="20"/>
                <w:szCs w:val="20"/>
              </w:rPr>
            </w:pPr>
          </w:p>
        </w:tc>
        <w:tc>
          <w:tcPr>
            <w:tcW w:w="425" w:type="dxa"/>
            <w:vMerge/>
            <w:tcBorders>
              <w:top w:val="none" w:sz="0" w:space="0" w:color="auto"/>
              <w:bottom w:val="none" w:sz="0" w:space="0" w:color="auto"/>
            </w:tcBorders>
            <w:tcMar>
              <w:top w:w="0" w:type="dxa"/>
              <w:bottom w:w="0" w:type="dxa"/>
            </w:tcMar>
          </w:tcPr>
          <w:p w:rsidR="00274F46" w:rsidRPr="00835CCE" w:rsidRDefault="00274F46" w:rsidP="00B31738">
            <w:pPr>
              <w:spacing w:before="40" w:after="40"/>
              <w:jc w:val="center"/>
              <w:rPr>
                <w:rFonts w:cs="Times New Roman"/>
                <w:sz w:val="20"/>
                <w:szCs w:val="20"/>
              </w:rPr>
            </w:pPr>
          </w:p>
        </w:tc>
        <w:tc>
          <w:tcPr>
            <w:tcW w:w="1701" w:type="dxa"/>
            <w:tcBorders>
              <w:top w:val="none" w:sz="0" w:space="0" w:color="auto"/>
              <w:bottom w:val="none" w:sz="0" w:space="0" w:color="auto"/>
            </w:tcBorders>
            <w:tcMar>
              <w:top w:w="0" w:type="dxa"/>
              <w:bottom w:w="0" w:type="dxa"/>
            </w:tcMar>
            <w:vAlign w:val="center"/>
          </w:tcPr>
          <w:p w:rsidR="00274F46" w:rsidRPr="00835CCE" w:rsidRDefault="00274F46" w:rsidP="00B31738">
            <w:pPr>
              <w:spacing w:before="40" w:after="40"/>
              <w:jc w:val="center"/>
              <w:rPr>
                <w:rFonts w:cs="Times New Roman"/>
                <w:sz w:val="20"/>
                <w:szCs w:val="20"/>
              </w:rPr>
            </w:pPr>
            <w:r w:rsidRPr="00835CCE">
              <w:rPr>
                <w:rFonts w:cs="Times New Roman"/>
                <w:b/>
                <w:sz w:val="20"/>
                <w:szCs w:val="20"/>
              </w:rPr>
              <w:t>Виды деятельности</w:t>
            </w:r>
          </w:p>
        </w:tc>
        <w:tc>
          <w:tcPr>
            <w:tcW w:w="6095" w:type="dxa"/>
            <w:tcBorders>
              <w:top w:val="none" w:sz="0" w:space="0" w:color="auto"/>
              <w:bottom w:val="none" w:sz="0" w:space="0" w:color="auto"/>
            </w:tcBorders>
            <w:tcMar>
              <w:top w:w="0" w:type="dxa"/>
              <w:bottom w:w="0" w:type="dxa"/>
            </w:tcMar>
          </w:tcPr>
          <w:p w:rsidR="00274F46" w:rsidRPr="00835CCE" w:rsidRDefault="00274F46" w:rsidP="00B31738">
            <w:pPr>
              <w:spacing w:before="40" w:after="40"/>
              <w:rPr>
                <w:rFonts w:cs="Times New Roman"/>
                <w:sz w:val="20"/>
                <w:szCs w:val="20"/>
              </w:rPr>
            </w:pPr>
            <w:r w:rsidRPr="00835CCE">
              <w:rPr>
                <w:rFonts w:cs="Times New Roman"/>
                <w:b/>
                <w:sz w:val="20"/>
                <w:szCs w:val="20"/>
              </w:rPr>
              <w:t>Виды деятельности</w:t>
            </w:r>
            <w:r w:rsidRPr="00835CCE">
              <w:rPr>
                <w:rFonts w:cs="Times New Roman"/>
                <w:sz w:val="20"/>
                <w:szCs w:val="20"/>
              </w:rPr>
              <w:t xml:space="preserve"> – это различные действия/услуги по преобразованию ресурсов (используемых материалов) в намеченные результаты деятельности. Виды деятельности можно классифицировать по процессам. </w:t>
            </w:r>
          </w:p>
        </w:tc>
        <w:tc>
          <w:tcPr>
            <w:tcW w:w="992" w:type="dxa"/>
            <w:vMerge/>
            <w:tcBorders>
              <w:top w:val="none" w:sz="0" w:space="0" w:color="auto"/>
              <w:bottom w:val="none" w:sz="0" w:space="0" w:color="auto"/>
            </w:tcBorders>
            <w:tcMar>
              <w:top w:w="0" w:type="dxa"/>
              <w:bottom w:w="0" w:type="dxa"/>
            </w:tcMar>
          </w:tcPr>
          <w:p w:rsidR="00274F46" w:rsidRPr="00835CCE" w:rsidRDefault="00274F46" w:rsidP="00B31738">
            <w:pPr>
              <w:spacing w:before="40" w:after="40"/>
              <w:rPr>
                <w:rFonts w:cs="Times New Roman"/>
                <w:b/>
                <w:sz w:val="20"/>
                <w:szCs w:val="20"/>
              </w:rPr>
            </w:pPr>
          </w:p>
        </w:tc>
      </w:tr>
    </w:tbl>
    <w:p w:rsidR="00274F46" w:rsidRPr="00835CCE" w:rsidRDefault="00274F46" w:rsidP="00815A03">
      <w:pPr>
        <w:spacing w:before="240"/>
      </w:pPr>
      <w:r w:rsidRPr="00835CCE">
        <w:t xml:space="preserve">Каждый из представленных выше уровней представляет собой отдельный этап казуальной логики структуры УОР МСЭ. Два нижних уровня (виды деятельности и намеченные результаты деятельности) относятся к тому, как финансовые взносы членов и другие доходы МСЭ </w:t>
      </w:r>
      <w:r w:rsidRPr="00835CCE">
        <w:lastRenderedPageBreak/>
        <w:t>инвестируются в целях выполнения различных функций, программ и инициатив Союза. Три верхних уровня относятся к фактическим изменениям и воздействию, которые предусматривает МСЭ, т</w:t>
      </w:r>
      <w:r w:rsidR="00815A03" w:rsidRPr="00835CCE">
        <w:t>. е. </w:t>
      </w:r>
      <w:r w:rsidRPr="00835CCE">
        <w:t xml:space="preserve">долгосрочное экономическое, социокультурное, институциональное, экологическое, технологическое и другое воздействие работы МСЭ. </w:t>
      </w:r>
    </w:p>
    <w:p w:rsidR="00274F46" w:rsidRPr="00835CCE" w:rsidRDefault="00274F46" w:rsidP="00274F46">
      <w:pPr>
        <w:pStyle w:val="Heading1"/>
      </w:pPr>
      <w:bookmarkStart w:id="56" w:name="_Toc387171613"/>
      <w:bookmarkStart w:id="57" w:name="_Toc377565020"/>
      <w:bookmarkStart w:id="58" w:name="_Toc379446598"/>
      <w:r w:rsidRPr="00835CCE">
        <w:t>2</w:t>
      </w:r>
      <w:r w:rsidRPr="00835CCE">
        <w:tab/>
        <w:t>Концепция, миссия и ценности МСЭ</w:t>
      </w:r>
      <w:bookmarkEnd w:id="56"/>
      <w:r w:rsidRPr="00835CCE">
        <w:t xml:space="preserve"> </w:t>
      </w:r>
      <w:bookmarkEnd w:id="57"/>
      <w:bookmarkEnd w:id="58"/>
    </w:p>
    <w:p w:rsidR="00274F46" w:rsidRPr="00835CCE" w:rsidRDefault="00274F46" w:rsidP="00274F46">
      <w:pPr>
        <w:pStyle w:val="Heading2"/>
      </w:pPr>
      <w:bookmarkStart w:id="59" w:name="_Toc387171614"/>
      <w:r w:rsidRPr="00835CCE">
        <w:t>2.1</w:t>
      </w:r>
      <w:r w:rsidRPr="00835CCE">
        <w:tab/>
        <w:t>Концепция</w:t>
      </w:r>
      <w:bookmarkEnd w:id="59"/>
    </w:p>
    <w:p w:rsidR="00274F46" w:rsidRPr="00835CCE" w:rsidRDefault="00274F46" w:rsidP="00274F46">
      <w:r w:rsidRPr="00835CCE">
        <w:t>"</w:t>
      </w:r>
      <w:r w:rsidRPr="00835CCE">
        <w:rPr>
          <w:i/>
          <w:iCs/>
        </w:rPr>
        <w:t>Информационное общество, возможности которого расширяются благодаря взаимосвязанному миру, где электросвязь/информационно-коммуникационные технологии делают возможным и ускоряют социальный, экономический и экологически устойчивый рост и развитие для всех</w:t>
      </w:r>
      <w:r w:rsidRPr="00835CCE">
        <w:t>"</w:t>
      </w:r>
    </w:p>
    <w:p w:rsidR="00274F46" w:rsidRPr="00835CCE" w:rsidRDefault="00274F46" w:rsidP="00274F46">
      <w:r w:rsidRPr="00835CCE">
        <w:t xml:space="preserve">МСЭ </w:t>
      </w:r>
      <w:proofErr w:type="gramStart"/>
      <w:r w:rsidRPr="00835CCE">
        <w:t>верен</w:t>
      </w:r>
      <w:proofErr w:type="gramEnd"/>
      <w:r w:rsidRPr="00835CCE">
        <w:t xml:space="preserve"> идее создания благоприятных условий для соединенного мира. В этом взаимосвязанном мире информационно-коммуникационные технологии (ИКТ) играют важнейшую роль как основной содействующий фактор социального, экономического и экологически устойчивого развития, приносящий пользу каждому без исключения жителю планеты. ИКТ предопределяют возможные пути достижения задач в области развития. Одним из важнейших двигателей развития является предоставление приемлемого в ценовом отношении доступа к сетям, услугам и приложениям электросвязи/ИКТ для всех людей в мире. </w:t>
      </w:r>
    </w:p>
    <w:p w:rsidR="00274F46" w:rsidRPr="00835CCE" w:rsidRDefault="00274F46" w:rsidP="00274F46">
      <w:pPr>
        <w:pStyle w:val="Heading2"/>
      </w:pPr>
      <w:bookmarkStart w:id="60" w:name="_Toc387171615"/>
      <w:r w:rsidRPr="00835CCE">
        <w:t>2.2</w:t>
      </w:r>
      <w:r w:rsidRPr="00835CCE">
        <w:tab/>
        <w:t>Миссия</w:t>
      </w:r>
      <w:bookmarkEnd w:id="60"/>
    </w:p>
    <w:p w:rsidR="00274F46" w:rsidRPr="00835CCE" w:rsidRDefault="00274F46" w:rsidP="00274F46">
      <w:pPr>
        <w:keepNext/>
        <w:keepLines/>
      </w:pPr>
      <w:r w:rsidRPr="00835CCE">
        <w:t>"</w:t>
      </w:r>
      <w:r w:rsidRPr="00835CCE">
        <w:rPr>
          <w:i/>
          <w:iCs/>
        </w:rPr>
        <w:t>Пропагандировать приемлемый в ценовом отношении и универсальный доступ к сетям, услугам и приложениям электросвязи</w:t>
      </w:r>
      <w:r w:rsidRPr="00835CCE">
        <w:t>/</w:t>
      </w:r>
      <w:r w:rsidRPr="00835CCE">
        <w:rPr>
          <w:i/>
          <w:iCs/>
        </w:rPr>
        <w:t>информационно-коммуникационных технологий, а также их использование в интересах социального, экономического и экологически устойчивого роста и развития</w:t>
      </w:r>
      <w:r w:rsidRPr="00835CCE">
        <w:rPr>
          <w:i/>
          <w:iCs/>
          <w:cs/>
        </w:rPr>
        <w:t>‎</w:t>
      </w:r>
      <w:r w:rsidRPr="00835CCE">
        <w:rPr>
          <w:i/>
          <w:iCs/>
        </w:rPr>
        <w:t>, содействовать и способствовать такому доступу и использованию</w:t>
      </w:r>
      <w:r w:rsidRPr="00835CCE">
        <w:t>"</w:t>
      </w:r>
    </w:p>
    <w:p w:rsidR="00274F46" w:rsidRPr="00835CCE" w:rsidRDefault="00274F46" w:rsidP="00274F46">
      <w:pPr>
        <w:pStyle w:val="Heading2"/>
      </w:pPr>
      <w:bookmarkStart w:id="61" w:name="_Toc387171616"/>
      <w:r w:rsidRPr="00835CCE">
        <w:t>2.3</w:t>
      </w:r>
      <w:r w:rsidRPr="00835CCE">
        <w:tab/>
        <w:t>Ценности</w:t>
      </w:r>
      <w:bookmarkEnd w:id="61"/>
    </w:p>
    <w:p w:rsidR="00274F46" w:rsidRPr="00835CCE" w:rsidRDefault="00274F46" w:rsidP="00274F46">
      <w:r w:rsidRPr="00835CCE">
        <w:t xml:space="preserve">Основные ценности МСЭ – это принципы и общие убеждения, которые обусловливают приоритеты Союза и процесс принятия решений в организации. </w:t>
      </w:r>
    </w:p>
    <w:p w:rsidR="00274F46" w:rsidRPr="00835CCE" w:rsidRDefault="00274F46" w:rsidP="00274F46">
      <w:pPr>
        <w:pStyle w:val="Headingb"/>
        <w:rPr>
          <w:rFonts w:ascii="Times New Roman" w:hAnsi="Times New Roman"/>
          <w:lang w:val="ru-RU"/>
        </w:rPr>
      </w:pPr>
      <w:r w:rsidRPr="00835CCE">
        <w:rPr>
          <w:rFonts w:ascii="Times New Roman" w:hAnsi="Times New Roman"/>
          <w:lang w:val="ru-RU"/>
        </w:rPr>
        <w:t>•</w:t>
      </w:r>
      <w:r w:rsidRPr="00835CCE">
        <w:rPr>
          <w:rFonts w:ascii="Times New Roman" w:hAnsi="Times New Roman"/>
          <w:lang w:val="ru-RU"/>
        </w:rPr>
        <w:tab/>
        <w:t xml:space="preserve">Учет интересов людей, ориентация на услуги, ориентация на результаты </w:t>
      </w:r>
    </w:p>
    <w:p w:rsidR="00274F46" w:rsidRPr="00835CCE" w:rsidRDefault="00274F46" w:rsidP="00274F46">
      <w:r w:rsidRPr="00835CCE">
        <w:t>Будучи направлен на учет интересов людей, МСЭ уделяет основное внимание людям, чтобы достичь результатов, важных для всех и каждого. Будучи ориентирован на услуги, МСЭ готов далее предоставлять высококачественные услуги и добиваться максимальной удовлетворенности бенефициаров и заинтересованных сторон. Будучи ориентирован на результаты, МСЭ стремится к достижению ощутимых результатов и максимальному увеличению воздействия своей работы.</w:t>
      </w:r>
    </w:p>
    <w:p w:rsidR="00274F46" w:rsidRPr="00835CCE" w:rsidRDefault="00274F46" w:rsidP="00274F46">
      <w:pPr>
        <w:pStyle w:val="Headingb"/>
        <w:rPr>
          <w:rFonts w:ascii="Times New Roman" w:hAnsi="Times New Roman"/>
          <w:lang w:val="ru-RU"/>
        </w:rPr>
      </w:pPr>
      <w:r w:rsidRPr="00835CCE">
        <w:rPr>
          <w:rFonts w:ascii="Times New Roman" w:hAnsi="Times New Roman"/>
          <w:lang w:val="ru-RU"/>
        </w:rPr>
        <w:t>•</w:t>
      </w:r>
      <w:r w:rsidRPr="00835CCE">
        <w:rPr>
          <w:rFonts w:ascii="Times New Roman" w:hAnsi="Times New Roman"/>
          <w:lang w:val="ru-RU"/>
        </w:rPr>
        <w:tab/>
        <w:t>Открытость для всех</w:t>
      </w:r>
    </w:p>
    <w:p w:rsidR="00274F46" w:rsidRPr="00835CCE" w:rsidRDefault="00274F46" w:rsidP="00274F46">
      <w:proofErr w:type="gramStart"/>
      <w:r w:rsidRPr="00835CCE">
        <w:t>Признавая открытость для всех в качестве одной из универсальных ценностей, МСЭ считает своим долгом обеспечить, чтобы преимуществами электросвязи/ИКТ мог пользоваться каждый равноправным образом, включая развивающиеся страны, лиц с особыми потребностями, а также маргинализированные и уязвимые группы населения, в том числе молодежь, коренные народы, люди пожилого возраста, лица с ограниченными возможностями, люди с различными уровнями дохода, население сельских и отдаленных</w:t>
      </w:r>
      <w:proofErr w:type="gramEnd"/>
      <w:r w:rsidRPr="00835CCE">
        <w:t xml:space="preserve"> районов, а также обеспечить гендерное равенство в области электросвязи/ИКТ. Открытость для всех имеет двоякое значение: каждый получает пользу от работы МСЭ и каждый может в ней участвовать. </w:t>
      </w:r>
    </w:p>
    <w:p w:rsidR="00274F46" w:rsidRPr="00835CCE" w:rsidRDefault="00274F46" w:rsidP="00274F46">
      <w:pPr>
        <w:pStyle w:val="Headingb"/>
        <w:rPr>
          <w:rFonts w:ascii="Times New Roman" w:hAnsi="Times New Roman"/>
          <w:lang w:val="ru-RU"/>
        </w:rPr>
      </w:pPr>
      <w:r w:rsidRPr="00835CCE">
        <w:rPr>
          <w:rFonts w:ascii="Times New Roman" w:hAnsi="Times New Roman"/>
          <w:lang w:val="ru-RU"/>
        </w:rPr>
        <w:t>•</w:t>
      </w:r>
      <w:r w:rsidRPr="00835CCE">
        <w:rPr>
          <w:rFonts w:ascii="Times New Roman" w:hAnsi="Times New Roman"/>
          <w:lang w:val="ru-RU"/>
        </w:rPr>
        <w:tab/>
        <w:t>Универсальность и нейтральность</w:t>
      </w:r>
    </w:p>
    <w:p w:rsidR="00274F46" w:rsidRPr="00835CCE" w:rsidRDefault="00274F46" w:rsidP="00274F46">
      <w:r w:rsidRPr="00835CCE">
        <w:t xml:space="preserve">Для МСЭ, как специализированного учреждения Организации Объединенных Наций, досягаемы все части света, он охватывает и представляет их. В рамках </w:t>
      </w:r>
      <w:proofErr w:type="gramStart"/>
      <w:r w:rsidRPr="00835CCE">
        <w:t>сферы охвата основополагающих документов Союза его операции</w:t>
      </w:r>
      <w:proofErr w:type="gramEnd"/>
      <w:r w:rsidRPr="00835CCE">
        <w:t xml:space="preserve"> и виды деятельности отражают ясно выраженную волю членов Союза. Понимая значимость нейтральности, МСЭ также признает главенствующее значение прав человека. Необходимо защищать право на свободу выражения мнений, право на общение и право на неприкосновенность частной жизни.</w:t>
      </w:r>
    </w:p>
    <w:p w:rsidR="00274F46" w:rsidRPr="00835CCE" w:rsidRDefault="00274F46" w:rsidP="00274F46">
      <w:pPr>
        <w:pStyle w:val="Headingb"/>
        <w:rPr>
          <w:rFonts w:ascii="Times New Roman" w:hAnsi="Times New Roman"/>
          <w:lang w:val="ru-RU"/>
        </w:rPr>
      </w:pPr>
      <w:r w:rsidRPr="00835CCE">
        <w:rPr>
          <w:rFonts w:ascii="Times New Roman" w:hAnsi="Times New Roman"/>
          <w:lang w:val="ru-RU"/>
        </w:rPr>
        <w:lastRenderedPageBreak/>
        <w:t>•</w:t>
      </w:r>
      <w:r w:rsidRPr="00835CCE">
        <w:rPr>
          <w:rFonts w:ascii="Times New Roman" w:hAnsi="Times New Roman"/>
          <w:lang w:val="ru-RU"/>
        </w:rPr>
        <w:tab/>
        <w:t>Синергия благодаря сотрудничеству</w:t>
      </w:r>
    </w:p>
    <w:p w:rsidR="00274F46" w:rsidRPr="00835CCE" w:rsidRDefault="00274F46" w:rsidP="00274F46">
      <w:r w:rsidRPr="00835CCE">
        <w:t xml:space="preserve">В развитии электросвязи/ИКТ принимает участие широкий круг организаций. МСЭ, как один из основных участников этой разноплановой среды, использует сотрудничество в качестве наиболее эффективного способа внести свой вклад в выполнение своей миссии. </w:t>
      </w:r>
    </w:p>
    <w:p w:rsidR="00274F46" w:rsidRPr="00835CCE" w:rsidRDefault="00274F46" w:rsidP="00274F46">
      <w:pPr>
        <w:pStyle w:val="Headingb"/>
        <w:rPr>
          <w:rFonts w:ascii="Times New Roman" w:hAnsi="Times New Roman"/>
          <w:lang w:val="ru-RU"/>
        </w:rPr>
      </w:pPr>
      <w:r w:rsidRPr="00835CCE">
        <w:rPr>
          <w:rFonts w:ascii="Times New Roman" w:hAnsi="Times New Roman"/>
          <w:lang w:val="ru-RU"/>
        </w:rPr>
        <w:t>•</w:t>
      </w:r>
      <w:r w:rsidRPr="00835CCE">
        <w:rPr>
          <w:rFonts w:ascii="Times New Roman" w:hAnsi="Times New Roman"/>
          <w:lang w:val="ru-RU"/>
        </w:rPr>
        <w:tab/>
        <w:t>Новаторство</w:t>
      </w:r>
    </w:p>
    <w:p w:rsidR="00274F46" w:rsidRPr="00835CCE" w:rsidRDefault="00274F46" w:rsidP="00274F46">
      <w:r w:rsidRPr="00835CCE">
        <w:t xml:space="preserve">Инновации являются одним из важнейших элементов преобразования среды электросвязи/ИКТ. Чтобы добиться успеха в своей деятельности, МСЭ признает, что должен постоянно участвовать в формировании этой стремительно изменяющейся среды электросвязи/ИКТ и быстро адаптироваться к ней. </w:t>
      </w:r>
    </w:p>
    <w:p w:rsidR="00274F46" w:rsidRPr="00835CCE" w:rsidRDefault="00274F46" w:rsidP="00274F46">
      <w:pPr>
        <w:pStyle w:val="Headingb"/>
        <w:rPr>
          <w:rFonts w:ascii="Times New Roman" w:hAnsi="Times New Roman"/>
          <w:lang w:val="ru-RU"/>
        </w:rPr>
      </w:pPr>
      <w:r w:rsidRPr="00835CCE">
        <w:rPr>
          <w:rFonts w:ascii="Times New Roman" w:hAnsi="Times New Roman"/>
          <w:lang w:val="ru-RU"/>
        </w:rPr>
        <w:t>•</w:t>
      </w:r>
      <w:r w:rsidRPr="00835CCE">
        <w:rPr>
          <w:rFonts w:ascii="Times New Roman" w:hAnsi="Times New Roman"/>
          <w:lang w:val="ru-RU"/>
        </w:rPr>
        <w:tab/>
        <w:t>Эффективность</w:t>
      </w:r>
    </w:p>
    <w:p w:rsidR="00274F46" w:rsidRPr="00835CCE" w:rsidRDefault="00274F46" w:rsidP="00274F46">
      <w:r w:rsidRPr="00835CCE">
        <w:t xml:space="preserve">Эффективность является целью всех заинтересованных сторон в среде электросвязи/ИКТ. МСЭ считает своей задачей обеспечивать лучшее соотношение цены и качества, уделять основное внимание своим приоритетам и избегать противоречивости усилий и видов деятельности. </w:t>
      </w:r>
    </w:p>
    <w:p w:rsidR="00274F46" w:rsidRPr="00835CCE" w:rsidRDefault="00274F46" w:rsidP="00274F46">
      <w:pPr>
        <w:pStyle w:val="Headingb"/>
        <w:rPr>
          <w:rFonts w:ascii="Times New Roman" w:hAnsi="Times New Roman"/>
          <w:lang w:val="ru-RU"/>
        </w:rPr>
      </w:pPr>
      <w:r w:rsidRPr="00835CCE">
        <w:rPr>
          <w:rFonts w:ascii="Times New Roman" w:hAnsi="Times New Roman"/>
          <w:lang w:val="ru-RU"/>
        </w:rPr>
        <w:t>•</w:t>
      </w:r>
      <w:r w:rsidRPr="00835CCE">
        <w:rPr>
          <w:rFonts w:ascii="Times New Roman" w:hAnsi="Times New Roman"/>
          <w:lang w:val="ru-RU"/>
        </w:rPr>
        <w:tab/>
        <w:t>Постоянное совершенствование</w:t>
      </w:r>
    </w:p>
    <w:p w:rsidR="00274F46" w:rsidRPr="00835CCE" w:rsidRDefault="00274F46" w:rsidP="00274F46">
      <w:r w:rsidRPr="00835CCE">
        <w:t xml:space="preserve">Признавая, что в быстро движущейся и стремительно развивающейся среде не имеется постоянных решений, МСЭ использует ценность </w:t>
      </w:r>
      <w:r w:rsidRPr="00835CCE">
        <w:rPr>
          <w:i/>
          <w:iCs/>
        </w:rPr>
        <w:t>постоянного совершенствования</w:t>
      </w:r>
      <w:r w:rsidRPr="00835CCE">
        <w:t xml:space="preserve"> своих продуктов, услуг и процессов, корректируя, когда это требуется, приоритеты и повышая показатели деятельности и стандарты качества. </w:t>
      </w:r>
    </w:p>
    <w:p w:rsidR="00274F46" w:rsidRPr="00835CCE" w:rsidRDefault="00274F46" w:rsidP="00274F46">
      <w:pPr>
        <w:pStyle w:val="Headingb"/>
        <w:rPr>
          <w:rFonts w:ascii="Times New Roman" w:hAnsi="Times New Roman"/>
          <w:lang w:val="ru-RU"/>
        </w:rPr>
      </w:pPr>
      <w:r w:rsidRPr="00835CCE">
        <w:rPr>
          <w:rFonts w:ascii="Times New Roman" w:hAnsi="Times New Roman"/>
          <w:lang w:val="ru-RU"/>
        </w:rPr>
        <w:t>•</w:t>
      </w:r>
      <w:r w:rsidRPr="00835CCE">
        <w:rPr>
          <w:rFonts w:ascii="Times New Roman" w:hAnsi="Times New Roman"/>
          <w:lang w:val="ru-RU"/>
        </w:rPr>
        <w:tab/>
        <w:t xml:space="preserve">Прозрачность </w:t>
      </w:r>
    </w:p>
    <w:p w:rsidR="00274F46" w:rsidRPr="00835CCE" w:rsidRDefault="00274F46" w:rsidP="00274F46">
      <w:r w:rsidRPr="00835CCE">
        <w:t xml:space="preserve">В качестве фактора, благоприятствующего многим из изложенных выше ценностей, прозрачность обеспечивает подотчетность в отношении решений, действий и результатов. Используя прозрачность, МСЭ сообщает о прогрессе в достижении своих целей и демонстрирует такой прогресс. </w:t>
      </w:r>
    </w:p>
    <w:p w:rsidR="00274F46" w:rsidRPr="00835CCE" w:rsidRDefault="00274F46" w:rsidP="00274F46">
      <w:pPr>
        <w:pStyle w:val="Heading1"/>
      </w:pPr>
      <w:bookmarkStart w:id="62" w:name="_Toc387171617"/>
      <w:r w:rsidRPr="00835CCE">
        <w:t>3</w:t>
      </w:r>
      <w:r w:rsidRPr="00835CCE">
        <w:tab/>
        <w:t>Стратегические цели и целевые показатели Союза</w:t>
      </w:r>
      <w:bookmarkEnd w:id="62"/>
      <w:r w:rsidRPr="00835CCE">
        <w:t xml:space="preserve"> </w:t>
      </w:r>
    </w:p>
    <w:p w:rsidR="00274F46" w:rsidRPr="00835CCE" w:rsidRDefault="00274F46" w:rsidP="00274F46">
      <w:pPr>
        <w:pStyle w:val="Heading2"/>
      </w:pPr>
      <w:bookmarkStart w:id="63" w:name="_Toc387171618"/>
      <w:r w:rsidRPr="00835CCE">
        <w:t>3.1</w:t>
      </w:r>
      <w:r w:rsidRPr="00835CCE">
        <w:tab/>
        <w:t>Стратегические цели</w:t>
      </w:r>
      <w:bookmarkEnd w:id="63"/>
    </w:p>
    <w:p w:rsidR="00274F46" w:rsidRPr="00835CCE" w:rsidRDefault="00274F46" w:rsidP="00274F46">
      <w:r w:rsidRPr="00835CCE">
        <w:t>Совет, исполняя свою функцию управления Союзом в период между полномочными конференциями, и все три Сектора МСЭ будут сотрудничать для достижения этих общих для МСЭ целей: Сектор радиосвязи МСЭ (МСЭ-R), Сектор стандартизации электросвязи МСЭ (МСЭ-</w:t>
      </w:r>
      <w:proofErr w:type="gramStart"/>
      <w:r w:rsidRPr="00835CCE">
        <w:t>T</w:t>
      </w:r>
      <w:proofErr w:type="gramEnd"/>
      <w:r w:rsidRPr="00835CCE">
        <w:t>) и Сектор развития электросвязи МСЭ (МСЭ-D). Успешные координация и сотрудничество между Секторами, их тремя Бюро и Генеральным секретариатом будут предопределять прогресс Союза в достижении этих целей.</w:t>
      </w:r>
    </w:p>
    <w:p w:rsidR="00274F46" w:rsidRPr="00835CCE" w:rsidRDefault="00274F46" w:rsidP="00274F46">
      <w:r w:rsidRPr="00835CCE">
        <w:t>В 2016−2019 годах МСЭ будет работать над выполнением своей миссии с использованием следующих четырех целей.</w:t>
      </w:r>
    </w:p>
    <w:p w:rsidR="00274F46" w:rsidRPr="00835CCE" w:rsidRDefault="00274F46" w:rsidP="00274F46">
      <w:pPr>
        <w:pStyle w:val="Heading3"/>
      </w:pPr>
      <w:bookmarkStart w:id="64" w:name="_Toc377565026"/>
      <w:bookmarkStart w:id="65" w:name="_Toc379446604"/>
      <w:bookmarkStart w:id="66" w:name="_Toc387171619"/>
      <w:r w:rsidRPr="00835CCE">
        <w:t>3.1.1</w:t>
      </w:r>
      <w:r w:rsidRPr="00835CCE">
        <w:tab/>
        <w:t xml:space="preserve">Цель 1: Рост – Предоставить доступ к электросвязи/ИКТ, расширять его и увеличивать использование </w:t>
      </w:r>
      <w:bookmarkEnd w:id="64"/>
      <w:bookmarkEnd w:id="65"/>
      <w:r w:rsidRPr="00835CCE">
        <w:t>электросвязи/ИКТ</w:t>
      </w:r>
      <w:bookmarkEnd w:id="66"/>
    </w:p>
    <w:p w:rsidR="00274F46" w:rsidRPr="00835CCE" w:rsidRDefault="00274F46" w:rsidP="00274F46">
      <w:r w:rsidRPr="00835CCE">
        <w:t xml:space="preserve">Признавая роль электросвязи/ИКТ в качестве одного из важнейших факторов, содействующих социальному, экономическому и экологически устойчивому развитию, МСЭ будет работать для того, чтобы предоставить доступ к электросвязи/ИКТ, расширять его и увеличивать использование электросвязи/ИКТ. Рост использования электросвязи/ИКТ оказывает положительное воздействие на краткосрочное и долгосрочное социально-экономическое развитие. Союз, включая его членов, считает своей задачей работать вместе и сотрудничать со всеми заинтересованными сторонами в среде электросвязи/ИКТ для достижения этой цели. </w:t>
      </w:r>
    </w:p>
    <w:p w:rsidR="00274F46" w:rsidRPr="00835CCE" w:rsidRDefault="00274F46" w:rsidP="00274F46">
      <w:pPr>
        <w:pStyle w:val="Heading3"/>
      </w:pPr>
      <w:bookmarkStart w:id="67" w:name="_Toc387171620"/>
      <w:bookmarkStart w:id="68" w:name="_Toc377565027"/>
      <w:bookmarkStart w:id="69" w:name="_Toc379446605"/>
      <w:r w:rsidRPr="00835CCE">
        <w:t>3.1.2</w:t>
      </w:r>
      <w:r w:rsidRPr="00835CCE">
        <w:tab/>
        <w:t>Цель 2: Открытость – Сократить цифровой разрыв и обеспечить широкополосную связь для всех</w:t>
      </w:r>
      <w:bookmarkEnd w:id="67"/>
      <w:r w:rsidRPr="00835CCE">
        <w:t xml:space="preserve"> </w:t>
      </w:r>
      <w:bookmarkEnd w:id="68"/>
      <w:bookmarkEnd w:id="69"/>
    </w:p>
    <w:p w:rsidR="00274F46" w:rsidRPr="00835CCE" w:rsidRDefault="00274F46" w:rsidP="00274F46">
      <w:r w:rsidRPr="00835CCE">
        <w:t xml:space="preserve">Считая своей задачей обеспечить, чтобы каждый без исключения пользовался преимуществами электросвязи/ИКТ, МСЭ будет работать над тем, чтобы сократить цифровой разрыв и сделать возможным обеспечение широкополосной связи для всех. </w:t>
      </w:r>
      <w:proofErr w:type="gramStart"/>
      <w:r w:rsidRPr="00835CCE">
        <w:t xml:space="preserve">В деятельности, направленной на сокращение цифрового разрыва, основное внимание уделяется всеобщей открытости </w:t>
      </w:r>
      <w:r w:rsidRPr="00835CCE">
        <w:lastRenderedPageBreak/>
        <w:t>электросвязи/ИКТ, содействию доступу к электросвязи/ИКТ, их доступности, приемлемости в ценовом отношении и использованию во всех странах и регионах, а также всеми людьми, включая маргинализированные и уязвимые группы населения, такие как женщины, дети, люди с различными уровнями дохода, коренные народы, люди пожилого возраста и лица с ограниченными</w:t>
      </w:r>
      <w:proofErr w:type="gramEnd"/>
      <w:r w:rsidRPr="00835CCE">
        <w:t xml:space="preserve"> возможностями. Союз будет продолжать работать над тем, чтобы сделать возможным обеспечение широкополосной связи для всех, для того чтобы каждый мог пользоваться этими благами. </w:t>
      </w:r>
    </w:p>
    <w:p w:rsidR="00274F46" w:rsidRPr="00835CCE" w:rsidRDefault="00274F46" w:rsidP="00274F46">
      <w:pPr>
        <w:pStyle w:val="Heading3"/>
      </w:pPr>
      <w:bookmarkStart w:id="70" w:name="_Toc387171621"/>
      <w:bookmarkStart w:id="71" w:name="_Toc377565028"/>
      <w:bookmarkStart w:id="72" w:name="_Toc379446606"/>
      <w:r w:rsidRPr="00835CCE">
        <w:t>3.1.3</w:t>
      </w:r>
      <w:r w:rsidRPr="00835CCE">
        <w:tab/>
        <w:t>Цель 3: Устойчивость – Решать проблемы, связанные с развитием электросвязи/ИКТ</w:t>
      </w:r>
      <w:bookmarkEnd w:id="70"/>
      <w:r w:rsidRPr="00835CCE">
        <w:t xml:space="preserve"> </w:t>
      </w:r>
      <w:bookmarkEnd w:id="71"/>
      <w:bookmarkEnd w:id="72"/>
    </w:p>
    <w:p w:rsidR="00274F46" w:rsidRPr="00835CCE" w:rsidRDefault="00274F46" w:rsidP="00274F46">
      <w:r w:rsidRPr="00835CCE">
        <w:t xml:space="preserve">Для содействия выгодному использованию электросвязи/ИКТ Союз признает необходимость решения проблем, которые возникают в связи со стремительным ростом электросвязи/ИКТ. Союз уделяет основное внимание совершенствованию устойчивого и безопасного использования электросвязи/ИКТ в тесном сотрудничестве со всеми организациями и объединениями. Поэтому Союз будет работать над тем, чтобы свести к минимуму отрицательное воздействие нежелательных побочных явлений, таких как угрозы кибербезопасности, включая потенциальный вред для наиболее уязвимых слоев общества, в частности детей, и отрицательное воздействие на окружающую среду, включая электронные отходы. </w:t>
      </w:r>
    </w:p>
    <w:p w:rsidR="00274F46" w:rsidRPr="00835CCE" w:rsidRDefault="00274F46" w:rsidP="00274F46">
      <w:pPr>
        <w:pStyle w:val="Heading3"/>
      </w:pPr>
      <w:bookmarkStart w:id="73" w:name="_Toc377565029"/>
      <w:bookmarkStart w:id="74" w:name="_Toc379446607"/>
      <w:bookmarkStart w:id="75" w:name="_Toc387171622"/>
      <w:r w:rsidRPr="00835CCE">
        <w:t>3.1.4</w:t>
      </w:r>
      <w:r w:rsidRPr="00835CCE">
        <w:tab/>
        <w:t xml:space="preserve">Цель 4: Инновации и партнерство – </w:t>
      </w:r>
      <w:r w:rsidRPr="00835CCE">
        <w:rPr>
          <w:lang w:bidi="ar-EG"/>
        </w:rPr>
        <w:t>вести, совершенствоваться</w:t>
      </w:r>
      <w:r w:rsidRPr="00835CCE">
        <w:t xml:space="preserve"> и адаптироваться к изменяющейся среде электросвязи/ИКТ</w:t>
      </w:r>
      <w:bookmarkEnd w:id="73"/>
      <w:bookmarkEnd w:id="74"/>
      <w:bookmarkEnd w:id="75"/>
    </w:p>
    <w:p w:rsidR="00274F46" w:rsidRPr="00835CCE" w:rsidRDefault="00274F46" w:rsidP="00274F46">
      <w:r w:rsidRPr="00835CCE">
        <w:t>Четвертой целью стратегии Союза на 2016−2019 годы являются инновации: укрепление инновационной экосистемы и адаптация к изменяющейся среде электросвязи/ИКТ. В быстро изменяющейся среде цель, установленная Союзом, состоит в том, чтобы содействовать развитию среды, которая является достаточно благоприятной для инноваций, в которой прогресс в новых технологиях и стратегические партнерства стали одной из основных движущих сил для повестки дня в области развития после 2015 года. Союз признает всеобщую необходимость в том, чтобы постоянно адаптировать системы и виды практики, поскольку технологические инновации преобразуют среду электросвязи/ИКТ. Союз признает необходимость расширения участия и сотрудничества с другими объединениями и организациями для достижения этой цели.</w:t>
      </w:r>
    </w:p>
    <w:p w:rsidR="00274F46" w:rsidRPr="00835CCE" w:rsidRDefault="00274F46" w:rsidP="00984F4C">
      <w:pPr>
        <w:pStyle w:val="Heading2"/>
      </w:pPr>
      <w:bookmarkStart w:id="76" w:name="_Toc387171623"/>
      <w:r w:rsidRPr="00835CCE">
        <w:t>3.2</w:t>
      </w:r>
      <w:r w:rsidRPr="00835CCE">
        <w:tab/>
        <w:t>Целевые показатели Союза</w:t>
      </w:r>
      <w:bookmarkEnd w:id="76"/>
      <w:r w:rsidRPr="00835CCE">
        <w:t xml:space="preserve"> </w:t>
      </w:r>
    </w:p>
    <w:p w:rsidR="00274F46" w:rsidRPr="00835CCE" w:rsidRDefault="00274F46" w:rsidP="00274F46">
      <w:r w:rsidRPr="00835CCE">
        <w:t xml:space="preserve">Целевые показатели – это результаты и долгосрочное воздействие работы Союза, и они служат указанием на прогресс в достижении стратегических целей. МСЭ будет работать совместно с широким кругом других организаций и объединений всего мира, приверженных идее продвижения использования электросвязи/ИКТ. Замысел таких целевых показателей состоит в том, чтобы задавать направление, на котором Союзу следует сосредоточить свое внимание, и претворить в жизнь концепцию МСЭ в отношении взаимосвязанного мира на четырехгодичный период стратегического плана. </w:t>
      </w:r>
    </w:p>
    <w:p w:rsidR="00274F46" w:rsidRPr="00835CCE" w:rsidRDefault="00274F46" w:rsidP="00274F46">
      <w:pPr>
        <w:pStyle w:val="Heading3"/>
      </w:pPr>
      <w:bookmarkStart w:id="77" w:name="_Toc387171624"/>
      <w:bookmarkStart w:id="78" w:name="_Toc377565031"/>
      <w:bookmarkStart w:id="79" w:name="_Toc379446609"/>
      <w:r w:rsidRPr="00835CCE">
        <w:t>3.2.1</w:t>
      </w:r>
      <w:r w:rsidRPr="00835CCE">
        <w:tab/>
        <w:t>Принципы для глобальных целевых показателей в области электросвязи/ИКТ</w:t>
      </w:r>
      <w:bookmarkEnd w:id="77"/>
      <w:r w:rsidRPr="00835CCE">
        <w:t xml:space="preserve"> </w:t>
      </w:r>
      <w:bookmarkEnd w:id="78"/>
      <w:bookmarkEnd w:id="79"/>
    </w:p>
    <w:p w:rsidR="00274F46" w:rsidRPr="00835CCE" w:rsidRDefault="00274F46" w:rsidP="00274F46">
      <w:r w:rsidRPr="00835CCE">
        <w:t xml:space="preserve">В соответствии с передовым опытом по установлению целевых показателей, глобальные целевые показатели в области электросвязи/ИКТ устанавливаются с соблюдением следующих критериев: </w:t>
      </w:r>
    </w:p>
    <w:p w:rsidR="00274F46" w:rsidRPr="00835CCE" w:rsidRDefault="00274F46" w:rsidP="00984F4C">
      <w:pPr>
        <w:pStyle w:val="enumlev1"/>
        <w:spacing w:before="60"/>
      </w:pPr>
      <w:r w:rsidRPr="00835CCE">
        <w:rPr>
          <w:bCs/>
        </w:rPr>
        <w:t>−</w:t>
      </w:r>
      <w:r w:rsidRPr="00835CCE">
        <w:rPr>
          <w:bCs/>
        </w:rPr>
        <w:tab/>
      </w:r>
      <w:r w:rsidRPr="00835CCE">
        <w:rPr>
          <w:b/>
        </w:rPr>
        <w:t>Конкретные</w:t>
      </w:r>
      <w:r w:rsidRPr="00835CCE">
        <w:t xml:space="preserve">: целевые показатели описывают ощутимое воздействие, которое Союз хотел бы оказать в результате своей работы: желательные долгосрочные экономические, социально-культурные, институциональные, экологические, технологические и другие последствия, которые, тем не менее, могут в основном непосредственно не контролироваться Союзом. </w:t>
      </w:r>
    </w:p>
    <w:p w:rsidR="00274F46" w:rsidRPr="00835CCE" w:rsidRDefault="00274F46" w:rsidP="00984F4C">
      <w:pPr>
        <w:pStyle w:val="enumlev1"/>
        <w:spacing w:before="60"/>
      </w:pPr>
      <w:r w:rsidRPr="00835CCE">
        <w:rPr>
          <w:bCs/>
        </w:rPr>
        <w:t>−</w:t>
      </w:r>
      <w:r w:rsidRPr="00835CCE">
        <w:rPr>
          <w:bCs/>
        </w:rPr>
        <w:tab/>
      </w:r>
      <w:r w:rsidRPr="00835CCE">
        <w:rPr>
          <w:b/>
        </w:rPr>
        <w:t>Поддающиеся измерению</w:t>
      </w:r>
      <w:r w:rsidRPr="00835CCE">
        <w:t>: целевые показатели, основанные на существующих статистических показателях, в которых используется база знаний МСЭ,</w:t>
      </w:r>
      <w:r w:rsidRPr="00835CCE">
        <w:rPr>
          <w:color w:val="000000" w:themeColor="text1"/>
          <w:kern w:val="24"/>
        </w:rPr>
        <w:t xml:space="preserve"> </w:t>
      </w:r>
      <w:r w:rsidRPr="00835CCE">
        <w:t xml:space="preserve">поддаются измерению и имеют установленный базис. </w:t>
      </w:r>
    </w:p>
    <w:p w:rsidR="00274F46" w:rsidRPr="00835CCE" w:rsidRDefault="00274F46" w:rsidP="00984F4C">
      <w:pPr>
        <w:pStyle w:val="enumlev1"/>
        <w:spacing w:before="60"/>
      </w:pPr>
      <w:r w:rsidRPr="00835CCE">
        <w:rPr>
          <w:bCs/>
        </w:rPr>
        <w:t>−</w:t>
      </w:r>
      <w:r w:rsidRPr="00835CCE">
        <w:rPr>
          <w:bCs/>
        </w:rPr>
        <w:tab/>
      </w:r>
      <w:r w:rsidRPr="00835CCE">
        <w:rPr>
          <w:b/>
        </w:rPr>
        <w:t>Ориентированы на действия</w:t>
      </w:r>
      <w:r w:rsidRPr="00835CCE">
        <w:t xml:space="preserve">: целевые показатели служат ориентирами для конкретных мер, принимаемых согласно стратегическим и оперативным планам Союза. </w:t>
      </w:r>
    </w:p>
    <w:p w:rsidR="00274F46" w:rsidRPr="00835CCE" w:rsidRDefault="00274F46" w:rsidP="00984F4C">
      <w:pPr>
        <w:pStyle w:val="enumlev1"/>
        <w:spacing w:before="60"/>
      </w:pPr>
      <w:r w:rsidRPr="00835CCE">
        <w:rPr>
          <w:bCs/>
        </w:rPr>
        <w:t>−</w:t>
      </w:r>
      <w:r w:rsidRPr="00835CCE">
        <w:rPr>
          <w:bCs/>
        </w:rPr>
        <w:tab/>
      </w:r>
      <w:r w:rsidRPr="00835CCE">
        <w:rPr>
          <w:b/>
        </w:rPr>
        <w:t>Реалистичные и актуальные</w:t>
      </w:r>
      <w:r w:rsidRPr="00835CCE">
        <w:t>: целевые показатели являются масштабными, но реалистичными, и</w:t>
      </w:r>
      <w:r w:rsidRPr="00835CCE">
        <w:rPr>
          <w:color w:val="000000" w:themeColor="text1"/>
          <w:kern w:val="24"/>
        </w:rPr>
        <w:t xml:space="preserve"> </w:t>
      </w:r>
      <w:r w:rsidRPr="00835CCE">
        <w:t xml:space="preserve">увязаны со стратегическими целями Союза. </w:t>
      </w:r>
    </w:p>
    <w:p w:rsidR="00274F46" w:rsidRPr="00835CCE" w:rsidRDefault="00274F46" w:rsidP="00984F4C">
      <w:pPr>
        <w:pStyle w:val="enumlev1"/>
        <w:spacing w:before="60"/>
      </w:pPr>
      <w:r w:rsidRPr="00835CCE">
        <w:rPr>
          <w:bCs/>
        </w:rPr>
        <w:t>−</w:t>
      </w:r>
      <w:r w:rsidRPr="00835CCE">
        <w:rPr>
          <w:bCs/>
        </w:rPr>
        <w:tab/>
      </w:r>
      <w:r w:rsidRPr="00835CCE">
        <w:rPr>
          <w:b/>
        </w:rPr>
        <w:t xml:space="preserve">Имеют четкие временные рамки и поддаются отслеживанию: </w:t>
      </w:r>
      <w:r w:rsidRPr="00835CCE">
        <w:t xml:space="preserve">целевые показатели соответствуют временным рамкам четырехгодичного периода стратегического плана Союза, т. е. до 2020 года. </w:t>
      </w:r>
    </w:p>
    <w:p w:rsidR="00274F46" w:rsidRPr="00835CCE" w:rsidRDefault="00274F46" w:rsidP="00274F46">
      <w:pPr>
        <w:pStyle w:val="Heading3"/>
      </w:pPr>
      <w:bookmarkStart w:id="80" w:name="_Toc387171625"/>
      <w:r w:rsidRPr="00835CCE">
        <w:lastRenderedPageBreak/>
        <w:t>3.2.2</w:t>
      </w:r>
      <w:r w:rsidRPr="00835CCE">
        <w:tab/>
        <w:t>Глобальные целевые показатели в области электросвязи/ИКТ</w:t>
      </w:r>
      <w:bookmarkEnd w:id="80"/>
    </w:p>
    <w:p w:rsidR="00274F46" w:rsidRPr="00835CCE" w:rsidRDefault="00274F46" w:rsidP="00274F46">
      <w:r w:rsidRPr="00835CCE">
        <w:t xml:space="preserve">В приведенной ниже Таблице 2 представлены глобальные целевые показатели в области электросвязи/ИКТ для каждой из стратегических целей МСЭ. </w:t>
      </w:r>
    </w:p>
    <w:p w:rsidR="00274F46" w:rsidRPr="00835CCE" w:rsidRDefault="00274F46" w:rsidP="00984F4C">
      <w:pPr>
        <w:pStyle w:val="Tabletitle"/>
        <w:spacing w:before="240"/>
        <w:rPr>
          <w:rFonts w:ascii="Times New Roman" w:hAnsi="Times New Roman"/>
        </w:rPr>
      </w:pPr>
      <w:bookmarkStart w:id="81" w:name="_Toc377565033"/>
      <w:r w:rsidRPr="00835CCE">
        <w:rPr>
          <w:rFonts w:ascii="Times New Roman" w:hAnsi="Times New Roman"/>
        </w:rPr>
        <w:t>Таблица 2: Глобальные целевые показатели в области электросвязи/ИКТ</w:t>
      </w:r>
    </w:p>
    <w:tbl>
      <w:tblPr>
        <w:tblStyle w:val="PlainTable21"/>
        <w:tblW w:w="0" w:type="auto"/>
        <w:tblInd w:w="108" w:type="dxa"/>
        <w:tblBorders>
          <w:top w:val="single" w:sz="4" w:space="0" w:color="auto"/>
          <w:bottom w:val="single" w:sz="4" w:space="0" w:color="auto"/>
          <w:insideH w:val="single" w:sz="4" w:space="0" w:color="auto"/>
          <w:insideV w:val="single" w:sz="4" w:space="0" w:color="7F7F7F" w:themeColor="text1" w:themeTint="80"/>
        </w:tblBorders>
        <w:tblCellMar>
          <w:top w:w="57" w:type="dxa"/>
          <w:bottom w:w="57" w:type="dxa"/>
        </w:tblCellMar>
        <w:tblLook w:val="0400" w:firstRow="0" w:lastRow="0" w:firstColumn="0" w:lastColumn="0" w:noHBand="0" w:noVBand="1"/>
      </w:tblPr>
      <w:tblGrid>
        <w:gridCol w:w="9639"/>
      </w:tblGrid>
      <w:tr w:rsidR="00274F46" w:rsidRPr="00835CCE" w:rsidTr="00984F4C">
        <w:trPr>
          <w:cnfStyle w:val="000000100000" w:firstRow="0" w:lastRow="0" w:firstColumn="0" w:lastColumn="0" w:oddVBand="0" w:evenVBand="0" w:oddHBand="1" w:evenHBand="0" w:firstRowFirstColumn="0" w:firstRowLastColumn="0" w:lastRowFirstColumn="0" w:lastRowLastColumn="0"/>
          <w:cantSplit/>
        </w:trPr>
        <w:tc>
          <w:tcPr>
            <w:tcW w:w="9639" w:type="dxa"/>
            <w:tcBorders>
              <w:top w:val="none" w:sz="0" w:space="0" w:color="auto"/>
              <w:bottom w:val="none" w:sz="0" w:space="0" w:color="auto"/>
            </w:tcBorders>
            <w:noWrap/>
            <w:tcMar>
              <w:top w:w="0" w:type="dxa"/>
              <w:bottom w:w="0" w:type="dxa"/>
            </w:tcMar>
          </w:tcPr>
          <w:p w:rsidR="00274F46" w:rsidRPr="00835CCE" w:rsidRDefault="00274F46" w:rsidP="00984F4C">
            <w:pPr>
              <w:spacing w:before="60" w:after="60"/>
              <w:rPr>
                <w:rFonts w:cs="Times New Roman"/>
                <w:b/>
                <w:bCs/>
                <w:sz w:val="20"/>
                <w:szCs w:val="20"/>
              </w:rPr>
            </w:pPr>
            <w:r w:rsidRPr="00835CCE">
              <w:rPr>
                <w:rFonts w:cs="Times New Roman"/>
                <w:b/>
                <w:bCs/>
                <w:sz w:val="20"/>
                <w:szCs w:val="20"/>
              </w:rPr>
              <w:t xml:space="preserve">Цель 1: Рост – Предоставить доступ к электросвязи/ИКТ, расширять его и увеличивать их использование </w:t>
            </w:r>
          </w:p>
        </w:tc>
      </w:tr>
      <w:tr w:rsidR="00274F46" w:rsidRPr="00835CCE" w:rsidTr="00984F4C">
        <w:trPr>
          <w:cantSplit/>
        </w:trPr>
        <w:tc>
          <w:tcPr>
            <w:tcW w:w="9639" w:type="dxa"/>
            <w:noWrap/>
            <w:tcMar>
              <w:top w:w="0" w:type="dxa"/>
              <w:bottom w:w="0" w:type="dxa"/>
            </w:tcMar>
          </w:tcPr>
          <w:p w:rsidR="00274F46" w:rsidRPr="00835CCE" w:rsidRDefault="00274F46" w:rsidP="00B31738">
            <w:pPr>
              <w:tabs>
                <w:tab w:val="left" w:pos="284"/>
              </w:tabs>
              <w:spacing w:before="40" w:after="40"/>
              <w:ind w:left="284" w:hanging="284"/>
              <w:rPr>
                <w:rFonts w:cs="Times New Roman"/>
                <w:sz w:val="20"/>
                <w:szCs w:val="20"/>
              </w:rPr>
            </w:pPr>
            <w:r w:rsidRPr="00835CCE">
              <w:rPr>
                <w:rFonts w:cs="Times New Roman"/>
                <w:sz w:val="20"/>
                <w:szCs w:val="20"/>
              </w:rPr>
              <w:t>−</w:t>
            </w:r>
            <w:r w:rsidRPr="00835CCE">
              <w:rPr>
                <w:rFonts w:cs="Times New Roman"/>
                <w:sz w:val="20"/>
                <w:szCs w:val="20"/>
              </w:rPr>
              <w:tab/>
            </w:r>
            <w:r w:rsidRPr="00835CCE">
              <w:rPr>
                <w:rFonts w:cs="Times New Roman"/>
                <w:b/>
                <w:bCs/>
                <w:sz w:val="20"/>
                <w:szCs w:val="20"/>
              </w:rPr>
              <w:t>Целевой показатель 1.1</w:t>
            </w:r>
            <w:r w:rsidRPr="00835CCE">
              <w:rPr>
                <w:rFonts w:cs="Times New Roman"/>
                <w:sz w:val="20"/>
                <w:szCs w:val="20"/>
              </w:rPr>
              <w:t xml:space="preserve">: Во всем мире к 2020 году 55% домохозяйств будут иметь доступ к интернету </w:t>
            </w:r>
          </w:p>
          <w:p w:rsidR="00274F46" w:rsidRPr="00835CCE" w:rsidRDefault="00274F46" w:rsidP="00B31738">
            <w:pPr>
              <w:tabs>
                <w:tab w:val="left" w:pos="284"/>
              </w:tabs>
              <w:spacing w:before="40" w:after="40"/>
              <w:ind w:left="284" w:hanging="284"/>
              <w:rPr>
                <w:rFonts w:cs="Times New Roman"/>
                <w:sz w:val="20"/>
                <w:szCs w:val="20"/>
              </w:rPr>
            </w:pPr>
            <w:r w:rsidRPr="00835CCE">
              <w:rPr>
                <w:rFonts w:cs="Times New Roman"/>
                <w:sz w:val="20"/>
                <w:szCs w:val="20"/>
              </w:rPr>
              <w:t>−</w:t>
            </w:r>
            <w:r w:rsidRPr="00835CCE">
              <w:rPr>
                <w:rFonts w:cs="Times New Roman"/>
                <w:sz w:val="20"/>
                <w:szCs w:val="20"/>
              </w:rPr>
              <w:tab/>
            </w:r>
            <w:r w:rsidRPr="00835CCE">
              <w:rPr>
                <w:rFonts w:cs="Times New Roman"/>
                <w:b/>
                <w:bCs/>
                <w:sz w:val="20"/>
                <w:szCs w:val="20"/>
              </w:rPr>
              <w:t>Целевой показатель 1.2</w:t>
            </w:r>
            <w:r w:rsidRPr="00835CCE">
              <w:rPr>
                <w:rFonts w:cs="Times New Roman"/>
                <w:sz w:val="20"/>
                <w:szCs w:val="20"/>
              </w:rPr>
              <w:t xml:space="preserve">: Во всем мире к 2020 году 60% отдельных лиц будут пользоваться интернетом </w:t>
            </w:r>
          </w:p>
          <w:p w:rsidR="00274F46" w:rsidRPr="00835CCE" w:rsidRDefault="00274F46" w:rsidP="00B31738">
            <w:pPr>
              <w:tabs>
                <w:tab w:val="left" w:pos="284"/>
              </w:tabs>
              <w:spacing w:before="40" w:after="40"/>
              <w:ind w:left="284" w:hanging="284"/>
              <w:rPr>
                <w:rFonts w:cs="Times New Roman"/>
                <w:sz w:val="20"/>
                <w:szCs w:val="20"/>
              </w:rPr>
            </w:pPr>
            <w:r w:rsidRPr="00835CCE">
              <w:rPr>
                <w:rFonts w:cs="Times New Roman"/>
                <w:sz w:val="20"/>
                <w:szCs w:val="20"/>
              </w:rPr>
              <w:t>−</w:t>
            </w:r>
            <w:r w:rsidRPr="00835CCE">
              <w:rPr>
                <w:rFonts w:cs="Times New Roman"/>
                <w:sz w:val="20"/>
                <w:szCs w:val="20"/>
              </w:rPr>
              <w:tab/>
            </w:r>
            <w:r w:rsidRPr="00835CCE">
              <w:rPr>
                <w:rFonts w:cs="Times New Roman"/>
                <w:b/>
                <w:bCs/>
                <w:sz w:val="20"/>
                <w:szCs w:val="20"/>
              </w:rPr>
              <w:t>Целевой показатель 1.3</w:t>
            </w:r>
            <w:r w:rsidRPr="00835CCE">
              <w:rPr>
                <w:rFonts w:cs="Times New Roman"/>
                <w:sz w:val="20"/>
                <w:szCs w:val="20"/>
              </w:rPr>
              <w:t>: Во всем мире к 2020 году электросвязь/ИКТ станут на 40% более приемлемыми в ценовом отношении</w:t>
            </w:r>
            <w:r w:rsidRPr="00835CCE">
              <w:rPr>
                <w:rStyle w:val="FootnoteReference"/>
                <w:rFonts w:cs="Times New Roman"/>
                <w:szCs w:val="20"/>
              </w:rPr>
              <w:footnoteReference w:customMarkFollows="1" w:id="41"/>
              <w:t>1</w:t>
            </w:r>
          </w:p>
        </w:tc>
      </w:tr>
      <w:tr w:rsidR="00274F46" w:rsidRPr="00835CCE" w:rsidTr="00984F4C">
        <w:trPr>
          <w:cnfStyle w:val="000000100000" w:firstRow="0" w:lastRow="0" w:firstColumn="0" w:lastColumn="0" w:oddVBand="0" w:evenVBand="0" w:oddHBand="1" w:evenHBand="0" w:firstRowFirstColumn="0" w:firstRowLastColumn="0" w:lastRowFirstColumn="0" w:lastRowLastColumn="0"/>
          <w:cantSplit/>
          <w:trHeight w:val="252"/>
        </w:trPr>
        <w:tc>
          <w:tcPr>
            <w:tcW w:w="9639" w:type="dxa"/>
            <w:tcBorders>
              <w:top w:val="none" w:sz="0" w:space="0" w:color="auto"/>
              <w:bottom w:val="none" w:sz="0" w:space="0" w:color="auto"/>
            </w:tcBorders>
            <w:noWrap/>
            <w:tcMar>
              <w:top w:w="0" w:type="dxa"/>
              <w:bottom w:w="0" w:type="dxa"/>
            </w:tcMar>
          </w:tcPr>
          <w:p w:rsidR="00274F46" w:rsidRPr="00835CCE" w:rsidRDefault="00274F46" w:rsidP="00984F4C">
            <w:pPr>
              <w:spacing w:before="60" w:after="60"/>
              <w:rPr>
                <w:rFonts w:cs="Times New Roman"/>
                <w:b/>
                <w:bCs/>
                <w:sz w:val="20"/>
                <w:szCs w:val="20"/>
              </w:rPr>
            </w:pPr>
            <w:r w:rsidRPr="00835CCE">
              <w:rPr>
                <w:rFonts w:cs="Times New Roman"/>
                <w:b/>
                <w:bCs/>
                <w:sz w:val="20"/>
                <w:szCs w:val="20"/>
              </w:rPr>
              <w:t>Цель 2: Открытость – Сократить цифровой разрыв и обеспечить широкополосную связь для всех</w:t>
            </w:r>
          </w:p>
        </w:tc>
      </w:tr>
      <w:tr w:rsidR="00274F46" w:rsidRPr="00835CCE" w:rsidTr="00984F4C">
        <w:trPr>
          <w:cantSplit/>
        </w:trPr>
        <w:tc>
          <w:tcPr>
            <w:tcW w:w="9639" w:type="dxa"/>
            <w:noWrap/>
            <w:tcMar>
              <w:top w:w="0" w:type="dxa"/>
              <w:bottom w:w="0" w:type="dxa"/>
            </w:tcMar>
          </w:tcPr>
          <w:p w:rsidR="00274F46" w:rsidRPr="00835CCE" w:rsidRDefault="00274F46" w:rsidP="00B31738">
            <w:pPr>
              <w:tabs>
                <w:tab w:val="left" w:pos="284"/>
              </w:tabs>
              <w:spacing w:before="40" w:after="40"/>
              <w:ind w:left="284" w:hanging="284"/>
              <w:rPr>
                <w:rFonts w:cs="Times New Roman"/>
                <w:sz w:val="20"/>
                <w:szCs w:val="20"/>
              </w:rPr>
            </w:pPr>
            <w:r w:rsidRPr="00835CCE">
              <w:rPr>
                <w:rFonts w:cs="Times New Roman"/>
                <w:sz w:val="20"/>
                <w:szCs w:val="20"/>
              </w:rPr>
              <w:t>−</w:t>
            </w:r>
            <w:r w:rsidRPr="00835CCE">
              <w:rPr>
                <w:rFonts w:cs="Times New Roman"/>
                <w:sz w:val="20"/>
                <w:szCs w:val="20"/>
              </w:rPr>
              <w:tab/>
            </w:r>
            <w:r w:rsidRPr="00835CCE">
              <w:rPr>
                <w:rFonts w:cs="Times New Roman"/>
                <w:b/>
                <w:bCs/>
                <w:sz w:val="20"/>
                <w:szCs w:val="20"/>
              </w:rPr>
              <w:t>Целевой показатель 2.1.A</w:t>
            </w:r>
            <w:r w:rsidRPr="00835CCE">
              <w:rPr>
                <w:rFonts w:cs="Times New Roman"/>
                <w:sz w:val="20"/>
                <w:szCs w:val="20"/>
              </w:rPr>
              <w:t xml:space="preserve">: В развивающемся мире к 2020 году 50% домохозяйств будут иметь доступ к интернету </w:t>
            </w:r>
          </w:p>
          <w:p w:rsidR="00274F46" w:rsidRPr="00835CCE" w:rsidRDefault="00274F46" w:rsidP="00B31738">
            <w:pPr>
              <w:tabs>
                <w:tab w:val="left" w:pos="284"/>
              </w:tabs>
              <w:spacing w:before="40" w:after="40"/>
              <w:ind w:left="284" w:hanging="284"/>
              <w:rPr>
                <w:rFonts w:cs="Times New Roman"/>
                <w:sz w:val="20"/>
                <w:szCs w:val="20"/>
              </w:rPr>
            </w:pPr>
            <w:r w:rsidRPr="00835CCE">
              <w:rPr>
                <w:rFonts w:cs="Times New Roman"/>
                <w:sz w:val="20"/>
                <w:szCs w:val="20"/>
              </w:rPr>
              <w:t>−</w:t>
            </w:r>
            <w:r w:rsidRPr="00835CCE">
              <w:rPr>
                <w:rFonts w:cs="Times New Roman"/>
                <w:sz w:val="20"/>
                <w:szCs w:val="20"/>
              </w:rPr>
              <w:tab/>
            </w:r>
            <w:r w:rsidRPr="00835CCE">
              <w:rPr>
                <w:rFonts w:cs="Times New Roman"/>
                <w:b/>
                <w:bCs/>
                <w:sz w:val="20"/>
                <w:szCs w:val="20"/>
              </w:rPr>
              <w:t>Целевой показатель 2.1.B</w:t>
            </w:r>
            <w:r w:rsidRPr="00835CCE">
              <w:rPr>
                <w:rFonts w:cs="Times New Roman"/>
                <w:sz w:val="20"/>
                <w:szCs w:val="20"/>
              </w:rPr>
              <w:t>: В наименее развитых странах (НРС) к 2020 году 15% домохозяйств будут иметь доступ к интернету</w:t>
            </w:r>
          </w:p>
          <w:p w:rsidR="00274F46" w:rsidRPr="00835CCE" w:rsidRDefault="00274F46" w:rsidP="00B31738">
            <w:pPr>
              <w:tabs>
                <w:tab w:val="left" w:pos="284"/>
              </w:tabs>
              <w:spacing w:before="40" w:after="40"/>
              <w:ind w:left="284" w:hanging="284"/>
              <w:rPr>
                <w:rFonts w:cs="Times New Roman"/>
                <w:sz w:val="20"/>
                <w:szCs w:val="20"/>
              </w:rPr>
            </w:pPr>
            <w:r w:rsidRPr="00835CCE">
              <w:rPr>
                <w:rFonts w:cs="Times New Roman"/>
                <w:sz w:val="20"/>
                <w:szCs w:val="20"/>
              </w:rPr>
              <w:t>−</w:t>
            </w:r>
            <w:r w:rsidRPr="00835CCE">
              <w:rPr>
                <w:rFonts w:cs="Times New Roman"/>
                <w:sz w:val="20"/>
                <w:szCs w:val="20"/>
              </w:rPr>
              <w:tab/>
            </w:r>
            <w:r w:rsidRPr="00835CCE">
              <w:rPr>
                <w:rFonts w:cs="Times New Roman"/>
                <w:b/>
                <w:bCs/>
                <w:sz w:val="20"/>
                <w:szCs w:val="20"/>
              </w:rPr>
              <w:t>Целевой показатель 2.2.A</w:t>
            </w:r>
            <w:r w:rsidRPr="00835CCE">
              <w:rPr>
                <w:rFonts w:cs="Times New Roman"/>
                <w:sz w:val="20"/>
                <w:szCs w:val="20"/>
              </w:rPr>
              <w:t xml:space="preserve">: В развивающемся мире к 2020 году 50% отдельных лиц будут пользоваться интернетом </w:t>
            </w:r>
          </w:p>
          <w:p w:rsidR="00274F46" w:rsidRPr="00835CCE" w:rsidRDefault="00274F46" w:rsidP="00B31738">
            <w:pPr>
              <w:tabs>
                <w:tab w:val="left" w:pos="284"/>
              </w:tabs>
              <w:spacing w:before="40" w:after="40"/>
              <w:ind w:left="284" w:hanging="284"/>
              <w:rPr>
                <w:rFonts w:cs="Times New Roman"/>
                <w:sz w:val="20"/>
                <w:szCs w:val="20"/>
              </w:rPr>
            </w:pPr>
            <w:r w:rsidRPr="00835CCE">
              <w:rPr>
                <w:rFonts w:cs="Times New Roman"/>
                <w:sz w:val="20"/>
                <w:szCs w:val="20"/>
              </w:rPr>
              <w:t>−</w:t>
            </w:r>
            <w:r w:rsidRPr="00835CCE">
              <w:rPr>
                <w:rFonts w:cs="Times New Roman"/>
                <w:sz w:val="20"/>
                <w:szCs w:val="20"/>
              </w:rPr>
              <w:tab/>
            </w:r>
            <w:r w:rsidRPr="00835CCE">
              <w:rPr>
                <w:rFonts w:cs="Times New Roman"/>
                <w:b/>
                <w:bCs/>
                <w:sz w:val="20"/>
                <w:szCs w:val="20"/>
              </w:rPr>
              <w:t>Целевой показатель 2.2.B</w:t>
            </w:r>
            <w:r w:rsidRPr="00835CCE">
              <w:rPr>
                <w:rFonts w:cs="Times New Roman"/>
                <w:sz w:val="20"/>
                <w:szCs w:val="20"/>
              </w:rPr>
              <w:t>: В наименее развитых странах (НРС) к 2020 году 20% отдельных лиц будут пользоваться интернетом</w:t>
            </w:r>
          </w:p>
          <w:p w:rsidR="00274F46" w:rsidRPr="00835CCE" w:rsidRDefault="00274F46" w:rsidP="00B31738">
            <w:pPr>
              <w:tabs>
                <w:tab w:val="left" w:pos="284"/>
              </w:tabs>
              <w:spacing w:before="40" w:after="40"/>
              <w:ind w:left="284" w:hanging="284"/>
              <w:rPr>
                <w:rFonts w:cs="Times New Roman"/>
                <w:sz w:val="20"/>
                <w:szCs w:val="20"/>
              </w:rPr>
            </w:pPr>
            <w:r w:rsidRPr="00835CCE">
              <w:rPr>
                <w:rFonts w:cs="Times New Roman"/>
                <w:sz w:val="20"/>
                <w:szCs w:val="20"/>
              </w:rPr>
              <w:t>−</w:t>
            </w:r>
            <w:r w:rsidRPr="00835CCE">
              <w:rPr>
                <w:rFonts w:cs="Times New Roman"/>
                <w:sz w:val="20"/>
                <w:szCs w:val="20"/>
              </w:rPr>
              <w:tab/>
            </w:r>
            <w:r w:rsidRPr="00835CCE">
              <w:rPr>
                <w:rFonts w:cs="Times New Roman"/>
                <w:b/>
                <w:bCs/>
                <w:sz w:val="20"/>
                <w:szCs w:val="20"/>
              </w:rPr>
              <w:t>Целевой показатель 2.3.A</w:t>
            </w:r>
            <w:r w:rsidRPr="00835CCE">
              <w:rPr>
                <w:rFonts w:cs="Times New Roman"/>
                <w:sz w:val="20"/>
                <w:szCs w:val="20"/>
              </w:rPr>
              <w:t>: К 2020 году разрыв в приемлемости в ценовом отношении между развитыми и развивающимися странами сократится на 40%</w:t>
            </w:r>
            <w:r w:rsidRPr="00835CCE">
              <w:rPr>
                <w:rStyle w:val="FootnoteReference"/>
                <w:rFonts w:cs="Times New Roman"/>
                <w:szCs w:val="20"/>
              </w:rPr>
              <w:footnoteReference w:customMarkFollows="1" w:id="42"/>
              <w:t>2</w:t>
            </w:r>
          </w:p>
          <w:p w:rsidR="00274F46" w:rsidRPr="00835CCE" w:rsidRDefault="00274F46" w:rsidP="00B31738">
            <w:pPr>
              <w:tabs>
                <w:tab w:val="left" w:pos="284"/>
              </w:tabs>
              <w:spacing w:before="40" w:after="40"/>
              <w:ind w:left="284" w:hanging="284"/>
              <w:rPr>
                <w:rFonts w:cs="Times New Roman"/>
                <w:sz w:val="20"/>
                <w:szCs w:val="20"/>
              </w:rPr>
            </w:pPr>
            <w:r w:rsidRPr="00835CCE">
              <w:rPr>
                <w:rFonts w:cs="Times New Roman"/>
                <w:sz w:val="20"/>
                <w:szCs w:val="20"/>
              </w:rPr>
              <w:t>−</w:t>
            </w:r>
            <w:r w:rsidRPr="00835CCE">
              <w:rPr>
                <w:rFonts w:cs="Times New Roman"/>
                <w:sz w:val="20"/>
                <w:szCs w:val="20"/>
              </w:rPr>
              <w:tab/>
            </w:r>
            <w:r w:rsidRPr="00835CCE">
              <w:rPr>
                <w:rFonts w:cs="Times New Roman"/>
                <w:b/>
                <w:bCs/>
                <w:sz w:val="20"/>
                <w:szCs w:val="20"/>
              </w:rPr>
              <w:t>Целевой показатель 2.3.B</w:t>
            </w:r>
            <w:r w:rsidRPr="00835CCE">
              <w:rPr>
                <w:rFonts w:cs="Times New Roman"/>
                <w:sz w:val="20"/>
                <w:szCs w:val="20"/>
              </w:rPr>
              <w:t>: К 2020 году стоимость услуг широкополосной связи не будет превышать 5% среднемесячного дохода в развивающихся странах</w:t>
            </w:r>
          </w:p>
          <w:p w:rsidR="00274F46" w:rsidRPr="00835CCE" w:rsidRDefault="00274F46" w:rsidP="00B31738">
            <w:pPr>
              <w:tabs>
                <w:tab w:val="left" w:pos="284"/>
              </w:tabs>
              <w:spacing w:before="40" w:after="40"/>
              <w:ind w:left="284" w:hanging="284"/>
              <w:rPr>
                <w:rFonts w:cs="Times New Roman"/>
                <w:sz w:val="20"/>
                <w:szCs w:val="20"/>
              </w:rPr>
            </w:pPr>
            <w:r w:rsidRPr="00835CCE">
              <w:rPr>
                <w:rFonts w:cs="Times New Roman"/>
                <w:sz w:val="20"/>
                <w:szCs w:val="20"/>
              </w:rPr>
              <w:t>−</w:t>
            </w:r>
            <w:r w:rsidRPr="00835CCE">
              <w:rPr>
                <w:rFonts w:cs="Times New Roman"/>
                <w:sz w:val="20"/>
                <w:szCs w:val="20"/>
              </w:rPr>
              <w:tab/>
            </w:r>
            <w:r w:rsidRPr="00835CCE">
              <w:rPr>
                <w:rFonts w:cs="Times New Roman"/>
                <w:b/>
                <w:bCs/>
                <w:sz w:val="20"/>
                <w:szCs w:val="20"/>
              </w:rPr>
              <w:t>Целевой показатель 2.4</w:t>
            </w:r>
            <w:r w:rsidRPr="00835CCE">
              <w:rPr>
                <w:rFonts w:cs="Times New Roman"/>
                <w:sz w:val="20"/>
                <w:szCs w:val="20"/>
              </w:rPr>
              <w:t>:</w:t>
            </w:r>
            <w:r w:rsidRPr="00835CCE">
              <w:rPr>
                <w:rFonts w:cs="Times New Roman"/>
                <w:bCs/>
                <w:sz w:val="20"/>
                <w:szCs w:val="20"/>
              </w:rPr>
              <w:t xml:space="preserve"> </w:t>
            </w:r>
            <w:r w:rsidRPr="00835CCE">
              <w:rPr>
                <w:rFonts w:cs="Times New Roman"/>
                <w:sz w:val="20"/>
                <w:szCs w:val="20"/>
              </w:rPr>
              <w:t>Во всем мире к 2020 году покрытие услугами широкополосной связи будет охватывать</w:t>
            </w:r>
            <w:r w:rsidRPr="00835CCE">
              <w:rPr>
                <w:rFonts w:cs="Times New Roman"/>
                <w:bCs/>
                <w:sz w:val="20"/>
                <w:szCs w:val="20"/>
              </w:rPr>
              <w:t xml:space="preserve"> 90% сельского населения</w:t>
            </w:r>
            <w:r w:rsidRPr="00835CCE">
              <w:rPr>
                <w:rStyle w:val="FootnoteReference"/>
                <w:rFonts w:cs="Times New Roman"/>
                <w:bCs/>
                <w:szCs w:val="20"/>
              </w:rPr>
              <w:footnoteReference w:customMarkFollows="1" w:id="43"/>
              <w:t>3</w:t>
            </w:r>
          </w:p>
          <w:p w:rsidR="00274F46" w:rsidRPr="00835CCE" w:rsidRDefault="00274F46" w:rsidP="00B31738">
            <w:pPr>
              <w:tabs>
                <w:tab w:val="left" w:pos="284"/>
              </w:tabs>
              <w:spacing w:before="40" w:after="40"/>
              <w:ind w:left="284" w:hanging="284"/>
              <w:rPr>
                <w:rFonts w:cs="Times New Roman"/>
                <w:sz w:val="20"/>
                <w:szCs w:val="20"/>
              </w:rPr>
            </w:pPr>
            <w:r w:rsidRPr="00835CCE">
              <w:rPr>
                <w:rFonts w:cs="Times New Roman"/>
                <w:sz w:val="20"/>
                <w:szCs w:val="20"/>
              </w:rPr>
              <w:t>−</w:t>
            </w:r>
            <w:r w:rsidRPr="00835CCE">
              <w:rPr>
                <w:rFonts w:cs="Times New Roman"/>
                <w:sz w:val="20"/>
                <w:szCs w:val="20"/>
              </w:rPr>
              <w:tab/>
            </w:r>
            <w:r w:rsidRPr="00835CCE">
              <w:rPr>
                <w:rFonts w:cs="Times New Roman"/>
                <w:b/>
                <w:bCs/>
                <w:sz w:val="20"/>
                <w:szCs w:val="20"/>
              </w:rPr>
              <w:t>Целевой показатель 2.5.A</w:t>
            </w:r>
            <w:r w:rsidRPr="00835CCE">
              <w:rPr>
                <w:rFonts w:cs="Times New Roman"/>
                <w:sz w:val="20"/>
                <w:szCs w:val="20"/>
              </w:rPr>
              <w:t>: К 2020 году будет достигнуто гендерное равенство между пользователями интернета</w:t>
            </w:r>
          </w:p>
          <w:p w:rsidR="00274F46" w:rsidRPr="00835CCE" w:rsidRDefault="00274F46" w:rsidP="00B31738">
            <w:pPr>
              <w:tabs>
                <w:tab w:val="left" w:pos="284"/>
              </w:tabs>
              <w:spacing w:before="40" w:after="40"/>
              <w:ind w:left="284" w:hanging="284"/>
              <w:rPr>
                <w:rFonts w:cs="Times New Roman"/>
                <w:sz w:val="20"/>
                <w:szCs w:val="20"/>
              </w:rPr>
            </w:pPr>
            <w:r w:rsidRPr="00835CCE">
              <w:rPr>
                <w:rFonts w:cs="Times New Roman"/>
                <w:sz w:val="20"/>
                <w:szCs w:val="20"/>
              </w:rPr>
              <w:t>−</w:t>
            </w:r>
            <w:r w:rsidRPr="00835CCE">
              <w:rPr>
                <w:rFonts w:cs="Times New Roman"/>
                <w:sz w:val="20"/>
                <w:szCs w:val="20"/>
              </w:rPr>
              <w:tab/>
            </w:r>
            <w:r w:rsidRPr="00835CCE">
              <w:rPr>
                <w:rFonts w:cs="Times New Roman"/>
                <w:b/>
                <w:bCs/>
                <w:sz w:val="20"/>
                <w:szCs w:val="20"/>
              </w:rPr>
              <w:t>Целевой показатель 2.5.B</w:t>
            </w:r>
            <w:r w:rsidRPr="00835CCE">
              <w:rPr>
                <w:rFonts w:cs="Times New Roman"/>
                <w:sz w:val="20"/>
                <w:szCs w:val="20"/>
              </w:rPr>
              <w:t>: К 2020 году во всех странах будет создана благоприятная среда, обеспечивающая доступную электросвязь/ИКТ для лиц с ограниченными возможностями</w:t>
            </w:r>
          </w:p>
        </w:tc>
      </w:tr>
      <w:tr w:rsidR="00274F46" w:rsidRPr="00835CCE" w:rsidTr="00984F4C">
        <w:trPr>
          <w:cnfStyle w:val="000000100000" w:firstRow="0" w:lastRow="0" w:firstColumn="0" w:lastColumn="0" w:oddVBand="0" w:evenVBand="0" w:oddHBand="1" w:evenHBand="0" w:firstRowFirstColumn="0" w:firstRowLastColumn="0" w:lastRowFirstColumn="0" w:lastRowLastColumn="0"/>
          <w:cantSplit/>
        </w:trPr>
        <w:tc>
          <w:tcPr>
            <w:tcW w:w="9639" w:type="dxa"/>
            <w:tcBorders>
              <w:top w:val="none" w:sz="0" w:space="0" w:color="auto"/>
              <w:bottom w:val="none" w:sz="0" w:space="0" w:color="auto"/>
            </w:tcBorders>
            <w:noWrap/>
            <w:tcMar>
              <w:top w:w="0" w:type="dxa"/>
              <w:bottom w:w="0" w:type="dxa"/>
            </w:tcMar>
          </w:tcPr>
          <w:p w:rsidR="00274F46" w:rsidRPr="00835CCE" w:rsidRDefault="00274F46" w:rsidP="00984F4C">
            <w:pPr>
              <w:spacing w:before="60" w:after="60"/>
              <w:rPr>
                <w:rFonts w:cs="Times New Roman"/>
                <w:b/>
                <w:bCs/>
                <w:sz w:val="20"/>
                <w:szCs w:val="20"/>
              </w:rPr>
            </w:pPr>
            <w:r w:rsidRPr="00835CCE">
              <w:rPr>
                <w:rFonts w:cs="Times New Roman"/>
                <w:b/>
                <w:bCs/>
                <w:sz w:val="20"/>
                <w:szCs w:val="20"/>
              </w:rPr>
              <w:t xml:space="preserve">Цель 3: Устойчивость – Решать проблемы, связанные с развитием электросвязи/ИКТ </w:t>
            </w:r>
          </w:p>
        </w:tc>
      </w:tr>
      <w:tr w:rsidR="00274F46" w:rsidRPr="00835CCE" w:rsidTr="00984F4C">
        <w:trPr>
          <w:cantSplit/>
        </w:trPr>
        <w:tc>
          <w:tcPr>
            <w:tcW w:w="9639" w:type="dxa"/>
            <w:noWrap/>
            <w:tcMar>
              <w:top w:w="0" w:type="dxa"/>
              <w:bottom w:w="0" w:type="dxa"/>
            </w:tcMar>
          </w:tcPr>
          <w:p w:rsidR="00274F46" w:rsidRPr="00835CCE" w:rsidRDefault="00274F46" w:rsidP="00B31738">
            <w:pPr>
              <w:tabs>
                <w:tab w:val="left" w:pos="284"/>
              </w:tabs>
              <w:spacing w:before="40" w:after="40"/>
              <w:ind w:left="284" w:hanging="284"/>
              <w:rPr>
                <w:rFonts w:cs="Times New Roman"/>
                <w:sz w:val="20"/>
                <w:szCs w:val="20"/>
              </w:rPr>
            </w:pPr>
            <w:r w:rsidRPr="00835CCE">
              <w:rPr>
                <w:rFonts w:cs="Times New Roman"/>
                <w:sz w:val="20"/>
                <w:szCs w:val="20"/>
              </w:rPr>
              <w:t>−</w:t>
            </w:r>
            <w:r w:rsidRPr="00835CCE">
              <w:rPr>
                <w:rFonts w:cs="Times New Roman"/>
                <w:sz w:val="20"/>
                <w:szCs w:val="20"/>
              </w:rPr>
              <w:tab/>
            </w:r>
            <w:r w:rsidRPr="00835CCE">
              <w:rPr>
                <w:rFonts w:cs="Times New Roman"/>
                <w:b/>
                <w:bCs/>
                <w:sz w:val="20"/>
                <w:szCs w:val="20"/>
              </w:rPr>
              <w:t>Целевой показатель 3.1</w:t>
            </w:r>
            <w:r w:rsidRPr="00835CCE">
              <w:rPr>
                <w:rFonts w:cs="Times New Roman"/>
                <w:sz w:val="20"/>
                <w:szCs w:val="20"/>
              </w:rPr>
              <w:t>: К 2020 году готовность к кибербезопасности повысится на 40%</w:t>
            </w:r>
            <w:r w:rsidRPr="00835CCE">
              <w:rPr>
                <w:rStyle w:val="FootnoteReference"/>
                <w:rFonts w:cs="Times New Roman"/>
                <w:szCs w:val="20"/>
              </w:rPr>
              <w:footnoteReference w:customMarkFollows="1" w:id="44"/>
              <w:t>4</w:t>
            </w:r>
          </w:p>
          <w:p w:rsidR="00274F46" w:rsidRPr="00835CCE" w:rsidRDefault="00274F46" w:rsidP="00B31738">
            <w:pPr>
              <w:tabs>
                <w:tab w:val="left" w:pos="284"/>
              </w:tabs>
              <w:spacing w:before="40" w:after="40"/>
              <w:ind w:left="284" w:hanging="284"/>
              <w:rPr>
                <w:rFonts w:cs="Times New Roman"/>
                <w:sz w:val="20"/>
                <w:szCs w:val="20"/>
              </w:rPr>
            </w:pPr>
            <w:r w:rsidRPr="00835CCE">
              <w:rPr>
                <w:rFonts w:cs="Times New Roman"/>
                <w:sz w:val="20"/>
                <w:szCs w:val="20"/>
              </w:rPr>
              <w:t>−</w:t>
            </w:r>
            <w:r w:rsidRPr="00835CCE">
              <w:rPr>
                <w:rFonts w:cs="Times New Roman"/>
                <w:sz w:val="20"/>
                <w:szCs w:val="20"/>
              </w:rPr>
              <w:tab/>
            </w:r>
            <w:r w:rsidRPr="00835CCE">
              <w:rPr>
                <w:rFonts w:cs="Times New Roman"/>
                <w:b/>
                <w:bCs/>
                <w:sz w:val="20"/>
                <w:szCs w:val="20"/>
              </w:rPr>
              <w:t>Целевой показатель 3.2</w:t>
            </w:r>
            <w:r w:rsidRPr="00835CCE">
              <w:rPr>
                <w:rFonts w:cs="Times New Roman"/>
                <w:sz w:val="20"/>
                <w:szCs w:val="20"/>
              </w:rPr>
              <w:t>: К 2020 году объем излишних электронных отходов сократится на 50%</w:t>
            </w:r>
            <w:r w:rsidRPr="00835CCE">
              <w:rPr>
                <w:rStyle w:val="FootnoteReference"/>
                <w:rFonts w:cs="Times New Roman"/>
                <w:szCs w:val="20"/>
              </w:rPr>
              <w:footnoteReference w:customMarkFollows="1" w:id="45"/>
              <w:t>5</w:t>
            </w:r>
          </w:p>
          <w:p w:rsidR="00274F46" w:rsidRPr="00835CCE" w:rsidRDefault="00274F46" w:rsidP="00B31738">
            <w:pPr>
              <w:tabs>
                <w:tab w:val="left" w:pos="284"/>
              </w:tabs>
              <w:spacing w:before="40" w:after="40"/>
              <w:ind w:left="284" w:hanging="284"/>
              <w:rPr>
                <w:rFonts w:cs="Times New Roman"/>
                <w:sz w:val="20"/>
                <w:szCs w:val="20"/>
              </w:rPr>
            </w:pPr>
            <w:r w:rsidRPr="00835CCE">
              <w:rPr>
                <w:rFonts w:cs="Times New Roman"/>
                <w:sz w:val="20"/>
                <w:szCs w:val="20"/>
              </w:rPr>
              <w:t>−</w:t>
            </w:r>
            <w:r w:rsidRPr="00835CCE">
              <w:rPr>
                <w:rFonts w:cs="Times New Roman"/>
                <w:sz w:val="20"/>
                <w:szCs w:val="20"/>
              </w:rPr>
              <w:tab/>
            </w:r>
            <w:r w:rsidRPr="00835CCE">
              <w:rPr>
                <w:rFonts w:cs="Times New Roman"/>
                <w:b/>
                <w:bCs/>
                <w:sz w:val="20"/>
                <w:szCs w:val="20"/>
              </w:rPr>
              <w:t>Целевой показатель 3.3</w:t>
            </w:r>
            <w:r w:rsidRPr="00835CCE">
              <w:rPr>
                <w:rFonts w:cs="Times New Roman"/>
                <w:sz w:val="20"/>
                <w:szCs w:val="20"/>
              </w:rPr>
              <w:t>: К 2020 году объем выбросов парниковых газов, создаваемых сектором электросвязи/ИКТ, сократится на 30% на устройство</w:t>
            </w:r>
            <w:r w:rsidRPr="00835CCE">
              <w:rPr>
                <w:rStyle w:val="FootnoteReference"/>
                <w:rFonts w:cs="Times New Roman"/>
                <w:szCs w:val="20"/>
              </w:rPr>
              <w:footnoteReference w:customMarkFollows="1" w:id="46"/>
              <w:t>6</w:t>
            </w:r>
          </w:p>
        </w:tc>
      </w:tr>
      <w:tr w:rsidR="00274F46" w:rsidRPr="00835CCE" w:rsidTr="00984F4C">
        <w:trPr>
          <w:cnfStyle w:val="000000100000" w:firstRow="0" w:lastRow="0" w:firstColumn="0" w:lastColumn="0" w:oddVBand="0" w:evenVBand="0" w:oddHBand="1" w:evenHBand="0" w:firstRowFirstColumn="0" w:firstRowLastColumn="0" w:lastRowFirstColumn="0" w:lastRowLastColumn="0"/>
          <w:cantSplit/>
        </w:trPr>
        <w:tc>
          <w:tcPr>
            <w:tcW w:w="9639" w:type="dxa"/>
            <w:tcBorders>
              <w:top w:val="none" w:sz="0" w:space="0" w:color="auto"/>
              <w:bottom w:val="none" w:sz="0" w:space="0" w:color="auto"/>
            </w:tcBorders>
            <w:noWrap/>
            <w:tcMar>
              <w:top w:w="0" w:type="dxa"/>
              <w:bottom w:w="0" w:type="dxa"/>
            </w:tcMar>
          </w:tcPr>
          <w:p w:rsidR="00274F46" w:rsidRPr="00835CCE" w:rsidRDefault="00274F46" w:rsidP="00984F4C">
            <w:pPr>
              <w:spacing w:before="60" w:after="60"/>
              <w:rPr>
                <w:rFonts w:cs="Times New Roman"/>
                <w:b/>
                <w:bCs/>
                <w:sz w:val="20"/>
                <w:szCs w:val="20"/>
              </w:rPr>
            </w:pPr>
            <w:r w:rsidRPr="00835CCE">
              <w:rPr>
                <w:rFonts w:cs="Times New Roman"/>
                <w:b/>
                <w:bCs/>
                <w:sz w:val="20"/>
                <w:szCs w:val="20"/>
              </w:rPr>
              <w:t>Цель 4: Инновации и партнерство – вести, совершенствоваться и адаптироваться к изменяющейся среде электросвязи/ИКТ</w:t>
            </w:r>
          </w:p>
        </w:tc>
      </w:tr>
      <w:tr w:rsidR="00274F46" w:rsidRPr="00835CCE" w:rsidTr="00984F4C">
        <w:trPr>
          <w:cantSplit/>
        </w:trPr>
        <w:tc>
          <w:tcPr>
            <w:tcW w:w="9639" w:type="dxa"/>
            <w:noWrap/>
            <w:tcMar>
              <w:top w:w="0" w:type="dxa"/>
              <w:bottom w:w="0" w:type="dxa"/>
            </w:tcMar>
          </w:tcPr>
          <w:p w:rsidR="00274F46" w:rsidRPr="00835CCE" w:rsidRDefault="00274F46" w:rsidP="00B31738">
            <w:pPr>
              <w:tabs>
                <w:tab w:val="left" w:pos="284"/>
              </w:tabs>
              <w:spacing w:before="40" w:after="40"/>
              <w:ind w:left="284" w:hanging="284"/>
              <w:rPr>
                <w:rFonts w:cs="Times New Roman"/>
                <w:sz w:val="20"/>
                <w:szCs w:val="20"/>
              </w:rPr>
            </w:pPr>
            <w:r w:rsidRPr="00835CCE">
              <w:rPr>
                <w:rFonts w:cs="Times New Roman"/>
                <w:sz w:val="20"/>
                <w:szCs w:val="20"/>
              </w:rPr>
              <w:t>−</w:t>
            </w:r>
            <w:r w:rsidRPr="00835CCE">
              <w:rPr>
                <w:rFonts w:cs="Times New Roman"/>
                <w:sz w:val="20"/>
                <w:szCs w:val="20"/>
              </w:rPr>
              <w:tab/>
            </w:r>
            <w:r w:rsidRPr="00835CCE">
              <w:rPr>
                <w:rFonts w:cs="Times New Roman"/>
                <w:b/>
                <w:bCs/>
                <w:sz w:val="20"/>
                <w:szCs w:val="20"/>
              </w:rPr>
              <w:t>Целевой показатель 4.1</w:t>
            </w:r>
            <w:r w:rsidRPr="00835CCE">
              <w:rPr>
                <w:rFonts w:cs="Times New Roman"/>
                <w:sz w:val="20"/>
                <w:szCs w:val="20"/>
              </w:rPr>
              <w:t>: Среда электросвязи/ИКТ способствует инновациям</w:t>
            </w:r>
            <w:r w:rsidRPr="00835CCE">
              <w:rPr>
                <w:rStyle w:val="FootnoteReference"/>
                <w:rFonts w:cs="Times New Roman"/>
                <w:szCs w:val="20"/>
              </w:rPr>
              <w:footnoteReference w:customMarkFollows="1" w:id="47"/>
              <w:t>7</w:t>
            </w:r>
          </w:p>
          <w:p w:rsidR="00274F46" w:rsidRPr="00835CCE" w:rsidRDefault="00274F46" w:rsidP="00B31738">
            <w:pPr>
              <w:tabs>
                <w:tab w:val="left" w:pos="284"/>
              </w:tabs>
              <w:spacing w:before="40" w:after="40"/>
              <w:ind w:left="284" w:hanging="284"/>
              <w:rPr>
                <w:rFonts w:cs="Times New Roman"/>
                <w:sz w:val="20"/>
                <w:szCs w:val="20"/>
              </w:rPr>
            </w:pPr>
            <w:r w:rsidRPr="00835CCE">
              <w:rPr>
                <w:rFonts w:cs="Times New Roman"/>
                <w:sz w:val="20"/>
                <w:szCs w:val="20"/>
              </w:rPr>
              <w:t>−</w:t>
            </w:r>
            <w:r w:rsidRPr="00835CCE">
              <w:rPr>
                <w:rFonts w:cs="Times New Roman"/>
                <w:sz w:val="20"/>
                <w:szCs w:val="20"/>
              </w:rPr>
              <w:tab/>
            </w:r>
            <w:r w:rsidRPr="00835CCE">
              <w:rPr>
                <w:rFonts w:cs="Times New Roman"/>
                <w:b/>
                <w:bCs/>
                <w:sz w:val="20"/>
                <w:szCs w:val="20"/>
              </w:rPr>
              <w:t>Целевой показатель 4.2</w:t>
            </w:r>
            <w:r w:rsidRPr="00835CCE">
              <w:rPr>
                <w:rFonts w:cs="Times New Roman"/>
                <w:sz w:val="20"/>
                <w:szCs w:val="20"/>
              </w:rPr>
              <w:t>: Эффективное партнерство заинтересованных сторон в среде электросвязи/ИКТ</w:t>
            </w:r>
            <w:r w:rsidRPr="00835CCE">
              <w:rPr>
                <w:rStyle w:val="FootnoteReference"/>
                <w:rFonts w:cs="Times New Roman"/>
                <w:szCs w:val="20"/>
              </w:rPr>
              <w:footnoteReference w:customMarkFollows="1" w:id="48"/>
              <w:t>8</w:t>
            </w:r>
          </w:p>
        </w:tc>
      </w:tr>
    </w:tbl>
    <w:p w:rsidR="00274F46" w:rsidRPr="00835CCE" w:rsidRDefault="00274F46" w:rsidP="00274F46">
      <w:pPr>
        <w:pStyle w:val="Heading2"/>
        <w:spacing w:before="360"/>
      </w:pPr>
      <w:bookmarkStart w:id="82" w:name="_Toc387171626"/>
      <w:bookmarkEnd w:id="81"/>
      <w:r w:rsidRPr="00835CCE">
        <w:lastRenderedPageBreak/>
        <w:t>3.3</w:t>
      </w:r>
      <w:r w:rsidRPr="00835CCE">
        <w:tab/>
        <w:t>Управление стратегическими рисками и их смягчение</w:t>
      </w:r>
      <w:bookmarkEnd w:id="82"/>
    </w:p>
    <w:p w:rsidR="00274F46" w:rsidRPr="00835CCE" w:rsidRDefault="00274F46" w:rsidP="00274F46">
      <w:r w:rsidRPr="00835CCE">
        <w:t xml:space="preserve">С учетом преобладающих проблем, эволюционных изменений и преобразований, которые в наибольшей степени могут воздействовать на виды деятельности МСЭ в течение периода стратегического плана, был определен, проанализирован и оценен следующий перечень стратегических рисков высокого уровня, который представлен в Таблице 3. Эти риски принимались во внимание при планировании стратегии на 2016−2019 годы, и, при необходимости, были определены соответствующие меры по смягчению таких рисков. Следует подчеркнуть, что стратегические риски не означают, что они представляют какие-либо препятствия для проводимых МСЭ операций. Они являются прогнозируемой неопределенностью, которая может повлиять на работу по выполнению миссии Союза в течение периода стратегического плана. </w:t>
      </w:r>
    </w:p>
    <w:p w:rsidR="00274F46" w:rsidRPr="00835CCE" w:rsidRDefault="00274F46" w:rsidP="00274F46">
      <w:r w:rsidRPr="00835CCE">
        <w:t xml:space="preserve">МСЭ определил, проанализировал и оценил эти стратегические риски. Независимо от процессов стратегического планирования и установления общей системы, направленной на смягчение этих рисков, оперативные меры по смягчению рисков будут определены и будут внедряться через процесс оперативного планирования Союза. </w:t>
      </w:r>
    </w:p>
    <w:p w:rsidR="00274F46" w:rsidRPr="00835CCE" w:rsidRDefault="00274F46" w:rsidP="00815A03">
      <w:pPr>
        <w:pStyle w:val="Tabletitle"/>
        <w:rPr>
          <w:rFonts w:ascii="Times New Roman" w:hAnsi="Times New Roman"/>
        </w:rPr>
      </w:pPr>
      <w:bookmarkStart w:id="83" w:name="_Ref378949486"/>
      <w:r w:rsidRPr="00835CCE">
        <w:rPr>
          <w:rFonts w:ascii="Times New Roman" w:hAnsi="Times New Roman"/>
        </w:rPr>
        <w:t>Таблица</w:t>
      </w:r>
      <w:bookmarkEnd w:id="83"/>
      <w:r w:rsidRPr="00835CCE">
        <w:rPr>
          <w:rFonts w:ascii="Times New Roman" w:hAnsi="Times New Roman"/>
        </w:rPr>
        <w:t xml:space="preserve"> 3: Стратегические риски и меры по их смягчению</w:t>
      </w:r>
    </w:p>
    <w:tbl>
      <w:tblPr>
        <w:tblStyle w:val="PlainTable21"/>
        <w:tblW w:w="0" w:type="auto"/>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111"/>
        <w:gridCol w:w="2977"/>
        <w:gridCol w:w="2551"/>
      </w:tblGrid>
      <w:tr w:rsidR="00274F46" w:rsidRPr="00835CCE" w:rsidTr="00A3663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Borders>
              <w:bottom w:val="none" w:sz="0" w:space="0" w:color="auto"/>
            </w:tcBorders>
            <w:vAlign w:val="center"/>
          </w:tcPr>
          <w:p w:rsidR="00274F46" w:rsidRPr="00835CCE" w:rsidRDefault="00274F46" w:rsidP="00815A03">
            <w:pPr>
              <w:pStyle w:val="Tablehead"/>
              <w:rPr>
                <w:rFonts w:ascii="Times New Roman" w:hAnsi="Times New Roman" w:cs="Times New Roman"/>
                <w:b/>
                <w:bCs w:val="0"/>
                <w:lang w:val="ru-RU"/>
              </w:rPr>
            </w:pPr>
            <w:r w:rsidRPr="00835CCE">
              <w:rPr>
                <w:rFonts w:ascii="Times New Roman" w:hAnsi="Times New Roman" w:cs="Times New Roman"/>
                <w:b/>
                <w:bCs w:val="0"/>
                <w:lang w:val="ru-RU"/>
              </w:rPr>
              <w:t>Риск</w:t>
            </w:r>
          </w:p>
        </w:tc>
        <w:tc>
          <w:tcPr>
            <w:tcW w:w="2977" w:type="dxa"/>
            <w:tcBorders>
              <w:bottom w:val="none" w:sz="0" w:space="0" w:color="auto"/>
            </w:tcBorders>
            <w:vAlign w:val="center"/>
          </w:tcPr>
          <w:p w:rsidR="00274F46" w:rsidRPr="00835CCE" w:rsidRDefault="00274F46" w:rsidP="00815A03">
            <w:pPr>
              <w:pStyle w:val="Tablehea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val="0"/>
                <w:lang w:val="ru-RU"/>
              </w:rPr>
            </w:pPr>
            <w:r w:rsidRPr="00835CCE">
              <w:rPr>
                <w:rFonts w:ascii="Times New Roman" w:hAnsi="Times New Roman" w:cs="Times New Roman"/>
                <w:b/>
                <w:bCs w:val="0"/>
                <w:lang w:val="ru-RU"/>
              </w:rPr>
              <w:t xml:space="preserve">Стратегическая мера </w:t>
            </w:r>
            <w:r w:rsidRPr="00835CCE">
              <w:rPr>
                <w:rFonts w:ascii="Times New Roman" w:hAnsi="Times New Roman" w:cs="Times New Roman"/>
                <w:b/>
                <w:bCs w:val="0"/>
                <w:lang w:val="ru-RU"/>
              </w:rPr>
              <w:br/>
              <w:t>по смягчению</w:t>
            </w:r>
          </w:p>
        </w:tc>
        <w:tc>
          <w:tcPr>
            <w:tcW w:w="2551" w:type="dxa"/>
            <w:tcBorders>
              <w:bottom w:val="none" w:sz="0" w:space="0" w:color="auto"/>
            </w:tcBorders>
            <w:vAlign w:val="center"/>
          </w:tcPr>
          <w:p w:rsidR="00274F46" w:rsidRPr="00835CCE" w:rsidRDefault="00274F46" w:rsidP="00815A03">
            <w:pPr>
              <w:pStyle w:val="Tablehea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val="0"/>
                <w:lang w:val="ru-RU"/>
              </w:rPr>
            </w:pPr>
            <w:r w:rsidRPr="00835CCE">
              <w:rPr>
                <w:rFonts w:ascii="Times New Roman" w:hAnsi="Times New Roman" w:cs="Times New Roman"/>
                <w:b/>
                <w:bCs w:val="0"/>
                <w:lang w:val="ru-RU"/>
              </w:rPr>
              <w:t>Отражен в</w:t>
            </w:r>
          </w:p>
        </w:tc>
      </w:tr>
      <w:tr w:rsidR="00274F46" w:rsidRPr="00835CCE" w:rsidTr="00A3663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bottom w:val="none" w:sz="0" w:space="0" w:color="auto"/>
            </w:tcBorders>
          </w:tcPr>
          <w:p w:rsidR="00274F46" w:rsidRPr="00835CCE" w:rsidRDefault="00274F46" w:rsidP="00815A03">
            <w:pPr>
              <w:tabs>
                <w:tab w:val="left" w:pos="284"/>
              </w:tabs>
              <w:spacing w:before="40" w:after="40"/>
              <w:ind w:left="284" w:hanging="284"/>
              <w:rPr>
                <w:rFonts w:cs="Times New Roman"/>
                <w:b w:val="0"/>
                <w:sz w:val="20"/>
                <w:szCs w:val="20"/>
              </w:rPr>
            </w:pPr>
            <w:r w:rsidRPr="00835CCE">
              <w:rPr>
                <w:rFonts w:cs="Times New Roman"/>
                <w:b w:val="0"/>
                <w:bCs w:val="0"/>
                <w:sz w:val="20"/>
                <w:szCs w:val="20"/>
              </w:rPr>
              <w:t>•</w:t>
            </w:r>
            <w:r w:rsidRPr="00835CCE">
              <w:rPr>
                <w:rFonts w:cs="Times New Roman"/>
                <w:sz w:val="20"/>
                <w:szCs w:val="20"/>
              </w:rPr>
              <w:tab/>
              <w:t xml:space="preserve">Снижение актуальности и способности четко демонстрировать полученные выгоды </w:t>
            </w:r>
          </w:p>
          <w:p w:rsidR="00274F46" w:rsidRPr="00835CCE" w:rsidRDefault="00274F46" w:rsidP="00815A03">
            <w:pPr>
              <w:spacing w:before="40" w:after="40"/>
              <w:rPr>
                <w:rFonts w:cs="Times New Roman"/>
                <w:b w:val="0"/>
                <w:bCs w:val="0"/>
                <w:sz w:val="20"/>
                <w:szCs w:val="20"/>
              </w:rPr>
            </w:pPr>
            <w:r w:rsidRPr="00835CCE">
              <w:rPr>
                <w:rFonts w:cs="Times New Roman"/>
                <w:b w:val="0"/>
                <w:bCs w:val="0"/>
                <w:sz w:val="20"/>
                <w:szCs w:val="20"/>
              </w:rPr>
              <w:t xml:space="preserve">Представляет собой риск противоречивости усилий, непоследовательности и конкуренции с другими соответствующими организациями и учреждениями, а также риск неверного представления о мандате, миссии и роли МСЭ. </w:t>
            </w:r>
          </w:p>
        </w:tc>
        <w:tc>
          <w:tcPr>
            <w:tcW w:w="2977" w:type="dxa"/>
            <w:tcBorders>
              <w:top w:val="none" w:sz="0" w:space="0" w:color="auto"/>
              <w:bottom w:val="none" w:sz="0" w:space="0" w:color="auto"/>
            </w:tcBorders>
          </w:tcPr>
          <w:p w:rsidR="00274F46" w:rsidRPr="00835CCE" w:rsidRDefault="00274F46" w:rsidP="00815A03">
            <w:pPr>
              <w:tabs>
                <w:tab w:val="left"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835CCE">
              <w:rPr>
                <w:rFonts w:cs="Times New Roman"/>
                <w:b/>
                <w:bCs/>
                <w:sz w:val="20"/>
                <w:szCs w:val="20"/>
              </w:rPr>
              <w:t>1</w:t>
            </w:r>
            <w:proofErr w:type="gramStart"/>
            <w:r w:rsidRPr="00835CCE">
              <w:rPr>
                <w:rFonts w:cs="Times New Roman"/>
                <w:b/>
                <w:bCs/>
                <w:sz w:val="20"/>
                <w:szCs w:val="20"/>
              </w:rPr>
              <w:tab/>
              <w:t>О</w:t>
            </w:r>
            <w:proofErr w:type="gramEnd"/>
            <w:r w:rsidRPr="00835CCE">
              <w:rPr>
                <w:rFonts w:cs="Times New Roman"/>
                <w:b/>
                <w:bCs/>
                <w:sz w:val="20"/>
                <w:szCs w:val="20"/>
              </w:rPr>
              <w:t>пределить, какие виды деятельности обладают уникальной ценностью, и сосредоточиться на них</w:t>
            </w:r>
          </w:p>
        </w:tc>
        <w:tc>
          <w:tcPr>
            <w:tcW w:w="2551" w:type="dxa"/>
            <w:tcBorders>
              <w:top w:val="none" w:sz="0" w:space="0" w:color="auto"/>
              <w:bottom w:val="none" w:sz="0" w:space="0" w:color="auto"/>
            </w:tcBorders>
          </w:tcPr>
          <w:p w:rsidR="00274F46" w:rsidRPr="00835CCE" w:rsidRDefault="00274F46" w:rsidP="00815A03">
            <w:pPr>
              <w:tabs>
                <w:tab w:val="left"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5CCE">
              <w:rPr>
                <w:rFonts w:cs="Times New Roman"/>
                <w:sz w:val="20"/>
                <w:szCs w:val="20"/>
              </w:rPr>
              <w:t>−</w:t>
            </w:r>
            <w:r w:rsidRPr="00835CCE">
              <w:rPr>
                <w:rFonts w:cs="Times New Roman"/>
                <w:sz w:val="20"/>
                <w:szCs w:val="20"/>
              </w:rPr>
              <w:tab/>
              <w:t>Концепция, миссия, стратегические цели и задачи/конечные результаты, критерии установления приоритетов</w:t>
            </w:r>
          </w:p>
        </w:tc>
      </w:tr>
      <w:tr w:rsidR="00274F46" w:rsidRPr="00835CCE" w:rsidTr="00A36638">
        <w:trPr>
          <w:cantSplit/>
        </w:trPr>
        <w:tc>
          <w:tcPr>
            <w:cnfStyle w:val="001000000000" w:firstRow="0" w:lastRow="0" w:firstColumn="1" w:lastColumn="0" w:oddVBand="0" w:evenVBand="0" w:oddHBand="0" w:evenHBand="0" w:firstRowFirstColumn="0" w:firstRowLastColumn="0" w:lastRowFirstColumn="0" w:lastRowLastColumn="0"/>
            <w:tcW w:w="4111" w:type="dxa"/>
          </w:tcPr>
          <w:p w:rsidR="00274F46" w:rsidRPr="00835CCE" w:rsidRDefault="00274F46" w:rsidP="00815A03">
            <w:pPr>
              <w:tabs>
                <w:tab w:val="left" w:pos="284"/>
              </w:tabs>
              <w:spacing w:before="40" w:after="40"/>
              <w:ind w:left="284" w:hanging="284"/>
              <w:rPr>
                <w:rFonts w:cs="Times New Roman"/>
                <w:sz w:val="20"/>
                <w:szCs w:val="20"/>
              </w:rPr>
            </w:pPr>
            <w:r w:rsidRPr="00835CCE">
              <w:rPr>
                <w:rFonts w:cs="Times New Roman"/>
                <w:b w:val="0"/>
                <w:bCs w:val="0"/>
                <w:sz w:val="20"/>
                <w:szCs w:val="20"/>
              </w:rPr>
              <w:t>•</w:t>
            </w:r>
            <w:r w:rsidRPr="00835CCE">
              <w:rPr>
                <w:rFonts w:cs="Times New Roman"/>
                <w:sz w:val="20"/>
                <w:szCs w:val="20"/>
              </w:rPr>
              <w:tab/>
              <w:t>Распыление</w:t>
            </w:r>
          </w:p>
          <w:p w:rsidR="00274F46" w:rsidRPr="00835CCE" w:rsidRDefault="00274F46" w:rsidP="00815A03">
            <w:pPr>
              <w:spacing w:before="40" w:after="40"/>
              <w:rPr>
                <w:rFonts w:cs="Times New Roman"/>
                <w:b w:val="0"/>
                <w:bCs w:val="0"/>
                <w:sz w:val="20"/>
                <w:szCs w:val="20"/>
              </w:rPr>
            </w:pPr>
            <w:r w:rsidRPr="00835CCE">
              <w:rPr>
                <w:rFonts w:cs="Times New Roman"/>
                <w:b w:val="0"/>
                <w:bCs w:val="0"/>
                <w:sz w:val="20"/>
                <w:szCs w:val="20"/>
              </w:rPr>
              <w:t>Представляет собой риск дробления миссии и утраты направленности основного мандата организации.</w:t>
            </w:r>
          </w:p>
        </w:tc>
        <w:tc>
          <w:tcPr>
            <w:tcW w:w="2977" w:type="dxa"/>
          </w:tcPr>
          <w:p w:rsidR="00274F46" w:rsidRPr="00835CCE" w:rsidRDefault="00274F46" w:rsidP="00815A03">
            <w:pPr>
              <w:tabs>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835CCE">
              <w:rPr>
                <w:rFonts w:cs="Times New Roman"/>
                <w:b/>
                <w:bCs/>
                <w:sz w:val="20"/>
                <w:szCs w:val="20"/>
              </w:rPr>
              <w:t>2</w:t>
            </w:r>
            <w:r w:rsidRPr="00835CCE">
              <w:rPr>
                <w:rFonts w:cs="Times New Roman"/>
                <w:b/>
                <w:bCs/>
                <w:sz w:val="20"/>
                <w:szCs w:val="20"/>
              </w:rPr>
              <w:tab/>
              <w:t>Обеспечение слаженности и сфокусированности</w:t>
            </w:r>
          </w:p>
        </w:tc>
        <w:tc>
          <w:tcPr>
            <w:tcW w:w="2551" w:type="dxa"/>
          </w:tcPr>
          <w:p w:rsidR="00274F46" w:rsidRPr="00835CCE" w:rsidRDefault="00274F46" w:rsidP="00815A03">
            <w:pPr>
              <w:tabs>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5CCE">
              <w:rPr>
                <w:rFonts w:cs="Times New Roman"/>
                <w:sz w:val="20"/>
                <w:szCs w:val="20"/>
              </w:rPr>
              <w:t>−</w:t>
            </w:r>
            <w:r w:rsidRPr="00835CCE">
              <w:rPr>
                <w:rFonts w:cs="Times New Roman"/>
                <w:sz w:val="20"/>
                <w:szCs w:val="20"/>
              </w:rPr>
              <w:tab/>
              <w:t xml:space="preserve">Критерии установления приоритетов </w:t>
            </w:r>
          </w:p>
        </w:tc>
      </w:tr>
      <w:tr w:rsidR="00274F46" w:rsidRPr="00835CCE" w:rsidTr="00A3663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bottom w:val="none" w:sz="0" w:space="0" w:color="auto"/>
            </w:tcBorders>
          </w:tcPr>
          <w:p w:rsidR="00274F46" w:rsidRPr="00835CCE" w:rsidRDefault="00274F46" w:rsidP="00815A03">
            <w:pPr>
              <w:tabs>
                <w:tab w:val="left" w:pos="284"/>
              </w:tabs>
              <w:spacing w:before="40" w:after="40"/>
              <w:ind w:left="284" w:hanging="284"/>
              <w:rPr>
                <w:rFonts w:cs="Times New Roman"/>
                <w:sz w:val="20"/>
                <w:szCs w:val="20"/>
              </w:rPr>
            </w:pPr>
            <w:r w:rsidRPr="00835CCE">
              <w:rPr>
                <w:rFonts w:cs="Times New Roman"/>
                <w:b w:val="0"/>
                <w:bCs w:val="0"/>
                <w:sz w:val="20"/>
                <w:szCs w:val="20"/>
              </w:rPr>
              <w:t>•</w:t>
            </w:r>
            <w:r w:rsidRPr="00835CCE">
              <w:rPr>
                <w:rFonts w:cs="Times New Roman"/>
                <w:sz w:val="20"/>
                <w:szCs w:val="20"/>
              </w:rPr>
              <w:tab/>
              <w:t xml:space="preserve">Неспособность быстро реагировать на возникающие потребности и недостаточно оперативное внедрение инноваций при предоставлении высококачественных итоговых результатов </w:t>
            </w:r>
          </w:p>
          <w:p w:rsidR="00274F46" w:rsidRPr="00835CCE" w:rsidRDefault="00274F46" w:rsidP="00815A03">
            <w:pPr>
              <w:spacing w:before="40" w:after="40"/>
              <w:rPr>
                <w:rFonts w:cs="Times New Roman"/>
                <w:b w:val="0"/>
                <w:bCs w:val="0"/>
                <w:sz w:val="20"/>
                <w:szCs w:val="20"/>
              </w:rPr>
            </w:pPr>
            <w:r w:rsidRPr="00835CCE">
              <w:rPr>
                <w:rFonts w:cs="Times New Roman"/>
                <w:b w:val="0"/>
                <w:bCs w:val="0"/>
                <w:sz w:val="20"/>
                <w:szCs w:val="20"/>
              </w:rPr>
              <w:t>Представляет собой риск невосприимчивости, что приводит к уменьшению вовлеченности членов Союза и других заинтересованных сторон.</w:t>
            </w:r>
          </w:p>
        </w:tc>
        <w:tc>
          <w:tcPr>
            <w:tcW w:w="2977" w:type="dxa"/>
            <w:tcBorders>
              <w:top w:val="none" w:sz="0" w:space="0" w:color="auto"/>
              <w:bottom w:val="none" w:sz="0" w:space="0" w:color="auto"/>
            </w:tcBorders>
          </w:tcPr>
          <w:p w:rsidR="00274F46" w:rsidRPr="00835CCE" w:rsidRDefault="00274F46" w:rsidP="00815A03">
            <w:pPr>
              <w:tabs>
                <w:tab w:val="left"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835CCE">
              <w:rPr>
                <w:rFonts w:cs="Times New Roman"/>
                <w:b/>
                <w:bCs/>
                <w:sz w:val="20"/>
                <w:szCs w:val="20"/>
              </w:rPr>
              <w:t>3</w:t>
            </w:r>
            <w:proofErr w:type="gramStart"/>
            <w:r w:rsidRPr="00835CCE">
              <w:rPr>
                <w:rFonts w:cs="Times New Roman"/>
                <w:b/>
                <w:bCs/>
                <w:sz w:val="20"/>
                <w:szCs w:val="20"/>
              </w:rPr>
              <w:tab/>
              <w:t>Б</w:t>
            </w:r>
            <w:proofErr w:type="gramEnd"/>
            <w:r w:rsidRPr="00835CCE">
              <w:rPr>
                <w:rFonts w:cs="Times New Roman"/>
                <w:b/>
                <w:bCs/>
                <w:sz w:val="20"/>
                <w:szCs w:val="20"/>
              </w:rPr>
              <w:t xml:space="preserve">ыть маневренными, гибкими, быстро реагировать и вводить инновации </w:t>
            </w:r>
          </w:p>
          <w:p w:rsidR="00274F46" w:rsidRPr="00835CCE" w:rsidRDefault="00274F46" w:rsidP="00815A03">
            <w:pPr>
              <w:tabs>
                <w:tab w:val="left"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835CCE">
              <w:rPr>
                <w:rFonts w:cs="Times New Roman"/>
                <w:b/>
                <w:bCs/>
                <w:sz w:val="20"/>
                <w:szCs w:val="20"/>
              </w:rPr>
              <w:t>4</w:t>
            </w:r>
            <w:proofErr w:type="gramStart"/>
            <w:r w:rsidRPr="00835CCE">
              <w:rPr>
                <w:rFonts w:cs="Times New Roman"/>
                <w:b/>
                <w:bCs/>
                <w:sz w:val="20"/>
                <w:szCs w:val="20"/>
              </w:rPr>
              <w:tab/>
              <w:t>З</w:t>
            </w:r>
            <w:proofErr w:type="gramEnd"/>
            <w:r w:rsidRPr="00835CCE">
              <w:rPr>
                <w:rFonts w:cs="Times New Roman"/>
                <w:b/>
                <w:bCs/>
                <w:sz w:val="20"/>
                <w:szCs w:val="20"/>
              </w:rPr>
              <w:t xml:space="preserve">аранее привлекать заинтересованные стороны </w:t>
            </w:r>
          </w:p>
        </w:tc>
        <w:tc>
          <w:tcPr>
            <w:tcW w:w="2551" w:type="dxa"/>
            <w:tcBorders>
              <w:top w:val="none" w:sz="0" w:space="0" w:color="auto"/>
              <w:bottom w:val="none" w:sz="0" w:space="0" w:color="auto"/>
            </w:tcBorders>
          </w:tcPr>
          <w:p w:rsidR="00274F46" w:rsidRPr="00835CCE" w:rsidRDefault="00274F46" w:rsidP="00815A03">
            <w:pPr>
              <w:tabs>
                <w:tab w:val="left"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5CCE">
              <w:rPr>
                <w:rFonts w:cs="Times New Roman"/>
                <w:sz w:val="20"/>
                <w:szCs w:val="20"/>
              </w:rPr>
              <w:t>−</w:t>
            </w:r>
            <w:r w:rsidRPr="00835CCE">
              <w:rPr>
                <w:rFonts w:cs="Times New Roman"/>
                <w:sz w:val="20"/>
                <w:szCs w:val="20"/>
              </w:rPr>
              <w:tab/>
              <w:t>Цель 4 касается инновации, ценностей МСЭ</w:t>
            </w:r>
          </w:p>
          <w:p w:rsidR="00274F46" w:rsidRPr="00835CCE" w:rsidRDefault="00274F46" w:rsidP="00815A03">
            <w:pPr>
              <w:tabs>
                <w:tab w:val="left"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5CCE">
              <w:rPr>
                <w:rFonts w:cs="Times New Roman"/>
                <w:sz w:val="20"/>
                <w:szCs w:val="20"/>
              </w:rPr>
              <w:t>−</w:t>
            </w:r>
            <w:r w:rsidRPr="00835CCE">
              <w:rPr>
                <w:rFonts w:cs="Times New Roman"/>
                <w:sz w:val="20"/>
                <w:szCs w:val="20"/>
              </w:rPr>
              <w:tab/>
              <w:t>Концепция, миссия, ценности, стратегические цели и задачи/конечные результаты, критерии установления приоритетов</w:t>
            </w:r>
          </w:p>
        </w:tc>
      </w:tr>
      <w:tr w:rsidR="00274F46" w:rsidRPr="00835CCE" w:rsidTr="00A36638">
        <w:trPr>
          <w:cantSplit/>
        </w:trPr>
        <w:tc>
          <w:tcPr>
            <w:cnfStyle w:val="001000000000" w:firstRow="0" w:lastRow="0" w:firstColumn="1" w:lastColumn="0" w:oddVBand="0" w:evenVBand="0" w:oddHBand="0" w:evenHBand="0" w:firstRowFirstColumn="0" w:firstRowLastColumn="0" w:lastRowFirstColumn="0" w:lastRowLastColumn="0"/>
            <w:tcW w:w="4111" w:type="dxa"/>
          </w:tcPr>
          <w:p w:rsidR="00274F46" w:rsidRPr="00835CCE" w:rsidRDefault="00274F46" w:rsidP="00815A03">
            <w:pPr>
              <w:tabs>
                <w:tab w:val="left" w:pos="284"/>
              </w:tabs>
              <w:spacing w:before="40" w:after="40"/>
              <w:ind w:left="284" w:hanging="284"/>
              <w:rPr>
                <w:rFonts w:cs="Times New Roman"/>
                <w:sz w:val="20"/>
                <w:szCs w:val="20"/>
              </w:rPr>
            </w:pPr>
            <w:r w:rsidRPr="00835CCE">
              <w:rPr>
                <w:rFonts w:cs="Times New Roman"/>
                <w:b w:val="0"/>
                <w:bCs w:val="0"/>
                <w:sz w:val="20"/>
                <w:szCs w:val="20"/>
              </w:rPr>
              <w:t>•</w:t>
            </w:r>
            <w:r w:rsidRPr="00835CCE">
              <w:rPr>
                <w:rFonts w:cs="Times New Roman"/>
                <w:sz w:val="20"/>
                <w:szCs w:val="20"/>
              </w:rPr>
              <w:tab/>
              <w:t>Недостаточная корректировка стратегий, инструментов, методики и процессов реализации для учета передового опыта и изменяющихся потребностей</w:t>
            </w:r>
          </w:p>
          <w:p w:rsidR="00274F46" w:rsidRPr="00835CCE" w:rsidRDefault="00274F46" w:rsidP="00815A03">
            <w:pPr>
              <w:spacing w:before="40" w:after="40"/>
              <w:rPr>
                <w:rFonts w:cs="Times New Roman"/>
                <w:b w:val="0"/>
                <w:bCs w:val="0"/>
                <w:sz w:val="20"/>
                <w:szCs w:val="20"/>
              </w:rPr>
            </w:pPr>
            <w:r w:rsidRPr="00835CCE">
              <w:rPr>
                <w:rFonts w:cs="Times New Roman"/>
                <w:b w:val="0"/>
                <w:bCs w:val="0"/>
                <w:sz w:val="20"/>
                <w:szCs w:val="20"/>
              </w:rPr>
              <w:t xml:space="preserve">Представляет собой риск того, что структура, методы и инструменты исследовательских комиссий станут недостаточными, что инструменты и методы реализации станут ненадежными и не смогут обеспечивать максимальную эффективность, а также риск неадекватного сотрудничества между Секторами. </w:t>
            </w:r>
          </w:p>
        </w:tc>
        <w:tc>
          <w:tcPr>
            <w:tcW w:w="2977" w:type="dxa"/>
          </w:tcPr>
          <w:p w:rsidR="00274F46" w:rsidRPr="00835CCE" w:rsidRDefault="00274F46" w:rsidP="00815A03">
            <w:pPr>
              <w:tabs>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835CCE">
              <w:rPr>
                <w:rFonts w:cs="Times New Roman"/>
                <w:b/>
                <w:bCs/>
                <w:sz w:val="20"/>
                <w:szCs w:val="20"/>
              </w:rPr>
              <w:t>5</w:t>
            </w:r>
            <w:r w:rsidRPr="00835CCE">
              <w:rPr>
                <w:rFonts w:cs="Times New Roman"/>
                <w:b/>
                <w:bCs/>
                <w:sz w:val="20"/>
                <w:szCs w:val="20"/>
              </w:rPr>
              <w:tab/>
              <w:t>Постоянно совершенствовать стратегии, инструменты, методики и процессы в соответствии с передовым опытом</w:t>
            </w:r>
          </w:p>
        </w:tc>
        <w:tc>
          <w:tcPr>
            <w:tcW w:w="2551" w:type="dxa"/>
          </w:tcPr>
          <w:p w:rsidR="00274F46" w:rsidRPr="00835CCE" w:rsidRDefault="00274F46" w:rsidP="00815A03">
            <w:pPr>
              <w:tabs>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5CCE">
              <w:rPr>
                <w:rFonts w:cs="Times New Roman"/>
                <w:sz w:val="20"/>
                <w:szCs w:val="20"/>
              </w:rPr>
              <w:t>−</w:t>
            </w:r>
            <w:r w:rsidRPr="00835CCE">
              <w:rPr>
                <w:rFonts w:cs="Times New Roman"/>
                <w:sz w:val="20"/>
                <w:szCs w:val="20"/>
              </w:rPr>
              <w:tab/>
              <w:t xml:space="preserve">Ценности, критерии реализации </w:t>
            </w:r>
          </w:p>
          <w:p w:rsidR="00274F46" w:rsidRPr="00835CCE" w:rsidRDefault="00274F46" w:rsidP="00815A03">
            <w:pPr>
              <w:tabs>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5CCE">
              <w:rPr>
                <w:rFonts w:cs="Times New Roman"/>
                <w:sz w:val="20"/>
                <w:szCs w:val="20"/>
              </w:rPr>
              <w:t>−</w:t>
            </w:r>
            <w:r w:rsidRPr="00835CCE">
              <w:rPr>
                <w:rFonts w:cs="Times New Roman"/>
                <w:sz w:val="20"/>
                <w:szCs w:val="20"/>
              </w:rPr>
              <w:tab/>
              <w:t xml:space="preserve">Процесс мониторинга реализации и корректировки стратегического плана </w:t>
            </w:r>
          </w:p>
        </w:tc>
      </w:tr>
      <w:tr w:rsidR="00274F46" w:rsidRPr="00835CCE" w:rsidTr="00A3663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bottom w:val="none" w:sz="0" w:space="0" w:color="auto"/>
            </w:tcBorders>
          </w:tcPr>
          <w:p w:rsidR="00274F46" w:rsidRPr="00835CCE" w:rsidRDefault="00274F46" w:rsidP="00815A03">
            <w:pPr>
              <w:tabs>
                <w:tab w:val="left" w:pos="284"/>
              </w:tabs>
              <w:spacing w:before="40" w:after="40"/>
              <w:ind w:left="284" w:hanging="284"/>
              <w:rPr>
                <w:rFonts w:cs="Times New Roman"/>
                <w:sz w:val="20"/>
                <w:szCs w:val="20"/>
              </w:rPr>
            </w:pPr>
            <w:r w:rsidRPr="00835CCE">
              <w:rPr>
                <w:rFonts w:cs="Times New Roman"/>
                <w:b w:val="0"/>
                <w:bCs w:val="0"/>
                <w:sz w:val="20"/>
                <w:szCs w:val="20"/>
              </w:rPr>
              <w:lastRenderedPageBreak/>
              <w:t>•</w:t>
            </w:r>
            <w:r w:rsidRPr="00835CCE">
              <w:rPr>
                <w:rFonts w:cs="Times New Roman"/>
                <w:sz w:val="20"/>
                <w:szCs w:val="20"/>
              </w:rPr>
              <w:tab/>
              <w:t>Недостаточное финансирование</w:t>
            </w:r>
          </w:p>
          <w:p w:rsidR="00274F46" w:rsidRPr="00835CCE" w:rsidRDefault="00274F46" w:rsidP="00815A03">
            <w:pPr>
              <w:spacing w:before="40" w:after="40"/>
              <w:rPr>
                <w:rFonts w:cs="Times New Roman"/>
                <w:b w:val="0"/>
                <w:bCs w:val="0"/>
                <w:sz w:val="20"/>
                <w:szCs w:val="20"/>
              </w:rPr>
            </w:pPr>
            <w:r w:rsidRPr="00835CCE">
              <w:rPr>
                <w:rFonts w:cs="Times New Roman"/>
                <w:b w:val="0"/>
                <w:bCs w:val="0"/>
                <w:sz w:val="20"/>
                <w:szCs w:val="20"/>
              </w:rPr>
              <w:t>Представляет собой риск сокращения финансовых взносов членов.</w:t>
            </w:r>
          </w:p>
        </w:tc>
        <w:tc>
          <w:tcPr>
            <w:tcW w:w="2977" w:type="dxa"/>
            <w:tcBorders>
              <w:top w:val="none" w:sz="0" w:space="0" w:color="auto"/>
              <w:bottom w:val="none" w:sz="0" w:space="0" w:color="auto"/>
            </w:tcBorders>
          </w:tcPr>
          <w:p w:rsidR="00274F46" w:rsidRPr="00835CCE" w:rsidRDefault="00274F46" w:rsidP="00815A03">
            <w:pPr>
              <w:tabs>
                <w:tab w:val="left"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835CCE">
              <w:rPr>
                <w:rFonts w:cs="Times New Roman"/>
                <w:b/>
                <w:bCs/>
                <w:sz w:val="20"/>
                <w:szCs w:val="20"/>
              </w:rPr>
              <w:t>6</w:t>
            </w:r>
            <w:proofErr w:type="gramStart"/>
            <w:r w:rsidRPr="00835CCE">
              <w:rPr>
                <w:rFonts w:cs="Times New Roman"/>
                <w:b/>
                <w:bCs/>
                <w:sz w:val="20"/>
                <w:szCs w:val="20"/>
              </w:rPr>
              <w:tab/>
              <w:t>Б</w:t>
            </w:r>
            <w:proofErr w:type="gramEnd"/>
            <w:r w:rsidRPr="00835CCE">
              <w:rPr>
                <w:rFonts w:cs="Times New Roman"/>
                <w:b/>
                <w:bCs/>
                <w:sz w:val="20"/>
                <w:szCs w:val="20"/>
              </w:rPr>
              <w:t xml:space="preserve">ыть более эффективным и устанавливать приоритеты </w:t>
            </w:r>
          </w:p>
          <w:p w:rsidR="00274F46" w:rsidRPr="00835CCE" w:rsidRDefault="00274F46" w:rsidP="00815A03">
            <w:pPr>
              <w:tabs>
                <w:tab w:val="left"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835CCE">
              <w:rPr>
                <w:rFonts w:cs="Times New Roman"/>
                <w:b/>
                <w:bCs/>
                <w:sz w:val="20"/>
                <w:szCs w:val="20"/>
              </w:rPr>
              <w:t>7</w:t>
            </w:r>
            <w:proofErr w:type="gramStart"/>
            <w:r w:rsidRPr="00835CCE">
              <w:rPr>
                <w:rFonts w:cs="Times New Roman"/>
                <w:b/>
                <w:bCs/>
                <w:sz w:val="20"/>
                <w:szCs w:val="20"/>
              </w:rPr>
              <w:tab/>
              <w:t>О</w:t>
            </w:r>
            <w:proofErr w:type="gramEnd"/>
            <w:r w:rsidRPr="00835CCE">
              <w:rPr>
                <w:rFonts w:cs="Times New Roman"/>
                <w:b/>
                <w:bCs/>
                <w:sz w:val="20"/>
                <w:szCs w:val="20"/>
              </w:rPr>
              <w:t xml:space="preserve">беспечивать эффективное финансовое планирование </w:t>
            </w:r>
          </w:p>
        </w:tc>
        <w:tc>
          <w:tcPr>
            <w:tcW w:w="2551" w:type="dxa"/>
            <w:tcBorders>
              <w:top w:val="none" w:sz="0" w:space="0" w:color="auto"/>
              <w:bottom w:val="none" w:sz="0" w:space="0" w:color="auto"/>
            </w:tcBorders>
          </w:tcPr>
          <w:p w:rsidR="00274F46" w:rsidRPr="00835CCE" w:rsidRDefault="00274F46" w:rsidP="00815A03">
            <w:pPr>
              <w:tabs>
                <w:tab w:val="left"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5CCE">
              <w:rPr>
                <w:rFonts w:cs="Times New Roman"/>
                <w:sz w:val="20"/>
                <w:szCs w:val="20"/>
              </w:rPr>
              <w:t>−</w:t>
            </w:r>
            <w:r w:rsidRPr="00835CCE">
              <w:rPr>
                <w:rFonts w:cs="Times New Roman"/>
                <w:sz w:val="20"/>
                <w:szCs w:val="20"/>
              </w:rPr>
              <w:tab/>
              <w:t xml:space="preserve">Критерии реализации </w:t>
            </w:r>
          </w:p>
        </w:tc>
      </w:tr>
    </w:tbl>
    <w:p w:rsidR="00274F46" w:rsidRPr="00835CCE" w:rsidRDefault="00274F46" w:rsidP="00274F46">
      <w:pPr>
        <w:pStyle w:val="Heading1"/>
      </w:pPr>
      <w:bookmarkStart w:id="84" w:name="_Toc387171627"/>
      <w:bookmarkStart w:id="85" w:name="_Toc377565038"/>
      <w:bookmarkStart w:id="86" w:name="_Toc379446612"/>
      <w:r w:rsidRPr="00835CCE">
        <w:t>4</w:t>
      </w:r>
      <w:r w:rsidRPr="00835CCE">
        <w:tab/>
        <w:t>Задачи, конечные результаты и намеченные результаты деятельности Секторов и межсекторальные задачи, конечные результаты и намеченные результаты деятельности</w:t>
      </w:r>
      <w:bookmarkEnd w:id="84"/>
      <w:r w:rsidRPr="00835CCE">
        <w:t xml:space="preserve"> </w:t>
      </w:r>
      <w:bookmarkEnd w:id="85"/>
      <w:bookmarkEnd w:id="86"/>
    </w:p>
    <w:p w:rsidR="00274F46" w:rsidRPr="00835CCE" w:rsidRDefault="00274F46" w:rsidP="00274F46">
      <w:r w:rsidRPr="00835CCE">
        <w:t xml:space="preserve">МСЭ будет реализовывать стратегические цели Союза на 2016−2019 годы с помощью ряда задач, которые должны быть достигнуты в этот период. Каждый Сектор внесет свой вклад в достижение общих целей Союза в контексте своего конкретного круга обязанностей путем реализации конкретных для Сектора задач и общих межсекторальных задач. Совет будет обеспечивать эффективную координацию этой работы и </w:t>
      </w:r>
      <w:proofErr w:type="gramStart"/>
      <w:r w:rsidRPr="00835CCE">
        <w:t>контроль за</w:t>
      </w:r>
      <w:proofErr w:type="gramEnd"/>
      <w:r w:rsidRPr="00835CCE">
        <w:t xml:space="preserve"> ее осуществлением. </w:t>
      </w:r>
    </w:p>
    <w:p w:rsidR="00274F46" w:rsidRPr="00835CCE" w:rsidRDefault="00274F46" w:rsidP="00274F46">
      <w:pPr>
        <w:pStyle w:val="Heading2"/>
      </w:pPr>
      <w:bookmarkStart w:id="87" w:name="_Toc387171628"/>
      <w:bookmarkStart w:id="88" w:name="_Toc379446613"/>
      <w:r w:rsidRPr="00835CCE">
        <w:t>4.1</w:t>
      </w:r>
      <w:r w:rsidRPr="00835CCE">
        <w:tab/>
        <w:t>Задачи Секторов и межсекторальные задачи</w:t>
      </w:r>
      <w:bookmarkEnd w:id="87"/>
      <w:r w:rsidRPr="00835CCE">
        <w:t xml:space="preserve"> </w:t>
      </w:r>
      <w:bookmarkEnd w:id="88"/>
    </w:p>
    <w:p w:rsidR="00274F46" w:rsidRPr="00835CCE" w:rsidRDefault="00274F46" w:rsidP="00274F46">
      <w:r w:rsidRPr="00835CCE">
        <w:t>Задачи Секторов и межсекторальные задачи будут способствовать достижению стратегических целей МСЭ, как это показано в представленной секретариатом Таблице 4, ниже</w:t>
      </w:r>
      <w:r w:rsidRPr="00835CCE">
        <w:rPr>
          <w:rStyle w:val="FootnoteReference"/>
        </w:rPr>
        <w:footnoteReference w:customMarkFollows="1" w:id="49"/>
        <w:t>9</w:t>
      </w:r>
      <w:r w:rsidRPr="00835CCE">
        <w:t xml:space="preserve">, с помощью деятельности, содействующей достижению целей и задач Союза. </w:t>
      </w:r>
    </w:p>
    <w:p w:rsidR="00274F46" w:rsidRPr="00835CCE" w:rsidRDefault="00274F46" w:rsidP="00274F46"/>
    <w:p w:rsidR="00274F46" w:rsidRPr="00835CCE" w:rsidRDefault="00274F46" w:rsidP="00274F46">
      <w:pPr>
        <w:sectPr w:rsidR="00274F46" w:rsidRPr="00835CCE" w:rsidSect="00B31738">
          <w:headerReference w:type="default" r:id="rId14"/>
          <w:footerReference w:type="default" r:id="rId15"/>
          <w:footerReference w:type="first" r:id="rId16"/>
          <w:pgSz w:w="11907" w:h="16839" w:code="9"/>
          <w:pgMar w:top="1134" w:right="1134" w:bottom="1134" w:left="1134" w:header="567" w:footer="567" w:gutter="0"/>
          <w:pgNumType w:start="1"/>
          <w:cols w:space="720"/>
          <w:titlePg/>
          <w:docGrid w:linePitch="360"/>
        </w:sectPr>
      </w:pPr>
    </w:p>
    <w:p w:rsidR="00274F46" w:rsidRPr="00835CCE" w:rsidRDefault="00274F46" w:rsidP="007003F4">
      <w:pPr>
        <w:pStyle w:val="Tabletitle"/>
        <w:spacing w:before="240"/>
        <w:rPr>
          <w:rFonts w:ascii="Times New Roman" w:hAnsi="Times New Roman"/>
        </w:rPr>
      </w:pPr>
      <w:bookmarkStart w:id="89" w:name="_Ref378949585"/>
      <w:r w:rsidRPr="00835CCE">
        <w:rPr>
          <w:rFonts w:ascii="Times New Roman" w:hAnsi="Times New Roman"/>
        </w:rPr>
        <w:lastRenderedPageBreak/>
        <w:t>Таблица</w:t>
      </w:r>
      <w:bookmarkEnd w:id="89"/>
      <w:r w:rsidRPr="00835CCE">
        <w:rPr>
          <w:rFonts w:ascii="Times New Roman" w:hAnsi="Times New Roman"/>
        </w:rPr>
        <w:t xml:space="preserve"> 4: Увязки задач Секторов и межсекторальных задач со стратегическими целями МСЭ</w:t>
      </w:r>
    </w:p>
    <w:tbl>
      <w:tblPr>
        <w:tblStyle w:val="TableGrid"/>
        <w:tblW w:w="0" w:type="auto"/>
        <w:tblInd w:w="108" w:type="dxa"/>
        <w:tblLayout w:type="fixed"/>
        <w:tblLook w:val="04A0" w:firstRow="1" w:lastRow="0" w:firstColumn="1" w:lastColumn="0" w:noHBand="0" w:noVBand="1"/>
      </w:tblPr>
      <w:tblGrid>
        <w:gridCol w:w="567"/>
        <w:gridCol w:w="9214"/>
        <w:gridCol w:w="1134"/>
        <w:gridCol w:w="1134"/>
        <w:gridCol w:w="1276"/>
        <w:gridCol w:w="1276"/>
      </w:tblGrid>
      <w:tr w:rsidR="00274F46" w:rsidRPr="00835CCE" w:rsidTr="007003F4">
        <w:trPr>
          <w:tblHeader/>
        </w:trPr>
        <w:tc>
          <w:tcPr>
            <w:tcW w:w="9781" w:type="dxa"/>
            <w:gridSpan w:val="2"/>
            <w:tcBorders>
              <w:left w:val="nil"/>
              <w:right w:val="nil"/>
            </w:tcBorders>
          </w:tcPr>
          <w:p w:rsidR="00274F46" w:rsidRPr="00835CCE" w:rsidRDefault="00274F46" w:rsidP="007003F4">
            <w:pPr>
              <w:pStyle w:val="Tabletext"/>
              <w:ind w:left="-57" w:right="-57"/>
            </w:pPr>
          </w:p>
        </w:tc>
        <w:tc>
          <w:tcPr>
            <w:tcW w:w="1134" w:type="dxa"/>
            <w:tcBorders>
              <w:left w:val="nil"/>
              <w:right w:val="nil"/>
            </w:tcBorders>
            <w:vAlign w:val="center"/>
          </w:tcPr>
          <w:p w:rsidR="00274F46" w:rsidRPr="00835CCE" w:rsidRDefault="00274F46" w:rsidP="007003F4">
            <w:pPr>
              <w:pStyle w:val="Tablehead"/>
              <w:ind w:left="-57" w:right="-57"/>
              <w:rPr>
                <w:rFonts w:ascii="Times New Roman" w:hAnsi="Times New Roman"/>
                <w:lang w:val="ru-RU"/>
              </w:rPr>
            </w:pPr>
            <w:r w:rsidRPr="00835CCE">
              <w:rPr>
                <w:rFonts w:ascii="Times New Roman" w:hAnsi="Times New Roman"/>
                <w:lang w:val="ru-RU"/>
              </w:rPr>
              <w:t xml:space="preserve">Цель 1: </w:t>
            </w:r>
            <w:r w:rsidRPr="00835CCE">
              <w:rPr>
                <w:rFonts w:ascii="Times New Roman" w:hAnsi="Times New Roman"/>
                <w:lang w:val="ru-RU"/>
              </w:rPr>
              <w:br/>
              <w:t>Рост</w:t>
            </w:r>
          </w:p>
        </w:tc>
        <w:tc>
          <w:tcPr>
            <w:tcW w:w="1134" w:type="dxa"/>
            <w:tcBorders>
              <w:left w:val="nil"/>
              <w:right w:val="nil"/>
            </w:tcBorders>
            <w:vAlign w:val="center"/>
          </w:tcPr>
          <w:p w:rsidR="00274F46" w:rsidRPr="00835CCE" w:rsidRDefault="00274F46" w:rsidP="007003F4">
            <w:pPr>
              <w:pStyle w:val="Tablehead"/>
              <w:ind w:left="-57" w:right="-57"/>
              <w:rPr>
                <w:rFonts w:ascii="Times New Roman" w:hAnsi="Times New Roman"/>
                <w:lang w:val="ru-RU"/>
              </w:rPr>
            </w:pPr>
            <w:r w:rsidRPr="00835CCE">
              <w:rPr>
                <w:rFonts w:ascii="Times New Roman" w:hAnsi="Times New Roman"/>
                <w:lang w:val="ru-RU"/>
              </w:rPr>
              <w:t>Цель 2: Открытость</w:t>
            </w:r>
          </w:p>
        </w:tc>
        <w:tc>
          <w:tcPr>
            <w:tcW w:w="1276" w:type="dxa"/>
            <w:tcBorders>
              <w:left w:val="nil"/>
              <w:right w:val="nil"/>
            </w:tcBorders>
            <w:vAlign w:val="center"/>
          </w:tcPr>
          <w:p w:rsidR="00274F46" w:rsidRPr="00835CCE" w:rsidRDefault="00274F46" w:rsidP="007003F4">
            <w:pPr>
              <w:pStyle w:val="Tablehead"/>
              <w:ind w:left="-57" w:right="-57"/>
              <w:rPr>
                <w:rFonts w:ascii="Times New Roman" w:hAnsi="Times New Roman"/>
                <w:lang w:val="ru-RU"/>
              </w:rPr>
            </w:pPr>
            <w:r w:rsidRPr="00835CCE">
              <w:rPr>
                <w:rFonts w:ascii="Times New Roman" w:hAnsi="Times New Roman"/>
                <w:lang w:val="ru-RU"/>
              </w:rPr>
              <w:t>Цель 3: Устойчивость</w:t>
            </w:r>
          </w:p>
        </w:tc>
        <w:tc>
          <w:tcPr>
            <w:tcW w:w="1276" w:type="dxa"/>
            <w:tcBorders>
              <w:left w:val="nil"/>
              <w:right w:val="nil"/>
            </w:tcBorders>
            <w:vAlign w:val="center"/>
          </w:tcPr>
          <w:p w:rsidR="00274F46" w:rsidRPr="00835CCE" w:rsidRDefault="00274F46" w:rsidP="007003F4">
            <w:pPr>
              <w:pStyle w:val="Tablehead"/>
              <w:ind w:left="-57" w:right="-57"/>
              <w:rPr>
                <w:rFonts w:ascii="Times New Roman" w:hAnsi="Times New Roman"/>
                <w:lang w:val="ru-RU"/>
              </w:rPr>
            </w:pPr>
            <w:r w:rsidRPr="00835CCE">
              <w:rPr>
                <w:rFonts w:ascii="Times New Roman" w:hAnsi="Times New Roman"/>
                <w:lang w:val="ru-RU"/>
              </w:rPr>
              <w:t>Цель 4: Инновации и партнерство</w:t>
            </w:r>
          </w:p>
        </w:tc>
      </w:tr>
      <w:tr w:rsidR="00274F46" w:rsidRPr="00835CCE" w:rsidTr="007003F4">
        <w:tc>
          <w:tcPr>
            <w:tcW w:w="567" w:type="dxa"/>
            <w:vMerge w:val="restart"/>
            <w:tcBorders>
              <w:left w:val="nil"/>
              <w:right w:val="nil"/>
            </w:tcBorders>
            <w:textDirection w:val="btLr"/>
          </w:tcPr>
          <w:p w:rsidR="00274F46" w:rsidRPr="00835CCE" w:rsidRDefault="00274F46" w:rsidP="00B31738">
            <w:pPr>
              <w:pStyle w:val="Tablehead"/>
              <w:rPr>
                <w:rFonts w:ascii="Times New Roman" w:hAnsi="Times New Roman"/>
                <w:lang w:val="ru-RU"/>
              </w:rPr>
            </w:pPr>
            <w:r w:rsidRPr="00835CCE">
              <w:rPr>
                <w:rFonts w:ascii="Times New Roman" w:hAnsi="Times New Roman"/>
                <w:lang w:val="ru-RU"/>
              </w:rPr>
              <w:t>Задачи</w:t>
            </w:r>
          </w:p>
        </w:tc>
        <w:tc>
          <w:tcPr>
            <w:tcW w:w="9214" w:type="dxa"/>
            <w:tcBorders>
              <w:left w:val="nil"/>
              <w:right w:val="nil"/>
            </w:tcBorders>
          </w:tcPr>
          <w:p w:rsidR="00274F46" w:rsidRPr="00835CCE" w:rsidRDefault="00274F46" w:rsidP="00B31738">
            <w:pPr>
              <w:pStyle w:val="Tabletext"/>
              <w:jc w:val="center"/>
              <w:rPr>
                <w:b/>
                <w:bCs/>
              </w:rPr>
            </w:pPr>
            <w:r w:rsidRPr="00835CCE">
              <w:rPr>
                <w:b/>
                <w:bCs/>
              </w:rPr>
              <w:t>Задачи МСЭ-</w:t>
            </w:r>
            <w:proofErr w:type="gramStart"/>
            <w:r w:rsidRPr="00835CCE">
              <w:rPr>
                <w:b/>
                <w:bCs/>
              </w:rPr>
              <w:t>R</w:t>
            </w:r>
            <w:proofErr w:type="gramEnd"/>
          </w:p>
        </w:tc>
        <w:tc>
          <w:tcPr>
            <w:tcW w:w="1134" w:type="dxa"/>
            <w:tcBorders>
              <w:left w:val="nil"/>
              <w:right w:val="nil"/>
            </w:tcBorders>
            <w:vAlign w:val="center"/>
          </w:tcPr>
          <w:p w:rsidR="00274F46" w:rsidRPr="00835CCE" w:rsidRDefault="00274F46" w:rsidP="00B31738">
            <w:pPr>
              <w:pStyle w:val="Tabletext"/>
              <w:jc w:val="center"/>
            </w:pPr>
          </w:p>
        </w:tc>
        <w:tc>
          <w:tcPr>
            <w:tcW w:w="1134" w:type="dxa"/>
            <w:tcBorders>
              <w:left w:val="nil"/>
              <w:right w:val="nil"/>
            </w:tcBorders>
            <w:vAlign w:val="center"/>
          </w:tcPr>
          <w:p w:rsidR="00274F46" w:rsidRPr="00835CCE" w:rsidRDefault="00274F46" w:rsidP="00B31738">
            <w:pPr>
              <w:pStyle w:val="Tabletext"/>
              <w:jc w:val="center"/>
            </w:pPr>
          </w:p>
        </w:tc>
        <w:tc>
          <w:tcPr>
            <w:tcW w:w="1276" w:type="dxa"/>
            <w:tcBorders>
              <w:left w:val="nil"/>
              <w:right w:val="nil"/>
            </w:tcBorders>
            <w:vAlign w:val="center"/>
          </w:tcPr>
          <w:p w:rsidR="00274F46" w:rsidRPr="00835CCE" w:rsidRDefault="00274F46" w:rsidP="00B31738">
            <w:pPr>
              <w:pStyle w:val="Tabletext"/>
              <w:jc w:val="center"/>
            </w:pPr>
          </w:p>
        </w:tc>
        <w:tc>
          <w:tcPr>
            <w:tcW w:w="1276" w:type="dxa"/>
            <w:tcBorders>
              <w:left w:val="nil"/>
              <w:right w:val="nil"/>
            </w:tcBorders>
            <w:vAlign w:val="center"/>
          </w:tcPr>
          <w:p w:rsidR="00274F46" w:rsidRPr="00835CCE" w:rsidRDefault="00274F46" w:rsidP="00B31738">
            <w:pPr>
              <w:pStyle w:val="Tabletext"/>
              <w:jc w:val="center"/>
            </w:pPr>
          </w:p>
        </w:tc>
      </w:tr>
      <w:tr w:rsidR="00274F46" w:rsidRPr="00835CCE" w:rsidTr="007003F4">
        <w:tc>
          <w:tcPr>
            <w:tcW w:w="567" w:type="dxa"/>
            <w:vMerge/>
            <w:tcBorders>
              <w:left w:val="nil"/>
              <w:right w:val="nil"/>
            </w:tcBorders>
          </w:tcPr>
          <w:p w:rsidR="00274F46" w:rsidRPr="00835CCE" w:rsidRDefault="00274F46" w:rsidP="00B31738">
            <w:pPr>
              <w:pStyle w:val="Tablehead"/>
              <w:rPr>
                <w:rFonts w:ascii="Times New Roman" w:hAnsi="Times New Roman"/>
                <w:lang w:val="ru-RU"/>
              </w:rPr>
            </w:pPr>
          </w:p>
        </w:tc>
        <w:tc>
          <w:tcPr>
            <w:tcW w:w="9214" w:type="dxa"/>
            <w:tcBorders>
              <w:left w:val="nil"/>
              <w:right w:val="nil"/>
            </w:tcBorders>
          </w:tcPr>
          <w:p w:rsidR="00274F46" w:rsidRPr="00835CCE" w:rsidRDefault="00274F46" w:rsidP="007003F4">
            <w:pPr>
              <w:pStyle w:val="Tabletext"/>
              <w:tabs>
                <w:tab w:val="clear" w:pos="284"/>
                <w:tab w:val="clear" w:pos="567"/>
                <w:tab w:val="left" w:pos="459"/>
              </w:tabs>
            </w:pPr>
            <w:r w:rsidRPr="00835CCE">
              <w:t>R.1</w:t>
            </w:r>
            <w:r w:rsidRPr="00835CCE">
              <w:tab/>
              <w:t>Рационально, справедливо, эффективно и экономично удовлетворять потребности членов МСЭ в ресурсах радиочастотного спектра и спутниковых орбит, при этом избегая вредных помех</w:t>
            </w:r>
          </w:p>
        </w:tc>
        <w:tc>
          <w:tcPr>
            <w:tcW w:w="1134" w:type="dxa"/>
            <w:tcBorders>
              <w:left w:val="nil"/>
              <w:right w:val="nil"/>
            </w:tcBorders>
            <w:vAlign w:val="center"/>
          </w:tcPr>
          <w:p w:rsidR="00274F46" w:rsidRPr="00835CCE" w:rsidRDefault="00274F46" w:rsidP="00B31738">
            <w:pPr>
              <w:pStyle w:val="Tabletext"/>
              <w:jc w:val="center"/>
            </w:pPr>
            <w:r w:rsidRPr="00835CCE">
              <w:sym w:font="Wingdings 2" w:char="F052"/>
            </w:r>
          </w:p>
        </w:tc>
        <w:tc>
          <w:tcPr>
            <w:tcW w:w="1134" w:type="dxa"/>
            <w:tcBorders>
              <w:left w:val="nil"/>
              <w:right w:val="nil"/>
            </w:tcBorders>
            <w:vAlign w:val="center"/>
          </w:tcPr>
          <w:p w:rsidR="00274F46" w:rsidRPr="00835CCE" w:rsidRDefault="00274F46" w:rsidP="00B31738">
            <w:pPr>
              <w:pStyle w:val="Tabletext"/>
              <w:jc w:val="center"/>
            </w:pPr>
            <w:r w:rsidRPr="00835CCE">
              <w:sym w:font="Wingdings 2" w:char="F050"/>
            </w:r>
          </w:p>
        </w:tc>
        <w:tc>
          <w:tcPr>
            <w:tcW w:w="1276" w:type="dxa"/>
            <w:tcBorders>
              <w:left w:val="nil"/>
              <w:right w:val="nil"/>
            </w:tcBorders>
            <w:vAlign w:val="center"/>
          </w:tcPr>
          <w:p w:rsidR="00274F46" w:rsidRPr="00835CCE" w:rsidRDefault="00274F46" w:rsidP="00B31738">
            <w:pPr>
              <w:pStyle w:val="Tabletext"/>
              <w:jc w:val="center"/>
            </w:pPr>
            <w:r w:rsidRPr="00835CCE">
              <w:sym w:font="Wingdings 2" w:char="F050"/>
            </w:r>
          </w:p>
        </w:tc>
        <w:tc>
          <w:tcPr>
            <w:tcW w:w="1276" w:type="dxa"/>
            <w:tcBorders>
              <w:left w:val="nil"/>
              <w:right w:val="nil"/>
            </w:tcBorders>
            <w:vAlign w:val="center"/>
          </w:tcPr>
          <w:p w:rsidR="00274F46" w:rsidRPr="00835CCE" w:rsidRDefault="00274F46" w:rsidP="00B31738">
            <w:pPr>
              <w:pStyle w:val="Tabletext"/>
              <w:jc w:val="center"/>
            </w:pPr>
            <w:r w:rsidRPr="00835CCE">
              <w:sym w:font="Wingdings 2" w:char="F050"/>
            </w:r>
          </w:p>
        </w:tc>
      </w:tr>
      <w:tr w:rsidR="00274F46" w:rsidRPr="00835CCE" w:rsidTr="007003F4">
        <w:tc>
          <w:tcPr>
            <w:tcW w:w="567" w:type="dxa"/>
            <w:vMerge/>
            <w:tcBorders>
              <w:left w:val="nil"/>
              <w:right w:val="nil"/>
            </w:tcBorders>
          </w:tcPr>
          <w:p w:rsidR="00274F46" w:rsidRPr="00835CCE" w:rsidRDefault="00274F46" w:rsidP="00B31738">
            <w:pPr>
              <w:pStyle w:val="Tablehead"/>
              <w:rPr>
                <w:rFonts w:ascii="Times New Roman" w:hAnsi="Times New Roman"/>
                <w:lang w:val="ru-RU"/>
              </w:rPr>
            </w:pPr>
          </w:p>
        </w:tc>
        <w:tc>
          <w:tcPr>
            <w:tcW w:w="9214" w:type="dxa"/>
            <w:tcBorders>
              <w:left w:val="nil"/>
              <w:right w:val="nil"/>
            </w:tcBorders>
          </w:tcPr>
          <w:p w:rsidR="00274F46" w:rsidRPr="00835CCE" w:rsidRDefault="00274F46" w:rsidP="007003F4">
            <w:pPr>
              <w:pStyle w:val="Tabletext"/>
              <w:tabs>
                <w:tab w:val="clear" w:pos="284"/>
                <w:tab w:val="clear" w:pos="567"/>
                <w:tab w:val="left" w:pos="459"/>
              </w:tabs>
            </w:pPr>
            <w:r w:rsidRPr="00835CCE">
              <w:t>R.2</w:t>
            </w:r>
            <w:proofErr w:type="gramStart"/>
            <w:r w:rsidRPr="00835CCE">
              <w:tab/>
              <w:t>О</w:t>
            </w:r>
            <w:proofErr w:type="gramEnd"/>
            <w:r w:rsidRPr="00835CCE">
              <w:t xml:space="preserve">беспечивать возможность установления соединений и функциональную совместимость повсюду в мире, повышение показателей работы, качества обслуживания и его приемлемости в ценовом отношении, а также общей системной экономии в радиосвязи, в том числе путем разработки международных стандартов </w:t>
            </w:r>
          </w:p>
        </w:tc>
        <w:tc>
          <w:tcPr>
            <w:tcW w:w="1134" w:type="dxa"/>
            <w:tcBorders>
              <w:left w:val="nil"/>
              <w:right w:val="nil"/>
            </w:tcBorders>
            <w:vAlign w:val="center"/>
          </w:tcPr>
          <w:p w:rsidR="00274F46" w:rsidRPr="00835CCE" w:rsidRDefault="00274F46" w:rsidP="00B31738">
            <w:pPr>
              <w:pStyle w:val="Tabletext"/>
              <w:jc w:val="center"/>
            </w:pPr>
            <w:r w:rsidRPr="00835CCE">
              <w:sym w:font="Wingdings 2" w:char="F052"/>
            </w:r>
          </w:p>
        </w:tc>
        <w:tc>
          <w:tcPr>
            <w:tcW w:w="1134" w:type="dxa"/>
            <w:tcBorders>
              <w:left w:val="nil"/>
              <w:right w:val="nil"/>
            </w:tcBorders>
            <w:vAlign w:val="center"/>
          </w:tcPr>
          <w:p w:rsidR="00274F46" w:rsidRPr="00835CCE" w:rsidRDefault="00274F46" w:rsidP="00B31738">
            <w:pPr>
              <w:pStyle w:val="Tabletext"/>
              <w:jc w:val="center"/>
            </w:pPr>
            <w:r w:rsidRPr="00835CCE">
              <w:sym w:font="Wingdings 2" w:char="F050"/>
            </w:r>
          </w:p>
        </w:tc>
        <w:tc>
          <w:tcPr>
            <w:tcW w:w="1276" w:type="dxa"/>
            <w:tcBorders>
              <w:left w:val="nil"/>
              <w:right w:val="nil"/>
            </w:tcBorders>
            <w:vAlign w:val="center"/>
          </w:tcPr>
          <w:p w:rsidR="00274F46" w:rsidRPr="00835CCE" w:rsidRDefault="00274F46" w:rsidP="00B31738">
            <w:pPr>
              <w:pStyle w:val="Tabletext"/>
              <w:jc w:val="center"/>
            </w:pPr>
            <w:r w:rsidRPr="00835CCE">
              <w:sym w:font="Wingdings 2" w:char="F050"/>
            </w:r>
          </w:p>
        </w:tc>
        <w:tc>
          <w:tcPr>
            <w:tcW w:w="1276" w:type="dxa"/>
            <w:tcBorders>
              <w:left w:val="nil"/>
              <w:right w:val="nil"/>
            </w:tcBorders>
            <w:vAlign w:val="center"/>
          </w:tcPr>
          <w:p w:rsidR="00274F46" w:rsidRPr="00835CCE" w:rsidRDefault="00274F46" w:rsidP="00B31738">
            <w:pPr>
              <w:pStyle w:val="Tabletext"/>
              <w:jc w:val="center"/>
            </w:pPr>
            <w:r w:rsidRPr="00835CCE">
              <w:sym w:font="Wingdings 2" w:char="F050"/>
            </w:r>
          </w:p>
        </w:tc>
      </w:tr>
      <w:tr w:rsidR="00274F46" w:rsidRPr="00835CCE" w:rsidTr="007003F4">
        <w:tc>
          <w:tcPr>
            <w:tcW w:w="567" w:type="dxa"/>
            <w:vMerge/>
            <w:tcBorders>
              <w:left w:val="nil"/>
              <w:right w:val="nil"/>
            </w:tcBorders>
          </w:tcPr>
          <w:p w:rsidR="00274F46" w:rsidRPr="00835CCE" w:rsidRDefault="00274F46" w:rsidP="00B31738">
            <w:pPr>
              <w:pStyle w:val="Tablehead"/>
              <w:rPr>
                <w:rFonts w:ascii="Times New Roman" w:hAnsi="Times New Roman"/>
                <w:lang w:val="ru-RU"/>
              </w:rPr>
            </w:pPr>
          </w:p>
        </w:tc>
        <w:tc>
          <w:tcPr>
            <w:tcW w:w="9214" w:type="dxa"/>
            <w:tcBorders>
              <w:left w:val="nil"/>
              <w:right w:val="nil"/>
            </w:tcBorders>
          </w:tcPr>
          <w:p w:rsidR="00274F46" w:rsidRPr="00835CCE" w:rsidRDefault="00274F46" w:rsidP="007003F4">
            <w:pPr>
              <w:pStyle w:val="Tabletext"/>
              <w:tabs>
                <w:tab w:val="clear" w:pos="284"/>
                <w:tab w:val="clear" w:pos="567"/>
                <w:tab w:val="left" w:pos="459"/>
              </w:tabs>
            </w:pPr>
            <w:r w:rsidRPr="00835CCE">
              <w:t>R.3</w:t>
            </w:r>
            <w:proofErr w:type="gramStart"/>
            <w:r w:rsidRPr="00835CCE">
              <w:tab/>
              <w:t>С</w:t>
            </w:r>
            <w:proofErr w:type="gramEnd"/>
            <w:r w:rsidRPr="00835CCE">
              <w:t xml:space="preserve">пособствовать приобретению и совместному использованию знаний и ноу-хау в области радиосвязи </w:t>
            </w:r>
          </w:p>
        </w:tc>
        <w:tc>
          <w:tcPr>
            <w:tcW w:w="1134" w:type="dxa"/>
            <w:tcBorders>
              <w:left w:val="nil"/>
              <w:right w:val="nil"/>
            </w:tcBorders>
            <w:vAlign w:val="center"/>
          </w:tcPr>
          <w:p w:rsidR="00274F46" w:rsidRPr="00835CCE" w:rsidRDefault="00274F46" w:rsidP="00B31738">
            <w:pPr>
              <w:pStyle w:val="Tabletext"/>
              <w:jc w:val="center"/>
            </w:pPr>
          </w:p>
        </w:tc>
        <w:tc>
          <w:tcPr>
            <w:tcW w:w="1134" w:type="dxa"/>
            <w:tcBorders>
              <w:left w:val="nil"/>
              <w:right w:val="nil"/>
            </w:tcBorders>
            <w:vAlign w:val="center"/>
          </w:tcPr>
          <w:p w:rsidR="00274F46" w:rsidRPr="00835CCE" w:rsidRDefault="00274F46" w:rsidP="00B31738">
            <w:pPr>
              <w:pStyle w:val="Tabletext"/>
              <w:jc w:val="center"/>
            </w:pPr>
            <w:r w:rsidRPr="00835CCE">
              <w:sym w:font="Wingdings 2" w:char="F052"/>
            </w:r>
          </w:p>
        </w:tc>
        <w:tc>
          <w:tcPr>
            <w:tcW w:w="1276" w:type="dxa"/>
            <w:tcBorders>
              <w:left w:val="nil"/>
              <w:right w:val="nil"/>
            </w:tcBorders>
            <w:vAlign w:val="center"/>
          </w:tcPr>
          <w:p w:rsidR="00274F46" w:rsidRPr="00835CCE" w:rsidRDefault="00274F46" w:rsidP="00B31738">
            <w:pPr>
              <w:pStyle w:val="Tabletext"/>
              <w:jc w:val="center"/>
            </w:pPr>
          </w:p>
        </w:tc>
        <w:tc>
          <w:tcPr>
            <w:tcW w:w="1276" w:type="dxa"/>
            <w:tcBorders>
              <w:left w:val="nil"/>
              <w:right w:val="nil"/>
            </w:tcBorders>
            <w:vAlign w:val="center"/>
          </w:tcPr>
          <w:p w:rsidR="00274F46" w:rsidRPr="00835CCE" w:rsidRDefault="00274F46" w:rsidP="00B31738">
            <w:pPr>
              <w:pStyle w:val="Tabletext"/>
              <w:jc w:val="center"/>
            </w:pPr>
          </w:p>
        </w:tc>
      </w:tr>
      <w:tr w:rsidR="00274F46" w:rsidRPr="00835CCE" w:rsidTr="007003F4">
        <w:tc>
          <w:tcPr>
            <w:tcW w:w="567" w:type="dxa"/>
            <w:vMerge/>
            <w:tcBorders>
              <w:left w:val="nil"/>
              <w:right w:val="nil"/>
            </w:tcBorders>
          </w:tcPr>
          <w:p w:rsidR="00274F46" w:rsidRPr="00835CCE" w:rsidRDefault="00274F46" w:rsidP="00B31738">
            <w:pPr>
              <w:pStyle w:val="Tablehead"/>
              <w:rPr>
                <w:rFonts w:ascii="Times New Roman" w:hAnsi="Times New Roman"/>
                <w:lang w:val="ru-RU"/>
              </w:rPr>
            </w:pPr>
          </w:p>
        </w:tc>
        <w:tc>
          <w:tcPr>
            <w:tcW w:w="9214" w:type="dxa"/>
            <w:tcBorders>
              <w:left w:val="nil"/>
              <w:right w:val="nil"/>
            </w:tcBorders>
            <w:vAlign w:val="center"/>
          </w:tcPr>
          <w:p w:rsidR="00274F46" w:rsidRPr="00835CCE" w:rsidRDefault="00274F46" w:rsidP="00B31738">
            <w:pPr>
              <w:pStyle w:val="Tabletext"/>
              <w:jc w:val="center"/>
              <w:rPr>
                <w:b/>
                <w:bCs/>
              </w:rPr>
            </w:pPr>
            <w:r w:rsidRPr="00835CCE">
              <w:rPr>
                <w:b/>
                <w:bCs/>
              </w:rPr>
              <w:t>Задачи МСЭ-</w:t>
            </w:r>
            <w:proofErr w:type="gramStart"/>
            <w:r w:rsidRPr="00835CCE">
              <w:rPr>
                <w:b/>
                <w:bCs/>
              </w:rPr>
              <w:t>T</w:t>
            </w:r>
            <w:proofErr w:type="gramEnd"/>
          </w:p>
        </w:tc>
        <w:tc>
          <w:tcPr>
            <w:tcW w:w="1134" w:type="dxa"/>
            <w:tcBorders>
              <w:left w:val="nil"/>
              <w:right w:val="nil"/>
            </w:tcBorders>
            <w:vAlign w:val="center"/>
          </w:tcPr>
          <w:p w:rsidR="00274F46" w:rsidRPr="00835CCE" w:rsidRDefault="00274F46" w:rsidP="00B31738">
            <w:pPr>
              <w:pStyle w:val="Tabletext"/>
              <w:jc w:val="center"/>
            </w:pPr>
          </w:p>
        </w:tc>
        <w:tc>
          <w:tcPr>
            <w:tcW w:w="1134" w:type="dxa"/>
            <w:tcBorders>
              <w:left w:val="nil"/>
              <w:right w:val="nil"/>
            </w:tcBorders>
            <w:vAlign w:val="center"/>
          </w:tcPr>
          <w:p w:rsidR="00274F46" w:rsidRPr="00835CCE" w:rsidRDefault="00274F46" w:rsidP="00B31738">
            <w:pPr>
              <w:pStyle w:val="Tabletext"/>
              <w:jc w:val="center"/>
            </w:pPr>
          </w:p>
        </w:tc>
        <w:tc>
          <w:tcPr>
            <w:tcW w:w="1276" w:type="dxa"/>
            <w:tcBorders>
              <w:left w:val="nil"/>
              <w:right w:val="nil"/>
            </w:tcBorders>
            <w:vAlign w:val="center"/>
          </w:tcPr>
          <w:p w:rsidR="00274F46" w:rsidRPr="00835CCE" w:rsidRDefault="00274F46" w:rsidP="00B31738">
            <w:pPr>
              <w:pStyle w:val="Tabletext"/>
              <w:jc w:val="center"/>
            </w:pPr>
          </w:p>
        </w:tc>
        <w:tc>
          <w:tcPr>
            <w:tcW w:w="1276" w:type="dxa"/>
            <w:tcBorders>
              <w:left w:val="nil"/>
              <w:right w:val="nil"/>
            </w:tcBorders>
            <w:vAlign w:val="center"/>
          </w:tcPr>
          <w:p w:rsidR="00274F46" w:rsidRPr="00835CCE" w:rsidRDefault="00274F46" w:rsidP="00B31738">
            <w:pPr>
              <w:pStyle w:val="Tabletext"/>
              <w:jc w:val="center"/>
            </w:pPr>
          </w:p>
        </w:tc>
      </w:tr>
      <w:tr w:rsidR="00274F46" w:rsidRPr="00835CCE" w:rsidTr="007003F4">
        <w:tc>
          <w:tcPr>
            <w:tcW w:w="567" w:type="dxa"/>
            <w:vMerge/>
            <w:tcBorders>
              <w:left w:val="nil"/>
              <w:right w:val="nil"/>
            </w:tcBorders>
          </w:tcPr>
          <w:p w:rsidR="00274F46" w:rsidRPr="00835CCE" w:rsidRDefault="00274F46" w:rsidP="00B31738">
            <w:pPr>
              <w:pStyle w:val="Tablehead"/>
              <w:rPr>
                <w:rFonts w:ascii="Times New Roman" w:hAnsi="Times New Roman"/>
                <w:lang w:val="ru-RU"/>
              </w:rPr>
            </w:pPr>
          </w:p>
        </w:tc>
        <w:tc>
          <w:tcPr>
            <w:tcW w:w="9214" w:type="dxa"/>
            <w:tcBorders>
              <w:left w:val="nil"/>
              <w:right w:val="nil"/>
            </w:tcBorders>
          </w:tcPr>
          <w:p w:rsidR="00274F46" w:rsidRPr="00835CCE" w:rsidRDefault="00274F46" w:rsidP="007003F4">
            <w:pPr>
              <w:pStyle w:val="Tabletext"/>
              <w:tabs>
                <w:tab w:val="clear" w:pos="284"/>
                <w:tab w:val="clear" w:pos="567"/>
                <w:tab w:val="left" w:pos="459"/>
              </w:tabs>
            </w:pPr>
            <w:r w:rsidRPr="00835CCE">
              <w:t>T.1</w:t>
            </w:r>
            <w:r w:rsidRPr="00835CCE">
              <w:tab/>
              <w:t>Своевременно разрабатывать недискриминационные международные стандарты (Рекомендации МСЭ-Т) и способствовать функциональной совместимости и повышению показателей работы оборудования, сетей, услуг и приложений</w:t>
            </w:r>
          </w:p>
        </w:tc>
        <w:tc>
          <w:tcPr>
            <w:tcW w:w="1134" w:type="dxa"/>
            <w:tcBorders>
              <w:left w:val="nil"/>
              <w:right w:val="nil"/>
            </w:tcBorders>
            <w:vAlign w:val="center"/>
          </w:tcPr>
          <w:p w:rsidR="00274F46" w:rsidRPr="00835CCE" w:rsidRDefault="00274F46" w:rsidP="00B31738">
            <w:pPr>
              <w:pStyle w:val="Tabletext"/>
              <w:jc w:val="center"/>
            </w:pPr>
            <w:r w:rsidRPr="00835CCE">
              <w:sym w:font="Wingdings 2" w:char="F052"/>
            </w:r>
          </w:p>
        </w:tc>
        <w:tc>
          <w:tcPr>
            <w:tcW w:w="1134" w:type="dxa"/>
            <w:tcBorders>
              <w:left w:val="nil"/>
              <w:right w:val="nil"/>
            </w:tcBorders>
            <w:vAlign w:val="center"/>
          </w:tcPr>
          <w:p w:rsidR="00274F46" w:rsidRPr="00835CCE" w:rsidRDefault="00274F46" w:rsidP="00B31738">
            <w:pPr>
              <w:pStyle w:val="Tabletext"/>
              <w:jc w:val="center"/>
            </w:pPr>
            <w:r w:rsidRPr="00835CCE">
              <w:sym w:font="Wingdings 2" w:char="F050"/>
            </w:r>
          </w:p>
        </w:tc>
        <w:tc>
          <w:tcPr>
            <w:tcW w:w="1276" w:type="dxa"/>
            <w:tcBorders>
              <w:left w:val="nil"/>
              <w:right w:val="nil"/>
            </w:tcBorders>
            <w:vAlign w:val="center"/>
          </w:tcPr>
          <w:p w:rsidR="00274F46" w:rsidRPr="00835CCE" w:rsidRDefault="00274F46" w:rsidP="00B31738">
            <w:pPr>
              <w:pStyle w:val="Tabletext"/>
              <w:jc w:val="center"/>
            </w:pPr>
            <w:r w:rsidRPr="00835CCE">
              <w:sym w:font="Wingdings 2" w:char="F050"/>
            </w:r>
          </w:p>
        </w:tc>
        <w:tc>
          <w:tcPr>
            <w:tcW w:w="1276" w:type="dxa"/>
            <w:tcBorders>
              <w:left w:val="nil"/>
              <w:right w:val="nil"/>
            </w:tcBorders>
            <w:vAlign w:val="center"/>
          </w:tcPr>
          <w:p w:rsidR="00274F46" w:rsidRPr="00835CCE" w:rsidRDefault="00274F46" w:rsidP="00B31738">
            <w:pPr>
              <w:pStyle w:val="Tabletext"/>
              <w:jc w:val="center"/>
            </w:pPr>
            <w:r w:rsidRPr="00835CCE">
              <w:sym w:font="Wingdings 2" w:char="F050"/>
            </w:r>
          </w:p>
        </w:tc>
      </w:tr>
      <w:tr w:rsidR="00274F46" w:rsidRPr="00835CCE" w:rsidTr="007003F4">
        <w:tc>
          <w:tcPr>
            <w:tcW w:w="567" w:type="dxa"/>
            <w:vMerge/>
            <w:tcBorders>
              <w:left w:val="nil"/>
              <w:right w:val="nil"/>
            </w:tcBorders>
          </w:tcPr>
          <w:p w:rsidR="00274F46" w:rsidRPr="00835CCE" w:rsidRDefault="00274F46" w:rsidP="00B31738">
            <w:pPr>
              <w:pStyle w:val="Tablehead"/>
              <w:rPr>
                <w:rFonts w:ascii="Times New Roman" w:hAnsi="Times New Roman"/>
                <w:lang w:val="ru-RU"/>
              </w:rPr>
            </w:pPr>
          </w:p>
        </w:tc>
        <w:tc>
          <w:tcPr>
            <w:tcW w:w="9214" w:type="dxa"/>
            <w:tcBorders>
              <w:left w:val="nil"/>
              <w:right w:val="nil"/>
            </w:tcBorders>
          </w:tcPr>
          <w:p w:rsidR="00274F46" w:rsidRPr="00835CCE" w:rsidRDefault="00274F46" w:rsidP="007003F4">
            <w:pPr>
              <w:pStyle w:val="Tabletext"/>
              <w:tabs>
                <w:tab w:val="clear" w:pos="284"/>
                <w:tab w:val="clear" w:pos="567"/>
                <w:tab w:val="left" w:pos="459"/>
              </w:tabs>
            </w:pPr>
            <w:r w:rsidRPr="00835CCE">
              <w:t>T.2</w:t>
            </w:r>
            <w:proofErr w:type="gramStart"/>
            <w:r w:rsidRPr="00835CCE">
              <w:tab/>
              <w:t xml:space="preserve"> С</w:t>
            </w:r>
            <w:proofErr w:type="gramEnd"/>
            <w:r w:rsidRPr="00835CCE">
              <w:t>одействовать активному участию членов МСЭ, в частности развивающихся стран, в определении и принятии недискриминационных международных стандартов (Рекомендаций МСЭ-Т)</w:t>
            </w:r>
          </w:p>
        </w:tc>
        <w:tc>
          <w:tcPr>
            <w:tcW w:w="1134" w:type="dxa"/>
            <w:tcBorders>
              <w:left w:val="nil"/>
              <w:right w:val="nil"/>
            </w:tcBorders>
            <w:vAlign w:val="center"/>
          </w:tcPr>
          <w:p w:rsidR="00274F46" w:rsidRPr="00835CCE" w:rsidRDefault="00274F46" w:rsidP="00B31738">
            <w:pPr>
              <w:pStyle w:val="Tabletext"/>
              <w:jc w:val="center"/>
            </w:pPr>
          </w:p>
        </w:tc>
        <w:tc>
          <w:tcPr>
            <w:tcW w:w="1134" w:type="dxa"/>
            <w:tcBorders>
              <w:left w:val="nil"/>
              <w:right w:val="nil"/>
            </w:tcBorders>
            <w:vAlign w:val="center"/>
          </w:tcPr>
          <w:p w:rsidR="00274F46" w:rsidRPr="00835CCE" w:rsidRDefault="00274F46" w:rsidP="00B31738">
            <w:pPr>
              <w:pStyle w:val="Tabletext"/>
              <w:jc w:val="center"/>
            </w:pPr>
            <w:r w:rsidRPr="00835CCE">
              <w:sym w:font="Wingdings 2" w:char="F052"/>
            </w:r>
          </w:p>
        </w:tc>
        <w:tc>
          <w:tcPr>
            <w:tcW w:w="1276" w:type="dxa"/>
            <w:tcBorders>
              <w:left w:val="nil"/>
              <w:right w:val="nil"/>
            </w:tcBorders>
            <w:vAlign w:val="center"/>
          </w:tcPr>
          <w:p w:rsidR="00274F46" w:rsidRPr="00835CCE" w:rsidRDefault="00274F46" w:rsidP="00B31738">
            <w:pPr>
              <w:pStyle w:val="Tabletext"/>
              <w:jc w:val="center"/>
            </w:pPr>
          </w:p>
        </w:tc>
        <w:tc>
          <w:tcPr>
            <w:tcW w:w="1276" w:type="dxa"/>
            <w:tcBorders>
              <w:left w:val="nil"/>
              <w:right w:val="nil"/>
            </w:tcBorders>
            <w:vAlign w:val="center"/>
          </w:tcPr>
          <w:p w:rsidR="00274F46" w:rsidRPr="00835CCE" w:rsidRDefault="00274F46" w:rsidP="00B31738">
            <w:pPr>
              <w:pStyle w:val="Tabletext"/>
              <w:jc w:val="center"/>
            </w:pPr>
          </w:p>
        </w:tc>
      </w:tr>
      <w:tr w:rsidR="00274F46" w:rsidRPr="00835CCE" w:rsidTr="007003F4">
        <w:tc>
          <w:tcPr>
            <w:tcW w:w="567" w:type="dxa"/>
            <w:vMerge/>
            <w:tcBorders>
              <w:left w:val="nil"/>
              <w:right w:val="nil"/>
            </w:tcBorders>
          </w:tcPr>
          <w:p w:rsidR="00274F46" w:rsidRPr="00835CCE" w:rsidRDefault="00274F46" w:rsidP="00B31738">
            <w:pPr>
              <w:pStyle w:val="Tablehead"/>
              <w:rPr>
                <w:rFonts w:ascii="Times New Roman" w:hAnsi="Times New Roman"/>
                <w:lang w:val="ru-RU"/>
              </w:rPr>
            </w:pPr>
          </w:p>
        </w:tc>
        <w:tc>
          <w:tcPr>
            <w:tcW w:w="9214" w:type="dxa"/>
            <w:tcBorders>
              <w:left w:val="nil"/>
              <w:right w:val="nil"/>
            </w:tcBorders>
          </w:tcPr>
          <w:p w:rsidR="00274F46" w:rsidRPr="00835CCE" w:rsidRDefault="00274F46" w:rsidP="007003F4">
            <w:pPr>
              <w:pStyle w:val="Tabletext"/>
              <w:tabs>
                <w:tab w:val="clear" w:pos="284"/>
                <w:tab w:val="clear" w:pos="567"/>
                <w:tab w:val="left" w:pos="459"/>
              </w:tabs>
            </w:pPr>
            <w:r w:rsidRPr="00835CCE">
              <w:t>T.3</w:t>
            </w:r>
            <w:proofErr w:type="gramStart"/>
            <w:r w:rsidRPr="00835CCE">
              <w:tab/>
              <w:t>О</w:t>
            </w:r>
            <w:proofErr w:type="gramEnd"/>
            <w:r w:rsidRPr="00835CCE">
              <w:t>беспечивать эффективное распределение ресурсов нумерации, наименования, адресации и идентификации международной электросвязи и управление ими в соответствии с Рекомендациями и процедурами МСЭ-Т</w:t>
            </w:r>
          </w:p>
        </w:tc>
        <w:tc>
          <w:tcPr>
            <w:tcW w:w="1134" w:type="dxa"/>
            <w:tcBorders>
              <w:left w:val="nil"/>
              <w:right w:val="nil"/>
            </w:tcBorders>
            <w:vAlign w:val="center"/>
          </w:tcPr>
          <w:p w:rsidR="00274F46" w:rsidRPr="00835CCE" w:rsidRDefault="00274F46" w:rsidP="00B31738">
            <w:pPr>
              <w:pStyle w:val="Tabletext"/>
              <w:jc w:val="center"/>
            </w:pPr>
            <w:r w:rsidRPr="00835CCE">
              <w:sym w:font="Wingdings 2" w:char="F052"/>
            </w:r>
          </w:p>
        </w:tc>
        <w:tc>
          <w:tcPr>
            <w:tcW w:w="1134" w:type="dxa"/>
            <w:tcBorders>
              <w:left w:val="nil"/>
              <w:right w:val="nil"/>
            </w:tcBorders>
            <w:vAlign w:val="center"/>
          </w:tcPr>
          <w:p w:rsidR="00274F46" w:rsidRPr="00835CCE" w:rsidRDefault="00274F46" w:rsidP="00B31738">
            <w:pPr>
              <w:pStyle w:val="Tabletext"/>
              <w:jc w:val="center"/>
            </w:pPr>
            <w:r w:rsidRPr="00835CCE">
              <w:sym w:font="Wingdings 2" w:char="F050"/>
            </w:r>
          </w:p>
        </w:tc>
        <w:tc>
          <w:tcPr>
            <w:tcW w:w="1276" w:type="dxa"/>
            <w:tcBorders>
              <w:left w:val="nil"/>
              <w:right w:val="nil"/>
            </w:tcBorders>
            <w:vAlign w:val="center"/>
          </w:tcPr>
          <w:p w:rsidR="00274F46" w:rsidRPr="00835CCE" w:rsidRDefault="00274F46" w:rsidP="00B31738">
            <w:pPr>
              <w:pStyle w:val="Tabletext"/>
              <w:jc w:val="center"/>
            </w:pPr>
            <w:r w:rsidRPr="00835CCE">
              <w:sym w:font="Wingdings 2" w:char="F050"/>
            </w:r>
          </w:p>
        </w:tc>
        <w:tc>
          <w:tcPr>
            <w:tcW w:w="1276" w:type="dxa"/>
            <w:tcBorders>
              <w:left w:val="nil"/>
              <w:right w:val="nil"/>
            </w:tcBorders>
            <w:vAlign w:val="center"/>
          </w:tcPr>
          <w:p w:rsidR="00274F46" w:rsidRPr="00835CCE" w:rsidRDefault="00274F46" w:rsidP="00B31738">
            <w:pPr>
              <w:pStyle w:val="Tabletext"/>
              <w:jc w:val="center"/>
            </w:pPr>
            <w:r w:rsidRPr="00835CCE">
              <w:sym w:font="Wingdings 2" w:char="F050"/>
            </w:r>
          </w:p>
        </w:tc>
      </w:tr>
      <w:tr w:rsidR="00274F46" w:rsidRPr="00835CCE" w:rsidTr="007003F4">
        <w:tc>
          <w:tcPr>
            <w:tcW w:w="567" w:type="dxa"/>
            <w:vMerge/>
            <w:tcBorders>
              <w:left w:val="nil"/>
              <w:right w:val="nil"/>
            </w:tcBorders>
          </w:tcPr>
          <w:p w:rsidR="00274F46" w:rsidRPr="00835CCE" w:rsidRDefault="00274F46" w:rsidP="00B31738">
            <w:pPr>
              <w:pStyle w:val="Tablehead"/>
              <w:rPr>
                <w:rFonts w:ascii="Times New Roman" w:hAnsi="Times New Roman"/>
                <w:lang w:val="ru-RU"/>
              </w:rPr>
            </w:pPr>
          </w:p>
        </w:tc>
        <w:tc>
          <w:tcPr>
            <w:tcW w:w="9214" w:type="dxa"/>
            <w:tcBorders>
              <w:left w:val="nil"/>
              <w:right w:val="nil"/>
            </w:tcBorders>
          </w:tcPr>
          <w:p w:rsidR="00274F46" w:rsidRPr="00835CCE" w:rsidRDefault="00274F46" w:rsidP="00C5504E">
            <w:pPr>
              <w:pStyle w:val="Tabletext"/>
              <w:tabs>
                <w:tab w:val="clear" w:pos="284"/>
                <w:tab w:val="clear" w:pos="567"/>
                <w:tab w:val="left" w:pos="459"/>
              </w:tabs>
            </w:pPr>
            <w:r w:rsidRPr="00835CCE">
              <w:t>T.4</w:t>
            </w:r>
            <w:proofErr w:type="gramStart"/>
            <w:r w:rsidRPr="00835CCE">
              <w:tab/>
              <w:t>С</w:t>
            </w:r>
            <w:proofErr w:type="gramEnd"/>
            <w:r w:rsidRPr="00835CCE">
              <w:t>пособствовать приобретению и совместному использованию знаний и ноу-хау в области проводимой МСЭ</w:t>
            </w:r>
            <w:r w:rsidR="00C5504E" w:rsidRPr="00835CCE">
              <w:noBreakHyphen/>
            </w:r>
            <w:r w:rsidRPr="00835CCE">
              <w:t>Т деятельности по стандартизации</w:t>
            </w:r>
          </w:p>
        </w:tc>
        <w:tc>
          <w:tcPr>
            <w:tcW w:w="1134" w:type="dxa"/>
            <w:tcBorders>
              <w:left w:val="nil"/>
              <w:right w:val="nil"/>
            </w:tcBorders>
            <w:vAlign w:val="center"/>
          </w:tcPr>
          <w:p w:rsidR="00274F46" w:rsidRPr="00835CCE" w:rsidRDefault="00274F46" w:rsidP="00B31738">
            <w:pPr>
              <w:pStyle w:val="Tabletext"/>
              <w:jc w:val="center"/>
            </w:pPr>
            <w:r w:rsidRPr="00835CCE">
              <w:sym w:font="Wingdings 2" w:char="F050"/>
            </w:r>
          </w:p>
        </w:tc>
        <w:tc>
          <w:tcPr>
            <w:tcW w:w="1134" w:type="dxa"/>
            <w:tcBorders>
              <w:left w:val="nil"/>
              <w:right w:val="nil"/>
            </w:tcBorders>
            <w:vAlign w:val="center"/>
          </w:tcPr>
          <w:p w:rsidR="00274F46" w:rsidRPr="00835CCE" w:rsidRDefault="00274F46" w:rsidP="00B31738">
            <w:pPr>
              <w:pStyle w:val="Tabletext"/>
              <w:jc w:val="center"/>
            </w:pPr>
            <w:r w:rsidRPr="00835CCE">
              <w:sym w:font="Wingdings 2" w:char="F052"/>
            </w:r>
          </w:p>
        </w:tc>
        <w:tc>
          <w:tcPr>
            <w:tcW w:w="1276" w:type="dxa"/>
            <w:tcBorders>
              <w:left w:val="nil"/>
              <w:right w:val="nil"/>
            </w:tcBorders>
            <w:vAlign w:val="center"/>
          </w:tcPr>
          <w:p w:rsidR="00274F46" w:rsidRPr="00835CCE" w:rsidRDefault="00274F46" w:rsidP="00B31738">
            <w:pPr>
              <w:pStyle w:val="Tabletext"/>
              <w:jc w:val="center"/>
            </w:pPr>
            <w:r w:rsidRPr="00835CCE">
              <w:sym w:font="Wingdings 2" w:char="F050"/>
            </w:r>
          </w:p>
        </w:tc>
        <w:tc>
          <w:tcPr>
            <w:tcW w:w="1276" w:type="dxa"/>
            <w:tcBorders>
              <w:left w:val="nil"/>
              <w:right w:val="nil"/>
            </w:tcBorders>
            <w:vAlign w:val="center"/>
          </w:tcPr>
          <w:p w:rsidR="00274F46" w:rsidRPr="00835CCE" w:rsidRDefault="00274F46" w:rsidP="00B31738">
            <w:pPr>
              <w:pStyle w:val="Tabletext"/>
              <w:jc w:val="center"/>
            </w:pPr>
            <w:r w:rsidRPr="00835CCE">
              <w:sym w:font="Wingdings 2" w:char="F050"/>
            </w:r>
          </w:p>
        </w:tc>
      </w:tr>
      <w:tr w:rsidR="00274F46" w:rsidRPr="00835CCE" w:rsidTr="007003F4">
        <w:tc>
          <w:tcPr>
            <w:tcW w:w="567" w:type="dxa"/>
            <w:vMerge/>
            <w:tcBorders>
              <w:left w:val="nil"/>
              <w:right w:val="nil"/>
            </w:tcBorders>
          </w:tcPr>
          <w:p w:rsidR="00274F46" w:rsidRPr="00835CCE" w:rsidRDefault="00274F46" w:rsidP="00B31738">
            <w:pPr>
              <w:pStyle w:val="Tablehead"/>
              <w:rPr>
                <w:rFonts w:ascii="Times New Roman" w:hAnsi="Times New Roman"/>
                <w:lang w:val="ru-RU"/>
              </w:rPr>
            </w:pPr>
          </w:p>
        </w:tc>
        <w:tc>
          <w:tcPr>
            <w:tcW w:w="9214" w:type="dxa"/>
            <w:tcBorders>
              <w:left w:val="nil"/>
              <w:right w:val="nil"/>
            </w:tcBorders>
            <w:vAlign w:val="center"/>
          </w:tcPr>
          <w:p w:rsidR="00274F46" w:rsidRPr="00835CCE" w:rsidRDefault="00274F46" w:rsidP="007003F4">
            <w:pPr>
              <w:pStyle w:val="Tabletext"/>
              <w:tabs>
                <w:tab w:val="clear" w:pos="284"/>
                <w:tab w:val="clear" w:pos="567"/>
                <w:tab w:val="left" w:pos="459"/>
              </w:tabs>
            </w:pPr>
            <w:r w:rsidRPr="00835CCE">
              <w:t>T.5</w:t>
            </w:r>
            <w:proofErr w:type="gramStart"/>
            <w:r w:rsidRPr="00835CCE">
              <w:tab/>
              <w:t>Р</w:t>
            </w:r>
            <w:proofErr w:type="gramEnd"/>
            <w:r w:rsidRPr="00835CCE">
              <w:t>асширять сотрудничество с международными и региональными органами по стандартизации и содействовать ему</w:t>
            </w:r>
          </w:p>
        </w:tc>
        <w:tc>
          <w:tcPr>
            <w:tcW w:w="1134" w:type="dxa"/>
            <w:tcBorders>
              <w:left w:val="nil"/>
              <w:right w:val="nil"/>
            </w:tcBorders>
            <w:vAlign w:val="center"/>
          </w:tcPr>
          <w:p w:rsidR="00274F46" w:rsidRPr="00835CCE" w:rsidRDefault="00274F46" w:rsidP="00B31738">
            <w:pPr>
              <w:pStyle w:val="Tabletext"/>
              <w:jc w:val="center"/>
            </w:pPr>
            <w:r w:rsidRPr="00835CCE">
              <w:sym w:font="Wingdings 2" w:char="F050"/>
            </w:r>
          </w:p>
        </w:tc>
        <w:tc>
          <w:tcPr>
            <w:tcW w:w="1134" w:type="dxa"/>
            <w:tcBorders>
              <w:left w:val="nil"/>
              <w:right w:val="nil"/>
            </w:tcBorders>
            <w:vAlign w:val="center"/>
          </w:tcPr>
          <w:p w:rsidR="00274F46" w:rsidRPr="00835CCE" w:rsidRDefault="00274F46" w:rsidP="00B31738">
            <w:pPr>
              <w:pStyle w:val="Tabletext"/>
              <w:jc w:val="center"/>
            </w:pPr>
            <w:r w:rsidRPr="00835CCE">
              <w:sym w:font="Wingdings 2" w:char="F050"/>
            </w:r>
          </w:p>
        </w:tc>
        <w:tc>
          <w:tcPr>
            <w:tcW w:w="1276" w:type="dxa"/>
            <w:tcBorders>
              <w:left w:val="nil"/>
              <w:right w:val="nil"/>
            </w:tcBorders>
            <w:vAlign w:val="center"/>
          </w:tcPr>
          <w:p w:rsidR="00274F46" w:rsidRPr="00835CCE" w:rsidRDefault="00274F46" w:rsidP="00B31738">
            <w:pPr>
              <w:pStyle w:val="Tabletext"/>
              <w:jc w:val="center"/>
            </w:pPr>
            <w:r w:rsidRPr="00835CCE">
              <w:sym w:font="Wingdings 2" w:char="F050"/>
            </w:r>
          </w:p>
        </w:tc>
        <w:tc>
          <w:tcPr>
            <w:tcW w:w="1276" w:type="dxa"/>
            <w:tcBorders>
              <w:left w:val="nil"/>
              <w:right w:val="nil"/>
            </w:tcBorders>
            <w:vAlign w:val="center"/>
          </w:tcPr>
          <w:p w:rsidR="00274F46" w:rsidRPr="00835CCE" w:rsidRDefault="00274F46" w:rsidP="00B31738">
            <w:pPr>
              <w:pStyle w:val="Tabletext"/>
              <w:jc w:val="center"/>
            </w:pPr>
            <w:r w:rsidRPr="00835CCE">
              <w:sym w:font="Wingdings 2" w:char="F052"/>
            </w:r>
          </w:p>
        </w:tc>
      </w:tr>
      <w:tr w:rsidR="00274F46" w:rsidRPr="00835CCE" w:rsidTr="007003F4">
        <w:tc>
          <w:tcPr>
            <w:tcW w:w="567" w:type="dxa"/>
            <w:vMerge/>
            <w:tcBorders>
              <w:left w:val="nil"/>
              <w:right w:val="nil"/>
            </w:tcBorders>
          </w:tcPr>
          <w:p w:rsidR="00274F46" w:rsidRPr="00835CCE" w:rsidRDefault="00274F46" w:rsidP="00B31738">
            <w:pPr>
              <w:pStyle w:val="Tablehead"/>
              <w:rPr>
                <w:rFonts w:ascii="Times New Roman" w:hAnsi="Times New Roman"/>
                <w:lang w:val="ru-RU"/>
              </w:rPr>
            </w:pPr>
          </w:p>
        </w:tc>
        <w:tc>
          <w:tcPr>
            <w:tcW w:w="9214" w:type="dxa"/>
            <w:tcBorders>
              <w:left w:val="nil"/>
              <w:right w:val="nil"/>
            </w:tcBorders>
          </w:tcPr>
          <w:p w:rsidR="00274F46" w:rsidRPr="00835CCE" w:rsidRDefault="00274F46" w:rsidP="00B31738">
            <w:pPr>
              <w:pStyle w:val="Tabletext"/>
              <w:jc w:val="center"/>
              <w:rPr>
                <w:b/>
                <w:bCs/>
              </w:rPr>
            </w:pPr>
            <w:r w:rsidRPr="00835CCE">
              <w:rPr>
                <w:b/>
                <w:bCs/>
              </w:rPr>
              <w:t>Задачи МСЭ-</w:t>
            </w:r>
            <w:proofErr w:type="gramStart"/>
            <w:r w:rsidRPr="00835CCE">
              <w:rPr>
                <w:b/>
                <w:bCs/>
              </w:rPr>
              <w:t>D</w:t>
            </w:r>
            <w:proofErr w:type="gramEnd"/>
          </w:p>
        </w:tc>
        <w:tc>
          <w:tcPr>
            <w:tcW w:w="1134" w:type="dxa"/>
            <w:tcBorders>
              <w:left w:val="nil"/>
              <w:right w:val="nil"/>
            </w:tcBorders>
            <w:vAlign w:val="center"/>
          </w:tcPr>
          <w:p w:rsidR="00274F46" w:rsidRPr="00835CCE" w:rsidRDefault="00274F46" w:rsidP="00B31738">
            <w:pPr>
              <w:pStyle w:val="Tabletext"/>
              <w:jc w:val="center"/>
            </w:pPr>
          </w:p>
        </w:tc>
        <w:tc>
          <w:tcPr>
            <w:tcW w:w="1134" w:type="dxa"/>
            <w:tcBorders>
              <w:left w:val="nil"/>
              <w:right w:val="nil"/>
            </w:tcBorders>
            <w:vAlign w:val="center"/>
          </w:tcPr>
          <w:p w:rsidR="00274F46" w:rsidRPr="00835CCE" w:rsidRDefault="00274F46" w:rsidP="00B31738">
            <w:pPr>
              <w:pStyle w:val="Tabletext"/>
              <w:jc w:val="center"/>
            </w:pPr>
          </w:p>
        </w:tc>
        <w:tc>
          <w:tcPr>
            <w:tcW w:w="1276" w:type="dxa"/>
            <w:tcBorders>
              <w:left w:val="nil"/>
              <w:right w:val="nil"/>
            </w:tcBorders>
            <w:vAlign w:val="center"/>
          </w:tcPr>
          <w:p w:rsidR="00274F46" w:rsidRPr="00835CCE" w:rsidRDefault="00274F46" w:rsidP="00B31738">
            <w:pPr>
              <w:pStyle w:val="Tabletext"/>
              <w:jc w:val="center"/>
            </w:pPr>
          </w:p>
        </w:tc>
        <w:tc>
          <w:tcPr>
            <w:tcW w:w="1276" w:type="dxa"/>
            <w:tcBorders>
              <w:left w:val="nil"/>
              <w:right w:val="nil"/>
            </w:tcBorders>
            <w:vAlign w:val="center"/>
          </w:tcPr>
          <w:p w:rsidR="00274F46" w:rsidRPr="00835CCE" w:rsidRDefault="00274F46" w:rsidP="00B31738">
            <w:pPr>
              <w:pStyle w:val="Tabletext"/>
              <w:jc w:val="center"/>
            </w:pPr>
          </w:p>
        </w:tc>
      </w:tr>
      <w:tr w:rsidR="00C5504E" w:rsidRPr="00835CCE" w:rsidTr="004B4115">
        <w:tc>
          <w:tcPr>
            <w:tcW w:w="567" w:type="dxa"/>
            <w:vMerge w:val="restart"/>
            <w:tcBorders>
              <w:top w:val="nil"/>
              <w:left w:val="nil"/>
              <w:right w:val="nil"/>
            </w:tcBorders>
          </w:tcPr>
          <w:p w:rsidR="00C5504E" w:rsidRPr="00835CCE" w:rsidRDefault="00C5504E" w:rsidP="007003F4">
            <w:pPr>
              <w:spacing w:before="0"/>
            </w:pPr>
          </w:p>
        </w:tc>
        <w:tc>
          <w:tcPr>
            <w:tcW w:w="9214" w:type="dxa"/>
            <w:tcBorders>
              <w:left w:val="nil"/>
              <w:right w:val="nil"/>
            </w:tcBorders>
          </w:tcPr>
          <w:p w:rsidR="00C5504E" w:rsidRPr="00835CCE" w:rsidRDefault="00C5504E" w:rsidP="004B4115">
            <w:pPr>
              <w:pStyle w:val="Tabletext"/>
              <w:tabs>
                <w:tab w:val="clear" w:pos="284"/>
                <w:tab w:val="clear" w:pos="567"/>
                <w:tab w:val="left" w:pos="459"/>
              </w:tabs>
            </w:pPr>
            <w:r w:rsidRPr="00835CCE">
              <w:t>D.1</w:t>
            </w:r>
            <w:proofErr w:type="gramStart"/>
            <w:r w:rsidRPr="00835CCE">
              <w:tab/>
              <w:t>С</w:t>
            </w:r>
            <w:proofErr w:type="gramEnd"/>
            <w:r w:rsidRPr="00835CCE">
              <w:t xml:space="preserve">пособствовать международному сотрудничеству по вопросам развития электросвязи/ИКТ </w:t>
            </w:r>
          </w:p>
        </w:tc>
        <w:tc>
          <w:tcPr>
            <w:tcW w:w="1134" w:type="dxa"/>
            <w:tcBorders>
              <w:left w:val="nil"/>
              <w:right w:val="nil"/>
            </w:tcBorders>
            <w:vAlign w:val="center"/>
          </w:tcPr>
          <w:p w:rsidR="00C5504E" w:rsidRPr="00835CCE" w:rsidRDefault="00C5504E" w:rsidP="004B4115">
            <w:pPr>
              <w:pStyle w:val="Tabletext"/>
              <w:jc w:val="center"/>
            </w:pPr>
          </w:p>
        </w:tc>
        <w:tc>
          <w:tcPr>
            <w:tcW w:w="1134" w:type="dxa"/>
            <w:tcBorders>
              <w:left w:val="nil"/>
              <w:right w:val="nil"/>
            </w:tcBorders>
            <w:vAlign w:val="center"/>
          </w:tcPr>
          <w:p w:rsidR="00C5504E" w:rsidRPr="00835CCE" w:rsidRDefault="00C5504E" w:rsidP="004B4115">
            <w:pPr>
              <w:pStyle w:val="Tabletext"/>
              <w:jc w:val="center"/>
            </w:pPr>
            <w:r w:rsidRPr="00835CCE">
              <w:sym w:font="Wingdings 2" w:char="F052"/>
            </w:r>
          </w:p>
        </w:tc>
        <w:tc>
          <w:tcPr>
            <w:tcW w:w="1276" w:type="dxa"/>
            <w:tcBorders>
              <w:left w:val="nil"/>
              <w:right w:val="nil"/>
            </w:tcBorders>
            <w:vAlign w:val="center"/>
          </w:tcPr>
          <w:p w:rsidR="00C5504E" w:rsidRPr="00835CCE" w:rsidRDefault="00C5504E" w:rsidP="004B4115">
            <w:pPr>
              <w:pStyle w:val="Tabletext"/>
              <w:jc w:val="center"/>
            </w:pPr>
          </w:p>
        </w:tc>
        <w:tc>
          <w:tcPr>
            <w:tcW w:w="1276" w:type="dxa"/>
            <w:tcBorders>
              <w:left w:val="nil"/>
              <w:right w:val="nil"/>
            </w:tcBorders>
            <w:vAlign w:val="center"/>
          </w:tcPr>
          <w:p w:rsidR="00C5504E" w:rsidRPr="00835CCE" w:rsidRDefault="00C5504E" w:rsidP="004B4115">
            <w:pPr>
              <w:pStyle w:val="Tabletext"/>
              <w:jc w:val="center"/>
            </w:pPr>
          </w:p>
        </w:tc>
      </w:tr>
      <w:tr w:rsidR="00C5504E" w:rsidRPr="00835CCE" w:rsidTr="004B4115">
        <w:tc>
          <w:tcPr>
            <w:tcW w:w="567" w:type="dxa"/>
            <w:vMerge/>
            <w:tcBorders>
              <w:left w:val="nil"/>
              <w:right w:val="nil"/>
            </w:tcBorders>
          </w:tcPr>
          <w:p w:rsidR="00C5504E" w:rsidRPr="00835CCE" w:rsidRDefault="00C5504E" w:rsidP="007003F4">
            <w:pPr>
              <w:spacing w:before="0"/>
            </w:pPr>
          </w:p>
        </w:tc>
        <w:tc>
          <w:tcPr>
            <w:tcW w:w="9214" w:type="dxa"/>
            <w:tcBorders>
              <w:left w:val="nil"/>
              <w:right w:val="nil"/>
            </w:tcBorders>
          </w:tcPr>
          <w:p w:rsidR="00C5504E" w:rsidRPr="00835CCE" w:rsidRDefault="00C5504E" w:rsidP="007003F4">
            <w:pPr>
              <w:pStyle w:val="Tabletext"/>
              <w:tabs>
                <w:tab w:val="clear" w:pos="284"/>
                <w:tab w:val="clear" w:pos="567"/>
                <w:tab w:val="left" w:pos="459"/>
              </w:tabs>
            </w:pPr>
            <w:r w:rsidRPr="00835CCE">
              <w:t>D.2</w:t>
            </w:r>
            <w:proofErr w:type="gramStart"/>
            <w:r w:rsidRPr="00835CCE">
              <w:tab/>
              <w:t>С</w:t>
            </w:r>
            <w:proofErr w:type="gramEnd"/>
            <w:r w:rsidRPr="00835CCE">
              <w:t>одействовать созданию благоприятной среды для развития ИКТ и содействовать развитию сетей электросвязи/ИКТ, а также соответствующих приложений и услуг, в том числе преодолению разрыва в стандартизации</w:t>
            </w:r>
          </w:p>
        </w:tc>
        <w:tc>
          <w:tcPr>
            <w:tcW w:w="1134" w:type="dxa"/>
            <w:tcBorders>
              <w:left w:val="nil"/>
              <w:right w:val="nil"/>
            </w:tcBorders>
            <w:vAlign w:val="center"/>
          </w:tcPr>
          <w:p w:rsidR="00C5504E" w:rsidRPr="00835CCE" w:rsidRDefault="00C5504E" w:rsidP="007003F4">
            <w:pPr>
              <w:pStyle w:val="Tabletext"/>
              <w:jc w:val="center"/>
            </w:pPr>
            <w:r w:rsidRPr="00835CCE">
              <w:sym w:font="Wingdings 2" w:char="F052"/>
            </w:r>
          </w:p>
        </w:tc>
        <w:tc>
          <w:tcPr>
            <w:tcW w:w="1134" w:type="dxa"/>
            <w:tcBorders>
              <w:left w:val="nil"/>
              <w:right w:val="nil"/>
            </w:tcBorders>
            <w:vAlign w:val="center"/>
          </w:tcPr>
          <w:p w:rsidR="00C5504E" w:rsidRPr="00835CCE" w:rsidRDefault="00C5504E" w:rsidP="007003F4">
            <w:pPr>
              <w:pStyle w:val="Tabletext"/>
              <w:jc w:val="center"/>
            </w:pPr>
          </w:p>
        </w:tc>
        <w:tc>
          <w:tcPr>
            <w:tcW w:w="1276" w:type="dxa"/>
            <w:tcBorders>
              <w:left w:val="nil"/>
              <w:right w:val="nil"/>
            </w:tcBorders>
            <w:vAlign w:val="center"/>
          </w:tcPr>
          <w:p w:rsidR="00C5504E" w:rsidRPr="00835CCE" w:rsidRDefault="00C5504E" w:rsidP="007003F4">
            <w:pPr>
              <w:pStyle w:val="Tabletext"/>
              <w:jc w:val="center"/>
            </w:pPr>
          </w:p>
        </w:tc>
        <w:tc>
          <w:tcPr>
            <w:tcW w:w="1276" w:type="dxa"/>
            <w:tcBorders>
              <w:left w:val="nil"/>
              <w:right w:val="nil"/>
            </w:tcBorders>
            <w:vAlign w:val="center"/>
          </w:tcPr>
          <w:p w:rsidR="00C5504E" w:rsidRPr="00835CCE" w:rsidRDefault="00C5504E" w:rsidP="007003F4">
            <w:pPr>
              <w:pStyle w:val="Tabletext"/>
              <w:jc w:val="center"/>
            </w:pPr>
          </w:p>
        </w:tc>
      </w:tr>
      <w:tr w:rsidR="00C5504E" w:rsidRPr="00835CCE" w:rsidTr="007003F4">
        <w:tc>
          <w:tcPr>
            <w:tcW w:w="567" w:type="dxa"/>
            <w:vMerge/>
            <w:tcBorders>
              <w:left w:val="nil"/>
              <w:right w:val="nil"/>
            </w:tcBorders>
          </w:tcPr>
          <w:p w:rsidR="00C5504E" w:rsidRPr="00835CCE" w:rsidRDefault="00C5504E" w:rsidP="00B31738">
            <w:pPr>
              <w:pStyle w:val="Tabletext"/>
            </w:pPr>
          </w:p>
        </w:tc>
        <w:tc>
          <w:tcPr>
            <w:tcW w:w="9214" w:type="dxa"/>
            <w:tcBorders>
              <w:left w:val="nil"/>
              <w:right w:val="nil"/>
            </w:tcBorders>
          </w:tcPr>
          <w:p w:rsidR="00C5504E" w:rsidRPr="00835CCE" w:rsidRDefault="00C5504E" w:rsidP="007003F4">
            <w:pPr>
              <w:pStyle w:val="Tabletext"/>
              <w:tabs>
                <w:tab w:val="clear" w:pos="284"/>
                <w:tab w:val="clear" w:pos="567"/>
                <w:tab w:val="left" w:pos="459"/>
              </w:tabs>
            </w:pPr>
            <w:r w:rsidRPr="00835CCE">
              <w:t>D.3</w:t>
            </w:r>
            <w:proofErr w:type="gramStart"/>
            <w:r w:rsidRPr="00835CCE">
              <w:tab/>
              <w:t>П</w:t>
            </w:r>
            <w:proofErr w:type="gramEnd"/>
            <w:r w:rsidRPr="00835CCE">
              <w:t>овышать доверие и безопасность при использовании электросвязи/ИКТ, а также при развертывании соответствующих приложений и услуг</w:t>
            </w:r>
          </w:p>
        </w:tc>
        <w:tc>
          <w:tcPr>
            <w:tcW w:w="1134" w:type="dxa"/>
            <w:tcBorders>
              <w:left w:val="nil"/>
              <w:right w:val="nil"/>
            </w:tcBorders>
            <w:vAlign w:val="center"/>
          </w:tcPr>
          <w:p w:rsidR="00C5504E" w:rsidRPr="00835CCE" w:rsidRDefault="00C5504E" w:rsidP="00B31738">
            <w:pPr>
              <w:pStyle w:val="Tabletext"/>
              <w:jc w:val="center"/>
            </w:pPr>
          </w:p>
        </w:tc>
        <w:tc>
          <w:tcPr>
            <w:tcW w:w="1134" w:type="dxa"/>
            <w:tcBorders>
              <w:left w:val="nil"/>
              <w:right w:val="nil"/>
            </w:tcBorders>
            <w:vAlign w:val="center"/>
          </w:tcPr>
          <w:p w:rsidR="00C5504E" w:rsidRPr="00835CCE" w:rsidRDefault="00C5504E" w:rsidP="00B31738">
            <w:pPr>
              <w:pStyle w:val="Tabletext"/>
              <w:jc w:val="center"/>
            </w:pPr>
          </w:p>
        </w:tc>
        <w:tc>
          <w:tcPr>
            <w:tcW w:w="1276" w:type="dxa"/>
            <w:tcBorders>
              <w:left w:val="nil"/>
              <w:right w:val="nil"/>
            </w:tcBorders>
            <w:vAlign w:val="center"/>
          </w:tcPr>
          <w:p w:rsidR="00C5504E" w:rsidRPr="00835CCE" w:rsidRDefault="00C5504E" w:rsidP="00B31738">
            <w:pPr>
              <w:pStyle w:val="Tabletext"/>
              <w:jc w:val="center"/>
            </w:pPr>
            <w:r w:rsidRPr="00835CCE">
              <w:sym w:font="Wingdings 2" w:char="F052"/>
            </w:r>
          </w:p>
        </w:tc>
        <w:tc>
          <w:tcPr>
            <w:tcW w:w="1276" w:type="dxa"/>
            <w:tcBorders>
              <w:left w:val="nil"/>
              <w:right w:val="nil"/>
            </w:tcBorders>
            <w:vAlign w:val="center"/>
          </w:tcPr>
          <w:p w:rsidR="00C5504E" w:rsidRPr="00835CCE" w:rsidRDefault="00C5504E" w:rsidP="00B31738">
            <w:pPr>
              <w:pStyle w:val="Tabletext"/>
              <w:jc w:val="center"/>
            </w:pPr>
          </w:p>
        </w:tc>
      </w:tr>
      <w:tr w:rsidR="00C5504E" w:rsidRPr="00835CCE" w:rsidTr="007003F4">
        <w:tc>
          <w:tcPr>
            <w:tcW w:w="567" w:type="dxa"/>
            <w:vMerge/>
            <w:tcBorders>
              <w:left w:val="nil"/>
              <w:right w:val="nil"/>
            </w:tcBorders>
          </w:tcPr>
          <w:p w:rsidR="00C5504E" w:rsidRPr="00835CCE" w:rsidRDefault="00C5504E" w:rsidP="00B31738">
            <w:pPr>
              <w:pStyle w:val="Tabletext"/>
            </w:pPr>
          </w:p>
        </w:tc>
        <w:tc>
          <w:tcPr>
            <w:tcW w:w="9214" w:type="dxa"/>
            <w:tcBorders>
              <w:left w:val="nil"/>
              <w:right w:val="nil"/>
            </w:tcBorders>
          </w:tcPr>
          <w:p w:rsidR="00C5504E" w:rsidRPr="00835CCE" w:rsidRDefault="00C5504E" w:rsidP="007003F4">
            <w:pPr>
              <w:pStyle w:val="Tabletext"/>
              <w:tabs>
                <w:tab w:val="clear" w:pos="284"/>
                <w:tab w:val="clear" w:pos="567"/>
                <w:tab w:val="left" w:pos="459"/>
              </w:tabs>
            </w:pPr>
            <w:r w:rsidRPr="00835CCE">
              <w:t>D.4</w:t>
            </w:r>
            <w:proofErr w:type="gramStart"/>
            <w:r w:rsidRPr="00835CCE">
              <w:tab/>
              <w:t>С</w:t>
            </w:r>
            <w:proofErr w:type="gramEnd"/>
            <w:r w:rsidRPr="00835CCE">
              <w:t>оздавать человеческий и институциональный потенциал, предоставлять информацию и статистические данные, обеспечивать охват цифровыми технологиями и предоставлять концентрированную помощь странам, находящимся в особо трудном положении</w:t>
            </w:r>
          </w:p>
        </w:tc>
        <w:tc>
          <w:tcPr>
            <w:tcW w:w="1134" w:type="dxa"/>
            <w:tcBorders>
              <w:left w:val="nil"/>
              <w:right w:val="nil"/>
            </w:tcBorders>
            <w:vAlign w:val="center"/>
          </w:tcPr>
          <w:p w:rsidR="00C5504E" w:rsidRPr="00835CCE" w:rsidRDefault="00C5504E" w:rsidP="00B31738">
            <w:pPr>
              <w:pStyle w:val="Tabletext"/>
              <w:jc w:val="center"/>
            </w:pPr>
          </w:p>
        </w:tc>
        <w:tc>
          <w:tcPr>
            <w:tcW w:w="1134" w:type="dxa"/>
            <w:tcBorders>
              <w:left w:val="nil"/>
              <w:right w:val="nil"/>
            </w:tcBorders>
            <w:vAlign w:val="center"/>
          </w:tcPr>
          <w:p w:rsidR="00C5504E" w:rsidRPr="00835CCE" w:rsidRDefault="00C5504E" w:rsidP="00B31738">
            <w:pPr>
              <w:pStyle w:val="Tabletext"/>
              <w:jc w:val="center"/>
            </w:pPr>
            <w:r w:rsidRPr="00835CCE">
              <w:sym w:font="Wingdings 2" w:char="F052"/>
            </w:r>
          </w:p>
        </w:tc>
        <w:tc>
          <w:tcPr>
            <w:tcW w:w="1276" w:type="dxa"/>
            <w:tcBorders>
              <w:left w:val="nil"/>
              <w:right w:val="nil"/>
            </w:tcBorders>
            <w:vAlign w:val="center"/>
          </w:tcPr>
          <w:p w:rsidR="00C5504E" w:rsidRPr="00835CCE" w:rsidRDefault="00C5504E" w:rsidP="00B31738">
            <w:pPr>
              <w:pStyle w:val="Tabletext"/>
              <w:jc w:val="center"/>
            </w:pPr>
          </w:p>
        </w:tc>
        <w:tc>
          <w:tcPr>
            <w:tcW w:w="1276" w:type="dxa"/>
            <w:tcBorders>
              <w:left w:val="nil"/>
              <w:right w:val="nil"/>
            </w:tcBorders>
            <w:vAlign w:val="center"/>
          </w:tcPr>
          <w:p w:rsidR="00C5504E" w:rsidRPr="00835CCE" w:rsidRDefault="00C5504E" w:rsidP="00B31738">
            <w:pPr>
              <w:pStyle w:val="Tabletext"/>
              <w:jc w:val="center"/>
            </w:pPr>
          </w:p>
        </w:tc>
      </w:tr>
      <w:tr w:rsidR="00C5504E" w:rsidRPr="00835CCE" w:rsidTr="007003F4">
        <w:tc>
          <w:tcPr>
            <w:tcW w:w="567" w:type="dxa"/>
            <w:vMerge/>
            <w:tcBorders>
              <w:left w:val="nil"/>
              <w:right w:val="nil"/>
            </w:tcBorders>
          </w:tcPr>
          <w:p w:rsidR="00C5504E" w:rsidRPr="00835CCE" w:rsidRDefault="00C5504E" w:rsidP="00B31738">
            <w:pPr>
              <w:pStyle w:val="Tabletext"/>
            </w:pPr>
          </w:p>
        </w:tc>
        <w:tc>
          <w:tcPr>
            <w:tcW w:w="9214" w:type="dxa"/>
            <w:tcBorders>
              <w:left w:val="nil"/>
              <w:right w:val="nil"/>
            </w:tcBorders>
          </w:tcPr>
          <w:p w:rsidR="00C5504E" w:rsidRPr="00835CCE" w:rsidRDefault="00C5504E" w:rsidP="007003F4">
            <w:pPr>
              <w:pStyle w:val="Tabletext"/>
              <w:tabs>
                <w:tab w:val="clear" w:pos="284"/>
                <w:tab w:val="clear" w:pos="567"/>
                <w:tab w:val="left" w:pos="459"/>
              </w:tabs>
            </w:pPr>
            <w:r w:rsidRPr="00835CCE">
              <w:t>D.5</w:t>
            </w:r>
            <w:proofErr w:type="gramStart"/>
            <w:r w:rsidRPr="00835CCE">
              <w:tab/>
              <w:t>С</w:t>
            </w:r>
            <w:proofErr w:type="gramEnd"/>
            <w:r w:rsidRPr="00835CCE">
              <w:t>овершенствовать с помощью электросвязи/ИКТ охрану окружающей среды, меры по смягчению последствий изменения климата, адаптации к ним, а также меры</w:t>
            </w:r>
            <w:r w:rsidRPr="00835CCE" w:rsidDel="00510828">
              <w:t xml:space="preserve"> </w:t>
            </w:r>
            <w:r w:rsidRPr="00835CCE">
              <w:t>по управлению операциями при бедствиях</w:t>
            </w:r>
          </w:p>
        </w:tc>
        <w:tc>
          <w:tcPr>
            <w:tcW w:w="1134" w:type="dxa"/>
            <w:tcBorders>
              <w:left w:val="nil"/>
              <w:right w:val="nil"/>
            </w:tcBorders>
            <w:vAlign w:val="center"/>
          </w:tcPr>
          <w:p w:rsidR="00C5504E" w:rsidRPr="00835CCE" w:rsidRDefault="00C5504E" w:rsidP="00B31738">
            <w:pPr>
              <w:pStyle w:val="Tabletext"/>
              <w:jc w:val="center"/>
            </w:pPr>
            <w:r w:rsidRPr="00835CCE">
              <w:sym w:font="Wingdings 2" w:char="F052"/>
            </w:r>
          </w:p>
        </w:tc>
        <w:tc>
          <w:tcPr>
            <w:tcW w:w="1134" w:type="dxa"/>
            <w:tcBorders>
              <w:left w:val="nil"/>
              <w:right w:val="nil"/>
            </w:tcBorders>
            <w:vAlign w:val="center"/>
          </w:tcPr>
          <w:p w:rsidR="00C5504E" w:rsidRPr="00835CCE" w:rsidRDefault="00C5504E" w:rsidP="00B31738">
            <w:pPr>
              <w:pStyle w:val="Tabletext"/>
              <w:jc w:val="center"/>
            </w:pPr>
          </w:p>
        </w:tc>
        <w:tc>
          <w:tcPr>
            <w:tcW w:w="1276" w:type="dxa"/>
            <w:tcBorders>
              <w:left w:val="nil"/>
              <w:right w:val="nil"/>
            </w:tcBorders>
            <w:vAlign w:val="center"/>
          </w:tcPr>
          <w:p w:rsidR="00C5504E" w:rsidRPr="00835CCE" w:rsidRDefault="00C5504E" w:rsidP="00B31738">
            <w:pPr>
              <w:pStyle w:val="Tabletext"/>
              <w:jc w:val="center"/>
            </w:pPr>
          </w:p>
        </w:tc>
        <w:tc>
          <w:tcPr>
            <w:tcW w:w="1276" w:type="dxa"/>
            <w:tcBorders>
              <w:left w:val="nil"/>
              <w:right w:val="nil"/>
            </w:tcBorders>
            <w:vAlign w:val="center"/>
          </w:tcPr>
          <w:p w:rsidR="00C5504E" w:rsidRPr="00835CCE" w:rsidRDefault="00C5504E" w:rsidP="00B31738">
            <w:pPr>
              <w:pStyle w:val="Tabletext"/>
              <w:jc w:val="center"/>
            </w:pPr>
          </w:p>
        </w:tc>
      </w:tr>
      <w:tr w:rsidR="00C5504E" w:rsidRPr="00835CCE" w:rsidTr="00C5504E">
        <w:tc>
          <w:tcPr>
            <w:tcW w:w="567" w:type="dxa"/>
            <w:tcBorders>
              <w:left w:val="nil"/>
              <w:bottom w:val="nil"/>
              <w:right w:val="nil"/>
            </w:tcBorders>
          </w:tcPr>
          <w:p w:rsidR="00C5504E" w:rsidRPr="00835CCE" w:rsidRDefault="00C5504E" w:rsidP="00C5504E">
            <w:pPr>
              <w:pStyle w:val="Tabletext"/>
              <w:keepNext/>
              <w:keepLines/>
            </w:pPr>
          </w:p>
        </w:tc>
        <w:tc>
          <w:tcPr>
            <w:tcW w:w="9214" w:type="dxa"/>
            <w:tcBorders>
              <w:left w:val="nil"/>
              <w:right w:val="nil"/>
            </w:tcBorders>
          </w:tcPr>
          <w:p w:rsidR="00C5504E" w:rsidRPr="00835CCE" w:rsidRDefault="00C5504E" w:rsidP="00C5504E">
            <w:pPr>
              <w:pStyle w:val="Tabletext"/>
              <w:keepNext/>
              <w:keepLines/>
              <w:jc w:val="center"/>
              <w:rPr>
                <w:b/>
                <w:bCs/>
              </w:rPr>
            </w:pPr>
            <w:r w:rsidRPr="00835CCE">
              <w:rPr>
                <w:b/>
                <w:bCs/>
              </w:rPr>
              <w:t>Межсекторальные задачи</w:t>
            </w:r>
          </w:p>
        </w:tc>
        <w:tc>
          <w:tcPr>
            <w:tcW w:w="1134" w:type="dxa"/>
            <w:tcBorders>
              <w:left w:val="nil"/>
              <w:right w:val="nil"/>
            </w:tcBorders>
            <w:vAlign w:val="center"/>
          </w:tcPr>
          <w:p w:rsidR="00C5504E" w:rsidRPr="00835CCE" w:rsidRDefault="00C5504E" w:rsidP="00C5504E">
            <w:pPr>
              <w:pStyle w:val="Tabletext"/>
              <w:keepNext/>
              <w:keepLines/>
              <w:jc w:val="center"/>
            </w:pPr>
          </w:p>
        </w:tc>
        <w:tc>
          <w:tcPr>
            <w:tcW w:w="1134" w:type="dxa"/>
            <w:tcBorders>
              <w:left w:val="nil"/>
              <w:right w:val="nil"/>
            </w:tcBorders>
            <w:vAlign w:val="center"/>
          </w:tcPr>
          <w:p w:rsidR="00C5504E" w:rsidRPr="00835CCE" w:rsidRDefault="00C5504E" w:rsidP="00C5504E">
            <w:pPr>
              <w:pStyle w:val="Tabletext"/>
              <w:keepNext/>
              <w:keepLines/>
              <w:jc w:val="center"/>
            </w:pPr>
          </w:p>
        </w:tc>
        <w:tc>
          <w:tcPr>
            <w:tcW w:w="1276" w:type="dxa"/>
            <w:tcBorders>
              <w:left w:val="nil"/>
              <w:right w:val="nil"/>
            </w:tcBorders>
            <w:vAlign w:val="center"/>
          </w:tcPr>
          <w:p w:rsidR="00C5504E" w:rsidRPr="00835CCE" w:rsidRDefault="00C5504E" w:rsidP="00C5504E">
            <w:pPr>
              <w:pStyle w:val="Tabletext"/>
              <w:keepNext/>
              <w:keepLines/>
              <w:jc w:val="center"/>
            </w:pPr>
          </w:p>
        </w:tc>
        <w:tc>
          <w:tcPr>
            <w:tcW w:w="1276" w:type="dxa"/>
            <w:tcBorders>
              <w:left w:val="nil"/>
              <w:right w:val="nil"/>
            </w:tcBorders>
            <w:vAlign w:val="center"/>
          </w:tcPr>
          <w:p w:rsidR="00C5504E" w:rsidRPr="00835CCE" w:rsidRDefault="00C5504E" w:rsidP="00C5504E">
            <w:pPr>
              <w:pStyle w:val="Tabletext"/>
              <w:keepNext/>
              <w:keepLines/>
              <w:jc w:val="center"/>
            </w:pPr>
          </w:p>
        </w:tc>
      </w:tr>
      <w:tr w:rsidR="00C5504E" w:rsidRPr="00835CCE" w:rsidTr="00C5504E">
        <w:tc>
          <w:tcPr>
            <w:tcW w:w="567" w:type="dxa"/>
            <w:vMerge w:val="restart"/>
            <w:tcBorders>
              <w:top w:val="nil"/>
              <w:left w:val="nil"/>
              <w:right w:val="nil"/>
            </w:tcBorders>
          </w:tcPr>
          <w:p w:rsidR="00C5504E" w:rsidRPr="00835CCE" w:rsidRDefault="00C5504E" w:rsidP="00C5504E">
            <w:pPr>
              <w:pStyle w:val="Tabletext"/>
              <w:keepNext/>
              <w:keepLines/>
            </w:pPr>
          </w:p>
        </w:tc>
        <w:tc>
          <w:tcPr>
            <w:tcW w:w="9214" w:type="dxa"/>
            <w:tcBorders>
              <w:left w:val="nil"/>
              <w:right w:val="nil"/>
            </w:tcBorders>
          </w:tcPr>
          <w:p w:rsidR="00C5504E" w:rsidRPr="00835CCE" w:rsidRDefault="00C5504E" w:rsidP="00677DCD">
            <w:pPr>
              <w:pStyle w:val="Tabletext"/>
              <w:tabs>
                <w:tab w:val="clear" w:pos="284"/>
                <w:tab w:val="clear" w:pos="567"/>
                <w:tab w:val="left" w:pos="459"/>
              </w:tabs>
            </w:pPr>
            <w:r w:rsidRPr="00835CCE">
              <w:t>I.1</w:t>
            </w:r>
            <w:proofErr w:type="gramStart"/>
            <w:r w:rsidRPr="00835CCE">
              <w:tab/>
              <w:t>С</w:t>
            </w:r>
            <w:proofErr w:type="gramEnd"/>
            <w:r w:rsidRPr="00835CCE">
              <w:t>пособствовать диалогу на международном уровне между заинтересованными сторонами</w:t>
            </w:r>
          </w:p>
        </w:tc>
        <w:tc>
          <w:tcPr>
            <w:tcW w:w="1134" w:type="dxa"/>
            <w:tcBorders>
              <w:left w:val="nil"/>
              <w:right w:val="nil"/>
            </w:tcBorders>
            <w:vAlign w:val="center"/>
          </w:tcPr>
          <w:p w:rsidR="00C5504E" w:rsidRPr="00835CCE" w:rsidRDefault="00C5504E" w:rsidP="00C5504E">
            <w:pPr>
              <w:pStyle w:val="Tabletext"/>
              <w:keepNext/>
              <w:keepLines/>
              <w:jc w:val="center"/>
            </w:pPr>
            <w:r w:rsidRPr="00835CCE">
              <w:sym w:font="Wingdings 2" w:char="F050"/>
            </w:r>
          </w:p>
        </w:tc>
        <w:tc>
          <w:tcPr>
            <w:tcW w:w="1134" w:type="dxa"/>
            <w:tcBorders>
              <w:left w:val="nil"/>
              <w:right w:val="nil"/>
            </w:tcBorders>
            <w:vAlign w:val="center"/>
          </w:tcPr>
          <w:p w:rsidR="00C5504E" w:rsidRPr="00835CCE" w:rsidRDefault="00C5504E" w:rsidP="00C5504E">
            <w:pPr>
              <w:pStyle w:val="Tabletext"/>
              <w:keepNext/>
              <w:keepLines/>
              <w:jc w:val="center"/>
            </w:pPr>
            <w:r w:rsidRPr="00835CCE">
              <w:sym w:font="Wingdings 2" w:char="F050"/>
            </w:r>
          </w:p>
        </w:tc>
        <w:tc>
          <w:tcPr>
            <w:tcW w:w="1276" w:type="dxa"/>
            <w:tcBorders>
              <w:left w:val="nil"/>
              <w:right w:val="nil"/>
            </w:tcBorders>
            <w:vAlign w:val="center"/>
          </w:tcPr>
          <w:p w:rsidR="00C5504E" w:rsidRPr="00835CCE" w:rsidRDefault="00C5504E" w:rsidP="00C5504E">
            <w:pPr>
              <w:pStyle w:val="Tabletext"/>
              <w:keepNext/>
              <w:keepLines/>
              <w:jc w:val="center"/>
            </w:pPr>
            <w:r w:rsidRPr="00835CCE">
              <w:sym w:font="Wingdings 2" w:char="F050"/>
            </w:r>
          </w:p>
        </w:tc>
        <w:tc>
          <w:tcPr>
            <w:tcW w:w="1276" w:type="dxa"/>
            <w:tcBorders>
              <w:left w:val="nil"/>
              <w:right w:val="nil"/>
            </w:tcBorders>
            <w:vAlign w:val="center"/>
          </w:tcPr>
          <w:p w:rsidR="00C5504E" w:rsidRPr="00835CCE" w:rsidRDefault="00C5504E" w:rsidP="00C5504E">
            <w:pPr>
              <w:pStyle w:val="Tabletext"/>
              <w:keepNext/>
              <w:keepLines/>
              <w:jc w:val="center"/>
            </w:pPr>
            <w:r w:rsidRPr="00835CCE">
              <w:sym w:font="Wingdings 2" w:char="F052"/>
            </w:r>
          </w:p>
        </w:tc>
      </w:tr>
      <w:tr w:rsidR="00C5504E" w:rsidRPr="00835CCE" w:rsidTr="007003F4">
        <w:tc>
          <w:tcPr>
            <w:tcW w:w="567" w:type="dxa"/>
            <w:vMerge/>
            <w:tcBorders>
              <w:left w:val="nil"/>
              <w:right w:val="nil"/>
            </w:tcBorders>
          </w:tcPr>
          <w:p w:rsidR="00C5504E" w:rsidRPr="00835CCE" w:rsidRDefault="00C5504E" w:rsidP="00B31738">
            <w:pPr>
              <w:pStyle w:val="Tabletext"/>
            </w:pPr>
          </w:p>
        </w:tc>
        <w:tc>
          <w:tcPr>
            <w:tcW w:w="9214" w:type="dxa"/>
            <w:tcBorders>
              <w:left w:val="nil"/>
              <w:right w:val="nil"/>
            </w:tcBorders>
          </w:tcPr>
          <w:p w:rsidR="00C5504E" w:rsidRPr="00835CCE" w:rsidRDefault="00C5504E" w:rsidP="00677DCD">
            <w:pPr>
              <w:pStyle w:val="Tabletext"/>
              <w:tabs>
                <w:tab w:val="clear" w:pos="284"/>
                <w:tab w:val="clear" w:pos="567"/>
                <w:tab w:val="left" w:pos="459"/>
              </w:tabs>
            </w:pPr>
            <w:r w:rsidRPr="00835CCE">
              <w:t>I.2</w:t>
            </w:r>
            <w:proofErr w:type="gramStart"/>
            <w:r w:rsidRPr="00835CCE">
              <w:tab/>
              <w:t>С</w:t>
            </w:r>
            <w:proofErr w:type="gramEnd"/>
            <w:r w:rsidRPr="00835CCE">
              <w:t>пособствовать партнерским отношениям и сотрудничеству в среде электросвязи/ИКТ</w:t>
            </w:r>
          </w:p>
        </w:tc>
        <w:tc>
          <w:tcPr>
            <w:tcW w:w="1134" w:type="dxa"/>
            <w:tcBorders>
              <w:left w:val="nil"/>
              <w:right w:val="nil"/>
            </w:tcBorders>
            <w:vAlign w:val="center"/>
          </w:tcPr>
          <w:p w:rsidR="00C5504E" w:rsidRPr="00835CCE" w:rsidRDefault="00C5504E" w:rsidP="00B31738">
            <w:pPr>
              <w:pStyle w:val="Tabletext"/>
              <w:jc w:val="center"/>
            </w:pPr>
            <w:r w:rsidRPr="00835CCE">
              <w:sym w:font="Wingdings 2" w:char="F050"/>
            </w:r>
          </w:p>
        </w:tc>
        <w:tc>
          <w:tcPr>
            <w:tcW w:w="1134" w:type="dxa"/>
            <w:tcBorders>
              <w:left w:val="nil"/>
              <w:right w:val="nil"/>
            </w:tcBorders>
            <w:vAlign w:val="center"/>
          </w:tcPr>
          <w:p w:rsidR="00C5504E" w:rsidRPr="00835CCE" w:rsidRDefault="00C5504E" w:rsidP="00B31738">
            <w:pPr>
              <w:pStyle w:val="Tabletext"/>
              <w:jc w:val="center"/>
            </w:pPr>
            <w:r w:rsidRPr="00835CCE">
              <w:sym w:font="Wingdings 2" w:char="F050"/>
            </w:r>
          </w:p>
        </w:tc>
        <w:tc>
          <w:tcPr>
            <w:tcW w:w="1276" w:type="dxa"/>
            <w:tcBorders>
              <w:left w:val="nil"/>
              <w:right w:val="nil"/>
            </w:tcBorders>
            <w:vAlign w:val="center"/>
          </w:tcPr>
          <w:p w:rsidR="00C5504E" w:rsidRPr="00835CCE" w:rsidRDefault="00C5504E" w:rsidP="00B31738">
            <w:pPr>
              <w:pStyle w:val="Tabletext"/>
              <w:jc w:val="center"/>
            </w:pPr>
            <w:r w:rsidRPr="00835CCE">
              <w:sym w:font="Wingdings 2" w:char="F050"/>
            </w:r>
          </w:p>
        </w:tc>
        <w:tc>
          <w:tcPr>
            <w:tcW w:w="1276" w:type="dxa"/>
            <w:tcBorders>
              <w:left w:val="nil"/>
              <w:right w:val="nil"/>
            </w:tcBorders>
            <w:vAlign w:val="center"/>
          </w:tcPr>
          <w:p w:rsidR="00C5504E" w:rsidRPr="00835CCE" w:rsidRDefault="00C5504E" w:rsidP="00B31738">
            <w:pPr>
              <w:pStyle w:val="Tabletext"/>
              <w:jc w:val="center"/>
            </w:pPr>
            <w:r w:rsidRPr="00835CCE">
              <w:sym w:font="Wingdings 2" w:char="F052"/>
            </w:r>
          </w:p>
        </w:tc>
      </w:tr>
      <w:tr w:rsidR="00C5504E" w:rsidRPr="00835CCE" w:rsidTr="007003F4">
        <w:tc>
          <w:tcPr>
            <w:tcW w:w="567" w:type="dxa"/>
            <w:vMerge/>
            <w:tcBorders>
              <w:left w:val="nil"/>
              <w:right w:val="nil"/>
            </w:tcBorders>
          </w:tcPr>
          <w:p w:rsidR="00C5504E" w:rsidRPr="00835CCE" w:rsidRDefault="00C5504E" w:rsidP="00B31738">
            <w:pPr>
              <w:pStyle w:val="Tabletext"/>
            </w:pPr>
          </w:p>
        </w:tc>
        <w:tc>
          <w:tcPr>
            <w:tcW w:w="9214" w:type="dxa"/>
            <w:tcBorders>
              <w:left w:val="nil"/>
              <w:right w:val="nil"/>
            </w:tcBorders>
          </w:tcPr>
          <w:p w:rsidR="00C5504E" w:rsidRPr="00835CCE" w:rsidRDefault="00C5504E" w:rsidP="00677DCD">
            <w:pPr>
              <w:pStyle w:val="Tabletext"/>
              <w:tabs>
                <w:tab w:val="clear" w:pos="284"/>
                <w:tab w:val="clear" w:pos="567"/>
                <w:tab w:val="left" w:pos="459"/>
              </w:tabs>
            </w:pPr>
            <w:r w:rsidRPr="00835CCE">
              <w:t>I.3</w:t>
            </w:r>
            <w:proofErr w:type="gramStart"/>
            <w:r w:rsidRPr="00835CCE">
              <w:tab/>
              <w:t>С</w:t>
            </w:r>
            <w:proofErr w:type="gramEnd"/>
            <w:r w:rsidRPr="00835CCE">
              <w:t xml:space="preserve">пособствовать определению и анализу возникающих тенденций в среде электросвязи/ИКТ </w:t>
            </w:r>
          </w:p>
        </w:tc>
        <w:tc>
          <w:tcPr>
            <w:tcW w:w="1134" w:type="dxa"/>
            <w:tcBorders>
              <w:left w:val="nil"/>
              <w:right w:val="nil"/>
            </w:tcBorders>
            <w:vAlign w:val="center"/>
          </w:tcPr>
          <w:p w:rsidR="00C5504E" w:rsidRPr="00835CCE" w:rsidRDefault="00C5504E" w:rsidP="00B31738">
            <w:pPr>
              <w:pStyle w:val="Tabletext"/>
              <w:jc w:val="center"/>
            </w:pPr>
            <w:r w:rsidRPr="00835CCE">
              <w:sym w:font="Wingdings 2" w:char="F050"/>
            </w:r>
          </w:p>
        </w:tc>
        <w:tc>
          <w:tcPr>
            <w:tcW w:w="1134" w:type="dxa"/>
            <w:tcBorders>
              <w:left w:val="nil"/>
              <w:right w:val="nil"/>
            </w:tcBorders>
            <w:vAlign w:val="center"/>
          </w:tcPr>
          <w:p w:rsidR="00C5504E" w:rsidRPr="00835CCE" w:rsidRDefault="00C5504E" w:rsidP="00B31738">
            <w:pPr>
              <w:pStyle w:val="Tabletext"/>
              <w:jc w:val="center"/>
            </w:pPr>
            <w:r w:rsidRPr="00835CCE">
              <w:sym w:font="Wingdings 2" w:char="F050"/>
            </w:r>
          </w:p>
        </w:tc>
        <w:tc>
          <w:tcPr>
            <w:tcW w:w="1276" w:type="dxa"/>
            <w:tcBorders>
              <w:left w:val="nil"/>
              <w:right w:val="nil"/>
            </w:tcBorders>
            <w:vAlign w:val="center"/>
          </w:tcPr>
          <w:p w:rsidR="00C5504E" w:rsidRPr="00835CCE" w:rsidRDefault="00C5504E" w:rsidP="00B31738">
            <w:pPr>
              <w:pStyle w:val="Tabletext"/>
              <w:jc w:val="center"/>
            </w:pPr>
            <w:r w:rsidRPr="00835CCE">
              <w:sym w:font="Wingdings 2" w:char="F050"/>
            </w:r>
          </w:p>
        </w:tc>
        <w:tc>
          <w:tcPr>
            <w:tcW w:w="1276" w:type="dxa"/>
            <w:tcBorders>
              <w:left w:val="nil"/>
              <w:right w:val="nil"/>
            </w:tcBorders>
            <w:vAlign w:val="center"/>
          </w:tcPr>
          <w:p w:rsidR="00C5504E" w:rsidRPr="00835CCE" w:rsidRDefault="00C5504E" w:rsidP="00B31738">
            <w:pPr>
              <w:pStyle w:val="Tabletext"/>
              <w:jc w:val="center"/>
            </w:pPr>
            <w:r w:rsidRPr="00835CCE">
              <w:sym w:font="Wingdings 2" w:char="F052"/>
            </w:r>
          </w:p>
        </w:tc>
      </w:tr>
      <w:tr w:rsidR="00C5504E" w:rsidRPr="00835CCE" w:rsidTr="007003F4">
        <w:tc>
          <w:tcPr>
            <w:tcW w:w="567" w:type="dxa"/>
            <w:vMerge/>
            <w:tcBorders>
              <w:left w:val="nil"/>
              <w:right w:val="nil"/>
            </w:tcBorders>
          </w:tcPr>
          <w:p w:rsidR="00C5504E" w:rsidRPr="00835CCE" w:rsidRDefault="00C5504E" w:rsidP="00B31738">
            <w:pPr>
              <w:pStyle w:val="Tabletext"/>
            </w:pPr>
          </w:p>
        </w:tc>
        <w:tc>
          <w:tcPr>
            <w:tcW w:w="9214" w:type="dxa"/>
            <w:tcBorders>
              <w:left w:val="nil"/>
              <w:right w:val="nil"/>
            </w:tcBorders>
          </w:tcPr>
          <w:p w:rsidR="00C5504E" w:rsidRPr="00835CCE" w:rsidRDefault="00C5504E" w:rsidP="00677DCD">
            <w:pPr>
              <w:pStyle w:val="Tabletext"/>
              <w:tabs>
                <w:tab w:val="clear" w:pos="284"/>
                <w:tab w:val="clear" w:pos="567"/>
                <w:tab w:val="left" w:pos="459"/>
              </w:tabs>
            </w:pPr>
            <w:r w:rsidRPr="00835CCE">
              <w:t>I.4</w:t>
            </w:r>
            <w:r w:rsidRPr="00835CCE">
              <w:tab/>
              <w:t>Обеспечивать/содействовать признани</w:t>
            </w:r>
            <w:proofErr w:type="gramStart"/>
            <w:r w:rsidRPr="00835CCE">
              <w:t>е(</w:t>
            </w:r>
            <w:proofErr w:type="gramEnd"/>
            <w:r w:rsidRPr="00835CCE">
              <w:t>ю) (важности) электросвязи/ИКТ как основного фактора, благоприятствующего социальному, экономическому и экологически устойчивому развитию</w:t>
            </w:r>
          </w:p>
        </w:tc>
        <w:tc>
          <w:tcPr>
            <w:tcW w:w="1134" w:type="dxa"/>
            <w:tcBorders>
              <w:left w:val="nil"/>
              <w:right w:val="nil"/>
            </w:tcBorders>
            <w:vAlign w:val="center"/>
          </w:tcPr>
          <w:p w:rsidR="00C5504E" w:rsidRPr="00835CCE" w:rsidRDefault="00C5504E" w:rsidP="00B31738">
            <w:pPr>
              <w:pStyle w:val="Tabletext"/>
              <w:jc w:val="center"/>
            </w:pPr>
          </w:p>
        </w:tc>
        <w:tc>
          <w:tcPr>
            <w:tcW w:w="1134" w:type="dxa"/>
            <w:tcBorders>
              <w:left w:val="nil"/>
              <w:right w:val="nil"/>
            </w:tcBorders>
            <w:vAlign w:val="center"/>
          </w:tcPr>
          <w:p w:rsidR="00C5504E" w:rsidRPr="00835CCE" w:rsidRDefault="00C5504E" w:rsidP="00B31738">
            <w:pPr>
              <w:pStyle w:val="Tabletext"/>
              <w:jc w:val="center"/>
            </w:pPr>
            <w:r w:rsidRPr="00835CCE">
              <w:sym w:font="Wingdings 2" w:char="F052"/>
            </w:r>
          </w:p>
        </w:tc>
        <w:tc>
          <w:tcPr>
            <w:tcW w:w="1276" w:type="dxa"/>
            <w:tcBorders>
              <w:left w:val="nil"/>
              <w:right w:val="nil"/>
            </w:tcBorders>
            <w:vAlign w:val="center"/>
          </w:tcPr>
          <w:p w:rsidR="00C5504E" w:rsidRPr="00835CCE" w:rsidRDefault="00C5504E" w:rsidP="00B31738">
            <w:pPr>
              <w:pStyle w:val="Tabletext"/>
              <w:jc w:val="center"/>
            </w:pPr>
            <w:r w:rsidRPr="00835CCE">
              <w:sym w:font="Wingdings 2" w:char="F052"/>
            </w:r>
          </w:p>
        </w:tc>
        <w:tc>
          <w:tcPr>
            <w:tcW w:w="1276" w:type="dxa"/>
            <w:tcBorders>
              <w:left w:val="nil"/>
              <w:right w:val="nil"/>
            </w:tcBorders>
            <w:vAlign w:val="center"/>
          </w:tcPr>
          <w:p w:rsidR="00C5504E" w:rsidRPr="00835CCE" w:rsidRDefault="00C5504E" w:rsidP="00B31738">
            <w:pPr>
              <w:pStyle w:val="Tabletext"/>
              <w:jc w:val="center"/>
            </w:pPr>
          </w:p>
        </w:tc>
      </w:tr>
      <w:tr w:rsidR="00C5504E" w:rsidRPr="00835CCE" w:rsidTr="007003F4">
        <w:tc>
          <w:tcPr>
            <w:tcW w:w="567" w:type="dxa"/>
            <w:vMerge/>
            <w:tcBorders>
              <w:left w:val="nil"/>
              <w:right w:val="nil"/>
            </w:tcBorders>
          </w:tcPr>
          <w:p w:rsidR="00C5504E" w:rsidRPr="00835CCE" w:rsidRDefault="00C5504E" w:rsidP="00B31738">
            <w:pPr>
              <w:pStyle w:val="Tabletext"/>
            </w:pPr>
          </w:p>
        </w:tc>
        <w:tc>
          <w:tcPr>
            <w:tcW w:w="9214" w:type="dxa"/>
            <w:tcBorders>
              <w:left w:val="nil"/>
              <w:right w:val="nil"/>
            </w:tcBorders>
          </w:tcPr>
          <w:p w:rsidR="00C5504E" w:rsidRPr="00835CCE" w:rsidRDefault="00C5504E" w:rsidP="00677DCD">
            <w:pPr>
              <w:pStyle w:val="Tabletext"/>
              <w:tabs>
                <w:tab w:val="clear" w:pos="284"/>
                <w:tab w:val="clear" w:pos="567"/>
                <w:tab w:val="left" w:pos="459"/>
              </w:tabs>
            </w:pPr>
            <w:r w:rsidRPr="00835CCE">
              <w:t>I.5</w:t>
            </w:r>
            <w:proofErr w:type="gramStart"/>
            <w:r w:rsidRPr="00835CCE">
              <w:tab/>
              <w:t>Р</w:t>
            </w:r>
            <w:proofErr w:type="gramEnd"/>
            <w:r w:rsidRPr="00835CCE">
              <w:t>асширять доступ к электросвязи/ИКТ для лиц с ограниченными возможностями и особыми потребностями</w:t>
            </w:r>
          </w:p>
        </w:tc>
        <w:tc>
          <w:tcPr>
            <w:tcW w:w="1134" w:type="dxa"/>
            <w:tcBorders>
              <w:left w:val="nil"/>
              <w:right w:val="nil"/>
            </w:tcBorders>
            <w:vAlign w:val="center"/>
          </w:tcPr>
          <w:p w:rsidR="00C5504E" w:rsidRPr="00835CCE" w:rsidRDefault="00C5504E" w:rsidP="00B31738">
            <w:pPr>
              <w:pStyle w:val="Tabletext"/>
              <w:jc w:val="center"/>
            </w:pPr>
          </w:p>
        </w:tc>
        <w:tc>
          <w:tcPr>
            <w:tcW w:w="1134" w:type="dxa"/>
            <w:tcBorders>
              <w:left w:val="nil"/>
              <w:right w:val="nil"/>
            </w:tcBorders>
            <w:vAlign w:val="center"/>
          </w:tcPr>
          <w:p w:rsidR="00C5504E" w:rsidRPr="00835CCE" w:rsidRDefault="00C5504E" w:rsidP="00B31738">
            <w:pPr>
              <w:pStyle w:val="Tabletext"/>
              <w:jc w:val="center"/>
            </w:pPr>
            <w:r w:rsidRPr="00835CCE">
              <w:sym w:font="Wingdings 2" w:char="F052"/>
            </w:r>
          </w:p>
        </w:tc>
        <w:tc>
          <w:tcPr>
            <w:tcW w:w="1276" w:type="dxa"/>
            <w:tcBorders>
              <w:left w:val="nil"/>
              <w:right w:val="nil"/>
            </w:tcBorders>
            <w:vAlign w:val="center"/>
          </w:tcPr>
          <w:p w:rsidR="00C5504E" w:rsidRPr="00835CCE" w:rsidRDefault="00C5504E" w:rsidP="00B31738">
            <w:pPr>
              <w:pStyle w:val="Tabletext"/>
              <w:jc w:val="center"/>
            </w:pPr>
          </w:p>
        </w:tc>
        <w:tc>
          <w:tcPr>
            <w:tcW w:w="1276" w:type="dxa"/>
            <w:tcBorders>
              <w:left w:val="nil"/>
              <w:right w:val="nil"/>
            </w:tcBorders>
            <w:vAlign w:val="center"/>
          </w:tcPr>
          <w:p w:rsidR="00C5504E" w:rsidRPr="00835CCE" w:rsidRDefault="00C5504E" w:rsidP="00B31738">
            <w:pPr>
              <w:pStyle w:val="Tabletext"/>
              <w:jc w:val="center"/>
            </w:pPr>
          </w:p>
        </w:tc>
      </w:tr>
      <w:tr w:rsidR="00C5504E" w:rsidRPr="00835CCE" w:rsidTr="007003F4">
        <w:tc>
          <w:tcPr>
            <w:tcW w:w="567" w:type="dxa"/>
            <w:tcBorders>
              <w:left w:val="nil"/>
              <w:right w:val="nil"/>
            </w:tcBorders>
            <w:textDirection w:val="btLr"/>
            <w:vAlign w:val="center"/>
          </w:tcPr>
          <w:p w:rsidR="00C5504E" w:rsidRPr="00835CCE" w:rsidRDefault="00C5504E" w:rsidP="00B31738">
            <w:pPr>
              <w:pStyle w:val="Tablehead"/>
              <w:rPr>
                <w:rFonts w:ascii="Times New Roman" w:hAnsi="Times New Roman"/>
                <w:lang w:val="ru-RU"/>
              </w:rPr>
            </w:pPr>
            <w:r w:rsidRPr="00835CCE">
              <w:rPr>
                <w:rFonts w:ascii="Times New Roman" w:hAnsi="Times New Roman"/>
                <w:lang w:val="ru-RU"/>
              </w:rPr>
              <w:t>Содействующая деятельность</w:t>
            </w:r>
          </w:p>
        </w:tc>
        <w:tc>
          <w:tcPr>
            <w:tcW w:w="14034" w:type="dxa"/>
            <w:gridSpan w:val="5"/>
            <w:tcBorders>
              <w:left w:val="nil"/>
              <w:right w:val="nil"/>
            </w:tcBorders>
            <w:vAlign w:val="center"/>
          </w:tcPr>
          <w:p w:rsidR="00C5504E" w:rsidRPr="00835CCE" w:rsidRDefault="00C5504E" w:rsidP="00677DCD">
            <w:pPr>
              <w:pStyle w:val="Tabletext"/>
              <w:tabs>
                <w:tab w:val="clear" w:pos="284"/>
                <w:tab w:val="clear" w:pos="567"/>
                <w:tab w:val="left" w:pos="459"/>
              </w:tabs>
              <w:ind w:left="459" w:hanging="459"/>
            </w:pPr>
            <w:r w:rsidRPr="00835CCE">
              <w:t>−</w:t>
            </w:r>
            <w:r w:rsidRPr="00835CCE">
              <w:tab/>
              <w:t>Обеспечить эффективное и действенное использование людских, финансовых и капитальных ресурсов, а также безопасную и защищенную рабочую обстановку, способствующую работе</w:t>
            </w:r>
          </w:p>
          <w:p w:rsidR="00C5504E" w:rsidRPr="00835CCE" w:rsidRDefault="00C5504E" w:rsidP="00677DCD">
            <w:pPr>
              <w:pStyle w:val="Tabletext"/>
              <w:tabs>
                <w:tab w:val="clear" w:pos="284"/>
                <w:tab w:val="clear" w:pos="567"/>
                <w:tab w:val="left" w:pos="459"/>
              </w:tabs>
              <w:ind w:left="459" w:hanging="459"/>
            </w:pPr>
            <w:r w:rsidRPr="00835CCE">
              <w:t>−</w:t>
            </w:r>
            <w:r w:rsidRPr="00835CCE">
              <w:tab/>
              <w:t>Обеспечить инфраструктуры для проведения эффективных и доступных конференций, собраний, получения документации, публикаций и информации</w:t>
            </w:r>
          </w:p>
          <w:p w:rsidR="00C5504E" w:rsidRPr="00835CCE" w:rsidRDefault="00C5504E" w:rsidP="00677DCD">
            <w:pPr>
              <w:pStyle w:val="Tabletext"/>
              <w:tabs>
                <w:tab w:val="clear" w:pos="284"/>
                <w:tab w:val="clear" w:pos="567"/>
                <w:tab w:val="left" w:pos="459"/>
              </w:tabs>
              <w:ind w:left="459" w:hanging="459"/>
            </w:pPr>
            <w:r w:rsidRPr="00835CCE">
              <w:t>−</w:t>
            </w:r>
            <w:r w:rsidRPr="00835CCE">
              <w:tab/>
              <w:t>Обеспечить эффективные услуги протокола, связи и мобилизации ресурсов, касающиеся членов Союза</w:t>
            </w:r>
          </w:p>
          <w:p w:rsidR="00C5504E" w:rsidRPr="00835CCE" w:rsidRDefault="00C5504E" w:rsidP="00677DCD">
            <w:pPr>
              <w:pStyle w:val="Tabletext"/>
              <w:tabs>
                <w:tab w:val="clear" w:pos="284"/>
                <w:tab w:val="clear" w:pos="567"/>
                <w:tab w:val="left" w:pos="459"/>
              </w:tabs>
              <w:ind w:left="459" w:hanging="459"/>
            </w:pPr>
            <w:r w:rsidRPr="00835CCE">
              <w:t>−</w:t>
            </w:r>
            <w:r w:rsidRPr="00835CCE">
              <w:tab/>
              <w:t>Обеспечить эффективное планирование, координацию и выполнение стратегического плана и оперативных планов Союза</w:t>
            </w:r>
          </w:p>
          <w:p w:rsidR="00C5504E" w:rsidRPr="00835CCE" w:rsidRDefault="00C5504E" w:rsidP="00677DCD">
            <w:pPr>
              <w:pStyle w:val="Tabletext"/>
              <w:tabs>
                <w:tab w:val="clear" w:pos="284"/>
                <w:tab w:val="clear" w:pos="567"/>
                <w:tab w:val="left" w:pos="459"/>
              </w:tabs>
              <w:ind w:left="459" w:hanging="459"/>
            </w:pPr>
            <w:r w:rsidRPr="00835CCE">
              <w:t>−</w:t>
            </w:r>
            <w:r w:rsidRPr="00835CCE">
              <w:tab/>
              <w:t>Обеспечить эффективное и действенное управление организацией (внутреннее и внешнее)</w:t>
            </w:r>
          </w:p>
        </w:tc>
      </w:tr>
    </w:tbl>
    <w:p w:rsidR="00274F46" w:rsidRPr="00835CCE" w:rsidRDefault="00274F46" w:rsidP="00274F46">
      <w:pPr>
        <w:pStyle w:val="Heading2"/>
      </w:pPr>
      <w:bookmarkStart w:id="90" w:name="_Toc387171629"/>
      <w:r w:rsidRPr="00835CCE">
        <w:t>4.2</w:t>
      </w:r>
      <w:r w:rsidRPr="00835CCE">
        <w:tab/>
        <w:t>Задачи, конечные результаты и намеченные результаты деятельности</w:t>
      </w:r>
      <w:bookmarkEnd w:id="90"/>
    </w:p>
    <w:p w:rsidR="00274F46" w:rsidRPr="00835CCE" w:rsidRDefault="00274F46" w:rsidP="00274F46">
      <w:r w:rsidRPr="00835CCE">
        <w:t>Задачи Секторов и межсекторальные задачи будут выполняться путем достижения соответствующих конечных результатов, реализуемых в соответствии с намеченными результатами деятельности, которые представлены в приведенной ниже таблице:</w:t>
      </w:r>
    </w:p>
    <w:p w:rsidR="00274F46" w:rsidRPr="00835CCE" w:rsidRDefault="00274F46" w:rsidP="00677DCD">
      <w:pPr>
        <w:pStyle w:val="Tabletitle"/>
        <w:pageBreakBefore/>
        <w:spacing w:before="120"/>
        <w:rPr>
          <w:rFonts w:ascii="Times New Roman" w:hAnsi="Times New Roman"/>
        </w:rPr>
      </w:pPr>
      <w:r w:rsidRPr="00835CCE">
        <w:rPr>
          <w:rFonts w:ascii="Times New Roman" w:hAnsi="Times New Roman"/>
        </w:rPr>
        <w:lastRenderedPageBreak/>
        <w:t>Таблица 5: Задачи, конечные результаты и намеченные результаты деятельности</w:t>
      </w:r>
    </w:p>
    <w:tbl>
      <w:tblPr>
        <w:tblStyle w:val="TableGrid"/>
        <w:tblW w:w="0" w:type="auto"/>
        <w:tblInd w:w="108" w:type="dxa"/>
        <w:tblLook w:val="04A0" w:firstRow="1" w:lastRow="0" w:firstColumn="1" w:lastColumn="0" w:noHBand="0" w:noVBand="1"/>
      </w:tblPr>
      <w:tblGrid>
        <w:gridCol w:w="4395"/>
        <w:gridCol w:w="5103"/>
        <w:gridCol w:w="5103"/>
      </w:tblGrid>
      <w:tr w:rsidR="00A87906" w:rsidRPr="00835CCE" w:rsidTr="00A87906">
        <w:trPr>
          <w:tblHeader/>
        </w:trPr>
        <w:tc>
          <w:tcPr>
            <w:tcW w:w="4395" w:type="dxa"/>
            <w:tcBorders>
              <w:left w:val="nil"/>
              <w:right w:val="nil"/>
            </w:tcBorders>
          </w:tcPr>
          <w:p w:rsidR="00274F46" w:rsidRPr="00835CCE" w:rsidRDefault="00274F46" w:rsidP="00B31738">
            <w:pPr>
              <w:pStyle w:val="Tablehead"/>
              <w:rPr>
                <w:rFonts w:ascii="Times New Roman" w:hAnsi="Times New Roman"/>
                <w:lang w:val="ru-RU"/>
              </w:rPr>
            </w:pPr>
            <w:r w:rsidRPr="00835CCE">
              <w:rPr>
                <w:rFonts w:ascii="Times New Roman" w:hAnsi="Times New Roman"/>
                <w:lang w:val="ru-RU"/>
              </w:rPr>
              <w:t>Задачи</w:t>
            </w:r>
          </w:p>
        </w:tc>
        <w:tc>
          <w:tcPr>
            <w:tcW w:w="5103" w:type="dxa"/>
            <w:tcBorders>
              <w:left w:val="nil"/>
              <w:right w:val="nil"/>
            </w:tcBorders>
          </w:tcPr>
          <w:p w:rsidR="00274F46" w:rsidRPr="00835CCE" w:rsidRDefault="00274F46" w:rsidP="00B31738">
            <w:pPr>
              <w:pStyle w:val="Tablehead"/>
              <w:rPr>
                <w:rFonts w:ascii="Times New Roman" w:hAnsi="Times New Roman"/>
                <w:lang w:val="ru-RU"/>
              </w:rPr>
            </w:pPr>
            <w:r w:rsidRPr="00835CCE">
              <w:rPr>
                <w:rFonts w:ascii="Times New Roman" w:hAnsi="Times New Roman"/>
                <w:lang w:val="ru-RU"/>
              </w:rPr>
              <w:t>Конечные результаты</w:t>
            </w:r>
          </w:p>
        </w:tc>
        <w:tc>
          <w:tcPr>
            <w:tcW w:w="5103" w:type="dxa"/>
            <w:tcBorders>
              <w:left w:val="nil"/>
              <w:right w:val="nil"/>
            </w:tcBorders>
          </w:tcPr>
          <w:p w:rsidR="00274F46" w:rsidRPr="00835CCE" w:rsidRDefault="00274F46" w:rsidP="00B31738">
            <w:pPr>
              <w:pStyle w:val="Tablehead"/>
              <w:rPr>
                <w:rFonts w:ascii="Times New Roman" w:hAnsi="Times New Roman"/>
                <w:lang w:val="ru-RU"/>
              </w:rPr>
            </w:pPr>
            <w:r w:rsidRPr="00835CCE">
              <w:rPr>
                <w:rFonts w:ascii="Times New Roman" w:hAnsi="Times New Roman"/>
                <w:lang w:val="ru-RU"/>
              </w:rPr>
              <w:t>Намеченные результаты деятельности</w:t>
            </w:r>
          </w:p>
        </w:tc>
      </w:tr>
      <w:tr w:rsidR="00274F46" w:rsidRPr="00835CCE" w:rsidTr="00677DCD">
        <w:tc>
          <w:tcPr>
            <w:tcW w:w="14601" w:type="dxa"/>
            <w:gridSpan w:val="3"/>
            <w:tcBorders>
              <w:left w:val="nil"/>
              <w:right w:val="nil"/>
            </w:tcBorders>
          </w:tcPr>
          <w:p w:rsidR="00274F46" w:rsidRPr="00835CCE" w:rsidRDefault="00274F46" w:rsidP="00A87906">
            <w:pPr>
              <w:pStyle w:val="Tabletext"/>
              <w:jc w:val="center"/>
              <w:rPr>
                <w:b/>
                <w:bCs/>
              </w:rPr>
            </w:pPr>
            <w:r w:rsidRPr="00835CCE">
              <w:rPr>
                <w:b/>
                <w:bCs/>
              </w:rPr>
              <w:t>Задачи МСЭ-</w:t>
            </w:r>
            <w:proofErr w:type="gramStart"/>
            <w:r w:rsidRPr="00835CCE">
              <w:rPr>
                <w:b/>
                <w:bCs/>
              </w:rPr>
              <w:t>R</w:t>
            </w:r>
            <w:proofErr w:type="gramEnd"/>
          </w:p>
        </w:tc>
      </w:tr>
      <w:tr w:rsidR="00A87906" w:rsidRPr="00835CCE" w:rsidTr="00A87906">
        <w:tc>
          <w:tcPr>
            <w:tcW w:w="4395" w:type="dxa"/>
            <w:tcBorders>
              <w:left w:val="nil"/>
              <w:right w:val="nil"/>
            </w:tcBorders>
          </w:tcPr>
          <w:p w:rsidR="00274F46" w:rsidRPr="00835CCE" w:rsidRDefault="00274F46" w:rsidP="00B31738">
            <w:pPr>
              <w:pStyle w:val="Tabletext"/>
              <w:tabs>
                <w:tab w:val="clear" w:pos="284"/>
                <w:tab w:val="left" w:pos="426"/>
              </w:tabs>
              <w:spacing w:before="20" w:after="20"/>
              <w:rPr>
                <w:b/>
              </w:rPr>
            </w:pPr>
            <w:r w:rsidRPr="00835CCE">
              <w:rPr>
                <w:b/>
              </w:rPr>
              <w:t>R.1</w:t>
            </w:r>
            <w:r w:rsidRPr="00835CCE">
              <w:rPr>
                <w:b/>
              </w:rPr>
              <w:tab/>
              <w:t>Рационально, справедливо, эффективно и экономично удовлетворять потребности членов МСЭ в ресурсах радиочастотного спектра и спутниковых орбит, при этом избегая вредных помех</w:t>
            </w:r>
          </w:p>
        </w:tc>
        <w:tc>
          <w:tcPr>
            <w:tcW w:w="5103" w:type="dxa"/>
            <w:tcBorders>
              <w:left w:val="nil"/>
              <w:right w:val="nil"/>
            </w:tcBorders>
          </w:tcPr>
          <w:p w:rsidR="00274F46" w:rsidRPr="00835CCE" w:rsidRDefault="00274F46" w:rsidP="00B31738">
            <w:pPr>
              <w:pStyle w:val="Tabletext"/>
              <w:spacing w:before="20" w:after="20"/>
            </w:pPr>
            <w:r w:rsidRPr="00835CCE">
              <w:t>R.1-1:</w:t>
            </w:r>
            <w:r w:rsidRPr="00835CCE">
              <w:tab/>
              <w:t xml:space="preserve">Большее количество стран, имеющих спутниковые сети и земные станции, зарегистрированные в Международном справочном регистре частот (МСРЧ) </w:t>
            </w:r>
          </w:p>
          <w:p w:rsidR="00274F46" w:rsidRPr="00835CCE" w:rsidRDefault="00274F46" w:rsidP="00B31738">
            <w:pPr>
              <w:pStyle w:val="Tabletext"/>
              <w:spacing w:before="20" w:after="20"/>
            </w:pPr>
            <w:r w:rsidRPr="00835CCE">
              <w:t>R.1-2:</w:t>
            </w:r>
            <w:r w:rsidRPr="00835CCE">
              <w:tab/>
              <w:t xml:space="preserve">Большее количество стран, имеющих частотные присвоения наземным службам, зарегистрированные в МСРЧ </w:t>
            </w:r>
          </w:p>
          <w:p w:rsidR="00274F46" w:rsidRPr="00835CCE" w:rsidRDefault="00274F46" w:rsidP="00B31738">
            <w:pPr>
              <w:pStyle w:val="Tabletext"/>
              <w:spacing w:before="20" w:after="20"/>
            </w:pPr>
            <w:r w:rsidRPr="00835CCE">
              <w:t>R.1-3:</w:t>
            </w:r>
            <w:r w:rsidRPr="00835CCE">
              <w:tab/>
              <w:t xml:space="preserve">Большая процентная доля стран, которые завершили переход к цифровому наземному телевидению </w:t>
            </w:r>
          </w:p>
          <w:p w:rsidR="00274F46" w:rsidRPr="00835CCE" w:rsidRDefault="00274F46" w:rsidP="00B31738">
            <w:pPr>
              <w:pStyle w:val="Tabletext"/>
              <w:spacing w:before="20" w:after="20"/>
            </w:pPr>
            <w:r w:rsidRPr="00835CCE">
              <w:t>R.1-4:</w:t>
            </w:r>
            <w:r w:rsidRPr="00835CCE">
              <w:tab/>
              <w:t xml:space="preserve">Большая процентная доля спектра, присвоенного спутниковым сетям, который свободен от вредных помех </w:t>
            </w:r>
          </w:p>
          <w:p w:rsidR="00274F46" w:rsidRPr="00835CCE" w:rsidRDefault="00274F46" w:rsidP="00B31738">
            <w:pPr>
              <w:pStyle w:val="Tabletext"/>
              <w:spacing w:before="20" w:after="20"/>
            </w:pPr>
            <w:r w:rsidRPr="00835CCE">
              <w:t>R.1-5:</w:t>
            </w:r>
            <w:r w:rsidRPr="00835CCE">
              <w:tab/>
              <w:t xml:space="preserve">Большая процентная доля присвоений наземным службам, зарегистрированных в Справочном регистре, которые свободны от вредных помех </w:t>
            </w:r>
          </w:p>
        </w:tc>
        <w:tc>
          <w:tcPr>
            <w:tcW w:w="5103" w:type="dxa"/>
            <w:tcBorders>
              <w:left w:val="nil"/>
              <w:right w:val="nil"/>
            </w:tcBorders>
          </w:tcPr>
          <w:p w:rsidR="00274F46" w:rsidRPr="00835CCE" w:rsidRDefault="00274F46" w:rsidP="00B31738">
            <w:pPr>
              <w:pStyle w:val="Tabletext"/>
              <w:spacing w:before="20" w:after="20"/>
              <w:ind w:left="284" w:hanging="284"/>
            </w:pPr>
            <w:r w:rsidRPr="00835CCE">
              <w:t>−</w:t>
            </w:r>
            <w:r w:rsidRPr="00835CCE">
              <w:tab/>
              <w:t xml:space="preserve">Заключительные акты всемирных конференций радиосвязи, обновленный Регламент радиосвязи </w:t>
            </w:r>
          </w:p>
          <w:p w:rsidR="00274F46" w:rsidRPr="00835CCE" w:rsidRDefault="00274F46" w:rsidP="00B31738">
            <w:pPr>
              <w:pStyle w:val="Tabletext"/>
              <w:spacing w:before="20" w:after="20"/>
              <w:ind w:left="284" w:hanging="284"/>
            </w:pPr>
            <w:r w:rsidRPr="00835CCE">
              <w:t>−</w:t>
            </w:r>
            <w:r w:rsidRPr="00835CCE">
              <w:tab/>
              <w:t>Заключительные акты региональных конференций радиосвязи, региональные соглашения</w:t>
            </w:r>
          </w:p>
          <w:p w:rsidR="00274F46" w:rsidRPr="00835CCE" w:rsidRDefault="00274F46" w:rsidP="00B31738">
            <w:pPr>
              <w:pStyle w:val="Tabletext"/>
              <w:spacing w:before="20" w:after="20"/>
              <w:ind w:left="284" w:hanging="284"/>
            </w:pPr>
            <w:r w:rsidRPr="00835CCE">
              <w:t>−</w:t>
            </w:r>
            <w:r w:rsidRPr="00835CCE">
              <w:tab/>
              <w:t xml:space="preserve">Правила процедуры, принятые Радиорегламентарным комитетом (РРК) </w:t>
            </w:r>
          </w:p>
          <w:p w:rsidR="00274F46" w:rsidRPr="00835CCE" w:rsidRDefault="00274F46" w:rsidP="00B31738">
            <w:pPr>
              <w:pStyle w:val="Tabletext"/>
              <w:spacing w:before="20" w:after="20"/>
              <w:ind w:left="284" w:hanging="284"/>
            </w:pPr>
            <w:r w:rsidRPr="00835CCE">
              <w:t>−</w:t>
            </w:r>
            <w:r w:rsidRPr="00835CCE">
              <w:tab/>
              <w:t xml:space="preserve">Результаты обработки заявок на спутниковые сети и другие соответствующие виды деятельности </w:t>
            </w:r>
          </w:p>
          <w:p w:rsidR="00274F46" w:rsidRPr="00835CCE" w:rsidRDefault="00274F46" w:rsidP="00B31738">
            <w:pPr>
              <w:pStyle w:val="Tabletext"/>
              <w:spacing w:before="20" w:after="20"/>
              <w:ind w:left="284" w:hanging="284"/>
            </w:pPr>
            <w:r w:rsidRPr="00835CCE">
              <w:t>−</w:t>
            </w:r>
            <w:r w:rsidRPr="00835CCE">
              <w:tab/>
              <w:t xml:space="preserve">Результаты обработки заявок на наземные службы и другие соответствующие виды деятельности </w:t>
            </w:r>
          </w:p>
          <w:p w:rsidR="00274F46" w:rsidRPr="00835CCE" w:rsidRDefault="00274F46" w:rsidP="00B31738">
            <w:pPr>
              <w:pStyle w:val="Tabletext"/>
              <w:spacing w:before="20" w:after="20"/>
              <w:ind w:left="284" w:hanging="284"/>
            </w:pPr>
            <w:r w:rsidRPr="00835CCE">
              <w:t>−</w:t>
            </w:r>
            <w:r w:rsidRPr="00835CCE">
              <w:tab/>
              <w:t xml:space="preserve">Решения РРК, не касающиеся принятия Правил процедуры </w:t>
            </w:r>
          </w:p>
          <w:p w:rsidR="00274F46" w:rsidRPr="00835CCE" w:rsidRDefault="00274F46" w:rsidP="00B31738">
            <w:pPr>
              <w:pStyle w:val="Tabletext"/>
              <w:spacing w:before="20" w:after="20"/>
              <w:ind w:left="284" w:hanging="284"/>
            </w:pPr>
            <w:r w:rsidRPr="00835CCE">
              <w:t>−</w:t>
            </w:r>
            <w:r w:rsidRPr="00835CCE">
              <w:tab/>
              <w:t>Совершенствование программного обеспечения МСЭ-</w:t>
            </w:r>
            <w:proofErr w:type="gramStart"/>
            <w:r w:rsidRPr="00835CCE">
              <w:t>R</w:t>
            </w:r>
            <w:proofErr w:type="gramEnd"/>
          </w:p>
        </w:tc>
      </w:tr>
      <w:tr w:rsidR="00A87906" w:rsidRPr="00835CCE" w:rsidTr="00A87906">
        <w:tc>
          <w:tcPr>
            <w:tcW w:w="4395" w:type="dxa"/>
            <w:tcBorders>
              <w:left w:val="nil"/>
              <w:right w:val="nil"/>
            </w:tcBorders>
          </w:tcPr>
          <w:p w:rsidR="00274F46" w:rsidRPr="00835CCE" w:rsidRDefault="00274F46" w:rsidP="00B31738">
            <w:pPr>
              <w:pStyle w:val="Tabletext"/>
              <w:keepNext/>
              <w:keepLines/>
              <w:tabs>
                <w:tab w:val="clear" w:pos="284"/>
                <w:tab w:val="left" w:pos="426"/>
              </w:tabs>
              <w:spacing w:before="20" w:after="20"/>
              <w:rPr>
                <w:b/>
              </w:rPr>
            </w:pPr>
            <w:r w:rsidRPr="00835CCE">
              <w:rPr>
                <w:b/>
              </w:rPr>
              <w:t>R.2</w:t>
            </w:r>
            <w:proofErr w:type="gramStart"/>
            <w:r w:rsidRPr="00835CCE">
              <w:rPr>
                <w:b/>
              </w:rPr>
              <w:tab/>
              <w:t>О</w:t>
            </w:r>
            <w:proofErr w:type="gramEnd"/>
            <w:r w:rsidRPr="00835CCE">
              <w:rPr>
                <w:b/>
              </w:rPr>
              <w:t>беспечивать возможность установления соединений и функциональную совместимость повсюду в мире, повышение показателей работы, качества обслуживания и его приемлемости в ценовом отношении, а также общей системной экономии в радиосвязи, в том числе путем разработки международных стандартов</w:t>
            </w:r>
          </w:p>
        </w:tc>
        <w:tc>
          <w:tcPr>
            <w:tcW w:w="5103" w:type="dxa"/>
            <w:tcBorders>
              <w:left w:val="nil"/>
              <w:right w:val="nil"/>
            </w:tcBorders>
          </w:tcPr>
          <w:p w:rsidR="00274F46" w:rsidRPr="00835CCE" w:rsidRDefault="00274F46" w:rsidP="00B31738">
            <w:pPr>
              <w:pStyle w:val="Tabletext"/>
              <w:spacing w:before="20" w:after="20"/>
            </w:pPr>
            <w:r w:rsidRPr="00835CCE">
              <w:t>R.2-1:</w:t>
            </w:r>
            <w:r w:rsidRPr="00835CCE">
              <w:tab/>
              <w:t>Расширение доступа к подвижной широкополосной связи, в том числе в полосах частот, определенных для международной подвижной электросвязи (IMT)</w:t>
            </w:r>
          </w:p>
          <w:p w:rsidR="00274F46" w:rsidRPr="00835CCE" w:rsidRDefault="00274F46" w:rsidP="00B31738">
            <w:pPr>
              <w:pStyle w:val="Tabletext"/>
              <w:spacing w:before="20" w:after="20"/>
            </w:pPr>
            <w:r w:rsidRPr="00835CCE">
              <w:t>R.2-2:</w:t>
            </w:r>
            <w:r w:rsidRPr="00835CCE">
              <w:tab/>
              <w:t>Меньший размер корзины цен на услуги подвижной широкополосной связи</w:t>
            </w:r>
            <w:r w:rsidRPr="00835CCE">
              <w:rPr>
                <w:rStyle w:val="FootnoteReference"/>
              </w:rPr>
              <w:footnoteReference w:customMarkFollows="1" w:id="50"/>
              <w:t>10</w:t>
            </w:r>
            <w:r w:rsidRPr="00835CCE">
              <w:t xml:space="preserve">, выраженный в процентах от валового национального дохода (ВНД) на душу населения </w:t>
            </w:r>
          </w:p>
        </w:tc>
        <w:tc>
          <w:tcPr>
            <w:tcW w:w="5103" w:type="dxa"/>
            <w:tcBorders>
              <w:left w:val="nil"/>
              <w:right w:val="nil"/>
            </w:tcBorders>
          </w:tcPr>
          <w:p w:rsidR="00274F46" w:rsidRPr="00835CCE" w:rsidRDefault="00274F46" w:rsidP="00B31738">
            <w:pPr>
              <w:pStyle w:val="Tabletext"/>
              <w:spacing w:before="20" w:after="20"/>
              <w:ind w:left="284" w:hanging="284"/>
            </w:pPr>
            <w:r w:rsidRPr="00835CCE">
              <w:t>−</w:t>
            </w:r>
            <w:r w:rsidRPr="00835CCE">
              <w:tab/>
              <w:t>Решения Ассамблеи радиосвязи, Резолюции МСЭ</w:t>
            </w:r>
            <w:r w:rsidRPr="00835CCE">
              <w:noBreakHyphen/>
            </w:r>
            <w:proofErr w:type="gramStart"/>
            <w:r w:rsidRPr="00835CCE">
              <w:t>R</w:t>
            </w:r>
            <w:proofErr w:type="gramEnd"/>
            <w:r w:rsidRPr="00835CCE">
              <w:t xml:space="preserve"> </w:t>
            </w:r>
          </w:p>
          <w:p w:rsidR="00274F46" w:rsidRPr="00835CCE" w:rsidRDefault="00274F46" w:rsidP="00B31738">
            <w:pPr>
              <w:pStyle w:val="Tabletext"/>
              <w:spacing w:before="20" w:after="20"/>
              <w:ind w:left="284" w:hanging="284"/>
            </w:pPr>
            <w:r w:rsidRPr="00835CCE">
              <w:t>−</w:t>
            </w:r>
            <w:r w:rsidRPr="00835CCE">
              <w:tab/>
              <w:t>Рекомендации, Отчеты (включая отчет ПСК) и Справочники МСЭ-</w:t>
            </w:r>
            <w:proofErr w:type="gramStart"/>
            <w:r w:rsidRPr="00835CCE">
              <w:t>R</w:t>
            </w:r>
            <w:proofErr w:type="gramEnd"/>
            <w:r w:rsidRPr="00835CCE">
              <w:t xml:space="preserve"> </w:t>
            </w:r>
          </w:p>
          <w:p w:rsidR="00274F46" w:rsidRPr="00835CCE" w:rsidRDefault="00274F46" w:rsidP="00B31738">
            <w:pPr>
              <w:pStyle w:val="Tabletext"/>
              <w:spacing w:before="20" w:after="20"/>
              <w:ind w:left="284" w:hanging="284"/>
            </w:pPr>
            <w:r w:rsidRPr="00835CCE">
              <w:t>−</w:t>
            </w:r>
            <w:r w:rsidRPr="00835CCE">
              <w:tab/>
              <w:t>Рекомендация Консультативной группы по радиосвязи</w:t>
            </w:r>
          </w:p>
        </w:tc>
      </w:tr>
      <w:tr w:rsidR="00A87906" w:rsidRPr="00835CCE" w:rsidTr="00A87906">
        <w:tc>
          <w:tcPr>
            <w:tcW w:w="4395" w:type="dxa"/>
            <w:tcBorders>
              <w:left w:val="nil"/>
              <w:right w:val="nil"/>
            </w:tcBorders>
          </w:tcPr>
          <w:p w:rsidR="00274F46" w:rsidRPr="00835CCE" w:rsidRDefault="00274F46" w:rsidP="00B31738">
            <w:pPr>
              <w:pStyle w:val="Tabletext"/>
              <w:tabs>
                <w:tab w:val="clear" w:pos="284"/>
                <w:tab w:val="left" w:pos="426"/>
              </w:tabs>
              <w:spacing w:before="20" w:after="20"/>
              <w:rPr>
                <w:b/>
              </w:rPr>
            </w:pPr>
            <w:r w:rsidRPr="00835CCE">
              <w:rPr>
                <w:b/>
              </w:rPr>
              <w:t>R.3</w:t>
            </w:r>
            <w:proofErr w:type="gramStart"/>
            <w:r w:rsidRPr="00835CCE">
              <w:rPr>
                <w:b/>
              </w:rPr>
              <w:tab/>
              <w:t>С</w:t>
            </w:r>
            <w:proofErr w:type="gramEnd"/>
            <w:r w:rsidRPr="00835CCE">
              <w:rPr>
                <w:b/>
              </w:rPr>
              <w:t>пособствовать приобретению и совместному использованию знаний и ноу-хау в области радиосвязи</w:t>
            </w:r>
          </w:p>
        </w:tc>
        <w:tc>
          <w:tcPr>
            <w:tcW w:w="5103" w:type="dxa"/>
            <w:tcBorders>
              <w:left w:val="nil"/>
              <w:right w:val="nil"/>
            </w:tcBorders>
          </w:tcPr>
          <w:p w:rsidR="00274F46" w:rsidRPr="00835CCE" w:rsidRDefault="00274F46" w:rsidP="00B31738">
            <w:pPr>
              <w:pStyle w:val="Tabletext"/>
              <w:spacing w:before="20" w:after="20"/>
            </w:pPr>
            <w:r w:rsidRPr="00835CCE">
              <w:t>R.3-1:</w:t>
            </w:r>
            <w:r w:rsidRPr="00835CCE">
              <w:tab/>
              <w:t xml:space="preserve">Расширенные знания и ноу-хау в области Регламента радиосвязи, Правил процедуры, Региональных соглашений и передового опыта по использованию спектра </w:t>
            </w:r>
          </w:p>
          <w:p w:rsidR="00274F46" w:rsidRPr="00835CCE" w:rsidRDefault="00274F46" w:rsidP="00B31738">
            <w:pPr>
              <w:pStyle w:val="Tabletext"/>
              <w:spacing w:before="20" w:after="20"/>
            </w:pPr>
            <w:r w:rsidRPr="00835CCE">
              <w:t>R.3-2:</w:t>
            </w:r>
            <w:r w:rsidRPr="00835CCE">
              <w:tab/>
              <w:t>Расширенное участие в видах деятельности МСЭ-</w:t>
            </w:r>
            <w:proofErr w:type="gramStart"/>
            <w:r w:rsidRPr="00835CCE">
              <w:t>R</w:t>
            </w:r>
            <w:proofErr w:type="gramEnd"/>
            <w:r w:rsidRPr="00835CCE">
              <w:t xml:space="preserve">, особенно развивающихся стран </w:t>
            </w:r>
          </w:p>
        </w:tc>
        <w:tc>
          <w:tcPr>
            <w:tcW w:w="5103" w:type="dxa"/>
            <w:tcBorders>
              <w:left w:val="nil"/>
              <w:right w:val="nil"/>
            </w:tcBorders>
          </w:tcPr>
          <w:p w:rsidR="00274F46" w:rsidRPr="00835CCE" w:rsidRDefault="00274F46" w:rsidP="00B31738">
            <w:pPr>
              <w:pStyle w:val="Tabletext"/>
              <w:spacing w:before="20" w:after="20"/>
              <w:ind w:left="284" w:hanging="284"/>
            </w:pPr>
            <w:r w:rsidRPr="00835CCE">
              <w:t>−</w:t>
            </w:r>
            <w:r w:rsidRPr="00835CCE">
              <w:tab/>
              <w:t>Публикации МСЭ-</w:t>
            </w:r>
            <w:proofErr w:type="gramStart"/>
            <w:r w:rsidRPr="00835CCE">
              <w:t>R</w:t>
            </w:r>
            <w:proofErr w:type="gramEnd"/>
            <w:r w:rsidRPr="00835CCE">
              <w:t xml:space="preserve"> </w:t>
            </w:r>
          </w:p>
          <w:p w:rsidR="00274F46" w:rsidRPr="00835CCE" w:rsidRDefault="00274F46" w:rsidP="00B31738">
            <w:pPr>
              <w:pStyle w:val="Tabletext"/>
              <w:spacing w:before="20" w:after="20"/>
              <w:ind w:left="284" w:hanging="284"/>
            </w:pPr>
            <w:r w:rsidRPr="00835CCE">
              <w:t>−</w:t>
            </w:r>
            <w:r w:rsidRPr="00835CCE">
              <w:tab/>
              <w:t>Помощь членам, в частности развивающимся странам и НРС</w:t>
            </w:r>
          </w:p>
          <w:p w:rsidR="00274F46" w:rsidRPr="00835CCE" w:rsidRDefault="00274F46" w:rsidP="00B31738">
            <w:pPr>
              <w:pStyle w:val="Tabletext"/>
              <w:spacing w:before="20" w:after="20"/>
              <w:ind w:left="284" w:hanging="284"/>
            </w:pPr>
            <w:r w:rsidRPr="00835CCE">
              <w:t>−</w:t>
            </w:r>
            <w:r w:rsidRPr="00835CCE">
              <w:tab/>
              <w:t xml:space="preserve">Взаимодействие/поддержка в интересах деятельности в области развития </w:t>
            </w:r>
          </w:p>
          <w:p w:rsidR="00274F46" w:rsidRPr="00835CCE" w:rsidRDefault="00274F46" w:rsidP="00B31738">
            <w:pPr>
              <w:pStyle w:val="Tabletext"/>
              <w:spacing w:before="20" w:after="20"/>
              <w:ind w:left="284" w:hanging="284"/>
            </w:pPr>
            <w:r w:rsidRPr="00835CCE">
              <w:t>−</w:t>
            </w:r>
            <w:r w:rsidRPr="00835CCE">
              <w:tab/>
              <w:t xml:space="preserve">Семинары, семинары-практикумы и другие мероприятия </w:t>
            </w:r>
          </w:p>
        </w:tc>
      </w:tr>
      <w:tr w:rsidR="00274F46" w:rsidRPr="00835CCE" w:rsidTr="00677DCD">
        <w:tc>
          <w:tcPr>
            <w:tcW w:w="14601" w:type="dxa"/>
            <w:gridSpan w:val="3"/>
            <w:tcBorders>
              <w:left w:val="nil"/>
              <w:right w:val="nil"/>
            </w:tcBorders>
          </w:tcPr>
          <w:p w:rsidR="00274F46" w:rsidRPr="00835CCE" w:rsidRDefault="00274F46" w:rsidP="00A87906">
            <w:pPr>
              <w:pStyle w:val="Tabletext"/>
              <w:jc w:val="center"/>
              <w:rPr>
                <w:b/>
                <w:bCs/>
              </w:rPr>
            </w:pPr>
            <w:r w:rsidRPr="00835CCE">
              <w:rPr>
                <w:b/>
                <w:bCs/>
              </w:rPr>
              <w:t>Задачи МСЭ-</w:t>
            </w:r>
            <w:proofErr w:type="gramStart"/>
            <w:r w:rsidRPr="00835CCE">
              <w:rPr>
                <w:b/>
                <w:bCs/>
              </w:rPr>
              <w:t>T</w:t>
            </w:r>
            <w:proofErr w:type="gramEnd"/>
          </w:p>
        </w:tc>
      </w:tr>
      <w:tr w:rsidR="00A87906" w:rsidRPr="00835CCE" w:rsidTr="00A87906">
        <w:tc>
          <w:tcPr>
            <w:tcW w:w="4395" w:type="dxa"/>
            <w:tcBorders>
              <w:left w:val="nil"/>
              <w:right w:val="nil"/>
            </w:tcBorders>
          </w:tcPr>
          <w:p w:rsidR="00274F46" w:rsidRPr="00835CCE" w:rsidRDefault="00274F46" w:rsidP="00B31738">
            <w:pPr>
              <w:pStyle w:val="Tabletext"/>
              <w:tabs>
                <w:tab w:val="clear" w:pos="284"/>
                <w:tab w:val="left" w:pos="426"/>
              </w:tabs>
              <w:spacing w:before="20" w:after="20"/>
              <w:rPr>
                <w:b/>
              </w:rPr>
            </w:pPr>
            <w:r w:rsidRPr="00835CCE">
              <w:rPr>
                <w:b/>
              </w:rPr>
              <w:t>T.1</w:t>
            </w:r>
            <w:r w:rsidRPr="00835CCE">
              <w:rPr>
                <w:b/>
              </w:rPr>
              <w:tab/>
              <w:t>Своевременно разрабатывать недискриминационные международные стандарты (Рекомендации МСЭ-Т) и способствовать функциональной совместимости и повышению показателей работы оборудования, сетей, услуг и приложений</w:t>
            </w:r>
          </w:p>
        </w:tc>
        <w:tc>
          <w:tcPr>
            <w:tcW w:w="5103" w:type="dxa"/>
            <w:tcBorders>
              <w:left w:val="nil"/>
              <w:right w:val="nil"/>
            </w:tcBorders>
          </w:tcPr>
          <w:p w:rsidR="00274F46" w:rsidRPr="00835CCE" w:rsidRDefault="00274F46" w:rsidP="00B31738">
            <w:pPr>
              <w:pStyle w:val="Tabletext"/>
              <w:spacing w:before="20" w:after="20"/>
            </w:pPr>
            <w:r w:rsidRPr="00835CCE">
              <w:t>T.1-1:</w:t>
            </w:r>
            <w:r w:rsidRPr="00835CCE">
              <w:tab/>
              <w:t>Более широкое использование Рекомендаций МСЭ</w:t>
            </w:r>
            <w:r w:rsidRPr="00835CCE">
              <w:noBreakHyphen/>
            </w:r>
            <w:proofErr w:type="gramStart"/>
            <w:r w:rsidRPr="00835CCE">
              <w:t>T</w:t>
            </w:r>
            <w:proofErr w:type="gramEnd"/>
            <w:r w:rsidRPr="00835CCE">
              <w:t xml:space="preserve"> </w:t>
            </w:r>
          </w:p>
          <w:p w:rsidR="00274F46" w:rsidRPr="00835CCE" w:rsidRDefault="00274F46" w:rsidP="00B31738">
            <w:pPr>
              <w:pStyle w:val="Tabletext"/>
              <w:spacing w:before="20" w:after="20"/>
            </w:pPr>
            <w:r w:rsidRPr="00835CCE">
              <w:t>Т.1-2:</w:t>
            </w:r>
            <w:r w:rsidRPr="00835CCE">
              <w:tab/>
              <w:t>Повышение соответствия Рекомендациям МСЭ</w:t>
            </w:r>
            <w:r w:rsidRPr="00835CCE">
              <w:noBreakHyphen/>
              <w:t>Т</w:t>
            </w:r>
          </w:p>
          <w:p w:rsidR="00274F46" w:rsidRPr="00835CCE" w:rsidRDefault="00274F46" w:rsidP="00B31738">
            <w:pPr>
              <w:pStyle w:val="Tabletext"/>
              <w:spacing w:before="20" w:after="20"/>
            </w:pPr>
            <w:r w:rsidRPr="00835CCE">
              <w:t>Т.1-3:</w:t>
            </w:r>
            <w:r w:rsidRPr="00835CCE">
              <w:tab/>
              <w:t>Укрепление стандартов в области новых технологий и услуг</w:t>
            </w:r>
          </w:p>
        </w:tc>
        <w:tc>
          <w:tcPr>
            <w:tcW w:w="5103" w:type="dxa"/>
            <w:tcBorders>
              <w:left w:val="nil"/>
              <w:right w:val="nil"/>
            </w:tcBorders>
          </w:tcPr>
          <w:p w:rsidR="00274F46" w:rsidRPr="00835CCE" w:rsidRDefault="00274F46" w:rsidP="00B31738">
            <w:pPr>
              <w:pStyle w:val="Tabletext"/>
              <w:spacing w:before="20" w:after="20"/>
              <w:ind w:left="284" w:hanging="284"/>
            </w:pPr>
            <w:r w:rsidRPr="00835CCE">
              <w:t>−</w:t>
            </w:r>
            <w:r w:rsidRPr="00835CCE">
              <w:tab/>
              <w:t>Резолюции, Рекомендации и Мнения Всемирной ассамблеи по стандартизации электросвязи (ВАСЭ)</w:t>
            </w:r>
          </w:p>
          <w:p w:rsidR="00274F46" w:rsidRPr="00835CCE" w:rsidRDefault="00274F46" w:rsidP="00B31738">
            <w:pPr>
              <w:pStyle w:val="Tabletext"/>
              <w:spacing w:before="20" w:after="20"/>
              <w:ind w:left="284" w:hanging="284"/>
            </w:pPr>
            <w:r w:rsidRPr="00835CCE">
              <w:t>−</w:t>
            </w:r>
            <w:r w:rsidRPr="00835CCE">
              <w:tab/>
              <w:t xml:space="preserve">Региональные консультационные сессии ВАСЭ </w:t>
            </w:r>
          </w:p>
          <w:p w:rsidR="00274F46" w:rsidRPr="00835CCE" w:rsidRDefault="00274F46" w:rsidP="00B31738">
            <w:pPr>
              <w:pStyle w:val="Tabletext"/>
              <w:spacing w:before="20" w:after="20"/>
              <w:ind w:left="284" w:hanging="284"/>
            </w:pPr>
            <w:r w:rsidRPr="00835CCE">
              <w:t>−</w:t>
            </w:r>
            <w:r w:rsidRPr="00835CCE">
              <w:tab/>
              <w:t>Рекомендации и решения Консультативной группы по стандартизации электросвязи (КГСЭ)</w:t>
            </w:r>
          </w:p>
          <w:p w:rsidR="00274F46" w:rsidRPr="00835CCE" w:rsidRDefault="00274F46" w:rsidP="00B31738">
            <w:pPr>
              <w:pStyle w:val="Tabletext"/>
              <w:spacing w:before="20" w:after="20"/>
              <w:ind w:left="284" w:hanging="284"/>
            </w:pPr>
            <w:r w:rsidRPr="00835CCE">
              <w:t>−</w:t>
            </w:r>
            <w:r w:rsidRPr="00835CCE">
              <w:tab/>
              <w:t xml:space="preserve">Рекомендации МСЭ-Т и связанные с ними результаты деятельности исследовательских комиссий МСЭ-Т </w:t>
            </w:r>
          </w:p>
          <w:p w:rsidR="00274F46" w:rsidRPr="00835CCE" w:rsidRDefault="00274F46" w:rsidP="00B31738">
            <w:pPr>
              <w:pStyle w:val="Tabletext"/>
              <w:spacing w:before="20" w:after="20"/>
              <w:ind w:left="284" w:hanging="284"/>
            </w:pPr>
            <w:r w:rsidRPr="00835CCE">
              <w:lastRenderedPageBreak/>
              <w:t>−</w:t>
            </w:r>
            <w:r w:rsidRPr="00835CCE">
              <w:tab/>
              <w:t xml:space="preserve">Общая помощь и сотрудничество МСЭ-Т </w:t>
            </w:r>
          </w:p>
          <w:p w:rsidR="00274F46" w:rsidRPr="00835CCE" w:rsidRDefault="00274F46" w:rsidP="00B31738">
            <w:pPr>
              <w:pStyle w:val="Tabletext"/>
              <w:spacing w:before="20" w:after="20"/>
              <w:ind w:left="284" w:hanging="284"/>
            </w:pPr>
            <w:r w:rsidRPr="00835CCE">
              <w:t>−</w:t>
            </w:r>
            <w:r w:rsidRPr="00835CCE">
              <w:tab/>
              <w:t>База данных о соответствии</w:t>
            </w:r>
          </w:p>
          <w:p w:rsidR="00274F46" w:rsidRPr="00835CCE" w:rsidRDefault="00274F46" w:rsidP="00B31738">
            <w:pPr>
              <w:pStyle w:val="Tabletext"/>
              <w:spacing w:before="20" w:after="20"/>
              <w:ind w:left="284" w:hanging="284"/>
            </w:pPr>
            <w:r w:rsidRPr="00835CCE">
              <w:t>−</w:t>
            </w:r>
            <w:r w:rsidRPr="00835CCE">
              <w:tab/>
              <w:t>Центры и мероприятия по тестированию функциональной совместимости</w:t>
            </w:r>
          </w:p>
          <w:p w:rsidR="00274F46" w:rsidRPr="00835CCE" w:rsidRDefault="00274F46" w:rsidP="00B31738">
            <w:pPr>
              <w:pStyle w:val="Tabletext"/>
              <w:spacing w:before="20" w:after="20"/>
              <w:ind w:left="284" w:hanging="284"/>
            </w:pPr>
            <w:r w:rsidRPr="00835CCE">
              <w:t>−</w:t>
            </w:r>
            <w:r w:rsidRPr="00835CCE">
              <w:tab/>
              <w:t>Разработка комплектов испытаний</w:t>
            </w:r>
          </w:p>
        </w:tc>
      </w:tr>
      <w:tr w:rsidR="00A87906" w:rsidRPr="00835CCE" w:rsidTr="00A87906">
        <w:tc>
          <w:tcPr>
            <w:tcW w:w="4395" w:type="dxa"/>
            <w:tcBorders>
              <w:left w:val="nil"/>
              <w:right w:val="nil"/>
            </w:tcBorders>
          </w:tcPr>
          <w:p w:rsidR="00274F46" w:rsidRPr="00835CCE" w:rsidRDefault="00274F46" w:rsidP="00835CCE">
            <w:pPr>
              <w:pStyle w:val="Tabletext"/>
              <w:tabs>
                <w:tab w:val="clear" w:pos="284"/>
                <w:tab w:val="left" w:pos="426"/>
              </w:tabs>
              <w:spacing w:before="20" w:after="20"/>
              <w:rPr>
                <w:b/>
              </w:rPr>
            </w:pPr>
            <w:r w:rsidRPr="00835CCE">
              <w:rPr>
                <w:b/>
              </w:rPr>
              <w:lastRenderedPageBreak/>
              <w:t>T.2</w:t>
            </w:r>
            <w:proofErr w:type="gramStart"/>
            <w:r w:rsidRPr="00835CCE">
              <w:rPr>
                <w:b/>
              </w:rPr>
              <w:tab/>
              <w:t>С</w:t>
            </w:r>
            <w:proofErr w:type="gramEnd"/>
            <w:r w:rsidRPr="00835CCE">
              <w:rPr>
                <w:b/>
              </w:rPr>
              <w:t>одействовать активному участию членов МСЭ, особенно развивающихся стран, в определении и принятии недискриминационных междуна</w:t>
            </w:r>
            <w:r w:rsidR="00835CCE">
              <w:rPr>
                <w:b/>
              </w:rPr>
              <w:t>родных стандартов (Рекомендаций </w:t>
            </w:r>
            <w:r w:rsidRPr="00835CCE">
              <w:rPr>
                <w:b/>
              </w:rPr>
              <w:t>МСЭ</w:t>
            </w:r>
            <w:r w:rsidR="00835CCE">
              <w:rPr>
                <w:b/>
              </w:rPr>
              <w:noBreakHyphen/>
            </w:r>
            <w:r w:rsidRPr="00835CCE">
              <w:rPr>
                <w:b/>
              </w:rPr>
              <w:t>Т)</w:t>
            </w:r>
          </w:p>
        </w:tc>
        <w:tc>
          <w:tcPr>
            <w:tcW w:w="5103" w:type="dxa"/>
            <w:tcBorders>
              <w:left w:val="nil"/>
              <w:right w:val="nil"/>
            </w:tcBorders>
          </w:tcPr>
          <w:p w:rsidR="00274F46" w:rsidRPr="00835CCE" w:rsidRDefault="00274F46" w:rsidP="00B31738">
            <w:pPr>
              <w:pStyle w:val="Tabletext"/>
              <w:spacing w:before="20" w:after="20"/>
            </w:pPr>
            <w:r w:rsidRPr="00835CCE">
              <w:t>T.2-1:</w:t>
            </w:r>
            <w:r w:rsidRPr="00835CCE">
              <w:tab/>
              <w:t>Более широкое участие в процессе стандартизации МСЭ-Т, включая участие в собраниях, представление вкладов, занятие руководящих постов и организация у себя собраний/семинаров-практикумов</w:t>
            </w:r>
          </w:p>
          <w:p w:rsidR="00274F46" w:rsidRPr="00835CCE" w:rsidRDefault="00274F46" w:rsidP="00B31738">
            <w:pPr>
              <w:pStyle w:val="Tabletext"/>
              <w:spacing w:before="20" w:after="20"/>
            </w:pPr>
            <w:r w:rsidRPr="00835CCE">
              <w:t>Т.2-2:</w:t>
            </w:r>
            <w:r w:rsidRPr="00835CCE">
              <w:tab/>
              <w:t xml:space="preserve">Расширение членского состава МСЭ-Т, включая Членов Сектора, Ассоциированных членов и академических организаций − Членов </w:t>
            </w:r>
          </w:p>
        </w:tc>
        <w:tc>
          <w:tcPr>
            <w:tcW w:w="5103" w:type="dxa"/>
            <w:tcBorders>
              <w:left w:val="nil"/>
              <w:right w:val="nil"/>
            </w:tcBorders>
          </w:tcPr>
          <w:p w:rsidR="00274F46" w:rsidRPr="00835CCE" w:rsidRDefault="00274F46" w:rsidP="00B31738">
            <w:pPr>
              <w:pStyle w:val="Tabletext"/>
              <w:spacing w:before="20" w:after="20"/>
              <w:ind w:left="284" w:hanging="284"/>
            </w:pPr>
            <w:r w:rsidRPr="00835CCE">
              <w:t>−</w:t>
            </w:r>
            <w:r w:rsidRPr="00835CCE">
              <w:tab/>
              <w:t>Преодоление разрыва в стандартизации (например, дистанционное участие, выделение стипендий, создание региональных исследовательских комиссий)</w:t>
            </w:r>
          </w:p>
          <w:p w:rsidR="00274F46" w:rsidRPr="00835CCE" w:rsidRDefault="00274F46" w:rsidP="00B31738">
            <w:pPr>
              <w:pStyle w:val="Tabletext"/>
              <w:spacing w:before="20" w:after="20"/>
              <w:ind w:left="284" w:hanging="284"/>
            </w:pPr>
            <w:r w:rsidRPr="00835CCE">
              <w:t>−</w:t>
            </w:r>
            <w:r w:rsidRPr="00835CCE">
              <w:tab/>
              <w:t xml:space="preserve">Семинары-практикумы и семинары, включая деятельность в области профессиональной подготовки </w:t>
            </w:r>
          </w:p>
          <w:p w:rsidR="00274F46" w:rsidRPr="00835CCE" w:rsidRDefault="00274F46" w:rsidP="00B31738">
            <w:pPr>
              <w:pStyle w:val="Tabletext"/>
              <w:spacing w:before="20" w:after="20"/>
              <w:ind w:left="284" w:hanging="284"/>
            </w:pPr>
            <w:r w:rsidRPr="00835CCE">
              <w:t>−</w:t>
            </w:r>
            <w:r w:rsidRPr="00835CCE">
              <w:tab/>
              <w:t>Охват и информационно-пропагандистские мероприятия</w:t>
            </w:r>
          </w:p>
        </w:tc>
      </w:tr>
      <w:tr w:rsidR="00A87906" w:rsidRPr="00835CCE" w:rsidTr="00A87906">
        <w:tc>
          <w:tcPr>
            <w:tcW w:w="4395" w:type="dxa"/>
            <w:tcBorders>
              <w:left w:val="nil"/>
              <w:right w:val="nil"/>
            </w:tcBorders>
          </w:tcPr>
          <w:p w:rsidR="00274F46" w:rsidRPr="00835CCE" w:rsidRDefault="00274F46" w:rsidP="00B31738">
            <w:pPr>
              <w:pStyle w:val="Tabletext"/>
              <w:tabs>
                <w:tab w:val="clear" w:pos="284"/>
                <w:tab w:val="left" w:pos="426"/>
              </w:tabs>
              <w:spacing w:before="20" w:after="20"/>
              <w:rPr>
                <w:b/>
              </w:rPr>
            </w:pPr>
            <w:r w:rsidRPr="00835CCE">
              <w:rPr>
                <w:b/>
              </w:rPr>
              <w:t>T.3</w:t>
            </w:r>
            <w:proofErr w:type="gramStart"/>
            <w:r w:rsidRPr="00835CCE">
              <w:rPr>
                <w:b/>
              </w:rPr>
              <w:tab/>
              <w:t>О</w:t>
            </w:r>
            <w:proofErr w:type="gramEnd"/>
            <w:r w:rsidRPr="00835CCE">
              <w:rPr>
                <w:b/>
              </w:rPr>
              <w:t>беспечивать эффективное распределение ресурсов нумерации, наименования, адресации и идентификации международной электросвязи и управление ими в соответствии с Рекомендациями и процедурами МСЭ-Т</w:t>
            </w:r>
          </w:p>
        </w:tc>
        <w:tc>
          <w:tcPr>
            <w:tcW w:w="5103" w:type="dxa"/>
            <w:tcBorders>
              <w:left w:val="nil"/>
              <w:right w:val="nil"/>
            </w:tcBorders>
          </w:tcPr>
          <w:p w:rsidR="00274F46" w:rsidRPr="00835CCE" w:rsidRDefault="00274F46" w:rsidP="00B31738">
            <w:pPr>
              <w:pStyle w:val="Tabletext"/>
              <w:spacing w:before="20" w:after="20"/>
            </w:pPr>
            <w:r w:rsidRPr="00835CCE">
              <w:t>T.3-1:</w:t>
            </w:r>
            <w:r w:rsidRPr="00835CCE">
              <w:tab/>
              <w:t xml:space="preserve">Своевременное и точное распределение ресурсов нумерации, наименований, адресации и идентификации международной электросвязи, как это указано в соответствующих рекомендациях </w:t>
            </w:r>
          </w:p>
        </w:tc>
        <w:tc>
          <w:tcPr>
            <w:tcW w:w="5103" w:type="dxa"/>
            <w:tcBorders>
              <w:left w:val="nil"/>
              <w:right w:val="nil"/>
            </w:tcBorders>
          </w:tcPr>
          <w:p w:rsidR="00274F46" w:rsidRPr="00835CCE" w:rsidRDefault="00274F46" w:rsidP="00B31738">
            <w:pPr>
              <w:pStyle w:val="Tabletext"/>
              <w:spacing w:before="20" w:after="20"/>
              <w:ind w:left="284" w:hanging="284"/>
            </w:pPr>
            <w:r w:rsidRPr="00835CCE">
              <w:t>−</w:t>
            </w:r>
            <w:r w:rsidRPr="00835CCE">
              <w:tab/>
              <w:t>Соответствующие базы данных БСЭ</w:t>
            </w:r>
          </w:p>
          <w:p w:rsidR="00274F46" w:rsidRPr="00835CCE" w:rsidRDefault="00274F46" w:rsidP="00B31738">
            <w:pPr>
              <w:pStyle w:val="Tabletext"/>
              <w:spacing w:before="20" w:after="20"/>
              <w:ind w:left="284" w:hanging="284"/>
            </w:pPr>
            <w:r w:rsidRPr="00835CCE">
              <w:t>−</w:t>
            </w:r>
            <w:r w:rsidRPr="00835CCE">
              <w:tab/>
              <w:t xml:space="preserve">Распределение относящихся к международной электросвязи ресурсов нумерации, наименования, адресации и идентификации в соответствии с Рекомендациями и процедурами МСЭ-Т </w:t>
            </w:r>
          </w:p>
        </w:tc>
      </w:tr>
      <w:tr w:rsidR="00A87906" w:rsidRPr="00835CCE" w:rsidTr="00A87906">
        <w:tc>
          <w:tcPr>
            <w:tcW w:w="4395" w:type="dxa"/>
            <w:tcBorders>
              <w:left w:val="nil"/>
              <w:right w:val="nil"/>
            </w:tcBorders>
          </w:tcPr>
          <w:p w:rsidR="00274F46" w:rsidRPr="00835CCE" w:rsidRDefault="00274F46" w:rsidP="00B31738">
            <w:pPr>
              <w:pStyle w:val="Tabletext"/>
              <w:tabs>
                <w:tab w:val="clear" w:pos="284"/>
                <w:tab w:val="left" w:pos="426"/>
              </w:tabs>
              <w:spacing w:before="20" w:after="20"/>
              <w:rPr>
                <w:b/>
              </w:rPr>
            </w:pPr>
            <w:r w:rsidRPr="00835CCE">
              <w:rPr>
                <w:b/>
              </w:rPr>
              <w:t>T.4</w:t>
            </w:r>
            <w:proofErr w:type="gramStart"/>
            <w:r w:rsidRPr="00835CCE">
              <w:rPr>
                <w:b/>
              </w:rPr>
              <w:tab/>
              <w:t>С</w:t>
            </w:r>
            <w:proofErr w:type="gramEnd"/>
            <w:r w:rsidRPr="00835CCE">
              <w:rPr>
                <w:b/>
              </w:rPr>
              <w:t>пособствовать приобретению и совместному использованию знаний и ноу-хау в области проводимой МСЭ-Т деятельности по стандартизации</w:t>
            </w:r>
          </w:p>
        </w:tc>
        <w:tc>
          <w:tcPr>
            <w:tcW w:w="5103" w:type="dxa"/>
            <w:tcBorders>
              <w:left w:val="nil"/>
              <w:right w:val="nil"/>
            </w:tcBorders>
          </w:tcPr>
          <w:p w:rsidR="00274F46" w:rsidRPr="00835CCE" w:rsidRDefault="00274F46" w:rsidP="00B31738">
            <w:pPr>
              <w:pStyle w:val="Tabletext"/>
              <w:spacing w:before="20" w:after="20"/>
            </w:pPr>
            <w:r w:rsidRPr="00835CCE">
              <w:t>T.4-1:</w:t>
            </w:r>
            <w:r w:rsidRPr="00835CCE">
              <w:tab/>
              <w:t xml:space="preserve">Расширенные знания стандартов МСЭ-Т и передового опыта по внедрению стандартов МСЭ-Т </w:t>
            </w:r>
          </w:p>
          <w:p w:rsidR="00274F46" w:rsidRPr="00835CCE" w:rsidRDefault="00274F46" w:rsidP="00B31738">
            <w:pPr>
              <w:pStyle w:val="Tabletext"/>
              <w:spacing w:before="20" w:after="20"/>
            </w:pPr>
            <w:r w:rsidRPr="00835CCE">
              <w:t>T.4-2:</w:t>
            </w:r>
            <w:r w:rsidRPr="00835CCE">
              <w:tab/>
              <w:t xml:space="preserve">Расширенное участие в проводимой МСЭ-Т деятельности по стандартизации и большая осведомленность об актуальности стандартов МСЭ-Т </w:t>
            </w:r>
          </w:p>
          <w:p w:rsidR="00274F46" w:rsidRPr="00835CCE" w:rsidRDefault="00274F46" w:rsidP="00B31738">
            <w:pPr>
              <w:pStyle w:val="Tabletext"/>
              <w:spacing w:before="20" w:after="20"/>
            </w:pPr>
            <w:r w:rsidRPr="00835CCE">
              <w:t>Т.4-3:</w:t>
            </w:r>
            <w:r w:rsidRPr="00835CCE">
              <w:tab/>
              <w:t>Повышение наглядности деятельности Сектора</w:t>
            </w:r>
          </w:p>
        </w:tc>
        <w:tc>
          <w:tcPr>
            <w:tcW w:w="5103" w:type="dxa"/>
            <w:tcBorders>
              <w:left w:val="nil"/>
              <w:right w:val="nil"/>
            </w:tcBorders>
          </w:tcPr>
          <w:p w:rsidR="00274F46" w:rsidRPr="00835CCE" w:rsidRDefault="00274F46" w:rsidP="00B31738">
            <w:pPr>
              <w:pStyle w:val="Tabletext"/>
              <w:spacing w:before="20" w:after="20"/>
              <w:ind w:left="284" w:hanging="284"/>
            </w:pPr>
            <w:r w:rsidRPr="00835CCE">
              <w:t>−</w:t>
            </w:r>
            <w:r w:rsidRPr="00835CCE">
              <w:tab/>
              <w:t>Публикации МСЭ-Т</w:t>
            </w:r>
          </w:p>
          <w:p w:rsidR="00274F46" w:rsidRPr="00835CCE" w:rsidRDefault="00274F46" w:rsidP="00B31738">
            <w:pPr>
              <w:pStyle w:val="Tabletext"/>
              <w:spacing w:before="20" w:after="20"/>
              <w:ind w:left="284" w:hanging="284"/>
            </w:pPr>
            <w:r w:rsidRPr="00835CCE">
              <w:t>−</w:t>
            </w:r>
            <w:r w:rsidRPr="00835CCE">
              <w:tab/>
              <w:t>Публикации баз данных</w:t>
            </w:r>
          </w:p>
          <w:p w:rsidR="00274F46" w:rsidRPr="00835CCE" w:rsidRDefault="00274F46" w:rsidP="00B31738">
            <w:pPr>
              <w:pStyle w:val="Tabletext"/>
              <w:spacing w:before="20" w:after="20"/>
              <w:ind w:left="284" w:hanging="284"/>
            </w:pPr>
            <w:r w:rsidRPr="00835CCE">
              <w:t>−</w:t>
            </w:r>
            <w:r w:rsidRPr="00835CCE">
              <w:tab/>
              <w:t xml:space="preserve">Охват и информационно-пропагандистские мероприятия </w:t>
            </w:r>
          </w:p>
          <w:p w:rsidR="00274F46" w:rsidRPr="00835CCE" w:rsidRDefault="00274F46" w:rsidP="00B31738">
            <w:pPr>
              <w:pStyle w:val="Tabletext"/>
              <w:spacing w:before="20" w:after="20"/>
              <w:ind w:left="284" w:hanging="284"/>
            </w:pPr>
            <w:r w:rsidRPr="00835CCE">
              <w:t>−</w:t>
            </w:r>
            <w:r w:rsidRPr="00835CCE">
              <w:tab/>
              <w:t xml:space="preserve">Оперативный бюллетень МСЭ </w:t>
            </w:r>
          </w:p>
        </w:tc>
      </w:tr>
      <w:tr w:rsidR="00A87906" w:rsidRPr="00835CCE" w:rsidTr="00A87906">
        <w:tc>
          <w:tcPr>
            <w:tcW w:w="4395" w:type="dxa"/>
            <w:tcBorders>
              <w:left w:val="nil"/>
              <w:right w:val="nil"/>
            </w:tcBorders>
          </w:tcPr>
          <w:p w:rsidR="00274F46" w:rsidRPr="00835CCE" w:rsidRDefault="00274F46" w:rsidP="00B31738">
            <w:pPr>
              <w:pStyle w:val="Tabletext"/>
              <w:tabs>
                <w:tab w:val="clear" w:pos="284"/>
                <w:tab w:val="left" w:pos="426"/>
              </w:tabs>
              <w:spacing w:before="20" w:after="20"/>
              <w:rPr>
                <w:b/>
              </w:rPr>
            </w:pPr>
            <w:r w:rsidRPr="00835CCE">
              <w:rPr>
                <w:b/>
              </w:rPr>
              <w:t>T.5</w:t>
            </w:r>
            <w:proofErr w:type="gramStart"/>
            <w:r w:rsidRPr="00835CCE">
              <w:rPr>
                <w:b/>
              </w:rPr>
              <w:tab/>
              <w:t>Р</w:t>
            </w:r>
            <w:proofErr w:type="gramEnd"/>
            <w:r w:rsidRPr="00835CCE">
              <w:rPr>
                <w:b/>
              </w:rPr>
              <w:t>асширять сотрудничество с международными и региональными органами по стандартизации и содействовать ему</w:t>
            </w:r>
          </w:p>
        </w:tc>
        <w:tc>
          <w:tcPr>
            <w:tcW w:w="5103" w:type="dxa"/>
            <w:tcBorders>
              <w:left w:val="nil"/>
              <w:right w:val="nil"/>
            </w:tcBorders>
          </w:tcPr>
          <w:p w:rsidR="00274F46" w:rsidRPr="00835CCE" w:rsidRDefault="00274F46" w:rsidP="00B31738">
            <w:pPr>
              <w:pStyle w:val="Tabletext"/>
              <w:spacing w:before="20" w:after="20"/>
            </w:pPr>
            <w:r w:rsidRPr="00835CCE">
              <w:t>T.5-1:</w:t>
            </w:r>
            <w:r w:rsidRPr="00835CCE">
              <w:tab/>
              <w:t>Увеличение количества общих текстов с другими организациями по стандартизации</w:t>
            </w:r>
          </w:p>
          <w:p w:rsidR="00274F46" w:rsidRPr="00835CCE" w:rsidRDefault="00274F46" w:rsidP="00B31738">
            <w:pPr>
              <w:pStyle w:val="Tabletext"/>
              <w:spacing w:before="20" w:after="20"/>
            </w:pPr>
            <w:r w:rsidRPr="00835CCE">
              <w:t>T.5-2:</w:t>
            </w:r>
            <w:r w:rsidRPr="00835CCE">
              <w:tab/>
              <w:t>Снижение количества противоречивых стандартов, избегая непоследовательности и нежелательного дублирования стандартов</w:t>
            </w:r>
          </w:p>
          <w:p w:rsidR="00274F46" w:rsidRPr="00835CCE" w:rsidRDefault="00274F46" w:rsidP="00B31738">
            <w:pPr>
              <w:pStyle w:val="Tabletext"/>
              <w:spacing w:before="20" w:after="20"/>
            </w:pPr>
            <w:r w:rsidRPr="00835CCE">
              <w:t>T.5-3:</w:t>
            </w:r>
            <w:r w:rsidRPr="00835CCE">
              <w:tab/>
              <w:t>Увеличение количества меморандумов о взаимопонимании/соглашений о сотрудничестве с другими организациями</w:t>
            </w:r>
          </w:p>
          <w:p w:rsidR="00274F46" w:rsidRPr="00835CCE" w:rsidRDefault="00274F46" w:rsidP="00B31738">
            <w:pPr>
              <w:pStyle w:val="Tabletext"/>
              <w:spacing w:before="20" w:after="20"/>
            </w:pPr>
            <w:r w:rsidRPr="00835CCE">
              <w:t>T.5-4:</w:t>
            </w:r>
            <w:r w:rsidRPr="00835CCE">
              <w:tab/>
              <w:t>Увеличение количества организаций, действующих на базе Рекомендаций A.4, A.5 и A.6</w:t>
            </w:r>
          </w:p>
          <w:p w:rsidR="00274F46" w:rsidRPr="00835CCE" w:rsidRDefault="00274F46" w:rsidP="00B31738">
            <w:pPr>
              <w:pStyle w:val="Tabletext"/>
              <w:spacing w:before="20" w:after="20"/>
            </w:pPr>
            <w:r w:rsidRPr="00835CCE">
              <w:t>T.5-5:</w:t>
            </w:r>
            <w:r w:rsidRPr="00835CCE">
              <w:tab/>
              <w:t>Увеличение количества семинаров-практикумов/мероприятий, организуемых совместно с другими организациями</w:t>
            </w:r>
          </w:p>
        </w:tc>
        <w:tc>
          <w:tcPr>
            <w:tcW w:w="5103" w:type="dxa"/>
            <w:tcBorders>
              <w:left w:val="nil"/>
              <w:right w:val="nil"/>
            </w:tcBorders>
          </w:tcPr>
          <w:p w:rsidR="00274F46" w:rsidRPr="00835CCE" w:rsidRDefault="00274F46" w:rsidP="00B31738">
            <w:pPr>
              <w:pStyle w:val="Tabletext"/>
              <w:spacing w:before="20" w:after="20"/>
              <w:ind w:left="284" w:hanging="284"/>
            </w:pPr>
            <w:r w:rsidRPr="00835CCE">
              <w:t>−</w:t>
            </w:r>
            <w:r w:rsidRPr="00835CCE">
              <w:tab/>
              <w:t>Меморандумы о взаимопонимании (МоВ) и соглашения о сотрудничестве</w:t>
            </w:r>
          </w:p>
          <w:p w:rsidR="00274F46" w:rsidRPr="00835CCE" w:rsidRDefault="00274F46" w:rsidP="00B31738">
            <w:pPr>
              <w:pStyle w:val="Tabletext"/>
              <w:spacing w:before="20" w:after="20"/>
              <w:ind w:left="284" w:hanging="284"/>
            </w:pPr>
            <w:r w:rsidRPr="00835CCE">
              <w:t>−</w:t>
            </w:r>
            <w:r w:rsidRPr="00835CCE">
              <w:tab/>
              <w:t>Организации, действующие на базе Рекомендаций A.4, A.5 и A.6</w:t>
            </w:r>
          </w:p>
          <w:p w:rsidR="00274F46" w:rsidRPr="00835CCE" w:rsidRDefault="00274F46" w:rsidP="00B31738">
            <w:pPr>
              <w:pStyle w:val="Tabletext"/>
              <w:spacing w:before="20" w:after="20"/>
              <w:ind w:left="284" w:hanging="284"/>
            </w:pPr>
            <w:r w:rsidRPr="00835CCE">
              <w:t>−</w:t>
            </w:r>
            <w:r w:rsidRPr="00835CCE">
              <w:tab/>
              <w:t>Совместно организуемые семинары-практикумы/мероприятия</w:t>
            </w:r>
          </w:p>
          <w:p w:rsidR="00274F46" w:rsidRPr="00835CCE" w:rsidRDefault="00274F46" w:rsidP="00B31738">
            <w:pPr>
              <w:pStyle w:val="Tabletext"/>
              <w:spacing w:before="20" w:after="20"/>
              <w:ind w:left="284" w:hanging="284"/>
            </w:pPr>
            <w:r w:rsidRPr="00835CCE">
              <w:t>−</w:t>
            </w:r>
            <w:r w:rsidRPr="00835CCE">
              <w:tab/>
              <w:t>Общие тексты с другими организациями</w:t>
            </w:r>
          </w:p>
        </w:tc>
      </w:tr>
      <w:tr w:rsidR="00274F46" w:rsidRPr="00835CCE" w:rsidTr="00677DCD">
        <w:tc>
          <w:tcPr>
            <w:tcW w:w="14601" w:type="dxa"/>
            <w:gridSpan w:val="3"/>
            <w:tcBorders>
              <w:left w:val="nil"/>
              <w:right w:val="nil"/>
            </w:tcBorders>
          </w:tcPr>
          <w:p w:rsidR="00274F46" w:rsidRPr="00835CCE" w:rsidRDefault="00274F46" w:rsidP="00677DCD">
            <w:pPr>
              <w:pStyle w:val="Tabletext"/>
              <w:keepNext/>
              <w:keepLines/>
              <w:spacing w:before="20" w:after="20"/>
              <w:jc w:val="center"/>
              <w:rPr>
                <w:b/>
                <w:bCs/>
              </w:rPr>
            </w:pPr>
            <w:r w:rsidRPr="00835CCE">
              <w:rPr>
                <w:b/>
                <w:bCs/>
              </w:rPr>
              <w:lastRenderedPageBreak/>
              <w:t>Задачи МСЭ-</w:t>
            </w:r>
            <w:proofErr w:type="gramStart"/>
            <w:r w:rsidRPr="00835CCE">
              <w:rPr>
                <w:b/>
                <w:bCs/>
              </w:rPr>
              <w:t>D</w:t>
            </w:r>
            <w:proofErr w:type="gramEnd"/>
            <w:r w:rsidRPr="00835CCE">
              <w:rPr>
                <w:rStyle w:val="FootnoteReference"/>
              </w:rPr>
              <w:footnoteReference w:customMarkFollows="1" w:id="51"/>
              <w:t>11</w:t>
            </w:r>
          </w:p>
        </w:tc>
      </w:tr>
      <w:tr w:rsidR="00A87906" w:rsidRPr="00835CCE" w:rsidTr="00A87906">
        <w:tc>
          <w:tcPr>
            <w:tcW w:w="4395" w:type="dxa"/>
            <w:tcBorders>
              <w:left w:val="nil"/>
              <w:right w:val="nil"/>
            </w:tcBorders>
          </w:tcPr>
          <w:p w:rsidR="00274F46" w:rsidRPr="00835CCE" w:rsidRDefault="00274F46" w:rsidP="00B31738">
            <w:pPr>
              <w:pStyle w:val="Tabletext"/>
              <w:tabs>
                <w:tab w:val="clear" w:pos="284"/>
                <w:tab w:val="left" w:pos="426"/>
              </w:tabs>
              <w:spacing w:before="20" w:after="20"/>
              <w:rPr>
                <w:b/>
              </w:rPr>
            </w:pPr>
            <w:r w:rsidRPr="00835CCE">
              <w:rPr>
                <w:b/>
              </w:rPr>
              <w:t>D.1</w:t>
            </w:r>
            <w:proofErr w:type="gramStart"/>
            <w:r w:rsidRPr="00835CCE">
              <w:rPr>
                <w:b/>
              </w:rPr>
              <w:tab/>
              <w:t>С</w:t>
            </w:r>
            <w:proofErr w:type="gramEnd"/>
            <w:r w:rsidRPr="00835CCE">
              <w:rPr>
                <w:b/>
              </w:rPr>
              <w:t>пособствовать международному сотрудничеству по вопросам развития электросвязи/ИКТ</w:t>
            </w:r>
          </w:p>
        </w:tc>
        <w:tc>
          <w:tcPr>
            <w:tcW w:w="5103" w:type="dxa"/>
            <w:tcBorders>
              <w:left w:val="nil"/>
              <w:right w:val="nil"/>
            </w:tcBorders>
          </w:tcPr>
          <w:p w:rsidR="00274F46" w:rsidRPr="00835CCE" w:rsidRDefault="00644F86" w:rsidP="00644F86">
            <w:pPr>
              <w:pStyle w:val="Tabletext"/>
              <w:spacing w:before="20" w:after="20" w:line="200" w:lineRule="exact"/>
            </w:pPr>
            <w:r>
              <w:t>D.1-1:</w:t>
            </w:r>
            <w:r>
              <w:tab/>
            </w:r>
            <w:r w:rsidR="00274F46" w:rsidRPr="00835CCE">
              <w:t>Прое</w:t>
            </w:r>
            <w:proofErr w:type="gramStart"/>
            <w:r w:rsidR="00274F46" w:rsidRPr="00835CCE">
              <w:t>кт Стр</w:t>
            </w:r>
            <w:proofErr w:type="gramEnd"/>
            <w:r w:rsidR="00274F46" w:rsidRPr="00835CCE">
              <w:t>атегичес</w:t>
            </w:r>
            <w:r w:rsidR="00A87906" w:rsidRPr="00835CCE">
              <w:t>кого плана на период 2016−2019 </w:t>
            </w:r>
            <w:r w:rsidR="00274F46" w:rsidRPr="00835CCE">
              <w:t>годов</w:t>
            </w:r>
          </w:p>
          <w:p w:rsidR="00274F46" w:rsidRPr="00835CCE" w:rsidRDefault="00644F86" w:rsidP="00644F86">
            <w:pPr>
              <w:pStyle w:val="Tabletext"/>
              <w:spacing w:before="20" w:after="20" w:line="200" w:lineRule="exact"/>
            </w:pPr>
            <w:r>
              <w:t>D.1-2:</w:t>
            </w:r>
            <w:r>
              <w:tab/>
            </w:r>
            <w:r w:rsidR="00274F46" w:rsidRPr="00835CCE">
              <w:t>Декларация ВКРЭ</w:t>
            </w:r>
          </w:p>
          <w:p w:rsidR="00274F46" w:rsidRPr="00835CCE" w:rsidRDefault="00644F86" w:rsidP="00644F86">
            <w:pPr>
              <w:pStyle w:val="Tabletext"/>
              <w:spacing w:before="20" w:after="20" w:line="200" w:lineRule="exact"/>
            </w:pPr>
            <w:r>
              <w:t>D.1-3:</w:t>
            </w:r>
            <w:r>
              <w:tab/>
            </w:r>
            <w:r w:rsidR="00274F46" w:rsidRPr="00835CCE">
              <w:t>План действий ВКРЭ</w:t>
            </w:r>
          </w:p>
          <w:p w:rsidR="00274F46" w:rsidRPr="00835CCE" w:rsidRDefault="00644F86" w:rsidP="00644F86">
            <w:pPr>
              <w:pStyle w:val="Tabletext"/>
              <w:spacing w:before="20" w:after="20" w:line="200" w:lineRule="exact"/>
            </w:pPr>
            <w:r>
              <w:t>D.1-4:</w:t>
            </w:r>
            <w:r>
              <w:tab/>
            </w:r>
            <w:r w:rsidR="00274F46" w:rsidRPr="00835CCE">
              <w:t>Резолюции и Рекомендации</w:t>
            </w:r>
          </w:p>
          <w:p w:rsidR="00274F46" w:rsidRPr="00835CCE" w:rsidRDefault="00274F46" w:rsidP="00644F86">
            <w:pPr>
              <w:pStyle w:val="Tabletext"/>
              <w:spacing w:before="20" w:after="20" w:line="200" w:lineRule="exact"/>
            </w:pPr>
            <w:r w:rsidRPr="00835CCE">
              <w:t>D.1-5:</w:t>
            </w:r>
            <w:r w:rsidR="00644F86">
              <w:tab/>
            </w:r>
            <w:r w:rsidRPr="00835CCE">
              <w:t>Новые и пересмотренные вопросы для исследовательских комиссий</w:t>
            </w:r>
          </w:p>
          <w:p w:rsidR="00274F46" w:rsidRPr="00835CCE" w:rsidRDefault="00644F86" w:rsidP="00644F86">
            <w:pPr>
              <w:pStyle w:val="Tabletext"/>
              <w:spacing w:before="20" w:after="20" w:line="200" w:lineRule="exact"/>
            </w:pPr>
            <w:r>
              <w:t>D.1-6:</w:t>
            </w:r>
            <w:r>
              <w:tab/>
            </w:r>
            <w:r w:rsidR="00274F46" w:rsidRPr="00835CCE">
              <w:t>Возросший уровень согласия по приоритетным областям</w:t>
            </w:r>
          </w:p>
          <w:p w:rsidR="00274F46" w:rsidRPr="00835CCE" w:rsidRDefault="00644F86" w:rsidP="00644F86">
            <w:pPr>
              <w:pStyle w:val="Tabletext"/>
              <w:spacing w:before="20" w:after="20" w:line="200" w:lineRule="exact"/>
            </w:pPr>
            <w:r>
              <w:t>D.1-7:</w:t>
            </w:r>
            <w:r>
              <w:tab/>
            </w:r>
            <w:r w:rsidR="00274F46" w:rsidRPr="00835CCE">
              <w:t>Оценка выполнения Плана действий (ВКРЭ) и Плана действий ВВУИО</w:t>
            </w:r>
          </w:p>
          <w:p w:rsidR="00274F46" w:rsidRPr="00835CCE" w:rsidRDefault="00644F86" w:rsidP="00644F86">
            <w:pPr>
              <w:pStyle w:val="Tabletext"/>
              <w:spacing w:before="20" w:after="20" w:line="200" w:lineRule="exact"/>
            </w:pPr>
            <w:r>
              <w:t>D.1-8:</w:t>
            </w:r>
            <w:r>
              <w:tab/>
            </w:r>
            <w:r w:rsidR="00274F46" w:rsidRPr="00835CCE">
              <w:t>Определение региональных инициатив</w:t>
            </w:r>
          </w:p>
          <w:p w:rsidR="00274F46" w:rsidRPr="00835CCE" w:rsidRDefault="00644F86" w:rsidP="00644F86">
            <w:pPr>
              <w:pStyle w:val="Tabletext"/>
              <w:spacing w:before="20" w:after="20" w:line="200" w:lineRule="exact"/>
            </w:pPr>
            <w:r>
              <w:t>D.1-9:</w:t>
            </w:r>
            <w:r>
              <w:tab/>
            </w:r>
            <w:r w:rsidR="00274F46" w:rsidRPr="00835CCE">
              <w:t>Возросшее количество вкладов и предложений для Плана действий</w:t>
            </w:r>
          </w:p>
          <w:p w:rsidR="00274F46" w:rsidRPr="00835CCE" w:rsidRDefault="00274F46" w:rsidP="00644F86">
            <w:pPr>
              <w:pStyle w:val="Tabletext"/>
              <w:spacing w:before="20" w:after="20" w:line="200" w:lineRule="exact"/>
            </w:pPr>
            <w:r w:rsidRPr="00835CCE">
              <w:t>D.1-10:</w:t>
            </w:r>
            <w:r w:rsidR="00644F86">
              <w:tab/>
            </w:r>
            <w:r w:rsidRPr="00835CCE">
              <w:t>Динамичный анализ приоритетов, программ, операций, финансовых вопросов и стратегий</w:t>
            </w:r>
          </w:p>
          <w:p w:rsidR="00274F46" w:rsidRPr="00835CCE" w:rsidRDefault="00274F46" w:rsidP="00644F86">
            <w:pPr>
              <w:pStyle w:val="Tabletext"/>
              <w:spacing w:before="20" w:after="20" w:line="200" w:lineRule="exact"/>
            </w:pPr>
            <w:r w:rsidRPr="00835CCE">
              <w:t>D.1-11:</w:t>
            </w:r>
            <w:r w:rsidR="00644F86">
              <w:tab/>
            </w:r>
            <w:r w:rsidRPr="00835CCE">
              <w:t>Программа работы</w:t>
            </w:r>
          </w:p>
          <w:p w:rsidR="00274F46" w:rsidRPr="00835CCE" w:rsidRDefault="00274F46" w:rsidP="00644F86">
            <w:pPr>
              <w:pStyle w:val="Tabletext"/>
              <w:spacing w:before="20" w:after="20" w:line="200" w:lineRule="exact"/>
            </w:pPr>
            <w:r w:rsidRPr="00835CCE">
              <w:t>D.1-12:</w:t>
            </w:r>
            <w:r w:rsidR="00644F86">
              <w:tab/>
            </w:r>
            <w:r w:rsidRPr="00835CCE">
              <w:t>Полномасштабная подготовка отчета Директору БРЭ о выполнении программы работ</w:t>
            </w:r>
          </w:p>
          <w:p w:rsidR="00274F46" w:rsidRPr="00835CCE" w:rsidRDefault="00274F46" w:rsidP="00644F86">
            <w:pPr>
              <w:pStyle w:val="Tabletext"/>
              <w:spacing w:before="20" w:after="20" w:line="200" w:lineRule="exact"/>
            </w:pPr>
            <w:r w:rsidRPr="00835CCE">
              <w:t>D.1-13:</w:t>
            </w:r>
            <w:r w:rsidR="00644F86">
              <w:tab/>
            </w:r>
            <w:r w:rsidRPr="00835CCE">
              <w:t>Активный обмен знаниями и диалог между Государствами-Членами и Членами Сектора (включая Ассоциированных членов и академические организации) по возникающим вопросам электросвязи/ИКТ для устойчивого роста</w:t>
            </w:r>
          </w:p>
          <w:p w:rsidR="00274F46" w:rsidRPr="00835CCE" w:rsidRDefault="00274F46" w:rsidP="00644F86">
            <w:pPr>
              <w:pStyle w:val="Tabletext"/>
              <w:spacing w:before="20" w:after="20" w:line="200" w:lineRule="exact"/>
            </w:pPr>
            <w:r w:rsidRPr="00835CCE">
              <w:t>D.1-14:</w:t>
            </w:r>
            <w:r w:rsidR="00644F86">
              <w:tab/>
            </w:r>
            <w:r w:rsidRPr="00835CCE">
              <w:t>Усиление потенциала Членов для разработки и реализации стратегий и политики в области ИКТ, а также для определения методов и подходов к развитию и развертыванию инфраструктуры и приложений</w:t>
            </w:r>
          </w:p>
        </w:tc>
        <w:tc>
          <w:tcPr>
            <w:tcW w:w="5103" w:type="dxa"/>
            <w:tcBorders>
              <w:left w:val="nil"/>
              <w:right w:val="nil"/>
            </w:tcBorders>
          </w:tcPr>
          <w:p w:rsidR="00274F46" w:rsidRPr="00835CCE" w:rsidRDefault="00274F46" w:rsidP="00B31738">
            <w:pPr>
              <w:pStyle w:val="Tabletext"/>
              <w:spacing w:before="20" w:after="20"/>
              <w:ind w:left="284" w:hanging="284"/>
            </w:pPr>
            <w:r w:rsidRPr="00835CCE">
              <w:t>−</w:t>
            </w:r>
            <w:r w:rsidRPr="00835CCE">
              <w:tab/>
              <w:t>Всемирная конференция по развитию электросвязи (ВКРЭ)</w:t>
            </w:r>
          </w:p>
          <w:p w:rsidR="00274F46" w:rsidRPr="00835CCE" w:rsidRDefault="00274F46" w:rsidP="00B31738">
            <w:pPr>
              <w:pStyle w:val="Tabletext"/>
              <w:spacing w:before="20" w:after="20"/>
              <w:ind w:left="284" w:hanging="284"/>
            </w:pPr>
            <w:r w:rsidRPr="00835CCE">
              <w:t>−</w:t>
            </w:r>
            <w:r w:rsidRPr="00835CCE">
              <w:tab/>
              <w:t>Региональные подготовительные собрания (РПС)</w:t>
            </w:r>
          </w:p>
          <w:p w:rsidR="00274F46" w:rsidRPr="00835CCE" w:rsidRDefault="00274F46" w:rsidP="00B31738">
            <w:pPr>
              <w:pStyle w:val="Tabletext"/>
              <w:spacing w:before="20" w:after="20"/>
              <w:ind w:left="284" w:hanging="284"/>
            </w:pPr>
            <w:r w:rsidRPr="00835CCE">
              <w:t>−</w:t>
            </w:r>
            <w:r w:rsidRPr="00835CCE">
              <w:tab/>
              <w:t>Консультативная группа по развитию электросвязи (КГРЭ)</w:t>
            </w:r>
          </w:p>
          <w:p w:rsidR="00274F46" w:rsidRPr="00835CCE" w:rsidRDefault="00274F46" w:rsidP="00B31738">
            <w:pPr>
              <w:pStyle w:val="Tabletext"/>
              <w:spacing w:before="20" w:after="20"/>
              <w:ind w:left="284" w:hanging="284"/>
            </w:pPr>
            <w:r w:rsidRPr="00835CCE">
              <w:t>−</w:t>
            </w:r>
            <w:r w:rsidRPr="00835CCE">
              <w:tab/>
              <w:t>Исследовательские комиссии</w:t>
            </w:r>
          </w:p>
        </w:tc>
      </w:tr>
      <w:tr w:rsidR="00A87906" w:rsidRPr="00835CCE" w:rsidTr="00A87906">
        <w:tc>
          <w:tcPr>
            <w:tcW w:w="4395" w:type="dxa"/>
            <w:tcBorders>
              <w:left w:val="nil"/>
              <w:right w:val="nil"/>
            </w:tcBorders>
          </w:tcPr>
          <w:p w:rsidR="00274F46" w:rsidRPr="00835CCE" w:rsidRDefault="00274F46" w:rsidP="00B31738">
            <w:pPr>
              <w:pStyle w:val="Tabletext"/>
              <w:tabs>
                <w:tab w:val="clear" w:pos="284"/>
                <w:tab w:val="left" w:pos="426"/>
              </w:tabs>
              <w:spacing w:before="20" w:after="20"/>
              <w:rPr>
                <w:b/>
              </w:rPr>
            </w:pPr>
            <w:r w:rsidRPr="00835CCE">
              <w:rPr>
                <w:b/>
              </w:rPr>
              <w:t>D.2</w:t>
            </w:r>
            <w:proofErr w:type="gramStart"/>
            <w:r w:rsidRPr="00835CCE">
              <w:rPr>
                <w:b/>
              </w:rPr>
              <w:tab/>
              <w:t>С</w:t>
            </w:r>
            <w:proofErr w:type="gramEnd"/>
            <w:r w:rsidRPr="00835CCE">
              <w:rPr>
                <w:b/>
              </w:rPr>
              <w:t>одействовать созданию благоприятной среды для развития ИКТ и содействовать развитию сетей электросвязи/ИКТ, а также соответствующих приложений и услуг, в том числе преодолению разрыва в стандартизации</w:t>
            </w:r>
          </w:p>
        </w:tc>
        <w:tc>
          <w:tcPr>
            <w:tcW w:w="5103" w:type="dxa"/>
            <w:tcBorders>
              <w:left w:val="nil"/>
              <w:right w:val="nil"/>
            </w:tcBorders>
          </w:tcPr>
          <w:p w:rsidR="00274F46" w:rsidRPr="00835CCE" w:rsidRDefault="00644F86" w:rsidP="00644F86">
            <w:pPr>
              <w:pStyle w:val="Tabletext"/>
              <w:spacing w:before="20" w:after="20" w:line="200" w:lineRule="exact"/>
            </w:pPr>
            <w:r>
              <w:t>D.2-1:</w:t>
            </w:r>
            <w:r>
              <w:tab/>
            </w:r>
            <w:r w:rsidR="00274F46" w:rsidRPr="00835CCE">
              <w:t>Активный диалог и сотрудничество между национальными регуляторными органами, директивными органами и другими заинтересованными сторонами в области электросвязи/ИКТ по актуальным политическим, юридическим и регуляторным вопросам, с тем чтобы оказать помощь странам в достижении ими своих целей создания более открытого информационного общества</w:t>
            </w:r>
          </w:p>
          <w:p w:rsidR="00274F46" w:rsidRPr="00835CCE" w:rsidRDefault="00644F86" w:rsidP="00644F86">
            <w:pPr>
              <w:pStyle w:val="Tabletext"/>
              <w:spacing w:before="20" w:after="20" w:line="200" w:lineRule="exact"/>
            </w:pPr>
            <w:r>
              <w:t>D.2-2:</w:t>
            </w:r>
            <w:r>
              <w:tab/>
            </w:r>
            <w:r w:rsidR="00274F46" w:rsidRPr="00835CCE">
              <w:t xml:space="preserve">Усовершенствованный процесс принятия решений по вопросам политики и регулирования и стимулирующая </w:t>
            </w:r>
            <w:proofErr w:type="gramStart"/>
            <w:r w:rsidR="00274F46" w:rsidRPr="00835CCE">
              <w:t>политическая</w:t>
            </w:r>
            <w:proofErr w:type="gramEnd"/>
            <w:r w:rsidR="00274F46" w:rsidRPr="00835CCE">
              <w:t xml:space="preserve"> и нормативно-правовая среда для сектора ИКТ</w:t>
            </w:r>
          </w:p>
          <w:p w:rsidR="00274F46" w:rsidRPr="00835CCE" w:rsidRDefault="00644F86" w:rsidP="00644F86">
            <w:pPr>
              <w:pStyle w:val="Tabletext"/>
              <w:spacing w:before="20" w:after="20" w:line="200" w:lineRule="exact"/>
            </w:pPr>
            <w:r>
              <w:lastRenderedPageBreak/>
              <w:t>D.2-3:</w:t>
            </w:r>
            <w:r>
              <w:tab/>
            </w:r>
            <w:r w:rsidR="00274F46" w:rsidRPr="00835CCE">
              <w:t>Повышение уровня осведомленности и потенциала стран в области планирования, развертывания, эксплуатации и технического обслуживания устойчивых, доступных и способных к восстановлению сетей и услуг ИКТ, включая инфраструктуру широкополосной связи, и повышение уровня знаний об имеющейся в мире инфраструктуре для широкополосной передачи</w:t>
            </w:r>
          </w:p>
          <w:p w:rsidR="00274F46" w:rsidRPr="00835CCE" w:rsidRDefault="00644F86" w:rsidP="00644F86">
            <w:pPr>
              <w:pStyle w:val="Tabletext"/>
              <w:spacing w:before="20" w:after="20" w:line="200" w:lineRule="exact"/>
            </w:pPr>
            <w:r>
              <w:t>D.2-4:</w:t>
            </w:r>
            <w:r>
              <w:tab/>
            </w:r>
            <w:proofErr w:type="gramStart"/>
            <w:r w:rsidR="00274F46" w:rsidRPr="00835CCE">
              <w:t xml:space="preserve">Повышение уровня осведомленности и потенциала стран для участия и внесения вклада в разработку и распространение Рекомендаций МСЭ и введения в действие устойчивых и надлежащих программ по проверке на соответствие и </w:t>
            </w:r>
            <w:r w:rsidR="00274F46" w:rsidRPr="00835CCE">
              <w:rPr>
                <w:cs/>
              </w:rPr>
              <w:t>‎</w:t>
            </w:r>
            <w:r w:rsidR="00274F46" w:rsidRPr="00835CCE">
              <w:t>функциональную совместимость на основе Рекомендаций МСЭ на национальном, региональном и субрегиональном уровнях путем содействия введению режимов соглашений о взаимном признании (MRA) и/или создания лабораторий по тестированию, в зависимости от</w:t>
            </w:r>
            <w:proofErr w:type="gramEnd"/>
            <w:r w:rsidR="00274F46" w:rsidRPr="00835CCE">
              <w:t xml:space="preserve"> случая</w:t>
            </w:r>
          </w:p>
          <w:p w:rsidR="00274F46" w:rsidRPr="00835CCE" w:rsidRDefault="00644F86" w:rsidP="00644F86">
            <w:pPr>
              <w:pStyle w:val="Tabletext"/>
              <w:spacing w:before="20" w:after="20" w:line="200" w:lineRule="exact"/>
            </w:pPr>
            <w:r>
              <w:t>D.2-5:</w:t>
            </w:r>
            <w:r>
              <w:tab/>
            </w:r>
            <w:r w:rsidR="00274F46" w:rsidRPr="00835CCE">
              <w:t>Повышение уровня осведомленности и потенциала стран в области планирования и присвоения частот, управления использованием спектра и радиомониторинга, эффективного использования инструментов для управления использованием спектра, а также в области измерений и регулирования, связанных с воздействием электромагнитных полей (ЭМП) на человека</w:t>
            </w:r>
          </w:p>
          <w:p w:rsidR="00274F46" w:rsidRPr="00835CCE" w:rsidRDefault="00274F46" w:rsidP="00644F86">
            <w:pPr>
              <w:pStyle w:val="Tabletext"/>
              <w:spacing w:before="20" w:after="20" w:line="200" w:lineRule="exact"/>
            </w:pPr>
            <w:r w:rsidRPr="00835CCE">
              <w:t>D.2-6:</w:t>
            </w:r>
            <w:r w:rsidR="00644F86">
              <w:tab/>
            </w:r>
            <w:r w:rsidRPr="00835CCE">
              <w:t xml:space="preserve">Повышение осведомленности и потенциала стран в области перехода от аналогового к </w:t>
            </w:r>
            <w:proofErr w:type="gramStart"/>
            <w:r w:rsidRPr="00835CCE">
              <w:t>цифровому</w:t>
            </w:r>
            <w:proofErr w:type="gramEnd"/>
            <w:r w:rsidRPr="00835CCE">
              <w:t xml:space="preserve"> радиовещании в период деятельности после перехода, а также эффективности реализации руководящих указаний</w:t>
            </w:r>
          </w:p>
          <w:p w:rsidR="00274F46" w:rsidRPr="00835CCE" w:rsidRDefault="00274F46" w:rsidP="00644F86">
            <w:pPr>
              <w:pStyle w:val="Tabletext"/>
              <w:spacing w:before="20" w:after="20" w:line="200" w:lineRule="exact"/>
            </w:pPr>
            <w:r w:rsidRPr="00835CCE">
              <w:t>D.2-7:</w:t>
            </w:r>
            <w:r w:rsidR="00644F86">
              <w:tab/>
            </w:r>
            <w:r w:rsidRPr="00835CCE">
              <w:t>Укрепление потенциала Членов в области интеграции инноваций в сфере электросвязи/ИКТ в национальные программы развития</w:t>
            </w:r>
          </w:p>
          <w:p w:rsidR="00274F46" w:rsidRPr="00835CCE" w:rsidRDefault="00644F86" w:rsidP="00644F86">
            <w:pPr>
              <w:pStyle w:val="Tabletext"/>
              <w:spacing w:before="20" w:after="20" w:line="200" w:lineRule="exact"/>
            </w:pPr>
            <w:r>
              <w:t>D.2-8:</w:t>
            </w:r>
            <w:r>
              <w:tab/>
            </w:r>
            <w:r w:rsidR="00274F46" w:rsidRPr="00835CCE">
              <w:t>Укрепление партнерств между государственным и частным секторами для стимулирования развития электросвязи/ИКТ</w:t>
            </w:r>
          </w:p>
        </w:tc>
        <w:tc>
          <w:tcPr>
            <w:tcW w:w="5103" w:type="dxa"/>
            <w:tcBorders>
              <w:left w:val="nil"/>
              <w:right w:val="nil"/>
            </w:tcBorders>
          </w:tcPr>
          <w:p w:rsidR="00274F46" w:rsidRPr="00835CCE" w:rsidRDefault="00274F46" w:rsidP="00B31738">
            <w:pPr>
              <w:pStyle w:val="Tabletext"/>
              <w:spacing w:before="20" w:after="20"/>
              <w:ind w:left="284" w:hanging="284"/>
            </w:pPr>
            <w:r w:rsidRPr="00835CCE">
              <w:lastRenderedPageBreak/>
              <w:t>−</w:t>
            </w:r>
            <w:r w:rsidRPr="00835CCE">
              <w:tab/>
              <w:t>Политическая и регуляторная база</w:t>
            </w:r>
          </w:p>
          <w:p w:rsidR="00274F46" w:rsidRPr="00835CCE" w:rsidRDefault="00274F46" w:rsidP="00B31738">
            <w:pPr>
              <w:pStyle w:val="Tabletext"/>
              <w:spacing w:before="20" w:after="20"/>
              <w:ind w:left="284" w:hanging="284"/>
            </w:pPr>
            <w:r w:rsidRPr="00835CCE">
              <w:t>−</w:t>
            </w:r>
            <w:r w:rsidRPr="00835CCE">
              <w:tab/>
              <w:t xml:space="preserve">Сети электросвязи/ИКТ, включая соответствие и функциональную </w:t>
            </w:r>
            <w:proofErr w:type="gramStart"/>
            <w:r w:rsidRPr="00835CCE">
              <w:t>совместимость</w:t>
            </w:r>
            <w:proofErr w:type="gramEnd"/>
            <w:r w:rsidRPr="00835CCE">
              <w:t xml:space="preserve"> и преодоление разрыва в стандартизации</w:t>
            </w:r>
          </w:p>
          <w:p w:rsidR="00274F46" w:rsidRPr="00835CCE" w:rsidRDefault="00274F46" w:rsidP="00B31738">
            <w:pPr>
              <w:pStyle w:val="Tabletext"/>
              <w:spacing w:before="20" w:after="20"/>
              <w:ind w:left="284" w:hanging="284"/>
            </w:pPr>
            <w:r w:rsidRPr="00835CCE">
              <w:t>−</w:t>
            </w:r>
            <w:r w:rsidRPr="00835CCE">
              <w:tab/>
              <w:t>Инновации и партнерство</w:t>
            </w:r>
          </w:p>
        </w:tc>
      </w:tr>
      <w:tr w:rsidR="00A87906" w:rsidRPr="00835CCE" w:rsidTr="00A87906">
        <w:tc>
          <w:tcPr>
            <w:tcW w:w="4395" w:type="dxa"/>
            <w:tcBorders>
              <w:left w:val="nil"/>
              <w:right w:val="nil"/>
            </w:tcBorders>
          </w:tcPr>
          <w:p w:rsidR="00274F46" w:rsidRPr="00835CCE" w:rsidRDefault="00274F46" w:rsidP="00644F86">
            <w:pPr>
              <w:pStyle w:val="Tabletext"/>
              <w:tabs>
                <w:tab w:val="clear" w:pos="284"/>
                <w:tab w:val="left" w:pos="426"/>
              </w:tabs>
              <w:spacing w:before="20" w:after="20"/>
              <w:rPr>
                <w:b/>
              </w:rPr>
            </w:pPr>
            <w:r w:rsidRPr="00835CCE">
              <w:rPr>
                <w:b/>
              </w:rPr>
              <w:lastRenderedPageBreak/>
              <w:t>D.3</w:t>
            </w:r>
            <w:proofErr w:type="gramStart"/>
            <w:r w:rsidRPr="00835CCE">
              <w:rPr>
                <w:b/>
              </w:rPr>
              <w:tab/>
              <w:t>П</w:t>
            </w:r>
            <w:proofErr w:type="gramEnd"/>
            <w:r w:rsidRPr="00835CCE">
              <w:rPr>
                <w:b/>
              </w:rPr>
              <w:t>овышать доверие и безопасность при использовании электросвязи/ИКТ, а также при развертывании соответствующих приложений и услуг</w:t>
            </w:r>
          </w:p>
        </w:tc>
        <w:tc>
          <w:tcPr>
            <w:tcW w:w="5103" w:type="dxa"/>
            <w:tcBorders>
              <w:left w:val="nil"/>
              <w:right w:val="nil"/>
            </w:tcBorders>
          </w:tcPr>
          <w:p w:rsidR="00274F46" w:rsidRPr="00835CCE" w:rsidRDefault="00644F86" w:rsidP="00644F86">
            <w:pPr>
              <w:pStyle w:val="Tabletext"/>
              <w:spacing w:before="20" w:after="20"/>
            </w:pPr>
            <w:r>
              <w:t>D.3-1:</w:t>
            </w:r>
            <w:r>
              <w:tab/>
            </w:r>
            <w:r w:rsidR="00274F46" w:rsidRPr="00835CCE">
              <w:t>Укрепление потенциала Государств-Членов по включению и реализации политики и стратегий кибербезопасности в рамках общенациональных планов в области ИКТ, а также в рамках соответствующего законодательства</w:t>
            </w:r>
          </w:p>
          <w:p w:rsidR="00274F46" w:rsidRPr="00835CCE" w:rsidRDefault="00644F86" w:rsidP="00644F86">
            <w:pPr>
              <w:pStyle w:val="Tabletext"/>
              <w:spacing w:before="20" w:after="20"/>
            </w:pPr>
            <w:r>
              <w:t>D.3-2:</w:t>
            </w:r>
            <w:r>
              <w:tab/>
            </w:r>
            <w:r w:rsidR="00274F46" w:rsidRPr="00835CCE">
              <w:t>Расширение возможностей Государств-Членов по своевременному реагированию на киберугрозы</w:t>
            </w:r>
          </w:p>
          <w:p w:rsidR="00274F46" w:rsidRPr="00835CCE" w:rsidRDefault="00644F86" w:rsidP="00644F86">
            <w:pPr>
              <w:pStyle w:val="Tabletext"/>
              <w:spacing w:before="20" w:after="20"/>
            </w:pPr>
            <w:r>
              <w:t>D.3-3:</w:t>
            </w:r>
            <w:r>
              <w:tab/>
            </w:r>
            <w:r w:rsidR="00274F46" w:rsidRPr="00835CCE">
              <w:t>Укрепление сотрудничества, процессов обмена информацией и передачи ноу-хау между Государствами-Членами и с соответствующими участниками</w:t>
            </w:r>
          </w:p>
          <w:p w:rsidR="00274F46" w:rsidRPr="00835CCE" w:rsidRDefault="00644F86" w:rsidP="00644F86">
            <w:pPr>
              <w:pStyle w:val="Tabletext"/>
              <w:spacing w:before="20" w:after="20"/>
            </w:pPr>
            <w:r>
              <w:lastRenderedPageBreak/>
              <w:t>D.3-4:</w:t>
            </w:r>
            <w:r>
              <w:tab/>
            </w:r>
            <w:r w:rsidR="00274F46" w:rsidRPr="00835CCE">
              <w:t>Наращивание потенциала стран по планированию национальных отраслевых электронных стратегий в целях содействия созданию благоприятной среды для распространения приложений ИКТ</w:t>
            </w:r>
          </w:p>
          <w:p w:rsidR="00274F46" w:rsidRPr="00835CCE" w:rsidRDefault="00644F86" w:rsidP="00644F86">
            <w:pPr>
              <w:pStyle w:val="Tabletext"/>
              <w:spacing w:before="20" w:after="20"/>
            </w:pPr>
            <w:r>
              <w:t>D.3-5:</w:t>
            </w:r>
            <w:r>
              <w:tab/>
            </w:r>
            <w:r w:rsidR="00274F46" w:rsidRPr="00835CCE">
              <w:t>Наращивание потенциала стран по использованию приложений ИКТ/подвижной связи для повышения уровня представления дополнительных услуг в высокоприоритетных областях (таких, как здравоохранение, образование, осуществление платежей и т. д.) в целях обеспечения эффективных решений различных задач устойчивого развития путем сотрудничества между государственным и частным секторами</w:t>
            </w:r>
          </w:p>
          <w:p w:rsidR="00274F46" w:rsidRPr="00835CCE" w:rsidRDefault="00644F86" w:rsidP="00644F86">
            <w:pPr>
              <w:pStyle w:val="Tabletext"/>
              <w:spacing w:before="20" w:after="20"/>
              <w:rPr>
                <w:rtl/>
              </w:rPr>
            </w:pPr>
            <w:r>
              <w:t>D.3-6:</w:t>
            </w:r>
            <w:r>
              <w:tab/>
            </w:r>
            <w:r w:rsidR="00274F46" w:rsidRPr="00835CCE">
              <w:t>Более высокий уровень инноваций, знаний и навыков национальных учреждений для использования ИКТ и широкополосной связи в интересах развития</w:t>
            </w:r>
          </w:p>
        </w:tc>
        <w:tc>
          <w:tcPr>
            <w:tcW w:w="5103" w:type="dxa"/>
            <w:tcBorders>
              <w:left w:val="nil"/>
              <w:right w:val="nil"/>
            </w:tcBorders>
          </w:tcPr>
          <w:p w:rsidR="00274F46" w:rsidRPr="00835CCE" w:rsidRDefault="00274F46" w:rsidP="00B31738">
            <w:pPr>
              <w:pStyle w:val="Tabletext"/>
              <w:spacing w:before="20" w:after="20"/>
              <w:ind w:left="284" w:hanging="284"/>
            </w:pPr>
            <w:r w:rsidRPr="00835CCE">
              <w:lastRenderedPageBreak/>
              <w:t>−</w:t>
            </w:r>
            <w:r w:rsidRPr="00835CCE">
              <w:tab/>
              <w:t>Укрепление доверия и безопасности при использовании ИКТ</w:t>
            </w:r>
          </w:p>
          <w:p w:rsidR="00274F46" w:rsidRPr="00835CCE" w:rsidRDefault="00274F46" w:rsidP="00B31738">
            <w:pPr>
              <w:pStyle w:val="Tabletext"/>
              <w:spacing w:before="20" w:after="20"/>
              <w:ind w:left="284" w:hanging="284"/>
              <w:rPr>
                <w:rtl/>
              </w:rPr>
            </w:pPr>
            <w:r w:rsidRPr="00835CCE">
              <w:t>−</w:t>
            </w:r>
            <w:r w:rsidRPr="00835CCE">
              <w:tab/>
              <w:t>Приложения и услуги ИКТ</w:t>
            </w:r>
          </w:p>
        </w:tc>
      </w:tr>
      <w:tr w:rsidR="00A87906" w:rsidRPr="00835CCE" w:rsidTr="00A87906">
        <w:tc>
          <w:tcPr>
            <w:tcW w:w="4395" w:type="dxa"/>
            <w:tcBorders>
              <w:left w:val="nil"/>
              <w:right w:val="nil"/>
            </w:tcBorders>
          </w:tcPr>
          <w:p w:rsidR="00274F46" w:rsidRPr="00835CCE" w:rsidRDefault="00274F46" w:rsidP="00644F86">
            <w:pPr>
              <w:pStyle w:val="Tabletext"/>
              <w:tabs>
                <w:tab w:val="clear" w:pos="284"/>
                <w:tab w:val="left" w:pos="426"/>
              </w:tabs>
              <w:spacing w:before="20" w:after="20"/>
              <w:rPr>
                <w:b/>
              </w:rPr>
            </w:pPr>
            <w:r w:rsidRPr="00835CCE">
              <w:rPr>
                <w:b/>
              </w:rPr>
              <w:lastRenderedPageBreak/>
              <w:t>D.4</w:t>
            </w:r>
            <w:proofErr w:type="gramStart"/>
            <w:r w:rsidRPr="00835CCE">
              <w:rPr>
                <w:b/>
              </w:rPr>
              <w:tab/>
              <w:t>С</w:t>
            </w:r>
            <w:proofErr w:type="gramEnd"/>
            <w:r w:rsidRPr="00835CCE">
              <w:rPr>
                <w:b/>
              </w:rPr>
              <w:t>оздавать человеческий и институциональный потенциал, предоставлять информацию и статистические данные, обеспечивать охват цифровыми технологиями и предоставлять концентрированную помощь странам, находящимся в особо трудном положении</w:t>
            </w:r>
          </w:p>
        </w:tc>
        <w:tc>
          <w:tcPr>
            <w:tcW w:w="5103" w:type="dxa"/>
            <w:tcBorders>
              <w:left w:val="nil"/>
              <w:right w:val="nil"/>
            </w:tcBorders>
          </w:tcPr>
          <w:p w:rsidR="00274F46" w:rsidRPr="00835CCE" w:rsidRDefault="00644F86" w:rsidP="00644F86">
            <w:pPr>
              <w:pStyle w:val="Tabletext"/>
              <w:spacing w:before="20" w:after="20"/>
            </w:pPr>
            <w:r>
              <w:t>D.4-1:</w:t>
            </w:r>
            <w:r>
              <w:tab/>
            </w:r>
            <w:r w:rsidR="00274F46" w:rsidRPr="00835CCE">
              <w:t>Активизация создания потенциала членов МСЭ по управлению использованием интернета на международной основе</w:t>
            </w:r>
          </w:p>
          <w:p w:rsidR="00274F46" w:rsidRPr="00835CCE" w:rsidRDefault="00644F86" w:rsidP="00644F86">
            <w:pPr>
              <w:pStyle w:val="Tabletext"/>
              <w:spacing w:before="20" w:after="20"/>
            </w:pPr>
            <w:r>
              <w:t>D.4-2:</w:t>
            </w:r>
            <w:r>
              <w:tab/>
            </w:r>
            <w:r w:rsidR="00274F46" w:rsidRPr="00835CCE">
              <w:t>Совершенствование знаний и навыков членов МСЭ относительно использования электросвязи/ИКТ</w:t>
            </w:r>
          </w:p>
          <w:p w:rsidR="00274F46" w:rsidRPr="00835CCE" w:rsidRDefault="00644F86" w:rsidP="00644F86">
            <w:pPr>
              <w:pStyle w:val="Tabletext"/>
              <w:spacing w:before="20" w:after="20"/>
            </w:pPr>
            <w:r>
              <w:t>D.4-3:</w:t>
            </w:r>
            <w:r>
              <w:tab/>
            </w:r>
            <w:r w:rsidR="00274F46" w:rsidRPr="00835CCE">
              <w:t xml:space="preserve">Более высокий уровень информированности членов МСЭ о значении создания человеческого </w:t>
            </w:r>
            <w:proofErr w:type="spellStart"/>
            <w:r w:rsidR="00274F46" w:rsidRPr="00835CCE">
              <w:t>иинституционального</w:t>
            </w:r>
            <w:proofErr w:type="spellEnd"/>
            <w:r w:rsidR="00274F46" w:rsidRPr="00835CCE">
              <w:t xml:space="preserve"> потенциала для электросвязи/ИКТ и развития</w:t>
            </w:r>
          </w:p>
          <w:p w:rsidR="00274F46" w:rsidRPr="00835CCE" w:rsidRDefault="00644F86" w:rsidP="00644F86">
            <w:pPr>
              <w:pStyle w:val="Tabletext"/>
              <w:spacing w:before="20" w:after="20"/>
            </w:pPr>
            <w:r>
              <w:t>D.4-4:</w:t>
            </w:r>
            <w:r>
              <w:tab/>
            </w:r>
            <w:r w:rsidR="00274F46" w:rsidRPr="00835CCE">
              <w:t>Повышение уровня информированности и знаний директивных органов и других заинтересованных сторон о современных тенденциях и достижениях в области электросвязи/ИКТ на основании анализа высококачественных, сопоставимых на международном уровне статистических показателей и данных по электросвязи/ИКТ</w:t>
            </w:r>
          </w:p>
          <w:p w:rsidR="00274F46" w:rsidRPr="00835CCE" w:rsidRDefault="00644F86" w:rsidP="00644F86">
            <w:pPr>
              <w:pStyle w:val="Tabletext"/>
              <w:spacing w:before="20" w:after="20"/>
            </w:pPr>
            <w:r>
              <w:t>D.4-5:</w:t>
            </w:r>
            <w:r>
              <w:tab/>
            </w:r>
            <w:r w:rsidR="00274F46" w:rsidRPr="00835CCE">
              <w:t xml:space="preserve">Активный диалог между производителями и пользователями данных по электросвязи/ИКТ и повышение </w:t>
            </w:r>
            <w:proofErr w:type="gramStart"/>
            <w:r w:rsidR="00274F46" w:rsidRPr="00835CCE">
              <w:t>потенциала</w:t>
            </w:r>
            <w:proofErr w:type="gramEnd"/>
            <w:r w:rsidR="00274F46" w:rsidRPr="00835CCE">
              <w:t xml:space="preserve"> и совершенствование навыков производителей статистических данных по электросвязи/ИКТ для сбора данных на национальном уровне на основе международных стандартов и методик</w:t>
            </w:r>
          </w:p>
          <w:p w:rsidR="00274F46" w:rsidRPr="00835CCE" w:rsidRDefault="00644F86" w:rsidP="00644F86">
            <w:pPr>
              <w:pStyle w:val="Tabletext"/>
              <w:spacing w:before="20" w:after="20"/>
            </w:pPr>
            <w:r>
              <w:t>D.4-6:</w:t>
            </w:r>
            <w:r>
              <w:tab/>
            </w:r>
            <w:r w:rsidR="00274F46" w:rsidRPr="00835CCE">
              <w:t xml:space="preserve">Укрепление потенциала Государств-Членов по разработке и реализации политики, стратегий и руководящих указаний по охвату цифровыми технологиями для обеспечения </w:t>
            </w:r>
            <w:r w:rsidR="00274F46" w:rsidRPr="00835CCE">
              <w:lastRenderedPageBreak/>
              <w:t>доступности электросвязи/ИКТ для лиц с особыми потребностями</w:t>
            </w:r>
            <w:r w:rsidR="00274F46" w:rsidRPr="00835CCE">
              <w:rPr>
                <w:rStyle w:val="FootnoteReference"/>
              </w:rPr>
              <w:footnoteReference w:customMarkFollows="1" w:id="52"/>
              <w:t>12</w:t>
            </w:r>
            <w:r w:rsidR="00274F46" w:rsidRPr="00835CCE">
              <w:t xml:space="preserve"> и использованию электросвязи/ИКТ для расширения социально-экономических прав и возможностей лиц с особыми потребностями</w:t>
            </w:r>
          </w:p>
          <w:p w:rsidR="00274F46" w:rsidRPr="00835CCE" w:rsidRDefault="00274F46" w:rsidP="00644F86">
            <w:pPr>
              <w:pStyle w:val="Tabletext"/>
              <w:spacing w:before="20" w:after="20"/>
            </w:pPr>
            <w:r w:rsidRPr="00835CCE">
              <w:t>D.4-7:</w:t>
            </w:r>
            <w:r w:rsidR="00644F86">
              <w:tab/>
            </w:r>
            <w:r w:rsidRPr="00835CCE">
              <w:t>Совершенствование способности членов обеспечивать для лиц с особыми потребностями обучение для овладения цифровой грамотностью и подготовку по использованию электросвязи/ИКТ для социально-экономического развития</w:t>
            </w:r>
          </w:p>
          <w:p w:rsidR="00274F46" w:rsidRPr="00835CCE" w:rsidRDefault="00644F86" w:rsidP="00644F86">
            <w:pPr>
              <w:pStyle w:val="Tabletext"/>
              <w:spacing w:before="20" w:after="20"/>
            </w:pPr>
            <w:r>
              <w:t>D.4-8:</w:t>
            </w:r>
            <w:r>
              <w:tab/>
            </w:r>
            <w:r w:rsidR="00274F46" w:rsidRPr="00835CCE">
              <w:t>Повышение потенциала членов по использованию электросвязи/ИКТ для социально-экономического развития лиц с особыми потребностями, включая программы в области электросвязи/ИКТ для содействия занятости и предпринимательству молодежи</w:t>
            </w:r>
          </w:p>
          <w:p w:rsidR="00274F46" w:rsidRPr="00835CCE" w:rsidRDefault="00644F86" w:rsidP="00644F86">
            <w:pPr>
              <w:pStyle w:val="Tabletext"/>
              <w:spacing w:before="20" w:after="20"/>
            </w:pPr>
            <w:r>
              <w:t>D.4-9:</w:t>
            </w:r>
            <w:r>
              <w:tab/>
            </w:r>
            <w:r w:rsidR="00274F46" w:rsidRPr="00835CCE">
              <w:t xml:space="preserve">Совершенствование доступа </w:t>
            </w:r>
            <w:proofErr w:type="gramStart"/>
            <w:r w:rsidR="00274F46" w:rsidRPr="00835CCE">
              <w:t>к</w:t>
            </w:r>
            <w:proofErr w:type="gramEnd"/>
            <w:r w:rsidR="00274F46" w:rsidRPr="00835CCE">
              <w:t xml:space="preserve"> ИКТ и их использования в НРС, СИДС, ЛЛДС и странах с переходной экономикой</w:t>
            </w:r>
          </w:p>
          <w:p w:rsidR="00274F46" w:rsidRPr="00835CCE" w:rsidRDefault="00274F46" w:rsidP="00644F86">
            <w:pPr>
              <w:pStyle w:val="Tabletext"/>
              <w:spacing w:before="20" w:after="20"/>
            </w:pPr>
            <w:r w:rsidRPr="00835CCE">
              <w:t>D.4-10:</w:t>
            </w:r>
            <w:r w:rsidR="00644F86">
              <w:tab/>
            </w:r>
            <w:r w:rsidRPr="00835CCE">
              <w:t>Повышение потенциала в НРС, СИДС и ЛЛДС в области развития электросвязи/ИКТ</w:t>
            </w:r>
          </w:p>
        </w:tc>
        <w:tc>
          <w:tcPr>
            <w:tcW w:w="5103" w:type="dxa"/>
            <w:tcBorders>
              <w:left w:val="nil"/>
              <w:right w:val="nil"/>
            </w:tcBorders>
          </w:tcPr>
          <w:p w:rsidR="00274F46" w:rsidRPr="00835CCE" w:rsidRDefault="00274F46" w:rsidP="00B31738">
            <w:pPr>
              <w:pStyle w:val="Tabletext"/>
              <w:spacing w:before="20" w:after="20"/>
              <w:ind w:left="284" w:hanging="284"/>
            </w:pPr>
            <w:r w:rsidRPr="00835CCE">
              <w:lastRenderedPageBreak/>
              <w:t>−</w:t>
            </w:r>
            <w:r w:rsidRPr="00835CCE">
              <w:tab/>
              <w:t>Создание потенциала</w:t>
            </w:r>
          </w:p>
          <w:p w:rsidR="00274F46" w:rsidRPr="00835CCE" w:rsidRDefault="00274F46" w:rsidP="00B31738">
            <w:pPr>
              <w:pStyle w:val="Tabletext"/>
              <w:spacing w:before="20" w:after="20"/>
              <w:ind w:left="284" w:hanging="284"/>
            </w:pPr>
            <w:r w:rsidRPr="00835CCE">
              <w:t>−</w:t>
            </w:r>
            <w:r w:rsidRPr="00835CCE">
              <w:tab/>
              <w:t>Статистические данные по электросвязи/ИКТ</w:t>
            </w:r>
          </w:p>
          <w:p w:rsidR="00274F46" w:rsidRPr="00835CCE" w:rsidRDefault="00274F46" w:rsidP="00B31738">
            <w:pPr>
              <w:pStyle w:val="Tabletext"/>
              <w:spacing w:before="20" w:after="20"/>
              <w:ind w:left="284" w:hanging="284"/>
            </w:pPr>
            <w:r w:rsidRPr="00835CCE">
              <w:t>−</w:t>
            </w:r>
            <w:r w:rsidRPr="00835CCE">
              <w:tab/>
              <w:t>Охват цифровыми технологиями лиц с особыми потребностями</w:t>
            </w:r>
          </w:p>
          <w:p w:rsidR="00274F46" w:rsidRPr="00835CCE" w:rsidRDefault="00274F46" w:rsidP="00B31738">
            <w:pPr>
              <w:pStyle w:val="Tabletext"/>
              <w:spacing w:before="20" w:after="20"/>
              <w:ind w:left="284" w:hanging="284"/>
            </w:pPr>
            <w:r w:rsidRPr="00835CCE">
              <w:t>−</w:t>
            </w:r>
            <w:r w:rsidRPr="00835CCE">
              <w:tab/>
              <w:t>Концентрированная помощь наименее развитым странам (НРС), малым островным развивающимся государствам (СИДС) и развивающимся странам, не имеющим выхода к морю (ЛЛДС)</w:t>
            </w:r>
          </w:p>
        </w:tc>
      </w:tr>
      <w:tr w:rsidR="00A87906" w:rsidRPr="00835CCE" w:rsidTr="00A87906">
        <w:tc>
          <w:tcPr>
            <w:tcW w:w="4395" w:type="dxa"/>
            <w:tcBorders>
              <w:left w:val="nil"/>
              <w:right w:val="nil"/>
            </w:tcBorders>
          </w:tcPr>
          <w:p w:rsidR="00274F46" w:rsidRPr="00835CCE" w:rsidRDefault="00274F46" w:rsidP="00B31738">
            <w:pPr>
              <w:pStyle w:val="Tabletext"/>
              <w:tabs>
                <w:tab w:val="clear" w:pos="284"/>
                <w:tab w:val="left" w:pos="426"/>
              </w:tabs>
              <w:spacing w:before="20" w:after="20"/>
              <w:rPr>
                <w:b/>
              </w:rPr>
            </w:pPr>
            <w:r w:rsidRPr="00835CCE">
              <w:rPr>
                <w:b/>
              </w:rPr>
              <w:lastRenderedPageBreak/>
              <w:t>D.5</w:t>
            </w:r>
            <w:proofErr w:type="gramStart"/>
            <w:r w:rsidRPr="00835CCE">
              <w:rPr>
                <w:b/>
              </w:rPr>
              <w:tab/>
              <w:t>С</w:t>
            </w:r>
            <w:proofErr w:type="gramEnd"/>
            <w:r w:rsidRPr="00835CCE">
              <w:rPr>
                <w:b/>
              </w:rPr>
              <w:t>овершенствовать с помощью электросвязи/ИКТ охрану окружающей среды, меры по смягчению последствий изменения климата, адаптации к ним, а также меры</w:t>
            </w:r>
            <w:r w:rsidRPr="00835CCE" w:rsidDel="00510828">
              <w:rPr>
                <w:b/>
              </w:rPr>
              <w:t xml:space="preserve"> </w:t>
            </w:r>
            <w:r w:rsidRPr="00835CCE">
              <w:rPr>
                <w:b/>
              </w:rPr>
              <w:t>по управлению операциями при бедствиях</w:t>
            </w:r>
          </w:p>
        </w:tc>
        <w:tc>
          <w:tcPr>
            <w:tcW w:w="5103" w:type="dxa"/>
            <w:tcBorders>
              <w:left w:val="nil"/>
              <w:right w:val="nil"/>
            </w:tcBorders>
          </w:tcPr>
          <w:p w:rsidR="00274F46" w:rsidRPr="00835CCE" w:rsidRDefault="00274F46" w:rsidP="00644F86">
            <w:pPr>
              <w:pStyle w:val="Tabletext"/>
              <w:spacing w:before="20" w:after="20" w:line="200" w:lineRule="exact"/>
            </w:pPr>
            <w:r w:rsidRPr="00835CCE">
              <w:t>D.5-1:</w:t>
            </w:r>
            <w:r w:rsidR="00644F86">
              <w:tab/>
            </w:r>
            <w:r w:rsidRPr="00835CCE">
              <w:t>Повышение доступности для Государств-Членов информации и решений, связанных со смягчением последствий изменения климата и адаптацией к ним</w:t>
            </w:r>
          </w:p>
          <w:p w:rsidR="00274F46" w:rsidRPr="00835CCE" w:rsidRDefault="00644F86" w:rsidP="00644F86">
            <w:pPr>
              <w:pStyle w:val="Tabletext"/>
              <w:spacing w:before="20" w:after="20" w:line="200" w:lineRule="exact"/>
            </w:pPr>
            <w:r>
              <w:t>D.5-2:</w:t>
            </w:r>
            <w:r>
              <w:tab/>
            </w:r>
            <w:r w:rsidR="00274F46" w:rsidRPr="00835CCE">
              <w:t>Повышение потенциала Государств-Членов в отношении политических и регуляторных рамок смягчения последствий изменения климата и адаптации к ним</w:t>
            </w:r>
          </w:p>
          <w:p w:rsidR="00274F46" w:rsidRPr="00835CCE" w:rsidRDefault="00644F86" w:rsidP="00644F86">
            <w:pPr>
              <w:pStyle w:val="Tabletext"/>
              <w:spacing w:before="20" w:after="20" w:line="200" w:lineRule="exact"/>
            </w:pPr>
            <w:r>
              <w:t>D.5-3:</w:t>
            </w:r>
            <w:r>
              <w:tab/>
            </w:r>
            <w:r w:rsidR="00274F46" w:rsidRPr="00835CCE">
              <w:t>Разработка политики в отношении электронных отходов</w:t>
            </w:r>
          </w:p>
          <w:p w:rsidR="00274F46" w:rsidRPr="00835CCE" w:rsidRDefault="00644F86" w:rsidP="00644F86">
            <w:pPr>
              <w:pStyle w:val="Tabletext"/>
              <w:spacing w:before="20" w:after="20" w:line="200" w:lineRule="exact"/>
            </w:pPr>
            <w:r>
              <w:t>D.5-4:</w:t>
            </w:r>
            <w:r>
              <w:tab/>
            </w:r>
            <w:r w:rsidR="00274F46" w:rsidRPr="00835CCE">
              <w:t>Разработка основанных на стандартах систем мониторинга и раннего предупреждения, связанных с национальными и региональными сетями</w:t>
            </w:r>
          </w:p>
          <w:p w:rsidR="00274F46" w:rsidRPr="00835CCE" w:rsidRDefault="00644F86" w:rsidP="00644F86">
            <w:pPr>
              <w:pStyle w:val="Tabletext"/>
              <w:spacing w:before="20" w:after="20" w:line="200" w:lineRule="exact"/>
            </w:pPr>
            <w:r>
              <w:t>D.5-5:</w:t>
            </w:r>
            <w:r>
              <w:tab/>
            </w:r>
            <w:r w:rsidR="00274F46" w:rsidRPr="00835CCE">
              <w:t>Сотрудничество для содействия реагированию на чрезвычайные ситуации при бедствиях</w:t>
            </w:r>
          </w:p>
          <w:p w:rsidR="00274F46" w:rsidRPr="00835CCE" w:rsidRDefault="00644F86" w:rsidP="00644F86">
            <w:pPr>
              <w:pStyle w:val="Tabletext"/>
              <w:spacing w:before="20" w:after="20" w:line="200" w:lineRule="exact"/>
            </w:pPr>
            <w:r>
              <w:t>D.5-6:</w:t>
            </w:r>
            <w:r>
              <w:tab/>
            </w:r>
            <w:r w:rsidR="00274F46" w:rsidRPr="00835CCE">
              <w:t>Создание партне</w:t>
            </w:r>
            <w:proofErr w:type="gramStart"/>
            <w:r w:rsidR="00274F46" w:rsidRPr="00835CCE">
              <w:t>рств с с</w:t>
            </w:r>
            <w:proofErr w:type="gramEnd"/>
            <w:r w:rsidR="00274F46" w:rsidRPr="00835CCE">
              <w:t>оответствующими организациями, занимающихся использованием систем электросвязи/ИКТ для обеспечения готовности к бедствиям, их прогнозирования, обнаружения и смягчения их последствий</w:t>
            </w:r>
          </w:p>
          <w:p w:rsidR="00274F46" w:rsidRPr="00835CCE" w:rsidRDefault="00644F86" w:rsidP="00644F86">
            <w:pPr>
              <w:pStyle w:val="Tabletext"/>
              <w:spacing w:before="20" w:after="20" w:line="200" w:lineRule="exact"/>
            </w:pPr>
            <w:r>
              <w:t>D.5-7:</w:t>
            </w:r>
            <w:r>
              <w:tab/>
            </w:r>
            <w:r w:rsidR="00274F46" w:rsidRPr="00835CCE">
              <w:t>Повышение осведомленности о региональном и международном сотрудничестве для беспрепятственного доступа к информации, связанной с использованием электросвязи/И</w:t>
            </w:r>
            <w:proofErr w:type="gramStart"/>
            <w:r w:rsidR="00274F46" w:rsidRPr="00835CCE">
              <w:t>КТ в чр</w:t>
            </w:r>
            <w:proofErr w:type="gramEnd"/>
            <w:r w:rsidR="00274F46" w:rsidRPr="00835CCE">
              <w:t>езвычайных ситуациях, и совместного использования этой информации</w:t>
            </w:r>
          </w:p>
        </w:tc>
        <w:tc>
          <w:tcPr>
            <w:tcW w:w="5103" w:type="dxa"/>
            <w:tcBorders>
              <w:left w:val="nil"/>
              <w:right w:val="nil"/>
            </w:tcBorders>
          </w:tcPr>
          <w:p w:rsidR="00274F46" w:rsidRPr="00835CCE" w:rsidRDefault="00274F46" w:rsidP="00B31738">
            <w:pPr>
              <w:pStyle w:val="Tabletext"/>
              <w:spacing w:before="20" w:after="20"/>
              <w:ind w:left="284" w:hanging="284"/>
            </w:pPr>
            <w:r w:rsidRPr="00835CCE">
              <w:t>−</w:t>
            </w:r>
            <w:r w:rsidRPr="00835CCE">
              <w:tab/>
              <w:t>ИКТ и адаптация к изменению климата и смягчение его последствий</w:t>
            </w:r>
          </w:p>
          <w:p w:rsidR="00274F46" w:rsidRPr="00835CCE" w:rsidRDefault="00274F46" w:rsidP="00B31738">
            <w:pPr>
              <w:pStyle w:val="Tabletext"/>
              <w:spacing w:before="20" w:after="20"/>
              <w:ind w:left="284" w:hanging="284"/>
            </w:pPr>
            <w:r w:rsidRPr="00835CCE">
              <w:t>−</w:t>
            </w:r>
            <w:r w:rsidRPr="00835CCE">
              <w:tab/>
              <w:t xml:space="preserve">Электросвязь в чрезвычайных ситуациях </w:t>
            </w:r>
          </w:p>
        </w:tc>
      </w:tr>
      <w:tr w:rsidR="00274F46" w:rsidRPr="00835CCE" w:rsidTr="00677DCD">
        <w:tc>
          <w:tcPr>
            <w:tcW w:w="14601" w:type="dxa"/>
            <w:gridSpan w:val="3"/>
            <w:tcBorders>
              <w:left w:val="nil"/>
              <w:right w:val="nil"/>
            </w:tcBorders>
          </w:tcPr>
          <w:p w:rsidR="00274F46" w:rsidRPr="00835CCE" w:rsidRDefault="00274F46" w:rsidP="00B31738">
            <w:pPr>
              <w:pStyle w:val="Tabletext"/>
              <w:spacing w:before="20" w:after="20"/>
              <w:jc w:val="center"/>
              <w:rPr>
                <w:b/>
                <w:bCs/>
              </w:rPr>
            </w:pPr>
            <w:r w:rsidRPr="00835CCE">
              <w:rPr>
                <w:b/>
                <w:bCs/>
              </w:rPr>
              <w:lastRenderedPageBreak/>
              <w:t>Межсекторальные задачи</w:t>
            </w:r>
          </w:p>
        </w:tc>
      </w:tr>
      <w:tr w:rsidR="00A87906" w:rsidRPr="00835CCE" w:rsidTr="00A87906">
        <w:tc>
          <w:tcPr>
            <w:tcW w:w="4395" w:type="dxa"/>
            <w:tcBorders>
              <w:left w:val="nil"/>
              <w:right w:val="nil"/>
            </w:tcBorders>
          </w:tcPr>
          <w:p w:rsidR="00274F46" w:rsidRPr="00835CCE" w:rsidRDefault="00274F46" w:rsidP="00B31738">
            <w:pPr>
              <w:pStyle w:val="Tabletext"/>
              <w:tabs>
                <w:tab w:val="clear" w:pos="284"/>
                <w:tab w:val="left" w:pos="426"/>
              </w:tabs>
              <w:spacing w:before="20" w:after="20"/>
              <w:rPr>
                <w:b/>
              </w:rPr>
            </w:pPr>
            <w:r w:rsidRPr="00835CCE">
              <w:rPr>
                <w:b/>
              </w:rPr>
              <w:t>I.1</w:t>
            </w:r>
            <w:proofErr w:type="gramStart"/>
            <w:r w:rsidRPr="00835CCE">
              <w:rPr>
                <w:b/>
              </w:rPr>
              <w:tab/>
              <w:t>С</w:t>
            </w:r>
            <w:proofErr w:type="gramEnd"/>
            <w:r w:rsidRPr="00835CCE">
              <w:rPr>
                <w:b/>
              </w:rPr>
              <w:t>пособствовать диалогу на международном уровне между заинтересованными сторонами</w:t>
            </w:r>
          </w:p>
        </w:tc>
        <w:tc>
          <w:tcPr>
            <w:tcW w:w="5103" w:type="dxa"/>
            <w:tcBorders>
              <w:left w:val="nil"/>
              <w:right w:val="nil"/>
            </w:tcBorders>
          </w:tcPr>
          <w:p w:rsidR="00274F46" w:rsidRPr="00835CCE" w:rsidRDefault="00274F46" w:rsidP="00B31738">
            <w:pPr>
              <w:pStyle w:val="Tabletext"/>
              <w:spacing w:before="20" w:after="20"/>
            </w:pPr>
            <w:r w:rsidRPr="00835CCE">
              <w:t xml:space="preserve">I.1-1: Расширенное сотрудничество между соответствующими заинтересованными сторонами, направленное на повышение эффективности среды электросвязи/ИКТ </w:t>
            </w:r>
          </w:p>
        </w:tc>
        <w:tc>
          <w:tcPr>
            <w:tcW w:w="5103" w:type="dxa"/>
            <w:tcBorders>
              <w:left w:val="nil"/>
              <w:right w:val="nil"/>
            </w:tcBorders>
          </w:tcPr>
          <w:p w:rsidR="00274F46" w:rsidRPr="00835CCE" w:rsidRDefault="00274F46" w:rsidP="00B31738">
            <w:pPr>
              <w:pStyle w:val="Tabletext"/>
              <w:spacing w:before="20" w:after="20"/>
              <w:ind w:left="284" w:hanging="284"/>
            </w:pPr>
            <w:r w:rsidRPr="00835CCE">
              <w:t>−</w:t>
            </w:r>
            <w:r w:rsidRPr="00835CCE">
              <w:tab/>
              <w:t>Межсекторальные всемирные конференции, форумы, мероприятия и платформы для обсуждений на высоком уровне (такие, как Всемирная конференция по международной электросвязи (ВКМЭ), Всемирный форум по политике в области электросвязи/ИКТ (ВФПЭ), Всемирная встреча на высшем уровне по вопросам информационного общества (ВВУИО)</w:t>
            </w:r>
            <w:r w:rsidRPr="00835CCE">
              <w:rPr>
                <w:rStyle w:val="FootnoteReference"/>
              </w:rPr>
              <w:footnoteReference w:customMarkFollows="1" w:id="53"/>
              <w:t>13</w:t>
            </w:r>
            <w:r w:rsidRPr="00835CCE">
              <w:t>, Всемирный день электросвязи и информационного общества (ВДЭИО), ITU Telecom)</w:t>
            </w:r>
          </w:p>
        </w:tc>
      </w:tr>
      <w:tr w:rsidR="00A87906" w:rsidRPr="00835CCE" w:rsidTr="00A87906">
        <w:tc>
          <w:tcPr>
            <w:tcW w:w="4395" w:type="dxa"/>
            <w:tcBorders>
              <w:left w:val="nil"/>
              <w:right w:val="nil"/>
            </w:tcBorders>
          </w:tcPr>
          <w:p w:rsidR="00274F46" w:rsidRPr="00835CCE" w:rsidRDefault="00274F46" w:rsidP="00B31738">
            <w:pPr>
              <w:pStyle w:val="Tabletext"/>
              <w:tabs>
                <w:tab w:val="clear" w:pos="284"/>
                <w:tab w:val="left" w:pos="426"/>
              </w:tabs>
              <w:spacing w:before="20" w:after="20"/>
              <w:rPr>
                <w:b/>
              </w:rPr>
            </w:pPr>
            <w:r w:rsidRPr="00835CCE">
              <w:rPr>
                <w:b/>
              </w:rPr>
              <w:t>I.2</w:t>
            </w:r>
            <w:proofErr w:type="gramStart"/>
            <w:r w:rsidRPr="00835CCE">
              <w:rPr>
                <w:b/>
              </w:rPr>
              <w:tab/>
              <w:t>С</w:t>
            </w:r>
            <w:proofErr w:type="gramEnd"/>
            <w:r w:rsidRPr="00835CCE">
              <w:rPr>
                <w:b/>
              </w:rPr>
              <w:t>пособствовать партнерским отношениям и сотрудничеству в рамках среды электросвязи/ИКТ</w:t>
            </w:r>
          </w:p>
        </w:tc>
        <w:tc>
          <w:tcPr>
            <w:tcW w:w="5103" w:type="dxa"/>
            <w:tcBorders>
              <w:left w:val="nil"/>
              <w:right w:val="nil"/>
            </w:tcBorders>
          </w:tcPr>
          <w:p w:rsidR="00274F46" w:rsidRPr="00835CCE" w:rsidRDefault="00274F46" w:rsidP="00B31738">
            <w:pPr>
              <w:pStyle w:val="Tabletext"/>
              <w:spacing w:before="20" w:after="20"/>
            </w:pPr>
            <w:r w:rsidRPr="00835CCE">
              <w:t xml:space="preserve">I.2-1: Больший синергический эффект от партнерских отношений в области электросвязи/ИКТ </w:t>
            </w:r>
          </w:p>
        </w:tc>
        <w:tc>
          <w:tcPr>
            <w:tcW w:w="5103" w:type="dxa"/>
            <w:tcBorders>
              <w:left w:val="nil"/>
              <w:right w:val="nil"/>
            </w:tcBorders>
          </w:tcPr>
          <w:p w:rsidR="00274F46" w:rsidRPr="00835CCE" w:rsidRDefault="00274F46" w:rsidP="00B31738">
            <w:pPr>
              <w:pStyle w:val="Tabletext"/>
              <w:spacing w:before="20" w:after="20"/>
              <w:ind w:left="284" w:hanging="284"/>
            </w:pPr>
            <w:r w:rsidRPr="00835CCE">
              <w:t>−</w:t>
            </w:r>
            <w:r w:rsidRPr="00835CCE">
              <w:tab/>
              <w:t xml:space="preserve">Обмен знаниями, сотрудничество и партнерские отношения </w:t>
            </w:r>
          </w:p>
          <w:p w:rsidR="00274F46" w:rsidRPr="00835CCE" w:rsidRDefault="00274F46" w:rsidP="00B31738">
            <w:pPr>
              <w:pStyle w:val="Tabletext"/>
              <w:spacing w:before="20" w:after="20"/>
              <w:ind w:left="284" w:hanging="284"/>
            </w:pPr>
            <w:r w:rsidRPr="00835CCE">
              <w:t>−</w:t>
            </w:r>
            <w:r w:rsidRPr="00835CCE">
              <w:tab/>
              <w:t>Меморандумы о взаимопонимании (МоВ)</w:t>
            </w:r>
          </w:p>
        </w:tc>
      </w:tr>
      <w:tr w:rsidR="00A87906" w:rsidRPr="00835CCE" w:rsidTr="00A87906">
        <w:tc>
          <w:tcPr>
            <w:tcW w:w="4395" w:type="dxa"/>
            <w:tcBorders>
              <w:left w:val="nil"/>
              <w:right w:val="nil"/>
            </w:tcBorders>
          </w:tcPr>
          <w:p w:rsidR="00274F46" w:rsidRPr="00835CCE" w:rsidRDefault="00274F46" w:rsidP="00B31738">
            <w:pPr>
              <w:pStyle w:val="Tabletext"/>
              <w:keepNext/>
              <w:keepLines/>
              <w:tabs>
                <w:tab w:val="clear" w:pos="284"/>
                <w:tab w:val="left" w:pos="426"/>
              </w:tabs>
              <w:spacing w:before="20" w:after="20"/>
              <w:rPr>
                <w:b/>
              </w:rPr>
            </w:pPr>
            <w:r w:rsidRPr="00835CCE">
              <w:rPr>
                <w:b/>
              </w:rPr>
              <w:t>I.3</w:t>
            </w:r>
            <w:proofErr w:type="gramStart"/>
            <w:r w:rsidRPr="00835CCE">
              <w:rPr>
                <w:b/>
              </w:rPr>
              <w:tab/>
              <w:t>С</w:t>
            </w:r>
            <w:proofErr w:type="gramEnd"/>
            <w:r w:rsidRPr="00835CCE">
              <w:rPr>
                <w:b/>
              </w:rPr>
              <w:t>пособствовать определению и анализу возникающих тенденций в среде электросвязи/ИКТ</w:t>
            </w:r>
          </w:p>
        </w:tc>
        <w:tc>
          <w:tcPr>
            <w:tcW w:w="5103" w:type="dxa"/>
            <w:tcBorders>
              <w:left w:val="nil"/>
              <w:right w:val="nil"/>
            </w:tcBorders>
          </w:tcPr>
          <w:p w:rsidR="00274F46" w:rsidRPr="00835CCE" w:rsidRDefault="00274F46" w:rsidP="00B31738">
            <w:pPr>
              <w:pStyle w:val="Tabletext"/>
              <w:spacing w:before="20" w:after="20"/>
            </w:pPr>
            <w:r w:rsidRPr="00835CCE">
              <w:t>I.3-1: Своевременные определение и анализ тенденций, возникающих в области электросвязи/ИКТ, и разработка новых областей деятельности, которые к ним относятся</w:t>
            </w:r>
          </w:p>
        </w:tc>
        <w:tc>
          <w:tcPr>
            <w:tcW w:w="5103" w:type="dxa"/>
            <w:tcBorders>
              <w:left w:val="nil"/>
              <w:right w:val="nil"/>
            </w:tcBorders>
          </w:tcPr>
          <w:p w:rsidR="00274F46" w:rsidRPr="00835CCE" w:rsidRDefault="00274F46" w:rsidP="00B31738">
            <w:pPr>
              <w:pStyle w:val="Tabletext"/>
              <w:spacing w:before="20" w:after="20"/>
              <w:ind w:left="284" w:hanging="284"/>
            </w:pPr>
            <w:r w:rsidRPr="00835CCE">
              <w:t>−</w:t>
            </w:r>
            <w:r w:rsidRPr="00835CCE">
              <w:tab/>
              <w:t xml:space="preserve">Межсекторальные инициативы и отчеты о возникающих тенденциях в области электросвязи/ИКТ, а также другие аналогичные инициативы (включая журнал "Новости МСЭ") </w:t>
            </w:r>
          </w:p>
        </w:tc>
      </w:tr>
      <w:tr w:rsidR="00A87906" w:rsidRPr="00835CCE" w:rsidTr="00A87906">
        <w:tc>
          <w:tcPr>
            <w:tcW w:w="4395" w:type="dxa"/>
            <w:tcBorders>
              <w:left w:val="nil"/>
              <w:right w:val="nil"/>
            </w:tcBorders>
          </w:tcPr>
          <w:p w:rsidR="00274F46" w:rsidRPr="00835CCE" w:rsidRDefault="00274F46" w:rsidP="00B31738">
            <w:pPr>
              <w:pStyle w:val="Tabletext"/>
              <w:tabs>
                <w:tab w:val="clear" w:pos="284"/>
                <w:tab w:val="left" w:pos="426"/>
              </w:tabs>
              <w:spacing w:before="20" w:after="20"/>
              <w:rPr>
                <w:b/>
              </w:rPr>
            </w:pPr>
            <w:r w:rsidRPr="00835CCE">
              <w:rPr>
                <w:b/>
              </w:rPr>
              <w:t>I.4</w:t>
            </w:r>
            <w:r w:rsidRPr="00835CCE">
              <w:rPr>
                <w:b/>
              </w:rPr>
              <w:tab/>
              <w:t>Обеспечивать/содействовать признани</w:t>
            </w:r>
            <w:proofErr w:type="gramStart"/>
            <w:r w:rsidRPr="00835CCE">
              <w:rPr>
                <w:b/>
              </w:rPr>
              <w:t>е(</w:t>
            </w:r>
            <w:proofErr w:type="gramEnd"/>
            <w:r w:rsidRPr="00835CCE">
              <w:rPr>
                <w:b/>
              </w:rPr>
              <w:t xml:space="preserve">ю) (важности) электросвязи/ИКТ как основного фактора, благоприятствующего социальному, экономическому и экологически устойчивому развитию </w:t>
            </w:r>
          </w:p>
        </w:tc>
        <w:tc>
          <w:tcPr>
            <w:tcW w:w="5103" w:type="dxa"/>
            <w:tcBorders>
              <w:left w:val="nil"/>
              <w:right w:val="nil"/>
            </w:tcBorders>
          </w:tcPr>
          <w:p w:rsidR="00274F46" w:rsidRPr="00835CCE" w:rsidRDefault="00274F46" w:rsidP="00B31738">
            <w:pPr>
              <w:pStyle w:val="Tabletext"/>
              <w:spacing w:before="20" w:after="20"/>
            </w:pPr>
            <w:r w:rsidRPr="00835CCE">
              <w:t xml:space="preserve">I.4-1: </w:t>
            </w:r>
            <w:proofErr w:type="gramStart"/>
            <w:r w:rsidRPr="00835CCE">
              <w:t xml:space="preserve">Более широкое многостороннее и межправительственное признание электросвязи/ИКТ в качестве междисциплинарного содействующего фактора для всех трех основ устойчивого развития (экономический рост, социальная интеграция и экологическая устойчивость), как это определено в итоговом документе Конференции Организации Объединенных Наций по устойчивому развитию "Рио+20", и для содействия в выполнении миссии ООН в области мира, безопасности и прав человека </w:t>
            </w:r>
            <w:proofErr w:type="gramEnd"/>
          </w:p>
        </w:tc>
        <w:tc>
          <w:tcPr>
            <w:tcW w:w="5103" w:type="dxa"/>
            <w:tcBorders>
              <w:left w:val="nil"/>
              <w:right w:val="nil"/>
            </w:tcBorders>
          </w:tcPr>
          <w:p w:rsidR="00274F46" w:rsidRPr="00835CCE" w:rsidRDefault="00274F46" w:rsidP="00B31738">
            <w:pPr>
              <w:pStyle w:val="Tabletext"/>
              <w:spacing w:before="20" w:after="20"/>
              <w:ind w:left="284" w:hanging="284"/>
            </w:pPr>
            <w:r w:rsidRPr="00835CCE">
              <w:t>−</w:t>
            </w:r>
            <w:r w:rsidRPr="00835CCE">
              <w:tab/>
              <w:t xml:space="preserve">Отчеты и другие входные документы для процессов, проходящих внутри ООН, а также многосторонних и межправительственных процессов </w:t>
            </w:r>
          </w:p>
        </w:tc>
      </w:tr>
      <w:tr w:rsidR="00A87906" w:rsidRPr="00835CCE" w:rsidTr="00A87906">
        <w:tc>
          <w:tcPr>
            <w:tcW w:w="4395" w:type="dxa"/>
            <w:tcBorders>
              <w:left w:val="nil"/>
              <w:right w:val="nil"/>
            </w:tcBorders>
          </w:tcPr>
          <w:p w:rsidR="00274F46" w:rsidRPr="00835CCE" w:rsidRDefault="00274F46" w:rsidP="00B31738">
            <w:pPr>
              <w:pStyle w:val="Tabletext"/>
              <w:tabs>
                <w:tab w:val="clear" w:pos="284"/>
                <w:tab w:val="left" w:pos="426"/>
              </w:tabs>
              <w:spacing w:before="20" w:after="20"/>
              <w:rPr>
                <w:b/>
              </w:rPr>
            </w:pPr>
            <w:r w:rsidRPr="00835CCE">
              <w:rPr>
                <w:b/>
              </w:rPr>
              <w:t>I.5</w:t>
            </w:r>
            <w:proofErr w:type="gramStart"/>
            <w:r w:rsidRPr="00835CCE">
              <w:rPr>
                <w:b/>
              </w:rPr>
              <w:tab/>
              <w:t>Р</w:t>
            </w:r>
            <w:proofErr w:type="gramEnd"/>
            <w:r w:rsidRPr="00835CCE">
              <w:rPr>
                <w:b/>
              </w:rPr>
              <w:t>асширять доступ к электросвязи/ИКТ для лиц с ограниченными возможностями и особыми потребностями</w:t>
            </w:r>
          </w:p>
        </w:tc>
        <w:tc>
          <w:tcPr>
            <w:tcW w:w="5103" w:type="dxa"/>
            <w:tcBorders>
              <w:left w:val="nil"/>
              <w:right w:val="nil"/>
            </w:tcBorders>
          </w:tcPr>
          <w:p w:rsidR="00274F46" w:rsidRPr="00835CCE" w:rsidRDefault="00274F46" w:rsidP="00B31738">
            <w:pPr>
              <w:pStyle w:val="Tabletext"/>
              <w:spacing w:before="20" w:after="20"/>
            </w:pPr>
            <w:r w:rsidRPr="00835CCE">
              <w:t>(подлежит определению)</w:t>
            </w:r>
          </w:p>
        </w:tc>
        <w:tc>
          <w:tcPr>
            <w:tcW w:w="5103" w:type="dxa"/>
            <w:tcBorders>
              <w:left w:val="nil"/>
              <w:right w:val="nil"/>
            </w:tcBorders>
          </w:tcPr>
          <w:p w:rsidR="00274F46" w:rsidRPr="00835CCE" w:rsidRDefault="00274F46" w:rsidP="00B31738">
            <w:pPr>
              <w:pStyle w:val="Tabletext"/>
              <w:spacing w:before="20" w:after="20"/>
              <w:ind w:left="284" w:hanging="284"/>
            </w:pPr>
            <w:r w:rsidRPr="00835CCE">
              <w:t>(подлежит определению)</w:t>
            </w:r>
          </w:p>
        </w:tc>
      </w:tr>
      <w:tr w:rsidR="00A87906" w:rsidRPr="00835CCE" w:rsidTr="00A87906">
        <w:tc>
          <w:tcPr>
            <w:tcW w:w="9498" w:type="dxa"/>
            <w:gridSpan w:val="2"/>
            <w:tcBorders>
              <w:left w:val="nil"/>
              <w:right w:val="nil"/>
            </w:tcBorders>
          </w:tcPr>
          <w:p w:rsidR="00274F46" w:rsidRPr="00835CCE" w:rsidRDefault="00274F46" w:rsidP="00B31738">
            <w:pPr>
              <w:pStyle w:val="Tabletext"/>
              <w:spacing w:before="20" w:after="20"/>
            </w:pPr>
            <w:r w:rsidRPr="00835CCE">
              <w:t xml:space="preserve">Следующие намеченные результаты деятельности для видов деятельности руководящих органов МСЭ способствуют выполнению всех задач Союза: </w:t>
            </w:r>
          </w:p>
        </w:tc>
        <w:tc>
          <w:tcPr>
            <w:tcW w:w="5103" w:type="dxa"/>
            <w:tcBorders>
              <w:left w:val="nil"/>
              <w:right w:val="nil"/>
            </w:tcBorders>
          </w:tcPr>
          <w:p w:rsidR="00274F46" w:rsidRPr="00835CCE" w:rsidRDefault="00274F46" w:rsidP="00B31738">
            <w:pPr>
              <w:pStyle w:val="Tabletext"/>
              <w:spacing w:before="20" w:after="20"/>
              <w:ind w:left="284" w:hanging="284"/>
            </w:pPr>
            <w:r w:rsidRPr="00835CCE">
              <w:t>−</w:t>
            </w:r>
            <w:r w:rsidRPr="00835CCE">
              <w:tab/>
              <w:t>Решения, Резолюции, Рекомендации и другие результаты Полномочной конференции</w:t>
            </w:r>
          </w:p>
          <w:p w:rsidR="00274F46" w:rsidRPr="00835CCE" w:rsidRDefault="00274F46" w:rsidP="00B31738">
            <w:pPr>
              <w:pStyle w:val="Tabletext"/>
              <w:spacing w:before="20" w:after="20"/>
              <w:ind w:left="284" w:hanging="284"/>
            </w:pPr>
            <w:r w:rsidRPr="00835CCE">
              <w:t>−</w:t>
            </w:r>
            <w:r w:rsidRPr="00835CCE">
              <w:tab/>
              <w:t xml:space="preserve">Решения и Резолюции Совета, а также результаты, полученные рабочими группами Совета </w:t>
            </w:r>
          </w:p>
        </w:tc>
      </w:tr>
    </w:tbl>
    <w:p w:rsidR="00274F46" w:rsidRPr="00835CCE" w:rsidRDefault="00274F46" w:rsidP="00274F46">
      <w:r w:rsidRPr="00835CCE">
        <w:br w:type="page"/>
      </w:r>
    </w:p>
    <w:p w:rsidR="00274F46" w:rsidRPr="00835CCE" w:rsidRDefault="00274F46" w:rsidP="00274F46">
      <w:pPr>
        <w:pStyle w:val="Heading2"/>
        <w:spacing w:before="0"/>
      </w:pPr>
      <w:bookmarkStart w:id="91" w:name="_Toc387171630"/>
      <w:r w:rsidRPr="00835CCE">
        <w:lastRenderedPageBreak/>
        <w:t>4.3</w:t>
      </w:r>
      <w:r w:rsidRPr="00835CCE">
        <w:tab/>
        <w:t>Содействующая деятельность</w:t>
      </w:r>
      <w:bookmarkEnd w:id="91"/>
    </w:p>
    <w:p w:rsidR="00274F46" w:rsidRPr="00835CCE" w:rsidRDefault="00274F46" w:rsidP="00274F46">
      <w:pPr>
        <w:spacing w:before="0"/>
      </w:pPr>
      <w:r w:rsidRPr="00835CCE">
        <w:t xml:space="preserve">Деятельность, содействующая достижению стратегических целей и задач Союза, направлена на поддержку видов деятельности МСЭ по достижению задач и стратегических целей. Вспомогательные процессы вносят свой вклад в деятельность, содействующую достижению стратегических целей, как это показано в представленной ниже таблице: </w:t>
      </w:r>
    </w:p>
    <w:p w:rsidR="00274F46" w:rsidRPr="00835CCE" w:rsidRDefault="00274F46" w:rsidP="00274F46">
      <w:pPr>
        <w:pStyle w:val="Tabletitle"/>
        <w:rPr>
          <w:rFonts w:ascii="Times New Roman" w:hAnsi="Times New Roman"/>
        </w:rPr>
      </w:pPr>
      <w:r w:rsidRPr="00835CCE">
        <w:rPr>
          <w:rFonts w:ascii="Times New Roman" w:hAnsi="Times New Roman"/>
        </w:rPr>
        <w:t xml:space="preserve">Таблица 6: Вклад вспомогательных процессов в содействующую деятельность </w:t>
      </w:r>
    </w:p>
    <w:tbl>
      <w:tblPr>
        <w:tblStyle w:val="PlainTable21"/>
        <w:tblW w:w="14601" w:type="dxa"/>
        <w:tblInd w:w="113" w:type="dxa"/>
        <w:tblBorders>
          <w:top w:val="single" w:sz="4" w:space="0" w:color="auto"/>
          <w:bottom w:val="single" w:sz="4" w:space="0" w:color="auto"/>
          <w:insideH w:val="single" w:sz="4" w:space="0" w:color="auto"/>
        </w:tblBorders>
        <w:tblLayout w:type="fixed"/>
        <w:tblCellMar>
          <w:left w:w="113" w:type="dxa"/>
          <w:right w:w="113" w:type="dxa"/>
        </w:tblCellMar>
        <w:tblLook w:val="0400" w:firstRow="0" w:lastRow="0" w:firstColumn="0" w:lastColumn="0" w:noHBand="0" w:noVBand="1"/>
      </w:tblPr>
      <w:tblGrid>
        <w:gridCol w:w="4111"/>
        <w:gridCol w:w="2410"/>
        <w:gridCol w:w="2268"/>
        <w:gridCol w:w="1984"/>
        <w:gridCol w:w="2268"/>
        <w:gridCol w:w="1560"/>
      </w:tblGrid>
      <w:tr w:rsidR="00A87906" w:rsidRPr="00835CCE" w:rsidTr="00A87906">
        <w:trPr>
          <w:cnfStyle w:val="000000100000" w:firstRow="0" w:lastRow="0" w:firstColumn="0" w:lastColumn="0" w:oddVBand="0" w:evenVBand="0" w:oddHBand="1" w:evenHBand="0" w:firstRowFirstColumn="0" w:firstRowLastColumn="0" w:lastRowFirstColumn="0" w:lastRowLastColumn="0"/>
        </w:trPr>
        <w:tc>
          <w:tcPr>
            <w:tcW w:w="4111" w:type="dxa"/>
            <w:tcBorders>
              <w:top w:val="single" w:sz="4" w:space="0" w:color="auto"/>
              <w:bottom w:val="nil"/>
            </w:tcBorders>
            <w:vAlign w:val="center"/>
          </w:tcPr>
          <w:p w:rsidR="00274F46" w:rsidRPr="00835CCE" w:rsidRDefault="00274F46" w:rsidP="00A87906">
            <w:pPr>
              <w:pStyle w:val="Tablehead"/>
              <w:spacing w:before="20" w:after="20"/>
              <w:ind w:left="-57" w:right="-57"/>
              <w:rPr>
                <w:rFonts w:ascii="Times New Roman" w:hAnsi="Times New Roman" w:cs="Times New Roman"/>
                <w:lang w:val="ru-RU"/>
              </w:rPr>
            </w:pPr>
            <w:r w:rsidRPr="00835CCE">
              <w:rPr>
                <w:rFonts w:ascii="Times New Roman" w:hAnsi="Times New Roman" w:cs="Times New Roman"/>
                <w:lang w:val="ru-RU"/>
              </w:rPr>
              <w:t>Деятельность, содействующая достижению стратегических целей</w:t>
            </w:r>
          </w:p>
        </w:tc>
        <w:tc>
          <w:tcPr>
            <w:tcW w:w="2410" w:type="dxa"/>
            <w:vMerge w:val="restart"/>
            <w:tcBorders>
              <w:top w:val="single" w:sz="4" w:space="0" w:color="auto"/>
            </w:tcBorders>
          </w:tcPr>
          <w:p w:rsidR="00274F46" w:rsidRPr="00835CCE" w:rsidRDefault="00274F46" w:rsidP="00A87906">
            <w:pPr>
              <w:pStyle w:val="Tablehead"/>
              <w:spacing w:before="20" w:after="20"/>
              <w:ind w:left="-57" w:right="-57"/>
              <w:rPr>
                <w:rFonts w:ascii="Times New Roman" w:hAnsi="Times New Roman" w:cs="Times New Roman"/>
                <w:lang w:val="ru-RU"/>
              </w:rPr>
            </w:pPr>
            <w:r w:rsidRPr="00835CCE">
              <w:rPr>
                <w:rFonts w:ascii="Times New Roman" w:hAnsi="Times New Roman" w:cs="Times New Roman"/>
                <w:lang w:val="ru-RU"/>
              </w:rPr>
              <w:t>Обеспечить эффективное и действенное использование людских, финансовых и капитальных ресурсов, а также безопасную и защищенную рабочую обстановку, способствующую работе</w:t>
            </w:r>
          </w:p>
        </w:tc>
        <w:tc>
          <w:tcPr>
            <w:tcW w:w="2268" w:type="dxa"/>
            <w:vMerge w:val="restart"/>
            <w:tcBorders>
              <w:top w:val="single" w:sz="4" w:space="0" w:color="auto"/>
            </w:tcBorders>
          </w:tcPr>
          <w:p w:rsidR="00274F46" w:rsidRPr="00835CCE" w:rsidRDefault="00274F46" w:rsidP="00A87906">
            <w:pPr>
              <w:pStyle w:val="Tablehead"/>
              <w:spacing w:before="20" w:after="20"/>
              <w:ind w:left="-57" w:right="-57"/>
              <w:rPr>
                <w:rFonts w:ascii="Times New Roman" w:hAnsi="Times New Roman" w:cs="Times New Roman"/>
                <w:lang w:val="ru-RU"/>
              </w:rPr>
            </w:pPr>
            <w:r w:rsidRPr="00835CCE">
              <w:rPr>
                <w:rFonts w:ascii="Times New Roman" w:hAnsi="Times New Roman" w:cs="Times New Roman"/>
                <w:lang w:val="ru-RU"/>
              </w:rPr>
              <w:t>Обеспечить инфраструктуры для проведения эффективных и доступных конференций, собраний, получения документации, публикаций и информации</w:t>
            </w:r>
          </w:p>
        </w:tc>
        <w:tc>
          <w:tcPr>
            <w:tcW w:w="1984" w:type="dxa"/>
            <w:vMerge w:val="restart"/>
            <w:tcBorders>
              <w:top w:val="single" w:sz="4" w:space="0" w:color="auto"/>
            </w:tcBorders>
          </w:tcPr>
          <w:p w:rsidR="00274F46" w:rsidRPr="00835CCE" w:rsidRDefault="00274F46" w:rsidP="00A87906">
            <w:pPr>
              <w:pStyle w:val="Tablehead"/>
              <w:spacing w:before="20" w:after="20"/>
              <w:ind w:left="-57" w:right="-57"/>
              <w:rPr>
                <w:rFonts w:ascii="Times New Roman" w:hAnsi="Times New Roman" w:cs="Times New Roman"/>
                <w:lang w:val="ru-RU"/>
              </w:rPr>
            </w:pPr>
            <w:r w:rsidRPr="00835CCE">
              <w:rPr>
                <w:rFonts w:ascii="Times New Roman" w:hAnsi="Times New Roman" w:cs="Times New Roman"/>
                <w:lang w:val="ru-RU"/>
              </w:rPr>
              <w:t xml:space="preserve">Обеспечить эффективные услуги протокола, связи </w:t>
            </w:r>
            <w:r w:rsidRPr="00835CCE">
              <w:rPr>
                <w:rFonts w:ascii="Times New Roman" w:hAnsi="Times New Roman" w:cs="Times New Roman"/>
                <w:lang w:val="ru-RU"/>
              </w:rPr>
              <w:br/>
              <w:t>и мобилизации ресурсов, касающиеся Членов Союза</w:t>
            </w:r>
          </w:p>
        </w:tc>
        <w:tc>
          <w:tcPr>
            <w:tcW w:w="2268" w:type="dxa"/>
            <w:vMerge w:val="restart"/>
            <w:tcBorders>
              <w:top w:val="single" w:sz="4" w:space="0" w:color="auto"/>
            </w:tcBorders>
          </w:tcPr>
          <w:p w:rsidR="00274F46" w:rsidRPr="00835CCE" w:rsidRDefault="00274F46" w:rsidP="00A87906">
            <w:pPr>
              <w:pStyle w:val="Tablehead"/>
              <w:spacing w:before="20" w:after="20"/>
              <w:ind w:left="-57" w:right="-57"/>
              <w:rPr>
                <w:rFonts w:ascii="Times New Roman" w:hAnsi="Times New Roman" w:cs="Times New Roman"/>
                <w:lang w:val="ru-RU"/>
              </w:rPr>
            </w:pPr>
            <w:r w:rsidRPr="00835CCE">
              <w:rPr>
                <w:rFonts w:ascii="Times New Roman" w:hAnsi="Times New Roman" w:cs="Times New Roman"/>
                <w:lang w:val="ru-RU"/>
              </w:rPr>
              <w:t xml:space="preserve">Обеспечить эффективное планирование, координацию и выполнение стратегического плана </w:t>
            </w:r>
            <w:r w:rsidRPr="00835CCE">
              <w:rPr>
                <w:rFonts w:ascii="Times New Roman" w:hAnsi="Times New Roman" w:cs="Times New Roman"/>
                <w:lang w:val="ru-RU"/>
              </w:rPr>
              <w:br/>
              <w:t>и оперативных планов Союза</w:t>
            </w:r>
          </w:p>
        </w:tc>
        <w:tc>
          <w:tcPr>
            <w:tcW w:w="1560" w:type="dxa"/>
            <w:vMerge w:val="restart"/>
            <w:tcBorders>
              <w:top w:val="single" w:sz="4" w:space="0" w:color="auto"/>
            </w:tcBorders>
          </w:tcPr>
          <w:p w:rsidR="00274F46" w:rsidRPr="00835CCE" w:rsidRDefault="00274F46" w:rsidP="00A87906">
            <w:pPr>
              <w:pStyle w:val="Tablehead"/>
              <w:spacing w:before="20" w:after="20"/>
              <w:ind w:left="-57" w:right="-57"/>
              <w:rPr>
                <w:rFonts w:ascii="Times New Roman" w:hAnsi="Times New Roman" w:cs="Times New Roman"/>
                <w:lang w:val="ru-RU"/>
              </w:rPr>
            </w:pPr>
            <w:r w:rsidRPr="00835CCE">
              <w:rPr>
                <w:rFonts w:ascii="Times New Roman" w:hAnsi="Times New Roman" w:cs="Times New Roman"/>
                <w:lang w:val="ru-RU"/>
              </w:rPr>
              <w:t>Обеспечить эффективное и действенное управление организацией (внутреннее и внешнее)</w:t>
            </w:r>
          </w:p>
        </w:tc>
      </w:tr>
      <w:tr w:rsidR="00A87906" w:rsidRPr="00835CCE" w:rsidTr="00A87906">
        <w:tc>
          <w:tcPr>
            <w:tcW w:w="4111" w:type="dxa"/>
            <w:tcBorders>
              <w:top w:val="nil"/>
            </w:tcBorders>
            <w:vAlign w:val="bottom"/>
          </w:tcPr>
          <w:p w:rsidR="00274F46" w:rsidRPr="00835CCE" w:rsidRDefault="00274F46" w:rsidP="00A87906">
            <w:pPr>
              <w:pStyle w:val="Tablehead"/>
              <w:spacing w:before="20" w:after="20"/>
              <w:ind w:left="-57" w:right="-57"/>
              <w:jc w:val="left"/>
              <w:rPr>
                <w:rFonts w:ascii="Times New Roman" w:hAnsi="Times New Roman" w:cs="Times New Roman"/>
                <w:lang w:val="ru-RU"/>
              </w:rPr>
            </w:pPr>
            <w:r w:rsidRPr="00835CCE">
              <w:rPr>
                <w:rFonts w:ascii="Times New Roman" w:hAnsi="Times New Roman" w:cs="Times New Roman"/>
                <w:lang w:val="ru-RU"/>
              </w:rPr>
              <w:t>Вспомогательные процессы</w:t>
            </w:r>
          </w:p>
        </w:tc>
        <w:tc>
          <w:tcPr>
            <w:tcW w:w="2410" w:type="dxa"/>
            <w:vMerge/>
          </w:tcPr>
          <w:p w:rsidR="00274F46" w:rsidRPr="00835CCE" w:rsidRDefault="00274F46" w:rsidP="00A87906">
            <w:pPr>
              <w:pStyle w:val="Tabletext"/>
              <w:spacing w:before="20" w:after="20"/>
              <w:ind w:left="-57" w:right="-57"/>
              <w:rPr>
                <w:rFonts w:cs="Times New Roman"/>
                <w:szCs w:val="18"/>
              </w:rPr>
            </w:pPr>
          </w:p>
        </w:tc>
        <w:tc>
          <w:tcPr>
            <w:tcW w:w="2268" w:type="dxa"/>
            <w:vMerge/>
          </w:tcPr>
          <w:p w:rsidR="00274F46" w:rsidRPr="00835CCE" w:rsidRDefault="00274F46" w:rsidP="00A87906">
            <w:pPr>
              <w:pStyle w:val="Tabletext"/>
              <w:spacing w:before="20" w:after="20"/>
              <w:ind w:left="-57" w:right="-57"/>
              <w:rPr>
                <w:rFonts w:cs="Times New Roman"/>
                <w:szCs w:val="18"/>
              </w:rPr>
            </w:pPr>
          </w:p>
        </w:tc>
        <w:tc>
          <w:tcPr>
            <w:tcW w:w="1984" w:type="dxa"/>
            <w:vMerge/>
          </w:tcPr>
          <w:p w:rsidR="00274F46" w:rsidRPr="00835CCE" w:rsidRDefault="00274F46" w:rsidP="00A87906">
            <w:pPr>
              <w:pStyle w:val="Tabletext"/>
              <w:spacing w:before="20" w:after="20"/>
              <w:ind w:left="-57" w:right="-57"/>
              <w:rPr>
                <w:rFonts w:cs="Times New Roman"/>
                <w:szCs w:val="18"/>
              </w:rPr>
            </w:pPr>
          </w:p>
        </w:tc>
        <w:tc>
          <w:tcPr>
            <w:tcW w:w="2268" w:type="dxa"/>
            <w:vMerge/>
          </w:tcPr>
          <w:p w:rsidR="00274F46" w:rsidRPr="00835CCE" w:rsidRDefault="00274F46" w:rsidP="00A87906">
            <w:pPr>
              <w:pStyle w:val="Tabletext"/>
              <w:spacing w:before="20" w:after="20"/>
              <w:ind w:left="-57" w:right="-57"/>
              <w:rPr>
                <w:rFonts w:cs="Times New Roman"/>
                <w:szCs w:val="18"/>
              </w:rPr>
            </w:pPr>
          </w:p>
        </w:tc>
        <w:tc>
          <w:tcPr>
            <w:tcW w:w="1560" w:type="dxa"/>
            <w:vMerge/>
          </w:tcPr>
          <w:p w:rsidR="00274F46" w:rsidRPr="00835CCE" w:rsidRDefault="00274F46" w:rsidP="00A87906">
            <w:pPr>
              <w:pStyle w:val="Tabletext"/>
              <w:spacing w:before="20" w:after="20"/>
              <w:ind w:left="-57" w:right="-57"/>
              <w:rPr>
                <w:rFonts w:cs="Times New Roman"/>
                <w:szCs w:val="18"/>
              </w:rPr>
            </w:pPr>
          </w:p>
        </w:tc>
      </w:tr>
      <w:tr w:rsidR="00A87906" w:rsidRPr="00835CCE" w:rsidTr="00A87906">
        <w:trPr>
          <w:cnfStyle w:val="000000100000" w:firstRow="0" w:lastRow="0" w:firstColumn="0" w:lastColumn="0" w:oddVBand="0" w:evenVBand="0" w:oddHBand="1" w:evenHBand="0" w:firstRowFirstColumn="0" w:firstRowLastColumn="0" w:lastRowFirstColumn="0" w:lastRowLastColumn="0"/>
        </w:trPr>
        <w:tc>
          <w:tcPr>
            <w:tcW w:w="4111" w:type="dxa"/>
          </w:tcPr>
          <w:p w:rsidR="00274F46" w:rsidRPr="00835CCE" w:rsidRDefault="00274F46" w:rsidP="00B31738">
            <w:pPr>
              <w:pStyle w:val="Tabletext"/>
              <w:spacing w:before="20" w:after="20"/>
              <w:rPr>
                <w:rFonts w:cs="Times New Roman"/>
                <w:szCs w:val="18"/>
              </w:rPr>
            </w:pPr>
            <w:r w:rsidRPr="00835CCE">
              <w:rPr>
                <w:rFonts w:cs="Times New Roman"/>
                <w:szCs w:val="18"/>
              </w:rPr>
              <w:t>Управление Союзом</w:t>
            </w:r>
          </w:p>
        </w:tc>
        <w:tc>
          <w:tcPr>
            <w:tcW w:w="2410" w:type="dxa"/>
            <w:vAlign w:val="center"/>
          </w:tcPr>
          <w:p w:rsidR="00274F46" w:rsidRPr="00835CCE" w:rsidRDefault="00274F46" w:rsidP="00B31738">
            <w:pPr>
              <w:pStyle w:val="Tabletext"/>
              <w:spacing w:before="20" w:after="20"/>
              <w:jc w:val="center"/>
              <w:rPr>
                <w:rFonts w:cs="Times New Roman"/>
                <w:szCs w:val="18"/>
              </w:rPr>
            </w:pPr>
            <w:r w:rsidRPr="00835CCE">
              <w:rPr>
                <w:rFonts w:cs="Times New Roman"/>
                <w:szCs w:val="18"/>
              </w:rPr>
              <w:t>X</w:t>
            </w: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984" w:type="dxa"/>
            <w:vAlign w:val="center"/>
          </w:tcPr>
          <w:p w:rsidR="00274F46" w:rsidRPr="00835CCE" w:rsidRDefault="00274F46" w:rsidP="00B31738">
            <w:pPr>
              <w:pStyle w:val="Tabletext"/>
              <w:spacing w:before="20" w:after="20"/>
              <w:jc w:val="center"/>
              <w:rPr>
                <w:rFonts w:cs="Times New Roman"/>
                <w:szCs w:val="18"/>
              </w:rPr>
            </w:pPr>
          </w:p>
        </w:tc>
        <w:tc>
          <w:tcPr>
            <w:tcW w:w="2268" w:type="dxa"/>
            <w:vAlign w:val="center"/>
          </w:tcPr>
          <w:p w:rsidR="00274F46" w:rsidRPr="00835CCE" w:rsidRDefault="00274F46" w:rsidP="00B31738">
            <w:pPr>
              <w:pStyle w:val="Tabletext"/>
              <w:spacing w:before="20" w:after="20"/>
              <w:jc w:val="center"/>
              <w:rPr>
                <w:rFonts w:cs="Times New Roman"/>
                <w:szCs w:val="18"/>
              </w:rPr>
            </w:pPr>
            <w:r w:rsidRPr="00835CCE">
              <w:rPr>
                <w:rFonts w:cs="Times New Roman"/>
                <w:szCs w:val="18"/>
              </w:rPr>
              <w:t>X</w:t>
            </w:r>
          </w:p>
        </w:tc>
        <w:tc>
          <w:tcPr>
            <w:tcW w:w="1560" w:type="dxa"/>
            <w:vAlign w:val="center"/>
          </w:tcPr>
          <w:p w:rsidR="00274F46" w:rsidRPr="00835CCE" w:rsidRDefault="00274F46" w:rsidP="00B31738">
            <w:pPr>
              <w:pStyle w:val="Tabletext"/>
              <w:spacing w:before="20" w:after="20"/>
              <w:jc w:val="center"/>
              <w:rPr>
                <w:rFonts w:cs="Times New Roman"/>
                <w:szCs w:val="18"/>
              </w:rPr>
            </w:pPr>
            <w:r w:rsidRPr="00835CCE">
              <w:rPr>
                <w:rFonts w:cs="Times New Roman"/>
                <w:szCs w:val="18"/>
              </w:rPr>
              <w:t>X</w:t>
            </w:r>
          </w:p>
        </w:tc>
      </w:tr>
      <w:tr w:rsidR="00A87906" w:rsidRPr="00835CCE" w:rsidTr="00A87906">
        <w:tc>
          <w:tcPr>
            <w:tcW w:w="4111" w:type="dxa"/>
          </w:tcPr>
          <w:p w:rsidR="00274F46" w:rsidRPr="00835CCE" w:rsidRDefault="00274F46" w:rsidP="00A36638">
            <w:pPr>
              <w:pStyle w:val="Tabletext"/>
              <w:spacing w:before="20" w:after="20"/>
              <w:rPr>
                <w:rFonts w:cs="Times New Roman"/>
                <w:szCs w:val="18"/>
              </w:rPr>
            </w:pPr>
            <w:r w:rsidRPr="00835CCE">
              <w:rPr>
                <w:rFonts w:cs="Times New Roman"/>
                <w:szCs w:val="18"/>
              </w:rPr>
              <w:t xml:space="preserve">Организация конференций, ассамблей, семинаров и семинаров-практикумов (включая письменный и устный перевод) </w:t>
            </w:r>
          </w:p>
        </w:tc>
        <w:tc>
          <w:tcPr>
            <w:tcW w:w="2410" w:type="dxa"/>
            <w:vAlign w:val="center"/>
          </w:tcPr>
          <w:p w:rsidR="00274F46" w:rsidRPr="00835CCE" w:rsidRDefault="00274F46" w:rsidP="00B31738">
            <w:pPr>
              <w:pStyle w:val="Tabletext"/>
              <w:spacing w:before="20" w:after="20"/>
              <w:jc w:val="center"/>
              <w:rPr>
                <w:rFonts w:cs="Times New Roman"/>
                <w:szCs w:val="18"/>
              </w:rPr>
            </w:pPr>
          </w:p>
        </w:tc>
        <w:tc>
          <w:tcPr>
            <w:tcW w:w="2268" w:type="dxa"/>
            <w:vAlign w:val="center"/>
          </w:tcPr>
          <w:p w:rsidR="00274F46" w:rsidRPr="00835CCE" w:rsidRDefault="00274F46" w:rsidP="00B31738">
            <w:pPr>
              <w:pStyle w:val="Tabletext"/>
              <w:spacing w:before="20" w:after="20"/>
              <w:jc w:val="center"/>
              <w:rPr>
                <w:rFonts w:cs="Times New Roman"/>
                <w:szCs w:val="18"/>
              </w:rPr>
            </w:pPr>
            <w:r w:rsidRPr="00835CCE">
              <w:rPr>
                <w:rFonts w:cs="Times New Roman"/>
                <w:szCs w:val="18"/>
              </w:rPr>
              <w:t>X</w:t>
            </w:r>
          </w:p>
        </w:tc>
        <w:tc>
          <w:tcPr>
            <w:tcW w:w="1984" w:type="dxa"/>
            <w:vAlign w:val="center"/>
          </w:tcPr>
          <w:p w:rsidR="00274F46" w:rsidRPr="00835CCE" w:rsidRDefault="00274F46" w:rsidP="00B31738">
            <w:pPr>
              <w:pStyle w:val="Tabletext"/>
              <w:spacing w:before="20" w:after="20"/>
              <w:jc w:val="center"/>
              <w:rPr>
                <w:rFonts w:cs="Times New Roman"/>
                <w:szCs w:val="18"/>
              </w:rPr>
            </w:pP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560" w:type="dxa"/>
            <w:vAlign w:val="center"/>
          </w:tcPr>
          <w:p w:rsidR="00274F46" w:rsidRPr="00835CCE" w:rsidRDefault="00274F46" w:rsidP="00B31738">
            <w:pPr>
              <w:pStyle w:val="Tabletext"/>
              <w:spacing w:before="20" w:after="20"/>
              <w:jc w:val="center"/>
              <w:rPr>
                <w:rFonts w:cs="Times New Roman"/>
                <w:szCs w:val="18"/>
              </w:rPr>
            </w:pPr>
          </w:p>
        </w:tc>
      </w:tr>
      <w:tr w:rsidR="00A87906" w:rsidRPr="00835CCE" w:rsidTr="00A87906">
        <w:trPr>
          <w:cnfStyle w:val="000000100000" w:firstRow="0" w:lastRow="0" w:firstColumn="0" w:lastColumn="0" w:oddVBand="0" w:evenVBand="0" w:oddHBand="1" w:evenHBand="0" w:firstRowFirstColumn="0" w:firstRowLastColumn="0" w:lastRowFirstColumn="0" w:lastRowLastColumn="0"/>
        </w:trPr>
        <w:tc>
          <w:tcPr>
            <w:tcW w:w="4111" w:type="dxa"/>
          </w:tcPr>
          <w:p w:rsidR="00274F46" w:rsidRPr="00835CCE" w:rsidRDefault="00274F46" w:rsidP="00B31738">
            <w:pPr>
              <w:pStyle w:val="Tabletext"/>
              <w:spacing w:before="20" w:after="20"/>
              <w:rPr>
                <w:rFonts w:cs="Times New Roman"/>
                <w:szCs w:val="18"/>
              </w:rPr>
            </w:pPr>
            <w:r w:rsidRPr="00835CCE">
              <w:rPr>
                <w:rFonts w:cs="Times New Roman"/>
                <w:szCs w:val="18"/>
              </w:rPr>
              <w:t xml:space="preserve">Услуги по публикации </w:t>
            </w:r>
          </w:p>
        </w:tc>
        <w:tc>
          <w:tcPr>
            <w:tcW w:w="2410" w:type="dxa"/>
            <w:vAlign w:val="center"/>
          </w:tcPr>
          <w:p w:rsidR="00274F46" w:rsidRPr="00835CCE" w:rsidRDefault="00274F46" w:rsidP="00B31738">
            <w:pPr>
              <w:pStyle w:val="Tabletext"/>
              <w:spacing w:before="20" w:after="20"/>
              <w:jc w:val="center"/>
              <w:rPr>
                <w:rFonts w:cs="Times New Roman"/>
                <w:szCs w:val="18"/>
              </w:rPr>
            </w:pPr>
          </w:p>
        </w:tc>
        <w:tc>
          <w:tcPr>
            <w:tcW w:w="2268" w:type="dxa"/>
            <w:vAlign w:val="center"/>
          </w:tcPr>
          <w:p w:rsidR="00274F46" w:rsidRPr="00835CCE" w:rsidRDefault="00274F46" w:rsidP="00B31738">
            <w:pPr>
              <w:pStyle w:val="Tabletext"/>
              <w:spacing w:before="20" w:after="20"/>
              <w:jc w:val="center"/>
              <w:rPr>
                <w:rFonts w:cs="Times New Roman"/>
                <w:szCs w:val="18"/>
              </w:rPr>
            </w:pPr>
            <w:r w:rsidRPr="00835CCE">
              <w:rPr>
                <w:rFonts w:cs="Times New Roman"/>
                <w:szCs w:val="18"/>
              </w:rPr>
              <w:t>X</w:t>
            </w:r>
          </w:p>
        </w:tc>
        <w:tc>
          <w:tcPr>
            <w:tcW w:w="1984" w:type="dxa"/>
            <w:vAlign w:val="center"/>
          </w:tcPr>
          <w:p w:rsidR="00274F46" w:rsidRPr="00835CCE" w:rsidRDefault="00274F46" w:rsidP="00B31738">
            <w:pPr>
              <w:pStyle w:val="Tabletext"/>
              <w:spacing w:before="20" w:after="20"/>
              <w:jc w:val="center"/>
              <w:rPr>
                <w:rFonts w:cs="Times New Roman"/>
                <w:szCs w:val="18"/>
              </w:rPr>
            </w:pP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560" w:type="dxa"/>
            <w:vAlign w:val="center"/>
          </w:tcPr>
          <w:p w:rsidR="00274F46" w:rsidRPr="00835CCE" w:rsidRDefault="00274F46" w:rsidP="00B31738">
            <w:pPr>
              <w:pStyle w:val="Tabletext"/>
              <w:spacing w:before="20" w:after="20"/>
              <w:jc w:val="center"/>
              <w:rPr>
                <w:rFonts w:cs="Times New Roman"/>
                <w:szCs w:val="18"/>
              </w:rPr>
            </w:pPr>
          </w:p>
        </w:tc>
      </w:tr>
      <w:tr w:rsidR="00A87906" w:rsidRPr="00835CCE" w:rsidTr="00A87906">
        <w:tc>
          <w:tcPr>
            <w:tcW w:w="4111" w:type="dxa"/>
          </w:tcPr>
          <w:p w:rsidR="00274F46" w:rsidRPr="00835CCE" w:rsidRDefault="00274F46" w:rsidP="00B31738">
            <w:pPr>
              <w:pStyle w:val="Tabletext"/>
              <w:spacing w:before="20" w:after="20"/>
              <w:rPr>
                <w:rFonts w:cs="Times New Roman"/>
                <w:szCs w:val="18"/>
              </w:rPr>
            </w:pPr>
            <w:r w:rsidRPr="00835CCE">
              <w:rPr>
                <w:rFonts w:cs="Times New Roman"/>
                <w:szCs w:val="18"/>
              </w:rPr>
              <w:t xml:space="preserve">Услуги </w:t>
            </w:r>
            <w:proofErr w:type="gramStart"/>
            <w:r w:rsidRPr="00835CCE">
              <w:rPr>
                <w:rFonts w:cs="Times New Roman"/>
                <w:szCs w:val="18"/>
              </w:rPr>
              <w:t>ИТ</w:t>
            </w:r>
            <w:proofErr w:type="gramEnd"/>
          </w:p>
        </w:tc>
        <w:tc>
          <w:tcPr>
            <w:tcW w:w="2410" w:type="dxa"/>
            <w:vAlign w:val="center"/>
          </w:tcPr>
          <w:p w:rsidR="00274F46" w:rsidRPr="00835CCE" w:rsidRDefault="00274F46" w:rsidP="00B31738">
            <w:pPr>
              <w:pStyle w:val="Tabletext"/>
              <w:spacing w:before="20" w:after="20"/>
              <w:jc w:val="center"/>
              <w:rPr>
                <w:rFonts w:cs="Times New Roman"/>
                <w:szCs w:val="18"/>
              </w:rPr>
            </w:pPr>
          </w:p>
        </w:tc>
        <w:tc>
          <w:tcPr>
            <w:tcW w:w="2268" w:type="dxa"/>
            <w:vAlign w:val="center"/>
          </w:tcPr>
          <w:p w:rsidR="00274F46" w:rsidRPr="00835CCE" w:rsidRDefault="00274F46" w:rsidP="00B31738">
            <w:pPr>
              <w:pStyle w:val="Tabletext"/>
              <w:spacing w:before="20" w:after="20"/>
              <w:jc w:val="center"/>
              <w:rPr>
                <w:rFonts w:cs="Times New Roman"/>
                <w:szCs w:val="18"/>
              </w:rPr>
            </w:pPr>
            <w:r w:rsidRPr="00835CCE">
              <w:rPr>
                <w:rFonts w:cs="Times New Roman"/>
                <w:szCs w:val="18"/>
              </w:rPr>
              <w:t>X</w:t>
            </w:r>
          </w:p>
        </w:tc>
        <w:tc>
          <w:tcPr>
            <w:tcW w:w="1984" w:type="dxa"/>
            <w:vAlign w:val="center"/>
          </w:tcPr>
          <w:p w:rsidR="00274F46" w:rsidRPr="00835CCE" w:rsidRDefault="00274F46" w:rsidP="00B31738">
            <w:pPr>
              <w:pStyle w:val="Tabletext"/>
              <w:spacing w:before="20" w:after="20"/>
              <w:jc w:val="center"/>
              <w:rPr>
                <w:rFonts w:cs="Times New Roman"/>
                <w:szCs w:val="18"/>
              </w:rPr>
            </w:pP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560" w:type="dxa"/>
            <w:vAlign w:val="center"/>
          </w:tcPr>
          <w:p w:rsidR="00274F46" w:rsidRPr="00835CCE" w:rsidRDefault="00274F46" w:rsidP="00B31738">
            <w:pPr>
              <w:pStyle w:val="Tabletext"/>
              <w:spacing w:before="20" w:after="20"/>
              <w:jc w:val="center"/>
              <w:rPr>
                <w:rFonts w:cs="Times New Roman"/>
                <w:szCs w:val="18"/>
              </w:rPr>
            </w:pPr>
          </w:p>
        </w:tc>
      </w:tr>
      <w:tr w:rsidR="00A87906" w:rsidRPr="00835CCE" w:rsidTr="00A87906">
        <w:trPr>
          <w:cnfStyle w:val="000000100000" w:firstRow="0" w:lastRow="0" w:firstColumn="0" w:lastColumn="0" w:oddVBand="0" w:evenVBand="0" w:oddHBand="1" w:evenHBand="0" w:firstRowFirstColumn="0" w:firstRowLastColumn="0" w:lastRowFirstColumn="0" w:lastRowLastColumn="0"/>
        </w:trPr>
        <w:tc>
          <w:tcPr>
            <w:tcW w:w="4111" w:type="dxa"/>
          </w:tcPr>
          <w:p w:rsidR="00274F46" w:rsidRPr="00835CCE" w:rsidRDefault="00274F46" w:rsidP="00B31738">
            <w:pPr>
              <w:pStyle w:val="Tabletext"/>
              <w:spacing w:before="20" w:after="20"/>
              <w:rPr>
                <w:rFonts w:cs="Times New Roman"/>
                <w:szCs w:val="18"/>
              </w:rPr>
            </w:pPr>
            <w:r w:rsidRPr="00835CCE">
              <w:rPr>
                <w:rFonts w:cs="Times New Roman"/>
                <w:szCs w:val="18"/>
              </w:rPr>
              <w:t>Управление людскими ресурсами</w:t>
            </w:r>
          </w:p>
        </w:tc>
        <w:tc>
          <w:tcPr>
            <w:tcW w:w="2410" w:type="dxa"/>
            <w:vAlign w:val="center"/>
          </w:tcPr>
          <w:p w:rsidR="00274F46" w:rsidRPr="00835CCE" w:rsidRDefault="00274F46" w:rsidP="00B31738">
            <w:pPr>
              <w:pStyle w:val="Tabletext"/>
              <w:spacing w:before="20" w:after="20"/>
              <w:jc w:val="center"/>
              <w:rPr>
                <w:rFonts w:cs="Times New Roman"/>
                <w:szCs w:val="18"/>
              </w:rPr>
            </w:pPr>
            <w:r w:rsidRPr="00835CCE">
              <w:rPr>
                <w:rFonts w:cs="Times New Roman"/>
                <w:szCs w:val="18"/>
              </w:rPr>
              <w:t>X</w:t>
            </w: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984" w:type="dxa"/>
            <w:vAlign w:val="center"/>
          </w:tcPr>
          <w:p w:rsidR="00274F46" w:rsidRPr="00835CCE" w:rsidRDefault="00274F46" w:rsidP="00B31738">
            <w:pPr>
              <w:pStyle w:val="Tabletext"/>
              <w:spacing w:before="20" w:after="20"/>
              <w:jc w:val="center"/>
              <w:rPr>
                <w:rFonts w:cs="Times New Roman"/>
                <w:szCs w:val="18"/>
              </w:rPr>
            </w:pP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560" w:type="dxa"/>
            <w:vAlign w:val="center"/>
          </w:tcPr>
          <w:p w:rsidR="00274F46" w:rsidRPr="00835CCE" w:rsidRDefault="00274F46" w:rsidP="00B31738">
            <w:pPr>
              <w:pStyle w:val="Tabletext"/>
              <w:spacing w:before="20" w:after="20"/>
              <w:jc w:val="center"/>
              <w:rPr>
                <w:rFonts w:cs="Times New Roman"/>
                <w:szCs w:val="18"/>
              </w:rPr>
            </w:pPr>
          </w:p>
        </w:tc>
      </w:tr>
      <w:tr w:rsidR="00A87906" w:rsidRPr="00835CCE" w:rsidTr="00A87906">
        <w:tc>
          <w:tcPr>
            <w:tcW w:w="4111" w:type="dxa"/>
          </w:tcPr>
          <w:p w:rsidR="00274F46" w:rsidRPr="00835CCE" w:rsidRDefault="00274F46" w:rsidP="00B31738">
            <w:pPr>
              <w:pStyle w:val="Tabletext"/>
              <w:spacing w:before="20" w:after="20"/>
              <w:rPr>
                <w:rFonts w:cs="Times New Roman"/>
                <w:szCs w:val="18"/>
              </w:rPr>
            </w:pPr>
            <w:r w:rsidRPr="00835CCE">
              <w:rPr>
                <w:rFonts w:cs="Times New Roman"/>
                <w:szCs w:val="18"/>
              </w:rPr>
              <w:t xml:space="preserve">Управление финансовыми ресурсами </w:t>
            </w:r>
          </w:p>
        </w:tc>
        <w:tc>
          <w:tcPr>
            <w:tcW w:w="2410" w:type="dxa"/>
            <w:vAlign w:val="center"/>
          </w:tcPr>
          <w:p w:rsidR="00274F46" w:rsidRPr="00835CCE" w:rsidRDefault="00274F46" w:rsidP="00B31738">
            <w:pPr>
              <w:pStyle w:val="Tabletext"/>
              <w:spacing w:before="20" w:after="20"/>
              <w:jc w:val="center"/>
              <w:rPr>
                <w:rFonts w:cs="Times New Roman"/>
                <w:szCs w:val="18"/>
              </w:rPr>
            </w:pPr>
            <w:r w:rsidRPr="00835CCE">
              <w:rPr>
                <w:rFonts w:cs="Times New Roman"/>
                <w:szCs w:val="18"/>
              </w:rPr>
              <w:t>X</w:t>
            </w: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984" w:type="dxa"/>
            <w:vAlign w:val="center"/>
          </w:tcPr>
          <w:p w:rsidR="00274F46" w:rsidRPr="00835CCE" w:rsidRDefault="00274F46" w:rsidP="00B31738">
            <w:pPr>
              <w:pStyle w:val="Tabletext"/>
              <w:spacing w:before="20" w:after="20"/>
              <w:jc w:val="center"/>
              <w:rPr>
                <w:rFonts w:cs="Times New Roman"/>
                <w:szCs w:val="18"/>
              </w:rPr>
            </w:pP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560" w:type="dxa"/>
            <w:vAlign w:val="center"/>
          </w:tcPr>
          <w:p w:rsidR="00274F46" w:rsidRPr="00835CCE" w:rsidRDefault="00274F46" w:rsidP="00B31738">
            <w:pPr>
              <w:pStyle w:val="Tabletext"/>
              <w:spacing w:before="20" w:after="20"/>
              <w:jc w:val="center"/>
              <w:rPr>
                <w:rFonts w:cs="Times New Roman"/>
                <w:szCs w:val="18"/>
              </w:rPr>
            </w:pPr>
          </w:p>
        </w:tc>
      </w:tr>
      <w:tr w:rsidR="00A87906" w:rsidRPr="00835CCE" w:rsidTr="00A87906">
        <w:trPr>
          <w:cnfStyle w:val="000000100000" w:firstRow="0" w:lastRow="0" w:firstColumn="0" w:lastColumn="0" w:oddVBand="0" w:evenVBand="0" w:oddHBand="1" w:evenHBand="0" w:firstRowFirstColumn="0" w:firstRowLastColumn="0" w:lastRowFirstColumn="0" w:lastRowLastColumn="0"/>
        </w:trPr>
        <w:tc>
          <w:tcPr>
            <w:tcW w:w="4111" w:type="dxa"/>
          </w:tcPr>
          <w:p w:rsidR="00274F46" w:rsidRPr="00835CCE" w:rsidRDefault="00274F46" w:rsidP="00B31738">
            <w:pPr>
              <w:pStyle w:val="Tabletext"/>
              <w:spacing w:before="20" w:after="20"/>
              <w:rPr>
                <w:rFonts w:cs="Times New Roman"/>
                <w:szCs w:val="18"/>
              </w:rPr>
            </w:pPr>
            <w:r w:rsidRPr="00835CCE">
              <w:rPr>
                <w:rFonts w:cs="Times New Roman"/>
                <w:szCs w:val="18"/>
              </w:rPr>
              <w:t>Юридические услуги</w:t>
            </w:r>
          </w:p>
        </w:tc>
        <w:tc>
          <w:tcPr>
            <w:tcW w:w="2410" w:type="dxa"/>
            <w:vAlign w:val="center"/>
          </w:tcPr>
          <w:p w:rsidR="00274F46" w:rsidRPr="00835CCE" w:rsidRDefault="00274F46" w:rsidP="00B31738">
            <w:pPr>
              <w:pStyle w:val="Tabletext"/>
              <w:spacing w:before="20" w:after="20"/>
              <w:jc w:val="center"/>
              <w:rPr>
                <w:rFonts w:cs="Times New Roman"/>
                <w:szCs w:val="18"/>
              </w:rPr>
            </w:pP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984" w:type="dxa"/>
            <w:vAlign w:val="center"/>
          </w:tcPr>
          <w:p w:rsidR="00274F46" w:rsidRPr="00835CCE" w:rsidRDefault="00274F46" w:rsidP="00B31738">
            <w:pPr>
              <w:pStyle w:val="Tabletext"/>
              <w:spacing w:before="20" w:after="20"/>
              <w:jc w:val="center"/>
              <w:rPr>
                <w:rFonts w:cs="Times New Roman"/>
                <w:szCs w:val="18"/>
              </w:rPr>
            </w:pP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560" w:type="dxa"/>
            <w:vAlign w:val="center"/>
          </w:tcPr>
          <w:p w:rsidR="00274F46" w:rsidRPr="00835CCE" w:rsidRDefault="00274F46" w:rsidP="00B31738">
            <w:pPr>
              <w:pStyle w:val="Tabletext"/>
              <w:spacing w:before="20" w:after="20"/>
              <w:jc w:val="center"/>
              <w:rPr>
                <w:rFonts w:cs="Times New Roman"/>
                <w:szCs w:val="18"/>
              </w:rPr>
            </w:pPr>
            <w:r w:rsidRPr="00835CCE">
              <w:rPr>
                <w:rFonts w:cs="Times New Roman"/>
                <w:szCs w:val="18"/>
              </w:rPr>
              <w:t>X</w:t>
            </w:r>
          </w:p>
        </w:tc>
      </w:tr>
      <w:tr w:rsidR="00A87906" w:rsidRPr="00835CCE" w:rsidTr="00A87906">
        <w:tc>
          <w:tcPr>
            <w:tcW w:w="4111" w:type="dxa"/>
          </w:tcPr>
          <w:p w:rsidR="00274F46" w:rsidRPr="00835CCE" w:rsidRDefault="00274F46" w:rsidP="00B31738">
            <w:pPr>
              <w:pStyle w:val="Tabletext"/>
              <w:spacing w:before="20" w:after="20"/>
              <w:rPr>
                <w:rFonts w:cs="Times New Roman"/>
                <w:szCs w:val="18"/>
              </w:rPr>
            </w:pPr>
            <w:r w:rsidRPr="00835CCE">
              <w:rPr>
                <w:rFonts w:cs="Times New Roman"/>
                <w:szCs w:val="18"/>
              </w:rPr>
              <w:t>Внутренний аудит</w:t>
            </w:r>
          </w:p>
        </w:tc>
        <w:tc>
          <w:tcPr>
            <w:tcW w:w="2410" w:type="dxa"/>
            <w:vAlign w:val="center"/>
          </w:tcPr>
          <w:p w:rsidR="00274F46" w:rsidRPr="00835CCE" w:rsidRDefault="00274F46" w:rsidP="00B31738">
            <w:pPr>
              <w:pStyle w:val="Tabletext"/>
              <w:spacing w:before="20" w:after="20"/>
              <w:jc w:val="center"/>
              <w:rPr>
                <w:rFonts w:cs="Times New Roman"/>
                <w:szCs w:val="18"/>
              </w:rPr>
            </w:pPr>
            <w:r w:rsidRPr="00835CCE">
              <w:rPr>
                <w:rFonts w:cs="Times New Roman"/>
                <w:szCs w:val="18"/>
              </w:rPr>
              <w:t>X</w:t>
            </w: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984" w:type="dxa"/>
            <w:vAlign w:val="center"/>
          </w:tcPr>
          <w:p w:rsidR="00274F46" w:rsidRPr="00835CCE" w:rsidRDefault="00274F46" w:rsidP="00B31738">
            <w:pPr>
              <w:pStyle w:val="Tabletext"/>
              <w:spacing w:before="20" w:after="20"/>
              <w:jc w:val="center"/>
              <w:rPr>
                <w:rFonts w:cs="Times New Roman"/>
                <w:szCs w:val="18"/>
              </w:rPr>
            </w:pP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560" w:type="dxa"/>
            <w:vAlign w:val="center"/>
          </w:tcPr>
          <w:p w:rsidR="00274F46" w:rsidRPr="00835CCE" w:rsidRDefault="00274F46" w:rsidP="00B31738">
            <w:pPr>
              <w:pStyle w:val="Tabletext"/>
              <w:spacing w:before="20" w:after="20"/>
              <w:jc w:val="center"/>
              <w:rPr>
                <w:rFonts w:cs="Times New Roman"/>
                <w:szCs w:val="18"/>
              </w:rPr>
            </w:pPr>
            <w:r w:rsidRPr="00835CCE">
              <w:rPr>
                <w:rFonts w:cs="Times New Roman"/>
                <w:szCs w:val="18"/>
              </w:rPr>
              <w:t>X</w:t>
            </w:r>
          </w:p>
        </w:tc>
      </w:tr>
      <w:tr w:rsidR="00A87906" w:rsidRPr="00835CCE" w:rsidTr="00A87906">
        <w:trPr>
          <w:cnfStyle w:val="000000100000" w:firstRow="0" w:lastRow="0" w:firstColumn="0" w:lastColumn="0" w:oddVBand="0" w:evenVBand="0" w:oddHBand="1" w:evenHBand="0" w:firstRowFirstColumn="0" w:firstRowLastColumn="0" w:lastRowFirstColumn="0" w:lastRowLastColumn="0"/>
        </w:trPr>
        <w:tc>
          <w:tcPr>
            <w:tcW w:w="4111" w:type="dxa"/>
          </w:tcPr>
          <w:p w:rsidR="00274F46" w:rsidRPr="00835CCE" w:rsidRDefault="00274F46" w:rsidP="00B31738">
            <w:pPr>
              <w:pStyle w:val="Tabletext"/>
              <w:spacing w:before="20" w:after="20"/>
              <w:rPr>
                <w:rFonts w:cs="Times New Roman"/>
                <w:szCs w:val="18"/>
              </w:rPr>
            </w:pPr>
            <w:r w:rsidRPr="00835CCE">
              <w:rPr>
                <w:rFonts w:cs="Times New Roman"/>
                <w:szCs w:val="18"/>
              </w:rPr>
              <w:t xml:space="preserve">Договоренности с Членами Союза и внешними заинтересованными сторонами (включая ООН) </w:t>
            </w:r>
          </w:p>
        </w:tc>
        <w:tc>
          <w:tcPr>
            <w:tcW w:w="2410" w:type="dxa"/>
            <w:vAlign w:val="center"/>
          </w:tcPr>
          <w:p w:rsidR="00274F46" w:rsidRPr="00835CCE" w:rsidRDefault="00274F46" w:rsidP="00B31738">
            <w:pPr>
              <w:pStyle w:val="Tabletext"/>
              <w:spacing w:before="20" w:after="20"/>
              <w:jc w:val="center"/>
              <w:rPr>
                <w:rFonts w:cs="Times New Roman"/>
                <w:szCs w:val="18"/>
              </w:rPr>
            </w:pP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984" w:type="dxa"/>
            <w:vAlign w:val="center"/>
          </w:tcPr>
          <w:p w:rsidR="00274F46" w:rsidRPr="00835CCE" w:rsidRDefault="00274F46" w:rsidP="00B31738">
            <w:pPr>
              <w:pStyle w:val="Tabletext"/>
              <w:spacing w:before="20" w:after="20"/>
              <w:jc w:val="center"/>
              <w:rPr>
                <w:rFonts w:cs="Times New Roman"/>
                <w:szCs w:val="18"/>
              </w:rPr>
            </w:pPr>
            <w:r w:rsidRPr="00835CCE">
              <w:rPr>
                <w:rFonts w:cs="Times New Roman"/>
                <w:szCs w:val="18"/>
              </w:rPr>
              <w:t>X</w:t>
            </w: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560" w:type="dxa"/>
            <w:vAlign w:val="center"/>
          </w:tcPr>
          <w:p w:rsidR="00274F46" w:rsidRPr="00835CCE" w:rsidRDefault="00274F46" w:rsidP="00B31738">
            <w:pPr>
              <w:pStyle w:val="Tabletext"/>
              <w:spacing w:before="20" w:after="20"/>
              <w:jc w:val="center"/>
              <w:rPr>
                <w:rFonts w:cs="Times New Roman"/>
                <w:szCs w:val="18"/>
              </w:rPr>
            </w:pPr>
          </w:p>
        </w:tc>
      </w:tr>
      <w:tr w:rsidR="00A87906" w:rsidRPr="00835CCE" w:rsidTr="00A87906">
        <w:tc>
          <w:tcPr>
            <w:tcW w:w="4111" w:type="dxa"/>
          </w:tcPr>
          <w:p w:rsidR="00274F46" w:rsidRPr="00835CCE" w:rsidRDefault="00274F46" w:rsidP="00B31738">
            <w:pPr>
              <w:pStyle w:val="Tabletext"/>
              <w:spacing w:before="20" w:after="20"/>
              <w:rPr>
                <w:rFonts w:cs="Times New Roman"/>
                <w:szCs w:val="18"/>
              </w:rPr>
            </w:pPr>
            <w:r w:rsidRPr="00835CCE">
              <w:rPr>
                <w:rFonts w:cs="Times New Roman"/>
                <w:szCs w:val="18"/>
              </w:rPr>
              <w:t>Услуги связи (аудиовизуальные услуги, услуги по производству пресс-релизов, социальные сети, управление веб-сайтами, укрепление имиджа, составление выступлений, Центр "Открытие ИКТ")</w:t>
            </w:r>
          </w:p>
        </w:tc>
        <w:tc>
          <w:tcPr>
            <w:tcW w:w="2410" w:type="dxa"/>
            <w:vAlign w:val="center"/>
          </w:tcPr>
          <w:p w:rsidR="00274F46" w:rsidRPr="00835CCE" w:rsidRDefault="00274F46" w:rsidP="00B31738">
            <w:pPr>
              <w:pStyle w:val="Tabletext"/>
              <w:spacing w:before="20" w:after="20"/>
              <w:jc w:val="center"/>
              <w:rPr>
                <w:rFonts w:cs="Times New Roman"/>
                <w:szCs w:val="18"/>
              </w:rPr>
            </w:pP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984" w:type="dxa"/>
            <w:vAlign w:val="center"/>
          </w:tcPr>
          <w:p w:rsidR="00274F46" w:rsidRPr="00835CCE" w:rsidRDefault="00274F46" w:rsidP="00B31738">
            <w:pPr>
              <w:pStyle w:val="Tabletext"/>
              <w:spacing w:before="20" w:after="20"/>
              <w:jc w:val="center"/>
              <w:rPr>
                <w:rFonts w:cs="Times New Roman"/>
                <w:szCs w:val="18"/>
              </w:rPr>
            </w:pPr>
            <w:r w:rsidRPr="00835CCE">
              <w:rPr>
                <w:rFonts w:cs="Times New Roman"/>
                <w:szCs w:val="18"/>
              </w:rPr>
              <w:t>X</w:t>
            </w: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560" w:type="dxa"/>
            <w:vAlign w:val="center"/>
          </w:tcPr>
          <w:p w:rsidR="00274F46" w:rsidRPr="00835CCE" w:rsidRDefault="00274F46" w:rsidP="00B31738">
            <w:pPr>
              <w:pStyle w:val="Tabletext"/>
              <w:spacing w:before="20" w:after="20"/>
              <w:jc w:val="center"/>
              <w:rPr>
                <w:rFonts w:cs="Times New Roman"/>
                <w:szCs w:val="18"/>
              </w:rPr>
            </w:pPr>
          </w:p>
        </w:tc>
      </w:tr>
      <w:tr w:rsidR="00A87906" w:rsidRPr="00835CCE" w:rsidTr="00A87906">
        <w:trPr>
          <w:cnfStyle w:val="000000100000" w:firstRow="0" w:lastRow="0" w:firstColumn="0" w:lastColumn="0" w:oddVBand="0" w:evenVBand="0" w:oddHBand="1" w:evenHBand="0" w:firstRowFirstColumn="0" w:firstRowLastColumn="0" w:lastRowFirstColumn="0" w:lastRowLastColumn="0"/>
        </w:trPr>
        <w:tc>
          <w:tcPr>
            <w:tcW w:w="4111" w:type="dxa"/>
          </w:tcPr>
          <w:p w:rsidR="00274F46" w:rsidRPr="00835CCE" w:rsidRDefault="00274F46" w:rsidP="00B31738">
            <w:pPr>
              <w:pStyle w:val="Tabletext"/>
              <w:spacing w:before="20" w:after="20"/>
              <w:rPr>
                <w:rFonts w:cs="Times New Roman"/>
                <w:szCs w:val="18"/>
              </w:rPr>
            </w:pPr>
            <w:r w:rsidRPr="00835CCE">
              <w:rPr>
                <w:rFonts w:cs="Times New Roman"/>
                <w:szCs w:val="18"/>
              </w:rPr>
              <w:t xml:space="preserve">Услуги протокола </w:t>
            </w:r>
          </w:p>
        </w:tc>
        <w:tc>
          <w:tcPr>
            <w:tcW w:w="2410" w:type="dxa"/>
            <w:vAlign w:val="center"/>
          </w:tcPr>
          <w:p w:rsidR="00274F46" w:rsidRPr="00835CCE" w:rsidRDefault="00274F46" w:rsidP="00B31738">
            <w:pPr>
              <w:pStyle w:val="Tabletext"/>
              <w:spacing w:before="20" w:after="20"/>
              <w:jc w:val="center"/>
              <w:rPr>
                <w:rFonts w:cs="Times New Roman"/>
                <w:szCs w:val="18"/>
              </w:rPr>
            </w:pP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984" w:type="dxa"/>
            <w:vAlign w:val="center"/>
          </w:tcPr>
          <w:p w:rsidR="00274F46" w:rsidRPr="00835CCE" w:rsidRDefault="00274F46" w:rsidP="00B31738">
            <w:pPr>
              <w:pStyle w:val="Tabletext"/>
              <w:spacing w:before="20" w:after="20"/>
              <w:jc w:val="center"/>
              <w:rPr>
                <w:rFonts w:cs="Times New Roman"/>
                <w:szCs w:val="18"/>
              </w:rPr>
            </w:pPr>
            <w:r w:rsidRPr="00835CCE">
              <w:rPr>
                <w:rFonts w:cs="Times New Roman"/>
                <w:szCs w:val="18"/>
              </w:rPr>
              <w:t>X</w:t>
            </w: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560" w:type="dxa"/>
            <w:vAlign w:val="center"/>
          </w:tcPr>
          <w:p w:rsidR="00274F46" w:rsidRPr="00835CCE" w:rsidRDefault="00274F46" w:rsidP="00B31738">
            <w:pPr>
              <w:pStyle w:val="Tabletext"/>
              <w:spacing w:before="20" w:after="20"/>
              <w:jc w:val="center"/>
              <w:rPr>
                <w:rFonts w:cs="Times New Roman"/>
                <w:szCs w:val="18"/>
              </w:rPr>
            </w:pPr>
          </w:p>
        </w:tc>
      </w:tr>
      <w:tr w:rsidR="00A87906" w:rsidRPr="00835CCE" w:rsidTr="00A87906">
        <w:tc>
          <w:tcPr>
            <w:tcW w:w="4111" w:type="dxa"/>
          </w:tcPr>
          <w:p w:rsidR="00274F46" w:rsidRPr="00835CCE" w:rsidRDefault="00274F46" w:rsidP="00B31738">
            <w:pPr>
              <w:pStyle w:val="Tabletext"/>
              <w:spacing w:before="20" w:after="20"/>
              <w:rPr>
                <w:rFonts w:cs="Times New Roman"/>
                <w:szCs w:val="18"/>
              </w:rPr>
            </w:pPr>
            <w:r w:rsidRPr="00835CCE">
              <w:rPr>
                <w:rFonts w:cs="Times New Roman"/>
                <w:szCs w:val="18"/>
              </w:rPr>
              <w:t>Содействие работе руководящих органов (ПК, Совет, рабочие группы Совета)</w:t>
            </w:r>
          </w:p>
        </w:tc>
        <w:tc>
          <w:tcPr>
            <w:tcW w:w="2410" w:type="dxa"/>
            <w:vAlign w:val="center"/>
          </w:tcPr>
          <w:p w:rsidR="00274F46" w:rsidRPr="00835CCE" w:rsidRDefault="00274F46" w:rsidP="00B31738">
            <w:pPr>
              <w:pStyle w:val="Tabletext"/>
              <w:spacing w:before="20" w:after="20"/>
              <w:jc w:val="center"/>
              <w:rPr>
                <w:rFonts w:cs="Times New Roman"/>
                <w:szCs w:val="18"/>
              </w:rPr>
            </w:pP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984" w:type="dxa"/>
            <w:vAlign w:val="center"/>
          </w:tcPr>
          <w:p w:rsidR="00274F46" w:rsidRPr="00835CCE" w:rsidRDefault="00274F46" w:rsidP="00B31738">
            <w:pPr>
              <w:pStyle w:val="Tabletext"/>
              <w:spacing w:before="20" w:after="20"/>
              <w:jc w:val="center"/>
              <w:rPr>
                <w:rFonts w:cs="Times New Roman"/>
                <w:szCs w:val="18"/>
              </w:rPr>
            </w:pP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560" w:type="dxa"/>
            <w:vAlign w:val="center"/>
          </w:tcPr>
          <w:p w:rsidR="00274F46" w:rsidRPr="00835CCE" w:rsidRDefault="00274F46" w:rsidP="00B31738">
            <w:pPr>
              <w:pStyle w:val="Tabletext"/>
              <w:spacing w:before="20" w:after="20"/>
              <w:jc w:val="center"/>
              <w:rPr>
                <w:rFonts w:cs="Times New Roman"/>
                <w:szCs w:val="18"/>
              </w:rPr>
            </w:pPr>
            <w:r w:rsidRPr="00835CCE">
              <w:rPr>
                <w:rFonts w:cs="Times New Roman"/>
                <w:szCs w:val="18"/>
              </w:rPr>
              <w:t>X</w:t>
            </w:r>
          </w:p>
        </w:tc>
      </w:tr>
      <w:tr w:rsidR="00A87906" w:rsidRPr="00835CCE" w:rsidTr="00A87906">
        <w:trPr>
          <w:cnfStyle w:val="000000100000" w:firstRow="0" w:lastRow="0" w:firstColumn="0" w:lastColumn="0" w:oddVBand="0" w:evenVBand="0" w:oddHBand="1" w:evenHBand="0" w:firstRowFirstColumn="0" w:firstRowLastColumn="0" w:lastRowFirstColumn="0" w:lastRowLastColumn="0"/>
        </w:trPr>
        <w:tc>
          <w:tcPr>
            <w:tcW w:w="4111" w:type="dxa"/>
          </w:tcPr>
          <w:p w:rsidR="00274F46" w:rsidRPr="00835CCE" w:rsidRDefault="00274F46" w:rsidP="00B31738">
            <w:pPr>
              <w:pStyle w:val="Tabletext"/>
              <w:spacing w:before="20" w:after="20"/>
              <w:rPr>
                <w:rFonts w:cs="Times New Roman"/>
                <w:szCs w:val="18"/>
              </w:rPr>
            </w:pPr>
            <w:r w:rsidRPr="00835CCE">
              <w:rPr>
                <w:rFonts w:cs="Times New Roman"/>
                <w:szCs w:val="18"/>
              </w:rPr>
              <w:t>Услуги по защите и обеспечению безопасности</w:t>
            </w:r>
          </w:p>
        </w:tc>
        <w:tc>
          <w:tcPr>
            <w:tcW w:w="2410" w:type="dxa"/>
            <w:vAlign w:val="center"/>
          </w:tcPr>
          <w:p w:rsidR="00274F46" w:rsidRPr="00835CCE" w:rsidRDefault="00274F46" w:rsidP="00B31738">
            <w:pPr>
              <w:pStyle w:val="Tabletext"/>
              <w:spacing w:before="20" w:after="20"/>
              <w:jc w:val="center"/>
              <w:rPr>
                <w:rFonts w:cs="Times New Roman"/>
                <w:szCs w:val="18"/>
              </w:rPr>
            </w:pPr>
            <w:r w:rsidRPr="00835CCE">
              <w:rPr>
                <w:rFonts w:cs="Times New Roman"/>
                <w:szCs w:val="18"/>
              </w:rPr>
              <w:t>X</w:t>
            </w: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984" w:type="dxa"/>
            <w:vAlign w:val="center"/>
          </w:tcPr>
          <w:p w:rsidR="00274F46" w:rsidRPr="00835CCE" w:rsidRDefault="00274F46" w:rsidP="00B31738">
            <w:pPr>
              <w:pStyle w:val="Tabletext"/>
              <w:spacing w:before="20" w:after="20"/>
              <w:jc w:val="center"/>
              <w:rPr>
                <w:rFonts w:cs="Times New Roman"/>
                <w:szCs w:val="18"/>
              </w:rPr>
            </w:pP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560" w:type="dxa"/>
            <w:vAlign w:val="center"/>
          </w:tcPr>
          <w:p w:rsidR="00274F46" w:rsidRPr="00835CCE" w:rsidRDefault="00274F46" w:rsidP="00B31738">
            <w:pPr>
              <w:pStyle w:val="Tabletext"/>
              <w:spacing w:before="20" w:after="20"/>
              <w:jc w:val="center"/>
              <w:rPr>
                <w:rFonts w:cs="Times New Roman"/>
                <w:szCs w:val="18"/>
              </w:rPr>
            </w:pPr>
          </w:p>
        </w:tc>
      </w:tr>
      <w:tr w:rsidR="00A87906" w:rsidRPr="00835CCE" w:rsidTr="00A87906">
        <w:tc>
          <w:tcPr>
            <w:tcW w:w="4111" w:type="dxa"/>
          </w:tcPr>
          <w:p w:rsidR="00274F46" w:rsidRPr="00835CCE" w:rsidRDefault="00274F46" w:rsidP="00B31738">
            <w:pPr>
              <w:pStyle w:val="Tabletext"/>
              <w:spacing w:before="20" w:after="20"/>
              <w:rPr>
                <w:rFonts w:cs="Times New Roman"/>
                <w:szCs w:val="18"/>
              </w:rPr>
            </w:pPr>
            <w:r w:rsidRPr="00835CCE">
              <w:rPr>
                <w:rFonts w:cs="Times New Roman"/>
                <w:szCs w:val="18"/>
              </w:rPr>
              <w:t xml:space="preserve">Производство и выдача электронных пропусков </w:t>
            </w:r>
          </w:p>
        </w:tc>
        <w:tc>
          <w:tcPr>
            <w:tcW w:w="2410" w:type="dxa"/>
            <w:vAlign w:val="center"/>
          </w:tcPr>
          <w:p w:rsidR="00274F46" w:rsidRPr="00835CCE" w:rsidRDefault="00274F46" w:rsidP="00B31738">
            <w:pPr>
              <w:pStyle w:val="Tabletext"/>
              <w:spacing w:before="20" w:after="20"/>
              <w:jc w:val="center"/>
              <w:rPr>
                <w:rFonts w:cs="Times New Roman"/>
                <w:szCs w:val="18"/>
              </w:rPr>
            </w:pPr>
          </w:p>
        </w:tc>
        <w:tc>
          <w:tcPr>
            <w:tcW w:w="2268" w:type="dxa"/>
            <w:vAlign w:val="center"/>
          </w:tcPr>
          <w:p w:rsidR="00274F46" w:rsidRPr="00835CCE" w:rsidRDefault="00274F46" w:rsidP="00B31738">
            <w:pPr>
              <w:pStyle w:val="Tabletext"/>
              <w:spacing w:before="20" w:after="20"/>
              <w:jc w:val="center"/>
              <w:rPr>
                <w:rFonts w:cs="Times New Roman"/>
                <w:szCs w:val="18"/>
              </w:rPr>
            </w:pPr>
            <w:r w:rsidRPr="00835CCE">
              <w:rPr>
                <w:rFonts w:cs="Times New Roman"/>
                <w:szCs w:val="18"/>
              </w:rPr>
              <w:t>X</w:t>
            </w:r>
          </w:p>
        </w:tc>
        <w:tc>
          <w:tcPr>
            <w:tcW w:w="1984" w:type="dxa"/>
            <w:vAlign w:val="center"/>
          </w:tcPr>
          <w:p w:rsidR="00274F46" w:rsidRPr="00835CCE" w:rsidRDefault="00274F46" w:rsidP="00B31738">
            <w:pPr>
              <w:pStyle w:val="Tabletext"/>
              <w:spacing w:before="20" w:after="20"/>
              <w:jc w:val="center"/>
              <w:rPr>
                <w:rFonts w:cs="Times New Roman"/>
                <w:szCs w:val="18"/>
              </w:rPr>
            </w:pP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560" w:type="dxa"/>
            <w:vAlign w:val="center"/>
          </w:tcPr>
          <w:p w:rsidR="00274F46" w:rsidRPr="00835CCE" w:rsidRDefault="00274F46" w:rsidP="00B31738">
            <w:pPr>
              <w:pStyle w:val="Tabletext"/>
              <w:spacing w:before="20" w:after="20"/>
              <w:jc w:val="center"/>
              <w:rPr>
                <w:rFonts w:cs="Times New Roman"/>
                <w:szCs w:val="18"/>
              </w:rPr>
            </w:pPr>
          </w:p>
        </w:tc>
      </w:tr>
      <w:tr w:rsidR="00A87906" w:rsidRPr="00835CCE" w:rsidTr="00A87906">
        <w:trPr>
          <w:cnfStyle w:val="000000100000" w:firstRow="0" w:lastRow="0" w:firstColumn="0" w:lastColumn="0" w:oddVBand="0" w:evenVBand="0" w:oddHBand="1" w:evenHBand="0" w:firstRowFirstColumn="0" w:firstRowLastColumn="0" w:lastRowFirstColumn="0" w:lastRowLastColumn="0"/>
        </w:trPr>
        <w:tc>
          <w:tcPr>
            <w:tcW w:w="4111" w:type="dxa"/>
          </w:tcPr>
          <w:p w:rsidR="00274F46" w:rsidRPr="00835CCE" w:rsidRDefault="00274F46" w:rsidP="00B31738">
            <w:pPr>
              <w:pStyle w:val="Tabletext"/>
              <w:spacing w:before="20" w:after="20"/>
              <w:rPr>
                <w:rFonts w:cs="Times New Roman"/>
                <w:szCs w:val="18"/>
              </w:rPr>
            </w:pPr>
            <w:r w:rsidRPr="00835CCE">
              <w:rPr>
                <w:rFonts w:cs="Times New Roman"/>
                <w:szCs w:val="18"/>
              </w:rPr>
              <w:t xml:space="preserve">Услуги по мобилизации ресурсов </w:t>
            </w:r>
          </w:p>
        </w:tc>
        <w:tc>
          <w:tcPr>
            <w:tcW w:w="2410" w:type="dxa"/>
            <w:vAlign w:val="center"/>
          </w:tcPr>
          <w:p w:rsidR="00274F46" w:rsidRPr="00835CCE" w:rsidRDefault="00274F46" w:rsidP="00B31738">
            <w:pPr>
              <w:pStyle w:val="Tabletext"/>
              <w:spacing w:before="20" w:after="20"/>
              <w:jc w:val="center"/>
              <w:rPr>
                <w:rFonts w:cs="Times New Roman"/>
                <w:szCs w:val="18"/>
              </w:rPr>
            </w:pP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984" w:type="dxa"/>
            <w:vAlign w:val="center"/>
          </w:tcPr>
          <w:p w:rsidR="00274F46" w:rsidRPr="00835CCE" w:rsidRDefault="00274F46" w:rsidP="00B31738">
            <w:pPr>
              <w:pStyle w:val="Tabletext"/>
              <w:spacing w:before="20" w:after="20"/>
              <w:jc w:val="center"/>
              <w:rPr>
                <w:rFonts w:cs="Times New Roman"/>
                <w:szCs w:val="18"/>
              </w:rPr>
            </w:pPr>
            <w:r w:rsidRPr="00835CCE">
              <w:rPr>
                <w:rFonts w:cs="Times New Roman"/>
                <w:szCs w:val="18"/>
              </w:rPr>
              <w:t>X</w:t>
            </w: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560" w:type="dxa"/>
            <w:vAlign w:val="center"/>
          </w:tcPr>
          <w:p w:rsidR="00274F46" w:rsidRPr="00835CCE" w:rsidRDefault="00274F46" w:rsidP="00B31738">
            <w:pPr>
              <w:pStyle w:val="Tabletext"/>
              <w:spacing w:before="20" w:after="20"/>
              <w:jc w:val="center"/>
              <w:rPr>
                <w:rFonts w:cs="Times New Roman"/>
                <w:szCs w:val="18"/>
              </w:rPr>
            </w:pPr>
          </w:p>
        </w:tc>
      </w:tr>
      <w:tr w:rsidR="00A87906" w:rsidRPr="00835CCE" w:rsidTr="00A87906">
        <w:tc>
          <w:tcPr>
            <w:tcW w:w="4111" w:type="dxa"/>
          </w:tcPr>
          <w:p w:rsidR="00274F46" w:rsidRPr="00835CCE" w:rsidRDefault="00274F46" w:rsidP="00B31738">
            <w:pPr>
              <w:pStyle w:val="Tabletext"/>
              <w:spacing w:before="20" w:after="20"/>
              <w:rPr>
                <w:rFonts w:cs="Times New Roman"/>
                <w:szCs w:val="18"/>
              </w:rPr>
            </w:pPr>
            <w:r w:rsidRPr="00835CCE">
              <w:rPr>
                <w:rFonts w:cs="Times New Roman"/>
                <w:szCs w:val="18"/>
              </w:rPr>
              <w:t xml:space="preserve">Корпоративное стратегическое управление и планирование </w:t>
            </w:r>
          </w:p>
        </w:tc>
        <w:tc>
          <w:tcPr>
            <w:tcW w:w="2410" w:type="dxa"/>
            <w:vAlign w:val="center"/>
          </w:tcPr>
          <w:p w:rsidR="00274F46" w:rsidRPr="00835CCE" w:rsidRDefault="00274F46" w:rsidP="00B31738">
            <w:pPr>
              <w:pStyle w:val="Tabletext"/>
              <w:spacing w:before="20" w:after="20"/>
              <w:jc w:val="center"/>
              <w:rPr>
                <w:rFonts w:cs="Times New Roman"/>
                <w:szCs w:val="18"/>
              </w:rPr>
            </w:pPr>
          </w:p>
        </w:tc>
        <w:tc>
          <w:tcPr>
            <w:tcW w:w="2268" w:type="dxa"/>
            <w:vAlign w:val="center"/>
          </w:tcPr>
          <w:p w:rsidR="00274F46" w:rsidRPr="00835CCE" w:rsidRDefault="00274F46" w:rsidP="00B31738">
            <w:pPr>
              <w:pStyle w:val="Tabletext"/>
              <w:spacing w:before="20" w:after="20"/>
              <w:jc w:val="center"/>
              <w:rPr>
                <w:rFonts w:cs="Times New Roman"/>
                <w:szCs w:val="18"/>
              </w:rPr>
            </w:pPr>
          </w:p>
        </w:tc>
        <w:tc>
          <w:tcPr>
            <w:tcW w:w="1984" w:type="dxa"/>
            <w:vAlign w:val="center"/>
          </w:tcPr>
          <w:p w:rsidR="00274F46" w:rsidRPr="00835CCE" w:rsidRDefault="00274F46" w:rsidP="00B31738">
            <w:pPr>
              <w:pStyle w:val="Tabletext"/>
              <w:spacing w:before="20" w:after="20"/>
              <w:jc w:val="center"/>
              <w:rPr>
                <w:rFonts w:cs="Times New Roman"/>
                <w:szCs w:val="18"/>
              </w:rPr>
            </w:pPr>
          </w:p>
        </w:tc>
        <w:tc>
          <w:tcPr>
            <w:tcW w:w="2268" w:type="dxa"/>
            <w:vAlign w:val="center"/>
          </w:tcPr>
          <w:p w:rsidR="00274F46" w:rsidRPr="00835CCE" w:rsidRDefault="00274F46" w:rsidP="00B31738">
            <w:pPr>
              <w:pStyle w:val="Tabletext"/>
              <w:spacing w:before="20" w:after="20"/>
              <w:jc w:val="center"/>
              <w:rPr>
                <w:rFonts w:cs="Times New Roman"/>
                <w:szCs w:val="18"/>
              </w:rPr>
            </w:pPr>
            <w:r w:rsidRPr="00835CCE">
              <w:rPr>
                <w:rFonts w:cs="Times New Roman"/>
                <w:szCs w:val="18"/>
              </w:rPr>
              <w:t>X</w:t>
            </w:r>
          </w:p>
        </w:tc>
        <w:tc>
          <w:tcPr>
            <w:tcW w:w="1560" w:type="dxa"/>
            <w:vAlign w:val="center"/>
          </w:tcPr>
          <w:p w:rsidR="00274F46" w:rsidRPr="00835CCE" w:rsidRDefault="00274F46" w:rsidP="00B31738">
            <w:pPr>
              <w:pStyle w:val="Tabletext"/>
              <w:spacing w:before="20" w:after="20"/>
              <w:jc w:val="center"/>
              <w:rPr>
                <w:rFonts w:cs="Times New Roman"/>
                <w:szCs w:val="18"/>
              </w:rPr>
            </w:pPr>
            <w:r w:rsidRPr="00835CCE">
              <w:rPr>
                <w:rFonts w:cs="Times New Roman"/>
                <w:szCs w:val="18"/>
              </w:rPr>
              <w:t>X</w:t>
            </w:r>
          </w:p>
        </w:tc>
      </w:tr>
    </w:tbl>
    <w:p w:rsidR="00274F46" w:rsidRPr="00835CCE" w:rsidRDefault="00274F46" w:rsidP="00274F46">
      <w:pPr>
        <w:spacing w:before="0"/>
        <w:rPr>
          <w:sz w:val="18"/>
          <w:szCs w:val="18"/>
        </w:rPr>
        <w:sectPr w:rsidR="00274F46" w:rsidRPr="00835CCE" w:rsidSect="007003F4">
          <w:headerReference w:type="default" r:id="rId17"/>
          <w:footerReference w:type="default" r:id="rId18"/>
          <w:headerReference w:type="first" r:id="rId19"/>
          <w:footerReference w:type="first" r:id="rId20"/>
          <w:pgSz w:w="16839" w:h="11907" w:orient="landscape" w:code="9"/>
          <w:pgMar w:top="1134" w:right="1134" w:bottom="1134" w:left="1134" w:header="567" w:footer="567" w:gutter="0"/>
          <w:cols w:space="720"/>
          <w:titlePg/>
          <w:docGrid w:linePitch="360"/>
        </w:sectPr>
      </w:pPr>
    </w:p>
    <w:p w:rsidR="00274F46" w:rsidRPr="00835CCE" w:rsidRDefault="00274F46" w:rsidP="00274F46">
      <w:pPr>
        <w:pStyle w:val="Heading1"/>
        <w:spacing w:before="120"/>
      </w:pPr>
      <w:bookmarkStart w:id="92" w:name="_Toc387171631"/>
      <w:r w:rsidRPr="00835CCE">
        <w:lastRenderedPageBreak/>
        <w:t>5</w:t>
      </w:r>
      <w:r w:rsidRPr="00835CCE">
        <w:tab/>
        <w:t>Внедрение и оценка</w:t>
      </w:r>
      <w:bookmarkEnd w:id="92"/>
    </w:p>
    <w:p w:rsidR="00274F46" w:rsidRPr="00835CCE" w:rsidRDefault="00274F46" w:rsidP="00274F46">
      <w:pPr>
        <w:pStyle w:val="Heading2"/>
      </w:pPr>
      <w:bookmarkStart w:id="93" w:name="_Toc387171632"/>
      <w:bookmarkStart w:id="94" w:name="_Toc377565047"/>
      <w:bookmarkStart w:id="95" w:name="_Toc379446617"/>
      <w:r w:rsidRPr="00835CCE">
        <w:t>5.1</w:t>
      </w:r>
      <w:r w:rsidRPr="00835CCE">
        <w:tab/>
        <w:t>Увязка между стратегическим, оперативным и финансовым планированием</w:t>
      </w:r>
      <w:bookmarkEnd w:id="93"/>
      <w:r w:rsidRPr="00835CCE">
        <w:t xml:space="preserve"> </w:t>
      </w:r>
      <w:bookmarkEnd w:id="94"/>
      <w:bookmarkEnd w:id="95"/>
    </w:p>
    <w:p w:rsidR="00274F46" w:rsidRPr="00835CCE" w:rsidRDefault="00274F46" w:rsidP="00274F46">
      <w:proofErr w:type="gramStart"/>
      <w:r w:rsidRPr="00835CCE">
        <w:t>Крепкая и последовательная увязка между стратегическим, оперативным и финансовым планированием в Союзе обеспечивается путем внедрения структуры УОР МСЭ в соответствии с Резолюциями 71, 72 и 151 (Пересм.</w:t>
      </w:r>
      <w:proofErr w:type="gramEnd"/>
      <w:r w:rsidRPr="00835CCE">
        <w:t xml:space="preserve"> </w:t>
      </w:r>
      <w:proofErr w:type="gramStart"/>
      <w:r w:rsidRPr="00835CCE">
        <w:t>Пусан, 2014 г.), как это показано в представленной ниже структуре:</w:t>
      </w:r>
      <w:proofErr w:type="gramEnd"/>
    </w:p>
    <w:p w:rsidR="00274F46" w:rsidRPr="00835CCE" w:rsidRDefault="00274F46" w:rsidP="00274F46">
      <w:pPr>
        <w:pStyle w:val="enumlev1"/>
      </w:pPr>
      <w:r w:rsidRPr="00835CCE">
        <w:t>•</w:t>
      </w:r>
      <w:r w:rsidRPr="00835CCE">
        <w:tab/>
        <w:t xml:space="preserve">В этом четырехгодичном </w:t>
      </w:r>
      <w:r w:rsidRPr="00835CCE">
        <w:rPr>
          <w:b/>
        </w:rPr>
        <w:t>стратегическом плане</w:t>
      </w:r>
      <w:r w:rsidRPr="00835CCE">
        <w:t xml:space="preserve"> определены стратегические цели Союза, а также задачи/конечные результаты Секторов и межсекторальные задачи/конечные результаты на четырехгодичный период. В нем излагаются </w:t>
      </w:r>
      <w:r w:rsidRPr="00835CCE">
        <w:rPr>
          <w:b/>
        </w:rPr>
        <w:t>критерии реализации</w:t>
      </w:r>
      <w:r w:rsidRPr="00835CCE">
        <w:rPr>
          <w:bCs/>
        </w:rPr>
        <w:t xml:space="preserve">, </w:t>
      </w:r>
      <w:r w:rsidRPr="00835CCE">
        <w:t xml:space="preserve">которые необходимо учитывать в процессах оперативного планирования и бюджетирования. Стратегический план следует выполнять в контексте </w:t>
      </w:r>
      <w:r w:rsidRPr="00835CCE">
        <w:rPr>
          <w:color w:val="000000"/>
        </w:rPr>
        <w:t>финансовых ограничений, установленных Полномочной конференцией</w:t>
      </w:r>
      <w:r w:rsidRPr="00835CCE">
        <w:t>.</w:t>
      </w:r>
    </w:p>
    <w:p w:rsidR="00274F46" w:rsidRPr="00835CCE" w:rsidRDefault="00274F46" w:rsidP="00274F46">
      <w:pPr>
        <w:pStyle w:val="enumlev1"/>
      </w:pPr>
      <w:proofErr w:type="gramStart"/>
      <w:r w:rsidRPr="00835CCE">
        <w:t>•</w:t>
      </w:r>
      <w:r w:rsidRPr="00835CCE">
        <w:tab/>
        <w:t xml:space="preserve">В четырехгодичном </w:t>
      </w:r>
      <w:r w:rsidRPr="00835CCE">
        <w:rPr>
          <w:b/>
        </w:rPr>
        <w:t>финансовом плане</w:t>
      </w:r>
      <w:r w:rsidRPr="00835CCE">
        <w:t>, Решение 5 (Пересм.</w:t>
      </w:r>
      <w:proofErr w:type="gramEnd"/>
      <w:r w:rsidRPr="00835CCE">
        <w:t xml:space="preserve"> </w:t>
      </w:r>
      <w:proofErr w:type="gramStart"/>
      <w:r w:rsidRPr="00835CCE">
        <w:t xml:space="preserve">Пусан, 2014 г.), прогнозируются доходы и расходы на четырехгодичный период, в полном соответствии со стратегическим планом и определяются ресурсы, которые имеются для его реализации. </w:t>
      </w:r>
      <w:proofErr w:type="gramEnd"/>
    </w:p>
    <w:p w:rsidR="00274F46" w:rsidRPr="00835CCE" w:rsidRDefault="00274F46" w:rsidP="00274F46">
      <w:pPr>
        <w:pStyle w:val="enumlev1"/>
      </w:pPr>
      <w:r w:rsidRPr="00835CCE">
        <w:t>•</w:t>
      </w:r>
      <w:r w:rsidRPr="00835CCE">
        <w:tab/>
        <w:t xml:space="preserve">В двухгодичных </w:t>
      </w:r>
      <w:r w:rsidRPr="00835CCE">
        <w:rPr>
          <w:b/>
        </w:rPr>
        <w:t>бюджетах</w:t>
      </w:r>
      <w:r w:rsidRPr="00835CCE">
        <w:t>, утверждаемых Советом, внедрен механизм бюджетирования, ориентированного на результаты (БОР), согласно положениям финансового плана.</w:t>
      </w:r>
    </w:p>
    <w:p w:rsidR="00274F46" w:rsidRPr="00835CCE" w:rsidRDefault="00274F46" w:rsidP="00274F46">
      <w:pPr>
        <w:pStyle w:val="enumlev1"/>
      </w:pPr>
      <w:r w:rsidRPr="00835CCE">
        <w:t>•</w:t>
      </w:r>
      <w:r w:rsidRPr="00835CCE">
        <w:tab/>
        <w:t xml:space="preserve">Четырехгодичные скользящие </w:t>
      </w:r>
      <w:r w:rsidRPr="00835CCE">
        <w:rPr>
          <w:b/>
        </w:rPr>
        <w:t>оперативные планы</w:t>
      </w:r>
      <w:r w:rsidRPr="00835CCE">
        <w:t xml:space="preserve">, утверждаемые Советом, следуют принципам стратегического плана и устанавливаются в соответствии с финансовым планом и двухгодичным бюджетом. В оперативных планах определяются намеченные результаты деятельности Секторов и межсекторальные намеченные результаты деятельности, предназначенные для достижения задач и конечных результатов Союза, а также описываются соответствующие виды деятельности Бюро и Генерального секретариата. Виды деятельности Бюро непосредственно способствуют достижению намеченных результатов деятельности Секторов и межсекторальных намеченных результатов деятельности. Виды деятельности Генерального секретариата либо непосредственно способствуют достижению межсекторальных намеченных результатов деятельности (путем межсекторальных видов деятельности), либо обеспечивают предоставление Бюро вспомогательных услуг и выполнение для них межсекторальных видов деятельности, как это представлено ниже: </w:t>
      </w:r>
    </w:p>
    <w:p w:rsidR="00274F46" w:rsidRPr="00835CCE" w:rsidRDefault="00274F46" w:rsidP="00A36638">
      <w:pPr>
        <w:pStyle w:val="Figuretitle"/>
        <w:keepNext w:val="0"/>
        <w:keepLines w:val="0"/>
        <w:spacing w:before="240" w:after="120"/>
      </w:pPr>
      <w:bookmarkStart w:id="96" w:name="_Ref378962261"/>
      <w:r w:rsidRPr="00835CCE">
        <w:t>Рисунок</w:t>
      </w:r>
      <w:bookmarkEnd w:id="96"/>
      <w:r w:rsidRPr="00835CCE">
        <w:t xml:space="preserve"> 1: Увязка между стратегическим, оперативным и финансовым планированием</w:t>
      </w:r>
    </w:p>
    <w:bookmarkStart w:id="97" w:name="_Toc377565048"/>
    <w:p w:rsidR="00274F46" w:rsidRPr="00835CCE" w:rsidRDefault="00A36638" w:rsidP="00A36638">
      <w:pPr>
        <w:pStyle w:val="Figure"/>
        <w:keepNext w:val="0"/>
        <w:keepLines w:val="0"/>
        <w:spacing w:before="0"/>
      </w:pPr>
      <w:r w:rsidRPr="00835CCE">
        <w:object w:dxaOrig="5583" w:dyaOrig="4197">
          <v:shape id="_x0000_i1025" type="#_x0000_t75" style="width:473.25pt;height:276pt" o:ole="">
            <v:imagedata r:id="rId21" o:title="" croptop="14607f"/>
          </v:shape>
          <o:OLEObject Type="Embed" ProgID="PowerPoint.Slide.12" ShapeID="_x0000_i1025" DrawAspect="Content" ObjectID="_1463986984" r:id="rId22"/>
        </w:object>
      </w:r>
    </w:p>
    <w:p w:rsidR="00274F46" w:rsidRPr="00835CCE" w:rsidRDefault="00274F46" w:rsidP="00274F46">
      <w:pPr>
        <w:pStyle w:val="Heading2"/>
      </w:pPr>
      <w:bookmarkStart w:id="98" w:name="_Toc387171633"/>
      <w:bookmarkEnd w:id="97"/>
      <w:r w:rsidRPr="00835CCE">
        <w:lastRenderedPageBreak/>
        <w:t>5.2</w:t>
      </w:r>
      <w:r w:rsidRPr="00835CCE">
        <w:tab/>
        <w:t>Критерии реализации</w:t>
      </w:r>
      <w:bookmarkEnd w:id="98"/>
      <w:r w:rsidRPr="00835CCE">
        <w:t xml:space="preserve"> </w:t>
      </w:r>
    </w:p>
    <w:p w:rsidR="00274F46" w:rsidRPr="00835CCE" w:rsidRDefault="00274F46" w:rsidP="00274F46">
      <w:r w:rsidRPr="00835CCE">
        <w:t xml:space="preserve">Критерии реализации устанавливают структуру, которая дает возможность правильно определить соответствующие виды деятельности Союза, с </w:t>
      </w:r>
      <w:proofErr w:type="gramStart"/>
      <w:r w:rsidRPr="00835CCE">
        <w:t>тем</w:t>
      </w:r>
      <w:proofErr w:type="gramEnd"/>
      <w:r w:rsidRPr="00835CCE">
        <w:t xml:space="preserve"> чтобы задачи, конечные результаты и стратегические цели Союза были достигнуты самым эффективным и действенным образом. Они определяют критерии установления приоритетов для процесса распределения ресурсов в рамках двухгодичного бюджета Союза. </w:t>
      </w:r>
    </w:p>
    <w:p w:rsidR="00274F46" w:rsidRPr="00835CCE" w:rsidRDefault="00274F46" w:rsidP="00274F46">
      <w:r w:rsidRPr="00835CCE">
        <w:t xml:space="preserve">Ниже представлены критерии реализации, установленные для стратегии Союза на 2016−2019 годы: </w:t>
      </w:r>
    </w:p>
    <w:p w:rsidR="00274F46" w:rsidRPr="00835CCE" w:rsidRDefault="00274F46" w:rsidP="00274F46">
      <w:pPr>
        <w:pStyle w:val="enumlev1"/>
      </w:pPr>
      <w:r w:rsidRPr="00835CCE">
        <w:t>1)</w:t>
      </w:r>
      <w:r w:rsidRPr="00835CCE">
        <w:tab/>
      </w:r>
      <w:r w:rsidRPr="00835CCE">
        <w:rPr>
          <w:b/>
          <w:bCs/>
        </w:rPr>
        <w:t>Приверженность ценностям МСЭ</w:t>
      </w:r>
      <w:r w:rsidRPr="00835CCE">
        <w:t xml:space="preserve">: Основные ценности МСЭ должны предопределять приоритеты и обеспечивать основу для принятия решений. </w:t>
      </w:r>
    </w:p>
    <w:p w:rsidR="00274F46" w:rsidRPr="00835CCE" w:rsidRDefault="00274F46" w:rsidP="00274F46">
      <w:pPr>
        <w:pStyle w:val="enumlev1"/>
      </w:pPr>
      <w:r w:rsidRPr="00835CCE">
        <w:t>2)</w:t>
      </w:r>
      <w:r w:rsidRPr="00835CCE">
        <w:tab/>
      </w:r>
      <w:r w:rsidRPr="00835CCE">
        <w:rPr>
          <w:b/>
          <w:bCs/>
        </w:rPr>
        <w:t>Соблюдение принципов управления, ориентированного на результаты (УОР)</w:t>
      </w:r>
      <w:r w:rsidRPr="00835CCE">
        <w:t>, в том числе:</w:t>
      </w:r>
    </w:p>
    <w:p w:rsidR="00274F46" w:rsidRPr="00835CCE" w:rsidRDefault="00274F46" w:rsidP="00A87906">
      <w:pPr>
        <w:pStyle w:val="enumlev2"/>
        <w:ind w:left="1361" w:hanging="567"/>
      </w:pPr>
      <w:r w:rsidRPr="00835CCE">
        <w:t>a)</w:t>
      </w:r>
      <w:r w:rsidRPr="00835CCE">
        <w:tab/>
      </w:r>
      <w:r w:rsidRPr="00835CCE">
        <w:rPr>
          <w:b/>
          <w:bCs/>
        </w:rPr>
        <w:t>Мониторинг и оценка показателей деятельности</w:t>
      </w:r>
      <w:r w:rsidRPr="00835CCE">
        <w:t xml:space="preserve">: Необходимо осуществлять мониторинг и оценку показателей деятельности в сравнении с достижением целей/задач в соответствии с оперативными планами, утвержденными Советом, и необходимо определять возможности для совершенствования, с </w:t>
      </w:r>
      <w:proofErr w:type="gramStart"/>
      <w:r w:rsidRPr="00835CCE">
        <w:t>тем</w:t>
      </w:r>
      <w:proofErr w:type="gramEnd"/>
      <w:r w:rsidRPr="00835CCE">
        <w:t xml:space="preserve"> чтобы содействовать процессу принятия решений. </w:t>
      </w:r>
    </w:p>
    <w:p w:rsidR="00274F46" w:rsidRPr="00835CCE" w:rsidRDefault="00274F46" w:rsidP="00A87906">
      <w:pPr>
        <w:pStyle w:val="enumlev2"/>
        <w:ind w:left="1361" w:hanging="567"/>
      </w:pPr>
      <w:r w:rsidRPr="00835CCE">
        <w:t>b)</w:t>
      </w:r>
      <w:r w:rsidRPr="00835CCE">
        <w:tab/>
      </w:r>
      <w:r w:rsidRPr="00835CCE">
        <w:rPr>
          <w:b/>
          <w:bCs/>
        </w:rPr>
        <w:t>Определение, оценка и устранение рисков</w:t>
      </w:r>
      <w:r w:rsidRPr="00835CCE">
        <w:t xml:space="preserve">: Необходимо наличие комплексного процесса управления непредсказуемыми событиями, которые могут влиять на достижение задач и целей, с </w:t>
      </w:r>
      <w:proofErr w:type="gramStart"/>
      <w:r w:rsidRPr="00835CCE">
        <w:t>тем</w:t>
      </w:r>
      <w:proofErr w:type="gramEnd"/>
      <w:r w:rsidRPr="00835CCE">
        <w:t xml:space="preserve"> чтобы способствовать принятию обоснованных решений. </w:t>
      </w:r>
    </w:p>
    <w:p w:rsidR="00274F46" w:rsidRPr="00835CCE" w:rsidRDefault="00274F46" w:rsidP="00A87906">
      <w:pPr>
        <w:pStyle w:val="enumlev2"/>
        <w:ind w:left="1361" w:hanging="567"/>
      </w:pPr>
      <w:r w:rsidRPr="00835CCE">
        <w:t>c)</w:t>
      </w:r>
      <w:r w:rsidRPr="00835CCE">
        <w:tab/>
      </w:r>
      <w:r w:rsidRPr="00835CCE">
        <w:rPr>
          <w:b/>
          <w:bCs/>
        </w:rPr>
        <w:t xml:space="preserve">Принципы бюджетирования, </w:t>
      </w:r>
      <w:proofErr w:type="gramStart"/>
      <w:r w:rsidRPr="00835CCE">
        <w:rPr>
          <w:b/>
          <w:bCs/>
        </w:rPr>
        <w:t>ориентированного</w:t>
      </w:r>
      <w:proofErr w:type="gramEnd"/>
      <w:r w:rsidRPr="00835CCE">
        <w:rPr>
          <w:b/>
          <w:bCs/>
        </w:rPr>
        <w:t xml:space="preserve"> на результаты (БОР)</w:t>
      </w:r>
      <w:r w:rsidRPr="00835CCE">
        <w:t xml:space="preserve">: Процесс бюджетирования должен обеспечивать распределение ресурсов на основе целей и задач, которые необходимо достичь, как они определены в стратегическом плане. </w:t>
      </w:r>
    </w:p>
    <w:p w:rsidR="00274F46" w:rsidRPr="00835CCE" w:rsidRDefault="00274F46" w:rsidP="00A87906">
      <w:pPr>
        <w:pStyle w:val="enumlev2"/>
        <w:ind w:left="1361" w:hanging="567"/>
      </w:pPr>
      <w:r w:rsidRPr="00835CCE">
        <w:t>d)</w:t>
      </w:r>
      <w:r w:rsidRPr="00835CCE">
        <w:tab/>
      </w:r>
      <w:r w:rsidRPr="00835CCE">
        <w:rPr>
          <w:b/>
          <w:bCs/>
        </w:rPr>
        <w:t>Представление отчетов, ориентированных на результаты</w:t>
      </w:r>
      <w:r w:rsidRPr="00835CCE">
        <w:t xml:space="preserve">: Необходимо четко сообщать о прогрессе в направлении достижения стратегических задач МСЭ, уделяя особое внимание воздействию видов деятельности Союза. </w:t>
      </w:r>
    </w:p>
    <w:p w:rsidR="00274F46" w:rsidRPr="00835CCE" w:rsidRDefault="00274F46" w:rsidP="00274F46">
      <w:pPr>
        <w:pStyle w:val="enumlev1"/>
      </w:pPr>
      <w:r w:rsidRPr="00835CCE">
        <w:t>3)</w:t>
      </w:r>
      <w:r w:rsidRPr="00835CCE">
        <w:tab/>
      </w:r>
      <w:r w:rsidRPr="00835CCE">
        <w:rPr>
          <w:b/>
          <w:bCs/>
        </w:rPr>
        <w:t>Эффективная реализация</w:t>
      </w:r>
      <w:r w:rsidRPr="00835CCE">
        <w:t xml:space="preserve">: Эффективность стала одним из главных требований для Союза. МСЭ должен оценивать, получают ли его заинтересованные стороны максимальную пользу от предоставляемых МСЭ услуг в соответствии с имеющимися ресурсами (соотношение цены и качества). </w:t>
      </w:r>
    </w:p>
    <w:p w:rsidR="00274F46" w:rsidRPr="00835CCE" w:rsidRDefault="00274F46" w:rsidP="00274F46">
      <w:pPr>
        <w:pStyle w:val="enumlev1"/>
      </w:pPr>
      <w:r w:rsidRPr="00835CCE">
        <w:t>4)</w:t>
      </w:r>
      <w:r w:rsidRPr="00835CCE">
        <w:tab/>
      </w:r>
      <w:r w:rsidRPr="00835CCE">
        <w:rPr>
          <w:b/>
          <w:bCs/>
        </w:rPr>
        <w:t xml:space="preserve">Стремление к тому, чтобы учитывать в своей деятельности рекомендации ООН и применять согласованные </w:t>
      </w:r>
      <w:proofErr w:type="gramStart"/>
      <w:r w:rsidRPr="00835CCE">
        <w:rPr>
          <w:b/>
          <w:bCs/>
        </w:rPr>
        <w:t>бизнес-практики</w:t>
      </w:r>
      <w:proofErr w:type="gramEnd"/>
      <w:r w:rsidRPr="00835CCE">
        <w:t xml:space="preserve">, поскольку МСЭ является частью системы ООН в качестве специализированного учреждения ООН. </w:t>
      </w:r>
    </w:p>
    <w:p w:rsidR="00274F46" w:rsidRPr="00835CCE" w:rsidRDefault="00274F46" w:rsidP="00274F46">
      <w:pPr>
        <w:pStyle w:val="enumlev1"/>
      </w:pPr>
      <w:r w:rsidRPr="00835CCE">
        <w:t>5)</w:t>
      </w:r>
      <w:r w:rsidRPr="00835CCE">
        <w:tab/>
      </w:r>
      <w:r w:rsidRPr="00835CCE">
        <w:rPr>
          <w:b/>
          <w:bCs/>
        </w:rPr>
        <w:t>Работать как единый МСЭ</w:t>
      </w:r>
      <w:r w:rsidRPr="00835CCE">
        <w:t xml:space="preserve">: Секторы должны сплоченно работать для выполнения стратегического плана. Секретариат должен поддерживать скоординированное оперативное планирование, избегая излишних повторов и дублирования и максимально увеличивая синергию между Секторами, Бюро и Генеральным секретариатом. </w:t>
      </w:r>
    </w:p>
    <w:p w:rsidR="00274F46" w:rsidRPr="00835CCE" w:rsidRDefault="00274F46" w:rsidP="00274F46">
      <w:pPr>
        <w:pStyle w:val="enumlev1"/>
      </w:pPr>
      <w:r w:rsidRPr="00835CCE">
        <w:t>6)</w:t>
      </w:r>
      <w:r w:rsidRPr="00835CCE">
        <w:tab/>
      </w:r>
      <w:r w:rsidRPr="00835CCE">
        <w:rPr>
          <w:b/>
          <w:bCs/>
        </w:rPr>
        <w:t>Долгосрочное развитие организации для поддержания показателей деятельности и актуальности специальных знаний</w:t>
      </w:r>
      <w:r w:rsidRPr="00835CCE">
        <w:t xml:space="preserve">: Стремясь соответствовать концепции обучающейся организации, Союз должен продолжать действовать взаимосвязанным образом и продолжать инвестировать в персонал, с </w:t>
      </w:r>
      <w:proofErr w:type="gramStart"/>
      <w:r w:rsidRPr="00835CCE">
        <w:t>тем</w:t>
      </w:r>
      <w:proofErr w:type="gramEnd"/>
      <w:r w:rsidRPr="00835CCE">
        <w:t xml:space="preserve"> чтобы постоянно обеспечивать наибольшие преимущества. </w:t>
      </w:r>
    </w:p>
    <w:p w:rsidR="00274F46" w:rsidRPr="00835CCE" w:rsidRDefault="00274F46" w:rsidP="00274F46">
      <w:pPr>
        <w:pStyle w:val="enumlev1"/>
      </w:pPr>
      <w:r w:rsidRPr="00835CCE">
        <w:t>7)</w:t>
      </w:r>
      <w:r w:rsidRPr="00835CCE">
        <w:tab/>
      </w:r>
      <w:r w:rsidRPr="00835CCE">
        <w:rPr>
          <w:b/>
          <w:bCs/>
        </w:rPr>
        <w:t>Установление приоритетов</w:t>
      </w:r>
      <w:r w:rsidRPr="00835CCE">
        <w:t xml:space="preserve">: Важно определить конкретные критерии для установления приоритетов между различными видами деятельности и инициативами, которые Союз готов осуществлять. Следует рассматривать следующие факторы: </w:t>
      </w:r>
    </w:p>
    <w:p w:rsidR="00274F46" w:rsidRPr="00835CCE" w:rsidRDefault="00274F46" w:rsidP="00274F46">
      <w:pPr>
        <w:pStyle w:val="enumlev2"/>
      </w:pPr>
      <w:r w:rsidRPr="00835CCE">
        <w:t>a)</w:t>
      </w:r>
      <w:r w:rsidRPr="00835CCE">
        <w:tab/>
      </w:r>
      <w:r w:rsidRPr="00835CCE">
        <w:rPr>
          <w:b/>
          <w:bCs/>
        </w:rPr>
        <w:t>Дополнительные преимущества</w:t>
      </w:r>
      <w:r w:rsidRPr="00835CCE">
        <w:t>:</w:t>
      </w:r>
    </w:p>
    <w:p w:rsidR="00274F46" w:rsidRPr="00835CCE" w:rsidRDefault="00274F46" w:rsidP="00274F46">
      <w:pPr>
        <w:pStyle w:val="enumlev3"/>
      </w:pPr>
      <w:r w:rsidRPr="00835CCE">
        <w:t>−</w:t>
      </w:r>
      <w:r w:rsidRPr="00835CCE">
        <w:tab/>
        <w:t>установление приоритетов на основе уникальных преимуществ, которые может привнести МСЭ (результаты, которые в противном случае не могут быть достигнуты);</w:t>
      </w:r>
    </w:p>
    <w:p w:rsidR="00274F46" w:rsidRPr="00835CCE" w:rsidRDefault="00274F46" w:rsidP="00274F46">
      <w:pPr>
        <w:pStyle w:val="enumlev3"/>
      </w:pPr>
      <w:r w:rsidRPr="00835CCE">
        <w:t>−</w:t>
      </w:r>
      <w:r w:rsidRPr="00835CCE">
        <w:tab/>
        <w:t>участие там, где МСЭ привносит значительные преимущества, и в такой же степени;</w:t>
      </w:r>
    </w:p>
    <w:p w:rsidR="00274F46" w:rsidRPr="00835CCE" w:rsidRDefault="00274F46" w:rsidP="00274F46">
      <w:pPr>
        <w:pStyle w:val="enumlev3"/>
      </w:pPr>
      <w:r w:rsidRPr="00835CCE">
        <w:lastRenderedPageBreak/>
        <w:t>−</w:t>
      </w:r>
      <w:r w:rsidRPr="00835CCE">
        <w:tab/>
        <w:t>не делать приоритетными те виды деятельности, которые могут осуществлять другие заинтересованные стороны;</w:t>
      </w:r>
    </w:p>
    <w:p w:rsidR="00274F46" w:rsidRPr="00835CCE" w:rsidRDefault="00274F46" w:rsidP="00274F46">
      <w:pPr>
        <w:pStyle w:val="enumlev3"/>
      </w:pPr>
      <w:r w:rsidRPr="00835CCE">
        <w:t>−</w:t>
      </w:r>
      <w:r w:rsidRPr="00835CCE">
        <w:tab/>
        <w:t>устанавливать приоритеты на основе имеющихся в МСЭ специальных знаний для реализации.</w:t>
      </w:r>
    </w:p>
    <w:p w:rsidR="00274F46" w:rsidRPr="00835CCE" w:rsidRDefault="00274F46" w:rsidP="00274F46">
      <w:pPr>
        <w:pStyle w:val="enumlev2"/>
      </w:pPr>
      <w:r w:rsidRPr="00835CCE">
        <w:t>b)</w:t>
      </w:r>
      <w:r w:rsidRPr="00835CCE">
        <w:tab/>
      </w:r>
      <w:r w:rsidRPr="00835CCE">
        <w:rPr>
          <w:b/>
          <w:bCs/>
        </w:rPr>
        <w:t>Воздействие и направленность</w:t>
      </w:r>
      <w:r w:rsidRPr="00835CCE">
        <w:t>:</w:t>
      </w:r>
    </w:p>
    <w:p w:rsidR="00274F46" w:rsidRPr="00835CCE" w:rsidRDefault="00274F46" w:rsidP="00274F46">
      <w:pPr>
        <w:pStyle w:val="enumlev3"/>
      </w:pPr>
      <w:r w:rsidRPr="00835CCE">
        <w:t>−</w:t>
      </w:r>
      <w:r w:rsidRPr="00835CCE">
        <w:tab/>
        <w:t>сосредоточиваться на максимальном воздействии на более широкие круги, когда рассматривается вопрос открытости для всех;</w:t>
      </w:r>
    </w:p>
    <w:p w:rsidR="00274F46" w:rsidRPr="00835CCE" w:rsidRDefault="00274F46" w:rsidP="00274F46">
      <w:pPr>
        <w:pStyle w:val="enumlev3"/>
      </w:pPr>
      <w:r w:rsidRPr="00835CCE">
        <w:t>−</w:t>
      </w:r>
      <w:r w:rsidRPr="00835CCE">
        <w:tab/>
        <w:t>осуществлять меньше видов деятельности, но оказывающих большее воздействие, вместо многих видов деятельности со слабым воздействием;</w:t>
      </w:r>
    </w:p>
    <w:p w:rsidR="00274F46" w:rsidRPr="00835CCE" w:rsidRDefault="00274F46" w:rsidP="00274F46">
      <w:pPr>
        <w:pStyle w:val="enumlev3"/>
      </w:pPr>
      <w:r w:rsidRPr="00835CCE">
        <w:t>−</w:t>
      </w:r>
      <w:r w:rsidRPr="00835CCE">
        <w:tab/>
        <w:t>быть последовательным и осуществлять виды деятельности, которые явно содействуют получению общей картины, определенной стратегической основой МСЭ;</w:t>
      </w:r>
    </w:p>
    <w:p w:rsidR="00274F46" w:rsidRPr="00835CCE" w:rsidRDefault="00274F46" w:rsidP="00274F46">
      <w:pPr>
        <w:pStyle w:val="enumlev3"/>
      </w:pPr>
      <w:r w:rsidRPr="00835CCE">
        <w:t>−</w:t>
      </w:r>
      <w:r w:rsidRPr="00835CCE">
        <w:tab/>
        <w:t>отдавать приоритет видам деятельности, которые дают ощутимые результаты.</w:t>
      </w:r>
    </w:p>
    <w:p w:rsidR="00274F46" w:rsidRPr="00835CCE" w:rsidRDefault="00274F46" w:rsidP="00274F46">
      <w:pPr>
        <w:pStyle w:val="enumlev2"/>
      </w:pPr>
      <w:r w:rsidRPr="00835CCE">
        <w:t>c)</w:t>
      </w:r>
      <w:r w:rsidRPr="00835CCE">
        <w:tab/>
      </w:r>
      <w:r w:rsidRPr="00835CCE">
        <w:rPr>
          <w:b/>
          <w:bCs/>
        </w:rPr>
        <w:t>Потребности Членов</w:t>
      </w:r>
      <w:r w:rsidRPr="00835CCE">
        <w:t>:</w:t>
      </w:r>
    </w:p>
    <w:p w:rsidR="00274F46" w:rsidRPr="00835CCE" w:rsidRDefault="00274F46" w:rsidP="00274F46">
      <w:pPr>
        <w:pStyle w:val="enumlev3"/>
      </w:pPr>
      <w:r w:rsidRPr="00835CCE">
        <w:t>−</w:t>
      </w:r>
      <w:r w:rsidRPr="00835CCE">
        <w:tab/>
        <w:t>устанавливать приоритеты для запросов членов, следуя подходу, ориентированному на потребителей;</w:t>
      </w:r>
    </w:p>
    <w:p w:rsidR="00274F46" w:rsidRPr="00835CCE" w:rsidRDefault="00274F46" w:rsidP="00274F46">
      <w:pPr>
        <w:pStyle w:val="enumlev3"/>
      </w:pPr>
      <w:r w:rsidRPr="00835CCE">
        <w:t>−</w:t>
      </w:r>
      <w:r w:rsidRPr="00835CCE">
        <w:tab/>
        <w:t xml:space="preserve">отдавать приоритет видам деятельности, которые Государства-Члены не могут осуществлять без поддержки организации. </w:t>
      </w:r>
    </w:p>
    <w:p w:rsidR="00274F46" w:rsidRPr="00835CCE" w:rsidRDefault="00274F46" w:rsidP="00274F46">
      <w:pPr>
        <w:pStyle w:val="Heading2"/>
      </w:pPr>
      <w:bookmarkStart w:id="99" w:name="_Toc387171634"/>
      <w:bookmarkStart w:id="100" w:name="_Toc377565050"/>
      <w:bookmarkStart w:id="101" w:name="_Toc379446619"/>
      <w:r w:rsidRPr="00835CCE">
        <w:t>5.3</w:t>
      </w:r>
      <w:r w:rsidRPr="00835CCE">
        <w:tab/>
        <w:t>Мониторинг, оценка и управление рисками в структуре УОР МСЭ</w:t>
      </w:r>
      <w:bookmarkEnd w:id="99"/>
      <w:r w:rsidRPr="00835CCE">
        <w:t xml:space="preserve"> </w:t>
      </w:r>
      <w:bookmarkEnd w:id="100"/>
      <w:bookmarkEnd w:id="101"/>
    </w:p>
    <w:p w:rsidR="00274F46" w:rsidRPr="00835CCE" w:rsidRDefault="00274F46" w:rsidP="00274F46">
      <w:r w:rsidRPr="00835CCE">
        <w:t xml:space="preserve">В структуре УОР МСЭ в рамках стратегии, планирования и бюджетирования основное внимание будет уделяться результатам. Мониторинг и оценка показателей деятельности, а также управление рисками обеспечат, чтобы процессы стратегического, оперативного и финансового планирования основывались на обоснованном принятии решений и соответствующем распределении ресурсов. </w:t>
      </w:r>
    </w:p>
    <w:p w:rsidR="00274F46" w:rsidRPr="00835CCE" w:rsidRDefault="00274F46" w:rsidP="00274F46">
      <w:proofErr w:type="gramStart"/>
      <w:r w:rsidRPr="00835CCE">
        <w:t xml:space="preserve">Действующая в МСЭ система мониторинга и оценки показателей деятельности будет далее развиваться в соответствии со стратегической основой, изложенной в стратегическом плане на 2016−2019 годы, в целях измерения прогресса в достижении задач и конечных результатов, стратегических целей и целевых показателей МСЭ, установленных в данном Стратегическом плане, оценки показателей деятельности и выявления вопросов, которые необходимо решать. </w:t>
      </w:r>
      <w:proofErr w:type="gramEnd"/>
    </w:p>
    <w:p w:rsidR="00274F46" w:rsidRPr="00835CCE" w:rsidRDefault="00274F46" w:rsidP="00274F46">
      <w:r w:rsidRPr="00835CCE">
        <w:t xml:space="preserve">Структура управления рисками МСЭ будет далее разрабатываться для обеспечения комплексного подхода к действующей в МСЭ структуре управления, ориентированного на результаты, которая установлена в Стратегическом плане Союза на 2016−2019 годы. </w:t>
      </w:r>
    </w:p>
    <w:p w:rsidR="00A87906" w:rsidRPr="00835CCE" w:rsidRDefault="00A87906" w:rsidP="00A87906">
      <w:pPr>
        <w:tabs>
          <w:tab w:val="clear" w:pos="794"/>
        </w:tabs>
        <w:overflowPunct/>
        <w:autoSpaceDE/>
        <w:autoSpaceDN/>
        <w:adjustRightInd/>
        <w:spacing w:before="0"/>
        <w:textAlignment w:val="auto"/>
        <w:rPr>
          <w:lang w:eastAsia="zh-CN"/>
        </w:rPr>
      </w:pPr>
    </w:p>
    <w:p w:rsidR="00A87906" w:rsidRPr="00835CCE" w:rsidRDefault="00A87906" w:rsidP="00A87906">
      <w:pPr>
        <w:tabs>
          <w:tab w:val="clear" w:pos="794"/>
        </w:tabs>
        <w:overflowPunct/>
        <w:autoSpaceDE/>
        <w:autoSpaceDN/>
        <w:adjustRightInd/>
        <w:spacing w:before="0"/>
        <w:textAlignment w:val="auto"/>
        <w:rPr>
          <w:lang w:eastAsia="zh-CN"/>
        </w:rPr>
        <w:sectPr w:rsidR="00A87906" w:rsidRPr="00835CCE" w:rsidSect="002E7EF8">
          <w:headerReference w:type="default" r:id="rId23"/>
          <w:footerReference w:type="default" r:id="rId24"/>
          <w:footerReference w:type="first" r:id="rId25"/>
          <w:pgSz w:w="11907" w:h="16834" w:code="9"/>
          <w:pgMar w:top="1134" w:right="1134" w:bottom="1134" w:left="1134" w:header="567" w:footer="567" w:gutter="0"/>
          <w:paperSrc w:first="15" w:other="15"/>
          <w:cols w:space="720"/>
          <w:titlePg/>
        </w:sectPr>
      </w:pPr>
    </w:p>
    <w:p w:rsidR="00F03CB8" w:rsidRPr="00835CCE" w:rsidRDefault="00F03CB8" w:rsidP="00F03CB8">
      <w:pPr>
        <w:pStyle w:val="AnnexNo"/>
        <w:spacing w:before="120"/>
      </w:pPr>
      <w:r w:rsidRPr="00835CCE">
        <w:lastRenderedPageBreak/>
        <w:t>Приложение 3</w:t>
      </w:r>
      <w:proofErr w:type="gramStart"/>
      <w:r w:rsidRPr="00835CCE">
        <w:t xml:space="preserve"> к</w:t>
      </w:r>
      <w:proofErr w:type="gramEnd"/>
      <w:r w:rsidRPr="00835CCE">
        <w:t xml:space="preserve"> Резолюции 71</w:t>
      </w:r>
    </w:p>
    <w:p w:rsidR="00F03CB8" w:rsidRPr="00835CCE" w:rsidRDefault="00F03CB8" w:rsidP="00F03CB8">
      <w:pPr>
        <w:pStyle w:val="Annextitle"/>
      </w:pPr>
      <w:r w:rsidRPr="00835CCE">
        <w:t>Распределение ресурсов между задачами и стратегическими целями</w:t>
      </w:r>
    </w:p>
    <w:p w:rsidR="00F03CB8" w:rsidRPr="00835CCE" w:rsidRDefault="00F03CB8" w:rsidP="00F03CB8">
      <w:pPr>
        <w:jc w:val="center"/>
      </w:pPr>
      <w:r w:rsidRPr="00835CCE">
        <w:object w:dxaOrig="18015" w:dyaOrig="8659">
          <v:shape id="_x0000_i1026" type="#_x0000_t75" style="width:689.25pt;height:331.5pt" o:ole="">
            <v:imagedata r:id="rId26" o:title=""/>
          </v:shape>
          <o:OLEObject Type="Embed" ProgID="Excel.Sheet.12" ShapeID="_x0000_i1026" DrawAspect="Content" ObjectID="_1463986985" r:id="rId27"/>
        </w:object>
      </w:r>
    </w:p>
    <w:p w:rsidR="00A36638" w:rsidRPr="00835CCE" w:rsidRDefault="00A36638" w:rsidP="00A36638"/>
    <w:p w:rsidR="001C7BD5" w:rsidRPr="00835CCE" w:rsidRDefault="001C7BD5" w:rsidP="00A87906">
      <w:pPr>
        <w:tabs>
          <w:tab w:val="clear" w:pos="794"/>
        </w:tabs>
        <w:overflowPunct/>
        <w:autoSpaceDE/>
        <w:autoSpaceDN/>
        <w:adjustRightInd/>
        <w:spacing w:before="0"/>
        <w:textAlignment w:val="auto"/>
        <w:rPr>
          <w:lang w:eastAsia="zh-CN"/>
        </w:rPr>
        <w:sectPr w:rsidR="001C7BD5" w:rsidRPr="00835CCE" w:rsidSect="00A87906">
          <w:footerReference w:type="first" r:id="rId28"/>
          <w:pgSz w:w="16834" w:h="11907" w:orient="landscape" w:code="9"/>
          <w:pgMar w:top="1134" w:right="1134" w:bottom="1134" w:left="1134" w:header="567" w:footer="567" w:gutter="0"/>
          <w:paperSrc w:first="15" w:other="15"/>
          <w:cols w:space="720"/>
          <w:titlePg/>
          <w:docGrid w:linePitch="299"/>
        </w:sectPr>
      </w:pPr>
    </w:p>
    <w:p w:rsidR="001C7BD5" w:rsidRPr="00835CCE" w:rsidRDefault="001C7BD5" w:rsidP="00B04407">
      <w:pPr>
        <w:pStyle w:val="AnnexNo"/>
        <w:spacing w:before="120"/>
      </w:pPr>
      <w:r w:rsidRPr="00835CCE">
        <w:lastRenderedPageBreak/>
        <w:t>Приложение 4</w:t>
      </w:r>
      <w:proofErr w:type="gramStart"/>
      <w:r w:rsidRPr="00835CCE">
        <w:t xml:space="preserve"> к</w:t>
      </w:r>
      <w:proofErr w:type="gramEnd"/>
      <w:r w:rsidRPr="00835CCE">
        <w:t xml:space="preserve"> Резолюции 71</w:t>
      </w:r>
    </w:p>
    <w:p w:rsidR="001C7BD5" w:rsidRPr="00835CCE" w:rsidRDefault="001C7BD5" w:rsidP="001C7BD5">
      <w:pPr>
        <w:pStyle w:val="Annextitle"/>
      </w:pPr>
      <w:r w:rsidRPr="00835CCE">
        <w:t>Глоссарий к Стратегическому плану Союза на 2016−2019 годы</w:t>
      </w:r>
    </w:p>
    <w:tbl>
      <w:tblPr>
        <w:tblW w:w="9639"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268"/>
        <w:gridCol w:w="7371"/>
      </w:tblGrid>
      <w:tr w:rsidR="001C7BD5" w:rsidRPr="00835CCE" w:rsidTr="004B4115">
        <w:trPr>
          <w:cantSplit/>
          <w:trHeight w:val="423"/>
          <w:tblHeader/>
        </w:trPr>
        <w:tc>
          <w:tcPr>
            <w:tcW w:w="2268" w:type="dxa"/>
            <w:tcBorders>
              <w:right w:val="nil"/>
            </w:tcBorders>
            <w:shd w:val="clear" w:color="auto" w:fill="00B0F0"/>
          </w:tcPr>
          <w:p w:rsidR="001C7BD5" w:rsidRPr="00835CCE" w:rsidRDefault="001C7BD5" w:rsidP="004B4115">
            <w:pPr>
              <w:pStyle w:val="Tablehead"/>
              <w:rPr>
                <w:rFonts w:ascii="Times New Roman" w:hAnsi="Times New Roman"/>
                <w:color w:val="FFFFFF" w:themeColor="background1"/>
                <w:sz w:val="20"/>
                <w:lang w:val="ru-RU"/>
              </w:rPr>
            </w:pPr>
            <w:r w:rsidRPr="00835CCE">
              <w:rPr>
                <w:rFonts w:ascii="Times New Roman" w:hAnsi="Times New Roman"/>
                <w:color w:val="FFFFFF" w:themeColor="background1"/>
                <w:sz w:val="20"/>
                <w:lang w:val="ru-RU"/>
              </w:rPr>
              <w:t>Термин</w:t>
            </w:r>
          </w:p>
        </w:tc>
        <w:tc>
          <w:tcPr>
            <w:tcW w:w="7371" w:type="dxa"/>
            <w:tcBorders>
              <w:left w:val="nil"/>
            </w:tcBorders>
            <w:shd w:val="clear" w:color="auto" w:fill="00B0F0"/>
          </w:tcPr>
          <w:p w:rsidR="001C7BD5" w:rsidRPr="00835CCE" w:rsidRDefault="001C7BD5" w:rsidP="004B4115">
            <w:pPr>
              <w:pStyle w:val="Tablehead"/>
              <w:rPr>
                <w:rFonts w:ascii="Times New Roman" w:hAnsi="Times New Roman"/>
                <w:color w:val="FFFFFF" w:themeColor="background1"/>
                <w:sz w:val="20"/>
                <w:lang w:val="ru-RU"/>
              </w:rPr>
            </w:pPr>
            <w:r w:rsidRPr="00835CCE">
              <w:rPr>
                <w:rFonts w:ascii="Times New Roman" w:hAnsi="Times New Roman"/>
                <w:color w:val="FFFFFF" w:themeColor="background1"/>
                <w:sz w:val="20"/>
                <w:lang w:val="ru-RU"/>
              </w:rPr>
              <w:t>Рабочая версия</w:t>
            </w:r>
          </w:p>
        </w:tc>
      </w:tr>
      <w:tr w:rsidR="001C7BD5" w:rsidRPr="00835CCE" w:rsidTr="004B4115">
        <w:trPr>
          <w:cantSplit/>
        </w:trPr>
        <w:tc>
          <w:tcPr>
            <w:tcW w:w="2268" w:type="dxa"/>
            <w:tcBorders>
              <w:right w:val="nil"/>
            </w:tcBorders>
          </w:tcPr>
          <w:p w:rsidR="001C7BD5" w:rsidRPr="00835CCE" w:rsidRDefault="001C7BD5" w:rsidP="004B4115">
            <w:pPr>
              <w:pStyle w:val="Tabletext"/>
              <w:rPr>
                <w:b/>
                <w:sz w:val="20"/>
              </w:rPr>
            </w:pPr>
            <w:r w:rsidRPr="00835CCE">
              <w:rPr>
                <w:b/>
                <w:sz w:val="20"/>
              </w:rPr>
              <w:t>Виды деятельности</w:t>
            </w:r>
          </w:p>
        </w:tc>
        <w:tc>
          <w:tcPr>
            <w:tcW w:w="7371" w:type="dxa"/>
            <w:tcBorders>
              <w:left w:val="nil"/>
            </w:tcBorders>
          </w:tcPr>
          <w:p w:rsidR="001C7BD5" w:rsidRPr="00835CCE" w:rsidRDefault="001C7BD5" w:rsidP="004B4115">
            <w:pPr>
              <w:pStyle w:val="Tabletext"/>
              <w:rPr>
                <w:sz w:val="20"/>
              </w:rPr>
            </w:pPr>
            <w:r w:rsidRPr="00835CCE">
              <w:rPr>
                <w:sz w:val="20"/>
              </w:rPr>
              <w:t>Под видами деятельности понимаются различные действия/услуги по преобразованию ресурсов (вводимых ресурсов) в результаты деятельности.</w:t>
            </w:r>
          </w:p>
        </w:tc>
      </w:tr>
      <w:tr w:rsidR="001C7BD5" w:rsidRPr="00835CCE" w:rsidTr="004B4115">
        <w:trPr>
          <w:cantSplit/>
        </w:trPr>
        <w:tc>
          <w:tcPr>
            <w:tcW w:w="2268" w:type="dxa"/>
            <w:tcBorders>
              <w:right w:val="nil"/>
            </w:tcBorders>
          </w:tcPr>
          <w:p w:rsidR="001C7BD5" w:rsidRPr="00835CCE" w:rsidRDefault="001C7BD5" w:rsidP="004B4115">
            <w:pPr>
              <w:pStyle w:val="Tabletext"/>
              <w:rPr>
                <w:b/>
                <w:sz w:val="20"/>
              </w:rPr>
            </w:pPr>
            <w:r w:rsidRPr="00835CCE">
              <w:rPr>
                <w:b/>
                <w:sz w:val="20"/>
              </w:rPr>
              <w:t>Финансовый план</w:t>
            </w:r>
          </w:p>
        </w:tc>
        <w:tc>
          <w:tcPr>
            <w:tcW w:w="7371" w:type="dxa"/>
            <w:tcBorders>
              <w:left w:val="nil"/>
            </w:tcBorders>
          </w:tcPr>
          <w:p w:rsidR="001C7BD5" w:rsidRPr="00835CCE" w:rsidRDefault="001C7BD5" w:rsidP="004B4115">
            <w:pPr>
              <w:pStyle w:val="Tabletext"/>
              <w:rPr>
                <w:sz w:val="20"/>
              </w:rPr>
            </w:pPr>
            <w:r w:rsidRPr="00835CCE">
              <w:rPr>
                <w:sz w:val="20"/>
              </w:rPr>
              <w:t xml:space="preserve">Финансовый план охватывает четырехгодичный период и устанавливает финансовую базу, на основе которой могут разрабатываться двухгодичные бюджеты. </w:t>
            </w:r>
          </w:p>
          <w:p w:rsidR="001C7BD5" w:rsidRPr="00835CCE" w:rsidRDefault="001C7BD5" w:rsidP="004B4115">
            <w:pPr>
              <w:pStyle w:val="Tabletext"/>
              <w:rPr>
                <w:sz w:val="20"/>
              </w:rPr>
            </w:pPr>
            <w:r w:rsidRPr="00835CCE">
              <w:rPr>
                <w:sz w:val="20"/>
              </w:rPr>
              <w:t xml:space="preserve">Финансовый план разрабатывается в рамках Решения 5 (Доходы и расходы Союза), </w:t>
            </w:r>
            <w:proofErr w:type="gramStart"/>
            <w:r w:rsidRPr="00835CCE">
              <w:rPr>
                <w:sz w:val="20"/>
              </w:rPr>
              <w:t>которое</w:t>
            </w:r>
            <w:proofErr w:type="gramEnd"/>
            <w:r w:rsidRPr="00835CCE">
              <w:rPr>
                <w:sz w:val="20"/>
              </w:rPr>
              <w:t xml:space="preserve"> отражает, в том числе, величину единицы взносов, утвержденную Полномочной конференцией. </w:t>
            </w:r>
          </w:p>
          <w:p w:rsidR="001C7BD5" w:rsidRPr="00835CCE" w:rsidRDefault="001C7BD5" w:rsidP="004B4115">
            <w:pPr>
              <w:pStyle w:val="Tabletext"/>
              <w:rPr>
                <w:sz w:val="20"/>
              </w:rPr>
            </w:pPr>
            <w:r w:rsidRPr="00835CCE">
              <w:rPr>
                <w:sz w:val="20"/>
              </w:rPr>
              <w:t>Он должен быть увязан со Стратегическим планом.</w:t>
            </w:r>
          </w:p>
        </w:tc>
      </w:tr>
      <w:tr w:rsidR="001C7BD5" w:rsidRPr="00835CCE" w:rsidTr="004B4115">
        <w:trPr>
          <w:cantSplit/>
        </w:trPr>
        <w:tc>
          <w:tcPr>
            <w:tcW w:w="2268" w:type="dxa"/>
            <w:tcBorders>
              <w:right w:val="nil"/>
            </w:tcBorders>
          </w:tcPr>
          <w:p w:rsidR="001C7BD5" w:rsidRPr="00835CCE" w:rsidRDefault="001C7BD5" w:rsidP="004B4115">
            <w:pPr>
              <w:pStyle w:val="Tabletext"/>
              <w:rPr>
                <w:b/>
                <w:sz w:val="20"/>
              </w:rPr>
            </w:pPr>
            <w:r w:rsidRPr="00835CCE">
              <w:rPr>
                <w:b/>
                <w:sz w:val="20"/>
              </w:rPr>
              <w:t>Исходные ресурсы</w:t>
            </w:r>
          </w:p>
        </w:tc>
        <w:tc>
          <w:tcPr>
            <w:tcW w:w="7371" w:type="dxa"/>
            <w:tcBorders>
              <w:left w:val="nil"/>
            </w:tcBorders>
          </w:tcPr>
          <w:p w:rsidR="001C7BD5" w:rsidRPr="00835CCE" w:rsidRDefault="001C7BD5" w:rsidP="004B4115">
            <w:pPr>
              <w:pStyle w:val="Tabletext"/>
              <w:rPr>
                <w:sz w:val="20"/>
              </w:rPr>
            </w:pPr>
            <w:r w:rsidRPr="00835CCE">
              <w:rPr>
                <w:sz w:val="20"/>
              </w:rPr>
              <w:t>Исходные ресурсы – это ресурсы, например, финансовые, людские, материальные и технологические, используемые в рамках видов деятельности для достижения намеченных результатов деятельности.</w:t>
            </w:r>
          </w:p>
        </w:tc>
      </w:tr>
      <w:tr w:rsidR="001C7BD5" w:rsidRPr="00835CCE" w:rsidTr="004B4115">
        <w:trPr>
          <w:cantSplit/>
        </w:trPr>
        <w:tc>
          <w:tcPr>
            <w:tcW w:w="2268" w:type="dxa"/>
            <w:tcBorders>
              <w:right w:val="nil"/>
            </w:tcBorders>
          </w:tcPr>
          <w:p w:rsidR="001C7BD5" w:rsidRPr="00835CCE" w:rsidRDefault="001C7BD5" w:rsidP="004B4115">
            <w:pPr>
              <w:pStyle w:val="Tabletext"/>
              <w:rPr>
                <w:b/>
                <w:i/>
                <w:iCs/>
                <w:sz w:val="20"/>
              </w:rPr>
            </w:pPr>
            <w:r w:rsidRPr="00835CCE">
              <w:rPr>
                <w:b/>
                <w:sz w:val="20"/>
              </w:rPr>
              <w:t>Миссия</w:t>
            </w:r>
          </w:p>
        </w:tc>
        <w:tc>
          <w:tcPr>
            <w:tcW w:w="7371" w:type="dxa"/>
            <w:tcBorders>
              <w:left w:val="nil"/>
            </w:tcBorders>
          </w:tcPr>
          <w:p w:rsidR="001C7BD5" w:rsidRPr="00835CCE" w:rsidRDefault="001C7BD5" w:rsidP="004B4115">
            <w:pPr>
              <w:pStyle w:val="Tabletext"/>
              <w:rPr>
                <w:sz w:val="20"/>
              </w:rPr>
            </w:pPr>
            <w:r w:rsidRPr="00835CCE">
              <w:rPr>
                <w:sz w:val="20"/>
              </w:rPr>
              <w:t>Под миссией понимаются основные общие целевые установки Союза, как они излагаются в основополагающих документах МСЭ.</w:t>
            </w:r>
          </w:p>
        </w:tc>
      </w:tr>
      <w:tr w:rsidR="001C7BD5" w:rsidRPr="00835CCE" w:rsidTr="004B4115">
        <w:trPr>
          <w:cantSplit/>
        </w:trPr>
        <w:tc>
          <w:tcPr>
            <w:tcW w:w="2268" w:type="dxa"/>
            <w:tcBorders>
              <w:right w:val="nil"/>
            </w:tcBorders>
          </w:tcPr>
          <w:p w:rsidR="001C7BD5" w:rsidRPr="00835CCE" w:rsidRDefault="001C7BD5" w:rsidP="004B4115">
            <w:pPr>
              <w:pStyle w:val="Tabletext"/>
              <w:rPr>
                <w:b/>
                <w:sz w:val="20"/>
              </w:rPr>
            </w:pPr>
            <w:r w:rsidRPr="00835CCE">
              <w:rPr>
                <w:b/>
                <w:sz w:val="20"/>
              </w:rPr>
              <w:t>Задачи</w:t>
            </w:r>
          </w:p>
        </w:tc>
        <w:tc>
          <w:tcPr>
            <w:tcW w:w="7371" w:type="dxa"/>
            <w:tcBorders>
              <w:left w:val="nil"/>
            </w:tcBorders>
          </w:tcPr>
          <w:p w:rsidR="001C7BD5" w:rsidRPr="00835CCE" w:rsidRDefault="001C7BD5" w:rsidP="004B4115">
            <w:pPr>
              <w:pStyle w:val="Tabletext"/>
              <w:rPr>
                <w:sz w:val="20"/>
              </w:rPr>
            </w:pPr>
            <w:r w:rsidRPr="00835CCE">
              <w:rPr>
                <w:sz w:val="20"/>
              </w:rPr>
              <w:t>Под задачами понимается конкретное назначение видов деятельности Секторов и межсекторальных видов деятельности в том или ином периоде.</w:t>
            </w:r>
          </w:p>
        </w:tc>
      </w:tr>
      <w:tr w:rsidR="001C7BD5" w:rsidRPr="00835CCE" w:rsidTr="004B4115">
        <w:trPr>
          <w:cantSplit/>
        </w:trPr>
        <w:tc>
          <w:tcPr>
            <w:tcW w:w="2268" w:type="dxa"/>
            <w:tcBorders>
              <w:right w:val="nil"/>
            </w:tcBorders>
          </w:tcPr>
          <w:p w:rsidR="001C7BD5" w:rsidRPr="00835CCE" w:rsidRDefault="001C7BD5" w:rsidP="004B4115">
            <w:pPr>
              <w:pStyle w:val="Tabletext"/>
              <w:rPr>
                <w:b/>
                <w:sz w:val="20"/>
              </w:rPr>
            </w:pPr>
            <w:r w:rsidRPr="00835CCE">
              <w:rPr>
                <w:b/>
                <w:sz w:val="20"/>
              </w:rPr>
              <w:t>Оперативный план</w:t>
            </w:r>
          </w:p>
        </w:tc>
        <w:tc>
          <w:tcPr>
            <w:tcW w:w="7371" w:type="dxa"/>
            <w:tcBorders>
              <w:left w:val="nil"/>
            </w:tcBorders>
          </w:tcPr>
          <w:p w:rsidR="001C7BD5" w:rsidRPr="00835CCE" w:rsidRDefault="001C7BD5" w:rsidP="004B4115">
            <w:pPr>
              <w:pStyle w:val="Tabletext"/>
              <w:rPr>
                <w:sz w:val="20"/>
              </w:rPr>
            </w:pPr>
            <w:proofErr w:type="gramStart"/>
            <w:r w:rsidRPr="00835CCE">
              <w:rPr>
                <w:sz w:val="20"/>
              </w:rPr>
              <w:t>Оперативный план составляется на ежегодной основе каждым Бюро, по согласованию с соответствующей Консультативной группой, и Генеральным секретариатом в соответствии со стратеги</w:t>
            </w:r>
            <w:r w:rsidR="00B04407" w:rsidRPr="00835CCE">
              <w:rPr>
                <w:sz w:val="20"/>
              </w:rPr>
              <w:t>ческим и финансовым планами.</w:t>
            </w:r>
            <w:proofErr w:type="gramEnd"/>
            <w:r w:rsidR="00B04407" w:rsidRPr="00835CCE">
              <w:rPr>
                <w:sz w:val="20"/>
              </w:rPr>
              <w:t xml:space="preserve"> Он </w:t>
            </w:r>
            <w:r w:rsidRPr="00835CCE">
              <w:rPr>
                <w:sz w:val="20"/>
              </w:rPr>
              <w:t>включает подробный план на следующий год и прогноз на последующий трехгодичный период для каждого Сектора и Генерального секретариата. Совет рассматривает и утверждает скользящие четырехгодичные оперативные планы.</w:t>
            </w:r>
          </w:p>
        </w:tc>
      </w:tr>
      <w:tr w:rsidR="001C7BD5" w:rsidRPr="00835CCE" w:rsidTr="004B4115">
        <w:trPr>
          <w:cantSplit/>
        </w:trPr>
        <w:tc>
          <w:tcPr>
            <w:tcW w:w="2268" w:type="dxa"/>
            <w:tcBorders>
              <w:right w:val="nil"/>
            </w:tcBorders>
          </w:tcPr>
          <w:p w:rsidR="001C7BD5" w:rsidRPr="00835CCE" w:rsidRDefault="001C7BD5" w:rsidP="004B4115">
            <w:pPr>
              <w:pStyle w:val="Tabletext"/>
              <w:rPr>
                <w:b/>
                <w:sz w:val="20"/>
              </w:rPr>
            </w:pPr>
            <w:r w:rsidRPr="00835CCE">
              <w:rPr>
                <w:b/>
                <w:sz w:val="20"/>
              </w:rPr>
              <w:t>Конечные результаты</w:t>
            </w:r>
          </w:p>
        </w:tc>
        <w:tc>
          <w:tcPr>
            <w:tcW w:w="7371" w:type="dxa"/>
            <w:tcBorders>
              <w:left w:val="nil"/>
            </w:tcBorders>
          </w:tcPr>
          <w:p w:rsidR="001C7BD5" w:rsidRPr="00835CCE" w:rsidRDefault="001C7BD5" w:rsidP="004B4115">
            <w:pPr>
              <w:pStyle w:val="Tabletext"/>
              <w:rPr>
                <w:sz w:val="20"/>
              </w:rPr>
            </w:pPr>
            <w:r w:rsidRPr="00835CCE">
              <w:rPr>
                <w:sz w:val="20"/>
              </w:rPr>
              <w:t>Конечные результаты дают представление о том, была ли достигнута та или иная конкретная задача. Обычно конечные результаты частично, но не полностью, подконтрольны организации.</w:t>
            </w:r>
          </w:p>
        </w:tc>
      </w:tr>
      <w:tr w:rsidR="001C7BD5" w:rsidRPr="00835CCE" w:rsidTr="004B4115">
        <w:trPr>
          <w:cantSplit/>
        </w:trPr>
        <w:tc>
          <w:tcPr>
            <w:tcW w:w="2268" w:type="dxa"/>
            <w:tcBorders>
              <w:right w:val="nil"/>
            </w:tcBorders>
          </w:tcPr>
          <w:p w:rsidR="001C7BD5" w:rsidRPr="00835CCE" w:rsidRDefault="001C7BD5" w:rsidP="004B4115">
            <w:pPr>
              <w:pStyle w:val="Tabletext"/>
              <w:rPr>
                <w:b/>
                <w:i/>
                <w:iCs/>
                <w:sz w:val="20"/>
              </w:rPr>
            </w:pPr>
            <w:r w:rsidRPr="00835CCE">
              <w:rPr>
                <w:b/>
                <w:sz w:val="20"/>
              </w:rPr>
              <w:t>Намеченные результаты деятельности</w:t>
            </w:r>
          </w:p>
        </w:tc>
        <w:tc>
          <w:tcPr>
            <w:tcW w:w="7371" w:type="dxa"/>
            <w:tcBorders>
              <w:left w:val="nil"/>
            </w:tcBorders>
          </w:tcPr>
          <w:p w:rsidR="001C7BD5" w:rsidRPr="00835CCE" w:rsidRDefault="001C7BD5" w:rsidP="004B4115">
            <w:pPr>
              <w:pStyle w:val="Tabletext"/>
              <w:rPr>
                <w:sz w:val="20"/>
              </w:rPr>
            </w:pPr>
            <w:r w:rsidRPr="00835CCE">
              <w:rPr>
                <w:sz w:val="20"/>
              </w:rPr>
              <w:t>Намеченные результаты деятельности – это конечные ощутимые результаты работы, продукты или услуги, обеспечиваемые Союзом при выполнении оперативных планов. Намеченные результаты деятельности – это объекты затрат, представляемые в применяемой системе учета затрат внутренними заказами.</w:t>
            </w:r>
          </w:p>
        </w:tc>
      </w:tr>
      <w:tr w:rsidR="001C7BD5" w:rsidRPr="00835CCE" w:rsidTr="004B4115">
        <w:trPr>
          <w:cantSplit/>
        </w:trPr>
        <w:tc>
          <w:tcPr>
            <w:tcW w:w="2268" w:type="dxa"/>
            <w:tcBorders>
              <w:right w:val="nil"/>
            </w:tcBorders>
          </w:tcPr>
          <w:p w:rsidR="001C7BD5" w:rsidRPr="00835CCE" w:rsidRDefault="001C7BD5" w:rsidP="004B4115">
            <w:pPr>
              <w:pStyle w:val="Tabletext"/>
              <w:rPr>
                <w:b/>
                <w:bCs/>
                <w:sz w:val="20"/>
              </w:rPr>
            </w:pPr>
            <w:r w:rsidRPr="00835CCE">
              <w:rPr>
                <w:b/>
                <w:bCs/>
                <w:sz w:val="20"/>
              </w:rPr>
              <w:t>Показатели деятельности</w:t>
            </w:r>
          </w:p>
        </w:tc>
        <w:tc>
          <w:tcPr>
            <w:tcW w:w="7371" w:type="dxa"/>
            <w:tcBorders>
              <w:left w:val="nil"/>
            </w:tcBorders>
          </w:tcPr>
          <w:p w:rsidR="001C7BD5" w:rsidRPr="00835CCE" w:rsidRDefault="001C7BD5" w:rsidP="004B4115">
            <w:pPr>
              <w:pStyle w:val="Tabletext"/>
              <w:rPr>
                <w:sz w:val="20"/>
              </w:rPr>
            </w:pPr>
            <w:r w:rsidRPr="00835CCE">
              <w:rPr>
                <w:sz w:val="20"/>
              </w:rPr>
              <w:t>Показатели деятельности – это критерии, используемые для измерения достигнутых намеченных результатов деятельности или конечных результатов. Эти показатели могут быть качественными или количественными.</w:t>
            </w:r>
          </w:p>
        </w:tc>
      </w:tr>
      <w:tr w:rsidR="001C7BD5" w:rsidRPr="00835CCE" w:rsidTr="004B4115">
        <w:trPr>
          <w:cantSplit/>
        </w:trPr>
        <w:tc>
          <w:tcPr>
            <w:tcW w:w="2268" w:type="dxa"/>
            <w:tcBorders>
              <w:right w:val="nil"/>
            </w:tcBorders>
          </w:tcPr>
          <w:p w:rsidR="001C7BD5" w:rsidRPr="00835CCE" w:rsidRDefault="001C7BD5" w:rsidP="004B4115">
            <w:pPr>
              <w:pStyle w:val="Tabletext"/>
              <w:rPr>
                <w:b/>
                <w:sz w:val="20"/>
              </w:rPr>
            </w:pPr>
            <w:r w:rsidRPr="00835CCE">
              <w:rPr>
                <w:b/>
                <w:sz w:val="20"/>
              </w:rPr>
              <w:t>Процессы</w:t>
            </w:r>
          </w:p>
        </w:tc>
        <w:tc>
          <w:tcPr>
            <w:tcW w:w="7371" w:type="dxa"/>
            <w:tcBorders>
              <w:left w:val="nil"/>
            </w:tcBorders>
          </w:tcPr>
          <w:p w:rsidR="001C7BD5" w:rsidRPr="00835CCE" w:rsidRDefault="001C7BD5" w:rsidP="004B4115">
            <w:pPr>
              <w:pStyle w:val="Tabletext"/>
              <w:rPr>
                <w:sz w:val="20"/>
              </w:rPr>
            </w:pPr>
            <w:r w:rsidRPr="00835CCE">
              <w:rPr>
                <w:sz w:val="20"/>
              </w:rPr>
              <w:t>Набор согласующихся видов деятельности, предназначенных для выполнения поставленной задачи/цели.</w:t>
            </w:r>
          </w:p>
        </w:tc>
      </w:tr>
      <w:tr w:rsidR="001C7BD5" w:rsidRPr="00835CCE" w:rsidTr="004B4115">
        <w:trPr>
          <w:cantSplit/>
        </w:trPr>
        <w:tc>
          <w:tcPr>
            <w:tcW w:w="2268" w:type="dxa"/>
            <w:tcBorders>
              <w:right w:val="nil"/>
            </w:tcBorders>
          </w:tcPr>
          <w:p w:rsidR="001C7BD5" w:rsidRPr="00835CCE" w:rsidRDefault="001C7BD5" w:rsidP="004B4115">
            <w:pPr>
              <w:pStyle w:val="Tabletext"/>
              <w:rPr>
                <w:b/>
                <w:sz w:val="20"/>
              </w:rPr>
            </w:pPr>
            <w:r w:rsidRPr="00835CCE">
              <w:rPr>
                <w:b/>
                <w:sz w:val="20"/>
              </w:rPr>
              <w:t>Составление бюджета, ориентированного на результаты (БОР)</w:t>
            </w:r>
          </w:p>
        </w:tc>
        <w:tc>
          <w:tcPr>
            <w:tcW w:w="7371" w:type="dxa"/>
            <w:tcBorders>
              <w:left w:val="nil"/>
            </w:tcBorders>
          </w:tcPr>
          <w:p w:rsidR="001C7BD5" w:rsidRPr="00835CCE" w:rsidRDefault="001C7BD5" w:rsidP="004B4115">
            <w:pPr>
              <w:pStyle w:val="Tabletext"/>
              <w:rPr>
                <w:sz w:val="20"/>
              </w:rPr>
            </w:pPr>
            <w:proofErr w:type="gramStart"/>
            <w:r w:rsidRPr="00835CCE">
              <w:rPr>
                <w:sz w:val="20"/>
              </w:rPr>
              <w:t>Составление бюджета, ориентированного на результаты (БОР) – это процесс составления бюджета по программе, в рамках которого: a) разработка программы производится для выполнения ряда заранее определенных задач и достижения ожидаемых результатов; b) ожидаемые результаты обосновывают потребности в ресурсах, выводимые на основе намеченных результатов деятельности, выполняемой для достижения ожидаемых результатов, и связанные с ними;</w:t>
            </w:r>
            <w:proofErr w:type="gramEnd"/>
            <w:r w:rsidRPr="00835CCE">
              <w:rPr>
                <w:sz w:val="20"/>
              </w:rPr>
              <w:t xml:space="preserve"> и с) фактическая деятельность по достижению результатов измеряется с помощью ключевых показателей деятельности.</w:t>
            </w:r>
          </w:p>
        </w:tc>
      </w:tr>
      <w:tr w:rsidR="001C7BD5" w:rsidRPr="00835CCE" w:rsidTr="004B4115">
        <w:trPr>
          <w:cantSplit/>
        </w:trPr>
        <w:tc>
          <w:tcPr>
            <w:tcW w:w="2268" w:type="dxa"/>
            <w:tcBorders>
              <w:right w:val="nil"/>
            </w:tcBorders>
          </w:tcPr>
          <w:p w:rsidR="001C7BD5" w:rsidRPr="00835CCE" w:rsidRDefault="001C7BD5" w:rsidP="004B4115">
            <w:pPr>
              <w:pStyle w:val="Tabletext"/>
              <w:rPr>
                <w:b/>
                <w:sz w:val="20"/>
              </w:rPr>
            </w:pPr>
            <w:r w:rsidRPr="00835CCE">
              <w:rPr>
                <w:b/>
                <w:sz w:val="20"/>
              </w:rPr>
              <w:t>Управление, ориентированное на результаты (УОР)</w:t>
            </w:r>
          </w:p>
        </w:tc>
        <w:tc>
          <w:tcPr>
            <w:tcW w:w="7371" w:type="dxa"/>
            <w:tcBorders>
              <w:left w:val="nil"/>
            </w:tcBorders>
          </w:tcPr>
          <w:p w:rsidR="001C7BD5" w:rsidRPr="00835CCE" w:rsidRDefault="001C7BD5" w:rsidP="004B4115">
            <w:pPr>
              <w:pStyle w:val="Tabletext"/>
              <w:rPr>
                <w:sz w:val="20"/>
              </w:rPr>
            </w:pPr>
            <w:r w:rsidRPr="00835CCE">
              <w:rPr>
                <w:sz w:val="20"/>
              </w:rPr>
              <w:t>Управление, ориентированное на результаты – это управленческий подход, который обеспечивает управление организационными процессами, ресурсами, продуктами и услугами для дости</w:t>
            </w:r>
            <w:r w:rsidR="00B04407" w:rsidRPr="00835CCE">
              <w:rPr>
                <w:sz w:val="20"/>
              </w:rPr>
              <w:t>жения измеримых результатов. Он </w:t>
            </w:r>
            <w:r w:rsidRPr="00835CCE">
              <w:rPr>
                <w:sz w:val="20"/>
              </w:rPr>
              <w:t>предусматривает наличие управленческих структур и инструментов для стратегического планирования, управления рисками, контроля показателей деятельности, а также деятельности по оценке и финансированию на основе желаемых результатов.</w:t>
            </w:r>
          </w:p>
        </w:tc>
      </w:tr>
      <w:tr w:rsidR="001C7BD5" w:rsidRPr="00835CCE" w:rsidTr="004B4115">
        <w:trPr>
          <w:cantSplit/>
        </w:trPr>
        <w:tc>
          <w:tcPr>
            <w:tcW w:w="2268" w:type="dxa"/>
            <w:tcBorders>
              <w:right w:val="nil"/>
            </w:tcBorders>
          </w:tcPr>
          <w:p w:rsidR="001C7BD5" w:rsidRPr="00835CCE" w:rsidRDefault="001C7BD5" w:rsidP="004B4115">
            <w:pPr>
              <w:pStyle w:val="Tabletext"/>
              <w:rPr>
                <w:b/>
                <w:sz w:val="20"/>
              </w:rPr>
            </w:pPr>
            <w:r w:rsidRPr="00835CCE">
              <w:rPr>
                <w:b/>
                <w:color w:val="000000"/>
                <w:sz w:val="20"/>
              </w:rPr>
              <w:lastRenderedPageBreak/>
              <w:t>Структура результатов</w:t>
            </w:r>
          </w:p>
        </w:tc>
        <w:tc>
          <w:tcPr>
            <w:tcW w:w="7371" w:type="dxa"/>
            <w:tcBorders>
              <w:left w:val="nil"/>
            </w:tcBorders>
          </w:tcPr>
          <w:p w:rsidR="001C7BD5" w:rsidRPr="00835CCE" w:rsidRDefault="001C7BD5" w:rsidP="004B4115">
            <w:pPr>
              <w:pStyle w:val="Tabletext"/>
              <w:rPr>
                <w:sz w:val="20"/>
              </w:rPr>
            </w:pPr>
            <w:r w:rsidRPr="00835CCE">
              <w:rPr>
                <w:sz w:val="20"/>
              </w:rPr>
              <w:t xml:space="preserve">Структура результатов – это стратегическое </w:t>
            </w:r>
            <w:r w:rsidRPr="00835CCE">
              <w:rPr>
                <w:color w:val="000000"/>
                <w:sz w:val="20"/>
              </w:rPr>
              <w:t>средство управления, используемое для планирования, мониторинга, оценки и отчета в рамках методики УОР</w:t>
            </w:r>
            <w:r w:rsidR="00B04407" w:rsidRPr="00835CCE">
              <w:rPr>
                <w:sz w:val="20"/>
              </w:rPr>
              <w:t>. Она </w:t>
            </w:r>
            <w:r w:rsidRPr="00835CCE">
              <w:rPr>
                <w:sz w:val="20"/>
              </w:rPr>
              <w:t xml:space="preserve">обеспечивает необходимую </w:t>
            </w:r>
            <w:r w:rsidRPr="00835CCE">
              <w:rPr>
                <w:color w:val="000000"/>
                <w:sz w:val="20"/>
              </w:rPr>
              <w:t>последовательность для достижения желаемых результатов</w:t>
            </w:r>
            <w:r w:rsidRPr="00835CCE">
              <w:rPr>
                <w:sz w:val="20"/>
              </w:rPr>
              <w:t xml:space="preserve"> (</w:t>
            </w:r>
            <w:r w:rsidRPr="00835CCE">
              <w:rPr>
                <w:color w:val="000000"/>
                <w:sz w:val="20"/>
              </w:rPr>
              <w:t>цепочка результатов</w:t>
            </w:r>
            <w:r w:rsidRPr="00835CCE">
              <w:rPr>
                <w:sz w:val="20"/>
              </w:rPr>
              <w:t xml:space="preserve">): начиная с вкладов, переходя к реализации деятельности и получению намеченных результатов, и, наконец, добиваясь конечных результатов деятельности – на уровне задач Сектора и межсекторальных задач, и оказывая влияние – на уровне стратегических целей и задач МСЭ в целом. Термин объясняет, как следует добиваться результатов, а также существующие </w:t>
            </w:r>
            <w:r w:rsidRPr="00835CCE">
              <w:rPr>
                <w:color w:val="000000"/>
                <w:sz w:val="20"/>
              </w:rPr>
              <w:t>причинные связи, базовые предположения</w:t>
            </w:r>
            <w:r w:rsidRPr="00835CCE">
              <w:rPr>
                <w:sz w:val="20"/>
              </w:rPr>
              <w:t xml:space="preserve"> и риски. Структура результатов отражает стратегический уровень мышления во всей организации.</w:t>
            </w:r>
          </w:p>
        </w:tc>
      </w:tr>
      <w:tr w:rsidR="001C7BD5" w:rsidRPr="00835CCE" w:rsidTr="004B4115">
        <w:trPr>
          <w:cantSplit/>
        </w:trPr>
        <w:tc>
          <w:tcPr>
            <w:tcW w:w="2268" w:type="dxa"/>
            <w:tcBorders>
              <w:right w:val="nil"/>
            </w:tcBorders>
          </w:tcPr>
          <w:p w:rsidR="001C7BD5" w:rsidRPr="00835CCE" w:rsidRDefault="001C7BD5" w:rsidP="004B4115">
            <w:pPr>
              <w:pStyle w:val="Tabletext"/>
              <w:rPr>
                <w:b/>
                <w:i/>
                <w:iCs/>
                <w:sz w:val="20"/>
              </w:rPr>
            </w:pPr>
            <w:r w:rsidRPr="00835CCE">
              <w:rPr>
                <w:b/>
                <w:sz w:val="20"/>
              </w:rPr>
              <w:t>Стратегические цели</w:t>
            </w:r>
          </w:p>
        </w:tc>
        <w:tc>
          <w:tcPr>
            <w:tcW w:w="7371" w:type="dxa"/>
            <w:tcBorders>
              <w:left w:val="nil"/>
            </w:tcBorders>
          </w:tcPr>
          <w:p w:rsidR="001C7BD5" w:rsidRPr="00835CCE" w:rsidRDefault="001C7BD5" w:rsidP="004B4115">
            <w:pPr>
              <w:pStyle w:val="Tabletext"/>
              <w:rPr>
                <w:sz w:val="20"/>
              </w:rPr>
            </w:pPr>
            <w:r w:rsidRPr="00835CCE">
              <w:rPr>
                <w:sz w:val="20"/>
              </w:rPr>
              <w:t>Цели – это целевые показатели высокого уровня Союза, в достижение которых вносят прямой или косвенный вклад поставленные задачи. Они относятся к МСЭ в целом.</w:t>
            </w:r>
          </w:p>
        </w:tc>
      </w:tr>
      <w:tr w:rsidR="001C7BD5" w:rsidRPr="00835CCE" w:rsidTr="004B4115">
        <w:trPr>
          <w:cantSplit/>
        </w:trPr>
        <w:tc>
          <w:tcPr>
            <w:tcW w:w="2268" w:type="dxa"/>
            <w:tcBorders>
              <w:right w:val="nil"/>
            </w:tcBorders>
          </w:tcPr>
          <w:p w:rsidR="001C7BD5" w:rsidRPr="00835CCE" w:rsidRDefault="001C7BD5" w:rsidP="004B4115">
            <w:pPr>
              <w:pStyle w:val="Tabletext"/>
              <w:rPr>
                <w:b/>
                <w:sz w:val="20"/>
              </w:rPr>
            </w:pPr>
            <w:r w:rsidRPr="00835CCE">
              <w:rPr>
                <w:b/>
                <w:sz w:val="20"/>
              </w:rPr>
              <w:t>Стратегический план</w:t>
            </w:r>
          </w:p>
        </w:tc>
        <w:tc>
          <w:tcPr>
            <w:tcW w:w="7371" w:type="dxa"/>
            <w:tcBorders>
              <w:left w:val="nil"/>
            </w:tcBorders>
          </w:tcPr>
          <w:p w:rsidR="001C7BD5" w:rsidRPr="00835CCE" w:rsidRDefault="001C7BD5" w:rsidP="004B4115">
            <w:pPr>
              <w:pStyle w:val="Tabletext"/>
              <w:rPr>
                <w:sz w:val="20"/>
              </w:rPr>
            </w:pPr>
            <w:r w:rsidRPr="00835CCE">
              <w:rPr>
                <w:sz w:val="20"/>
              </w:rPr>
              <w:t xml:space="preserve">В Стратегическом плане определяется на четырехгодичный период стратегия Союза по выполнению его миссии. В нем определяются стратегические цели и задачи, а также представляется план Союза в данном периоде. Это основной инструмент, включающий стратегическую концепцию Союза. Стратегический план следует выполнять в контексте </w:t>
            </w:r>
            <w:r w:rsidRPr="00835CCE">
              <w:rPr>
                <w:color w:val="000000"/>
                <w:sz w:val="20"/>
              </w:rPr>
              <w:t>финансовых ограничений, установленных Полномочной конференцией</w:t>
            </w:r>
            <w:r w:rsidRPr="00835CCE">
              <w:rPr>
                <w:sz w:val="20"/>
              </w:rPr>
              <w:t>.</w:t>
            </w:r>
          </w:p>
        </w:tc>
      </w:tr>
      <w:tr w:rsidR="001C7BD5" w:rsidRPr="00835CCE" w:rsidTr="004B4115">
        <w:trPr>
          <w:cantSplit/>
        </w:trPr>
        <w:tc>
          <w:tcPr>
            <w:tcW w:w="2268" w:type="dxa"/>
            <w:tcBorders>
              <w:right w:val="nil"/>
            </w:tcBorders>
          </w:tcPr>
          <w:p w:rsidR="001C7BD5" w:rsidRPr="00835CCE" w:rsidRDefault="001C7BD5" w:rsidP="004B4115">
            <w:pPr>
              <w:pStyle w:val="Tabletext"/>
              <w:rPr>
                <w:b/>
                <w:sz w:val="20"/>
              </w:rPr>
            </w:pPr>
            <w:r w:rsidRPr="00835CCE">
              <w:rPr>
                <w:b/>
                <w:sz w:val="20"/>
              </w:rPr>
              <w:t>Стратегические риски</w:t>
            </w:r>
          </w:p>
        </w:tc>
        <w:tc>
          <w:tcPr>
            <w:tcW w:w="7371" w:type="dxa"/>
            <w:tcBorders>
              <w:left w:val="nil"/>
            </w:tcBorders>
          </w:tcPr>
          <w:p w:rsidR="001C7BD5" w:rsidRPr="00835CCE" w:rsidRDefault="001C7BD5" w:rsidP="004B4115">
            <w:pPr>
              <w:pStyle w:val="Tabletext"/>
              <w:rPr>
                <w:sz w:val="20"/>
              </w:rPr>
            </w:pPr>
            <w:r w:rsidRPr="00835CCE">
              <w:rPr>
                <w:sz w:val="20"/>
              </w:rPr>
              <w:t>Под стратегическими рисками понимаются неопределенности и неиспользованные возможности, которые влияют на стратегию организации и реализацию этой стратегии.</w:t>
            </w:r>
          </w:p>
        </w:tc>
      </w:tr>
      <w:tr w:rsidR="001C7BD5" w:rsidRPr="00835CCE" w:rsidTr="004B4115">
        <w:trPr>
          <w:cantSplit/>
        </w:trPr>
        <w:tc>
          <w:tcPr>
            <w:tcW w:w="2268" w:type="dxa"/>
            <w:tcBorders>
              <w:right w:val="nil"/>
            </w:tcBorders>
          </w:tcPr>
          <w:p w:rsidR="001C7BD5" w:rsidRPr="00835CCE" w:rsidRDefault="001C7BD5" w:rsidP="004B4115">
            <w:pPr>
              <w:pStyle w:val="Tabletext"/>
              <w:rPr>
                <w:b/>
                <w:sz w:val="20"/>
              </w:rPr>
            </w:pPr>
            <w:r w:rsidRPr="00835CCE">
              <w:rPr>
                <w:b/>
                <w:sz w:val="20"/>
              </w:rPr>
              <w:t>Управление стратегическими рисками (УСР)</w:t>
            </w:r>
          </w:p>
        </w:tc>
        <w:tc>
          <w:tcPr>
            <w:tcW w:w="7371" w:type="dxa"/>
            <w:tcBorders>
              <w:left w:val="nil"/>
            </w:tcBorders>
          </w:tcPr>
          <w:p w:rsidR="001C7BD5" w:rsidRPr="00835CCE" w:rsidRDefault="001C7BD5" w:rsidP="004B4115">
            <w:pPr>
              <w:pStyle w:val="Tabletext"/>
              <w:rPr>
                <w:sz w:val="20"/>
                <w:highlight w:val="yellow"/>
              </w:rPr>
            </w:pPr>
            <w:r w:rsidRPr="00835CCE">
              <w:rPr>
                <w:sz w:val="20"/>
              </w:rPr>
              <w:t>Управление стратегическими рисками – это управленческая практика, с помощью которой определяются и направляются меры в отношении неопределенностей и неиспользованных возможностей, влияющих на способность организации выполнять свою миссию.</w:t>
            </w:r>
          </w:p>
        </w:tc>
      </w:tr>
      <w:tr w:rsidR="001C7BD5" w:rsidRPr="00835CCE" w:rsidTr="004B4115">
        <w:trPr>
          <w:cantSplit/>
        </w:trPr>
        <w:tc>
          <w:tcPr>
            <w:tcW w:w="2268" w:type="dxa"/>
            <w:tcBorders>
              <w:right w:val="nil"/>
            </w:tcBorders>
          </w:tcPr>
          <w:p w:rsidR="001C7BD5" w:rsidRPr="00835CCE" w:rsidRDefault="001C7BD5" w:rsidP="004B4115">
            <w:pPr>
              <w:pStyle w:val="Tabletext"/>
              <w:rPr>
                <w:b/>
                <w:sz w:val="20"/>
              </w:rPr>
            </w:pPr>
            <w:r w:rsidRPr="00835CCE">
              <w:rPr>
                <w:b/>
                <w:color w:val="000000"/>
                <w:sz w:val="20"/>
              </w:rPr>
              <w:t>Стратегический целевой показатель</w:t>
            </w:r>
          </w:p>
        </w:tc>
        <w:tc>
          <w:tcPr>
            <w:tcW w:w="7371" w:type="dxa"/>
            <w:tcBorders>
              <w:left w:val="nil"/>
            </w:tcBorders>
          </w:tcPr>
          <w:p w:rsidR="001C7BD5" w:rsidRPr="00835CCE" w:rsidRDefault="001C7BD5" w:rsidP="004B4115">
            <w:pPr>
              <w:pStyle w:val="Tabletext"/>
              <w:rPr>
                <w:sz w:val="20"/>
              </w:rPr>
            </w:pPr>
            <w:r w:rsidRPr="00835CCE">
              <w:rPr>
                <w:sz w:val="20"/>
              </w:rPr>
              <w:t>Стратегические целевые показатели – это ожидаемые результаты в период стратегического плана; они служат указанием на то, достигается ли цель. Целевые показатели не всегда могут быть достигнуты по причинам, неподконтрольным Союзу.</w:t>
            </w:r>
          </w:p>
        </w:tc>
      </w:tr>
      <w:tr w:rsidR="001C7BD5" w:rsidRPr="00835CCE" w:rsidTr="004B4115">
        <w:trPr>
          <w:cantSplit/>
        </w:trPr>
        <w:tc>
          <w:tcPr>
            <w:tcW w:w="2268" w:type="dxa"/>
            <w:tcBorders>
              <w:right w:val="nil"/>
            </w:tcBorders>
          </w:tcPr>
          <w:p w:rsidR="001C7BD5" w:rsidRPr="00835CCE" w:rsidRDefault="001C7BD5" w:rsidP="004B4115">
            <w:pPr>
              <w:pStyle w:val="Tabletext"/>
              <w:rPr>
                <w:b/>
                <w:sz w:val="20"/>
              </w:rPr>
            </w:pPr>
            <w:r w:rsidRPr="00835CCE">
              <w:rPr>
                <w:b/>
                <w:sz w:val="20"/>
              </w:rPr>
              <w:t>Ценности</w:t>
            </w:r>
          </w:p>
        </w:tc>
        <w:tc>
          <w:tcPr>
            <w:tcW w:w="7371" w:type="dxa"/>
            <w:tcBorders>
              <w:left w:val="nil"/>
            </w:tcBorders>
          </w:tcPr>
          <w:p w:rsidR="001C7BD5" w:rsidRPr="00835CCE" w:rsidRDefault="001C7BD5" w:rsidP="004B4115">
            <w:pPr>
              <w:pStyle w:val="Tabletext"/>
              <w:rPr>
                <w:sz w:val="20"/>
              </w:rPr>
            </w:pPr>
            <w:r w:rsidRPr="00835CCE">
              <w:rPr>
                <w:sz w:val="20"/>
              </w:rPr>
              <w:t>Единые и общие убеждения МСЭ, которые определяют его приоритеты и направляют все процессы принятия решений.</w:t>
            </w:r>
          </w:p>
        </w:tc>
      </w:tr>
      <w:tr w:rsidR="001C7BD5" w:rsidRPr="00835CCE" w:rsidTr="004B4115">
        <w:trPr>
          <w:cantSplit/>
        </w:trPr>
        <w:tc>
          <w:tcPr>
            <w:tcW w:w="2268" w:type="dxa"/>
            <w:tcBorders>
              <w:right w:val="nil"/>
            </w:tcBorders>
          </w:tcPr>
          <w:p w:rsidR="001C7BD5" w:rsidRPr="00835CCE" w:rsidRDefault="001C7BD5" w:rsidP="004B4115">
            <w:pPr>
              <w:pStyle w:val="Tabletext"/>
              <w:rPr>
                <w:b/>
                <w:sz w:val="20"/>
              </w:rPr>
            </w:pPr>
            <w:r w:rsidRPr="00835CCE">
              <w:rPr>
                <w:b/>
                <w:sz w:val="20"/>
              </w:rPr>
              <w:t>Концепция</w:t>
            </w:r>
          </w:p>
        </w:tc>
        <w:tc>
          <w:tcPr>
            <w:tcW w:w="7371" w:type="dxa"/>
            <w:tcBorders>
              <w:left w:val="nil"/>
            </w:tcBorders>
          </w:tcPr>
          <w:p w:rsidR="001C7BD5" w:rsidRPr="00835CCE" w:rsidRDefault="001C7BD5" w:rsidP="004B4115">
            <w:pPr>
              <w:pStyle w:val="Tabletext"/>
              <w:rPr>
                <w:sz w:val="20"/>
              </w:rPr>
            </w:pPr>
            <w:r w:rsidRPr="00835CCE">
              <w:rPr>
                <w:sz w:val="20"/>
              </w:rPr>
              <w:t>Лучший мир, который хочет увидеть МСЭ.</w:t>
            </w:r>
          </w:p>
        </w:tc>
      </w:tr>
    </w:tbl>
    <w:p w:rsidR="001C7BD5" w:rsidRPr="00835CCE" w:rsidRDefault="001C7BD5" w:rsidP="001C7BD5">
      <w:r w:rsidRPr="00835CCE">
        <w:br w:type="page"/>
      </w:r>
    </w:p>
    <w:p w:rsidR="001C7BD5" w:rsidRPr="00835CCE" w:rsidRDefault="001C7BD5" w:rsidP="001C7BD5">
      <w:pPr>
        <w:pStyle w:val="Annextitle"/>
      </w:pPr>
      <w:r w:rsidRPr="00835CCE">
        <w:lastRenderedPageBreak/>
        <w:t>Список терминов на всех шести официальных языках</w:t>
      </w:r>
    </w:p>
    <w:tbl>
      <w:tblPr>
        <w:tblStyle w:val="LightList-Accent11"/>
        <w:tblpPr w:leftFromText="180" w:rightFromText="180" w:vertAnchor="text" w:horzAnchor="margin" w:tblpXSpec="center" w:tblpY="4"/>
        <w:tblW w:w="9822" w:type="dxa"/>
        <w:tblLayout w:type="fixed"/>
        <w:tblLook w:val="04A0" w:firstRow="1" w:lastRow="0" w:firstColumn="1" w:lastColumn="0" w:noHBand="0" w:noVBand="1"/>
      </w:tblPr>
      <w:tblGrid>
        <w:gridCol w:w="1384"/>
        <w:gridCol w:w="1343"/>
        <w:gridCol w:w="1776"/>
        <w:gridCol w:w="1633"/>
        <w:gridCol w:w="1984"/>
        <w:gridCol w:w="1702"/>
      </w:tblGrid>
      <w:tr w:rsidR="001C7BD5" w:rsidRPr="00835CCE" w:rsidTr="00B04407">
        <w:trPr>
          <w:cnfStyle w:val="100000000000" w:firstRow="1" w:lastRow="0" w:firstColumn="0" w:lastColumn="0" w:oddVBand="0" w:evenVBand="0" w:oddHBand="0" w:evenHBand="0" w:firstRowFirstColumn="0" w:firstRowLastColumn="0" w:lastRowFirstColumn="0" w:lastRowLastColumn="0"/>
          <w:trHeight w:val="406"/>
          <w:tblHeader/>
        </w:trPr>
        <w:tc>
          <w:tcPr>
            <w:cnfStyle w:val="001000000000" w:firstRow="0" w:lastRow="0" w:firstColumn="1" w:lastColumn="0" w:oddVBand="0" w:evenVBand="0" w:oddHBand="0" w:evenHBand="0" w:firstRowFirstColumn="0" w:firstRowLastColumn="0" w:lastRowFirstColumn="0" w:lastRowLastColumn="0"/>
            <w:tcW w:w="1384" w:type="dxa"/>
            <w:vAlign w:val="center"/>
          </w:tcPr>
          <w:p w:rsidR="001C7BD5" w:rsidRPr="00835CCE" w:rsidRDefault="001C7BD5" w:rsidP="004B4115">
            <w:pPr>
              <w:spacing w:before="40" w:after="40"/>
              <w:jc w:val="center"/>
              <w:rPr>
                <w:rFonts w:eastAsia="Times New Roman" w:cs="Times New Roman"/>
                <w:i/>
                <w:sz w:val="18"/>
                <w:szCs w:val="18"/>
              </w:rPr>
            </w:pPr>
            <w:r w:rsidRPr="00835CCE">
              <w:rPr>
                <w:rFonts w:eastAsia="Times New Roman" w:cs="Times New Roman"/>
                <w:sz w:val="18"/>
                <w:szCs w:val="18"/>
              </w:rPr>
              <w:t>English</w:t>
            </w:r>
          </w:p>
        </w:tc>
        <w:tc>
          <w:tcPr>
            <w:tcW w:w="1343" w:type="dxa"/>
            <w:vAlign w:val="center"/>
          </w:tcPr>
          <w:p w:rsidR="001C7BD5" w:rsidRPr="00835CCE" w:rsidRDefault="001C7BD5" w:rsidP="004B4115">
            <w:pPr>
              <w:spacing w:before="40" w:after="40"/>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Arab</w:t>
            </w:r>
          </w:p>
        </w:tc>
        <w:tc>
          <w:tcPr>
            <w:tcW w:w="1776" w:type="dxa"/>
            <w:vAlign w:val="center"/>
          </w:tcPr>
          <w:p w:rsidR="001C7BD5" w:rsidRPr="00835CCE" w:rsidRDefault="001C7BD5" w:rsidP="004B4115">
            <w:pPr>
              <w:spacing w:before="40" w:after="40"/>
              <w:jc w:val="center"/>
              <w:cnfStyle w:val="100000000000" w:firstRow="1" w:lastRow="0" w:firstColumn="0" w:lastColumn="0" w:oddVBand="0" w:evenVBand="0" w:oddHBand="0" w:evenHBand="0" w:firstRowFirstColumn="0" w:firstRowLastColumn="0" w:lastRowFirstColumn="0" w:lastRowLastColumn="0"/>
              <w:rPr>
                <w:rFonts w:eastAsia="Songti SC Bold" w:cs="Times New Roman"/>
                <w:sz w:val="18"/>
                <w:szCs w:val="18"/>
              </w:rPr>
            </w:pPr>
            <w:r w:rsidRPr="00835CCE">
              <w:rPr>
                <w:rFonts w:eastAsia="Songti SC Bold" w:cs="Times New Roman"/>
                <w:sz w:val="18"/>
                <w:szCs w:val="18"/>
              </w:rPr>
              <w:t>Chinese</w:t>
            </w:r>
          </w:p>
        </w:tc>
        <w:tc>
          <w:tcPr>
            <w:tcW w:w="1633" w:type="dxa"/>
            <w:vAlign w:val="center"/>
          </w:tcPr>
          <w:p w:rsidR="001C7BD5" w:rsidRPr="00835CCE" w:rsidRDefault="001C7BD5" w:rsidP="004B4115">
            <w:pPr>
              <w:spacing w:before="40" w:after="40"/>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French</w:t>
            </w:r>
          </w:p>
        </w:tc>
        <w:tc>
          <w:tcPr>
            <w:tcW w:w="1984" w:type="dxa"/>
            <w:vAlign w:val="center"/>
          </w:tcPr>
          <w:p w:rsidR="001C7BD5" w:rsidRPr="00835CCE" w:rsidRDefault="001C7BD5" w:rsidP="004B4115">
            <w:pPr>
              <w:spacing w:before="40" w:after="40"/>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Russian</w:t>
            </w:r>
          </w:p>
        </w:tc>
        <w:tc>
          <w:tcPr>
            <w:tcW w:w="1702" w:type="dxa"/>
            <w:vAlign w:val="center"/>
          </w:tcPr>
          <w:p w:rsidR="001C7BD5" w:rsidRPr="00835CCE" w:rsidRDefault="001C7BD5" w:rsidP="004B4115">
            <w:pPr>
              <w:spacing w:before="40" w:after="40"/>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Spanish</w:t>
            </w:r>
          </w:p>
        </w:tc>
      </w:tr>
      <w:tr w:rsidR="001C7BD5" w:rsidRPr="00835CCE" w:rsidTr="00B0440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84" w:type="dxa"/>
          </w:tcPr>
          <w:p w:rsidR="001C7BD5" w:rsidRPr="00835CCE" w:rsidRDefault="001C7BD5" w:rsidP="004B4115">
            <w:pPr>
              <w:spacing w:before="60" w:after="60"/>
              <w:rPr>
                <w:rFonts w:eastAsia="Times New Roman" w:cs="Times New Roman"/>
                <w:sz w:val="18"/>
                <w:szCs w:val="18"/>
              </w:rPr>
            </w:pPr>
            <w:r w:rsidRPr="00835CCE">
              <w:rPr>
                <w:rFonts w:eastAsia="Times New Roman" w:cs="Times New Roman"/>
                <w:sz w:val="18"/>
                <w:szCs w:val="18"/>
              </w:rPr>
              <w:t>Activities</w:t>
            </w:r>
          </w:p>
        </w:tc>
        <w:tc>
          <w:tcPr>
            <w:tcW w:w="1343" w:type="dxa"/>
          </w:tcPr>
          <w:p w:rsidR="001C7BD5" w:rsidRPr="00835CCE" w:rsidRDefault="001C7BD5" w:rsidP="004B4115">
            <w:pPr>
              <w:bidi/>
              <w:spacing w:before="40" w:after="40" w:line="300" w:lineRule="exact"/>
              <w:cnfStyle w:val="000000100000" w:firstRow="0" w:lastRow="0" w:firstColumn="0" w:lastColumn="0" w:oddVBand="0" w:evenVBand="0" w:oddHBand="1" w:evenHBand="0" w:firstRowFirstColumn="0" w:firstRowLastColumn="0" w:lastRowFirstColumn="0" w:lastRowLastColumn="0"/>
              <w:rPr>
                <w:rFonts w:cs="Times New Roman"/>
                <w:sz w:val="18"/>
                <w:szCs w:val="18"/>
                <w:rtl/>
                <w:lang w:bidi="ar-EG"/>
              </w:rPr>
            </w:pPr>
            <w:r w:rsidRPr="00835CCE">
              <w:rPr>
                <w:rFonts w:cs="Times New Roman"/>
                <w:sz w:val="18"/>
                <w:szCs w:val="18"/>
                <w:rtl/>
              </w:rPr>
              <w:t>الأنشطة</w:t>
            </w:r>
          </w:p>
        </w:tc>
        <w:tc>
          <w:tcPr>
            <w:tcW w:w="1776"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eastAsia="Songti SC Bold" w:cs="Times New Roman"/>
                <w:sz w:val="18"/>
                <w:szCs w:val="18"/>
              </w:rPr>
            </w:pPr>
            <w:r w:rsidRPr="00835CCE">
              <w:rPr>
                <w:rFonts w:eastAsia="Songti SC Bold" w:cs="Times New Roman"/>
                <w:sz w:val="18"/>
                <w:szCs w:val="18"/>
              </w:rPr>
              <w:t>活动</w:t>
            </w:r>
          </w:p>
        </w:tc>
        <w:tc>
          <w:tcPr>
            <w:tcW w:w="1633"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Activités</w:t>
            </w:r>
          </w:p>
        </w:tc>
        <w:tc>
          <w:tcPr>
            <w:tcW w:w="1984"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Виды деятельности</w:t>
            </w:r>
          </w:p>
        </w:tc>
        <w:tc>
          <w:tcPr>
            <w:tcW w:w="1702"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Actividades</w:t>
            </w:r>
          </w:p>
        </w:tc>
      </w:tr>
      <w:tr w:rsidR="001C7BD5" w:rsidRPr="00835CCE" w:rsidTr="00B04407">
        <w:trPr>
          <w:trHeight w:val="284"/>
        </w:trPr>
        <w:tc>
          <w:tcPr>
            <w:cnfStyle w:val="001000000000" w:firstRow="0" w:lastRow="0" w:firstColumn="1" w:lastColumn="0" w:oddVBand="0" w:evenVBand="0" w:oddHBand="0" w:evenHBand="0" w:firstRowFirstColumn="0" w:firstRowLastColumn="0" w:lastRowFirstColumn="0" w:lastRowLastColumn="0"/>
            <w:tcW w:w="1384" w:type="dxa"/>
          </w:tcPr>
          <w:p w:rsidR="001C7BD5" w:rsidRPr="00835CCE" w:rsidRDefault="001C7BD5" w:rsidP="004B4115">
            <w:pPr>
              <w:spacing w:before="60" w:after="60"/>
              <w:rPr>
                <w:rFonts w:eastAsia="Times New Roman" w:cs="Times New Roman"/>
                <w:sz w:val="18"/>
                <w:szCs w:val="18"/>
              </w:rPr>
            </w:pPr>
            <w:r w:rsidRPr="00835CCE">
              <w:rPr>
                <w:rFonts w:eastAsia="Times New Roman" w:cs="Times New Roman"/>
                <w:sz w:val="18"/>
                <w:szCs w:val="18"/>
              </w:rPr>
              <w:t>Financial plan</w:t>
            </w:r>
          </w:p>
        </w:tc>
        <w:tc>
          <w:tcPr>
            <w:tcW w:w="1343" w:type="dxa"/>
          </w:tcPr>
          <w:p w:rsidR="001C7BD5" w:rsidRPr="00835CCE" w:rsidRDefault="001C7BD5" w:rsidP="004B4115">
            <w:pPr>
              <w:bidi/>
              <w:spacing w:before="40" w:after="40" w:line="300" w:lineRule="exact"/>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tl/>
              </w:rPr>
              <w:t>الخطة المالية</w:t>
            </w:r>
          </w:p>
        </w:tc>
        <w:tc>
          <w:tcPr>
            <w:tcW w:w="1776"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eastAsia="Songti SC Bold" w:cs="Times New Roman"/>
                <w:sz w:val="18"/>
                <w:szCs w:val="18"/>
              </w:rPr>
            </w:pPr>
            <w:r w:rsidRPr="00835CCE">
              <w:rPr>
                <w:rFonts w:eastAsia="Songti SC Bold" w:cs="Times New Roman"/>
                <w:sz w:val="18"/>
                <w:szCs w:val="18"/>
              </w:rPr>
              <w:t>财务规划</w:t>
            </w:r>
          </w:p>
        </w:tc>
        <w:tc>
          <w:tcPr>
            <w:tcW w:w="1633"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Plan financier</w:t>
            </w:r>
          </w:p>
        </w:tc>
        <w:tc>
          <w:tcPr>
            <w:tcW w:w="1984"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Финансовый план</w:t>
            </w:r>
          </w:p>
        </w:tc>
        <w:tc>
          <w:tcPr>
            <w:tcW w:w="1702"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Plan Financiero</w:t>
            </w:r>
          </w:p>
        </w:tc>
      </w:tr>
      <w:tr w:rsidR="001C7BD5" w:rsidRPr="00835CCE" w:rsidTr="00B0440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84" w:type="dxa"/>
          </w:tcPr>
          <w:p w:rsidR="001C7BD5" w:rsidRPr="00835CCE" w:rsidRDefault="001C7BD5" w:rsidP="004B4115">
            <w:pPr>
              <w:spacing w:before="60" w:after="60"/>
              <w:rPr>
                <w:rFonts w:eastAsia="Times New Roman" w:cs="Times New Roman"/>
                <w:sz w:val="18"/>
                <w:szCs w:val="18"/>
              </w:rPr>
            </w:pPr>
            <w:r w:rsidRPr="00835CCE">
              <w:rPr>
                <w:rFonts w:eastAsia="Times New Roman" w:cs="Times New Roman"/>
                <w:sz w:val="18"/>
                <w:szCs w:val="18"/>
              </w:rPr>
              <w:t>Inputs</w:t>
            </w:r>
          </w:p>
        </w:tc>
        <w:tc>
          <w:tcPr>
            <w:tcW w:w="1343" w:type="dxa"/>
          </w:tcPr>
          <w:p w:rsidR="001C7BD5" w:rsidRPr="00835CCE" w:rsidRDefault="001C7BD5" w:rsidP="004B4115">
            <w:pPr>
              <w:bidi/>
              <w:spacing w:before="40" w:after="40" w:line="300" w:lineRule="exact"/>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tl/>
              </w:rPr>
              <w:t>المدخلات</w:t>
            </w:r>
          </w:p>
        </w:tc>
        <w:tc>
          <w:tcPr>
            <w:tcW w:w="1776"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eastAsia="Songti SC Bold" w:cs="Times New Roman"/>
                <w:sz w:val="18"/>
                <w:szCs w:val="18"/>
                <w:lang w:eastAsia="zh-CN"/>
              </w:rPr>
            </w:pPr>
            <w:r w:rsidRPr="00835CCE">
              <w:rPr>
                <w:rFonts w:eastAsia="Songti SC Bold" w:cs="Times New Roman"/>
                <w:sz w:val="18"/>
                <w:szCs w:val="18"/>
                <w:lang w:eastAsia="zh-CN"/>
              </w:rPr>
              <w:t>投入，输入意见（取决于上下文）</w:t>
            </w:r>
          </w:p>
        </w:tc>
        <w:tc>
          <w:tcPr>
            <w:tcW w:w="1633"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proofErr w:type="spellStart"/>
            <w:r w:rsidRPr="00835CCE">
              <w:rPr>
                <w:rFonts w:cs="Times New Roman"/>
                <w:sz w:val="18"/>
                <w:szCs w:val="18"/>
              </w:rPr>
              <w:t>Contributions</w:t>
            </w:r>
            <w:proofErr w:type="spellEnd"/>
          </w:p>
        </w:tc>
        <w:tc>
          <w:tcPr>
            <w:tcW w:w="1984"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Исходные ресурсы</w:t>
            </w:r>
          </w:p>
        </w:tc>
        <w:tc>
          <w:tcPr>
            <w:tcW w:w="1702"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Insumos</w:t>
            </w:r>
          </w:p>
        </w:tc>
      </w:tr>
      <w:tr w:rsidR="001C7BD5" w:rsidRPr="00835CCE" w:rsidTr="00B04407">
        <w:trPr>
          <w:trHeight w:val="284"/>
        </w:trPr>
        <w:tc>
          <w:tcPr>
            <w:cnfStyle w:val="001000000000" w:firstRow="0" w:lastRow="0" w:firstColumn="1" w:lastColumn="0" w:oddVBand="0" w:evenVBand="0" w:oddHBand="0" w:evenHBand="0" w:firstRowFirstColumn="0" w:firstRowLastColumn="0" w:lastRowFirstColumn="0" w:lastRowLastColumn="0"/>
            <w:tcW w:w="1384" w:type="dxa"/>
          </w:tcPr>
          <w:p w:rsidR="001C7BD5" w:rsidRPr="00835CCE" w:rsidRDefault="001C7BD5" w:rsidP="004B4115">
            <w:pPr>
              <w:spacing w:before="60" w:after="60"/>
              <w:rPr>
                <w:rFonts w:eastAsia="Times New Roman" w:cs="Times New Roman"/>
                <w:i/>
                <w:iCs/>
                <w:sz w:val="18"/>
                <w:szCs w:val="18"/>
              </w:rPr>
            </w:pPr>
            <w:r w:rsidRPr="00835CCE">
              <w:rPr>
                <w:rFonts w:eastAsia="Times New Roman" w:cs="Times New Roman"/>
                <w:sz w:val="18"/>
                <w:szCs w:val="18"/>
              </w:rPr>
              <w:t>Mission</w:t>
            </w:r>
          </w:p>
        </w:tc>
        <w:tc>
          <w:tcPr>
            <w:tcW w:w="1343" w:type="dxa"/>
          </w:tcPr>
          <w:p w:rsidR="001C7BD5" w:rsidRPr="00835CCE" w:rsidRDefault="001C7BD5" w:rsidP="004B4115">
            <w:pPr>
              <w:bidi/>
              <w:spacing w:before="40" w:after="40" w:line="300" w:lineRule="exact"/>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tl/>
              </w:rPr>
              <w:t>الرسالة</w:t>
            </w:r>
          </w:p>
        </w:tc>
        <w:tc>
          <w:tcPr>
            <w:tcW w:w="1776"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eastAsia="Songti SC Bold" w:cs="Times New Roman"/>
                <w:sz w:val="18"/>
                <w:szCs w:val="18"/>
              </w:rPr>
            </w:pPr>
            <w:r w:rsidRPr="00835CCE">
              <w:rPr>
                <w:rFonts w:eastAsia="Songti SC Bold" w:cs="Times New Roman"/>
                <w:sz w:val="18"/>
                <w:szCs w:val="18"/>
              </w:rPr>
              <w:t>使命</w:t>
            </w:r>
          </w:p>
        </w:tc>
        <w:tc>
          <w:tcPr>
            <w:tcW w:w="1633"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Mission</w:t>
            </w:r>
          </w:p>
        </w:tc>
        <w:tc>
          <w:tcPr>
            <w:tcW w:w="1984"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Миссия</w:t>
            </w:r>
          </w:p>
        </w:tc>
        <w:tc>
          <w:tcPr>
            <w:tcW w:w="1702"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Misión</w:t>
            </w:r>
          </w:p>
        </w:tc>
      </w:tr>
      <w:tr w:rsidR="001C7BD5" w:rsidRPr="00835CCE" w:rsidTr="00B0440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84" w:type="dxa"/>
          </w:tcPr>
          <w:p w:rsidR="001C7BD5" w:rsidRPr="00835CCE" w:rsidRDefault="001C7BD5" w:rsidP="004B4115">
            <w:pPr>
              <w:spacing w:before="60" w:after="60"/>
              <w:rPr>
                <w:rFonts w:eastAsia="Times New Roman" w:cs="Times New Roman"/>
                <w:sz w:val="18"/>
                <w:szCs w:val="18"/>
              </w:rPr>
            </w:pPr>
            <w:r w:rsidRPr="00835CCE">
              <w:rPr>
                <w:rFonts w:eastAsia="Times New Roman" w:cs="Times New Roman"/>
                <w:sz w:val="18"/>
                <w:szCs w:val="18"/>
              </w:rPr>
              <w:t>Objectives</w:t>
            </w:r>
          </w:p>
        </w:tc>
        <w:tc>
          <w:tcPr>
            <w:tcW w:w="1343" w:type="dxa"/>
          </w:tcPr>
          <w:p w:rsidR="001C7BD5" w:rsidRPr="00835CCE" w:rsidRDefault="001C7BD5" w:rsidP="004B4115">
            <w:pPr>
              <w:bidi/>
              <w:spacing w:before="40" w:after="40" w:line="300" w:lineRule="exact"/>
              <w:cnfStyle w:val="000000100000" w:firstRow="0" w:lastRow="0" w:firstColumn="0" w:lastColumn="0" w:oddVBand="0" w:evenVBand="0" w:oddHBand="1" w:evenHBand="0" w:firstRowFirstColumn="0" w:firstRowLastColumn="0" w:lastRowFirstColumn="0" w:lastRowLastColumn="0"/>
              <w:rPr>
                <w:rFonts w:cs="Times New Roman"/>
                <w:sz w:val="18"/>
                <w:szCs w:val="18"/>
                <w:rtl/>
                <w:lang w:bidi="ar-EG"/>
              </w:rPr>
            </w:pPr>
            <w:r w:rsidRPr="00835CCE">
              <w:rPr>
                <w:rFonts w:cs="Times New Roman"/>
                <w:sz w:val="18"/>
                <w:szCs w:val="18"/>
                <w:rtl/>
              </w:rPr>
              <w:t>الغايات [ / أهداف]</w:t>
            </w:r>
          </w:p>
        </w:tc>
        <w:tc>
          <w:tcPr>
            <w:tcW w:w="1776"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eastAsia="Songti SC Bold" w:cs="Times New Roman"/>
                <w:sz w:val="18"/>
                <w:szCs w:val="18"/>
              </w:rPr>
            </w:pPr>
            <w:r w:rsidRPr="00835CCE">
              <w:rPr>
                <w:rFonts w:eastAsia="Songti SC Bold" w:cs="Times New Roman"/>
                <w:sz w:val="18"/>
                <w:szCs w:val="18"/>
              </w:rPr>
              <w:t>部门目标</w:t>
            </w:r>
          </w:p>
        </w:tc>
        <w:tc>
          <w:tcPr>
            <w:tcW w:w="1633"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Objectifs</w:t>
            </w:r>
          </w:p>
        </w:tc>
        <w:tc>
          <w:tcPr>
            <w:tcW w:w="1984"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Задачи</w:t>
            </w:r>
          </w:p>
        </w:tc>
        <w:tc>
          <w:tcPr>
            <w:tcW w:w="1702"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Objetivos</w:t>
            </w:r>
          </w:p>
        </w:tc>
      </w:tr>
      <w:tr w:rsidR="001C7BD5" w:rsidRPr="00835CCE" w:rsidTr="00B04407">
        <w:trPr>
          <w:trHeight w:val="284"/>
        </w:trPr>
        <w:tc>
          <w:tcPr>
            <w:cnfStyle w:val="001000000000" w:firstRow="0" w:lastRow="0" w:firstColumn="1" w:lastColumn="0" w:oddVBand="0" w:evenVBand="0" w:oddHBand="0" w:evenHBand="0" w:firstRowFirstColumn="0" w:firstRowLastColumn="0" w:lastRowFirstColumn="0" w:lastRowLastColumn="0"/>
            <w:tcW w:w="1384" w:type="dxa"/>
          </w:tcPr>
          <w:p w:rsidR="001C7BD5" w:rsidRPr="00835CCE" w:rsidRDefault="001C7BD5" w:rsidP="004B4115">
            <w:pPr>
              <w:spacing w:before="60" w:after="60"/>
              <w:rPr>
                <w:rFonts w:eastAsia="Times New Roman" w:cs="Times New Roman"/>
                <w:sz w:val="18"/>
                <w:szCs w:val="18"/>
              </w:rPr>
            </w:pPr>
            <w:r w:rsidRPr="00835CCE">
              <w:rPr>
                <w:rFonts w:eastAsia="Times New Roman" w:cs="Times New Roman"/>
                <w:sz w:val="18"/>
                <w:szCs w:val="18"/>
              </w:rPr>
              <w:t>Operational plan</w:t>
            </w:r>
          </w:p>
        </w:tc>
        <w:tc>
          <w:tcPr>
            <w:tcW w:w="1343" w:type="dxa"/>
          </w:tcPr>
          <w:p w:rsidR="001C7BD5" w:rsidRPr="00835CCE" w:rsidRDefault="001C7BD5" w:rsidP="004B4115">
            <w:pPr>
              <w:bidi/>
              <w:spacing w:before="40" w:after="40" w:line="300" w:lineRule="exact"/>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tl/>
              </w:rPr>
              <w:t>الخطة التشغيلية</w:t>
            </w:r>
          </w:p>
        </w:tc>
        <w:tc>
          <w:tcPr>
            <w:tcW w:w="1776"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eastAsia="Songti SC Bold" w:cs="Times New Roman"/>
                <w:sz w:val="18"/>
                <w:szCs w:val="18"/>
              </w:rPr>
            </w:pPr>
            <w:r w:rsidRPr="00835CCE">
              <w:rPr>
                <w:rFonts w:eastAsia="Songti SC Bold" w:cs="Times New Roman"/>
                <w:sz w:val="18"/>
                <w:szCs w:val="18"/>
              </w:rPr>
              <w:t>运作规划</w:t>
            </w:r>
          </w:p>
        </w:tc>
        <w:tc>
          <w:tcPr>
            <w:tcW w:w="1633"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Plan opérationnel</w:t>
            </w:r>
          </w:p>
        </w:tc>
        <w:tc>
          <w:tcPr>
            <w:tcW w:w="1984"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Оперативный план</w:t>
            </w:r>
          </w:p>
        </w:tc>
        <w:tc>
          <w:tcPr>
            <w:tcW w:w="1702"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Plan Operacional</w:t>
            </w:r>
          </w:p>
        </w:tc>
      </w:tr>
      <w:tr w:rsidR="001C7BD5" w:rsidRPr="00835CCE" w:rsidTr="00B0440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84" w:type="dxa"/>
          </w:tcPr>
          <w:p w:rsidR="001C7BD5" w:rsidRPr="00835CCE" w:rsidRDefault="001C7BD5" w:rsidP="004B4115">
            <w:pPr>
              <w:spacing w:before="60" w:after="60"/>
              <w:rPr>
                <w:rFonts w:eastAsia="Times New Roman" w:cs="Times New Roman"/>
                <w:sz w:val="18"/>
                <w:szCs w:val="18"/>
              </w:rPr>
            </w:pPr>
            <w:r w:rsidRPr="00835CCE">
              <w:rPr>
                <w:rFonts w:eastAsia="Times New Roman" w:cs="Times New Roman"/>
                <w:sz w:val="18"/>
                <w:szCs w:val="18"/>
              </w:rPr>
              <w:t>Outcomes</w:t>
            </w:r>
          </w:p>
        </w:tc>
        <w:tc>
          <w:tcPr>
            <w:tcW w:w="1343" w:type="dxa"/>
          </w:tcPr>
          <w:p w:rsidR="001C7BD5" w:rsidRPr="00835CCE" w:rsidRDefault="001C7BD5" w:rsidP="004B4115">
            <w:pPr>
              <w:bidi/>
              <w:spacing w:before="40" w:after="40" w:line="300" w:lineRule="exact"/>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tl/>
              </w:rPr>
              <w:t>النتائج</w:t>
            </w:r>
          </w:p>
        </w:tc>
        <w:tc>
          <w:tcPr>
            <w:tcW w:w="1776"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eastAsia="Songti SC Bold" w:cs="Times New Roman"/>
                <w:sz w:val="18"/>
                <w:szCs w:val="18"/>
              </w:rPr>
            </w:pPr>
            <w:r w:rsidRPr="00835CCE">
              <w:rPr>
                <w:rFonts w:eastAsia="Songti SC Bold" w:cs="Times New Roman"/>
                <w:sz w:val="18"/>
                <w:szCs w:val="18"/>
              </w:rPr>
              <w:t>结果</w:t>
            </w:r>
          </w:p>
        </w:tc>
        <w:tc>
          <w:tcPr>
            <w:tcW w:w="1633"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Résultats</w:t>
            </w:r>
          </w:p>
        </w:tc>
        <w:tc>
          <w:tcPr>
            <w:tcW w:w="1984"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Конечные результаты</w:t>
            </w:r>
          </w:p>
        </w:tc>
        <w:tc>
          <w:tcPr>
            <w:tcW w:w="1702"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Resultados</w:t>
            </w:r>
          </w:p>
        </w:tc>
      </w:tr>
      <w:tr w:rsidR="001C7BD5" w:rsidRPr="00835CCE" w:rsidTr="00B04407">
        <w:trPr>
          <w:trHeight w:val="284"/>
        </w:trPr>
        <w:tc>
          <w:tcPr>
            <w:cnfStyle w:val="001000000000" w:firstRow="0" w:lastRow="0" w:firstColumn="1" w:lastColumn="0" w:oddVBand="0" w:evenVBand="0" w:oddHBand="0" w:evenHBand="0" w:firstRowFirstColumn="0" w:firstRowLastColumn="0" w:lastRowFirstColumn="0" w:lastRowLastColumn="0"/>
            <w:tcW w:w="1384" w:type="dxa"/>
          </w:tcPr>
          <w:p w:rsidR="001C7BD5" w:rsidRPr="00835CCE" w:rsidRDefault="001C7BD5" w:rsidP="004B4115">
            <w:pPr>
              <w:spacing w:before="60" w:after="60"/>
              <w:rPr>
                <w:rFonts w:eastAsia="Times New Roman" w:cs="Times New Roman"/>
                <w:i/>
                <w:iCs/>
                <w:sz w:val="18"/>
                <w:szCs w:val="18"/>
              </w:rPr>
            </w:pPr>
            <w:r w:rsidRPr="00835CCE">
              <w:rPr>
                <w:rFonts w:eastAsia="Times New Roman" w:cs="Times New Roman"/>
                <w:sz w:val="18"/>
                <w:szCs w:val="18"/>
              </w:rPr>
              <w:t>Outputs</w:t>
            </w:r>
          </w:p>
        </w:tc>
        <w:tc>
          <w:tcPr>
            <w:tcW w:w="1343" w:type="dxa"/>
          </w:tcPr>
          <w:p w:rsidR="001C7BD5" w:rsidRPr="00835CCE" w:rsidRDefault="001C7BD5" w:rsidP="004B4115">
            <w:pPr>
              <w:bidi/>
              <w:spacing w:before="40" w:after="40" w:line="300" w:lineRule="exact"/>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tl/>
              </w:rPr>
              <w:t>النواتج</w:t>
            </w:r>
          </w:p>
        </w:tc>
        <w:tc>
          <w:tcPr>
            <w:tcW w:w="1776"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eastAsia="Songti SC Bold" w:cs="Times New Roman"/>
                <w:sz w:val="18"/>
                <w:szCs w:val="18"/>
              </w:rPr>
            </w:pPr>
            <w:r w:rsidRPr="00835CCE">
              <w:rPr>
                <w:rFonts w:eastAsia="Songti SC Bold" w:cs="Times New Roman"/>
                <w:sz w:val="18"/>
                <w:szCs w:val="18"/>
              </w:rPr>
              <w:t>输出成果</w:t>
            </w:r>
          </w:p>
        </w:tc>
        <w:tc>
          <w:tcPr>
            <w:tcW w:w="1633"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Produits</w:t>
            </w:r>
          </w:p>
        </w:tc>
        <w:tc>
          <w:tcPr>
            <w:tcW w:w="1984"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Намеченные результаты деятельности</w:t>
            </w:r>
          </w:p>
        </w:tc>
        <w:tc>
          <w:tcPr>
            <w:tcW w:w="1702"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Productos</w:t>
            </w:r>
          </w:p>
        </w:tc>
      </w:tr>
      <w:tr w:rsidR="001C7BD5" w:rsidRPr="00835CCE" w:rsidTr="00B0440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84" w:type="dxa"/>
          </w:tcPr>
          <w:p w:rsidR="001C7BD5" w:rsidRPr="00835CCE" w:rsidRDefault="001C7BD5" w:rsidP="004B4115">
            <w:pPr>
              <w:spacing w:before="60" w:after="60"/>
              <w:rPr>
                <w:rFonts w:eastAsia="Times New Roman" w:cs="Times New Roman"/>
                <w:sz w:val="18"/>
                <w:szCs w:val="18"/>
              </w:rPr>
            </w:pPr>
            <w:r w:rsidRPr="00835CCE">
              <w:rPr>
                <w:rFonts w:eastAsia="Times New Roman" w:cs="Times New Roman"/>
                <w:sz w:val="18"/>
                <w:szCs w:val="18"/>
              </w:rPr>
              <w:t>Performance Indicators</w:t>
            </w:r>
          </w:p>
        </w:tc>
        <w:tc>
          <w:tcPr>
            <w:tcW w:w="1343" w:type="dxa"/>
          </w:tcPr>
          <w:p w:rsidR="001C7BD5" w:rsidRPr="00835CCE" w:rsidRDefault="001C7BD5" w:rsidP="004B4115">
            <w:pPr>
              <w:bidi/>
              <w:spacing w:before="40" w:after="40" w:line="300" w:lineRule="exact"/>
              <w:cnfStyle w:val="000000100000" w:firstRow="0" w:lastRow="0" w:firstColumn="0" w:lastColumn="0" w:oddVBand="0" w:evenVBand="0" w:oddHBand="1" w:evenHBand="0" w:firstRowFirstColumn="0" w:firstRowLastColumn="0" w:lastRowFirstColumn="0" w:lastRowLastColumn="0"/>
              <w:rPr>
                <w:rFonts w:cs="Times New Roman"/>
                <w:sz w:val="18"/>
                <w:szCs w:val="18"/>
                <w:rtl/>
              </w:rPr>
            </w:pPr>
            <w:proofErr w:type="gramStart"/>
            <w:r w:rsidRPr="00835CCE">
              <w:rPr>
                <w:rFonts w:cs="Times New Roman"/>
                <w:sz w:val="18"/>
                <w:szCs w:val="18"/>
                <w:rtl/>
              </w:rPr>
              <w:t>مؤشرات</w:t>
            </w:r>
            <w:proofErr w:type="gramEnd"/>
            <w:r w:rsidRPr="00835CCE">
              <w:rPr>
                <w:rFonts w:cs="Times New Roman"/>
                <w:sz w:val="18"/>
                <w:szCs w:val="18"/>
                <w:rtl/>
              </w:rPr>
              <w:t xml:space="preserve"> الأداء</w:t>
            </w:r>
          </w:p>
        </w:tc>
        <w:tc>
          <w:tcPr>
            <w:tcW w:w="1776"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eastAsia="Songti SC Bold" w:cs="Times New Roman"/>
                <w:sz w:val="18"/>
                <w:szCs w:val="18"/>
              </w:rPr>
            </w:pPr>
            <w:r w:rsidRPr="00835CCE">
              <w:rPr>
                <w:rFonts w:eastAsia="Songti SC Bold" w:cs="Times New Roman"/>
                <w:sz w:val="18"/>
                <w:szCs w:val="18"/>
              </w:rPr>
              <w:t>绩效指标</w:t>
            </w:r>
          </w:p>
        </w:tc>
        <w:tc>
          <w:tcPr>
            <w:tcW w:w="1633"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Indicateurs de performance</w:t>
            </w:r>
          </w:p>
        </w:tc>
        <w:tc>
          <w:tcPr>
            <w:tcW w:w="1984"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Показатели деятельности</w:t>
            </w:r>
          </w:p>
        </w:tc>
        <w:tc>
          <w:tcPr>
            <w:tcW w:w="1702"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Indicadores de Rendimiento</w:t>
            </w:r>
          </w:p>
        </w:tc>
      </w:tr>
      <w:tr w:rsidR="001C7BD5" w:rsidRPr="00835CCE" w:rsidTr="00B04407">
        <w:trPr>
          <w:trHeight w:val="284"/>
        </w:trPr>
        <w:tc>
          <w:tcPr>
            <w:cnfStyle w:val="001000000000" w:firstRow="0" w:lastRow="0" w:firstColumn="1" w:lastColumn="0" w:oddVBand="0" w:evenVBand="0" w:oddHBand="0" w:evenHBand="0" w:firstRowFirstColumn="0" w:firstRowLastColumn="0" w:lastRowFirstColumn="0" w:lastRowLastColumn="0"/>
            <w:tcW w:w="1384" w:type="dxa"/>
          </w:tcPr>
          <w:p w:rsidR="001C7BD5" w:rsidRPr="00835CCE" w:rsidRDefault="001C7BD5" w:rsidP="004B4115">
            <w:pPr>
              <w:spacing w:before="60" w:after="60"/>
              <w:rPr>
                <w:rFonts w:eastAsia="Times New Roman" w:cs="Times New Roman"/>
                <w:sz w:val="18"/>
                <w:szCs w:val="18"/>
              </w:rPr>
            </w:pPr>
            <w:r w:rsidRPr="00835CCE">
              <w:rPr>
                <w:rFonts w:eastAsia="Times New Roman" w:cs="Times New Roman"/>
                <w:sz w:val="18"/>
                <w:szCs w:val="18"/>
              </w:rPr>
              <w:t>Processes</w:t>
            </w:r>
          </w:p>
        </w:tc>
        <w:tc>
          <w:tcPr>
            <w:tcW w:w="1343" w:type="dxa"/>
          </w:tcPr>
          <w:p w:rsidR="001C7BD5" w:rsidRPr="00835CCE" w:rsidRDefault="001C7BD5" w:rsidP="004B4115">
            <w:pPr>
              <w:bidi/>
              <w:spacing w:before="40" w:after="40" w:line="300" w:lineRule="exact"/>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tl/>
              </w:rPr>
              <w:t>العمليات</w:t>
            </w:r>
          </w:p>
        </w:tc>
        <w:tc>
          <w:tcPr>
            <w:tcW w:w="1776"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eastAsia="Songti SC Bold" w:cs="Times New Roman"/>
                <w:sz w:val="18"/>
                <w:szCs w:val="18"/>
              </w:rPr>
            </w:pPr>
            <w:r w:rsidRPr="00835CCE">
              <w:rPr>
                <w:rFonts w:eastAsia="Songti SC Bold" w:cs="Times New Roman"/>
                <w:sz w:val="18"/>
                <w:szCs w:val="18"/>
              </w:rPr>
              <w:t>进程</w:t>
            </w:r>
          </w:p>
        </w:tc>
        <w:tc>
          <w:tcPr>
            <w:tcW w:w="1633"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Processus</w:t>
            </w:r>
          </w:p>
        </w:tc>
        <w:tc>
          <w:tcPr>
            <w:tcW w:w="1984"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Процессы</w:t>
            </w:r>
          </w:p>
        </w:tc>
        <w:tc>
          <w:tcPr>
            <w:tcW w:w="1702"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Procesos</w:t>
            </w:r>
          </w:p>
        </w:tc>
      </w:tr>
      <w:tr w:rsidR="001C7BD5" w:rsidRPr="002D2CA2" w:rsidTr="00B0440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84" w:type="dxa"/>
          </w:tcPr>
          <w:p w:rsidR="001C7BD5" w:rsidRPr="00835CCE" w:rsidRDefault="001C7BD5" w:rsidP="004B4115">
            <w:pPr>
              <w:spacing w:before="60" w:after="60"/>
              <w:rPr>
                <w:rFonts w:eastAsia="Times New Roman" w:cs="Times New Roman"/>
                <w:sz w:val="18"/>
                <w:szCs w:val="18"/>
              </w:rPr>
            </w:pPr>
            <w:r w:rsidRPr="00835CCE">
              <w:rPr>
                <w:rFonts w:eastAsia="Times New Roman" w:cs="Times New Roman"/>
                <w:sz w:val="18"/>
                <w:szCs w:val="18"/>
              </w:rPr>
              <w:t>Results-based budgeting</w:t>
            </w:r>
          </w:p>
        </w:tc>
        <w:tc>
          <w:tcPr>
            <w:tcW w:w="1343" w:type="dxa"/>
          </w:tcPr>
          <w:p w:rsidR="001C7BD5" w:rsidRPr="00835CCE" w:rsidRDefault="001C7BD5" w:rsidP="004B4115">
            <w:pPr>
              <w:bidi/>
              <w:spacing w:before="40" w:after="40" w:line="300" w:lineRule="exact"/>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tl/>
              </w:rPr>
              <w:t>الميزنة على أساس النتائج</w:t>
            </w:r>
          </w:p>
        </w:tc>
        <w:tc>
          <w:tcPr>
            <w:tcW w:w="1776"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eastAsia="Songti SC Bold" w:cs="Times New Roman"/>
                <w:sz w:val="18"/>
                <w:szCs w:val="18"/>
              </w:rPr>
            </w:pPr>
            <w:r w:rsidRPr="00835CCE">
              <w:rPr>
                <w:rFonts w:eastAsia="Songti SC Bold" w:cs="Times New Roman"/>
                <w:sz w:val="18"/>
                <w:szCs w:val="18"/>
              </w:rPr>
              <w:t>基于结果的预算制定</w:t>
            </w:r>
          </w:p>
        </w:tc>
        <w:tc>
          <w:tcPr>
            <w:tcW w:w="1633" w:type="dxa"/>
          </w:tcPr>
          <w:p w:rsidR="001C7BD5" w:rsidRPr="002D2CA2"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lang w:val="fr-CH"/>
              </w:rPr>
            </w:pPr>
            <w:r w:rsidRPr="002D2CA2">
              <w:rPr>
                <w:rFonts w:cs="Times New Roman"/>
                <w:sz w:val="18"/>
                <w:szCs w:val="18"/>
                <w:lang w:val="fr-CH"/>
              </w:rPr>
              <w:t>Budgétisation axée sur les résultats</w:t>
            </w:r>
          </w:p>
        </w:tc>
        <w:tc>
          <w:tcPr>
            <w:tcW w:w="1984"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Составление бюджета, ориентированного на результаты</w:t>
            </w:r>
          </w:p>
        </w:tc>
        <w:tc>
          <w:tcPr>
            <w:tcW w:w="1702" w:type="dxa"/>
          </w:tcPr>
          <w:p w:rsidR="001C7BD5" w:rsidRPr="002D2CA2"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lang w:val="es-ES"/>
              </w:rPr>
            </w:pPr>
            <w:r w:rsidRPr="002D2CA2">
              <w:rPr>
                <w:rFonts w:cs="Times New Roman"/>
                <w:sz w:val="18"/>
                <w:szCs w:val="18"/>
                <w:lang w:val="es-ES"/>
              </w:rPr>
              <w:t>[Elaboración del] Presupuesto basado en los resultados</w:t>
            </w:r>
          </w:p>
        </w:tc>
      </w:tr>
      <w:tr w:rsidR="001C7BD5" w:rsidRPr="002D2CA2" w:rsidTr="00B04407">
        <w:trPr>
          <w:trHeight w:val="284"/>
        </w:trPr>
        <w:tc>
          <w:tcPr>
            <w:cnfStyle w:val="001000000000" w:firstRow="0" w:lastRow="0" w:firstColumn="1" w:lastColumn="0" w:oddVBand="0" w:evenVBand="0" w:oddHBand="0" w:evenHBand="0" w:firstRowFirstColumn="0" w:firstRowLastColumn="0" w:lastRowFirstColumn="0" w:lastRowLastColumn="0"/>
            <w:tcW w:w="1384" w:type="dxa"/>
          </w:tcPr>
          <w:p w:rsidR="001C7BD5" w:rsidRPr="00835CCE" w:rsidRDefault="001C7BD5" w:rsidP="004B4115">
            <w:pPr>
              <w:spacing w:before="60" w:after="60"/>
              <w:rPr>
                <w:rFonts w:eastAsia="Times New Roman" w:cs="Times New Roman"/>
                <w:sz w:val="18"/>
                <w:szCs w:val="18"/>
              </w:rPr>
            </w:pPr>
            <w:proofErr w:type="spellStart"/>
            <w:r w:rsidRPr="00835CCE">
              <w:rPr>
                <w:rFonts w:eastAsia="Times New Roman" w:cs="Times New Roman"/>
                <w:sz w:val="18"/>
                <w:szCs w:val="18"/>
              </w:rPr>
              <w:t>Results-based</w:t>
            </w:r>
            <w:proofErr w:type="spellEnd"/>
            <w:r w:rsidRPr="00835CCE">
              <w:rPr>
                <w:rFonts w:eastAsia="Times New Roman" w:cs="Times New Roman"/>
                <w:sz w:val="18"/>
                <w:szCs w:val="18"/>
              </w:rPr>
              <w:t xml:space="preserve"> </w:t>
            </w:r>
            <w:proofErr w:type="spellStart"/>
            <w:r w:rsidRPr="00835CCE">
              <w:rPr>
                <w:rFonts w:eastAsia="Times New Roman" w:cs="Times New Roman"/>
                <w:sz w:val="18"/>
                <w:szCs w:val="18"/>
              </w:rPr>
              <w:t>management</w:t>
            </w:r>
            <w:proofErr w:type="spellEnd"/>
            <w:r w:rsidRPr="00835CCE">
              <w:rPr>
                <w:rFonts w:eastAsia="Times New Roman" w:cs="Times New Roman"/>
                <w:sz w:val="18"/>
                <w:szCs w:val="18"/>
              </w:rPr>
              <w:t xml:space="preserve"> </w:t>
            </w:r>
          </w:p>
        </w:tc>
        <w:tc>
          <w:tcPr>
            <w:tcW w:w="1343" w:type="dxa"/>
          </w:tcPr>
          <w:p w:rsidR="001C7BD5" w:rsidRPr="00835CCE" w:rsidRDefault="001C7BD5" w:rsidP="004B4115">
            <w:pPr>
              <w:bidi/>
              <w:spacing w:before="40" w:after="40" w:line="300" w:lineRule="exact"/>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tl/>
              </w:rPr>
              <w:t>الإدارة على أساس النتائج</w:t>
            </w:r>
          </w:p>
        </w:tc>
        <w:tc>
          <w:tcPr>
            <w:tcW w:w="1776"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eastAsia="Songti SC Bold" w:cs="Times New Roman"/>
                <w:sz w:val="18"/>
                <w:szCs w:val="18"/>
              </w:rPr>
            </w:pPr>
            <w:r w:rsidRPr="00835CCE">
              <w:rPr>
                <w:rFonts w:eastAsia="Songti SC Bold" w:cs="Times New Roman"/>
                <w:sz w:val="18"/>
                <w:szCs w:val="18"/>
              </w:rPr>
              <w:t>基于结果的管理</w:t>
            </w:r>
          </w:p>
        </w:tc>
        <w:tc>
          <w:tcPr>
            <w:tcW w:w="1633" w:type="dxa"/>
          </w:tcPr>
          <w:p w:rsidR="001C7BD5" w:rsidRPr="002D2CA2"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lang w:val="fr-CH"/>
              </w:rPr>
            </w:pPr>
            <w:r w:rsidRPr="002D2CA2">
              <w:rPr>
                <w:rFonts w:cs="Times New Roman"/>
                <w:sz w:val="18"/>
                <w:szCs w:val="18"/>
                <w:lang w:val="fr-CH"/>
              </w:rPr>
              <w:t>Gestion axée sur les résultats</w:t>
            </w:r>
          </w:p>
        </w:tc>
        <w:tc>
          <w:tcPr>
            <w:tcW w:w="1984"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Управление, ориентированное на результаты</w:t>
            </w:r>
          </w:p>
        </w:tc>
        <w:tc>
          <w:tcPr>
            <w:tcW w:w="1702" w:type="dxa"/>
          </w:tcPr>
          <w:p w:rsidR="001C7BD5" w:rsidRPr="002D2CA2"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lang w:val="es-ES"/>
              </w:rPr>
            </w:pPr>
            <w:r w:rsidRPr="002D2CA2">
              <w:rPr>
                <w:rFonts w:cs="Times New Roman"/>
                <w:sz w:val="18"/>
                <w:szCs w:val="18"/>
                <w:lang w:val="es-ES"/>
              </w:rPr>
              <w:t>Gestión basada en los resultados</w:t>
            </w:r>
          </w:p>
        </w:tc>
      </w:tr>
      <w:tr w:rsidR="001C7BD5" w:rsidRPr="00835CCE" w:rsidTr="00B0440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84" w:type="dxa"/>
          </w:tcPr>
          <w:p w:rsidR="001C7BD5" w:rsidRPr="00835CCE" w:rsidRDefault="001C7BD5" w:rsidP="004B4115">
            <w:pPr>
              <w:spacing w:before="60" w:after="60"/>
              <w:rPr>
                <w:rFonts w:eastAsia="Times New Roman" w:cs="Times New Roman"/>
                <w:sz w:val="18"/>
                <w:szCs w:val="18"/>
              </w:rPr>
            </w:pPr>
            <w:proofErr w:type="spellStart"/>
            <w:r w:rsidRPr="00835CCE">
              <w:rPr>
                <w:rFonts w:eastAsia="Times New Roman" w:cs="Times New Roman"/>
                <w:sz w:val="18"/>
                <w:szCs w:val="18"/>
              </w:rPr>
              <w:t>Results</w:t>
            </w:r>
            <w:proofErr w:type="spellEnd"/>
            <w:r w:rsidRPr="00835CCE">
              <w:rPr>
                <w:rFonts w:eastAsia="Times New Roman" w:cs="Times New Roman"/>
                <w:sz w:val="18"/>
                <w:szCs w:val="18"/>
              </w:rPr>
              <w:t xml:space="preserve"> </w:t>
            </w:r>
            <w:proofErr w:type="spellStart"/>
            <w:r w:rsidRPr="00835CCE">
              <w:rPr>
                <w:rFonts w:eastAsia="Times New Roman" w:cs="Times New Roman"/>
                <w:sz w:val="18"/>
                <w:szCs w:val="18"/>
              </w:rPr>
              <w:t>framework</w:t>
            </w:r>
            <w:proofErr w:type="spellEnd"/>
          </w:p>
        </w:tc>
        <w:tc>
          <w:tcPr>
            <w:tcW w:w="1343" w:type="dxa"/>
          </w:tcPr>
          <w:p w:rsidR="001C7BD5" w:rsidRPr="00835CCE" w:rsidRDefault="001C7BD5" w:rsidP="004B4115">
            <w:pPr>
              <w:bidi/>
              <w:spacing w:before="40" w:after="40" w:line="300" w:lineRule="exact"/>
              <w:cnfStyle w:val="000000100000" w:firstRow="0" w:lastRow="0" w:firstColumn="0" w:lastColumn="0" w:oddVBand="0" w:evenVBand="0" w:oddHBand="1" w:evenHBand="0" w:firstRowFirstColumn="0" w:firstRowLastColumn="0" w:lastRowFirstColumn="0" w:lastRowLastColumn="0"/>
              <w:rPr>
                <w:rFonts w:cs="Times New Roman"/>
                <w:sz w:val="18"/>
                <w:szCs w:val="18"/>
                <w:rtl/>
              </w:rPr>
            </w:pPr>
            <w:r w:rsidRPr="00835CCE">
              <w:rPr>
                <w:rFonts w:cs="Times New Roman"/>
                <w:sz w:val="18"/>
                <w:szCs w:val="18"/>
                <w:rtl/>
              </w:rPr>
              <w:t>إطار النتائج</w:t>
            </w:r>
          </w:p>
        </w:tc>
        <w:tc>
          <w:tcPr>
            <w:tcW w:w="1776"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eastAsia="Songti SC Bold" w:cs="Times New Roman"/>
                <w:sz w:val="18"/>
                <w:szCs w:val="18"/>
              </w:rPr>
            </w:pPr>
            <w:r w:rsidRPr="00835CCE">
              <w:rPr>
                <w:rFonts w:eastAsia="Songti SC Bold" w:cs="Times New Roman"/>
                <w:sz w:val="18"/>
                <w:szCs w:val="18"/>
              </w:rPr>
              <w:t>结果框架</w:t>
            </w:r>
          </w:p>
        </w:tc>
        <w:tc>
          <w:tcPr>
            <w:tcW w:w="1633" w:type="dxa"/>
          </w:tcPr>
          <w:p w:rsidR="001C7BD5" w:rsidRPr="002D2CA2"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lang w:val="fr-CH"/>
              </w:rPr>
            </w:pPr>
            <w:r w:rsidRPr="002D2CA2">
              <w:rPr>
                <w:rFonts w:cs="Times New Roman"/>
                <w:sz w:val="18"/>
                <w:szCs w:val="18"/>
                <w:lang w:val="fr-CH"/>
              </w:rPr>
              <w:t>Cadre de présentation des résultats</w:t>
            </w:r>
          </w:p>
        </w:tc>
        <w:tc>
          <w:tcPr>
            <w:tcW w:w="1984"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Структура результатов</w:t>
            </w:r>
          </w:p>
        </w:tc>
        <w:tc>
          <w:tcPr>
            <w:tcW w:w="1702"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Marco de resultados</w:t>
            </w:r>
          </w:p>
        </w:tc>
      </w:tr>
      <w:tr w:rsidR="001C7BD5" w:rsidRPr="00835CCE" w:rsidTr="00B04407">
        <w:trPr>
          <w:trHeight w:val="284"/>
        </w:trPr>
        <w:tc>
          <w:tcPr>
            <w:cnfStyle w:val="001000000000" w:firstRow="0" w:lastRow="0" w:firstColumn="1" w:lastColumn="0" w:oddVBand="0" w:evenVBand="0" w:oddHBand="0" w:evenHBand="0" w:firstRowFirstColumn="0" w:firstRowLastColumn="0" w:lastRowFirstColumn="0" w:lastRowLastColumn="0"/>
            <w:tcW w:w="1384" w:type="dxa"/>
          </w:tcPr>
          <w:p w:rsidR="001C7BD5" w:rsidRPr="00835CCE" w:rsidRDefault="001C7BD5" w:rsidP="004B4115">
            <w:pPr>
              <w:spacing w:before="60" w:after="60"/>
              <w:rPr>
                <w:rFonts w:eastAsia="Times New Roman" w:cs="Times New Roman"/>
                <w:sz w:val="18"/>
                <w:szCs w:val="18"/>
              </w:rPr>
            </w:pPr>
            <w:r w:rsidRPr="00835CCE">
              <w:rPr>
                <w:rFonts w:eastAsia="Times New Roman" w:cs="Times New Roman"/>
                <w:sz w:val="18"/>
                <w:szCs w:val="18"/>
              </w:rPr>
              <w:t>Strategic goals</w:t>
            </w:r>
          </w:p>
        </w:tc>
        <w:tc>
          <w:tcPr>
            <w:tcW w:w="1343" w:type="dxa"/>
          </w:tcPr>
          <w:p w:rsidR="001C7BD5" w:rsidRPr="00835CCE" w:rsidRDefault="001C7BD5" w:rsidP="004B4115">
            <w:pPr>
              <w:bidi/>
              <w:spacing w:before="40" w:after="40" w:line="300" w:lineRule="exact"/>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tl/>
              </w:rPr>
              <w:t>الأهداف الاستراتيجية</w:t>
            </w:r>
          </w:p>
        </w:tc>
        <w:tc>
          <w:tcPr>
            <w:tcW w:w="1776"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eastAsia="Songti SC Bold" w:cs="Times New Roman"/>
                <w:sz w:val="18"/>
                <w:szCs w:val="18"/>
              </w:rPr>
            </w:pPr>
            <w:r w:rsidRPr="00835CCE">
              <w:rPr>
                <w:rFonts w:eastAsia="Songti SC Bold" w:cs="Times New Roman"/>
                <w:sz w:val="18"/>
                <w:szCs w:val="18"/>
              </w:rPr>
              <w:t>总体战略目标</w:t>
            </w:r>
          </w:p>
        </w:tc>
        <w:tc>
          <w:tcPr>
            <w:tcW w:w="1633"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Buts stratégiques</w:t>
            </w:r>
          </w:p>
        </w:tc>
        <w:tc>
          <w:tcPr>
            <w:tcW w:w="1984"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Стратегические цели</w:t>
            </w:r>
          </w:p>
        </w:tc>
        <w:tc>
          <w:tcPr>
            <w:tcW w:w="1702"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Metas estratégicas</w:t>
            </w:r>
          </w:p>
        </w:tc>
      </w:tr>
      <w:tr w:rsidR="001C7BD5" w:rsidRPr="00835CCE" w:rsidTr="00B0440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84" w:type="dxa"/>
          </w:tcPr>
          <w:p w:rsidR="001C7BD5" w:rsidRPr="00835CCE" w:rsidRDefault="001C7BD5" w:rsidP="004B4115">
            <w:pPr>
              <w:spacing w:before="60" w:after="60"/>
              <w:rPr>
                <w:rFonts w:eastAsia="Times New Roman" w:cs="Times New Roman"/>
                <w:sz w:val="18"/>
                <w:szCs w:val="18"/>
              </w:rPr>
            </w:pPr>
            <w:r w:rsidRPr="00835CCE">
              <w:rPr>
                <w:rFonts w:eastAsia="Times New Roman" w:cs="Times New Roman"/>
                <w:sz w:val="18"/>
                <w:szCs w:val="18"/>
              </w:rPr>
              <w:t>Strategic plan</w:t>
            </w:r>
          </w:p>
        </w:tc>
        <w:tc>
          <w:tcPr>
            <w:tcW w:w="1343" w:type="dxa"/>
          </w:tcPr>
          <w:p w:rsidR="001C7BD5" w:rsidRPr="00835CCE" w:rsidRDefault="001C7BD5" w:rsidP="004B4115">
            <w:pPr>
              <w:bidi/>
              <w:spacing w:before="40" w:after="40" w:line="300" w:lineRule="exact"/>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tl/>
              </w:rPr>
              <w:t>الخطة الاستراتيجية</w:t>
            </w:r>
          </w:p>
        </w:tc>
        <w:tc>
          <w:tcPr>
            <w:tcW w:w="1776"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eastAsia="Songti SC Bold" w:cs="Times New Roman"/>
                <w:sz w:val="18"/>
                <w:szCs w:val="18"/>
              </w:rPr>
            </w:pPr>
            <w:r w:rsidRPr="00835CCE">
              <w:rPr>
                <w:rFonts w:eastAsia="Songti SC Bold" w:cs="Times New Roman"/>
                <w:sz w:val="18"/>
                <w:szCs w:val="18"/>
              </w:rPr>
              <w:t>战略规划</w:t>
            </w:r>
          </w:p>
        </w:tc>
        <w:tc>
          <w:tcPr>
            <w:tcW w:w="1633"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Plan stratégique</w:t>
            </w:r>
          </w:p>
        </w:tc>
        <w:tc>
          <w:tcPr>
            <w:tcW w:w="1984"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Стратегический план</w:t>
            </w:r>
          </w:p>
        </w:tc>
        <w:tc>
          <w:tcPr>
            <w:tcW w:w="1702"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Plan Estratégico</w:t>
            </w:r>
          </w:p>
        </w:tc>
      </w:tr>
      <w:tr w:rsidR="001C7BD5" w:rsidRPr="00835CCE" w:rsidTr="00B04407">
        <w:trPr>
          <w:trHeight w:val="284"/>
        </w:trPr>
        <w:tc>
          <w:tcPr>
            <w:cnfStyle w:val="001000000000" w:firstRow="0" w:lastRow="0" w:firstColumn="1" w:lastColumn="0" w:oddVBand="0" w:evenVBand="0" w:oddHBand="0" w:evenHBand="0" w:firstRowFirstColumn="0" w:firstRowLastColumn="0" w:lastRowFirstColumn="0" w:lastRowLastColumn="0"/>
            <w:tcW w:w="1384" w:type="dxa"/>
          </w:tcPr>
          <w:p w:rsidR="001C7BD5" w:rsidRPr="00835CCE" w:rsidRDefault="001C7BD5" w:rsidP="004B4115">
            <w:pPr>
              <w:spacing w:before="60" w:after="60"/>
              <w:rPr>
                <w:rFonts w:eastAsia="Times New Roman" w:cs="Times New Roman"/>
                <w:sz w:val="18"/>
                <w:szCs w:val="18"/>
              </w:rPr>
            </w:pPr>
            <w:r w:rsidRPr="00835CCE">
              <w:rPr>
                <w:rFonts w:eastAsia="Times New Roman" w:cs="Times New Roman"/>
                <w:sz w:val="18"/>
                <w:szCs w:val="18"/>
              </w:rPr>
              <w:t>Strategic risks</w:t>
            </w:r>
          </w:p>
        </w:tc>
        <w:tc>
          <w:tcPr>
            <w:tcW w:w="1343" w:type="dxa"/>
          </w:tcPr>
          <w:p w:rsidR="001C7BD5" w:rsidRPr="00835CCE" w:rsidRDefault="001C7BD5" w:rsidP="004B4115">
            <w:pPr>
              <w:bidi/>
              <w:spacing w:before="40" w:after="40" w:line="300" w:lineRule="exact"/>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tl/>
              </w:rPr>
              <w:t>المخاطر الاستراتيجية</w:t>
            </w:r>
          </w:p>
        </w:tc>
        <w:tc>
          <w:tcPr>
            <w:tcW w:w="1776"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eastAsia="Songti SC Bold" w:cs="Times New Roman"/>
                <w:sz w:val="18"/>
                <w:szCs w:val="18"/>
              </w:rPr>
            </w:pPr>
            <w:r w:rsidRPr="00835CCE">
              <w:rPr>
                <w:rFonts w:eastAsia="Songti SC Bold" w:cs="Times New Roman"/>
                <w:sz w:val="18"/>
                <w:szCs w:val="18"/>
              </w:rPr>
              <w:t>战略风险</w:t>
            </w:r>
          </w:p>
        </w:tc>
        <w:tc>
          <w:tcPr>
            <w:tcW w:w="1633"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Risques stratégiques</w:t>
            </w:r>
          </w:p>
        </w:tc>
        <w:tc>
          <w:tcPr>
            <w:tcW w:w="1984"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Стратегические риски</w:t>
            </w:r>
          </w:p>
        </w:tc>
        <w:tc>
          <w:tcPr>
            <w:tcW w:w="1702"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Riesgos estratégicos</w:t>
            </w:r>
          </w:p>
        </w:tc>
      </w:tr>
      <w:tr w:rsidR="001C7BD5" w:rsidRPr="00835CCE" w:rsidTr="00B0440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84" w:type="dxa"/>
          </w:tcPr>
          <w:p w:rsidR="001C7BD5" w:rsidRPr="00835CCE" w:rsidRDefault="001C7BD5" w:rsidP="004B4115">
            <w:pPr>
              <w:spacing w:before="60" w:after="60"/>
              <w:rPr>
                <w:rFonts w:eastAsia="Times New Roman" w:cs="Times New Roman"/>
                <w:sz w:val="18"/>
                <w:szCs w:val="18"/>
              </w:rPr>
            </w:pPr>
            <w:r w:rsidRPr="00835CCE">
              <w:rPr>
                <w:rFonts w:eastAsia="Times New Roman" w:cs="Times New Roman"/>
                <w:sz w:val="18"/>
                <w:szCs w:val="18"/>
              </w:rPr>
              <w:t xml:space="preserve">Strategic risk management </w:t>
            </w:r>
          </w:p>
        </w:tc>
        <w:tc>
          <w:tcPr>
            <w:tcW w:w="1343" w:type="dxa"/>
          </w:tcPr>
          <w:p w:rsidR="001C7BD5" w:rsidRPr="00835CCE" w:rsidRDefault="001C7BD5" w:rsidP="004B4115">
            <w:pPr>
              <w:bidi/>
              <w:spacing w:before="40" w:after="40" w:line="300" w:lineRule="exact"/>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tl/>
              </w:rPr>
              <w:t>إدارة المخاطر الاستراتيجية</w:t>
            </w:r>
          </w:p>
        </w:tc>
        <w:tc>
          <w:tcPr>
            <w:tcW w:w="1776"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eastAsia="Songti SC Bold" w:cs="Times New Roman"/>
                <w:sz w:val="18"/>
                <w:szCs w:val="18"/>
              </w:rPr>
            </w:pPr>
            <w:r w:rsidRPr="00835CCE">
              <w:rPr>
                <w:rFonts w:eastAsia="Songti SC Bold" w:cs="Times New Roman"/>
                <w:sz w:val="18"/>
                <w:szCs w:val="18"/>
              </w:rPr>
              <w:t>战略风险管理</w:t>
            </w:r>
          </w:p>
        </w:tc>
        <w:tc>
          <w:tcPr>
            <w:tcW w:w="1633"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Gestion des risques stratégiques</w:t>
            </w:r>
          </w:p>
        </w:tc>
        <w:tc>
          <w:tcPr>
            <w:tcW w:w="1984"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Управление стратегическими рисками</w:t>
            </w:r>
          </w:p>
        </w:tc>
        <w:tc>
          <w:tcPr>
            <w:tcW w:w="1702"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Gestión de riesgos estratégicos</w:t>
            </w:r>
          </w:p>
        </w:tc>
      </w:tr>
      <w:tr w:rsidR="001C7BD5" w:rsidRPr="00835CCE" w:rsidTr="00B04407">
        <w:trPr>
          <w:trHeight w:val="284"/>
        </w:trPr>
        <w:tc>
          <w:tcPr>
            <w:cnfStyle w:val="001000000000" w:firstRow="0" w:lastRow="0" w:firstColumn="1" w:lastColumn="0" w:oddVBand="0" w:evenVBand="0" w:oddHBand="0" w:evenHBand="0" w:firstRowFirstColumn="0" w:firstRowLastColumn="0" w:lastRowFirstColumn="0" w:lastRowLastColumn="0"/>
            <w:tcW w:w="1384" w:type="dxa"/>
          </w:tcPr>
          <w:p w:rsidR="001C7BD5" w:rsidRPr="00835CCE" w:rsidRDefault="001C7BD5" w:rsidP="004B4115">
            <w:pPr>
              <w:spacing w:before="60" w:after="60"/>
              <w:rPr>
                <w:rFonts w:eastAsia="Times New Roman" w:cs="Times New Roman"/>
                <w:sz w:val="18"/>
                <w:szCs w:val="18"/>
              </w:rPr>
            </w:pPr>
            <w:r w:rsidRPr="00835CCE">
              <w:rPr>
                <w:rFonts w:eastAsia="Times New Roman" w:cs="Times New Roman"/>
                <w:sz w:val="18"/>
                <w:szCs w:val="18"/>
              </w:rPr>
              <w:t>Strategic target</w:t>
            </w:r>
          </w:p>
        </w:tc>
        <w:tc>
          <w:tcPr>
            <w:tcW w:w="1343" w:type="dxa"/>
          </w:tcPr>
          <w:p w:rsidR="001C7BD5" w:rsidRPr="00835CCE" w:rsidRDefault="001C7BD5" w:rsidP="004B4115">
            <w:pPr>
              <w:bidi/>
              <w:spacing w:before="40" w:after="40" w:line="300" w:lineRule="exact"/>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tl/>
              </w:rPr>
              <w:t>المقاصد الاستراتيجية</w:t>
            </w:r>
          </w:p>
        </w:tc>
        <w:tc>
          <w:tcPr>
            <w:tcW w:w="1776"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eastAsia="Songti SC Bold" w:cs="Times New Roman"/>
                <w:sz w:val="18"/>
                <w:szCs w:val="18"/>
              </w:rPr>
            </w:pPr>
            <w:r w:rsidRPr="00835CCE">
              <w:rPr>
                <w:rFonts w:eastAsia="Songti SC Bold" w:cs="Times New Roman"/>
                <w:sz w:val="18"/>
                <w:szCs w:val="18"/>
              </w:rPr>
              <w:t>具体战略目标</w:t>
            </w:r>
          </w:p>
        </w:tc>
        <w:tc>
          <w:tcPr>
            <w:tcW w:w="1633"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Cible stratégique</w:t>
            </w:r>
          </w:p>
        </w:tc>
        <w:tc>
          <w:tcPr>
            <w:tcW w:w="1984"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Стратегический целевой показатель</w:t>
            </w:r>
          </w:p>
        </w:tc>
        <w:tc>
          <w:tcPr>
            <w:tcW w:w="1702"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Finalidad estratégica</w:t>
            </w:r>
          </w:p>
        </w:tc>
      </w:tr>
      <w:tr w:rsidR="001C7BD5" w:rsidRPr="00835CCE" w:rsidTr="00B0440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84" w:type="dxa"/>
          </w:tcPr>
          <w:p w:rsidR="001C7BD5" w:rsidRPr="00835CCE" w:rsidRDefault="001C7BD5" w:rsidP="004B4115">
            <w:pPr>
              <w:spacing w:before="60" w:after="60"/>
              <w:rPr>
                <w:rFonts w:eastAsia="Times New Roman" w:cs="Times New Roman"/>
                <w:sz w:val="18"/>
                <w:szCs w:val="18"/>
              </w:rPr>
            </w:pPr>
            <w:r w:rsidRPr="00835CCE">
              <w:rPr>
                <w:rFonts w:eastAsia="Times New Roman" w:cs="Times New Roman"/>
                <w:sz w:val="18"/>
                <w:szCs w:val="18"/>
              </w:rPr>
              <w:t>Values</w:t>
            </w:r>
          </w:p>
        </w:tc>
        <w:tc>
          <w:tcPr>
            <w:tcW w:w="1343" w:type="dxa"/>
          </w:tcPr>
          <w:p w:rsidR="001C7BD5" w:rsidRPr="00835CCE" w:rsidRDefault="001C7BD5" w:rsidP="004B4115">
            <w:pPr>
              <w:bidi/>
              <w:spacing w:before="40" w:after="40" w:line="300" w:lineRule="exact"/>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tl/>
              </w:rPr>
              <w:t>القيم</w:t>
            </w:r>
          </w:p>
        </w:tc>
        <w:tc>
          <w:tcPr>
            <w:tcW w:w="1776"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eastAsia="Songti SC Bold" w:cs="Times New Roman"/>
                <w:sz w:val="18"/>
                <w:szCs w:val="18"/>
              </w:rPr>
            </w:pPr>
            <w:r w:rsidRPr="00835CCE">
              <w:rPr>
                <w:rFonts w:eastAsia="Songti SC Bold" w:cs="Times New Roman"/>
                <w:sz w:val="18"/>
                <w:szCs w:val="18"/>
              </w:rPr>
              <w:t>价值</w:t>
            </w:r>
            <w:r w:rsidRPr="00835CCE">
              <w:rPr>
                <w:rFonts w:eastAsia="Songti SC Bold" w:cs="Times New Roman"/>
                <w:sz w:val="18"/>
                <w:szCs w:val="18"/>
              </w:rPr>
              <w:t>/</w:t>
            </w:r>
            <w:r w:rsidRPr="00835CCE">
              <w:rPr>
                <w:rFonts w:eastAsia="Songti SC Bold" w:cs="Times New Roman"/>
                <w:sz w:val="18"/>
                <w:szCs w:val="18"/>
              </w:rPr>
              <w:t>价值观</w:t>
            </w:r>
          </w:p>
        </w:tc>
        <w:tc>
          <w:tcPr>
            <w:tcW w:w="1633"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Valeurs</w:t>
            </w:r>
          </w:p>
        </w:tc>
        <w:tc>
          <w:tcPr>
            <w:tcW w:w="1984"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Ценности</w:t>
            </w:r>
          </w:p>
        </w:tc>
        <w:tc>
          <w:tcPr>
            <w:tcW w:w="1702" w:type="dxa"/>
          </w:tcPr>
          <w:p w:rsidR="001C7BD5" w:rsidRPr="00835CCE" w:rsidRDefault="001C7BD5" w:rsidP="004B4115">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35CCE">
              <w:rPr>
                <w:rFonts w:cs="Times New Roman"/>
                <w:sz w:val="18"/>
                <w:szCs w:val="18"/>
              </w:rPr>
              <w:t>Valores</w:t>
            </w:r>
          </w:p>
        </w:tc>
      </w:tr>
      <w:tr w:rsidR="001C7BD5" w:rsidRPr="00835CCE" w:rsidTr="00B04407">
        <w:trPr>
          <w:trHeight w:val="284"/>
        </w:trPr>
        <w:tc>
          <w:tcPr>
            <w:cnfStyle w:val="001000000000" w:firstRow="0" w:lastRow="0" w:firstColumn="1" w:lastColumn="0" w:oddVBand="0" w:evenVBand="0" w:oddHBand="0" w:evenHBand="0" w:firstRowFirstColumn="0" w:firstRowLastColumn="0" w:lastRowFirstColumn="0" w:lastRowLastColumn="0"/>
            <w:tcW w:w="1384" w:type="dxa"/>
          </w:tcPr>
          <w:p w:rsidR="001C7BD5" w:rsidRPr="00835CCE" w:rsidRDefault="001C7BD5" w:rsidP="004B4115">
            <w:pPr>
              <w:spacing w:before="60" w:after="60"/>
              <w:rPr>
                <w:rFonts w:eastAsia="Times New Roman" w:cs="Times New Roman"/>
                <w:sz w:val="18"/>
                <w:szCs w:val="18"/>
              </w:rPr>
            </w:pPr>
            <w:r w:rsidRPr="00835CCE">
              <w:rPr>
                <w:rFonts w:eastAsia="Times New Roman" w:cs="Times New Roman"/>
                <w:sz w:val="18"/>
                <w:szCs w:val="18"/>
              </w:rPr>
              <w:t>Vision</w:t>
            </w:r>
          </w:p>
        </w:tc>
        <w:tc>
          <w:tcPr>
            <w:tcW w:w="1343" w:type="dxa"/>
          </w:tcPr>
          <w:p w:rsidR="001C7BD5" w:rsidRPr="00835CCE" w:rsidRDefault="001C7BD5" w:rsidP="004B4115">
            <w:pPr>
              <w:bidi/>
              <w:spacing w:before="40" w:after="40" w:line="300" w:lineRule="exact"/>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tl/>
              </w:rPr>
              <w:t>الرؤية</w:t>
            </w:r>
          </w:p>
        </w:tc>
        <w:tc>
          <w:tcPr>
            <w:tcW w:w="1776"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eastAsia="Songti SC Bold" w:cs="Times New Roman"/>
                <w:sz w:val="18"/>
                <w:szCs w:val="18"/>
              </w:rPr>
            </w:pPr>
            <w:r w:rsidRPr="00835CCE">
              <w:rPr>
                <w:rFonts w:eastAsia="Songti SC Bold" w:cs="Times New Roman"/>
                <w:sz w:val="18"/>
                <w:szCs w:val="18"/>
              </w:rPr>
              <w:t>愿景</w:t>
            </w:r>
          </w:p>
        </w:tc>
        <w:tc>
          <w:tcPr>
            <w:tcW w:w="1633"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Vision</w:t>
            </w:r>
          </w:p>
        </w:tc>
        <w:tc>
          <w:tcPr>
            <w:tcW w:w="1984"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Концепция</w:t>
            </w:r>
          </w:p>
        </w:tc>
        <w:tc>
          <w:tcPr>
            <w:tcW w:w="1702" w:type="dxa"/>
          </w:tcPr>
          <w:p w:rsidR="001C7BD5" w:rsidRPr="00835CCE" w:rsidRDefault="001C7BD5" w:rsidP="004B4115">
            <w:pPr>
              <w:spacing w:before="40" w:after="4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35CCE">
              <w:rPr>
                <w:rFonts w:cs="Times New Roman"/>
                <w:sz w:val="18"/>
                <w:szCs w:val="18"/>
              </w:rPr>
              <w:t>Visión</w:t>
            </w:r>
          </w:p>
        </w:tc>
      </w:tr>
    </w:tbl>
    <w:p w:rsidR="001C7BD5" w:rsidRPr="00835CCE" w:rsidRDefault="001C7BD5" w:rsidP="001C7BD5">
      <w:pPr>
        <w:pStyle w:val="Reasons"/>
      </w:pPr>
    </w:p>
    <w:p w:rsidR="00585978" w:rsidRPr="00835CCE" w:rsidRDefault="001C7BD5" w:rsidP="001C7BD5">
      <w:pPr>
        <w:jc w:val="center"/>
      </w:pPr>
      <w:r w:rsidRPr="00835CCE">
        <w:t>______________</w:t>
      </w:r>
    </w:p>
    <w:sectPr w:rsidR="00585978" w:rsidRPr="00835CCE" w:rsidSect="00B04407">
      <w:headerReference w:type="even" r:id="rId29"/>
      <w:headerReference w:type="default" r:id="rId30"/>
      <w:footerReference w:type="even" r:id="rId31"/>
      <w:footerReference w:type="default" r:id="rId32"/>
      <w:headerReference w:type="first" r:id="rId33"/>
      <w:footerReference w:type="first" r:id="rId34"/>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CA2" w:rsidRDefault="002D2CA2">
      <w:r>
        <w:separator/>
      </w:r>
    </w:p>
  </w:endnote>
  <w:endnote w:type="continuationSeparator" w:id="0">
    <w:p w:rsidR="002D2CA2" w:rsidRDefault="002D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ongti SC Bold">
    <w:altName w:val="Arial Unicode MS"/>
    <w:charset w:val="50"/>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A2" w:rsidRPr="002D2CA2" w:rsidRDefault="002D2CA2" w:rsidP="00B04407">
    <w:pPr>
      <w:pStyle w:val="Footer"/>
      <w:rPr>
        <w:sz w:val="18"/>
        <w:szCs w:val="18"/>
        <w:lang w:val="en-US"/>
      </w:rPr>
    </w:pPr>
    <w:r>
      <w:rPr>
        <w:lang w:val="fr-FR"/>
      </w:rPr>
      <w:fldChar w:fldCharType="begin"/>
    </w:r>
    <w:r w:rsidRPr="00BF01D0">
      <w:instrText xml:space="preserve"> FILENAME \p  \* MERGEFORMAT </w:instrText>
    </w:r>
    <w:r>
      <w:rPr>
        <w:lang w:val="fr-FR"/>
      </w:rPr>
      <w:fldChar w:fldCharType="separate"/>
    </w:r>
    <w:r w:rsidR="006D3E69">
      <w:t>P:\RUS\ITU-R\AG\RAG\RAG14\000\001ADD01R.docx</w:t>
    </w:r>
    <w:r>
      <w:rPr>
        <w:lang w:val="en-US"/>
      </w:rPr>
      <w:fldChar w:fldCharType="end"/>
    </w:r>
    <w:r w:rsidRPr="00BF01D0">
      <w:t xml:space="preserve"> (</w:t>
    </w:r>
    <w:r w:rsidRPr="002D2CA2">
      <w:rPr>
        <w:lang w:val="en-US"/>
      </w:rPr>
      <w:t>363822</w:t>
    </w:r>
    <w:r w:rsidRPr="00BF01D0">
      <w:t>)</w:t>
    </w:r>
    <w:r w:rsidRPr="00BF01D0">
      <w:tab/>
    </w:r>
    <w:r>
      <w:fldChar w:fldCharType="begin"/>
    </w:r>
    <w:r>
      <w:instrText xml:space="preserve"> SAVEDATE \@ DD.MM.YY </w:instrText>
    </w:r>
    <w:r>
      <w:fldChar w:fldCharType="separate"/>
    </w:r>
    <w:r w:rsidR="006D3E69">
      <w:t>10.06.14</w:t>
    </w:r>
    <w:r>
      <w:fldChar w:fldCharType="end"/>
    </w:r>
    <w:r w:rsidRPr="00BF01D0">
      <w:tab/>
    </w:r>
    <w:r>
      <w:fldChar w:fldCharType="begin"/>
    </w:r>
    <w:r>
      <w:instrText xml:space="preserve"> PRINTDATE \@ DD.MM.YY </w:instrText>
    </w:r>
    <w:r>
      <w:fldChar w:fldCharType="separate"/>
    </w:r>
    <w:r w:rsidR="006D3E69">
      <w:t>11.06.14</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A2" w:rsidRPr="00F36FFF" w:rsidRDefault="002D2CA2" w:rsidP="0052539E">
    <w:pPr>
      <w:pStyle w:val="Footer"/>
      <w:rPr>
        <w:lang w:val="sv-SE"/>
      </w:rPr>
    </w:pPr>
    <w:r>
      <w:fldChar w:fldCharType="begin"/>
    </w:r>
    <w:r w:rsidRPr="00F36FFF">
      <w:rPr>
        <w:lang w:val="sv-SE"/>
      </w:rPr>
      <w:instrText xml:space="preserve"> FILENAME \p \* MERGEFORMAT </w:instrText>
    </w:r>
    <w:r>
      <w:fldChar w:fldCharType="separate"/>
    </w:r>
    <w:r w:rsidR="006D3E69">
      <w:rPr>
        <w:lang w:val="sv-SE"/>
      </w:rPr>
      <w:t>P:\RUS\ITU-R\AG\RAG\RAG14\000\001ADD01R.docx</w:t>
    </w:r>
    <w:r>
      <w:fldChar w:fldCharType="end"/>
    </w:r>
    <w:r w:rsidRPr="00254F06">
      <w:rPr>
        <w:lang w:val="en-US"/>
      </w:rPr>
      <w:t xml:space="preserve"> (</w:t>
    </w:r>
    <w:r w:rsidRPr="002D2CA2">
      <w:rPr>
        <w:lang w:val="en-US"/>
      </w:rPr>
      <w:t>363822</w:t>
    </w:r>
    <w:r w:rsidRPr="00254F06">
      <w:rPr>
        <w:lang w:val="en-US"/>
      </w:rPr>
      <w:t>)</w:t>
    </w:r>
    <w:r w:rsidRPr="00254F06">
      <w:rPr>
        <w:lang w:val="en-US"/>
      </w:rPr>
      <w:tab/>
    </w:r>
    <w:r>
      <w:fldChar w:fldCharType="begin"/>
    </w:r>
    <w:r>
      <w:instrText xml:space="preserve"> CREATEDATE  \@ "dd.MM.yyyy"  \* MERGEFORMAT </w:instrText>
    </w:r>
    <w:r>
      <w:fldChar w:fldCharType="separate"/>
    </w:r>
    <w:r w:rsidR="006D3E69">
      <w:t>02.06.2014</w:t>
    </w:r>
    <w:r>
      <w:fldChar w:fldCharType="end"/>
    </w:r>
    <w:r w:rsidRPr="00254F06">
      <w:rPr>
        <w:lang w:val="en-US"/>
      </w:rPr>
      <w:tab/>
    </w:r>
    <w:r>
      <w:fldChar w:fldCharType="begin"/>
    </w:r>
    <w:r>
      <w:instrText xml:space="preserve"> PRINTDATE  \@ "dd.MM.yyyy"  \* MERGEFORMAT </w:instrText>
    </w:r>
    <w:r>
      <w:fldChar w:fldCharType="separate"/>
    </w:r>
    <w:r w:rsidR="006D3E69">
      <w:t>11.06.2014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A2" w:rsidRPr="00BF01D0" w:rsidRDefault="002D2CA2" w:rsidP="00B04407">
    <w:pPr>
      <w:pStyle w:val="Footer"/>
      <w:rPr>
        <w:sz w:val="18"/>
        <w:szCs w:val="18"/>
      </w:rPr>
    </w:pPr>
    <w:r>
      <w:rPr>
        <w:lang w:val="fr-FR"/>
      </w:rPr>
      <w:fldChar w:fldCharType="begin"/>
    </w:r>
    <w:r w:rsidRPr="00BF01D0">
      <w:instrText xml:space="preserve"> FILENAME \p  \* MERGEFORMAT </w:instrText>
    </w:r>
    <w:r>
      <w:rPr>
        <w:lang w:val="fr-FR"/>
      </w:rPr>
      <w:fldChar w:fldCharType="separate"/>
    </w:r>
    <w:r w:rsidR="006D3E69">
      <w:t>P:\RUS\ITU-R\AG\RAG\RAG14\000\001ADD01R.docx</w:t>
    </w:r>
    <w:r>
      <w:rPr>
        <w:lang w:val="en-US"/>
      </w:rPr>
      <w:fldChar w:fldCharType="end"/>
    </w:r>
    <w:r w:rsidRPr="00BF01D0">
      <w:t xml:space="preserve"> (</w:t>
    </w:r>
    <w:r w:rsidRPr="002D2CA2">
      <w:rPr>
        <w:lang w:val="en-US"/>
      </w:rPr>
      <w:t>363822</w:t>
    </w:r>
    <w:r w:rsidRPr="00BF01D0">
      <w:t>)</w:t>
    </w:r>
    <w:r w:rsidRPr="00BF01D0">
      <w:tab/>
    </w:r>
    <w:r>
      <w:fldChar w:fldCharType="begin"/>
    </w:r>
    <w:r>
      <w:instrText xml:space="preserve"> SAVEDATE \@ DD.MM.YY </w:instrText>
    </w:r>
    <w:r>
      <w:fldChar w:fldCharType="separate"/>
    </w:r>
    <w:r w:rsidR="006D3E69">
      <w:t>10.06.14</w:t>
    </w:r>
    <w:r>
      <w:fldChar w:fldCharType="end"/>
    </w:r>
    <w:r w:rsidRPr="00BF01D0">
      <w:tab/>
    </w:r>
    <w:r>
      <w:fldChar w:fldCharType="begin"/>
    </w:r>
    <w:r>
      <w:instrText xml:space="preserve"> PRINTDATE \@ DD.MM.YY </w:instrText>
    </w:r>
    <w:r>
      <w:fldChar w:fldCharType="separate"/>
    </w:r>
    <w:r w:rsidR="006D3E69">
      <w:t>11.06.14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A2" w:rsidRPr="00BF01D0" w:rsidRDefault="002D2CA2" w:rsidP="00B04407">
    <w:pPr>
      <w:pStyle w:val="Footer"/>
      <w:tabs>
        <w:tab w:val="clear" w:pos="5954"/>
        <w:tab w:val="clear" w:pos="9639"/>
        <w:tab w:val="left" w:pos="9356"/>
        <w:tab w:val="right" w:pos="14459"/>
      </w:tabs>
      <w:rPr>
        <w:sz w:val="18"/>
        <w:szCs w:val="18"/>
      </w:rPr>
    </w:pPr>
    <w:r>
      <w:rPr>
        <w:lang w:val="fr-FR"/>
      </w:rPr>
      <w:fldChar w:fldCharType="begin"/>
    </w:r>
    <w:r w:rsidRPr="00BF01D0">
      <w:instrText xml:space="preserve"> FILENAME \p  \* MERGEFORMAT </w:instrText>
    </w:r>
    <w:r>
      <w:rPr>
        <w:lang w:val="fr-FR"/>
      </w:rPr>
      <w:fldChar w:fldCharType="separate"/>
    </w:r>
    <w:r w:rsidR="006D3E69">
      <w:t>P:\RUS\ITU-R\AG\RAG\RAG14\000\001ADD01R.docx</w:t>
    </w:r>
    <w:r>
      <w:rPr>
        <w:lang w:val="en-US"/>
      </w:rPr>
      <w:fldChar w:fldCharType="end"/>
    </w:r>
    <w:r w:rsidRPr="00BF01D0">
      <w:t xml:space="preserve"> (</w:t>
    </w:r>
    <w:r w:rsidRPr="002D2CA2">
      <w:rPr>
        <w:lang w:val="en-US"/>
      </w:rPr>
      <w:t>363822</w:t>
    </w:r>
    <w:r w:rsidRPr="00BF01D0">
      <w:t>)</w:t>
    </w:r>
    <w:r w:rsidRPr="00BF01D0">
      <w:tab/>
    </w:r>
    <w:r>
      <w:fldChar w:fldCharType="begin"/>
    </w:r>
    <w:r>
      <w:instrText xml:space="preserve"> SAVEDATE \@ DD.MM.YY </w:instrText>
    </w:r>
    <w:r>
      <w:fldChar w:fldCharType="separate"/>
    </w:r>
    <w:r w:rsidR="006D3E69">
      <w:t>10.06.14</w:t>
    </w:r>
    <w:r>
      <w:fldChar w:fldCharType="end"/>
    </w:r>
    <w:r w:rsidRPr="00BF01D0">
      <w:tab/>
    </w:r>
    <w:r>
      <w:fldChar w:fldCharType="begin"/>
    </w:r>
    <w:r>
      <w:instrText xml:space="preserve"> PRINTDATE \@ DD.MM.YY </w:instrText>
    </w:r>
    <w:r>
      <w:fldChar w:fldCharType="separate"/>
    </w:r>
    <w:r w:rsidR="006D3E69">
      <w:t>11.06.14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A2" w:rsidRPr="00BF01D0" w:rsidRDefault="002D2CA2" w:rsidP="00B04407">
    <w:pPr>
      <w:pStyle w:val="Footer"/>
      <w:tabs>
        <w:tab w:val="clear" w:pos="5954"/>
        <w:tab w:val="clear" w:pos="9639"/>
        <w:tab w:val="left" w:pos="9356"/>
        <w:tab w:val="right" w:pos="14459"/>
      </w:tabs>
      <w:rPr>
        <w:sz w:val="18"/>
        <w:szCs w:val="18"/>
      </w:rPr>
    </w:pPr>
    <w:r>
      <w:rPr>
        <w:lang w:val="fr-FR"/>
      </w:rPr>
      <w:fldChar w:fldCharType="begin"/>
    </w:r>
    <w:r w:rsidRPr="00BF01D0">
      <w:instrText xml:space="preserve"> FILENAME \p  \* MERGEFORMAT </w:instrText>
    </w:r>
    <w:r>
      <w:rPr>
        <w:lang w:val="fr-FR"/>
      </w:rPr>
      <w:fldChar w:fldCharType="separate"/>
    </w:r>
    <w:r w:rsidR="006D3E69">
      <w:t>P:\RUS\ITU-R\AG\RAG\RAG14\000\001ADD01R.docx</w:t>
    </w:r>
    <w:r>
      <w:rPr>
        <w:lang w:val="en-US"/>
      </w:rPr>
      <w:fldChar w:fldCharType="end"/>
    </w:r>
    <w:r w:rsidRPr="00BF01D0">
      <w:t xml:space="preserve"> (</w:t>
    </w:r>
    <w:r w:rsidRPr="002D2CA2">
      <w:rPr>
        <w:lang w:val="en-US"/>
      </w:rPr>
      <w:t>363822</w:t>
    </w:r>
    <w:r w:rsidRPr="00BF01D0">
      <w:t>)</w:t>
    </w:r>
    <w:r w:rsidRPr="00BF01D0">
      <w:tab/>
    </w:r>
    <w:r>
      <w:fldChar w:fldCharType="begin"/>
    </w:r>
    <w:r>
      <w:instrText xml:space="preserve"> SAVEDATE \@ DD.MM.YY </w:instrText>
    </w:r>
    <w:r>
      <w:fldChar w:fldCharType="separate"/>
    </w:r>
    <w:r w:rsidR="006D3E69">
      <w:t>10.06.14</w:t>
    </w:r>
    <w:r>
      <w:fldChar w:fldCharType="end"/>
    </w:r>
    <w:r w:rsidRPr="00BF01D0">
      <w:tab/>
    </w:r>
    <w:r>
      <w:fldChar w:fldCharType="begin"/>
    </w:r>
    <w:r>
      <w:instrText xml:space="preserve"> PRINTDATE \@ DD.MM.YY </w:instrText>
    </w:r>
    <w:r>
      <w:fldChar w:fldCharType="separate"/>
    </w:r>
    <w:r w:rsidR="006D3E69">
      <w:t>11.06.14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A2" w:rsidRPr="002D2CA2" w:rsidRDefault="002D2CA2" w:rsidP="0007415D">
    <w:pPr>
      <w:pStyle w:val="Footer"/>
      <w:rPr>
        <w:lang w:val="en-US"/>
      </w:rPr>
    </w:pPr>
    <w:r>
      <w:fldChar w:fldCharType="begin"/>
    </w:r>
    <w:r w:rsidRPr="00F36FFF">
      <w:rPr>
        <w:lang w:val="sv-SE"/>
      </w:rPr>
      <w:instrText xml:space="preserve"> FILENAME \p \* MERGEFORMAT </w:instrText>
    </w:r>
    <w:r>
      <w:fldChar w:fldCharType="separate"/>
    </w:r>
    <w:r w:rsidR="006D3E69">
      <w:rPr>
        <w:lang w:val="sv-SE"/>
      </w:rPr>
      <w:t>P:\RUS\ITU-R\AG\RAG\RAG14\000\001ADD01R.docx</w:t>
    </w:r>
    <w:r>
      <w:fldChar w:fldCharType="end"/>
    </w:r>
    <w:r w:rsidRPr="00254F06">
      <w:rPr>
        <w:lang w:val="en-US"/>
      </w:rPr>
      <w:t xml:space="preserve"> (</w:t>
    </w:r>
    <w:r w:rsidRPr="002D2CA2">
      <w:rPr>
        <w:lang w:val="en-US"/>
      </w:rPr>
      <w:t>363822</w:t>
    </w:r>
    <w:r w:rsidRPr="00254F06">
      <w:rPr>
        <w:lang w:val="en-US"/>
      </w:rPr>
      <w:t>)</w:t>
    </w:r>
    <w:r w:rsidRPr="00254F06">
      <w:rPr>
        <w:lang w:val="en-US"/>
      </w:rPr>
      <w:tab/>
    </w:r>
    <w:r>
      <w:fldChar w:fldCharType="begin"/>
    </w:r>
    <w:r>
      <w:instrText xml:space="preserve"> CREATEDATE  \@ "dd.MM.yyyy"  \* MERGEFORMAT </w:instrText>
    </w:r>
    <w:r>
      <w:fldChar w:fldCharType="separate"/>
    </w:r>
    <w:r w:rsidR="006D3E69">
      <w:t>02.06.2014</w:t>
    </w:r>
    <w:r>
      <w:fldChar w:fldCharType="end"/>
    </w:r>
    <w:r w:rsidRPr="00254F06">
      <w:rPr>
        <w:lang w:val="en-US"/>
      </w:rPr>
      <w:tab/>
    </w:r>
    <w:r>
      <w:fldChar w:fldCharType="begin"/>
    </w:r>
    <w:r>
      <w:instrText xml:space="preserve"> PRINTDATE  \@ "dd.MM.yyyy"  \* MERGEFORMAT </w:instrText>
    </w:r>
    <w:r>
      <w:fldChar w:fldCharType="separate"/>
    </w:r>
    <w:r w:rsidR="006D3E69">
      <w:t>11.06.2014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A2" w:rsidRPr="00F36FFF" w:rsidRDefault="002D2CA2" w:rsidP="0052539E">
    <w:pPr>
      <w:pStyle w:val="Footer"/>
      <w:rPr>
        <w:lang w:val="sv-SE"/>
      </w:rPr>
    </w:pPr>
    <w:r>
      <w:fldChar w:fldCharType="begin"/>
    </w:r>
    <w:r w:rsidRPr="00F36FFF">
      <w:rPr>
        <w:lang w:val="sv-SE"/>
      </w:rPr>
      <w:instrText xml:space="preserve"> FILENAME \p \* MERGEFORMAT </w:instrText>
    </w:r>
    <w:r>
      <w:fldChar w:fldCharType="separate"/>
    </w:r>
    <w:r w:rsidR="006D3E69">
      <w:rPr>
        <w:lang w:val="sv-SE"/>
      </w:rPr>
      <w:t>P:\RUS\ITU-R\AG\RAG\RAG14\000\001ADD01R.docx</w:t>
    </w:r>
    <w:r>
      <w:fldChar w:fldCharType="end"/>
    </w:r>
    <w:r w:rsidRPr="00254F06">
      <w:rPr>
        <w:lang w:val="en-US"/>
      </w:rPr>
      <w:t xml:space="preserve"> (</w:t>
    </w:r>
    <w:r w:rsidRPr="002D2CA2">
      <w:rPr>
        <w:lang w:val="en-US"/>
      </w:rPr>
      <w:t>363822</w:t>
    </w:r>
    <w:r w:rsidRPr="00254F06">
      <w:rPr>
        <w:lang w:val="en-US"/>
      </w:rPr>
      <w:t>)</w:t>
    </w:r>
    <w:r w:rsidRPr="00254F06">
      <w:rPr>
        <w:lang w:val="en-US"/>
      </w:rPr>
      <w:tab/>
    </w:r>
    <w:r>
      <w:fldChar w:fldCharType="begin"/>
    </w:r>
    <w:r>
      <w:instrText xml:space="preserve"> CREATEDATE  \@ "dd.MM.yyyy"  \* MERGEFORMAT </w:instrText>
    </w:r>
    <w:r>
      <w:fldChar w:fldCharType="separate"/>
    </w:r>
    <w:r w:rsidR="006D3E69">
      <w:t>02.06.2014</w:t>
    </w:r>
    <w:r>
      <w:fldChar w:fldCharType="end"/>
    </w:r>
    <w:r w:rsidRPr="00254F06">
      <w:rPr>
        <w:lang w:val="en-US"/>
      </w:rPr>
      <w:tab/>
    </w:r>
    <w:r>
      <w:fldChar w:fldCharType="begin"/>
    </w:r>
    <w:r>
      <w:instrText xml:space="preserve"> PRINTDATE  \@ "dd.MM.yyyy"  \* MERGEFORMAT </w:instrText>
    </w:r>
    <w:r>
      <w:fldChar w:fldCharType="separate"/>
    </w:r>
    <w:r w:rsidR="006D3E69">
      <w:t>11.06.2014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A2" w:rsidRPr="00F36FFF" w:rsidRDefault="002D2CA2" w:rsidP="00B04407">
    <w:pPr>
      <w:pStyle w:val="Footer"/>
      <w:tabs>
        <w:tab w:val="clear" w:pos="5954"/>
        <w:tab w:val="clear" w:pos="9639"/>
        <w:tab w:val="left" w:pos="9356"/>
        <w:tab w:val="right" w:pos="14459"/>
      </w:tabs>
      <w:rPr>
        <w:lang w:val="sv-SE"/>
      </w:rPr>
    </w:pPr>
    <w:r>
      <w:fldChar w:fldCharType="begin"/>
    </w:r>
    <w:r w:rsidRPr="00F36FFF">
      <w:rPr>
        <w:lang w:val="sv-SE"/>
      </w:rPr>
      <w:instrText xml:space="preserve"> FILENAME \p \* MERGEFORMAT </w:instrText>
    </w:r>
    <w:r>
      <w:fldChar w:fldCharType="separate"/>
    </w:r>
    <w:r w:rsidR="006D3E69">
      <w:rPr>
        <w:lang w:val="sv-SE"/>
      </w:rPr>
      <w:t>P:\RUS\ITU-R\AG\RAG\RAG14\000\001ADD01R.docx</w:t>
    </w:r>
    <w:r>
      <w:fldChar w:fldCharType="end"/>
    </w:r>
    <w:r w:rsidRPr="00254F06">
      <w:rPr>
        <w:lang w:val="en-US"/>
      </w:rPr>
      <w:t xml:space="preserve"> (</w:t>
    </w:r>
    <w:r w:rsidRPr="002D2CA2">
      <w:rPr>
        <w:lang w:val="en-US"/>
      </w:rPr>
      <w:t>363822</w:t>
    </w:r>
    <w:r w:rsidRPr="00254F06">
      <w:rPr>
        <w:lang w:val="en-US"/>
      </w:rPr>
      <w:t>)</w:t>
    </w:r>
    <w:r w:rsidRPr="00254F06">
      <w:rPr>
        <w:lang w:val="en-US"/>
      </w:rPr>
      <w:tab/>
    </w:r>
    <w:r>
      <w:fldChar w:fldCharType="begin"/>
    </w:r>
    <w:r>
      <w:instrText xml:space="preserve"> CREATEDATE  \@ "dd.MM.yyyy"  \* MERGEFORMAT </w:instrText>
    </w:r>
    <w:r>
      <w:fldChar w:fldCharType="separate"/>
    </w:r>
    <w:r w:rsidR="006D3E69">
      <w:t>02.06.2014</w:t>
    </w:r>
    <w:r>
      <w:fldChar w:fldCharType="end"/>
    </w:r>
    <w:r w:rsidRPr="00254F06">
      <w:rPr>
        <w:lang w:val="en-US"/>
      </w:rPr>
      <w:tab/>
    </w:r>
    <w:r>
      <w:fldChar w:fldCharType="begin"/>
    </w:r>
    <w:r>
      <w:instrText xml:space="preserve"> PRINTDATE  \@ "dd.MM.yyyy"  \* MERGEFORMAT </w:instrText>
    </w:r>
    <w:r>
      <w:fldChar w:fldCharType="separate"/>
    </w:r>
    <w:r w:rsidR="006D3E69">
      <w:t>11.06.2014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A2" w:rsidRDefault="002D2CA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A2" w:rsidRPr="002D2CA2" w:rsidRDefault="002D2CA2" w:rsidP="00B04407">
    <w:pPr>
      <w:pStyle w:val="Footer"/>
      <w:rPr>
        <w:sz w:val="18"/>
        <w:szCs w:val="18"/>
        <w:lang w:val="en-US"/>
      </w:rPr>
    </w:pPr>
    <w:r>
      <w:rPr>
        <w:lang w:val="fr-FR"/>
      </w:rPr>
      <w:fldChar w:fldCharType="begin"/>
    </w:r>
    <w:r w:rsidRPr="00BF01D0">
      <w:instrText xml:space="preserve"> FILENAME \p  \* MERGEFORMAT </w:instrText>
    </w:r>
    <w:r>
      <w:rPr>
        <w:lang w:val="fr-FR"/>
      </w:rPr>
      <w:fldChar w:fldCharType="separate"/>
    </w:r>
    <w:r w:rsidR="006D3E69">
      <w:t>P:\RUS\ITU-R\AG\RAG\RAG14\000\001ADD01R.docx</w:t>
    </w:r>
    <w:r>
      <w:rPr>
        <w:lang w:val="en-US"/>
      </w:rPr>
      <w:fldChar w:fldCharType="end"/>
    </w:r>
    <w:r w:rsidRPr="00BF01D0">
      <w:t xml:space="preserve"> (</w:t>
    </w:r>
    <w:r w:rsidRPr="002D2CA2">
      <w:rPr>
        <w:lang w:val="en-US"/>
      </w:rPr>
      <w:t>363822</w:t>
    </w:r>
    <w:r w:rsidRPr="00BF01D0">
      <w:t>)</w:t>
    </w:r>
    <w:r w:rsidRPr="00BF01D0">
      <w:tab/>
    </w:r>
    <w:r>
      <w:fldChar w:fldCharType="begin"/>
    </w:r>
    <w:r>
      <w:instrText xml:space="preserve"> SAVEDATE \@ DD.MM.YY </w:instrText>
    </w:r>
    <w:r>
      <w:fldChar w:fldCharType="separate"/>
    </w:r>
    <w:r w:rsidR="006D3E69">
      <w:t>10.06.14</w:t>
    </w:r>
    <w:r>
      <w:fldChar w:fldCharType="end"/>
    </w:r>
    <w:r w:rsidRPr="00BF01D0">
      <w:tab/>
    </w:r>
    <w:r>
      <w:fldChar w:fldCharType="begin"/>
    </w:r>
    <w:r>
      <w:instrText xml:space="preserve"> PRINTDATE \@ DD.MM.YY </w:instrText>
    </w:r>
    <w:r>
      <w:fldChar w:fldCharType="separate"/>
    </w:r>
    <w:r w:rsidR="006D3E69">
      <w:t>11.06.14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CA2" w:rsidRDefault="002D2CA2">
      <w:r>
        <w:t>____________________</w:t>
      </w:r>
    </w:p>
  </w:footnote>
  <w:footnote w:type="continuationSeparator" w:id="0">
    <w:p w:rsidR="002D2CA2" w:rsidRDefault="002D2CA2">
      <w:r>
        <w:continuationSeparator/>
      </w:r>
    </w:p>
  </w:footnote>
  <w:footnote w:id="1">
    <w:p w:rsidR="002D2CA2" w:rsidRPr="0007415D" w:rsidRDefault="002D2CA2" w:rsidP="0007415D">
      <w:pPr>
        <w:pStyle w:val="FootnoteText"/>
        <w:rPr>
          <w:lang w:val="ru-RU"/>
        </w:rPr>
      </w:pPr>
      <w:r w:rsidRPr="002D2CA2">
        <w:rPr>
          <w:rStyle w:val="FootnoteReference"/>
          <w:lang w:val="ru-RU"/>
        </w:rPr>
        <w:t>1</w:t>
      </w:r>
      <w:r w:rsidRPr="002809FB">
        <w:rPr>
          <w:lang w:val="ru-RU"/>
        </w:rPr>
        <w:t xml:space="preserve"> </w:t>
      </w:r>
      <w:r>
        <w:rPr>
          <w:lang w:val="ru-RU"/>
        </w:rPr>
        <w:tab/>
      </w:r>
      <w:r w:rsidRPr="0007415D">
        <w:rPr>
          <w:lang w:val="ru-RU"/>
        </w:rPr>
        <w:t>Комиссия по широкополосной связи (2013 г.): "Состояние развития широкополосной связи, 2013 год: универсализация широкополосной связи".</w:t>
      </w:r>
    </w:p>
  </w:footnote>
  <w:footnote w:id="2">
    <w:p w:rsidR="002D2CA2" w:rsidRPr="00BF24CA" w:rsidRDefault="002D2CA2" w:rsidP="00BF24CA">
      <w:pPr>
        <w:pStyle w:val="FootnoteText"/>
        <w:rPr>
          <w:lang w:val="ru-RU"/>
        </w:rPr>
      </w:pPr>
      <w:r w:rsidRPr="002D2CA2">
        <w:rPr>
          <w:rStyle w:val="FootnoteReference"/>
          <w:lang w:val="ru-RU"/>
        </w:rPr>
        <w:t>2</w:t>
      </w:r>
      <w:r w:rsidRPr="002809FB">
        <w:rPr>
          <w:lang w:val="ru-RU"/>
        </w:rPr>
        <w:t xml:space="preserve"> </w:t>
      </w:r>
      <w:r w:rsidRPr="00BF24CA">
        <w:rPr>
          <w:lang w:val="ru-RU"/>
        </w:rPr>
        <w:tab/>
        <w:t>Руководство МСЭ приняло решение внедрить Стратегический план на 2012–2015 годы с 2011 года, начав выполнение оценки и представление отчетов о деятельности Союза в соответствии со структурой нового плана.</w:t>
      </w:r>
    </w:p>
  </w:footnote>
  <w:footnote w:id="3">
    <w:p w:rsidR="002D2CA2" w:rsidRPr="002809FB" w:rsidRDefault="002D2CA2" w:rsidP="0007415D">
      <w:pPr>
        <w:pStyle w:val="FootnoteText"/>
      </w:pPr>
      <w:r>
        <w:rPr>
          <w:rStyle w:val="FootnoteReference"/>
        </w:rPr>
        <w:t>3</w:t>
      </w:r>
      <w:r>
        <w:t xml:space="preserve"> </w:t>
      </w:r>
      <w:r w:rsidRPr="002809FB">
        <w:tab/>
      </w:r>
      <w:proofErr w:type="gramStart"/>
      <w:r w:rsidRPr="00C1579D">
        <w:t>Ericsson Traffic Mobility Report.</w:t>
      </w:r>
      <w:proofErr w:type="gramEnd"/>
    </w:p>
  </w:footnote>
  <w:footnote w:id="4">
    <w:p w:rsidR="002D2CA2" w:rsidRPr="002809FB" w:rsidRDefault="002D2CA2" w:rsidP="0007415D">
      <w:pPr>
        <w:pStyle w:val="FootnoteText"/>
      </w:pPr>
      <w:r>
        <w:rPr>
          <w:rStyle w:val="FootnoteReference"/>
        </w:rPr>
        <w:t>4</w:t>
      </w:r>
      <w:r>
        <w:t xml:space="preserve"> </w:t>
      </w:r>
      <w:r w:rsidRPr="002809FB">
        <w:tab/>
      </w:r>
      <w:r w:rsidRPr="00C1579D">
        <w:t>Pyramid Research quarterly mobile data forecast, February 2013.</w:t>
      </w:r>
    </w:p>
  </w:footnote>
  <w:footnote w:id="5">
    <w:p w:rsidR="002D2CA2" w:rsidRPr="002809FB" w:rsidRDefault="002D2CA2" w:rsidP="0007415D">
      <w:pPr>
        <w:pStyle w:val="FootnoteText"/>
      </w:pPr>
      <w:r>
        <w:rPr>
          <w:rStyle w:val="FootnoteReference"/>
        </w:rPr>
        <w:t>5</w:t>
      </w:r>
      <w:r>
        <w:t xml:space="preserve"> </w:t>
      </w:r>
      <w:r w:rsidRPr="002809FB">
        <w:tab/>
      </w:r>
      <w:r w:rsidRPr="00C1579D">
        <w:t>Emeka Obiodu and Jeremy Green (2012): The Future of Voice, OVUM.</w:t>
      </w:r>
    </w:p>
  </w:footnote>
  <w:footnote w:id="6">
    <w:p w:rsidR="002D2CA2" w:rsidRPr="00FD195D" w:rsidRDefault="002D2CA2" w:rsidP="0007415D">
      <w:pPr>
        <w:pStyle w:val="FootnoteText"/>
      </w:pPr>
      <w:r>
        <w:rPr>
          <w:rStyle w:val="FootnoteReference"/>
        </w:rPr>
        <w:t>6</w:t>
      </w:r>
      <w:r>
        <w:t xml:space="preserve"> </w:t>
      </w:r>
      <w:r w:rsidRPr="002809FB">
        <w:tab/>
      </w:r>
      <w:r w:rsidRPr="00C1579D">
        <w:t xml:space="preserve">Saul Berman, Lynn Kesterson-Townes, Anthony Marshall and Robini Srivathsa (2012): The power of Cloud: Driving business model innovation. </w:t>
      </w:r>
      <w:proofErr w:type="gramStart"/>
      <w:r w:rsidRPr="00C1579D">
        <w:t>IBM Global Business Services.</w:t>
      </w:r>
      <w:proofErr w:type="gramEnd"/>
    </w:p>
  </w:footnote>
  <w:footnote w:id="7">
    <w:p w:rsidR="002D2CA2" w:rsidRPr="00FD195D" w:rsidRDefault="002D2CA2" w:rsidP="0007415D">
      <w:pPr>
        <w:pStyle w:val="FootnoteText"/>
      </w:pPr>
      <w:r w:rsidRPr="00FD195D">
        <w:rPr>
          <w:rStyle w:val="FootnoteReference"/>
        </w:rPr>
        <w:t>7</w:t>
      </w:r>
      <w:r w:rsidRPr="00FD195D">
        <w:t xml:space="preserve"> </w:t>
      </w:r>
      <w:r w:rsidRPr="00FD195D">
        <w:tab/>
      </w:r>
      <w:r w:rsidRPr="009B4947">
        <w:rPr>
          <w:lang w:val="ru-RU"/>
        </w:rPr>
        <w:t>Индекс</w:t>
      </w:r>
      <w:r w:rsidRPr="00FD195D">
        <w:t xml:space="preserve"> </w:t>
      </w:r>
      <w:r w:rsidRPr="009B4947">
        <w:rPr>
          <w:lang w:val="ru-RU"/>
        </w:rPr>
        <w:t>визуальных</w:t>
      </w:r>
      <w:r w:rsidRPr="00FD195D">
        <w:t xml:space="preserve"> </w:t>
      </w:r>
      <w:r w:rsidRPr="009B4947">
        <w:rPr>
          <w:lang w:val="ru-RU"/>
        </w:rPr>
        <w:t>сетевых</w:t>
      </w:r>
      <w:r w:rsidRPr="00FD195D">
        <w:t xml:space="preserve"> </w:t>
      </w:r>
      <w:r w:rsidRPr="009B4947">
        <w:rPr>
          <w:lang w:val="ru-RU"/>
        </w:rPr>
        <w:t>технологий</w:t>
      </w:r>
      <w:r w:rsidRPr="00FD195D">
        <w:t xml:space="preserve"> (</w:t>
      </w:r>
      <w:r w:rsidRPr="00C1579D">
        <w:t>VNI</w:t>
      </w:r>
      <w:r w:rsidRPr="00FD195D">
        <w:t xml:space="preserve">) </w:t>
      </w:r>
      <w:r w:rsidRPr="009B4947">
        <w:rPr>
          <w:lang w:val="ru-RU"/>
        </w:rPr>
        <w:t>МСЭ</w:t>
      </w:r>
      <w:r w:rsidRPr="00FD195D">
        <w:t xml:space="preserve"> </w:t>
      </w:r>
      <w:r w:rsidRPr="009B4947">
        <w:rPr>
          <w:lang w:val="ru-RU"/>
        </w:rPr>
        <w:t>и</w:t>
      </w:r>
      <w:r w:rsidRPr="00FD195D">
        <w:t xml:space="preserve"> </w:t>
      </w:r>
      <w:r w:rsidRPr="00C1579D">
        <w:t>CISCO</w:t>
      </w:r>
      <w:r w:rsidRPr="00FD195D">
        <w:t>.</w:t>
      </w:r>
    </w:p>
  </w:footnote>
  <w:footnote w:id="8">
    <w:p w:rsidR="002D2CA2" w:rsidRPr="002809FB" w:rsidRDefault="002D2CA2" w:rsidP="0007415D">
      <w:pPr>
        <w:pStyle w:val="FootnoteText"/>
      </w:pPr>
      <w:r>
        <w:rPr>
          <w:rStyle w:val="FootnoteReference"/>
        </w:rPr>
        <w:t>8</w:t>
      </w:r>
      <w:r>
        <w:t xml:space="preserve"> </w:t>
      </w:r>
      <w:r w:rsidRPr="002809FB">
        <w:tab/>
      </w:r>
      <w:r w:rsidRPr="00C1579D">
        <w:t>Cisco Visual Networking Index: Forecast and Methodology, 2011−2016.</w:t>
      </w:r>
    </w:p>
  </w:footnote>
  <w:footnote w:id="9">
    <w:p w:rsidR="002D2CA2" w:rsidRPr="002809FB" w:rsidRDefault="002D2CA2" w:rsidP="0007415D">
      <w:pPr>
        <w:pStyle w:val="FootnoteText"/>
      </w:pPr>
      <w:r>
        <w:rPr>
          <w:rStyle w:val="FootnoteReference"/>
        </w:rPr>
        <w:t>9</w:t>
      </w:r>
      <w:r>
        <w:t xml:space="preserve"> </w:t>
      </w:r>
      <w:r w:rsidRPr="002809FB">
        <w:tab/>
      </w:r>
      <w:r w:rsidRPr="009B4947">
        <w:rPr>
          <w:lang w:val="ru-RU"/>
        </w:rPr>
        <w:t>Источники</w:t>
      </w:r>
      <w:r w:rsidRPr="00C1579D">
        <w:t xml:space="preserve">: </w:t>
      </w:r>
      <w:r w:rsidRPr="009B4947">
        <w:rPr>
          <w:lang w:val="ru-RU"/>
        </w:rPr>
        <w:t>Глобальный</w:t>
      </w:r>
      <w:r w:rsidRPr="00C1579D">
        <w:t xml:space="preserve"> </w:t>
      </w:r>
      <w:r w:rsidRPr="009B4947">
        <w:rPr>
          <w:lang w:val="ru-RU"/>
        </w:rPr>
        <w:t>институт</w:t>
      </w:r>
      <w:r w:rsidRPr="00C1579D">
        <w:t xml:space="preserve"> McKinsey, Twitter, Cisco, Gartner, EMC, SAS, IBM, MEPTEC, QAS.</w:t>
      </w:r>
    </w:p>
  </w:footnote>
  <w:footnote w:id="10">
    <w:p w:rsidR="002D2CA2" w:rsidRPr="002809FB" w:rsidRDefault="002D2CA2" w:rsidP="0007415D">
      <w:pPr>
        <w:pStyle w:val="FootnoteText"/>
      </w:pPr>
      <w:r>
        <w:rPr>
          <w:rStyle w:val="FootnoteReference"/>
        </w:rPr>
        <w:t>10</w:t>
      </w:r>
      <w:r>
        <w:t xml:space="preserve"> </w:t>
      </w:r>
      <w:r w:rsidRPr="002809FB">
        <w:tab/>
      </w:r>
      <w:r w:rsidRPr="00C1579D">
        <w:t>Cisco Visual Networking Index: Forecast and Methodology, 2011−2016.</w:t>
      </w:r>
    </w:p>
  </w:footnote>
  <w:footnote w:id="11">
    <w:p w:rsidR="002D2CA2" w:rsidRPr="002809FB" w:rsidRDefault="002D2CA2" w:rsidP="0007415D">
      <w:pPr>
        <w:pStyle w:val="FootnoteText"/>
      </w:pPr>
      <w:r>
        <w:rPr>
          <w:rStyle w:val="FootnoteReference"/>
        </w:rPr>
        <w:t>11</w:t>
      </w:r>
      <w:r>
        <w:t xml:space="preserve"> </w:t>
      </w:r>
      <w:r w:rsidRPr="002809FB">
        <w:tab/>
      </w:r>
      <w:r w:rsidRPr="009B4947">
        <w:rPr>
          <w:lang w:val="ru-RU"/>
        </w:rPr>
        <w:t>Согласно</w:t>
      </w:r>
      <w:r w:rsidRPr="001618AC">
        <w:t xml:space="preserve"> </w:t>
      </w:r>
      <w:r w:rsidRPr="009B4947">
        <w:rPr>
          <w:lang w:val="ru-RU"/>
        </w:rPr>
        <w:t>определению</w:t>
      </w:r>
      <w:r w:rsidRPr="001618AC">
        <w:t xml:space="preserve"> Gartner.</w:t>
      </w:r>
    </w:p>
  </w:footnote>
  <w:footnote w:id="12">
    <w:p w:rsidR="002D2CA2" w:rsidRPr="002809FB" w:rsidRDefault="002D2CA2" w:rsidP="0007415D">
      <w:pPr>
        <w:pStyle w:val="FootnoteText"/>
      </w:pPr>
      <w:r>
        <w:rPr>
          <w:rStyle w:val="FootnoteReference"/>
        </w:rPr>
        <w:t>12</w:t>
      </w:r>
      <w:r>
        <w:t xml:space="preserve"> </w:t>
      </w:r>
      <w:r w:rsidRPr="002809FB">
        <w:tab/>
      </w:r>
      <w:r w:rsidRPr="009B4947">
        <w:rPr>
          <w:lang w:val="ru-RU"/>
        </w:rPr>
        <w:t>Источники</w:t>
      </w:r>
      <w:r w:rsidRPr="001618AC">
        <w:t xml:space="preserve">: </w:t>
      </w:r>
      <w:r w:rsidRPr="009B4947">
        <w:rPr>
          <w:lang w:val="ru-RU"/>
        </w:rPr>
        <w:t>Глобальный</w:t>
      </w:r>
      <w:r w:rsidRPr="001618AC">
        <w:t xml:space="preserve"> </w:t>
      </w:r>
      <w:r w:rsidRPr="009B4947">
        <w:rPr>
          <w:lang w:val="ru-RU"/>
        </w:rPr>
        <w:t>институт</w:t>
      </w:r>
      <w:r w:rsidRPr="001618AC">
        <w:t xml:space="preserve"> McKinsey, Twitter, Cisco, Gartner, EMC, SAS, IBM, MEPTEC, QAS.</w:t>
      </w:r>
    </w:p>
  </w:footnote>
  <w:footnote w:id="13">
    <w:p w:rsidR="002D2CA2" w:rsidRPr="002809FB" w:rsidRDefault="002D2CA2" w:rsidP="0007415D">
      <w:pPr>
        <w:pStyle w:val="FootnoteText"/>
      </w:pPr>
      <w:r>
        <w:rPr>
          <w:rStyle w:val="FootnoteReference"/>
        </w:rPr>
        <w:t>13</w:t>
      </w:r>
      <w:r>
        <w:t xml:space="preserve"> </w:t>
      </w:r>
      <w:r w:rsidRPr="002809FB">
        <w:tab/>
      </w:r>
      <w:r w:rsidRPr="00C1579D">
        <w:t>World Trade Organization (2013): World Trade Report 2013.</w:t>
      </w:r>
    </w:p>
  </w:footnote>
  <w:footnote w:id="14">
    <w:p w:rsidR="002D2CA2" w:rsidRPr="002809FB" w:rsidRDefault="002D2CA2" w:rsidP="0007415D">
      <w:pPr>
        <w:pStyle w:val="FootnoteText"/>
      </w:pPr>
      <w:r>
        <w:rPr>
          <w:rStyle w:val="FootnoteReference"/>
        </w:rPr>
        <w:t>14</w:t>
      </w:r>
      <w:r>
        <w:t xml:space="preserve"> </w:t>
      </w:r>
      <w:r w:rsidRPr="002809FB">
        <w:tab/>
      </w:r>
      <w:r w:rsidRPr="00C1579D">
        <w:t xml:space="preserve">Qiang (2009), </w:t>
      </w:r>
      <w:r w:rsidRPr="009B4947">
        <w:rPr>
          <w:lang w:val="ru-RU"/>
        </w:rPr>
        <w:t>упоминается</w:t>
      </w:r>
      <w:r w:rsidRPr="00C1579D">
        <w:t xml:space="preserve"> </w:t>
      </w:r>
      <w:r w:rsidRPr="009B4947">
        <w:rPr>
          <w:lang w:val="ru-RU"/>
        </w:rPr>
        <w:t>в</w:t>
      </w:r>
      <w:r w:rsidRPr="00C1579D">
        <w:t xml:space="preserve"> World Bank (2009): Information and Communications for Development 2009.</w:t>
      </w:r>
    </w:p>
  </w:footnote>
  <w:footnote w:id="15">
    <w:p w:rsidR="002D2CA2" w:rsidRPr="002809FB" w:rsidRDefault="002D2CA2" w:rsidP="0007415D">
      <w:pPr>
        <w:pStyle w:val="FootnoteText"/>
      </w:pPr>
      <w:r>
        <w:rPr>
          <w:rStyle w:val="FootnoteReference"/>
        </w:rPr>
        <w:t>15</w:t>
      </w:r>
      <w:r>
        <w:t xml:space="preserve"> </w:t>
      </w:r>
      <w:r w:rsidRPr="002809FB">
        <w:tab/>
      </w:r>
      <w:r w:rsidRPr="00C1579D">
        <w:t>McKinsey Global Institute (2013): "Disruptive technologies: Advances that will transform life, business, and the global economy".</w:t>
      </w:r>
    </w:p>
  </w:footnote>
  <w:footnote w:id="16">
    <w:p w:rsidR="002D2CA2" w:rsidRPr="002809FB" w:rsidRDefault="002D2CA2" w:rsidP="0007415D">
      <w:pPr>
        <w:pStyle w:val="FootnoteText"/>
      </w:pPr>
      <w:r>
        <w:rPr>
          <w:rStyle w:val="FootnoteReference"/>
        </w:rPr>
        <w:t>16</w:t>
      </w:r>
      <w:r>
        <w:t xml:space="preserve"> </w:t>
      </w:r>
      <w:r w:rsidRPr="002809FB">
        <w:tab/>
      </w:r>
      <w:r w:rsidRPr="009B4947">
        <w:rPr>
          <w:lang w:val="ru-RU"/>
        </w:rPr>
        <w:t>Там</w:t>
      </w:r>
      <w:r w:rsidRPr="00C1579D">
        <w:t xml:space="preserve"> </w:t>
      </w:r>
      <w:r w:rsidRPr="009B4947">
        <w:rPr>
          <w:lang w:val="ru-RU"/>
        </w:rPr>
        <w:t>же</w:t>
      </w:r>
      <w:r w:rsidRPr="00C1579D">
        <w:t>.</w:t>
      </w:r>
    </w:p>
  </w:footnote>
  <w:footnote w:id="17">
    <w:p w:rsidR="002D2CA2" w:rsidRPr="002809FB" w:rsidRDefault="002D2CA2" w:rsidP="0007415D">
      <w:pPr>
        <w:pStyle w:val="FootnoteText"/>
      </w:pPr>
      <w:r>
        <w:rPr>
          <w:rStyle w:val="FootnoteReference"/>
        </w:rPr>
        <w:t>17</w:t>
      </w:r>
      <w:r>
        <w:t xml:space="preserve"> </w:t>
      </w:r>
      <w:r w:rsidRPr="002809FB">
        <w:tab/>
      </w:r>
      <w:r w:rsidRPr="00C1579D">
        <w:t>Broadband Commission (2013): The State of Broadband 2013: Universalizing Broadband.</w:t>
      </w:r>
    </w:p>
  </w:footnote>
  <w:footnote w:id="18">
    <w:p w:rsidR="002D2CA2" w:rsidRPr="002809FB" w:rsidRDefault="002D2CA2" w:rsidP="0007415D">
      <w:pPr>
        <w:pStyle w:val="FootnoteText"/>
      </w:pPr>
      <w:r>
        <w:rPr>
          <w:rStyle w:val="FootnoteReference"/>
        </w:rPr>
        <w:t>18</w:t>
      </w:r>
      <w:r>
        <w:t xml:space="preserve"> </w:t>
      </w:r>
      <w:r w:rsidRPr="002809FB">
        <w:tab/>
      </w:r>
      <w:r w:rsidRPr="00C1579D">
        <w:t>GSMA/PwC (2012): Touching Lives through Mobile Health: Assessment of the Global Market Opportunity.</w:t>
      </w:r>
    </w:p>
  </w:footnote>
  <w:footnote w:id="19">
    <w:p w:rsidR="002D2CA2" w:rsidRPr="002809FB" w:rsidRDefault="002D2CA2" w:rsidP="0007415D">
      <w:pPr>
        <w:pStyle w:val="FootnoteText"/>
      </w:pPr>
      <w:r>
        <w:rPr>
          <w:rStyle w:val="FootnoteReference"/>
        </w:rPr>
        <w:t>19</w:t>
      </w:r>
      <w:r>
        <w:t xml:space="preserve"> </w:t>
      </w:r>
      <w:r w:rsidRPr="002809FB">
        <w:tab/>
      </w:r>
      <w:r w:rsidRPr="00C1579D">
        <w:t>McKinsey &amp; Company (2009): Mobile broadband for the masses.</w:t>
      </w:r>
    </w:p>
  </w:footnote>
  <w:footnote w:id="20">
    <w:p w:rsidR="002D2CA2" w:rsidRPr="002809FB" w:rsidRDefault="002D2CA2" w:rsidP="0007415D">
      <w:pPr>
        <w:pStyle w:val="FootnoteText"/>
      </w:pPr>
      <w:r>
        <w:rPr>
          <w:rStyle w:val="FootnoteReference"/>
        </w:rPr>
        <w:t>20</w:t>
      </w:r>
      <w:r>
        <w:t xml:space="preserve"> </w:t>
      </w:r>
      <w:r w:rsidRPr="002809FB">
        <w:tab/>
      </w:r>
      <w:r w:rsidRPr="00C1579D">
        <w:t>The Broadband Commission (2012): The Broadband Bridge: Linking ICT with Climate Action for a Low-Carbon Economy.</w:t>
      </w:r>
    </w:p>
  </w:footnote>
  <w:footnote w:id="21">
    <w:p w:rsidR="002D2CA2" w:rsidRPr="00B6281A" w:rsidRDefault="002D2CA2" w:rsidP="0007415D">
      <w:pPr>
        <w:pStyle w:val="FootnoteText"/>
      </w:pPr>
      <w:r>
        <w:rPr>
          <w:rStyle w:val="FootnoteReference"/>
        </w:rPr>
        <w:t>21</w:t>
      </w:r>
      <w:r>
        <w:t xml:space="preserve"> </w:t>
      </w:r>
      <w:r w:rsidRPr="00B6281A">
        <w:tab/>
      </w:r>
      <w:proofErr w:type="gramStart"/>
      <w:r w:rsidRPr="00C1579D">
        <w:t>GSMA/Cherie Blair Foundation for Women (2010).</w:t>
      </w:r>
      <w:proofErr w:type="gramEnd"/>
    </w:p>
  </w:footnote>
  <w:footnote w:id="22">
    <w:p w:rsidR="002D2CA2" w:rsidRPr="00B6281A" w:rsidRDefault="002D2CA2" w:rsidP="0007415D">
      <w:pPr>
        <w:pStyle w:val="FootnoteText"/>
        <w:rPr>
          <w:lang w:val="ru-RU"/>
        </w:rPr>
      </w:pPr>
      <w:r w:rsidRPr="002D2CA2">
        <w:rPr>
          <w:rStyle w:val="FootnoteReference"/>
          <w:lang w:val="ru-RU"/>
        </w:rPr>
        <w:t>22</w:t>
      </w:r>
      <w:r w:rsidRPr="00B6281A">
        <w:rPr>
          <w:lang w:val="ru-RU"/>
        </w:rPr>
        <w:t xml:space="preserve"> </w:t>
      </w:r>
      <w:r>
        <w:rPr>
          <w:lang w:val="ru-RU"/>
        </w:rPr>
        <w:tab/>
      </w:r>
      <w:r w:rsidRPr="009B4947">
        <w:rPr>
          <w:lang w:val="ru-RU"/>
        </w:rPr>
        <w:t>Комиссия по широкополосной связи (2013 г.): Состояние широкополосной связи, 2013 год: универсализация широкополосной связи.</w:t>
      </w:r>
    </w:p>
  </w:footnote>
  <w:footnote w:id="23">
    <w:p w:rsidR="002D2CA2" w:rsidRPr="00B6281A" w:rsidRDefault="002D2CA2" w:rsidP="0007415D">
      <w:pPr>
        <w:pStyle w:val="FootnoteText"/>
        <w:rPr>
          <w:lang w:val="ru-RU"/>
        </w:rPr>
      </w:pPr>
      <w:r w:rsidRPr="002D2CA2">
        <w:rPr>
          <w:rStyle w:val="FootnoteReference"/>
          <w:lang w:val="ru-RU"/>
        </w:rPr>
        <w:t>23</w:t>
      </w:r>
      <w:r w:rsidRPr="00B6281A">
        <w:rPr>
          <w:lang w:val="ru-RU"/>
        </w:rPr>
        <w:t xml:space="preserve"> </w:t>
      </w:r>
      <w:r>
        <w:rPr>
          <w:lang w:val="ru-RU"/>
        </w:rPr>
        <w:tab/>
      </w:r>
      <w:r w:rsidRPr="009B4947">
        <w:rPr>
          <w:lang w:val="ru-RU"/>
        </w:rPr>
        <w:t>МСЭ (2013 г.): Факты и цифры, касающиеся ИКТ.</w:t>
      </w:r>
    </w:p>
  </w:footnote>
  <w:footnote w:id="24">
    <w:p w:rsidR="002D2CA2" w:rsidRPr="00B6281A" w:rsidRDefault="002D2CA2" w:rsidP="0007415D">
      <w:pPr>
        <w:pStyle w:val="FootnoteText"/>
      </w:pPr>
      <w:r>
        <w:rPr>
          <w:rStyle w:val="FootnoteReference"/>
        </w:rPr>
        <w:t>24</w:t>
      </w:r>
      <w:r>
        <w:t xml:space="preserve"> </w:t>
      </w:r>
      <w:r w:rsidRPr="00B6281A">
        <w:tab/>
      </w:r>
      <w:proofErr w:type="gramStart"/>
      <w:r w:rsidRPr="00C1579D">
        <w:t xml:space="preserve">Intel, </w:t>
      </w:r>
      <w:r w:rsidRPr="009B4947">
        <w:rPr>
          <w:lang w:val="ru-RU"/>
        </w:rPr>
        <w:t>отчет</w:t>
      </w:r>
      <w:r w:rsidRPr="00C1579D">
        <w:t xml:space="preserve"> "Women and the Web", </w:t>
      </w:r>
      <w:r w:rsidRPr="009B4947">
        <w:rPr>
          <w:lang w:val="ru-RU"/>
        </w:rPr>
        <w:t>январь</w:t>
      </w:r>
      <w:r w:rsidRPr="00C1579D">
        <w:t xml:space="preserve"> 2013 </w:t>
      </w:r>
      <w:r w:rsidRPr="009B4947">
        <w:rPr>
          <w:lang w:val="ru-RU"/>
        </w:rPr>
        <w:t>года</w:t>
      </w:r>
      <w:r w:rsidRPr="00C1579D">
        <w:t>.</w:t>
      </w:r>
      <w:proofErr w:type="gramEnd"/>
    </w:p>
  </w:footnote>
  <w:footnote w:id="25">
    <w:p w:rsidR="002D2CA2" w:rsidRPr="00B6281A" w:rsidRDefault="002D2CA2" w:rsidP="0007415D">
      <w:pPr>
        <w:pStyle w:val="FootnoteText"/>
        <w:rPr>
          <w:lang w:val="ru-RU"/>
        </w:rPr>
      </w:pPr>
      <w:r w:rsidRPr="002D2CA2">
        <w:rPr>
          <w:rStyle w:val="FootnoteReference"/>
          <w:lang w:val="ru-RU"/>
        </w:rPr>
        <w:t>25</w:t>
      </w:r>
      <w:r w:rsidRPr="00B6281A">
        <w:rPr>
          <w:lang w:val="ru-RU"/>
        </w:rPr>
        <w:t xml:space="preserve"> </w:t>
      </w:r>
      <w:r>
        <w:rPr>
          <w:lang w:val="ru-RU"/>
        </w:rPr>
        <w:tab/>
      </w:r>
      <w:r w:rsidRPr="009B4947">
        <w:rPr>
          <w:lang w:val="ru-RU"/>
        </w:rPr>
        <w:t>Синтетический доклад по результатам консультаций по вопросам ИКТ в поддержку совещания высокого уровня по вопросам инвалидности и развития шестьдесят восьмой сессии Генеральной Ассамбл</w:t>
      </w:r>
      <w:proofErr w:type="gramStart"/>
      <w:r w:rsidRPr="009B4947">
        <w:rPr>
          <w:lang w:val="ru-RU"/>
        </w:rPr>
        <w:t>еи ОО</w:t>
      </w:r>
      <w:proofErr w:type="gramEnd"/>
      <w:r w:rsidRPr="009B4947">
        <w:rPr>
          <w:lang w:val="ru-RU"/>
        </w:rPr>
        <w:t>Н (2013 г.): The ICT Opportunity for a Disability-inclusive Development framework.</w:t>
      </w:r>
    </w:p>
  </w:footnote>
  <w:footnote w:id="26">
    <w:p w:rsidR="002D2CA2" w:rsidRPr="00B6281A" w:rsidRDefault="002D2CA2" w:rsidP="0007415D">
      <w:pPr>
        <w:pStyle w:val="FootnoteText"/>
      </w:pPr>
      <w:r>
        <w:rPr>
          <w:rStyle w:val="FootnoteReference"/>
        </w:rPr>
        <w:t>26</w:t>
      </w:r>
      <w:r>
        <w:t xml:space="preserve"> </w:t>
      </w:r>
      <w:r w:rsidRPr="00B6281A">
        <w:tab/>
      </w:r>
      <w:r w:rsidRPr="00C1579D">
        <w:t xml:space="preserve">McAfee, Center for Strategic and International Studies (2013): The economic impact of cybercrime and cyber espionage, </w:t>
      </w:r>
      <w:r w:rsidRPr="009B4947">
        <w:rPr>
          <w:lang w:val="ru-RU"/>
        </w:rPr>
        <w:t>июль</w:t>
      </w:r>
      <w:r w:rsidRPr="00C1579D">
        <w:t xml:space="preserve"> 2013 </w:t>
      </w:r>
      <w:r w:rsidRPr="009B4947">
        <w:rPr>
          <w:lang w:val="ru-RU"/>
        </w:rPr>
        <w:t>года</w:t>
      </w:r>
      <w:r w:rsidRPr="00C1579D">
        <w:t>.</w:t>
      </w:r>
    </w:p>
  </w:footnote>
  <w:footnote w:id="27">
    <w:p w:rsidR="002D2CA2" w:rsidRPr="00B6281A" w:rsidRDefault="002D2CA2" w:rsidP="0007415D">
      <w:pPr>
        <w:pStyle w:val="FootnoteText"/>
      </w:pPr>
      <w:r>
        <w:rPr>
          <w:rStyle w:val="FootnoteReference"/>
        </w:rPr>
        <w:t>27</w:t>
      </w:r>
      <w:r>
        <w:t xml:space="preserve"> </w:t>
      </w:r>
      <w:r w:rsidRPr="00B6281A">
        <w:tab/>
      </w:r>
      <w:r w:rsidRPr="009B4947">
        <w:rPr>
          <w:lang w:val="ru-RU"/>
        </w:rPr>
        <w:t>Всемирный</w:t>
      </w:r>
      <w:r w:rsidRPr="00C1579D">
        <w:t xml:space="preserve"> </w:t>
      </w:r>
      <w:r w:rsidRPr="009B4947">
        <w:rPr>
          <w:lang w:val="ru-RU"/>
        </w:rPr>
        <w:t>экономический</w:t>
      </w:r>
      <w:r w:rsidRPr="00C1579D">
        <w:t xml:space="preserve"> </w:t>
      </w:r>
      <w:r w:rsidRPr="009B4947">
        <w:rPr>
          <w:lang w:val="ru-RU"/>
        </w:rPr>
        <w:t>форум</w:t>
      </w:r>
      <w:r w:rsidRPr="00C1579D">
        <w:t xml:space="preserve"> </w:t>
      </w:r>
      <w:r w:rsidRPr="009B4947">
        <w:rPr>
          <w:lang w:val="ru-RU"/>
        </w:rPr>
        <w:t>в</w:t>
      </w:r>
      <w:r w:rsidRPr="00C1579D">
        <w:t xml:space="preserve"> </w:t>
      </w:r>
      <w:r w:rsidRPr="009B4947">
        <w:rPr>
          <w:lang w:val="ru-RU"/>
        </w:rPr>
        <w:t>сотрудничестве</w:t>
      </w:r>
      <w:r w:rsidRPr="00C1579D">
        <w:t xml:space="preserve"> </w:t>
      </w:r>
      <w:r w:rsidRPr="009B4947">
        <w:rPr>
          <w:lang w:val="ru-RU"/>
        </w:rPr>
        <w:t>с</w:t>
      </w:r>
      <w:r w:rsidRPr="00C1579D">
        <w:t xml:space="preserve"> McKinsey &amp; Company: </w:t>
      </w:r>
      <w:proofErr w:type="gramStart"/>
      <w:r w:rsidRPr="00C1579D">
        <w:t xml:space="preserve">Risk and Responsibility in a Hyperconnected World, </w:t>
      </w:r>
      <w:r w:rsidRPr="009B4947">
        <w:rPr>
          <w:lang w:val="ru-RU"/>
        </w:rPr>
        <w:t>январь</w:t>
      </w:r>
      <w:r w:rsidRPr="00C1579D">
        <w:t xml:space="preserve"> 2014 </w:t>
      </w:r>
      <w:r w:rsidRPr="009B4947">
        <w:rPr>
          <w:lang w:val="ru-RU"/>
        </w:rPr>
        <w:t>года</w:t>
      </w:r>
      <w:r w:rsidRPr="00C1579D">
        <w:t>.</w:t>
      </w:r>
      <w:proofErr w:type="gramEnd"/>
    </w:p>
  </w:footnote>
  <w:footnote w:id="28">
    <w:p w:rsidR="002D2CA2" w:rsidRPr="00B6281A" w:rsidRDefault="002D2CA2" w:rsidP="0007415D">
      <w:pPr>
        <w:pStyle w:val="FootnoteText"/>
        <w:rPr>
          <w:lang w:val="fr-FR"/>
        </w:rPr>
      </w:pPr>
      <w:r w:rsidRPr="00B6281A">
        <w:rPr>
          <w:rStyle w:val="FootnoteReference"/>
          <w:lang w:val="fr-FR"/>
        </w:rPr>
        <w:t>28</w:t>
      </w:r>
      <w:r w:rsidRPr="00B6281A">
        <w:rPr>
          <w:lang w:val="fr-FR"/>
        </w:rPr>
        <w:t xml:space="preserve"> </w:t>
      </w:r>
      <w:r w:rsidRPr="00B6281A">
        <w:rPr>
          <w:lang w:val="fr-FR"/>
        </w:rPr>
        <w:tab/>
      </w:r>
      <w:r w:rsidRPr="00C1579D">
        <w:rPr>
          <w:lang w:val="fr-FR"/>
        </w:rPr>
        <w:t xml:space="preserve">Symantec Intelligence Report: </w:t>
      </w:r>
      <w:r w:rsidRPr="009B4947">
        <w:rPr>
          <w:lang w:val="ru-RU"/>
        </w:rPr>
        <w:t>январь</w:t>
      </w:r>
      <w:r w:rsidRPr="00C1579D">
        <w:rPr>
          <w:lang w:val="fr-FR"/>
        </w:rPr>
        <w:t xml:space="preserve"> 2013 </w:t>
      </w:r>
      <w:r w:rsidRPr="009B4947">
        <w:rPr>
          <w:lang w:val="ru-RU"/>
        </w:rPr>
        <w:t>года</w:t>
      </w:r>
      <w:r w:rsidRPr="00C1579D">
        <w:rPr>
          <w:lang w:val="fr-FR"/>
        </w:rPr>
        <w:t>.</w:t>
      </w:r>
    </w:p>
  </w:footnote>
  <w:footnote w:id="29">
    <w:p w:rsidR="002D2CA2" w:rsidRPr="00B6281A" w:rsidRDefault="002D2CA2" w:rsidP="0007415D">
      <w:pPr>
        <w:pStyle w:val="FootnoteText"/>
      </w:pPr>
      <w:r>
        <w:rPr>
          <w:rStyle w:val="FootnoteReference"/>
        </w:rPr>
        <w:t>29</w:t>
      </w:r>
      <w:r>
        <w:t xml:space="preserve"> </w:t>
      </w:r>
      <w:r w:rsidRPr="00B6281A">
        <w:tab/>
      </w:r>
      <w:r w:rsidRPr="009B4947">
        <w:rPr>
          <w:lang w:val="ru-RU"/>
        </w:rPr>
        <w:t>Всемирный</w:t>
      </w:r>
      <w:r w:rsidRPr="00C1579D">
        <w:t xml:space="preserve"> </w:t>
      </w:r>
      <w:r w:rsidRPr="009B4947">
        <w:rPr>
          <w:lang w:val="ru-RU"/>
        </w:rPr>
        <w:t>экономический</w:t>
      </w:r>
      <w:r w:rsidRPr="00C1579D">
        <w:t xml:space="preserve"> </w:t>
      </w:r>
      <w:r w:rsidRPr="009B4947">
        <w:rPr>
          <w:lang w:val="ru-RU"/>
        </w:rPr>
        <w:t>форум</w:t>
      </w:r>
      <w:r w:rsidRPr="00C1579D">
        <w:t xml:space="preserve"> </w:t>
      </w:r>
      <w:r w:rsidRPr="009B4947">
        <w:rPr>
          <w:lang w:val="ru-RU"/>
        </w:rPr>
        <w:t>в</w:t>
      </w:r>
      <w:r w:rsidRPr="00C1579D">
        <w:t xml:space="preserve"> </w:t>
      </w:r>
      <w:r w:rsidRPr="009B4947">
        <w:rPr>
          <w:lang w:val="ru-RU"/>
        </w:rPr>
        <w:t>сотрудничестве</w:t>
      </w:r>
      <w:r w:rsidRPr="00C1579D">
        <w:t xml:space="preserve"> </w:t>
      </w:r>
      <w:r w:rsidRPr="009B4947">
        <w:rPr>
          <w:lang w:val="ru-RU"/>
        </w:rPr>
        <w:t>с</w:t>
      </w:r>
      <w:r w:rsidRPr="00C1579D">
        <w:t xml:space="preserve"> McKinsey &amp; Company: </w:t>
      </w:r>
      <w:proofErr w:type="gramStart"/>
      <w:r w:rsidRPr="00C1579D">
        <w:t xml:space="preserve">Risk and Responsibility in a Hyperconnected World, </w:t>
      </w:r>
      <w:r w:rsidRPr="009B4947">
        <w:rPr>
          <w:lang w:val="ru-RU"/>
        </w:rPr>
        <w:t>январь</w:t>
      </w:r>
      <w:r w:rsidRPr="00C1579D">
        <w:t xml:space="preserve"> 2014 </w:t>
      </w:r>
      <w:r w:rsidRPr="009B4947">
        <w:rPr>
          <w:lang w:val="ru-RU"/>
        </w:rPr>
        <w:t>года</w:t>
      </w:r>
      <w:r w:rsidRPr="00C1579D">
        <w:t>.</w:t>
      </w:r>
      <w:proofErr w:type="gramEnd"/>
    </w:p>
  </w:footnote>
  <w:footnote w:id="30">
    <w:p w:rsidR="002D2CA2" w:rsidRPr="00B6281A" w:rsidRDefault="002D2CA2" w:rsidP="0007415D">
      <w:pPr>
        <w:pStyle w:val="FootnoteText"/>
        <w:rPr>
          <w:lang w:val="ru-RU"/>
        </w:rPr>
      </w:pPr>
      <w:r w:rsidRPr="002D2CA2">
        <w:rPr>
          <w:rStyle w:val="FootnoteReference"/>
          <w:lang w:val="ru-RU"/>
        </w:rPr>
        <w:t>30</w:t>
      </w:r>
      <w:r w:rsidRPr="00B6281A">
        <w:rPr>
          <w:lang w:val="ru-RU"/>
        </w:rPr>
        <w:t xml:space="preserve"> </w:t>
      </w:r>
      <w:r>
        <w:rPr>
          <w:lang w:val="ru-RU"/>
        </w:rPr>
        <w:tab/>
      </w:r>
      <w:r w:rsidRPr="009B4947">
        <w:rPr>
          <w:lang w:val="ru-RU"/>
        </w:rPr>
        <w:t>МСЭ (2013 г.): Измерение информационного общества.</w:t>
      </w:r>
    </w:p>
  </w:footnote>
  <w:footnote w:id="31">
    <w:p w:rsidR="002D2CA2" w:rsidRPr="00B6281A" w:rsidRDefault="002D2CA2" w:rsidP="0007415D">
      <w:pPr>
        <w:pStyle w:val="FootnoteText"/>
        <w:rPr>
          <w:lang w:val="ru-RU"/>
        </w:rPr>
      </w:pPr>
      <w:r w:rsidRPr="002D2CA2">
        <w:rPr>
          <w:rStyle w:val="FootnoteReference"/>
          <w:lang w:val="ru-RU"/>
        </w:rPr>
        <w:t>31</w:t>
      </w:r>
      <w:r w:rsidRPr="00B6281A">
        <w:rPr>
          <w:lang w:val="ru-RU"/>
        </w:rPr>
        <w:t xml:space="preserve"> </w:t>
      </w:r>
      <w:r>
        <w:rPr>
          <w:lang w:val="ru-RU"/>
        </w:rPr>
        <w:tab/>
      </w:r>
      <w:r w:rsidRPr="009B4947">
        <w:rPr>
          <w:lang w:val="ru-RU"/>
        </w:rPr>
        <w:t>Обследование журнала Consumer Reports, июнь 2011 года.</w:t>
      </w:r>
    </w:p>
  </w:footnote>
  <w:footnote w:id="32">
    <w:p w:rsidR="002D2CA2" w:rsidRPr="001A6496" w:rsidRDefault="002D2CA2" w:rsidP="0007415D">
      <w:pPr>
        <w:pStyle w:val="FootnoteText"/>
      </w:pPr>
      <w:r>
        <w:rPr>
          <w:rStyle w:val="FootnoteReference"/>
        </w:rPr>
        <w:t>32</w:t>
      </w:r>
      <w:r>
        <w:t xml:space="preserve"> </w:t>
      </w:r>
      <w:r w:rsidRPr="00B6281A">
        <w:tab/>
      </w:r>
      <w:r w:rsidRPr="00C1579D">
        <w:t xml:space="preserve">Teen Online &amp; Wireless Safety Survey: Cyberbullying, Sexting and Parental Controls. </w:t>
      </w:r>
      <w:proofErr w:type="gramStart"/>
      <w:r w:rsidRPr="00C1579D">
        <w:t>Cox Communications Teen Online and Wireless Safety Survey in Partnership with the National Center for Missing and Exploited Children, 2009 </w:t>
      </w:r>
      <w:r w:rsidRPr="009B4947">
        <w:rPr>
          <w:lang w:val="ru-RU"/>
        </w:rPr>
        <w:t>год</w:t>
      </w:r>
      <w:r w:rsidRPr="00C1579D">
        <w:t>.</w:t>
      </w:r>
      <w:proofErr w:type="gramEnd"/>
    </w:p>
  </w:footnote>
  <w:footnote w:id="33">
    <w:p w:rsidR="002D2CA2" w:rsidRPr="00B6281A" w:rsidRDefault="002D2CA2" w:rsidP="0007415D">
      <w:pPr>
        <w:pStyle w:val="FootnoteText"/>
      </w:pPr>
      <w:r>
        <w:rPr>
          <w:rStyle w:val="FootnoteReference"/>
        </w:rPr>
        <w:t>33</w:t>
      </w:r>
      <w:r>
        <w:t xml:space="preserve"> </w:t>
      </w:r>
      <w:r w:rsidRPr="00B6281A">
        <w:tab/>
      </w:r>
      <w:r w:rsidRPr="00C1579D">
        <w:t>National Cyber Security Alliance (NCSA)-MacAfee Online Safety Study, 2011 </w:t>
      </w:r>
      <w:r w:rsidRPr="009B4947">
        <w:rPr>
          <w:lang w:val="ru-RU"/>
        </w:rPr>
        <w:t>год</w:t>
      </w:r>
      <w:r w:rsidRPr="00C1579D">
        <w:t>.</w:t>
      </w:r>
    </w:p>
  </w:footnote>
  <w:footnote w:id="34">
    <w:p w:rsidR="002D2CA2" w:rsidRPr="00B6281A" w:rsidRDefault="002D2CA2" w:rsidP="0007415D">
      <w:pPr>
        <w:pStyle w:val="FootnoteText"/>
      </w:pPr>
      <w:r>
        <w:rPr>
          <w:rStyle w:val="FootnoteReference"/>
        </w:rPr>
        <w:t>34</w:t>
      </w:r>
      <w:r>
        <w:t xml:space="preserve"> </w:t>
      </w:r>
      <w:r w:rsidRPr="00B6281A">
        <w:tab/>
      </w:r>
      <w:r w:rsidRPr="00C1579D">
        <w:t>SMART 2020: Enabling the low carbon economy in the information age.</w:t>
      </w:r>
    </w:p>
  </w:footnote>
  <w:footnote w:id="35">
    <w:p w:rsidR="002D2CA2" w:rsidRPr="00B6281A" w:rsidRDefault="002D2CA2" w:rsidP="0007415D">
      <w:pPr>
        <w:pStyle w:val="FootnoteText"/>
      </w:pPr>
      <w:r>
        <w:rPr>
          <w:rStyle w:val="FootnoteReference"/>
        </w:rPr>
        <w:t>35</w:t>
      </w:r>
      <w:r>
        <w:t xml:space="preserve"> </w:t>
      </w:r>
      <w:r w:rsidRPr="00B6281A">
        <w:tab/>
      </w:r>
      <w:r w:rsidRPr="00C1579D">
        <w:t xml:space="preserve">International Energy Agency: Powering down to save energy need not be a turn-off, </w:t>
      </w:r>
      <w:r w:rsidRPr="009B4947">
        <w:rPr>
          <w:lang w:val="ru-RU"/>
        </w:rPr>
        <w:t>январь</w:t>
      </w:r>
      <w:r w:rsidRPr="00C1579D">
        <w:t xml:space="preserve"> 2013 </w:t>
      </w:r>
      <w:r w:rsidRPr="009B4947">
        <w:rPr>
          <w:lang w:val="ru-RU"/>
        </w:rPr>
        <w:t>года</w:t>
      </w:r>
      <w:r w:rsidRPr="00C1579D">
        <w:t>.</w:t>
      </w:r>
    </w:p>
  </w:footnote>
  <w:footnote w:id="36">
    <w:p w:rsidR="002D2CA2" w:rsidRPr="00956F0D" w:rsidRDefault="002D2CA2" w:rsidP="0007415D">
      <w:pPr>
        <w:pStyle w:val="FootnoteText"/>
      </w:pPr>
      <w:r>
        <w:rPr>
          <w:rStyle w:val="FootnoteReference"/>
        </w:rPr>
        <w:t>36</w:t>
      </w:r>
      <w:r>
        <w:t xml:space="preserve"> </w:t>
      </w:r>
      <w:r w:rsidRPr="00956F0D">
        <w:tab/>
      </w:r>
      <w:r w:rsidRPr="00C1579D">
        <w:t>McKinsey Global Institute (2013): Disruptive technologies: Advances that will transform life, business, and the global economy.</w:t>
      </w:r>
    </w:p>
  </w:footnote>
  <w:footnote w:id="37">
    <w:p w:rsidR="002D2CA2" w:rsidRPr="00956F0D" w:rsidRDefault="002D2CA2" w:rsidP="0007415D">
      <w:pPr>
        <w:pStyle w:val="FootnoteText"/>
        <w:rPr>
          <w:lang w:val="ru-RU"/>
        </w:rPr>
      </w:pPr>
      <w:r w:rsidRPr="002D2CA2">
        <w:rPr>
          <w:rStyle w:val="FootnoteReference"/>
          <w:lang w:val="ru-RU"/>
        </w:rPr>
        <w:t>37</w:t>
      </w:r>
      <w:r w:rsidRPr="00956F0D">
        <w:rPr>
          <w:lang w:val="ru-RU"/>
        </w:rPr>
        <w:t xml:space="preserve"> </w:t>
      </w:r>
      <w:r>
        <w:rPr>
          <w:lang w:val="ru-RU"/>
        </w:rPr>
        <w:tab/>
      </w:r>
      <w:proofErr w:type="gramStart"/>
      <w:r w:rsidRPr="009B4947">
        <w:rPr>
          <w:lang w:val="ru-RU"/>
        </w:rPr>
        <w:t>К числу примеров относятся цифровая повестка дня Чили, 2004 год, цифровая Чешская Республика, 2011 год, цифровая стратегия Эквадора 2.0, 2011 год, цифровой план Франции, 2010 год, цифровой Габон, 2011 год, цифровая стратегия Греции, 2006 год, план действий Венгрии по цифровому обновлению, 2010 год, план Италии "Цифровая Италия", 2010 год, цифровая повестка дня Мексики, 2011 год, цифровая стратегия Омана, Соединенное Королевство</w:t>
      </w:r>
      <w:proofErr w:type="gramEnd"/>
      <w:r w:rsidRPr="009B4947">
        <w:rPr>
          <w:lang w:val="ru-RU"/>
        </w:rPr>
        <w:t>, 2005 год, цифровая повестка дня Уругвая, 2008–2010 годы.</w:t>
      </w:r>
    </w:p>
  </w:footnote>
  <w:footnote w:id="38">
    <w:p w:rsidR="002D2CA2" w:rsidRPr="00A64C15" w:rsidRDefault="002D2CA2" w:rsidP="0007415D">
      <w:pPr>
        <w:pStyle w:val="FootnoteText"/>
        <w:rPr>
          <w:lang w:val="ru-RU"/>
        </w:rPr>
      </w:pPr>
      <w:r w:rsidRPr="002D2CA2">
        <w:rPr>
          <w:rStyle w:val="FootnoteReference"/>
          <w:lang w:val="ru-RU"/>
        </w:rPr>
        <w:t>38</w:t>
      </w:r>
      <w:r w:rsidRPr="00A64C15">
        <w:rPr>
          <w:lang w:val="ru-RU"/>
        </w:rPr>
        <w:t xml:space="preserve"> </w:t>
      </w:r>
      <w:r>
        <w:rPr>
          <w:lang w:val="ru-RU"/>
        </w:rPr>
        <w:tab/>
      </w:r>
      <w:r w:rsidRPr="009B4947">
        <w:rPr>
          <w:lang w:val="ru-RU"/>
        </w:rPr>
        <w:t>МСЭ (2012 г.): Тенденции в реформировании электросвязи, 2012 год: умное регулирование для широкополосного мира.</w:t>
      </w:r>
    </w:p>
  </w:footnote>
  <w:footnote w:id="39">
    <w:p w:rsidR="002D2CA2" w:rsidRPr="00A64C15" w:rsidRDefault="002D2CA2" w:rsidP="0007415D">
      <w:pPr>
        <w:pStyle w:val="FootnoteText"/>
        <w:rPr>
          <w:lang w:val="ru-RU"/>
        </w:rPr>
      </w:pPr>
      <w:r w:rsidRPr="002D2CA2">
        <w:rPr>
          <w:rStyle w:val="FootnoteReference"/>
          <w:lang w:val="ru-RU"/>
        </w:rPr>
        <w:t>39</w:t>
      </w:r>
      <w:r w:rsidRPr="00A64C15">
        <w:rPr>
          <w:lang w:val="ru-RU"/>
        </w:rPr>
        <w:t xml:space="preserve"> </w:t>
      </w:r>
      <w:r>
        <w:rPr>
          <w:lang w:val="ru-RU"/>
        </w:rPr>
        <w:tab/>
      </w:r>
      <w:r w:rsidRPr="009B4947">
        <w:rPr>
          <w:lang w:val="ru-RU"/>
        </w:rPr>
        <w:t>МСЭ (2013 г.): Регулирование и защита потребителей в конвергентной среде.</w:t>
      </w:r>
    </w:p>
  </w:footnote>
  <w:footnote w:id="40">
    <w:p w:rsidR="002D2CA2" w:rsidRPr="00A64C15" w:rsidRDefault="002D2CA2" w:rsidP="0007415D">
      <w:pPr>
        <w:pStyle w:val="FootnoteText"/>
      </w:pPr>
      <w:r>
        <w:rPr>
          <w:rStyle w:val="FootnoteReference"/>
        </w:rPr>
        <w:t>40</w:t>
      </w:r>
      <w:r>
        <w:t xml:space="preserve"> </w:t>
      </w:r>
      <w:r w:rsidRPr="00A64C15">
        <w:tab/>
      </w:r>
      <w:r w:rsidRPr="009B4947">
        <w:rPr>
          <w:lang w:val="ru-RU"/>
        </w:rPr>
        <w:t>Группа</w:t>
      </w:r>
      <w:r w:rsidRPr="00C1579D">
        <w:t xml:space="preserve"> </w:t>
      </w:r>
      <w:r w:rsidRPr="009B4947">
        <w:rPr>
          <w:lang w:val="ru-RU"/>
        </w:rPr>
        <w:t>Всемирного</w:t>
      </w:r>
      <w:r w:rsidRPr="00C1579D">
        <w:t xml:space="preserve"> </w:t>
      </w:r>
      <w:r w:rsidRPr="009B4947">
        <w:rPr>
          <w:lang w:val="ru-RU"/>
        </w:rPr>
        <w:t>банка</w:t>
      </w:r>
      <w:r w:rsidRPr="00C1579D">
        <w:t xml:space="preserve"> (2012 </w:t>
      </w:r>
      <w:r w:rsidRPr="009B4947">
        <w:rPr>
          <w:lang w:val="ru-RU"/>
        </w:rPr>
        <w:t>г</w:t>
      </w:r>
      <w:r w:rsidRPr="00C1579D">
        <w:t>.): ICT for Greater Development Impact, Sector Strategy.</w:t>
      </w:r>
    </w:p>
  </w:footnote>
  <w:footnote w:id="41">
    <w:p w:rsidR="002D2CA2" w:rsidRPr="00ED7DCD" w:rsidRDefault="002D2CA2" w:rsidP="00984F4C">
      <w:pPr>
        <w:pStyle w:val="FootnoteText"/>
        <w:rPr>
          <w:lang w:val="ru-RU"/>
        </w:rPr>
      </w:pPr>
      <w:r w:rsidRPr="002D2CA2">
        <w:rPr>
          <w:rStyle w:val="FootnoteReference"/>
          <w:lang w:val="ru-RU"/>
        </w:rPr>
        <w:t>1</w:t>
      </w:r>
      <w:r w:rsidRPr="00ED7DCD">
        <w:rPr>
          <w:lang w:val="ru-RU"/>
        </w:rPr>
        <w:t xml:space="preserve"> </w:t>
      </w:r>
      <w:r>
        <w:rPr>
          <w:lang w:val="ru-RU"/>
        </w:rPr>
        <w:tab/>
        <w:t>Стоимость</w:t>
      </w:r>
      <w:r w:rsidRPr="005728BD">
        <w:rPr>
          <w:lang w:val="ru-RU"/>
        </w:rPr>
        <w:t xml:space="preserve"> </w:t>
      </w:r>
      <w:r>
        <w:rPr>
          <w:lang w:val="ru-RU"/>
        </w:rPr>
        <w:t>услуг</w:t>
      </w:r>
      <w:r w:rsidRPr="005728BD">
        <w:rPr>
          <w:lang w:val="ru-RU"/>
        </w:rPr>
        <w:t xml:space="preserve"> </w:t>
      </w:r>
      <w:r>
        <w:rPr>
          <w:lang w:val="ru-RU"/>
        </w:rPr>
        <w:t>ИКТ</w:t>
      </w:r>
      <w:r w:rsidRPr="005728BD">
        <w:rPr>
          <w:lang w:val="ru-RU"/>
        </w:rPr>
        <w:t xml:space="preserve"> </w:t>
      </w:r>
      <w:r>
        <w:rPr>
          <w:lang w:val="ru-RU"/>
        </w:rPr>
        <w:t>составит</w:t>
      </w:r>
      <w:r w:rsidRPr="005728BD">
        <w:rPr>
          <w:lang w:val="ru-RU"/>
        </w:rPr>
        <w:t xml:space="preserve"> 60% </w:t>
      </w:r>
      <w:r>
        <w:rPr>
          <w:lang w:val="ru-RU"/>
        </w:rPr>
        <w:t>от значения</w:t>
      </w:r>
      <w:r w:rsidRPr="005728BD">
        <w:rPr>
          <w:lang w:val="ru-RU"/>
        </w:rPr>
        <w:t xml:space="preserve"> 2012 </w:t>
      </w:r>
      <w:r>
        <w:rPr>
          <w:lang w:val="ru-RU"/>
        </w:rPr>
        <w:t>года</w:t>
      </w:r>
      <w:r w:rsidRPr="005728BD">
        <w:rPr>
          <w:lang w:val="ru-RU"/>
        </w:rPr>
        <w:t>.</w:t>
      </w:r>
    </w:p>
  </w:footnote>
  <w:footnote w:id="42">
    <w:p w:rsidR="002D2CA2" w:rsidRPr="003573CF" w:rsidRDefault="002D2CA2" w:rsidP="00274F46">
      <w:pPr>
        <w:pStyle w:val="FootnoteText"/>
        <w:rPr>
          <w:lang w:val="ru-RU"/>
        </w:rPr>
      </w:pPr>
      <w:r w:rsidRPr="002D2CA2">
        <w:rPr>
          <w:rStyle w:val="FootnoteReference"/>
          <w:lang w:val="ru-RU"/>
        </w:rPr>
        <w:t>2</w:t>
      </w:r>
      <w:r w:rsidRPr="003573CF">
        <w:rPr>
          <w:lang w:val="ru-RU"/>
        </w:rPr>
        <w:t xml:space="preserve"> </w:t>
      </w:r>
      <w:r>
        <w:rPr>
          <w:lang w:val="ru-RU"/>
        </w:rPr>
        <w:tab/>
        <w:t>Стоимость</w:t>
      </w:r>
      <w:r w:rsidRPr="005728BD">
        <w:rPr>
          <w:lang w:val="ru-RU"/>
        </w:rPr>
        <w:t xml:space="preserve"> </w:t>
      </w:r>
      <w:r>
        <w:rPr>
          <w:lang w:val="ru-RU"/>
        </w:rPr>
        <w:t>услуг</w:t>
      </w:r>
      <w:r w:rsidRPr="005728BD">
        <w:rPr>
          <w:lang w:val="ru-RU"/>
        </w:rPr>
        <w:t xml:space="preserve"> </w:t>
      </w:r>
      <w:r>
        <w:rPr>
          <w:lang w:val="ru-RU"/>
        </w:rPr>
        <w:t>ИКТ</w:t>
      </w:r>
      <w:r w:rsidRPr="00487DE9">
        <w:rPr>
          <w:lang w:val="ru-RU"/>
        </w:rPr>
        <w:t xml:space="preserve"> </w:t>
      </w:r>
      <w:r>
        <w:rPr>
          <w:lang w:val="ru-RU"/>
        </w:rPr>
        <w:t>по сравнению со значением</w:t>
      </w:r>
      <w:r w:rsidRPr="005728BD">
        <w:rPr>
          <w:lang w:val="ru-RU"/>
        </w:rPr>
        <w:t xml:space="preserve"> 2012 </w:t>
      </w:r>
      <w:r>
        <w:rPr>
          <w:lang w:val="ru-RU"/>
        </w:rPr>
        <w:t>года</w:t>
      </w:r>
      <w:r w:rsidRPr="00487DE9">
        <w:rPr>
          <w:lang w:val="ru-RU"/>
        </w:rPr>
        <w:t>.</w:t>
      </w:r>
    </w:p>
  </w:footnote>
  <w:footnote w:id="43">
    <w:p w:rsidR="002D2CA2" w:rsidRPr="003573CF" w:rsidRDefault="002D2CA2" w:rsidP="00274F46">
      <w:pPr>
        <w:pStyle w:val="FootnoteText"/>
        <w:rPr>
          <w:lang w:val="ru-RU"/>
        </w:rPr>
      </w:pPr>
      <w:r w:rsidRPr="002D2CA2">
        <w:rPr>
          <w:rStyle w:val="FootnoteReference"/>
          <w:lang w:val="ru-RU"/>
        </w:rPr>
        <w:t>3</w:t>
      </w:r>
      <w:r w:rsidRPr="003573CF">
        <w:rPr>
          <w:lang w:val="ru-RU"/>
        </w:rPr>
        <w:t xml:space="preserve"> </w:t>
      </w:r>
      <w:r>
        <w:rPr>
          <w:lang w:val="ru-RU"/>
        </w:rPr>
        <w:tab/>
        <w:t>Вследствие ограниченности данных при определении данного целевого показателя текущее покрытие рассматривалось сигналом подвижной широкополосной связи</w:t>
      </w:r>
      <w:r w:rsidRPr="007B5FCF">
        <w:rPr>
          <w:lang w:val="ru-RU"/>
        </w:rPr>
        <w:t>.</w:t>
      </w:r>
    </w:p>
  </w:footnote>
  <w:footnote w:id="44">
    <w:p w:rsidR="002D2CA2" w:rsidRPr="003573CF" w:rsidRDefault="002D2CA2" w:rsidP="00274F46">
      <w:pPr>
        <w:pStyle w:val="FootnoteText"/>
        <w:rPr>
          <w:lang w:val="ru-RU"/>
        </w:rPr>
      </w:pPr>
      <w:r w:rsidRPr="002D2CA2">
        <w:rPr>
          <w:rStyle w:val="FootnoteReference"/>
          <w:lang w:val="ru-RU"/>
        </w:rPr>
        <w:t>4</w:t>
      </w:r>
      <w:r w:rsidRPr="003573CF">
        <w:rPr>
          <w:lang w:val="ru-RU"/>
        </w:rPr>
        <w:t xml:space="preserve"> </w:t>
      </w:r>
      <w:r>
        <w:rPr>
          <w:lang w:val="ru-RU"/>
        </w:rPr>
        <w:tab/>
        <w:t>Данные</w:t>
      </w:r>
      <w:r w:rsidRPr="00AC12CC">
        <w:rPr>
          <w:lang w:val="ru-RU"/>
        </w:rPr>
        <w:t xml:space="preserve"> </w:t>
      </w:r>
      <w:r>
        <w:rPr>
          <w:lang w:val="ru-RU"/>
        </w:rPr>
        <w:t>составлены</w:t>
      </w:r>
      <w:r w:rsidRPr="00AC12CC">
        <w:rPr>
          <w:lang w:val="ru-RU"/>
        </w:rPr>
        <w:t xml:space="preserve"> </w:t>
      </w:r>
      <w:r>
        <w:rPr>
          <w:lang w:val="ru-RU"/>
        </w:rPr>
        <w:t>в рамках глобального индекса кибербезопасности</w:t>
      </w:r>
      <w:r w:rsidRPr="00AC12CC">
        <w:rPr>
          <w:lang w:val="ru-RU"/>
        </w:rPr>
        <w:t xml:space="preserve"> (</w:t>
      </w:r>
      <w:r w:rsidRPr="00421A2C">
        <w:t>GCI</w:t>
      </w:r>
      <w:r w:rsidRPr="00AC12CC">
        <w:rPr>
          <w:lang w:val="ru-RU"/>
        </w:rPr>
        <w:t>).</w:t>
      </w:r>
    </w:p>
  </w:footnote>
  <w:footnote w:id="45">
    <w:p w:rsidR="002D2CA2" w:rsidRPr="003573CF" w:rsidRDefault="002D2CA2" w:rsidP="00274F46">
      <w:pPr>
        <w:pStyle w:val="FootnoteText"/>
        <w:rPr>
          <w:lang w:val="ru-RU"/>
        </w:rPr>
      </w:pPr>
      <w:r w:rsidRPr="002D2CA2">
        <w:rPr>
          <w:rStyle w:val="FootnoteReference"/>
          <w:lang w:val="ru-RU"/>
        </w:rPr>
        <w:t>5</w:t>
      </w:r>
      <w:r w:rsidRPr="003573CF">
        <w:rPr>
          <w:lang w:val="ru-RU"/>
        </w:rPr>
        <w:t xml:space="preserve"> </w:t>
      </w:r>
      <w:r>
        <w:rPr>
          <w:lang w:val="ru-RU"/>
        </w:rPr>
        <w:tab/>
        <w:t>Исключительно</w:t>
      </w:r>
      <w:r w:rsidRPr="00AC12CC">
        <w:rPr>
          <w:lang w:val="ru-RU"/>
        </w:rPr>
        <w:t xml:space="preserve"> </w:t>
      </w:r>
      <w:r>
        <w:rPr>
          <w:lang w:val="ru-RU"/>
        </w:rPr>
        <w:t>для</w:t>
      </w:r>
      <w:r w:rsidRPr="00AC12CC">
        <w:rPr>
          <w:lang w:val="ru-RU"/>
        </w:rPr>
        <w:t xml:space="preserve"> </w:t>
      </w:r>
      <w:r>
        <w:rPr>
          <w:lang w:val="ru-RU"/>
        </w:rPr>
        <w:t>структуры целевых</w:t>
      </w:r>
      <w:r w:rsidRPr="00AC12CC">
        <w:rPr>
          <w:lang w:val="ru-RU"/>
        </w:rPr>
        <w:t xml:space="preserve"> </w:t>
      </w:r>
      <w:r>
        <w:rPr>
          <w:lang w:val="ru-RU"/>
        </w:rPr>
        <w:t>показателей</w:t>
      </w:r>
      <w:r w:rsidRPr="00AC12CC">
        <w:rPr>
          <w:lang w:val="ru-RU"/>
        </w:rPr>
        <w:t xml:space="preserve">, </w:t>
      </w:r>
      <w:r>
        <w:rPr>
          <w:lang w:val="ru-RU"/>
        </w:rPr>
        <w:t>этот</w:t>
      </w:r>
      <w:r w:rsidRPr="00AC12CC">
        <w:rPr>
          <w:lang w:val="ru-RU"/>
        </w:rPr>
        <w:t xml:space="preserve"> </w:t>
      </w:r>
      <w:r>
        <w:rPr>
          <w:lang w:val="ru-RU"/>
        </w:rPr>
        <w:t>целевой</w:t>
      </w:r>
      <w:r w:rsidRPr="00AC12CC">
        <w:rPr>
          <w:lang w:val="ru-RU"/>
        </w:rPr>
        <w:t xml:space="preserve"> </w:t>
      </w:r>
      <w:r>
        <w:rPr>
          <w:lang w:val="ru-RU"/>
        </w:rPr>
        <w:t>показатель</w:t>
      </w:r>
      <w:r w:rsidRPr="00AC12CC">
        <w:rPr>
          <w:lang w:val="ru-RU"/>
        </w:rPr>
        <w:t xml:space="preserve"> </w:t>
      </w:r>
      <w:r>
        <w:rPr>
          <w:lang w:val="ru-RU"/>
        </w:rPr>
        <w:t>необходимо</w:t>
      </w:r>
      <w:r w:rsidRPr="00AC12CC">
        <w:rPr>
          <w:lang w:val="ru-RU"/>
        </w:rPr>
        <w:t xml:space="preserve"> </w:t>
      </w:r>
      <w:r>
        <w:rPr>
          <w:lang w:val="ru-RU"/>
        </w:rPr>
        <w:t>обсудить</w:t>
      </w:r>
      <w:r w:rsidRPr="00AC12CC">
        <w:rPr>
          <w:lang w:val="ru-RU"/>
        </w:rPr>
        <w:t xml:space="preserve"> </w:t>
      </w:r>
      <w:r>
        <w:rPr>
          <w:lang w:val="ru-RU"/>
        </w:rPr>
        <w:t>в</w:t>
      </w:r>
      <w:r w:rsidRPr="00AC12CC">
        <w:rPr>
          <w:lang w:val="ru-RU"/>
        </w:rPr>
        <w:t xml:space="preserve"> </w:t>
      </w:r>
      <w:r>
        <w:rPr>
          <w:lang w:val="ru-RU"/>
        </w:rPr>
        <w:t>5</w:t>
      </w:r>
      <w:r>
        <w:rPr>
          <w:lang w:val="ru-RU"/>
        </w:rPr>
        <w:noBreakHyphen/>
        <w:t>й Исследовательской</w:t>
      </w:r>
      <w:r w:rsidRPr="00AC12CC">
        <w:rPr>
          <w:lang w:val="ru-RU"/>
        </w:rPr>
        <w:t xml:space="preserve"> </w:t>
      </w:r>
      <w:r>
        <w:rPr>
          <w:lang w:val="ru-RU"/>
        </w:rPr>
        <w:t>комиссии</w:t>
      </w:r>
      <w:r w:rsidRPr="00AC12CC">
        <w:rPr>
          <w:lang w:val="ru-RU"/>
        </w:rPr>
        <w:t xml:space="preserve"> </w:t>
      </w:r>
      <w:r>
        <w:rPr>
          <w:lang w:val="ru-RU"/>
        </w:rPr>
        <w:t>МСЭ-Т.</w:t>
      </w:r>
    </w:p>
  </w:footnote>
  <w:footnote w:id="46">
    <w:p w:rsidR="002D2CA2" w:rsidRPr="003573CF" w:rsidRDefault="002D2CA2" w:rsidP="00274F46">
      <w:pPr>
        <w:pStyle w:val="FootnoteText"/>
        <w:rPr>
          <w:lang w:val="ru-RU"/>
        </w:rPr>
      </w:pPr>
      <w:r w:rsidRPr="002D2CA2">
        <w:rPr>
          <w:rStyle w:val="FootnoteReference"/>
          <w:lang w:val="ru-RU"/>
        </w:rPr>
        <w:t>6</w:t>
      </w:r>
      <w:r w:rsidRPr="003573CF">
        <w:rPr>
          <w:lang w:val="ru-RU"/>
        </w:rPr>
        <w:t xml:space="preserve"> </w:t>
      </w:r>
      <w:r>
        <w:rPr>
          <w:lang w:val="ru-RU"/>
        </w:rPr>
        <w:tab/>
        <w:t>Исключительно</w:t>
      </w:r>
      <w:r w:rsidRPr="00AC12CC">
        <w:rPr>
          <w:lang w:val="ru-RU"/>
        </w:rPr>
        <w:t xml:space="preserve"> </w:t>
      </w:r>
      <w:r>
        <w:rPr>
          <w:lang w:val="ru-RU"/>
        </w:rPr>
        <w:t>для</w:t>
      </w:r>
      <w:r w:rsidRPr="00AC12CC">
        <w:rPr>
          <w:lang w:val="ru-RU"/>
        </w:rPr>
        <w:t xml:space="preserve"> </w:t>
      </w:r>
      <w:r>
        <w:rPr>
          <w:lang w:val="ru-RU"/>
        </w:rPr>
        <w:t>структуры целевых</w:t>
      </w:r>
      <w:r w:rsidRPr="00AC12CC">
        <w:rPr>
          <w:lang w:val="ru-RU"/>
        </w:rPr>
        <w:t xml:space="preserve"> </w:t>
      </w:r>
      <w:r>
        <w:rPr>
          <w:lang w:val="ru-RU"/>
        </w:rPr>
        <w:t>показателей</w:t>
      </w:r>
      <w:r w:rsidRPr="00AC12CC">
        <w:rPr>
          <w:lang w:val="ru-RU"/>
        </w:rPr>
        <w:t xml:space="preserve">, </w:t>
      </w:r>
      <w:r>
        <w:rPr>
          <w:lang w:val="ru-RU"/>
        </w:rPr>
        <w:t>этот</w:t>
      </w:r>
      <w:r w:rsidRPr="00AC12CC">
        <w:rPr>
          <w:lang w:val="ru-RU"/>
        </w:rPr>
        <w:t xml:space="preserve"> </w:t>
      </w:r>
      <w:r>
        <w:rPr>
          <w:lang w:val="ru-RU"/>
        </w:rPr>
        <w:t>целевой</w:t>
      </w:r>
      <w:r w:rsidRPr="00AC12CC">
        <w:rPr>
          <w:lang w:val="ru-RU"/>
        </w:rPr>
        <w:t xml:space="preserve"> </w:t>
      </w:r>
      <w:r>
        <w:rPr>
          <w:lang w:val="ru-RU"/>
        </w:rPr>
        <w:t>показатель</w:t>
      </w:r>
      <w:r w:rsidRPr="00AC12CC">
        <w:rPr>
          <w:lang w:val="ru-RU"/>
        </w:rPr>
        <w:t xml:space="preserve"> </w:t>
      </w:r>
      <w:r>
        <w:rPr>
          <w:lang w:val="ru-RU"/>
        </w:rPr>
        <w:t>необходимо</w:t>
      </w:r>
      <w:r w:rsidRPr="00AC12CC">
        <w:rPr>
          <w:lang w:val="ru-RU"/>
        </w:rPr>
        <w:t xml:space="preserve"> </w:t>
      </w:r>
      <w:r>
        <w:rPr>
          <w:lang w:val="ru-RU"/>
        </w:rPr>
        <w:t>обсудить</w:t>
      </w:r>
      <w:r w:rsidRPr="00AC12CC">
        <w:rPr>
          <w:lang w:val="ru-RU"/>
        </w:rPr>
        <w:t xml:space="preserve"> </w:t>
      </w:r>
      <w:r>
        <w:rPr>
          <w:lang w:val="ru-RU"/>
        </w:rPr>
        <w:t>в</w:t>
      </w:r>
      <w:r w:rsidRPr="00AC12CC">
        <w:rPr>
          <w:lang w:val="ru-RU"/>
        </w:rPr>
        <w:t xml:space="preserve"> </w:t>
      </w:r>
      <w:r>
        <w:rPr>
          <w:lang w:val="ru-RU"/>
        </w:rPr>
        <w:t>соответствующей</w:t>
      </w:r>
      <w:r w:rsidRPr="00AC12CC">
        <w:rPr>
          <w:lang w:val="ru-RU"/>
        </w:rPr>
        <w:t xml:space="preserve"> </w:t>
      </w:r>
      <w:r>
        <w:rPr>
          <w:lang w:val="ru-RU"/>
        </w:rPr>
        <w:t>исследовательской</w:t>
      </w:r>
      <w:r w:rsidRPr="00AC12CC">
        <w:rPr>
          <w:lang w:val="ru-RU"/>
        </w:rPr>
        <w:t xml:space="preserve"> </w:t>
      </w:r>
      <w:r>
        <w:rPr>
          <w:lang w:val="ru-RU"/>
        </w:rPr>
        <w:t>комиссии</w:t>
      </w:r>
      <w:r w:rsidRPr="00AC12CC">
        <w:rPr>
          <w:lang w:val="ru-RU"/>
        </w:rPr>
        <w:t xml:space="preserve"> </w:t>
      </w:r>
      <w:r>
        <w:rPr>
          <w:lang w:val="ru-RU"/>
        </w:rPr>
        <w:t>МСЭ.</w:t>
      </w:r>
    </w:p>
  </w:footnote>
  <w:footnote w:id="47">
    <w:p w:rsidR="002D2CA2" w:rsidRPr="003573CF" w:rsidRDefault="002D2CA2" w:rsidP="00274F46">
      <w:pPr>
        <w:pStyle w:val="FootnoteText"/>
        <w:rPr>
          <w:lang w:val="ru-RU"/>
        </w:rPr>
      </w:pPr>
      <w:r w:rsidRPr="002D2CA2">
        <w:rPr>
          <w:rStyle w:val="FootnoteReference"/>
          <w:lang w:val="ru-RU"/>
        </w:rPr>
        <w:t>7</w:t>
      </w:r>
      <w:r w:rsidRPr="003573CF">
        <w:rPr>
          <w:lang w:val="ru-RU"/>
        </w:rPr>
        <w:t xml:space="preserve"> </w:t>
      </w:r>
      <w:r>
        <w:rPr>
          <w:lang w:val="ru-RU"/>
        </w:rPr>
        <w:tab/>
      </w:r>
      <w:r w:rsidRPr="000B7D47">
        <w:rPr>
          <w:lang w:val="ru-RU"/>
        </w:rPr>
        <w:t>Целевой показатель 4.1</w:t>
      </w:r>
      <w:r w:rsidRPr="00AC12CC">
        <w:rPr>
          <w:lang w:val="ru-RU"/>
        </w:rPr>
        <w:t xml:space="preserve"> </w:t>
      </w:r>
      <w:r>
        <w:rPr>
          <w:lang w:val="ru-RU"/>
        </w:rPr>
        <w:t>является качественным целевым показателем</w:t>
      </w:r>
      <w:r w:rsidRPr="00AC12CC">
        <w:rPr>
          <w:lang w:val="ru-RU"/>
        </w:rPr>
        <w:t>.</w:t>
      </w:r>
    </w:p>
  </w:footnote>
  <w:footnote w:id="48">
    <w:p w:rsidR="002D2CA2" w:rsidRPr="003573CF" w:rsidRDefault="002D2CA2" w:rsidP="00274F46">
      <w:pPr>
        <w:pStyle w:val="FootnoteText"/>
        <w:rPr>
          <w:lang w:val="ru-RU"/>
        </w:rPr>
      </w:pPr>
      <w:r w:rsidRPr="002D2CA2">
        <w:rPr>
          <w:rStyle w:val="FootnoteReference"/>
          <w:lang w:val="ru-RU"/>
        </w:rPr>
        <w:t>8</w:t>
      </w:r>
      <w:r w:rsidRPr="003573CF">
        <w:rPr>
          <w:lang w:val="ru-RU"/>
        </w:rPr>
        <w:t xml:space="preserve"> </w:t>
      </w:r>
      <w:r>
        <w:rPr>
          <w:lang w:val="ru-RU"/>
        </w:rPr>
        <w:tab/>
        <w:t>Целевой</w:t>
      </w:r>
      <w:r w:rsidRPr="00AC12CC">
        <w:rPr>
          <w:lang w:val="ru-RU"/>
        </w:rPr>
        <w:t xml:space="preserve"> </w:t>
      </w:r>
      <w:r>
        <w:rPr>
          <w:lang w:val="ru-RU"/>
        </w:rPr>
        <w:t>показатель</w:t>
      </w:r>
      <w:r w:rsidRPr="00AC12CC">
        <w:rPr>
          <w:lang w:val="ru-RU"/>
        </w:rPr>
        <w:t xml:space="preserve"> 4</w:t>
      </w:r>
      <w:r>
        <w:rPr>
          <w:lang w:val="ru-RU"/>
        </w:rPr>
        <w:t>.2</w:t>
      </w:r>
      <w:r w:rsidRPr="00AC12CC">
        <w:rPr>
          <w:lang w:val="ru-RU"/>
        </w:rPr>
        <w:t xml:space="preserve"> </w:t>
      </w:r>
      <w:r>
        <w:rPr>
          <w:lang w:val="ru-RU"/>
        </w:rPr>
        <w:t>является качественным целевым показателем</w:t>
      </w:r>
      <w:r w:rsidRPr="00AC12CC">
        <w:rPr>
          <w:lang w:val="ru-RU"/>
        </w:rPr>
        <w:t>.</w:t>
      </w:r>
    </w:p>
  </w:footnote>
  <w:footnote w:id="49">
    <w:p w:rsidR="002D2CA2" w:rsidRPr="00F8682F" w:rsidRDefault="002D2CA2" w:rsidP="00274F46">
      <w:pPr>
        <w:pStyle w:val="FootnoteText"/>
        <w:rPr>
          <w:lang w:val="ru-RU"/>
        </w:rPr>
      </w:pPr>
      <w:r w:rsidRPr="002D2CA2">
        <w:rPr>
          <w:rStyle w:val="FootnoteReference"/>
          <w:lang w:val="ru-RU"/>
        </w:rPr>
        <w:t>9</w:t>
      </w:r>
      <w:r w:rsidRPr="00F8682F">
        <w:rPr>
          <w:lang w:val="ru-RU"/>
        </w:rPr>
        <w:t xml:space="preserve"> </w:t>
      </w:r>
      <w:r>
        <w:rPr>
          <w:lang w:val="ru-RU"/>
        </w:rPr>
        <w:tab/>
        <w:t>Графы и отметки в них показывают первичные и вторичные увязки с целями.</w:t>
      </w:r>
    </w:p>
  </w:footnote>
  <w:footnote w:id="50">
    <w:p w:rsidR="002D2CA2" w:rsidRPr="0001120A" w:rsidRDefault="002D2CA2" w:rsidP="00274F46">
      <w:pPr>
        <w:pStyle w:val="FootnoteText"/>
        <w:rPr>
          <w:lang w:val="ru-RU"/>
        </w:rPr>
      </w:pPr>
      <w:r w:rsidRPr="002D2CA2">
        <w:rPr>
          <w:rStyle w:val="FootnoteReference"/>
          <w:lang w:val="ru-RU"/>
        </w:rPr>
        <w:t>10</w:t>
      </w:r>
      <w:r w:rsidRPr="0001120A">
        <w:rPr>
          <w:lang w:val="ru-RU"/>
        </w:rPr>
        <w:t xml:space="preserve"> </w:t>
      </w:r>
      <w:r>
        <w:rPr>
          <w:lang w:val="ru-RU"/>
        </w:rPr>
        <w:tab/>
        <w:t xml:space="preserve">Конечный результат подразумевает подкорзину широкополосной подвижной связи в корзине цен на услуги ИКТ МСЭ </w:t>
      </w:r>
      <w:r w:rsidRPr="007C6FCA">
        <w:rPr>
          <w:lang w:val="ru-RU"/>
        </w:rPr>
        <w:t>(</w:t>
      </w:r>
      <w:r>
        <w:t>IPB</w:t>
      </w:r>
      <w:r w:rsidRPr="007C6FCA">
        <w:rPr>
          <w:lang w:val="ru-RU"/>
        </w:rPr>
        <w:t xml:space="preserve">). </w:t>
      </w:r>
      <w:r>
        <w:rPr>
          <w:lang w:val="ru-RU"/>
        </w:rPr>
        <w:t>С</w:t>
      </w:r>
      <w:r w:rsidRPr="004C6A12">
        <w:rPr>
          <w:lang w:val="ru-RU"/>
        </w:rPr>
        <w:t xml:space="preserve"> </w:t>
      </w:r>
      <w:r>
        <w:rPr>
          <w:lang w:val="ru-RU"/>
        </w:rPr>
        <w:t>более</w:t>
      </w:r>
      <w:r w:rsidRPr="004C6A12">
        <w:rPr>
          <w:lang w:val="ru-RU"/>
        </w:rPr>
        <w:t xml:space="preserve"> </w:t>
      </w:r>
      <w:r>
        <w:rPr>
          <w:lang w:val="ru-RU"/>
        </w:rPr>
        <w:t>подробной</w:t>
      </w:r>
      <w:r w:rsidRPr="004C6A12">
        <w:rPr>
          <w:lang w:val="ru-RU"/>
        </w:rPr>
        <w:t xml:space="preserve"> </w:t>
      </w:r>
      <w:r>
        <w:rPr>
          <w:lang w:val="ru-RU"/>
        </w:rPr>
        <w:t>информацией</w:t>
      </w:r>
      <w:r w:rsidRPr="004C6A12">
        <w:rPr>
          <w:lang w:val="ru-RU"/>
        </w:rPr>
        <w:t xml:space="preserve"> </w:t>
      </w:r>
      <w:r>
        <w:rPr>
          <w:lang w:val="ru-RU"/>
        </w:rPr>
        <w:t>можно</w:t>
      </w:r>
      <w:r w:rsidRPr="004C6A12">
        <w:rPr>
          <w:lang w:val="ru-RU"/>
        </w:rPr>
        <w:t xml:space="preserve"> </w:t>
      </w:r>
      <w:r>
        <w:rPr>
          <w:lang w:val="ru-RU"/>
        </w:rPr>
        <w:t>ознакомиться</w:t>
      </w:r>
      <w:r w:rsidRPr="004C6A12">
        <w:rPr>
          <w:lang w:val="ru-RU"/>
        </w:rPr>
        <w:t xml:space="preserve"> </w:t>
      </w:r>
      <w:r>
        <w:rPr>
          <w:lang w:val="ru-RU"/>
        </w:rPr>
        <w:t>в</w:t>
      </w:r>
      <w:r w:rsidRPr="004C6A12">
        <w:rPr>
          <w:lang w:val="ru-RU"/>
        </w:rPr>
        <w:t xml:space="preserve"> </w:t>
      </w:r>
      <w:r>
        <w:rPr>
          <w:lang w:val="ru-RU"/>
        </w:rPr>
        <w:t>отчете "Измерение информационного общества" издания 2013 года, размещенном по адресу:</w:t>
      </w:r>
      <w:r w:rsidRPr="007C6FCA">
        <w:rPr>
          <w:lang w:val="ru-RU"/>
        </w:rPr>
        <w:t xml:space="preserve"> </w:t>
      </w:r>
      <w:hyperlink r:id="rId1" w:history="1">
        <w:r w:rsidRPr="00043AA6">
          <w:rPr>
            <w:rStyle w:val="Hyperlink"/>
          </w:rPr>
          <w:t>http</w:t>
        </w:r>
        <w:r w:rsidRPr="002D2CA2">
          <w:rPr>
            <w:rStyle w:val="Hyperlink"/>
            <w:lang w:val="ru-RU"/>
          </w:rPr>
          <w:t>://</w:t>
        </w:r>
        <w:r w:rsidRPr="00043AA6">
          <w:rPr>
            <w:rStyle w:val="Hyperlink"/>
          </w:rPr>
          <w:t>www</w:t>
        </w:r>
        <w:r w:rsidRPr="002D2CA2">
          <w:rPr>
            <w:rStyle w:val="Hyperlink"/>
            <w:lang w:val="ru-RU"/>
          </w:rPr>
          <w:t>.</w:t>
        </w:r>
        <w:r w:rsidRPr="00043AA6">
          <w:rPr>
            <w:rStyle w:val="Hyperlink"/>
          </w:rPr>
          <w:t>itu</w:t>
        </w:r>
        <w:r w:rsidRPr="002D2CA2">
          <w:rPr>
            <w:rStyle w:val="Hyperlink"/>
            <w:lang w:val="ru-RU"/>
          </w:rPr>
          <w:t>.</w:t>
        </w:r>
        <w:r w:rsidRPr="00043AA6">
          <w:rPr>
            <w:rStyle w:val="Hyperlink"/>
          </w:rPr>
          <w:t>int</w:t>
        </w:r>
        <w:r w:rsidRPr="002D2CA2">
          <w:rPr>
            <w:rStyle w:val="Hyperlink"/>
            <w:lang w:val="ru-RU"/>
          </w:rPr>
          <w:t>/</w:t>
        </w:r>
        <w:r w:rsidRPr="00043AA6">
          <w:rPr>
            <w:rStyle w:val="Hyperlink"/>
          </w:rPr>
          <w:t>en</w:t>
        </w:r>
        <w:r w:rsidRPr="002D2CA2">
          <w:rPr>
            <w:rStyle w:val="Hyperlink"/>
            <w:lang w:val="ru-RU"/>
          </w:rPr>
          <w:t>/</w:t>
        </w:r>
        <w:r w:rsidRPr="00043AA6">
          <w:rPr>
            <w:rStyle w:val="Hyperlink"/>
          </w:rPr>
          <w:t>ITU</w:t>
        </w:r>
        <w:r w:rsidRPr="002D2CA2">
          <w:rPr>
            <w:rStyle w:val="Hyperlink"/>
            <w:lang w:val="ru-RU"/>
          </w:rPr>
          <w:t>-</w:t>
        </w:r>
        <w:r w:rsidRPr="00043AA6">
          <w:rPr>
            <w:rStyle w:val="Hyperlink"/>
          </w:rPr>
          <w:t>D</w:t>
        </w:r>
        <w:r w:rsidRPr="002D2CA2">
          <w:rPr>
            <w:rStyle w:val="Hyperlink"/>
            <w:lang w:val="ru-RU"/>
          </w:rPr>
          <w:t>/</w:t>
        </w:r>
        <w:r w:rsidRPr="00043AA6">
          <w:rPr>
            <w:rStyle w:val="Hyperlink"/>
          </w:rPr>
          <w:t>Statistics</w:t>
        </w:r>
        <w:r w:rsidRPr="002D2CA2">
          <w:rPr>
            <w:rStyle w:val="Hyperlink"/>
            <w:lang w:val="ru-RU"/>
          </w:rPr>
          <w:t>/</w:t>
        </w:r>
        <w:r w:rsidRPr="00043AA6">
          <w:rPr>
            <w:rStyle w:val="Hyperlink"/>
          </w:rPr>
          <w:t>Documnets</w:t>
        </w:r>
        <w:r w:rsidRPr="002D2CA2">
          <w:rPr>
            <w:rStyle w:val="Hyperlink"/>
            <w:lang w:val="ru-RU"/>
          </w:rPr>
          <w:t>/</w:t>
        </w:r>
        <w:r w:rsidRPr="002D2CA2">
          <w:rPr>
            <w:rStyle w:val="Hyperlink"/>
            <w:lang w:val="ru-RU"/>
          </w:rPr>
          <w:br/>
        </w:r>
        <w:r w:rsidRPr="00043AA6">
          <w:rPr>
            <w:rStyle w:val="Hyperlink"/>
          </w:rPr>
          <w:t>publications</w:t>
        </w:r>
        <w:r w:rsidRPr="002D2CA2">
          <w:rPr>
            <w:rStyle w:val="Hyperlink"/>
            <w:lang w:val="ru-RU"/>
          </w:rPr>
          <w:t>/</w:t>
        </w:r>
        <w:r w:rsidRPr="00043AA6">
          <w:rPr>
            <w:rStyle w:val="Hyperlink"/>
          </w:rPr>
          <w:t>mis</w:t>
        </w:r>
        <w:r w:rsidRPr="002D2CA2">
          <w:rPr>
            <w:rStyle w:val="Hyperlink"/>
            <w:lang w:val="ru-RU"/>
          </w:rPr>
          <w:t>2013/</w:t>
        </w:r>
        <w:r w:rsidRPr="00043AA6">
          <w:rPr>
            <w:rStyle w:val="Hyperlink"/>
          </w:rPr>
          <w:t>MIS</w:t>
        </w:r>
        <w:r w:rsidRPr="002D2CA2">
          <w:rPr>
            <w:rStyle w:val="Hyperlink"/>
            <w:lang w:val="ru-RU"/>
          </w:rPr>
          <w:t>2013_без Приложения 4.</w:t>
        </w:r>
        <w:r w:rsidRPr="00043AA6">
          <w:rPr>
            <w:rStyle w:val="Hyperlink"/>
            <w:lang w:bidi="ar-EG"/>
          </w:rPr>
          <w:t>pdf</w:t>
        </w:r>
      </w:hyperlink>
      <w:r>
        <w:rPr>
          <w:lang w:val="ru-RU"/>
        </w:rPr>
        <w:t>.</w:t>
      </w:r>
    </w:p>
  </w:footnote>
  <w:footnote w:id="51">
    <w:p w:rsidR="002D2CA2" w:rsidRPr="0001120A" w:rsidRDefault="002D2CA2" w:rsidP="00274F46">
      <w:pPr>
        <w:pStyle w:val="FootnoteText"/>
        <w:rPr>
          <w:lang w:val="ru-RU"/>
        </w:rPr>
      </w:pPr>
      <w:r w:rsidRPr="002D2CA2">
        <w:rPr>
          <w:rStyle w:val="FootnoteReference"/>
          <w:lang w:val="ru-RU"/>
        </w:rPr>
        <w:t>11</w:t>
      </w:r>
      <w:r w:rsidRPr="0001120A">
        <w:rPr>
          <w:lang w:val="ru-RU"/>
        </w:rPr>
        <w:t xml:space="preserve"> </w:t>
      </w:r>
      <w:r>
        <w:rPr>
          <w:lang w:val="ru-RU"/>
        </w:rPr>
        <w:tab/>
        <w:t>Намеченные</w:t>
      </w:r>
      <w:r w:rsidRPr="007B5FCF">
        <w:rPr>
          <w:lang w:val="ru-RU"/>
        </w:rPr>
        <w:t xml:space="preserve"> </w:t>
      </w:r>
      <w:r>
        <w:rPr>
          <w:lang w:val="ru-RU"/>
        </w:rPr>
        <w:t>результаты</w:t>
      </w:r>
      <w:r w:rsidRPr="007B5FCF">
        <w:rPr>
          <w:lang w:val="ru-RU"/>
        </w:rPr>
        <w:t xml:space="preserve"> </w:t>
      </w:r>
      <w:r>
        <w:rPr>
          <w:lang w:val="ru-RU"/>
        </w:rPr>
        <w:t>деятельности</w:t>
      </w:r>
      <w:r w:rsidRPr="007B5FCF">
        <w:rPr>
          <w:lang w:val="ru-RU"/>
        </w:rPr>
        <w:t xml:space="preserve"> </w:t>
      </w:r>
      <w:r>
        <w:rPr>
          <w:lang w:val="ru-RU"/>
        </w:rPr>
        <w:t>и</w:t>
      </w:r>
      <w:r w:rsidRPr="007B5FCF">
        <w:rPr>
          <w:lang w:val="ru-RU"/>
        </w:rPr>
        <w:t xml:space="preserve"> </w:t>
      </w:r>
      <w:r>
        <w:rPr>
          <w:lang w:val="ru-RU"/>
        </w:rPr>
        <w:t>рамки</w:t>
      </w:r>
      <w:r w:rsidRPr="007B5FCF">
        <w:rPr>
          <w:lang w:val="ru-RU"/>
        </w:rPr>
        <w:t xml:space="preserve"> </w:t>
      </w:r>
      <w:r>
        <w:rPr>
          <w:lang w:val="ru-RU"/>
        </w:rPr>
        <w:t>реализации</w:t>
      </w:r>
      <w:r w:rsidRPr="007B5FCF">
        <w:rPr>
          <w:lang w:val="ru-RU"/>
        </w:rPr>
        <w:t xml:space="preserve"> </w:t>
      </w:r>
      <w:r>
        <w:rPr>
          <w:lang w:val="ru-RU"/>
        </w:rPr>
        <w:t>МСЭ</w:t>
      </w:r>
      <w:r w:rsidRPr="007B5FCF">
        <w:rPr>
          <w:lang w:val="ru-RU"/>
        </w:rPr>
        <w:t>-</w:t>
      </w:r>
      <w:proofErr w:type="gramStart"/>
      <w:r>
        <w:t>D</w:t>
      </w:r>
      <w:proofErr w:type="gramEnd"/>
      <w:r w:rsidRPr="00587636">
        <w:rPr>
          <w:lang w:val="ru-RU"/>
        </w:rPr>
        <w:t xml:space="preserve"> </w:t>
      </w:r>
      <w:r>
        <w:rPr>
          <w:lang w:val="ru-RU"/>
        </w:rPr>
        <w:t>более подробно изложены в Дубайском плане действий, одобренном Всемирной конференцией по развитию электросвязи</w:t>
      </w:r>
      <w:r w:rsidRPr="00587636">
        <w:rPr>
          <w:lang w:val="ru-RU"/>
        </w:rPr>
        <w:t xml:space="preserve"> 2014</w:t>
      </w:r>
      <w:r w:rsidRPr="00587636">
        <w:t> </w:t>
      </w:r>
      <w:r>
        <w:rPr>
          <w:lang w:val="ru-RU"/>
        </w:rPr>
        <w:t>года</w:t>
      </w:r>
      <w:r w:rsidRPr="00587636">
        <w:rPr>
          <w:lang w:val="ru-RU"/>
        </w:rPr>
        <w:t>.</w:t>
      </w:r>
    </w:p>
  </w:footnote>
  <w:footnote w:id="52">
    <w:p w:rsidR="002D2CA2" w:rsidRPr="0001120A" w:rsidRDefault="002D2CA2" w:rsidP="00274F46">
      <w:pPr>
        <w:pStyle w:val="FootnoteText"/>
        <w:rPr>
          <w:lang w:val="ru-RU"/>
        </w:rPr>
      </w:pPr>
      <w:r w:rsidRPr="002D2CA2">
        <w:rPr>
          <w:rStyle w:val="FootnoteReference"/>
          <w:lang w:val="ru-RU"/>
        </w:rPr>
        <w:t>12</w:t>
      </w:r>
      <w:r w:rsidRPr="0001120A">
        <w:rPr>
          <w:lang w:val="ru-RU"/>
        </w:rPr>
        <w:t xml:space="preserve"> </w:t>
      </w:r>
      <w:r>
        <w:rPr>
          <w:lang w:val="ru-RU"/>
        </w:rPr>
        <w:tab/>
        <w:t>Л</w:t>
      </w:r>
      <w:r w:rsidRPr="001D3ACB">
        <w:rPr>
          <w:lang w:val="ru-RU"/>
        </w:rPr>
        <w:t>ица с особыми потребностями – это</w:t>
      </w:r>
      <w:r w:rsidRPr="005437C7">
        <w:t> </w:t>
      </w:r>
      <w:r w:rsidRPr="001D3ACB">
        <w:rPr>
          <w:lang w:val="ru-RU"/>
        </w:rPr>
        <w:t>коренные народы, лица с ограниченными возможностями, в том числе лица с ограниченными в связи с возрастом возможностями, молодежь, женщины и девушки</w:t>
      </w:r>
      <w:r>
        <w:rPr>
          <w:lang w:val="ru-RU"/>
        </w:rPr>
        <w:t>.</w:t>
      </w:r>
    </w:p>
  </w:footnote>
  <w:footnote w:id="53">
    <w:p w:rsidR="002D2CA2" w:rsidRPr="00603DB9" w:rsidRDefault="002D2CA2" w:rsidP="00274F46">
      <w:pPr>
        <w:pStyle w:val="FootnoteText"/>
        <w:rPr>
          <w:lang w:val="ru-RU"/>
        </w:rPr>
      </w:pPr>
      <w:r w:rsidRPr="002D2CA2">
        <w:rPr>
          <w:rStyle w:val="FootnoteReference"/>
          <w:lang w:val="ru-RU"/>
        </w:rPr>
        <w:t>13</w:t>
      </w:r>
      <w:r w:rsidRPr="00603DB9">
        <w:rPr>
          <w:lang w:val="ru-RU"/>
        </w:rPr>
        <w:t xml:space="preserve"> </w:t>
      </w:r>
      <w:r>
        <w:rPr>
          <w:lang w:val="ru-RU"/>
        </w:rPr>
        <w:tab/>
        <w:t>Для продолжения этой инициативы ожидается решение ООН.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A2" w:rsidRPr="00F81B45" w:rsidRDefault="002D2CA2" w:rsidP="00B31738">
    <w:pPr>
      <w:pStyle w:val="Header"/>
      <w:rPr>
        <w:lang w:val="ru-RU"/>
      </w:rPr>
    </w:pPr>
    <w:r>
      <w:rPr>
        <w:lang w:val="ru-RU"/>
      </w:rPr>
      <w:t xml:space="preserve">- </w:t>
    </w:r>
    <w:r>
      <w:fldChar w:fldCharType="begin"/>
    </w:r>
    <w:r>
      <w:instrText>PAGE</w:instrText>
    </w:r>
    <w:r>
      <w:fldChar w:fldCharType="separate"/>
    </w:r>
    <w:r w:rsidR="006D3E69">
      <w:rPr>
        <w:noProof/>
      </w:rPr>
      <w:t>4</w:t>
    </w:r>
    <w:r>
      <w:rPr>
        <w:noProof/>
      </w:rPr>
      <w:fldChar w:fldCharType="end"/>
    </w:r>
    <w:r>
      <w:rPr>
        <w:noProof/>
        <w:lang w:val="ru-RU"/>
      </w:rPr>
      <w:t xml:space="preserve"> -</w:t>
    </w:r>
  </w:p>
  <w:p w:rsidR="002D2CA2" w:rsidRPr="00F81B45" w:rsidRDefault="002D2CA2" w:rsidP="00F81B45">
    <w:pPr>
      <w:pStyle w:val="Header"/>
      <w:rPr>
        <w:lang w:val="ru-RU"/>
      </w:rPr>
    </w:pPr>
    <w:r>
      <w:rPr>
        <w:lang w:val="es-ES"/>
      </w:rPr>
      <w:t>RAG</w:t>
    </w:r>
    <w:r>
      <w:rPr>
        <w:lang w:val="ru-RU"/>
      </w:rPr>
      <w:t>14</w:t>
    </w:r>
    <w:r>
      <w:rPr>
        <w:lang w:val="es-ES"/>
      </w:rPr>
      <w:t>-1/1</w:t>
    </w:r>
    <w:r>
      <w:rPr>
        <w:lang w:val="ru-RU"/>
      </w:rPr>
      <w:t>(</w:t>
    </w:r>
    <w:r>
      <w:rPr>
        <w:lang w:val="en-US"/>
      </w:rPr>
      <w:t>Add.1)</w:t>
    </w:r>
    <w:r>
      <w:rPr>
        <w:lang w:val="es-ES"/>
      </w:rPr>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A2" w:rsidRPr="00F81B45" w:rsidRDefault="002D2CA2" w:rsidP="00F81B45">
    <w:pPr>
      <w:pStyle w:val="Header"/>
      <w:rPr>
        <w:lang w:val="ru-RU"/>
      </w:rPr>
    </w:pPr>
    <w:r>
      <w:rPr>
        <w:lang w:val="ru-RU"/>
      </w:rPr>
      <w:t xml:space="preserve">- </w:t>
    </w:r>
    <w:r>
      <w:fldChar w:fldCharType="begin"/>
    </w:r>
    <w:r>
      <w:instrText>PAGE</w:instrText>
    </w:r>
    <w:r>
      <w:fldChar w:fldCharType="separate"/>
    </w:r>
    <w:r w:rsidR="006D3E69">
      <w:rPr>
        <w:noProof/>
      </w:rPr>
      <w:t>37</w:t>
    </w:r>
    <w:r>
      <w:rPr>
        <w:noProof/>
      </w:rPr>
      <w:fldChar w:fldCharType="end"/>
    </w:r>
    <w:r>
      <w:rPr>
        <w:noProof/>
        <w:lang w:val="ru-RU"/>
      </w:rPr>
      <w:t xml:space="preserve"> -</w:t>
    </w:r>
  </w:p>
  <w:p w:rsidR="002D2CA2" w:rsidRPr="00F81B45" w:rsidRDefault="002D2CA2" w:rsidP="00F81B45">
    <w:pPr>
      <w:pStyle w:val="Header"/>
      <w:rPr>
        <w:lang w:val="ru-RU"/>
      </w:rPr>
    </w:pPr>
    <w:r>
      <w:rPr>
        <w:lang w:val="es-ES"/>
      </w:rPr>
      <w:t>RAG</w:t>
    </w:r>
    <w:r>
      <w:rPr>
        <w:lang w:val="ru-RU"/>
      </w:rPr>
      <w:t>14</w:t>
    </w:r>
    <w:r>
      <w:rPr>
        <w:lang w:val="es-ES"/>
      </w:rPr>
      <w:t>-1/1</w:t>
    </w:r>
    <w:r>
      <w:rPr>
        <w:lang w:val="ru-RU"/>
      </w:rPr>
      <w:t>(</w:t>
    </w:r>
    <w:r>
      <w:rPr>
        <w:lang w:val="en-US"/>
      </w:rPr>
      <w:t>Add.1)</w:t>
    </w:r>
    <w:r>
      <w:rPr>
        <w:lang w:val="es-ES"/>
      </w:rPr>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A2" w:rsidRPr="00F81B45" w:rsidRDefault="002D2CA2" w:rsidP="00F81B45">
    <w:pPr>
      <w:pStyle w:val="Header"/>
      <w:rPr>
        <w:lang w:val="ru-RU"/>
      </w:rPr>
    </w:pPr>
    <w:r>
      <w:rPr>
        <w:lang w:val="ru-RU"/>
      </w:rPr>
      <w:t xml:space="preserve">- </w:t>
    </w:r>
    <w:r>
      <w:fldChar w:fldCharType="begin"/>
    </w:r>
    <w:r>
      <w:instrText>PAGE</w:instrText>
    </w:r>
    <w:r>
      <w:fldChar w:fldCharType="separate"/>
    </w:r>
    <w:r w:rsidR="006D3E69">
      <w:rPr>
        <w:noProof/>
      </w:rPr>
      <w:t>41</w:t>
    </w:r>
    <w:r>
      <w:rPr>
        <w:noProof/>
      </w:rPr>
      <w:fldChar w:fldCharType="end"/>
    </w:r>
    <w:r>
      <w:rPr>
        <w:noProof/>
        <w:lang w:val="ru-RU"/>
      </w:rPr>
      <w:t xml:space="preserve"> -</w:t>
    </w:r>
  </w:p>
  <w:p w:rsidR="002D2CA2" w:rsidRPr="00F81B45" w:rsidRDefault="002D2CA2" w:rsidP="00F81B45">
    <w:pPr>
      <w:pStyle w:val="Header"/>
      <w:rPr>
        <w:lang w:val="ru-RU"/>
      </w:rPr>
    </w:pPr>
    <w:r>
      <w:rPr>
        <w:lang w:val="es-ES"/>
      </w:rPr>
      <w:t>RAG</w:t>
    </w:r>
    <w:r>
      <w:rPr>
        <w:lang w:val="ru-RU"/>
      </w:rPr>
      <w:t>14</w:t>
    </w:r>
    <w:r>
      <w:rPr>
        <w:lang w:val="es-ES"/>
      </w:rPr>
      <w:t>-1/1</w:t>
    </w:r>
    <w:r>
      <w:rPr>
        <w:lang w:val="ru-RU"/>
      </w:rPr>
      <w:t>(</w:t>
    </w:r>
    <w:r>
      <w:rPr>
        <w:lang w:val="en-US"/>
      </w:rPr>
      <w:t>Add.1)</w:t>
    </w:r>
    <w:r>
      <w:rPr>
        <w:lang w:val="es-ES"/>
      </w:rPr>
      <w:t>-R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A2" w:rsidRDefault="002D2CA2" w:rsidP="0052539E">
    <w:pPr>
      <w:pStyle w:val="Header"/>
      <w:rPr>
        <w:lang w:val="es-ES"/>
      </w:rPr>
    </w:pPr>
    <w:r>
      <w:fldChar w:fldCharType="begin"/>
    </w:r>
    <w:r>
      <w:instrText xml:space="preserve"> PAGE </w:instrText>
    </w:r>
    <w:r>
      <w:fldChar w:fldCharType="separate"/>
    </w:r>
    <w:r w:rsidR="006D3E69">
      <w:rPr>
        <w:noProof/>
      </w:rPr>
      <w:t>40</w:t>
    </w:r>
    <w:r>
      <w:fldChar w:fldCharType="end"/>
    </w:r>
    <w:r>
      <w:rPr>
        <w:lang w:val="es-ES"/>
      </w:rPr>
      <w:br/>
      <w:t>RAG</w:t>
    </w:r>
    <w:r>
      <w:rPr>
        <w:lang w:val="ru-RU"/>
      </w:rPr>
      <w:t>14</w:t>
    </w:r>
    <w:r>
      <w:rPr>
        <w:lang w:val="es-ES"/>
      </w:rPr>
      <w:t>-1/1</w:t>
    </w:r>
    <w:r>
      <w:rPr>
        <w:lang w:val="ru-RU"/>
      </w:rPr>
      <w:t>(</w:t>
    </w:r>
    <w:r>
      <w:rPr>
        <w:lang w:val="en-US"/>
      </w:rPr>
      <w:t>Add.1)</w:t>
    </w:r>
    <w:r>
      <w:rPr>
        <w:lang w:val="es-ES"/>
      </w:rPr>
      <w:t>-R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A2" w:rsidRDefault="002D2CA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A2" w:rsidRPr="00F81B45" w:rsidRDefault="002D2CA2" w:rsidP="00F81B45">
    <w:pPr>
      <w:pStyle w:val="Header"/>
      <w:rPr>
        <w:lang w:val="ru-RU"/>
      </w:rPr>
    </w:pPr>
    <w:r>
      <w:rPr>
        <w:lang w:val="ru-RU"/>
      </w:rPr>
      <w:t xml:space="preserve">- </w:t>
    </w:r>
    <w:r>
      <w:fldChar w:fldCharType="begin"/>
    </w:r>
    <w:r>
      <w:instrText>PAGE</w:instrText>
    </w:r>
    <w:r>
      <w:fldChar w:fldCharType="separate"/>
    </w:r>
    <w:r w:rsidR="006D3E69">
      <w:rPr>
        <w:noProof/>
      </w:rPr>
      <w:t>44</w:t>
    </w:r>
    <w:r>
      <w:rPr>
        <w:noProof/>
      </w:rPr>
      <w:fldChar w:fldCharType="end"/>
    </w:r>
    <w:r>
      <w:rPr>
        <w:noProof/>
        <w:lang w:val="ru-RU"/>
      </w:rPr>
      <w:t xml:space="preserve"> -</w:t>
    </w:r>
  </w:p>
  <w:p w:rsidR="002D2CA2" w:rsidRPr="00F81B45" w:rsidRDefault="002D2CA2" w:rsidP="00F81B45">
    <w:pPr>
      <w:pStyle w:val="Header"/>
      <w:rPr>
        <w:lang w:val="ru-RU"/>
      </w:rPr>
    </w:pPr>
    <w:r>
      <w:rPr>
        <w:lang w:val="es-ES"/>
      </w:rPr>
      <w:t>RAG</w:t>
    </w:r>
    <w:r>
      <w:rPr>
        <w:lang w:val="ru-RU"/>
      </w:rPr>
      <w:t>14</w:t>
    </w:r>
    <w:r>
      <w:rPr>
        <w:lang w:val="es-ES"/>
      </w:rPr>
      <w:t>-1/1</w:t>
    </w:r>
    <w:r>
      <w:rPr>
        <w:lang w:val="ru-RU"/>
      </w:rPr>
      <w:t>(</w:t>
    </w:r>
    <w:r>
      <w:rPr>
        <w:lang w:val="en-US"/>
      </w:rPr>
      <w:t>Add.1)</w:t>
    </w:r>
    <w:r>
      <w:rPr>
        <w:lang w:val="es-ES"/>
      </w:rPr>
      <w:t>-R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A2" w:rsidRPr="00F81B45" w:rsidRDefault="002D2CA2" w:rsidP="00F81B45">
    <w:pPr>
      <w:pStyle w:val="Header"/>
      <w:rPr>
        <w:lang w:val="ru-RU"/>
      </w:rPr>
    </w:pPr>
    <w:r>
      <w:rPr>
        <w:lang w:val="ru-RU"/>
      </w:rPr>
      <w:t xml:space="preserve">- </w:t>
    </w:r>
    <w:r>
      <w:fldChar w:fldCharType="begin"/>
    </w:r>
    <w:r>
      <w:instrText>PAGE</w:instrText>
    </w:r>
    <w:r>
      <w:fldChar w:fldCharType="separate"/>
    </w:r>
    <w:r w:rsidR="006D3E69">
      <w:rPr>
        <w:noProof/>
      </w:rPr>
      <w:t>42</w:t>
    </w:r>
    <w:r>
      <w:rPr>
        <w:noProof/>
      </w:rPr>
      <w:fldChar w:fldCharType="end"/>
    </w:r>
    <w:r>
      <w:rPr>
        <w:noProof/>
        <w:lang w:val="ru-RU"/>
      </w:rPr>
      <w:t xml:space="preserve"> -</w:t>
    </w:r>
  </w:p>
  <w:p w:rsidR="002D2CA2" w:rsidRPr="00F81B45" w:rsidRDefault="002D2CA2" w:rsidP="00F81B45">
    <w:pPr>
      <w:pStyle w:val="Header"/>
      <w:rPr>
        <w:lang w:val="ru-RU"/>
      </w:rPr>
    </w:pPr>
    <w:r>
      <w:rPr>
        <w:lang w:val="es-ES"/>
      </w:rPr>
      <w:t>RAG</w:t>
    </w:r>
    <w:r>
      <w:rPr>
        <w:lang w:val="ru-RU"/>
      </w:rPr>
      <w:t>14</w:t>
    </w:r>
    <w:r>
      <w:rPr>
        <w:lang w:val="es-ES"/>
      </w:rPr>
      <w:t>-1/1</w:t>
    </w:r>
    <w:r>
      <w:rPr>
        <w:lang w:val="ru-RU"/>
      </w:rPr>
      <w:t>(</w:t>
    </w:r>
    <w:r>
      <w:rPr>
        <w:lang w:val="en-US"/>
      </w:rPr>
      <w:t>Add.1)</w:t>
    </w:r>
    <w:r>
      <w:rPr>
        <w:lang w:val="es-E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zh-CN" w:vendorID="64" w:dllVersion="131077" w:nlCheck="1" w:checkStyle="1"/>
  <w:activeWritingStyle w:appName="MSWord" w:lang="ru-RU" w:vendorID="1" w:dllVersion="512" w:checkStyle="1"/>
  <w:activeWritingStyle w:appName="MSWord" w:lang="ar-SA" w:vendorID="4" w:dllVersion="512"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0E4"/>
    <w:rsid w:val="00006FE0"/>
    <w:rsid w:val="0000725B"/>
    <w:rsid w:val="00010232"/>
    <w:rsid w:val="000115DA"/>
    <w:rsid w:val="0001212D"/>
    <w:rsid w:val="00013688"/>
    <w:rsid w:val="000138D4"/>
    <w:rsid w:val="00015F0B"/>
    <w:rsid w:val="0001724C"/>
    <w:rsid w:val="00020106"/>
    <w:rsid w:val="00021007"/>
    <w:rsid w:val="000252AA"/>
    <w:rsid w:val="000311CF"/>
    <w:rsid w:val="000365C9"/>
    <w:rsid w:val="00047081"/>
    <w:rsid w:val="00050979"/>
    <w:rsid w:val="00055FEE"/>
    <w:rsid w:val="00060A29"/>
    <w:rsid w:val="000653E0"/>
    <w:rsid w:val="0006614B"/>
    <w:rsid w:val="00066577"/>
    <w:rsid w:val="000736F4"/>
    <w:rsid w:val="0007415D"/>
    <w:rsid w:val="0007689D"/>
    <w:rsid w:val="00083135"/>
    <w:rsid w:val="00083378"/>
    <w:rsid w:val="00083ACC"/>
    <w:rsid w:val="00084871"/>
    <w:rsid w:val="00084C05"/>
    <w:rsid w:val="000850DA"/>
    <w:rsid w:val="00086DD7"/>
    <w:rsid w:val="00093C73"/>
    <w:rsid w:val="00096A5C"/>
    <w:rsid w:val="00097E01"/>
    <w:rsid w:val="000B15E2"/>
    <w:rsid w:val="000B3C3A"/>
    <w:rsid w:val="000B4D42"/>
    <w:rsid w:val="000B5DA3"/>
    <w:rsid w:val="000B6377"/>
    <w:rsid w:val="000B769B"/>
    <w:rsid w:val="000C064A"/>
    <w:rsid w:val="000C0FEC"/>
    <w:rsid w:val="000C33C1"/>
    <w:rsid w:val="000C3407"/>
    <w:rsid w:val="000C40C0"/>
    <w:rsid w:val="000D738C"/>
    <w:rsid w:val="000E036E"/>
    <w:rsid w:val="000E2292"/>
    <w:rsid w:val="000E2C05"/>
    <w:rsid w:val="000F275A"/>
    <w:rsid w:val="000F438F"/>
    <w:rsid w:val="000F47E9"/>
    <w:rsid w:val="000F5F8B"/>
    <w:rsid w:val="00101C48"/>
    <w:rsid w:val="00107E5A"/>
    <w:rsid w:val="00110829"/>
    <w:rsid w:val="00113164"/>
    <w:rsid w:val="00114B08"/>
    <w:rsid w:val="00116077"/>
    <w:rsid w:val="001225EE"/>
    <w:rsid w:val="00126441"/>
    <w:rsid w:val="0012724F"/>
    <w:rsid w:val="00130A81"/>
    <w:rsid w:val="00130BE2"/>
    <w:rsid w:val="0013473D"/>
    <w:rsid w:val="00135FF1"/>
    <w:rsid w:val="00147382"/>
    <w:rsid w:val="00147B5C"/>
    <w:rsid w:val="00150712"/>
    <w:rsid w:val="00152B3F"/>
    <w:rsid w:val="00152C2B"/>
    <w:rsid w:val="001539C7"/>
    <w:rsid w:val="001575F8"/>
    <w:rsid w:val="00163B42"/>
    <w:rsid w:val="00164043"/>
    <w:rsid w:val="00165EAA"/>
    <w:rsid w:val="001722B2"/>
    <w:rsid w:val="00173D75"/>
    <w:rsid w:val="00180A3A"/>
    <w:rsid w:val="001842A5"/>
    <w:rsid w:val="00184DF4"/>
    <w:rsid w:val="00185093"/>
    <w:rsid w:val="00185346"/>
    <w:rsid w:val="0019463F"/>
    <w:rsid w:val="00194AD3"/>
    <w:rsid w:val="001A5A4C"/>
    <w:rsid w:val="001A5D06"/>
    <w:rsid w:val="001B00F1"/>
    <w:rsid w:val="001B425E"/>
    <w:rsid w:val="001C04A2"/>
    <w:rsid w:val="001C7BD5"/>
    <w:rsid w:val="001D071A"/>
    <w:rsid w:val="001D1E45"/>
    <w:rsid w:val="001D2334"/>
    <w:rsid w:val="001D4F90"/>
    <w:rsid w:val="001D513A"/>
    <w:rsid w:val="001D6E77"/>
    <w:rsid w:val="001E4972"/>
    <w:rsid w:val="001E5A76"/>
    <w:rsid w:val="001E6608"/>
    <w:rsid w:val="001E692F"/>
    <w:rsid w:val="001F20FB"/>
    <w:rsid w:val="001F6CBE"/>
    <w:rsid w:val="00200E65"/>
    <w:rsid w:val="00203844"/>
    <w:rsid w:val="002052B1"/>
    <w:rsid w:val="002135E2"/>
    <w:rsid w:val="0021570F"/>
    <w:rsid w:val="00217144"/>
    <w:rsid w:val="00217585"/>
    <w:rsid w:val="00222354"/>
    <w:rsid w:val="002254EA"/>
    <w:rsid w:val="00234515"/>
    <w:rsid w:val="00235207"/>
    <w:rsid w:val="002352F3"/>
    <w:rsid w:val="00240A6E"/>
    <w:rsid w:val="0024623E"/>
    <w:rsid w:val="002511AD"/>
    <w:rsid w:val="00252B08"/>
    <w:rsid w:val="00254F06"/>
    <w:rsid w:val="00255BE1"/>
    <w:rsid w:val="002605E6"/>
    <w:rsid w:val="002644F7"/>
    <w:rsid w:val="00265AF2"/>
    <w:rsid w:val="002679FD"/>
    <w:rsid w:val="00272B41"/>
    <w:rsid w:val="00274F46"/>
    <w:rsid w:val="00274F95"/>
    <w:rsid w:val="00276ED4"/>
    <w:rsid w:val="0028191B"/>
    <w:rsid w:val="002864D7"/>
    <w:rsid w:val="002963EF"/>
    <w:rsid w:val="002A0B6D"/>
    <w:rsid w:val="002A42BA"/>
    <w:rsid w:val="002A6FC3"/>
    <w:rsid w:val="002A7323"/>
    <w:rsid w:val="002A78EC"/>
    <w:rsid w:val="002B09B0"/>
    <w:rsid w:val="002B224F"/>
    <w:rsid w:val="002C7355"/>
    <w:rsid w:val="002D2CA2"/>
    <w:rsid w:val="002D53B7"/>
    <w:rsid w:val="002D5588"/>
    <w:rsid w:val="002D7FEB"/>
    <w:rsid w:val="002E0179"/>
    <w:rsid w:val="002E25C5"/>
    <w:rsid w:val="002E2FAB"/>
    <w:rsid w:val="002E6592"/>
    <w:rsid w:val="002E7EF8"/>
    <w:rsid w:val="002F0408"/>
    <w:rsid w:val="002F340E"/>
    <w:rsid w:val="002F3B90"/>
    <w:rsid w:val="002F5FD6"/>
    <w:rsid w:val="002F7456"/>
    <w:rsid w:val="00300E02"/>
    <w:rsid w:val="003011A3"/>
    <w:rsid w:val="00303349"/>
    <w:rsid w:val="00311633"/>
    <w:rsid w:val="00312735"/>
    <w:rsid w:val="003140E9"/>
    <w:rsid w:val="00314CF7"/>
    <w:rsid w:val="00315AF9"/>
    <w:rsid w:val="0032058C"/>
    <w:rsid w:val="0032086D"/>
    <w:rsid w:val="0032204B"/>
    <w:rsid w:val="003221F3"/>
    <w:rsid w:val="0033041D"/>
    <w:rsid w:val="003317CB"/>
    <w:rsid w:val="00333270"/>
    <w:rsid w:val="00333A04"/>
    <w:rsid w:val="003346E4"/>
    <w:rsid w:val="003365BF"/>
    <w:rsid w:val="00342659"/>
    <w:rsid w:val="0034529C"/>
    <w:rsid w:val="003459B1"/>
    <w:rsid w:val="003522D4"/>
    <w:rsid w:val="00355F7A"/>
    <w:rsid w:val="00362A4F"/>
    <w:rsid w:val="00363AF1"/>
    <w:rsid w:val="003708AD"/>
    <w:rsid w:val="00370DA9"/>
    <w:rsid w:val="00373370"/>
    <w:rsid w:val="0037765B"/>
    <w:rsid w:val="00380BC3"/>
    <w:rsid w:val="00382FD5"/>
    <w:rsid w:val="003830F5"/>
    <w:rsid w:val="00383C09"/>
    <w:rsid w:val="00384E75"/>
    <w:rsid w:val="00384FF1"/>
    <w:rsid w:val="00385CB6"/>
    <w:rsid w:val="00390C86"/>
    <w:rsid w:val="003915C9"/>
    <w:rsid w:val="003A0580"/>
    <w:rsid w:val="003A0B83"/>
    <w:rsid w:val="003B317F"/>
    <w:rsid w:val="003B31B7"/>
    <w:rsid w:val="003B55F3"/>
    <w:rsid w:val="003B6621"/>
    <w:rsid w:val="003C5141"/>
    <w:rsid w:val="003D0AB2"/>
    <w:rsid w:val="003D2EFD"/>
    <w:rsid w:val="003E056B"/>
    <w:rsid w:val="003E4819"/>
    <w:rsid w:val="003E4E3F"/>
    <w:rsid w:val="003E578C"/>
    <w:rsid w:val="003F2683"/>
    <w:rsid w:val="0040461A"/>
    <w:rsid w:val="00404D37"/>
    <w:rsid w:val="00405539"/>
    <w:rsid w:val="00406282"/>
    <w:rsid w:val="004064BF"/>
    <w:rsid w:val="00410C2C"/>
    <w:rsid w:val="00410DC4"/>
    <w:rsid w:val="00411DE5"/>
    <w:rsid w:val="004124E3"/>
    <w:rsid w:val="00420A6B"/>
    <w:rsid w:val="00421632"/>
    <w:rsid w:val="0042612F"/>
    <w:rsid w:val="004305B9"/>
    <w:rsid w:val="00431081"/>
    <w:rsid w:val="00434B89"/>
    <w:rsid w:val="0043586E"/>
    <w:rsid w:val="004425CD"/>
    <w:rsid w:val="004426AF"/>
    <w:rsid w:val="00443165"/>
    <w:rsid w:val="004431E5"/>
    <w:rsid w:val="00445B14"/>
    <w:rsid w:val="0045253D"/>
    <w:rsid w:val="0045496A"/>
    <w:rsid w:val="004575B4"/>
    <w:rsid w:val="00457FA2"/>
    <w:rsid w:val="004607AB"/>
    <w:rsid w:val="004618D6"/>
    <w:rsid w:val="004644CD"/>
    <w:rsid w:val="00472847"/>
    <w:rsid w:val="004733D4"/>
    <w:rsid w:val="00473479"/>
    <w:rsid w:val="00474CCC"/>
    <w:rsid w:val="00475F29"/>
    <w:rsid w:val="0048197F"/>
    <w:rsid w:val="00483763"/>
    <w:rsid w:val="0048584C"/>
    <w:rsid w:val="004B358C"/>
    <w:rsid w:val="004B4115"/>
    <w:rsid w:val="004B468C"/>
    <w:rsid w:val="004B5692"/>
    <w:rsid w:val="004C01AA"/>
    <w:rsid w:val="004C1CE6"/>
    <w:rsid w:val="004C6851"/>
    <w:rsid w:val="004C6B2A"/>
    <w:rsid w:val="004D5597"/>
    <w:rsid w:val="004D5B60"/>
    <w:rsid w:val="004D5FED"/>
    <w:rsid w:val="004D6A72"/>
    <w:rsid w:val="004E209D"/>
    <w:rsid w:val="004E2B28"/>
    <w:rsid w:val="004E5818"/>
    <w:rsid w:val="004E61D4"/>
    <w:rsid w:val="004E66D6"/>
    <w:rsid w:val="004E731A"/>
    <w:rsid w:val="004F425A"/>
    <w:rsid w:val="004F454E"/>
    <w:rsid w:val="004F46C5"/>
    <w:rsid w:val="004F6F3D"/>
    <w:rsid w:val="00502695"/>
    <w:rsid w:val="005039D9"/>
    <w:rsid w:val="005047D3"/>
    <w:rsid w:val="00504EBB"/>
    <w:rsid w:val="00505CAF"/>
    <w:rsid w:val="00507C57"/>
    <w:rsid w:val="005110E8"/>
    <w:rsid w:val="0051204C"/>
    <w:rsid w:val="00512C8F"/>
    <w:rsid w:val="00513BEA"/>
    <w:rsid w:val="0051782D"/>
    <w:rsid w:val="00521064"/>
    <w:rsid w:val="0052539E"/>
    <w:rsid w:val="00526B4A"/>
    <w:rsid w:val="0053462E"/>
    <w:rsid w:val="00536070"/>
    <w:rsid w:val="005407A6"/>
    <w:rsid w:val="005409F7"/>
    <w:rsid w:val="00552474"/>
    <w:rsid w:val="00552F81"/>
    <w:rsid w:val="0055408A"/>
    <w:rsid w:val="0055452F"/>
    <w:rsid w:val="00555376"/>
    <w:rsid w:val="00556907"/>
    <w:rsid w:val="005624C2"/>
    <w:rsid w:val="0056406C"/>
    <w:rsid w:val="00565763"/>
    <w:rsid w:val="00567628"/>
    <w:rsid w:val="00567C41"/>
    <w:rsid w:val="00572887"/>
    <w:rsid w:val="00576A0F"/>
    <w:rsid w:val="00577FAD"/>
    <w:rsid w:val="00584B91"/>
    <w:rsid w:val="00585978"/>
    <w:rsid w:val="00587134"/>
    <w:rsid w:val="00587219"/>
    <w:rsid w:val="00587D68"/>
    <w:rsid w:val="00587F5B"/>
    <w:rsid w:val="005916ED"/>
    <w:rsid w:val="00591E9F"/>
    <w:rsid w:val="00595966"/>
    <w:rsid w:val="00597414"/>
    <w:rsid w:val="005A2C08"/>
    <w:rsid w:val="005C08C0"/>
    <w:rsid w:val="005C1745"/>
    <w:rsid w:val="005C190E"/>
    <w:rsid w:val="005C1B2D"/>
    <w:rsid w:val="005C6338"/>
    <w:rsid w:val="005C6906"/>
    <w:rsid w:val="005D0F3F"/>
    <w:rsid w:val="005D3374"/>
    <w:rsid w:val="005D4564"/>
    <w:rsid w:val="005D6AB1"/>
    <w:rsid w:val="005D6EC1"/>
    <w:rsid w:val="005D7FF8"/>
    <w:rsid w:val="005E1C6A"/>
    <w:rsid w:val="005E3A4B"/>
    <w:rsid w:val="005E5BEE"/>
    <w:rsid w:val="005F188A"/>
    <w:rsid w:val="005F4A85"/>
    <w:rsid w:val="005F6E04"/>
    <w:rsid w:val="0060773B"/>
    <w:rsid w:val="00611199"/>
    <w:rsid w:val="00616C43"/>
    <w:rsid w:val="0061785E"/>
    <w:rsid w:val="00620255"/>
    <w:rsid w:val="006202DD"/>
    <w:rsid w:val="00624E06"/>
    <w:rsid w:val="006262A3"/>
    <w:rsid w:val="00632DDD"/>
    <w:rsid w:val="00633D6D"/>
    <w:rsid w:val="006427A8"/>
    <w:rsid w:val="00644F86"/>
    <w:rsid w:val="00645289"/>
    <w:rsid w:val="006476FF"/>
    <w:rsid w:val="0065517E"/>
    <w:rsid w:val="00662CAA"/>
    <w:rsid w:val="00666A4C"/>
    <w:rsid w:val="0066731E"/>
    <w:rsid w:val="00667B8C"/>
    <w:rsid w:val="00667E3A"/>
    <w:rsid w:val="006707FC"/>
    <w:rsid w:val="006719A5"/>
    <w:rsid w:val="00675D35"/>
    <w:rsid w:val="00677DCD"/>
    <w:rsid w:val="00682478"/>
    <w:rsid w:val="00683C7F"/>
    <w:rsid w:val="00686545"/>
    <w:rsid w:val="00686700"/>
    <w:rsid w:val="00687ABA"/>
    <w:rsid w:val="00690DAD"/>
    <w:rsid w:val="00691132"/>
    <w:rsid w:val="00693E88"/>
    <w:rsid w:val="006A0BBB"/>
    <w:rsid w:val="006A354B"/>
    <w:rsid w:val="006A3E35"/>
    <w:rsid w:val="006A3FBE"/>
    <w:rsid w:val="006A579C"/>
    <w:rsid w:val="006A78B6"/>
    <w:rsid w:val="006B1646"/>
    <w:rsid w:val="006C0595"/>
    <w:rsid w:val="006C6CC6"/>
    <w:rsid w:val="006D36FE"/>
    <w:rsid w:val="006D3CED"/>
    <w:rsid w:val="006D3E69"/>
    <w:rsid w:val="006E3368"/>
    <w:rsid w:val="006E4886"/>
    <w:rsid w:val="006E6364"/>
    <w:rsid w:val="006E7A1F"/>
    <w:rsid w:val="006F1BE6"/>
    <w:rsid w:val="006F5F4C"/>
    <w:rsid w:val="006F72DF"/>
    <w:rsid w:val="007003F4"/>
    <w:rsid w:val="007029A5"/>
    <w:rsid w:val="00702E90"/>
    <w:rsid w:val="00710EB4"/>
    <w:rsid w:val="00712E3F"/>
    <w:rsid w:val="00717B14"/>
    <w:rsid w:val="00723977"/>
    <w:rsid w:val="00725BEA"/>
    <w:rsid w:val="0073010A"/>
    <w:rsid w:val="007331B2"/>
    <w:rsid w:val="00743DFA"/>
    <w:rsid w:val="007459BF"/>
    <w:rsid w:val="00745BF9"/>
    <w:rsid w:val="00747DE4"/>
    <w:rsid w:val="0075704C"/>
    <w:rsid w:val="0076044E"/>
    <w:rsid w:val="00763088"/>
    <w:rsid w:val="007712F8"/>
    <w:rsid w:val="00772533"/>
    <w:rsid w:val="00776BF6"/>
    <w:rsid w:val="00782996"/>
    <w:rsid w:val="00782AEA"/>
    <w:rsid w:val="007873EB"/>
    <w:rsid w:val="007955F2"/>
    <w:rsid w:val="007A0A02"/>
    <w:rsid w:val="007A299C"/>
    <w:rsid w:val="007C1EBA"/>
    <w:rsid w:val="007C3994"/>
    <w:rsid w:val="007C4F8B"/>
    <w:rsid w:val="007D1EFB"/>
    <w:rsid w:val="007E206B"/>
    <w:rsid w:val="007E730A"/>
    <w:rsid w:val="007F087F"/>
    <w:rsid w:val="007F28FE"/>
    <w:rsid w:val="007F2E3E"/>
    <w:rsid w:val="007F42B2"/>
    <w:rsid w:val="007F4426"/>
    <w:rsid w:val="008024F9"/>
    <w:rsid w:val="00804750"/>
    <w:rsid w:val="008051C9"/>
    <w:rsid w:val="00806C44"/>
    <w:rsid w:val="0080716C"/>
    <w:rsid w:val="008136D8"/>
    <w:rsid w:val="00815A03"/>
    <w:rsid w:val="00817414"/>
    <w:rsid w:val="00817FE6"/>
    <w:rsid w:val="00820B20"/>
    <w:rsid w:val="00821D2C"/>
    <w:rsid w:val="00823553"/>
    <w:rsid w:val="00824811"/>
    <w:rsid w:val="00824ADB"/>
    <w:rsid w:val="00825B2A"/>
    <w:rsid w:val="008261D5"/>
    <w:rsid w:val="008262F2"/>
    <w:rsid w:val="00826449"/>
    <w:rsid w:val="008272E9"/>
    <w:rsid w:val="00835CCE"/>
    <w:rsid w:val="0084565A"/>
    <w:rsid w:val="0084602B"/>
    <w:rsid w:val="00846404"/>
    <w:rsid w:val="00846490"/>
    <w:rsid w:val="008558A1"/>
    <w:rsid w:val="00855B4C"/>
    <w:rsid w:val="0085719C"/>
    <w:rsid w:val="008579F2"/>
    <w:rsid w:val="00861A6D"/>
    <w:rsid w:val="00861C2D"/>
    <w:rsid w:val="0086284F"/>
    <w:rsid w:val="0087115D"/>
    <w:rsid w:val="00875C5A"/>
    <w:rsid w:val="0088755C"/>
    <w:rsid w:val="00891006"/>
    <w:rsid w:val="0089511D"/>
    <w:rsid w:val="008954AA"/>
    <w:rsid w:val="008960A0"/>
    <w:rsid w:val="008A0906"/>
    <w:rsid w:val="008A29F6"/>
    <w:rsid w:val="008A56A5"/>
    <w:rsid w:val="008B06FC"/>
    <w:rsid w:val="008C1346"/>
    <w:rsid w:val="008C34A4"/>
    <w:rsid w:val="008C3808"/>
    <w:rsid w:val="008C7E12"/>
    <w:rsid w:val="008D7DE1"/>
    <w:rsid w:val="008E1D3D"/>
    <w:rsid w:val="008E282B"/>
    <w:rsid w:val="008E63AD"/>
    <w:rsid w:val="008F1F07"/>
    <w:rsid w:val="00916CD0"/>
    <w:rsid w:val="0092089E"/>
    <w:rsid w:val="00920D5A"/>
    <w:rsid w:val="00921045"/>
    <w:rsid w:val="0092218E"/>
    <w:rsid w:val="00923512"/>
    <w:rsid w:val="00924B9F"/>
    <w:rsid w:val="009253A5"/>
    <w:rsid w:val="0093023C"/>
    <w:rsid w:val="0093036D"/>
    <w:rsid w:val="0093297F"/>
    <w:rsid w:val="009456BE"/>
    <w:rsid w:val="00950560"/>
    <w:rsid w:val="00951324"/>
    <w:rsid w:val="0095144B"/>
    <w:rsid w:val="00953AF7"/>
    <w:rsid w:val="009540C3"/>
    <w:rsid w:val="0095722A"/>
    <w:rsid w:val="009650D7"/>
    <w:rsid w:val="009670B0"/>
    <w:rsid w:val="0098015B"/>
    <w:rsid w:val="00981E62"/>
    <w:rsid w:val="00982915"/>
    <w:rsid w:val="00984F4C"/>
    <w:rsid w:val="0098698E"/>
    <w:rsid w:val="00990B31"/>
    <w:rsid w:val="009B0131"/>
    <w:rsid w:val="009B113A"/>
    <w:rsid w:val="009B33EA"/>
    <w:rsid w:val="009B4770"/>
    <w:rsid w:val="009C0DC9"/>
    <w:rsid w:val="009C16F8"/>
    <w:rsid w:val="009C29B2"/>
    <w:rsid w:val="009C521B"/>
    <w:rsid w:val="009C5EEF"/>
    <w:rsid w:val="009C7F84"/>
    <w:rsid w:val="009D10D0"/>
    <w:rsid w:val="009D1E49"/>
    <w:rsid w:val="009D36FD"/>
    <w:rsid w:val="009D79B4"/>
    <w:rsid w:val="009E3FB0"/>
    <w:rsid w:val="009E763E"/>
    <w:rsid w:val="009F2C16"/>
    <w:rsid w:val="009F64E5"/>
    <w:rsid w:val="009F7E74"/>
    <w:rsid w:val="00A0023F"/>
    <w:rsid w:val="00A022C8"/>
    <w:rsid w:val="00A038FA"/>
    <w:rsid w:val="00A04487"/>
    <w:rsid w:val="00A05E32"/>
    <w:rsid w:val="00A0606D"/>
    <w:rsid w:val="00A0632E"/>
    <w:rsid w:val="00A06654"/>
    <w:rsid w:val="00A16CB2"/>
    <w:rsid w:val="00A202CB"/>
    <w:rsid w:val="00A21ECC"/>
    <w:rsid w:val="00A23258"/>
    <w:rsid w:val="00A23E26"/>
    <w:rsid w:val="00A27ECF"/>
    <w:rsid w:val="00A31978"/>
    <w:rsid w:val="00A326CD"/>
    <w:rsid w:val="00A3455E"/>
    <w:rsid w:val="00A34BB7"/>
    <w:rsid w:val="00A36638"/>
    <w:rsid w:val="00A43ACF"/>
    <w:rsid w:val="00A45950"/>
    <w:rsid w:val="00A466C8"/>
    <w:rsid w:val="00A47E56"/>
    <w:rsid w:val="00A50605"/>
    <w:rsid w:val="00A50E68"/>
    <w:rsid w:val="00A56060"/>
    <w:rsid w:val="00A56CFB"/>
    <w:rsid w:val="00A620A1"/>
    <w:rsid w:val="00A6373C"/>
    <w:rsid w:val="00A66E4C"/>
    <w:rsid w:val="00A71784"/>
    <w:rsid w:val="00A7469A"/>
    <w:rsid w:val="00A84AEC"/>
    <w:rsid w:val="00A87906"/>
    <w:rsid w:val="00A920E4"/>
    <w:rsid w:val="00A9373B"/>
    <w:rsid w:val="00A93DC8"/>
    <w:rsid w:val="00A941E2"/>
    <w:rsid w:val="00A9776C"/>
    <w:rsid w:val="00AA0C11"/>
    <w:rsid w:val="00AA38D3"/>
    <w:rsid w:val="00AA4079"/>
    <w:rsid w:val="00AA456A"/>
    <w:rsid w:val="00AA47A7"/>
    <w:rsid w:val="00AA504B"/>
    <w:rsid w:val="00AA7564"/>
    <w:rsid w:val="00AA7BBD"/>
    <w:rsid w:val="00AB50C4"/>
    <w:rsid w:val="00AB71A7"/>
    <w:rsid w:val="00AC2193"/>
    <w:rsid w:val="00AD21E9"/>
    <w:rsid w:val="00AD3A2D"/>
    <w:rsid w:val="00AD5D1A"/>
    <w:rsid w:val="00AD6EBC"/>
    <w:rsid w:val="00AE40E0"/>
    <w:rsid w:val="00AF0307"/>
    <w:rsid w:val="00AF35CB"/>
    <w:rsid w:val="00AF575D"/>
    <w:rsid w:val="00AF6B02"/>
    <w:rsid w:val="00AF7953"/>
    <w:rsid w:val="00B04407"/>
    <w:rsid w:val="00B11BA5"/>
    <w:rsid w:val="00B13131"/>
    <w:rsid w:val="00B14F67"/>
    <w:rsid w:val="00B1508A"/>
    <w:rsid w:val="00B16424"/>
    <w:rsid w:val="00B207FF"/>
    <w:rsid w:val="00B25A3A"/>
    <w:rsid w:val="00B277C7"/>
    <w:rsid w:val="00B31738"/>
    <w:rsid w:val="00B326CB"/>
    <w:rsid w:val="00B40AB3"/>
    <w:rsid w:val="00B45BEE"/>
    <w:rsid w:val="00B52992"/>
    <w:rsid w:val="00B530A8"/>
    <w:rsid w:val="00B53E66"/>
    <w:rsid w:val="00B55F5F"/>
    <w:rsid w:val="00B57898"/>
    <w:rsid w:val="00B602EB"/>
    <w:rsid w:val="00B64A0E"/>
    <w:rsid w:val="00B65DBA"/>
    <w:rsid w:val="00B66008"/>
    <w:rsid w:val="00B72EF3"/>
    <w:rsid w:val="00B820B1"/>
    <w:rsid w:val="00B82BEC"/>
    <w:rsid w:val="00B8548B"/>
    <w:rsid w:val="00B87B3E"/>
    <w:rsid w:val="00B912A0"/>
    <w:rsid w:val="00B958A7"/>
    <w:rsid w:val="00BB4ADA"/>
    <w:rsid w:val="00BC2E16"/>
    <w:rsid w:val="00BC3C0F"/>
    <w:rsid w:val="00BC72C9"/>
    <w:rsid w:val="00BD4758"/>
    <w:rsid w:val="00BD7223"/>
    <w:rsid w:val="00BD7C73"/>
    <w:rsid w:val="00BE1F57"/>
    <w:rsid w:val="00BE3942"/>
    <w:rsid w:val="00BE5431"/>
    <w:rsid w:val="00BF24CA"/>
    <w:rsid w:val="00BF4ECD"/>
    <w:rsid w:val="00BF5D79"/>
    <w:rsid w:val="00C06656"/>
    <w:rsid w:val="00C07CB6"/>
    <w:rsid w:val="00C102CC"/>
    <w:rsid w:val="00C226F4"/>
    <w:rsid w:val="00C23957"/>
    <w:rsid w:val="00C25047"/>
    <w:rsid w:val="00C251DA"/>
    <w:rsid w:val="00C30A3C"/>
    <w:rsid w:val="00C3184E"/>
    <w:rsid w:val="00C363C4"/>
    <w:rsid w:val="00C45812"/>
    <w:rsid w:val="00C53997"/>
    <w:rsid w:val="00C5504E"/>
    <w:rsid w:val="00C60F9F"/>
    <w:rsid w:val="00C6189E"/>
    <w:rsid w:val="00C630C3"/>
    <w:rsid w:val="00C659E9"/>
    <w:rsid w:val="00C7040D"/>
    <w:rsid w:val="00C736BD"/>
    <w:rsid w:val="00C73D9E"/>
    <w:rsid w:val="00C753AE"/>
    <w:rsid w:val="00C75D7A"/>
    <w:rsid w:val="00C82617"/>
    <w:rsid w:val="00C83B40"/>
    <w:rsid w:val="00C841B9"/>
    <w:rsid w:val="00C93772"/>
    <w:rsid w:val="00C96AC3"/>
    <w:rsid w:val="00CA784A"/>
    <w:rsid w:val="00CB007C"/>
    <w:rsid w:val="00CB2312"/>
    <w:rsid w:val="00CB5A5C"/>
    <w:rsid w:val="00CB7F4E"/>
    <w:rsid w:val="00CC0991"/>
    <w:rsid w:val="00CC0F47"/>
    <w:rsid w:val="00CC3661"/>
    <w:rsid w:val="00CD107B"/>
    <w:rsid w:val="00CD7876"/>
    <w:rsid w:val="00CE1DEC"/>
    <w:rsid w:val="00CE20C1"/>
    <w:rsid w:val="00CE6FDB"/>
    <w:rsid w:val="00CF6EFF"/>
    <w:rsid w:val="00D0037A"/>
    <w:rsid w:val="00D00939"/>
    <w:rsid w:val="00D01572"/>
    <w:rsid w:val="00D02852"/>
    <w:rsid w:val="00D030CF"/>
    <w:rsid w:val="00D03E6D"/>
    <w:rsid w:val="00D04DD1"/>
    <w:rsid w:val="00D105D6"/>
    <w:rsid w:val="00D12C28"/>
    <w:rsid w:val="00D14247"/>
    <w:rsid w:val="00D16119"/>
    <w:rsid w:val="00D20CD4"/>
    <w:rsid w:val="00D22D5C"/>
    <w:rsid w:val="00D2593D"/>
    <w:rsid w:val="00D26E22"/>
    <w:rsid w:val="00D27D74"/>
    <w:rsid w:val="00D33717"/>
    <w:rsid w:val="00D33A41"/>
    <w:rsid w:val="00D372D6"/>
    <w:rsid w:val="00D42892"/>
    <w:rsid w:val="00D42BEE"/>
    <w:rsid w:val="00D45252"/>
    <w:rsid w:val="00D45618"/>
    <w:rsid w:val="00D476FB"/>
    <w:rsid w:val="00D510CA"/>
    <w:rsid w:val="00D57D8C"/>
    <w:rsid w:val="00D63CD7"/>
    <w:rsid w:val="00D769B3"/>
    <w:rsid w:val="00D805D1"/>
    <w:rsid w:val="00D80A4C"/>
    <w:rsid w:val="00D8149F"/>
    <w:rsid w:val="00D83773"/>
    <w:rsid w:val="00D83981"/>
    <w:rsid w:val="00D872CB"/>
    <w:rsid w:val="00D913A9"/>
    <w:rsid w:val="00D91C7F"/>
    <w:rsid w:val="00D9666E"/>
    <w:rsid w:val="00D97BAD"/>
    <w:rsid w:val="00DA1982"/>
    <w:rsid w:val="00DA1DC0"/>
    <w:rsid w:val="00DA593F"/>
    <w:rsid w:val="00DA6EFE"/>
    <w:rsid w:val="00DB489B"/>
    <w:rsid w:val="00DC5051"/>
    <w:rsid w:val="00DE27E2"/>
    <w:rsid w:val="00DE6419"/>
    <w:rsid w:val="00DF3182"/>
    <w:rsid w:val="00DF3D87"/>
    <w:rsid w:val="00E04D9B"/>
    <w:rsid w:val="00E123C0"/>
    <w:rsid w:val="00E13D80"/>
    <w:rsid w:val="00E1699D"/>
    <w:rsid w:val="00E17DF4"/>
    <w:rsid w:val="00E218B9"/>
    <w:rsid w:val="00E253F9"/>
    <w:rsid w:val="00E2683D"/>
    <w:rsid w:val="00E27750"/>
    <w:rsid w:val="00E301FE"/>
    <w:rsid w:val="00E32DE7"/>
    <w:rsid w:val="00E34DC8"/>
    <w:rsid w:val="00E37220"/>
    <w:rsid w:val="00E37793"/>
    <w:rsid w:val="00E41191"/>
    <w:rsid w:val="00E528E0"/>
    <w:rsid w:val="00E5332A"/>
    <w:rsid w:val="00E54DCD"/>
    <w:rsid w:val="00E57B2A"/>
    <w:rsid w:val="00E742EE"/>
    <w:rsid w:val="00E75D79"/>
    <w:rsid w:val="00E86984"/>
    <w:rsid w:val="00E91301"/>
    <w:rsid w:val="00E916B2"/>
    <w:rsid w:val="00E91B8F"/>
    <w:rsid w:val="00E935D6"/>
    <w:rsid w:val="00E96988"/>
    <w:rsid w:val="00EA3A88"/>
    <w:rsid w:val="00EA45CD"/>
    <w:rsid w:val="00EA7EA7"/>
    <w:rsid w:val="00EB27F8"/>
    <w:rsid w:val="00EB6F34"/>
    <w:rsid w:val="00EC0ADA"/>
    <w:rsid w:val="00EC2739"/>
    <w:rsid w:val="00EC48CC"/>
    <w:rsid w:val="00EC5C8A"/>
    <w:rsid w:val="00EC70AC"/>
    <w:rsid w:val="00EC79F5"/>
    <w:rsid w:val="00ED021D"/>
    <w:rsid w:val="00ED13A2"/>
    <w:rsid w:val="00EE06FF"/>
    <w:rsid w:val="00EE44D4"/>
    <w:rsid w:val="00EF5D90"/>
    <w:rsid w:val="00EF6791"/>
    <w:rsid w:val="00EF6E54"/>
    <w:rsid w:val="00F03CB8"/>
    <w:rsid w:val="00F07E56"/>
    <w:rsid w:val="00F10CEC"/>
    <w:rsid w:val="00F12444"/>
    <w:rsid w:val="00F13BA3"/>
    <w:rsid w:val="00F15FFB"/>
    <w:rsid w:val="00F17801"/>
    <w:rsid w:val="00F17AA1"/>
    <w:rsid w:val="00F25FF5"/>
    <w:rsid w:val="00F30153"/>
    <w:rsid w:val="00F30F45"/>
    <w:rsid w:val="00F349E0"/>
    <w:rsid w:val="00F34F9C"/>
    <w:rsid w:val="00F36FFF"/>
    <w:rsid w:val="00F50FD6"/>
    <w:rsid w:val="00F517D3"/>
    <w:rsid w:val="00F52782"/>
    <w:rsid w:val="00F529DA"/>
    <w:rsid w:val="00F53331"/>
    <w:rsid w:val="00F55E16"/>
    <w:rsid w:val="00F56BE0"/>
    <w:rsid w:val="00F5795F"/>
    <w:rsid w:val="00F6788A"/>
    <w:rsid w:val="00F818E8"/>
    <w:rsid w:val="00F81B45"/>
    <w:rsid w:val="00F84FB7"/>
    <w:rsid w:val="00F85331"/>
    <w:rsid w:val="00F90561"/>
    <w:rsid w:val="00F9582A"/>
    <w:rsid w:val="00F95A2A"/>
    <w:rsid w:val="00F97513"/>
    <w:rsid w:val="00FA433B"/>
    <w:rsid w:val="00FA534A"/>
    <w:rsid w:val="00FB0B89"/>
    <w:rsid w:val="00FB1E59"/>
    <w:rsid w:val="00FB62A3"/>
    <w:rsid w:val="00FB6D5F"/>
    <w:rsid w:val="00FC3D94"/>
    <w:rsid w:val="00FC42B3"/>
    <w:rsid w:val="00FD6111"/>
    <w:rsid w:val="00FE0B76"/>
    <w:rsid w:val="00FE43AB"/>
    <w:rsid w:val="00FF3CF4"/>
    <w:rsid w:val="00FF5B6E"/>
    <w:rsid w:val="00FF66BB"/>
    <w:rsid w:val="00FF68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Default Paragraph Font" w:uiPriority="1"/>
    <w:lsdException w:name="Subtitle" w:uiPriority="11"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539E"/>
    <w:pPr>
      <w:tabs>
        <w:tab w:val="left" w:pos="794"/>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uiPriority w:val="9"/>
    <w:qFormat/>
    <w:rsid w:val="0007415D"/>
    <w:pPr>
      <w:keepNext/>
      <w:keepLines/>
      <w:spacing w:before="360"/>
      <w:ind w:left="794" w:hanging="794"/>
      <w:outlineLvl w:val="0"/>
    </w:pPr>
    <w:rPr>
      <w:b/>
      <w:sz w:val="26"/>
    </w:rPr>
  </w:style>
  <w:style w:type="paragraph" w:styleId="Heading2">
    <w:name w:val="heading 2"/>
    <w:basedOn w:val="Heading1"/>
    <w:next w:val="Normal"/>
    <w:link w:val="Heading2Char"/>
    <w:uiPriority w:val="9"/>
    <w:qFormat/>
    <w:rsid w:val="00FA534A"/>
    <w:pPr>
      <w:spacing w:before="280"/>
      <w:outlineLvl w:val="1"/>
    </w:pPr>
    <w:rPr>
      <w:sz w:val="22"/>
    </w:rPr>
  </w:style>
  <w:style w:type="paragraph" w:styleId="Heading3">
    <w:name w:val="heading 3"/>
    <w:basedOn w:val="Heading1"/>
    <w:next w:val="Normal"/>
    <w:link w:val="Heading3Char"/>
    <w:uiPriority w:val="9"/>
    <w:qFormat/>
    <w:rsid w:val="00FA534A"/>
    <w:pPr>
      <w:spacing w:before="200"/>
      <w:outlineLvl w:val="2"/>
    </w:pPr>
    <w:rPr>
      <w:sz w:val="22"/>
    </w:rPr>
  </w:style>
  <w:style w:type="paragraph" w:styleId="Heading4">
    <w:name w:val="heading 4"/>
    <w:basedOn w:val="Heading3"/>
    <w:next w:val="Normal"/>
    <w:link w:val="Heading4Char"/>
    <w:uiPriority w:val="9"/>
    <w:qFormat/>
    <w:rsid w:val="00FA534A"/>
    <w:pPr>
      <w:spacing w:before="160"/>
      <w:outlineLvl w:val="3"/>
    </w:pPr>
  </w:style>
  <w:style w:type="paragraph" w:styleId="Heading5">
    <w:name w:val="heading 5"/>
    <w:basedOn w:val="Heading4"/>
    <w:next w:val="Normal"/>
    <w:link w:val="Heading5Char"/>
    <w:uiPriority w:val="9"/>
    <w:qFormat/>
    <w:rsid w:val="00254F06"/>
    <w:pPr>
      <w:outlineLvl w:val="4"/>
    </w:pPr>
  </w:style>
  <w:style w:type="paragraph" w:styleId="Heading6">
    <w:name w:val="heading 6"/>
    <w:basedOn w:val="Heading4"/>
    <w:next w:val="Normal"/>
    <w:link w:val="Heading6Char"/>
    <w:uiPriority w:val="9"/>
    <w:qFormat/>
    <w:rsid w:val="00254F06"/>
    <w:pPr>
      <w:outlineLvl w:val="5"/>
    </w:pPr>
  </w:style>
  <w:style w:type="paragraph" w:styleId="Heading7">
    <w:name w:val="heading 7"/>
    <w:basedOn w:val="Heading6"/>
    <w:next w:val="Normal"/>
    <w:link w:val="Heading7Char"/>
    <w:uiPriority w:val="9"/>
    <w:qFormat/>
    <w:rsid w:val="00254F06"/>
    <w:pPr>
      <w:outlineLvl w:val="6"/>
    </w:pPr>
  </w:style>
  <w:style w:type="paragraph" w:styleId="Heading8">
    <w:name w:val="heading 8"/>
    <w:basedOn w:val="Heading6"/>
    <w:next w:val="Normal"/>
    <w:link w:val="Heading8Char"/>
    <w:uiPriority w:val="9"/>
    <w:qFormat/>
    <w:rsid w:val="00254F06"/>
    <w:pPr>
      <w:outlineLvl w:val="7"/>
    </w:pPr>
  </w:style>
  <w:style w:type="paragraph" w:styleId="Heading9">
    <w:name w:val="heading 9"/>
    <w:basedOn w:val="Heading6"/>
    <w:next w:val="Normal"/>
    <w:link w:val="Heading9Char"/>
    <w:uiPriority w:val="9"/>
    <w:qFormat/>
    <w:rsid w:val="00254F06"/>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254F06"/>
    <w:pPr>
      <w:spacing w:before="840"/>
      <w:jc w:val="center"/>
    </w:pPr>
    <w:rPr>
      <w:b/>
      <w:sz w:val="26"/>
    </w:rPr>
  </w:style>
  <w:style w:type="character" w:customStyle="1" w:styleId="SourceChar">
    <w:name w:val="Source Char"/>
    <w:link w:val="Source"/>
    <w:locked/>
    <w:rsid w:val="00254F06"/>
    <w:rPr>
      <w:rFonts w:ascii="Times New Roman" w:hAnsi="Times New Roman"/>
      <w:b/>
      <w:sz w:val="26"/>
      <w:lang w:val="ru-RU" w:eastAsia="en-US"/>
    </w:rPr>
  </w:style>
  <w:style w:type="paragraph" w:customStyle="1" w:styleId="Title2">
    <w:name w:val="Title 2"/>
    <w:basedOn w:val="Source"/>
    <w:next w:val="Normal"/>
    <w:rsid w:val="00254F06"/>
    <w:pPr>
      <w:overflowPunct/>
      <w:autoSpaceDE/>
      <w:autoSpaceDN/>
      <w:adjustRightInd/>
      <w:spacing w:before="480"/>
      <w:textAlignment w:val="auto"/>
    </w:pPr>
    <w:rPr>
      <w:b w:val="0"/>
      <w:caps/>
    </w:rPr>
  </w:style>
  <w:style w:type="paragraph" w:customStyle="1" w:styleId="Title3">
    <w:name w:val="Title 3"/>
    <w:basedOn w:val="Title2"/>
    <w:next w:val="Normal"/>
    <w:rsid w:val="00254F06"/>
    <w:pPr>
      <w:spacing w:before="240"/>
    </w:pPr>
    <w:rPr>
      <w:caps w:val="0"/>
    </w:rPr>
  </w:style>
  <w:style w:type="paragraph" w:customStyle="1" w:styleId="Agendaitem">
    <w:name w:val="Agenda_item"/>
    <w:basedOn w:val="Title3"/>
    <w:next w:val="Normal"/>
    <w:qFormat/>
    <w:rsid w:val="00254F06"/>
    <w:rPr>
      <w:szCs w:val="22"/>
      <w:lang w:val="en-US"/>
    </w:rPr>
  </w:style>
  <w:style w:type="paragraph" w:customStyle="1" w:styleId="AnnexNo">
    <w:name w:val="Annex_No"/>
    <w:basedOn w:val="Normal"/>
    <w:next w:val="Normal"/>
    <w:link w:val="AnnexNoChar"/>
    <w:rsid w:val="00254F06"/>
    <w:pPr>
      <w:keepNext/>
      <w:keepLines/>
      <w:spacing w:before="480" w:after="80"/>
      <w:jc w:val="center"/>
    </w:pPr>
    <w:rPr>
      <w:caps/>
      <w:sz w:val="26"/>
    </w:rPr>
  </w:style>
  <w:style w:type="character" w:customStyle="1" w:styleId="AnnexNoChar">
    <w:name w:val="Annex_No Char"/>
    <w:link w:val="AnnexNo"/>
    <w:locked/>
    <w:rsid w:val="00254F06"/>
    <w:rPr>
      <w:rFonts w:ascii="Times New Roman" w:hAnsi="Times New Roman"/>
      <w:caps/>
      <w:sz w:val="26"/>
      <w:lang w:val="ru-RU" w:eastAsia="en-US"/>
    </w:rPr>
  </w:style>
  <w:style w:type="paragraph" w:customStyle="1" w:styleId="Annexref">
    <w:name w:val="Annex_ref"/>
    <w:basedOn w:val="Normal"/>
    <w:next w:val="Normal"/>
    <w:rsid w:val="00254F06"/>
    <w:pPr>
      <w:keepNext/>
      <w:keepLines/>
      <w:spacing w:after="280"/>
      <w:jc w:val="center"/>
    </w:pPr>
  </w:style>
  <w:style w:type="paragraph" w:customStyle="1" w:styleId="Annextitle">
    <w:name w:val="Annex_title"/>
    <w:basedOn w:val="Normal"/>
    <w:next w:val="Normal"/>
    <w:link w:val="AnnextitleChar1"/>
    <w:rsid w:val="00254F06"/>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254F06"/>
    <w:rPr>
      <w:rFonts w:ascii="Times New Roman Bold" w:hAnsi="Times New Roman Bold"/>
      <w:b/>
      <w:sz w:val="26"/>
      <w:lang w:val="ru-RU" w:eastAsia="en-US"/>
    </w:rPr>
  </w:style>
  <w:style w:type="paragraph" w:customStyle="1" w:styleId="ArtNo">
    <w:name w:val="Art_No"/>
    <w:basedOn w:val="Normal"/>
    <w:next w:val="Normal"/>
    <w:link w:val="ArtNoChar"/>
    <w:rsid w:val="00254F06"/>
    <w:pPr>
      <w:keepNext/>
      <w:keepLines/>
      <w:spacing w:before="480"/>
      <w:jc w:val="center"/>
    </w:pPr>
    <w:rPr>
      <w:caps/>
      <w:sz w:val="26"/>
    </w:rPr>
  </w:style>
  <w:style w:type="character" w:customStyle="1" w:styleId="ArtNoChar">
    <w:name w:val="Art_No Char"/>
    <w:link w:val="ArtNo"/>
    <w:locked/>
    <w:rsid w:val="00254F06"/>
    <w:rPr>
      <w:rFonts w:ascii="Times New Roman" w:hAnsi="Times New Roman"/>
      <w:caps/>
      <w:sz w:val="26"/>
      <w:lang w:val="ru-RU" w:eastAsia="en-US"/>
    </w:rPr>
  </w:style>
  <w:style w:type="paragraph" w:customStyle="1" w:styleId="AppArtNo">
    <w:name w:val="App_Art_No"/>
    <w:basedOn w:val="ArtNo"/>
    <w:next w:val="Normal"/>
    <w:qFormat/>
    <w:rsid w:val="00254F06"/>
  </w:style>
  <w:style w:type="paragraph" w:customStyle="1" w:styleId="Arttitle">
    <w:name w:val="Art_title"/>
    <w:basedOn w:val="Normal"/>
    <w:next w:val="Normal"/>
    <w:link w:val="ArttitleCar"/>
    <w:rsid w:val="00254F06"/>
    <w:pPr>
      <w:keepNext/>
      <w:keepLines/>
      <w:spacing w:before="240"/>
      <w:jc w:val="center"/>
    </w:pPr>
    <w:rPr>
      <w:b/>
      <w:sz w:val="26"/>
    </w:rPr>
  </w:style>
  <w:style w:type="character" w:customStyle="1" w:styleId="ArttitleCar">
    <w:name w:val="Art_title Car"/>
    <w:link w:val="Arttitle"/>
    <w:locked/>
    <w:rsid w:val="00254F06"/>
    <w:rPr>
      <w:rFonts w:ascii="Times New Roman" w:hAnsi="Times New Roman"/>
      <w:b/>
      <w:sz w:val="26"/>
      <w:lang w:val="ru-RU" w:eastAsia="en-US"/>
    </w:rPr>
  </w:style>
  <w:style w:type="paragraph" w:customStyle="1" w:styleId="AppArttitle">
    <w:name w:val="App_Art_title"/>
    <w:basedOn w:val="Arttitle"/>
    <w:next w:val="Normal"/>
    <w:qFormat/>
    <w:rsid w:val="00254F06"/>
  </w:style>
  <w:style w:type="character" w:customStyle="1" w:styleId="Appdef">
    <w:name w:val="App_def"/>
    <w:rsid w:val="00254F06"/>
    <w:rPr>
      <w:rFonts w:ascii="Times New Roman" w:hAnsi="Times New Roman" w:cs="Times New Roman"/>
      <w:b/>
    </w:rPr>
  </w:style>
  <w:style w:type="character" w:customStyle="1" w:styleId="Appref">
    <w:name w:val="App_ref"/>
    <w:rsid w:val="00254F06"/>
    <w:rPr>
      <w:rFonts w:cs="Times New Roman"/>
    </w:rPr>
  </w:style>
  <w:style w:type="paragraph" w:customStyle="1" w:styleId="AppendixNo">
    <w:name w:val="Appendix_No"/>
    <w:basedOn w:val="AnnexNo"/>
    <w:next w:val="Annexref"/>
    <w:link w:val="AppendixNoCar"/>
    <w:rsid w:val="00254F06"/>
  </w:style>
  <w:style w:type="character" w:customStyle="1" w:styleId="AppendixNoCar">
    <w:name w:val="Appendix_No Car"/>
    <w:link w:val="AppendixNo"/>
    <w:locked/>
    <w:rsid w:val="00254F06"/>
    <w:rPr>
      <w:rFonts w:ascii="Times New Roman" w:hAnsi="Times New Roman"/>
      <w:caps/>
      <w:sz w:val="26"/>
      <w:lang w:val="ru-RU" w:eastAsia="en-US"/>
    </w:rPr>
  </w:style>
  <w:style w:type="paragraph" w:customStyle="1" w:styleId="ApptoAnnex">
    <w:name w:val="App_to_Annex"/>
    <w:basedOn w:val="AppendixNo"/>
    <w:qFormat/>
    <w:rsid w:val="00254F06"/>
    <w:rPr>
      <w:lang w:val="en-GB"/>
    </w:rPr>
  </w:style>
  <w:style w:type="paragraph" w:customStyle="1" w:styleId="Appendixref">
    <w:name w:val="Appendix_ref"/>
    <w:basedOn w:val="Annexref"/>
    <w:next w:val="Annextitle"/>
    <w:rsid w:val="00254F06"/>
  </w:style>
  <w:style w:type="paragraph" w:customStyle="1" w:styleId="Appendixtitle">
    <w:name w:val="Appendix_title"/>
    <w:basedOn w:val="Annextitle"/>
    <w:next w:val="Normal"/>
    <w:link w:val="AppendixtitleChar"/>
    <w:rsid w:val="00254F06"/>
  </w:style>
  <w:style w:type="character" w:customStyle="1" w:styleId="AppendixtitleChar">
    <w:name w:val="Appendix_title Char"/>
    <w:link w:val="Appendixtitle"/>
    <w:locked/>
    <w:rsid w:val="00254F06"/>
    <w:rPr>
      <w:rFonts w:ascii="Times New Roman Bold" w:hAnsi="Times New Roman Bold"/>
      <w:b/>
      <w:sz w:val="26"/>
      <w:lang w:val="ru-RU" w:eastAsia="en-US"/>
    </w:rPr>
  </w:style>
  <w:style w:type="character" w:customStyle="1" w:styleId="Artdef">
    <w:name w:val="Art_def"/>
    <w:rsid w:val="00254F06"/>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254F06"/>
    <w:pPr>
      <w:spacing w:before="480"/>
      <w:jc w:val="center"/>
    </w:pPr>
    <w:rPr>
      <w:rFonts w:ascii="Times New Roman Bold" w:hAnsi="Times New Roman Bold"/>
      <w:b/>
      <w:sz w:val="26"/>
    </w:rPr>
  </w:style>
  <w:style w:type="character" w:customStyle="1" w:styleId="Artref">
    <w:name w:val="Art_ref"/>
    <w:rsid w:val="00254F06"/>
    <w:rPr>
      <w:rFonts w:cs="Times New Roman"/>
      <w:bCs/>
      <w:sz w:val="18"/>
      <w:lang w:val="en-US" w:eastAsia="x-none"/>
    </w:rPr>
  </w:style>
  <w:style w:type="paragraph" w:customStyle="1" w:styleId="Booktitle">
    <w:name w:val="Book_title"/>
    <w:basedOn w:val="Normal"/>
    <w:qFormat/>
    <w:rsid w:val="00254F06"/>
    <w:pPr>
      <w:jc w:val="center"/>
    </w:pPr>
    <w:rPr>
      <w:b/>
      <w:bCs/>
      <w:sz w:val="26"/>
      <w:szCs w:val="28"/>
      <w:lang w:val="en-GB"/>
    </w:rPr>
  </w:style>
  <w:style w:type="paragraph" w:customStyle="1" w:styleId="Tabletext">
    <w:name w:val="Table_text"/>
    <w:basedOn w:val="Normal"/>
    <w:link w:val="TabletextChar"/>
    <w:uiPriority w:val="99"/>
    <w:rsid w:val="00254F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link w:val="Tabletext"/>
    <w:uiPriority w:val="99"/>
    <w:locked/>
    <w:rsid w:val="00254F06"/>
    <w:rPr>
      <w:rFonts w:ascii="Times New Roman" w:hAnsi="Times New Roman"/>
      <w:sz w:val="18"/>
      <w:lang w:val="ru-RU" w:eastAsia="en-US"/>
    </w:rPr>
  </w:style>
  <w:style w:type="paragraph" w:customStyle="1" w:styleId="Border">
    <w:name w:val="Border"/>
    <w:basedOn w:val="Tabletext"/>
    <w:rsid w:val="00254F06"/>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254F06"/>
    <w:pPr>
      <w:keepNext/>
      <w:keepLines/>
      <w:spacing w:before="160"/>
      <w:ind w:left="1134"/>
    </w:pPr>
    <w:rPr>
      <w:i/>
    </w:rPr>
  </w:style>
  <w:style w:type="character" w:customStyle="1" w:styleId="CallChar">
    <w:name w:val="Call Char"/>
    <w:link w:val="Call"/>
    <w:locked/>
    <w:rsid w:val="00254F06"/>
    <w:rPr>
      <w:rFonts w:ascii="Times New Roman" w:hAnsi="Times New Roman"/>
      <w:i/>
      <w:sz w:val="22"/>
      <w:lang w:val="ru-RU" w:eastAsia="en-US"/>
    </w:rPr>
  </w:style>
  <w:style w:type="paragraph" w:customStyle="1" w:styleId="ChapNo">
    <w:name w:val="Chap_No"/>
    <w:basedOn w:val="ArtNo"/>
    <w:next w:val="Normal"/>
    <w:rsid w:val="00254F06"/>
    <w:rPr>
      <w:rFonts w:ascii="Times New Roman Bold" w:hAnsi="Times New Roman Bold"/>
      <w:b/>
    </w:rPr>
  </w:style>
  <w:style w:type="paragraph" w:customStyle="1" w:styleId="Chaptitle">
    <w:name w:val="Chap_title"/>
    <w:basedOn w:val="Arttitle"/>
    <w:next w:val="Normal"/>
    <w:link w:val="ChaptitleChar"/>
    <w:rsid w:val="00254F06"/>
  </w:style>
  <w:style w:type="character" w:customStyle="1" w:styleId="ChaptitleChar">
    <w:name w:val="Chap_title Char"/>
    <w:link w:val="Chaptitle"/>
    <w:locked/>
    <w:rsid w:val="00254F06"/>
    <w:rPr>
      <w:rFonts w:ascii="Times New Roman" w:hAnsi="Times New Roman"/>
      <w:b/>
      <w:sz w:val="26"/>
      <w:lang w:val="ru-RU" w:eastAsia="en-US"/>
    </w:rPr>
  </w:style>
  <w:style w:type="character" w:styleId="EndnoteReference">
    <w:name w:val="endnote reference"/>
    <w:rsid w:val="00254F06"/>
    <w:rPr>
      <w:rFonts w:cs="Times New Roman"/>
      <w:vertAlign w:val="superscript"/>
    </w:rPr>
  </w:style>
  <w:style w:type="paragraph" w:customStyle="1" w:styleId="enumlev1">
    <w:name w:val="enumlev1"/>
    <w:basedOn w:val="Normal"/>
    <w:link w:val="enumlev1Char"/>
    <w:rsid w:val="00A87906"/>
    <w:pPr>
      <w:tabs>
        <w:tab w:val="left" w:pos="2608"/>
        <w:tab w:val="left" w:pos="3345"/>
      </w:tabs>
      <w:spacing w:before="80"/>
      <w:ind w:left="794" w:hanging="794"/>
    </w:pPr>
  </w:style>
  <w:style w:type="character" w:customStyle="1" w:styleId="enumlev1Char">
    <w:name w:val="enumlev1 Char"/>
    <w:link w:val="enumlev1"/>
    <w:locked/>
    <w:rsid w:val="00A87906"/>
    <w:rPr>
      <w:rFonts w:ascii="Times New Roman" w:hAnsi="Times New Roman"/>
      <w:sz w:val="22"/>
      <w:lang w:val="ru-RU" w:eastAsia="en-US"/>
    </w:rPr>
  </w:style>
  <w:style w:type="paragraph" w:customStyle="1" w:styleId="enumlev2">
    <w:name w:val="enumlev2"/>
    <w:basedOn w:val="enumlev1"/>
    <w:link w:val="enumlev2Char"/>
    <w:rsid w:val="00254F06"/>
    <w:pPr>
      <w:ind w:left="1871" w:hanging="737"/>
    </w:pPr>
  </w:style>
  <w:style w:type="character" w:customStyle="1" w:styleId="enumlev2Char">
    <w:name w:val="enumlev2 Char"/>
    <w:link w:val="enumlev2"/>
    <w:locked/>
    <w:rsid w:val="00254F06"/>
    <w:rPr>
      <w:rFonts w:ascii="Times New Roman" w:hAnsi="Times New Roman"/>
      <w:sz w:val="22"/>
      <w:lang w:val="ru-RU" w:eastAsia="en-US"/>
    </w:rPr>
  </w:style>
  <w:style w:type="paragraph" w:customStyle="1" w:styleId="enumlev3">
    <w:name w:val="enumlev3"/>
    <w:basedOn w:val="enumlev2"/>
    <w:rsid w:val="00254F06"/>
    <w:pPr>
      <w:ind w:left="2268" w:hanging="397"/>
    </w:pPr>
  </w:style>
  <w:style w:type="paragraph" w:customStyle="1" w:styleId="Equation">
    <w:name w:val="Equation"/>
    <w:basedOn w:val="Normal"/>
    <w:link w:val="EquationChar"/>
    <w:rsid w:val="00254F06"/>
    <w:pPr>
      <w:tabs>
        <w:tab w:val="center" w:pos="4820"/>
        <w:tab w:val="right" w:pos="9639"/>
      </w:tabs>
    </w:pPr>
  </w:style>
  <w:style w:type="character" w:customStyle="1" w:styleId="EquationChar">
    <w:name w:val="Equation Char"/>
    <w:link w:val="Equation"/>
    <w:locked/>
    <w:rsid w:val="00254F06"/>
    <w:rPr>
      <w:rFonts w:ascii="Times New Roman" w:hAnsi="Times New Roman"/>
      <w:sz w:val="22"/>
      <w:lang w:val="ru-RU" w:eastAsia="en-US"/>
    </w:rPr>
  </w:style>
  <w:style w:type="paragraph" w:styleId="NormalIndent">
    <w:name w:val="Normal Indent"/>
    <w:basedOn w:val="Normal"/>
    <w:rsid w:val="00254F06"/>
    <w:pPr>
      <w:ind w:left="1134"/>
    </w:pPr>
  </w:style>
  <w:style w:type="paragraph" w:customStyle="1" w:styleId="Equationlegend">
    <w:name w:val="Equation_legend"/>
    <w:basedOn w:val="NormalIndent"/>
    <w:rsid w:val="00254F06"/>
    <w:pPr>
      <w:tabs>
        <w:tab w:val="right" w:pos="1871"/>
        <w:tab w:val="left" w:pos="2041"/>
      </w:tabs>
      <w:spacing w:before="80"/>
      <w:ind w:left="2041" w:hanging="2041"/>
    </w:pPr>
  </w:style>
  <w:style w:type="paragraph" w:customStyle="1" w:styleId="Figure">
    <w:name w:val="Figure"/>
    <w:basedOn w:val="Normal"/>
    <w:next w:val="Normal"/>
    <w:rsid w:val="00254F06"/>
    <w:pPr>
      <w:keepNext/>
      <w:keepLines/>
      <w:jc w:val="center"/>
    </w:pPr>
  </w:style>
  <w:style w:type="paragraph" w:customStyle="1" w:styleId="Figurelegend">
    <w:name w:val="Figure_legend"/>
    <w:basedOn w:val="Normal"/>
    <w:rsid w:val="00254F06"/>
    <w:pPr>
      <w:keepNext/>
      <w:keepLines/>
      <w:spacing w:before="20" w:after="20"/>
    </w:pPr>
    <w:rPr>
      <w:sz w:val="18"/>
    </w:rPr>
  </w:style>
  <w:style w:type="paragraph" w:customStyle="1" w:styleId="FigureNo">
    <w:name w:val="Figure_No"/>
    <w:basedOn w:val="Normal"/>
    <w:next w:val="Normal"/>
    <w:link w:val="FigureNoChar"/>
    <w:rsid w:val="00254F06"/>
    <w:pPr>
      <w:keepNext/>
      <w:keepLines/>
      <w:spacing w:before="480" w:after="120"/>
      <w:jc w:val="center"/>
    </w:pPr>
    <w:rPr>
      <w:caps/>
      <w:sz w:val="20"/>
    </w:rPr>
  </w:style>
  <w:style w:type="character" w:customStyle="1" w:styleId="FigureNoChar">
    <w:name w:val="Figure_No Char"/>
    <w:link w:val="FigureNo"/>
    <w:locked/>
    <w:rsid w:val="00254F06"/>
    <w:rPr>
      <w:rFonts w:ascii="Times New Roman" w:hAnsi="Times New Roman"/>
      <w:caps/>
      <w:lang w:val="ru-RU" w:eastAsia="en-US"/>
    </w:rPr>
  </w:style>
  <w:style w:type="paragraph" w:customStyle="1" w:styleId="Tabletitle">
    <w:name w:val="Table_title"/>
    <w:basedOn w:val="Normal"/>
    <w:next w:val="Tabletext"/>
    <w:link w:val="TabletitleChar"/>
    <w:rsid w:val="00B31738"/>
    <w:pPr>
      <w:keepNext/>
      <w:keepLines/>
      <w:spacing w:before="360" w:after="120"/>
      <w:jc w:val="center"/>
    </w:pPr>
    <w:rPr>
      <w:rFonts w:ascii="Times New Roman Bold" w:hAnsi="Times New Roman Bold"/>
      <w:b/>
      <w:sz w:val="18"/>
    </w:rPr>
  </w:style>
  <w:style w:type="character" w:customStyle="1" w:styleId="TabletitleChar">
    <w:name w:val="Table_title Char"/>
    <w:link w:val="Tabletitle"/>
    <w:locked/>
    <w:rsid w:val="00B31738"/>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587F5B"/>
    <w:pPr>
      <w:spacing w:after="240"/>
    </w:pPr>
    <w:rPr>
      <w:rFonts w:ascii="Times New Roman" w:hAnsi="Times New Roman"/>
    </w:rPr>
  </w:style>
  <w:style w:type="character" w:customStyle="1" w:styleId="FiguretitleChar">
    <w:name w:val="Figure_title Char"/>
    <w:link w:val="Figuretitle"/>
    <w:locked/>
    <w:rsid w:val="00587F5B"/>
    <w:rPr>
      <w:rFonts w:ascii="Times New Roman" w:hAnsi="Times New Roman"/>
      <w:b/>
      <w:sz w:val="18"/>
      <w:lang w:val="ru-RU" w:eastAsia="en-US"/>
    </w:rPr>
  </w:style>
  <w:style w:type="paragraph" w:customStyle="1" w:styleId="Figurewithouttitle">
    <w:name w:val="Figure_without_title"/>
    <w:basedOn w:val="FigureNo"/>
    <w:next w:val="Normal"/>
    <w:rsid w:val="00254F06"/>
    <w:pPr>
      <w:keepNext w:val="0"/>
    </w:pPr>
    <w:rPr>
      <w:sz w:val="18"/>
      <w:lang w:val="en-GB"/>
    </w:rPr>
  </w:style>
  <w:style w:type="paragraph" w:styleId="Footer">
    <w:name w:val="footer"/>
    <w:basedOn w:val="Normal"/>
    <w:link w:val="FooterChar"/>
    <w:uiPriority w:val="99"/>
    <w:rsid w:val="00254F06"/>
    <w:pPr>
      <w:tabs>
        <w:tab w:val="left" w:pos="5954"/>
        <w:tab w:val="right" w:pos="9639"/>
      </w:tabs>
      <w:spacing w:before="0"/>
    </w:pPr>
    <w:rPr>
      <w:caps/>
      <w:noProof/>
      <w:sz w:val="16"/>
      <w:lang w:val="en-GB"/>
    </w:rPr>
  </w:style>
  <w:style w:type="character" w:customStyle="1" w:styleId="FooterChar">
    <w:name w:val="Footer Char"/>
    <w:link w:val="Footer"/>
    <w:uiPriority w:val="99"/>
    <w:rsid w:val="00254F06"/>
    <w:rPr>
      <w:rFonts w:ascii="Times New Roman" w:hAnsi="Times New Roman"/>
      <w:caps/>
      <w:noProof/>
      <w:sz w:val="16"/>
      <w:lang w:val="en-GB" w:eastAsia="en-US"/>
    </w:rPr>
  </w:style>
  <w:style w:type="paragraph" w:customStyle="1" w:styleId="FirstFooter">
    <w:name w:val="FirstFooter"/>
    <w:basedOn w:val="Footer"/>
    <w:rsid w:val="00254F0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254F06"/>
    <w:pPr>
      <w:tabs>
        <w:tab w:val="left" w:pos="907"/>
        <w:tab w:val="right" w:pos="8789"/>
        <w:tab w:val="right" w:pos="9639"/>
      </w:tabs>
      <w:spacing w:before="0"/>
    </w:pPr>
    <w:rPr>
      <w:b/>
      <w:lang w:val="en-GB"/>
    </w:rPr>
  </w:style>
  <w:style w:type="character" w:styleId="FootnoteReference">
    <w:name w:val="footnote reference"/>
    <w:uiPriority w:val="99"/>
    <w:rsid w:val="00254F06"/>
    <w:rPr>
      <w:position w:val="6"/>
      <w:sz w:val="16"/>
    </w:rPr>
  </w:style>
  <w:style w:type="paragraph" w:styleId="FootnoteText">
    <w:name w:val="footnote text"/>
    <w:basedOn w:val="Normal"/>
    <w:link w:val="FootnoteTextChar"/>
    <w:uiPriority w:val="99"/>
    <w:rsid w:val="00BF24CA"/>
    <w:pPr>
      <w:keepLines/>
      <w:tabs>
        <w:tab w:val="left" w:pos="284"/>
      </w:tabs>
      <w:spacing w:before="60"/>
      <w:ind w:left="284" w:hanging="284"/>
    </w:pPr>
    <w:rPr>
      <w:sz w:val="20"/>
      <w:lang w:val="en-GB"/>
    </w:rPr>
  </w:style>
  <w:style w:type="character" w:customStyle="1" w:styleId="FootnoteTextChar">
    <w:name w:val="Footnote Text Char"/>
    <w:link w:val="FootnoteText"/>
    <w:uiPriority w:val="99"/>
    <w:rsid w:val="00BF24CA"/>
    <w:rPr>
      <w:rFonts w:ascii="Times New Roman" w:hAnsi="Times New Roman"/>
      <w:lang w:val="en-GB" w:eastAsia="en-US"/>
    </w:rPr>
  </w:style>
  <w:style w:type="paragraph" w:customStyle="1" w:styleId="Formal">
    <w:name w:val="Formal"/>
    <w:basedOn w:val="Normal"/>
    <w:rsid w:val="00254F06"/>
    <w:pPr>
      <w:tabs>
        <w:tab w:val="left" w:pos="567"/>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aliases w:val="encabezado"/>
    <w:basedOn w:val="Normal"/>
    <w:link w:val="HeaderChar"/>
    <w:rsid w:val="00254F06"/>
    <w:pPr>
      <w:spacing w:before="0"/>
      <w:jc w:val="center"/>
    </w:pPr>
    <w:rPr>
      <w:sz w:val="18"/>
      <w:lang w:val="en-GB"/>
    </w:rPr>
  </w:style>
  <w:style w:type="character" w:customStyle="1" w:styleId="HeaderChar">
    <w:name w:val="Header Char"/>
    <w:aliases w:val="encabezado Char"/>
    <w:link w:val="Header"/>
    <w:rsid w:val="00254F06"/>
    <w:rPr>
      <w:rFonts w:ascii="Times New Roman" w:hAnsi="Times New Roman"/>
      <w:sz w:val="18"/>
      <w:lang w:val="en-GB" w:eastAsia="en-US"/>
    </w:rPr>
  </w:style>
  <w:style w:type="character" w:customStyle="1" w:styleId="Heading1Char">
    <w:name w:val="Heading 1 Char"/>
    <w:link w:val="Heading1"/>
    <w:uiPriority w:val="9"/>
    <w:locked/>
    <w:rsid w:val="0007415D"/>
    <w:rPr>
      <w:rFonts w:ascii="Times New Roman" w:hAnsi="Times New Roman"/>
      <w:b/>
      <w:sz w:val="26"/>
      <w:lang w:val="ru-RU" w:eastAsia="en-US"/>
    </w:rPr>
  </w:style>
  <w:style w:type="character" w:customStyle="1" w:styleId="Heading2Char">
    <w:name w:val="Heading 2 Char"/>
    <w:link w:val="Heading2"/>
    <w:uiPriority w:val="9"/>
    <w:locked/>
    <w:rsid w:val="00FA534A"/>
    <w:rPr>
      <w:rFonts w:ascii="Times New Roman" w:hAnsi="Times New Roman"/>
      <w:b/>
      <w:sz w:val="22"/>
      <w:lang w:val="ru-RU" w:eastAsia="en-US"/>
    </w:rPr>
  </w:style>
  <w:style w:type="character" w:customStyle="1" w:styleId="Heading4Char">
    <w:name w:val="Heading 4 Char"/>
    <w:link w:val="Heading4"/>
    <w:uiPriority w:val="9"/>
    <w:locked/>
    <w:rsid w:val="00FA534A"/>
    <w:rPr>
      <w:rFonts w:ascii="Times New Roman" w:hAnsi="Times New Roman"/>
      <w:b/>
      <w:sz w:val="22"/>
      <w:lang w:val="ru-RU" w:eastAsia="en-US"/>
    </w:rPr>
  </w:style>
  <w:style w:type="character" w:customStyle="1" w:styleId="Heading5Char">
    <w:name w:val="Heading 5 Char"/>
    <w:link w:val="Heading5"/>
    <w:uiPriority w:val="9"/>
    <w:locked/>
    <w:rsid w:val="00254F06"/>
    <w:rPr>
      <w:rFonts w:ascii="Times New Roman" w:hAnsi="Times New Roman"/>
      <w:b/>
      <w:sz w:val="22"/>
      <w:lang w:val="ru-RU" w:eastAsia="en-US"/>
    </w:rPr>
  </w:style>
  <w:style w:type="character" w:customStyle="1" w:styleId="Heading6Char">
    <w:name w:val="Heading 6 Char"/>
    <w:link w:val="Heading6"/>
    <w:uiPriority w:val="9"/>
    <w:locked/>
    <w:rsid w:val="00254F06"/>
    <w:rPr>
      <w:rFonts w:ascii="Times New Roman" w:hAnsi="Times New Roman"/>
      <w:b/>
      <w:sz w:val="22"/>
      <w:lang w:val="ru-RU" w:eastAsia="en-US"/>
    </w:rPr>
  </w:style>
  <w:style w:type="character" w:customStyle="1" w:styleId="Heading7Char">
    <w:name w:val="Heading 7 Char"/>
    <w:link w:val="Heading7"/>
    <w:uiPriority w:val="9"/>
    <w:locked/>
    <w:rsid w:val="00254F06"/>
    <w:rPr>
      <w:rFonts w:ascii="Times New Roman" w:hAnsi="Times New Roman"/>
      <w:b/>
      <w:sz w:val="22"/>
      <w:lang w:val="ru-RU" w:eastAsia="en-US"/>
    </w:rPr>
  </w:style>
  <w:style w:type="character" w:customStyle="1" w:styleId="Heading8Char">
    <w:name w:val="Heading 8 Char"/>
    <w:link w:val="Heading8"/>
    <w:uiPriority w:val="9"/>
    <w:locked/>
    <w:rsid w:val="00254F06"/>
    <w:rPr>
      <w:rFonts w:ascii="Times New Roman" w:hAnsi="Times New Roman"/>
      <w:b/>
      <w:sz w:val="22"/>
      <w:lang w:val="ru-RU" w:eastAsia="en-US"/>
    </w:rPr>
  </w:style>
  <w:style w:type="character" w:customStyle="1" w:styleId="Heading9Char">
    <w:name w:val="Heading 9 Char"/>
    <w:link w:val="Heading9"/>
    <w:uiPriority w:val="9"/>
    <w:locked/>
    <w:rsid w:val="00254F06"/>
    <w:rPr>
      <w:rFonts w:ascii="Cambria" w:hAnsi="Cambria"/>
      <w:sz w:val="22"/>
      <w:szCs w:val="22"/>
      <w:lang w:val="ru-RU" w:eastAsia="x-none"/>
    </w:rPr>
  </w:style>
  <w:style w:type="paragraph" w:customStyle="1" w:styleId="Headingb">
    <w:name w:val="Heading_b"/>
    <w:basedOn w:val="Heading3"/>
    <w:next w:val="Normal"/>
    <w:link w:val="HeadingbChar"/>
    <w:rsid w:val="00254F06"/>
    <w:pPr>
      <w:tabs>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link w:val="Headingb"/>
    <w:locked/>
    <w:rsid w:val="00254F06"/>
    <w:rPr>
      <w:rFonts w:ascii="Times New Roman Bold" w:hAnsi="Times New Roman Bold"/>
      <w:b/>
      <w:sz w:val="22"/>
      <w:lang w:val="en-GB" w:eastAsia="en-US"/>
    </w:rPr>
  </w:style>
  <w:style w:type="paragraph" w:customStyle="1" w:styleId="Headingi">
    <w:name w:val="Heading_i"/>
    <w:basedOn w:val="Normal"/>
    <w:next w:val="Normal"/>
    <w:rsid w:val="00254F06"/>
    <w:pPr>
      <w:keepNext/>
      <w:spacing w:before="160"/>
    </w:pPr>
    <w:rPr>
      <w:rFonts w:ascii="Times" w:hAnsi="Times"/>
      <w:i/>
    </w:rPr>
  </w:style>
  <w:style w:type="paragraph" w:styleId="Index1">
    <w:name w:val="index 1"/>
    <w:basedOn w:val="Normal"/>
    <w:next w:val="Normal"/>
    <w:rsid w:val="00254F06"/>
  </w:style>
  <w:style w:type="paragraph" w:styleId="Index2">
    <w:name w:val="index 2"/>
    <w:basedOn w:val="Normal"/>
    <w:next w:val="Normal"/>
    <w:rsid w:val="00254F06"/>
    <w:pPr>
      <w:ind w:left="283"/>
    </w:pPr>
  </w:style>
  <w:style w:type="paragraph" w:styleId="Index3">
    <w:name w:val="index 3"/>
    <w:basedOn w:val="Normal"/>
    <w:next w:val="Normal"/>
    <w:rsid w:val="00254F06"/>
    <w:pPr>
      <w:ind w:left="566"/>
    </w:pPr>
  </w:style>
  <w:style w:type="paragraph" w:styleId="Index4">
    <w:name w:val="index 4"/>
    <w:basedOn w:val="Normal"/>
    <w:next w:val="Normal"/>
    <w:rsid w:val="00254F06"/>
    <w:pPr>
      <w:ind w:left="849"/>
    </w:pPr>
  </w:style>
  <w:style w:type="paragraph" w:styleId="Index5">
    <w:name w:val="index 5"/>
    <w:basedOn w:val="Normal"/>
    <w:next w:val="Normal"/>
    <w:rsid w:val="00254F06"/>
    <w:pPr>
      <w:ind w:left="1132"/>
    </w:pPr>
  </w:style>
  <w:style w:type="paragraph" w:styleId="Index6">
    <w:name w:val="index 6"/>
    <w:basedOn w:val="Normal"/>
    <w:next w:val="Normal"/>
    <w:rsid w:val="00254F06"/>
    <w:pPr>
      <w:ind w:left="1415"/>
    </w:pPr>
  </w:style>
  <w:style w:type="paragraph" w:styleId="Index7">
    <w:name w:val="index 7"/>
    <w:basedOn w:val="Normal"/>
    <w:next w:val="Normal"/>
    <w:rsid w:val="00254F06"/>
    <w:pPr>
      <w:ind w:left="1698"/>
    </w:pPr>
  </w:style>
  <w:style w:type="paragraph" w:styleId="IndexHeading">
    <w:name w:val="index heading"/>
    <w:basedOn w:val="Normal"/>
    <w:next w:val="Index1"/>
    <w:rsid w:val="00254F06"/>
  </w:style>
  <w:style w:type="character" w:styleId="LineNumber">
    <w:name w:val="line number"/>
    <w:rsid w:val="00254F06"/>
    <w:rPr>
      <w:rFonts w:cs="Times New Roman"/>
    </w:rPr>
  </w:style>
  <w:style w:type="paragraph" w:customStyle="1" w:styleId="Normalaftertitle">
    <w:name w:val="Normal after title"/>
    <w:basedOn w:val="Normal"/>
    <w:next w:val="Normal"/>
    <w:link w:val="NormalaftertitleChar"/>
    <w:rsid w:val="00254F06"/>
    <w:pPr>
      <w:spacing w:before="280"/>
    </w:pPr>
  </w:style>
  <w:style w:type="character" w:customStyle="1" w:styleId="NormalaftertitleChar">
    <w:name w:val="Normal after title Char"/>
    <w:link w:val="Normalaftertitle"/>
    <w:locked/>
    <w:rsid w:val="00254F06"/>
    <w:rPr>
      <w:rFonts w:ascii="Times New Roman" w:hAnsi="Times New Roman"/>
      <w:sz w:val="22"/>
      <w:lang w:val="ru-RU" w:eastAsia="en-US"/>
    </w:rPr>
  </w:style>
  <w:style w:type="paragraph" w:customStyle="1" w:styleId="Normalend">
    <w:name w:val="Normal_end"/>
    <w:basedOn w:val="Normal"/>
    <w:next w:val="Normal"/>
    <w:qFormat/>
    <w:rsid w:val="00254F06"/>
    <w:rPr>
      <w:lang w:val="en-US"/>
    </w:rPr>
  </w:style>
  <w:style w:type="paragraph" w:customStyle="1" w:styleId="Note">
    <w:name w:val="Note"/>
    <w:basedOn w:val="Normal"/>
    <w:link w:val="NoteChar"/>
    <w:rsid w:val="00254F06"/>
    <w:pPr>
      <w:tabs>
        <w:tab w:val="left" w:pos="284"/>
      </w:tabs>
      <w:spacing w:before="80"/>
    </w:pPr>
    <w:rPr>
      <w:lang w:val="en-GB"/>
    </w:rPr>
  </w:style>
  <w:style w:type="character" w:customStyle="1" w:styleId="NoteChar">
    <w:name w:val="Note Char"/>
    <w:link w:val="Note"/>
    <w:locked/>
    <w:rsid w:val="00254F06"/>
    <w:rPr>
      <w:rFonts w:ascii="Times New Roman" w:hAnsi="Times New Roman"/>
      <w:sz w:val="22"/>
      <w:lang w:val="en-GB" w:eastAsia="en-US"/>
    </w:rPr>
  </w:style>
  <w:style w:type="character" w:styleId="PageNumber">
    <w:name w:val="page number"/>
    <w:rsid w:val="00254F06"/>
    <w:rPr>
      <w:rFonts w:cs="Times New Roman"/>
    </w:rPr>
  </w:style>
  <w:style w:type="paragraph" w:customStyle="1" w:styleId="PartNo">
    <w:name w:val="Part_No"/>
    <w:basedOn w:val="AnnexNo"/>
    <w:next w:val="Normal"/>
    <w:rsid w:val="00254F06"/>
  </w:style>
  <w:style w:type="paragraph" w:customStyle="1" w:styleId="Partref">
    <w:name w:val="Part_ref"/>
    <w:basedOn w:val="Annexref"/>
    <w:next w:val="Normal"/>
    <w:rsid w:val="00254F06"/>
  </w:style>
  <w:style w:type="paragraph" w:customStyle="1" w:styleId="Parttitle">
    <w:name w:val="Part_title"/>
    <w:basedOn w:val="Annextitle"/>
    <w:next w:val="Normalaftertitle"/>
    <w:rsid w:val="00254F06"/>
  </w:style>
  <w:style w:type="paragraph" w:customStyle="1" w:styleId="Proposal">
    <w:name w:val="Proposal"/>
    <w:basedOn w:val="Normal"/>
    <w:next w:val="Normal"/>
    <w:link w:val="ProposalChar"/>
    <w:rsid w:val="00254F06"/>
    <w:pPr>
      <w:keepNext/>
      <w:spacing w:before="240"/>
    </w:pPr>
  </w:style>
  <w:style w:type="character" w:customStyle="1" w:styleId="ProposalChar">
    <w:name w:val="Proposal Char"/>
    <w:link w:val="Proposal"/>
    <w:locked/>
    <w:rsid w:val="00254F06"/>
    <w:rPr>
      <w:rFonts w:ascii="Times New Roman" w:hAnsi="Times New Roman"/>
      <w:sz w:val="22"/>
      <w:lang w:val="ru-RU" w:eastAsia="en-US"/>
    </w:rPr>
  </w:style>
  <w:style w:type="paragraph" w:customStyle="1" w:styleId="RecNo">
    <w:name w:val="Rec_No"/>
    <w:basedOn w:val="Normal"/>
    <w:next w:val="Normal"/>
    <w:link w:val="RecNoChar"/>
    <w:rsid w:val="00254F06"/>
    <w:pPr>
      <w:keepNext/>
      <w:keepLines/>
      <w:spacing w:before="480"/>
      <w:jc w:val="center"/>
    </w:pPr>
    <w:rPr>
      <w:caps/>
      <w:sz w:val="26"/>
    </w:rPr>
  </w:style>
  <w:style w:type="character" w:customStyle="1" w:styleId="RecNoChar">
    <w:name w:val="Rec_No Char"/>
    <w:link w:val="RecNo"/>
    <w:locked/>
    <w:rsid w:val="00254F06"/>
    <w:rPr>
      <w:rFonts w:ascii="Times New Roman" w:hAnsi="Times New Roman"/>
      <w:caps/>
      <w:sz w:val="26"/>
      <w:lang w:val="ru-RU" w:eastAsia="en-US"/>
    </w:rPr>
  </w:style>
  <w:style w:type="paragraph" w:customStyle="1" w:styleId="Rectitle">
    <w:name w:val="Rec_title"/>
    <w:basedOn w:val="RecNo"/>
    <w:next w:val="Normal"/>
    <w:rsid w:val="00254F06"/>
    <w:pPr>
      <w:spacing w:before="240"/>
    </w:pPr>
    <w:rPr>
      <w:rFonts w:ascii="Times New Roman Bold" w:hAnsi="Times New Roman Bold"/>
      <w:b/>
      <w:caps w:val="0"/>
    </w:rPr>
  </w:style>
  <w:style w:type="paragraph" w:customStyle="1" w:styleId="Recref">
    <w:name w:val="Rec_ref"/>
    <w:basedOn w:val="Rectitle"/>
    <w:next w:val="Normal"/>
    <w:rsid w:val="00254F06"/>
    <w:pPr>
      <w:spacing w:before="120"/>
    </w:pPr>
    <w:rPr>
      <w:rFonts w:ascii="Times New Roman" w:hAnsi="Times New Roman"/>
      <w:b w:val="0"/>
      <w:sz w:val="24"/>
    </w:rPr>
  </w:style>
  <w:style w:type="character" w:customStyle="1" w:styleId="Heading3Char">
    <w:name w:val="Heading 3 Char"/>
    <w:link w:val="Heading3"/>
    <w:uiPriority w:val="9"/>
    <w:rsid w:val="00FA534A"/>
    <w:rPr>
      <w:rFonts w:ascii="Times New Roman" w:hAnsi="Times New Roman"/>
      <w:b/>
      <w:sz w:val="22"/>
      <w:lang w:val="ru-RU" w:eastAsia="en-US"/>
    </w:rPr>
  </w:style>
  <w:style w:type="paragraph" w:customStyle="1" w:styleId="Recdate">
    <w:name w:val="Rec_date"/>
    <w:basedOn w:val="Recref"/>
    <w:next w:val="Normalaftertitle"/>
    <w:rsid w:val="00254F06"/>
    <w:pPr>
      <w:jc w:val="right"/>
    </w:pPr>
    <w:rPr>
      <w:sz w:val="22"/>
    </w:rPr>
  </w:style>
  <w:style w:type="paragraph" w:customStyle="1" w:styleId="Questiondate">
    <w:name w:val="Question_date"/>
    <w:basedOn w:val="Recdate"/>
    <w:next w:val="Normalaftertitle"/>
    <w:rsid w:val="00254F06"/>
  </w:style>
  <w:style w:type="paragraph" w:customStyle="1" w:styleId="QuestionNo">
    <w:name w:val="Question_No"/>
    <w:basedOn w:val="RecNo"/>
    <w:next w:val="Normal"/>
    <w:rsid w:val="00254F06"/>
  </w:style>
  <w:style w:type="paragraph" w:customStyle="1" w:styleId="Questionref">
    <w:name w:val="Question_ref"/>
    <w:basedOn w:val="Recref"/>
    <w:next w:val="Questiondate"/>
    <w:rsid w:val="00254F06"/>
  </w:style>
  <w:style w:type="paragraph" w:customStyle="1" w:styleId="Questiontitle">
    <w:name w:val="Question_title"/>
    <w:basedOn w:val="Rectitle"/>
    <w:next w:val="Questionref"/>
    <w:rsid w:val="00254F06"/>
  </w:style>
  <w:style w:type="paragraph" w:customStyle="1" w:styleId="Reasons">
    <w:name w:val="Reasons"/>
    <w:basedOn w:val="Normal"/>
    <w:link w:val="ReasonsChar"/>
    <w:qFormat/>
    <w:rsid w:val="00254F06"/>
    <w:pPr>
      <w:tabs>
        <w:tab w:val="left" w:pos="1588"/>
        <w:tab w:val="left" w:pos="1985"/>
      </w:tabs>
    </w:pPr>
  </w:style>
  <w:style w:type="character" w:customStyle="1" w:styleId="ReasonsChar">
    <w:name w:val="Reasons Char"/>
    <w:link w:val="Reasons"/>
    <w:locked/>
    <w:rsid w:val="00254F06"/>
    <w:rPr>
      <w:rFonts w:ascii="Times New Roman" w:hAnsi="Times New Roman"/>
      <w:sz w:val="22"/>
      <w:lang w:val="ru-RU" w:eastAsia="en-US"/>
    </w:rPr>
  </w:style>
  <w:style w:type="character" w:customStyle="1" w:styleId="Recdef">
    <w:name w:val="Rec_def"/>
    <w:rsid w:val="00254F06"/>
    <w:rPr>
      <w:rFonts w:cs="Times New Roman"/>
      <w:b/>
    </w:rPr>
  </w:style>
  <w:style w:type="paragraph" w:customStyle="1" w:styleId="Reftext">
    <w:name w:val="Ref_text"/>
    <w:basedOn w:val="Normal"/>
    <w:rsid w:val="00254F06"/>
    <w:pPr>
      <w:ind w:left="1134" w:hanging="1134"/>
    </w:pPr>
  </w:style>
  <w:style w:type="paragraph" w:customStyle="1" w:styleId="Reftitle">
    <w:name w:val="Ref_title"/>
    <w:basedOn w:val="Normal"/>
    <w:next w:val="Reftext"/>
    <w:rsid w:val="00254F06"/>
    <w:pPr>
      <w:spacing w:before="480"/>
      <w:jc w:val="center"/>
    </w:pPr>
    <w:rPr>
      <w:caps/>
    </w:rPr>
  </w:style>
  <w:style w:type="paragraph" w:customStyle="1" w:styleId="Repdate">
    <w:name w:val="Rep_date"/>
    <w:basedOn w:val="Recdate"/>
    <w:next w:val="Normalaftertitle"/>
    <w:rsid w:val="00254F06"/>
  </w:style>
  <w:style w:type="paragraph" w:customStyle="1" w:styleId="RepNo">
    <w:name w:val="Rep_No"/>
    <w:basedOn w:val="RecNo"/>
    <w:next w:val="Normal"/>
    <w:rsid w:val="00254F06"/>
  </w:style>
  <w:style w:type="paragraph" w:customStyle="1" w:styleId="Repref">
    <w:name w:val="Rep_ref"/>
    <w:basedOn w:val="Recref"/>
    <w:next w:val="Repdate"/>
    <w:rsid w:val="00254F06"/>
  </w:style>
  <w:style w:type="paragraph" w:customStyle="1" w:styleId="Reptitle">
    <w:name w:val="Rep_title"/>
    <w:basedOn w:val="Rectitle"/>
    <w:next w:val="Repref"/>
    <w:rsid w:val="00254F06"/>
  </w:style>
  <w:style w:type="paragraph" w:customStyle="1" w:styleId="Resdate">
    <w:name w:val="Res_date"/>
    <w:basedOn w:val="Recdate"/>
    <w:next w:val="Normalaftertitle"/>
    <w:rsid w:val="00254F06"/>
  </w:style>
  <w:style w:type="character" w:customStyle="1" w:styleId="Resdef">
    <w:name w:val="Res_def"/>
    <w:rsid w:val="00254F06"/>
    <w:rPr>
      <w:rFonts w:ascii="Times New Roman" w:hAnsi="Times New Roman" w:cs="Times New Roman"/>
      <w:b/>
    </w:rPr>
  </w:style>
  <w:style w:type="paragraph" w:customStyle="1" w:styleId="ResNo">
    <w:name w:val="Res_No"/>
    <w:basedOn w:val="RecNo"/>
    <w:next w:val="Normal"/>
    <w:link w:val="ResNoChar"/>
    <w:rsid w:val="00254F06"/>
  </w:style>
  <w:style w:type="character" w:customStyle="1" w:styleId="ResNoChar">
    <w:name w:val="Res_No Char"/>
    <w:link w:val="ResNo"/>
    <w:locked/>
    <w:rsid w:val="00254F06"/>
    <w:rPr>
      <w:rFonts w:ascii="Times New Roman" w:hAnsi="Times New Roman"/>
      <w:caps/>
      <w:sz w:val="26"/>
      <w:lang w:val="ru-RU" w:eastAsia="en-US"/>
    </w:rPr>
  </w:style>
  <w:style w:type="paragraph" w:customStyle="1" w:styleId="Resref">
    <w:name w:val="Res_ref"/>
    <w:basedOn w:val="Recref"/>
    <w:next w:val="Resdate"/>
    <w:rsid w:val="00254F06"/>
  </w:style>
  <w:style w:type="paragraph" w:customStyle="1" w:styleId="Restitle">
    <w:name w:val="Res_title"/>
    <w:basedOn w:val="Rectitle"/>
    <w:next w:val="Resref"/>
    <w:link w:val="RestitleChar"/>
    <w:rsid w:val="00254F06"/>
  </w:style>
  <w:style w:type="character" w:customStyle="1" w:styleId="RestitleChar">
    <w:name w:val="Res_title Char"/>
    <w:link w:val="Restitle"/>
    <w:locked/>
    <w:rsid w:val="00254F06"/>
    <w:rPr>
      <w:rFonts w:ascii="Times New Roman Bold" w:hAnsi="Times New Roman Bold"/>
      <w:b/>
      <w:sz w:val="26"/>
      <w:lang w:val="ru-RU" w:eastAsia="en-US"/>
    </w:rPr>
  </w:style>
  <w:style w:type="paragraph" w:customStyle="1" w:styleId="Section1">
    <w:name w:val="Section_1"/>
    <w:basedOn w:val="Normal"/>
    <w:link w:val="Section1Char"/>
    <w:rsid w:val="00254F06"/>
    <w:pPr>
      <w:tabs>
        <w:tab w:val="center" w:pos="4820"/>
      </w:tabs>
      <w:spacing w:before="360"/>
      <w:jc w:val="center"/>
    </w:pPr>
    <w:rPr>
      <w:b/>
    </w:rPr>
  </w:style>
  <w:style w:type="character" w:customStyle="1" w:styleId="Section1Char">
    <w:name w:val="Section_1 Char"/>
    <w:link w:val="Section1"/>
    <w:locked/>
    <w:rsid w:val="00254F06"/>
    <w:rPr>
      <w:rFonts w:ascii="Times New Roman" w:hAnsi="Times New Roman"/>
      <w:b/>
      <w:sz w:val="22"/>
      <w:lang w:val="ru-RU" w:eastAsia="en-US"/>
    </w:rPr>
  </w:style>
  <w:style w:type="paragraph" w:customStyle="1" w:styleId="Section2">
    <w:name w:val="Section_2"/>
    <w:basedOn w:val="Section1"/>
    <w:link w:val="Section2Char"/>
    <w:rsid w:val="00254F06"/>
    <w:rPr>
      <w:b w:val="0"/>
      <w:i/>
    </w:rPr>
  </w:style>
  <w:style w:type="character" w:customStyle="1" w:styleId="Section2Char">
    <w:name w:val="Section_2 Char"/>
    <w:link w:val="Section2"/>
    <w:locked/>
    <w:rsid w:val="00254F06"/>
    <w:rPr>
      <w:rFonts w:ascii="Times New Roman" w:hAnsi="Times New Roman"/>
      <w:i/>
      <w:sz w:val="22"/>
      <w:lang w:val="ru-RU" w:eastAsia="en-US"/>
    </w:rPr>
  </w:style>
  <w:style w:type="paragraph" w:customStyle="1" w:styleId="Section3">
    <w:name w:val="Section_3"/>
    <w:basedOn w:val="Section1"/>
    <w:link w:val="Section3Char"/>
    <w:rsid w:val="00254F06"/>
    <w:pPr>
      <w:jc w:val="both"/>
    </w:pPr>
    <w:rPr>
      <w:rFonts w:eastAsia="SimSun"/>
      <w:b w:val="0"/>
    </w:rPr>
  </w:style>
  <w:style w:type="character" w:customStyle="1" w:styleId="Section3Char">
    <w:name w:val="Section_3 Char"/>
    <w:link w:val="Section3"/>
    <w:locked/>
    <w:rsid w:val="00254F06"/>
    <w:rPr>
      <w:rFonts w:ascii="Times New Roman" w:eastAsia="SimSun" w:hAnsi="Times New Roman"/>
      <w:sz w:val="22"/>
      <w:lang w:val="ru-RU" w:eastAsia="en-US"/>
    </w:rPr>
  </w:style>
  <w:style w:type="paragraph" w:customStyle="1" w:styleId="SectionNo">
    <w:name w:val="Section_No"/>
    <w:basedOn w:val="AnnexNo"/>
    <w:next w:val="Normal"/>
    <w:rsid w:val="00254F06"/>
  </w:style>
  <w:style w:type="paragraph" w:customStyle="1" w:styleId="Sectiontitle">
    <w:name w:val="Section_title"/>
    <w:basedOn w:val="Annextitle"/>
    <w:next w:val="Normalaftertitle"/>
    <w:rsid w:val="00254F06"/>
  </w:style>
  <w:style w:type="paragraph" w:styleId="Revision">
    <w:name w:val="Revision"/>
    <w:hidden/>
    <w:uiPriority w:val="99"/>
    <w:semiHidden/>
    <w:rsid w:val="001B00F1"/>
    <w:rPr>
      <w:rFonts w:ascii="Times New Roman" w:hAnsi="Times New Roman"/>
      <w:sz w:val="24"/>
      <w:lang w:val="en-GB" w:eastAsia="en-US"/>
    </w:rPr>
  </w:style>
  <w:style w:type="paragraph" w:customStyle="1" w:styleId="SpecialFooter">
    <w:name w:val="Special Footer"/>
    <w:basedOn w:val="Footer"/>
    <w:rsid w:val="00254F06"/>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254F06"/>
    <w:rPr>
      <w:lang w:val="en-GB"/>
    </w:rPr>
  </w:style>
  <w:style w:type="table" w:styleId="TableGrid">
    <w:name w:val="Table Grid"/>
    <w:basedOn w:val="TableNormal"/>
    <w:uiPriority w:val="59"/>
    <w:rsid w:val="00254F0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254F06"/>
    <w:pPr>
      <w:spacing w:before="0"/>
    </w:pPr>
    <w:rPr>
      <w:sz w:val="12"/>
      <w:lang w:val="fr-FR"/>
    </w:rPr>
  </w:style>
  <w:style w:type="character" w:customStyle="1" w:styleId="Tablefreq">
    <w:name w:val="Table_freq"/>
    <w:rsid w:val="00254F06"/>
    <w:rPr>
      <w:rFonts w:cs="Times New Roman"/>
      <w:b/>
      <w:sz w:val="18"/>
    </w:rPr>
  </w:style>
  <w:style w:type="paragraph" w:customStyle="1" w:styleId="Tablehead">
    <w:name w:val="Table_head"/>
    <w:basedOn w:val="Tabletext"/>
    <w:next w:val="Tabletext"/>
    <w:link w:val="TableheadChar"/>
    <w:rsid w:val="00254F06"/>
    <w:pPr>
      <w:keepNext/>
      <w:spacing w:before="80" w:after="80"/>
      <w:jc w:val="center"/>
    </w:pPr>
    <w:rPr>
      <w:rFonts w:ascii="Times New Roman Bold" w:hAnsi="Times New Roman Bold"/>
      <w:b/>
      <w:lang w:val="en-GB"/>
    </w:rPr>
  </w:style>
  <w:style w:type="character" w:customStyle="1" w:styleId="TableheadChar">
    <w:name w:val="Table_head Char"/>
    <w:link w:val="Tablehead"/>
    <w:locked/>
    <w:rsid w:val="00254F06"/>
    <w:rPr>
      <w:rFonts w:ascii="Times New Roman Bold" w:hAnsi="Times New Roman Bold"/>
      <w:b/>
      <w:sz w:val="18"/>
      <w:lang w:val="en-GB" w:eastAsia="en-US"/>
    </w:rPr>
  </w:style>
  <w:style w:type="paragraph" w:customStyle="1" w:styleId="Tablelegend">
    <w:name w:val="Table_legend"/>
    <w:basedOn w:val="Tabletext"/>
    <w:rsid w:val="00254F06"/>
    <w:pPr>
      <w:spacing w:before="120"/>
    </w:pPr>
  </w:style>
  <w:style w:type="paragraph" w:customStyle="1" w:styleId="TableNo">
    <w:name w:val="Table_No"/>
    <w:basedOn w:val="Normal"/>
    <w:next w:val="Tabletitle"/>
    <w:link w:val="TableNoChar"/>
    <w:rsid w:val="00254F06"/>
    <w:pPr>
      <w:keepNext/>
      <w:spacing w:before="560" w:after="120"/>
      <w:jc w:val="center"/>
    </w:pPr>
    <w:rPr>
      <w:caps/>
      <w:sz w:val="18"/>
    </w:rPr>
  </w:style>
  <w:style w:type="character" w:customStyle="1" w:styleId="TableNoChar">
    <w:name w:val="Table_No Char"/>
    <w:link w:val="TableNo"/>
    <w:locked/>
    <w:rsid w:val="00254F06"/>
    <w:rPr>
      <w:rFonts w:ascii="Times New Roman" w:hAnsi="Times New Roman"/>
      <w:caps/>
      <w:sz w:val="18"/>
      <w:lang w:val="ru-RU" w:eastAsia="en-US"/>
    </w:rPr>
  </w:style>
  <w:style w:type="paragraph" w:customStyle="1" w:styleId="Tableref">
    <w:name w:val="Table_ref"/>
    <w:basedOn w:val="Normal"/>
    <w:next w:val="Tabletitle"/>
    <w:rsid w:val="00254F06"/>
    <w:pPr>
      <w:keepNext/>
      <w:spacing w:before="560"/>
      <w:jc w:val="center"/>
    </w:pPr>
    <w:rPr>
      <w:sz w:val="20"/>
    </w:rPr>
  </w:style>
  <w:style w:type="paragraph" w:customStyle="1" w:styleId="TableTextS5">
    <w:name w:val="Table_TextS5"/>
    <w:basedOn w:val="Normal"/>
    <w:link w:val="TableTextS5Char"/>
    <w:rsid w:val="00254F06"/>
    <w:pPr>
      <w:tabs>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link w:val="TableTextS5"/>
    <w:locked/>
    <w:rsid w:val="00254F06"/>
    <w:rPr>
      <w:rFonts w:ascii="Times New Roman" w:hAnsi="Times New Roman"/>
      <w:sz w:val="18"/>
      <w:lang w:val="en-GB" w:eastAsia="en-US"/>
    </w:rPr>
  </w:style>
  <w:style w:type="paragraph" w:customStyle="1" w:styleId="TableNote">
    <w:name w:val="TableNote"/>
    <w:basedOn w:val="Tabletext"/>
    <w:rsid w:val="00254F06"/>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254F06"/>
    <w:pPr>
      <w:tabs>
        <w:tab w:val="left" w:pos="567"/>
        <w:tab w:val="left" w:pos="1701"/>
        <w:tab w:val="left" w:pos="2835"/>
      </w:tabs>
      <w:spacing w:before="240"/>
    </w:pPr>
    <w:rPr>
      <w:b w:val="0"/>
      <w:caps/>
    </w:rPr>
  </w:style>
  <w:style w:type="character" w:customStyle="1" w:styleId="Title1Char">
    <w:name w:val="Title 1 Char"/>
    <w:link w:val="Title1"/>
    <w:locked/>
    <w:rsid w:val="00254F06"/>
    <w:rPr>
      <w:rFonts w:ascii="Times New Roman" w:hAnsi="Times New Roman"/>
      <w:caps/>
      <w:sz w:val="26"/>
      <w:lang w:val="ru-RU" w:eastAsia="en-US"/>
    </w:rPr>
  </w:style>
  <w:style w:type="paragraph" w:customStyle="1" w:styleId="Title4">
    <w:name w:val="Title 4"/>
    <w:basedOn w:val="Title3"/>
    <w:next w:val="Heading1"/>
    <w:rsid w:val="00254F06"/>
    <w:rPr>
      <w:b/>
    </w:rPr>
  </w:style>
  <w:style w:type="paragraph" w:customStyle="1" w:styleId="toc0">
    <w:name w:val="toc 0"/>
    <w:basedOn w:val="Normal"/>
    <w:next w:val="TOC1"/>
    <w:rsid w:val="00254F06"/>
    <w:pPr>
      <w:tabs>
        <w:tab w:val="right" w:pos="9781"/>
      </w:tabs>
    </w:pPr>
    <w:rPr>
      <w:b/>
    </w:rPr>
  </w:style>
  <w:style w:type="paragraph" w:styleId="TOC1">
    <w:name w:val="toc 1"/>
    <w:basedOn w:val="Normal"/>
    <w:uiPriority w:val="39"/>
    <w:rsid w:val="00254F06"/>
    <w:pPr>
      <w:keepLines/>
      <w:tabs>
        <w:tab w:val="left" w:pos="567"/>
        <w:tab w:val="left" w:leader="dot" w:pos="7938"/>
        <w:tab w:val="center" w:pos="9526"/>
      </w:tabs>
      <w:spacing w:before="240"/>
      <w:ind w:left="567" w:hanging="567"/>
    </w:pPr>
  </w:style>
  <w:style w:type="paragraph" w:styleId="TOC2">
    <w:name w:val="toc 2"/>
    <w:basedOn w:val="TOC1"/>
    <w:uiPriority w:val="39"/>
    <w:rsid w:val="00254F06"/>
    <w:pPr>
      <w:spacing w:before="120"/>
    </w:pPr>
  </w:style>
  <w:style w:type="paragraph" w:styleId="TOC3">
    <w:name w:val="toc 3"/>
    <w:basedOn w:val="TOC2"/>
    <w:uiPriority w:val="39"/>
    <w:rsid w:val="00254F06"/>
  </w:style>
  <w:style w:type="paragraph" w:styleId="TOC4">
    <w:name w:val="toc 4"/>
    <w:basedOn w:val="TOC3"/>
    <w:uiPriority w:val="39"/>
    <w:rsid w:val="00254F06"/>
  </w:style>
  <w:style w:type="paragraph" w:styleId="TOC5">
    <w:name w:val="toc 5"/>
    <w:basedOn w:val="TOC4"/>
    <w:uiPriority w:val="39"/>
    <w:rsid w:val="00254F06"/>
  </w:style>
  <w:style w:type="paragraph" w:styleId="TOC6">
    <w:name w:val="toc 6"/>
    <w:basedOn w:val="TOC4"/>
    <w:uiPriority w:val="39"/>
    <w:rsid w:val="00254F06"/>
  </w:style>
  <w:style w:type="paragraph" w:styleId="TOC7">
    <w:name w:val="toc 7"/>
    <w:basedOn w:val="TOC4"/>
    <w:uiPriority w:val="39"/>
    <w:rsid w:val="00254F06"/>
  </w:style>
  <w:style w:type="paragraph" w:styleId="TOC8">
    <w:name w:val="toc 8"/>
    <w:basedOn w:val="TOC4"/>
    <w:uiPriority w:val="39"/>
    <w:rsid w:val="00254F06"/>
  </w:style>
  <w:style w:type="paragraph" w:customStyle="1" w:styleId="Volumetitle">
    <w:name w:val="Volume_title"/>
    <w:basedOn w:val="Normal"/>
    <w:qFormat/>
    <w:rsid w:val="00254F06"/>
    <w:pPr>
      <w:jc w:val="center"/>
    </w:pPr>
    <w:rPr>
      <w:b/>
      <w:bCs/>
      <w:sz w:val="26"/>
      <w:szCs w:val="28"/>
      <w:lang w:val="en-GB"/>
    </w:rPr>
  </w:style>
  <w:style w:type="character" w:styleId="Hyperlink">
    <w:name w:val="Hyperlink"/>
    <w:basedOn w:val="DefaultParagraphFont"/>
    <w:uiPriority w:val="99"/>
    <w:unhideWhenUsed/>
    <w:rsid w:val="0052539E"/>
    <w:rPr>
      <w:color w:val="0000FF" w:themeColor="hyperlink"/>
      <w:u w:val="single"/>
    </w:rPr>
  </w:style>
  <w:style w:type="paragraph" w:customStyle="1" w:styleId="Head">
    <w:name w:val="Head"/>
    <w:basedOn w:val="Normal"/>
    <w:rsid w:val="00274F46"/>
    <w:pPr>
      <w:tabs>
        <w:tab w:val="clear" w:pos="794"/>
        <w:tab w:val="left" w:pos="6663"/>
      </w:tabs>
      <w:overflowPunct/>
      <w:autoSpaceDE/>
      <w:autoSpaceDN/>
      <w:adjustRightInd/>
      <w:spacing w:before="0"/>
      <w:textAlignment w:val="auto"/>
    </w:pPr>
    <w:rPr>
      <w:rFonts w:ascii="Calibri" w:eastAsiaTheme="minorEastAsia" w:hAnsi="Calibri" w:cstheme="minorBidi"/>
      <w:szCs w:val="22"/>
      <w:lang w:val="en-US" w:eastAsia="zh-CN"/>
    </w:rPr>
  </w:style>
  <w:style w:type="paragraph" w:styleId="List">
    <w:name w:val="List"/>
    <w:basedOn w:val="Normal"/>
    <w:rsid w:val="00274F46"/>
    <w:pPr>
      <w:tabs>
        <w:tab w:val="clear" w:pos="794"/>
        <w:tab w:val="left" w:pos="1701"/>
        <w:tab w:val="left" w:pos="2127"/>
      </w:tabs>
      <w:overflowPunct/>
      <w:autoSpaceDE/>
      <w:autoSpaceDN/>
      <w:adjustRightInd/>
      <w:ind w:left="2127" w:hanging="2127"/>
      <w:textAlignment w:val="auto"/>
    </w:pPr>
    <w:rPr>
      <w:rFonts w:ascii="Calibri" w:eastAsiaTheme="minorEastAsia" w:hAnsi="Calibri" w:cstheme="minorBidi"/>
      <w:szCs w:val="22"/>
      <w:lang w:val="en-US" w:eastAsia="zh-CN"/>
    </w:rPr>
  </w:style>
  <w:style w:type="paragraph" w:customStyle="1" w:styleId="Part">
    <w:name w:val="Part"/>
    <w:basedOn w:val="Normal"/>
    <w:rsid w:val="00274F46"/>
    <w:pPr>
      <w:tabs>
        <w:tab w:val="clear" w:pos="794"/>
        <w:tab w:val="left" w:pos="1276"/>
        <w:tab w:val="left" w:pos="1701"/>
      </w:tabs>
      <w:overflowPunct/>
      <w:autoSpaceDE/>
      <w:autoSpaceDN/>
      <w:adjustRightInd/>
      <w:spacing w:before="199"/>
      <w:ind w:left="1701" w:hanging="1701"/>
      <w:textAlignment w:val="auto"/>
    </w:pPr>
    <w:rPr>
      <w:rFonts w:ascii="Calibri" w:eastAsiaTheme="minorEastAsia" w:hAnsi="Calibri" w:cstheme="minorBidi"/>
      <w:caps/>
      <w:szCs w:val="22"/>
      <w:lang w:val="en-US" w:eastAsia="zh-CN"/>
    </w:rPr>
  </w:style>
  <w:style w:type="paragraph" w:customStyle="1" w:styleId="docnoted">
    <w:name w:val="docnoted"/>
    <w:basedOn w:val="Normal"/>
    <w:next w:val="Head"/>
    <w:rsid w:val="00274F46"/>
    <w:pPr>
      <w:pBdr>
        <w:top w:val="single" w:sz="6" w:space="0" w:color="auto"/>
        <w:left w:val="single" w:sz="6" w:space="0" w:color="auto"/>
        <w:bottom w:val="single" w:sz="6" w:space="0" w:color="auto"/>
        <w:right w:val="single" w:sz="6" w:space="0" w:color="auto"/>
      </w:pBdr>
      <w:shd w:val="pct10" w:color="auto" w:fill="auto"/>
      <w:tabs>
        <w:tab w:val="clear" w:pos="794"/>
      </w:tabs>
      <w:overflowPunct/>
      <w:autoSpaceDE/>
      <w:autoSpaceDN/>
      <w:adjustRightInd/>
      <w:ind w:right="91"/>
      <w:textAlignment w:val="auto"/>
    </w:pPr>
    <w:rPr>
      <w:rFonts w:ascii="Calibri" w:eastAsiaTheme="minorEastAsia" w:hAnsi="Calibri" w:cstheme="minorBidi"/>
      <w:sz w:val="20"/>
      <w:szCs w:val="22"/>
      <w:lang w:val="en-US" w:eastAsia="zh-CN"/>
    </w:rPr>
  </w:style>
  <w:style w:type="paragraph" w:customStyle="1" w:styleId="meeting">
    <w:name w:val="meeting"/>
    <w:basedOn w:val="Head"/>
    <w:next w:val="Head"/>
    <w:rsid w:val="00274F46"/>
    <w:pPr>
      <w:tabs>
        <w:tab w:val="left" w:pos="7371"/>
      </w:tabs>
      <w:spacing w:after="567"/>
    </w:pPr>
  </w:style>
  <w:style w:type="paragraph" w:customStyle="1" w:styleId="Subject">
    <w:name w:val="Subject"/>
    <w:basedOn w:val="Normal"/>
    <w:next w:val="Source"/>
    <w:rsid w:val="00274F46"/>
    <w:pPr>
      <w:tabs>
        <w:tab w:val="clear" w:pos="794"/>
        <w:tab w:val="left" w:pos="1134"/>
      </w:tabs>
      <w:overflowPunct/>
      <w:autoSpaceDE/>
      <w:autoSpaceDN/>
      <w:adjustRightInd/>
      <w:spacing w:before="0"/>
      <w:ind w:left="1134" w:hanging="1134"/>
      <w:textAlignment w:val="auto"/>
    </w:pPr>
    <w:rPr>
      <w:rFonts w:ascii="Calibri" w:eastAsiaTheme="minorEastAsia" w:hAnsi="Calibri" w:cstheme="minorBidi"/>
      <w:szCs w:val="22"/>
      <w:lang w:val="en-US" w:eastAsia="zh-CN"/>
    </w:rPr>
  </w:style>
  <w:style w:type="paragraph" w:customStyle="1" w:styleId="Object">
    <w:name w:val="Object"/>
    <w:basedOn w:val="Subject"/>
    <w:next w:val="Subject"/>
    <w:rsid w:val="00274F46"/>
  </w:style>
  <w:style w:type="paragraph" w:customStyle="1" w:styleId="Data">
    <w:name w:val="Data"/>
    <w:basedOn w:val="Subject"/>
    <w:next w:val="Subject"/>
    <w:rsid w:val="00274F46"/>
  </w:style>
  <w:style w:type="paragraph" w:styleId="TOC9">
    <w:name w:val="toc 9"/>
    <w:basedOn w:val="TOC4"/>
    <w:uiPriority w:val="39"/>
    <w:rsid w:val="00274F46"/>
    <w:pPr>
      <w:tabs>
        <w:tab w:val="clear" w:pos="794"/>
        <w:tab w:val="clear" w:pos="7938"/>
        <w:tab w:val="clear" w:pos="9526"/>
        <w:tab w:val="left" w:leader="dot" w:pos="8789"/>
        <w:tab w:val="right" w:pos="9639"/>
      </w:tabs>
      <w:overflowPunct/>
      <w:autoSpaceDE/>
      <w:autoSpaceDN/>
      <w:adjustRightInd/>
      <w:spacing w:before="80"/>
      <w:ind w:left="1701"/>
      <w:textAlignment w:val="auto"/>
    </w:pPr>
    <w:rPr>
      <w:rFonts w:ascii="Calibri" w:eastAsiaTheme="minorEastAsia" w:hAnsi="Calibri" w:cstheme="minorBidi"/>
      <w:szCs w:val="22"/>
      <w:lang w:val="en-US" w:eastAsia="zh-CN"/>
    </w:rPr>
  </w:style>
  <w:style w:type="character" w:styleId="FollowedHyperlink">
    <w:name w:val="FollowedHyperlink"/>
    <w:basedOn w:val="DefaultParagraphFont"/>
    <w:uiPriority w:val="99"/>
    <w:rsid w:val="00274F46"/>
    <w:rPr>
      <w:color w:val="800080"/>
      <w:u w:val="single"/>
    </w:rPr>
  </w:style>
  <w:style w:type="paragraph" w:customStyle="1" w:styleId="dnum">
    <w:name w:val="dnum"/>
    <w:basedOn w:val="Normal"/>
    <w:rsid w:val="00274F46"/>
    <w:pPr>
      <w:framePr w:hSpace="181" w:wrap="around" w:vAnchor="page" w:hAnchor="margin" w:y="852"/>
      <w:shd w:val="solid" w:color="FFFFFF" w:fill="FFFFFF"/>
      <w:tabs>
        <w:tab w:val="clear" w:pos="794"/>
        <w:tab w:val="left" w:pos="1134"/>
        <w:tab w:val="left" w:pos="1871"/>
        <w:tab w:val="left" w:pos="2268"/>
      </w:tabs>
      <w:overflowPunct/>
      <w:autoSpaceDE/>
      <w:autoSpaceDN/>
      <w:adjustRightInd/>
      <w:textAlignment w:val="auto"/>
    </w:pPr>
    <w:rPr>
      <w:rFonts w:ascii="Calibri" w:eastAsiaTheme="minorEastAsia" w:hAnsi="Calibri" w:cstheme="minorBidi"/>
      <w:b/>
      <w:bCs/>
      <w:szCs w:val="22"/>
      <w:lang w:val="en-US" w:eastAsia="zh-CN"/>
    </w:rPr>
  </w:style>
  <w:style w:type="paragraph" w:customStyle="1" w:styleId="ddate">
    <w:name w:val="ddate"/>
    <w:basedOn w:val="Normal"/>
    <w:rsid w:val="00274F46"/>
    <w:pPr>
      <w:framePr w:hSpace="181" w:wrap="around" w:vAnchor="page" w:hAnchor="margin" w:y="852"/>
      <w:shd w:val="solid" w:color="FFFFFF" w:fill="FFFFFF"/>
      <w:tabs>
        <w:tab w:val="clear" w:pos="794"/>
        <w:tab w:val="left" w:pos="1134"/>
        <w:tab w:val="left" w:pos="1871"/>
        <w:tab w:val="left" w:pos="2268"/>
      </w:tabs>
      <w:overflowPunct/>
      <w:autoSpaceDE/>
      <w:autoSpaceDN/>
      <w:adjustRightInd/>
      <w:spacing w:before="0"/>
      <w:textAlignment w:val="auto"/>
    </w:pPr>
    <w:rPr>
      <w:rFonts w:ascii="Calibri" w:eastAsiaTheme="minorEastAsia" w:hAnsi="Calibri" w:cstheme="minorBidi"/>
      <w:b/>
      <w:bCs/>
      <w:szCs w:val="22"/>
      <w:lang w:val="en-US" w:eastAsia="zh-CN"/>
    </w:rPr>
  </w:style>
  <w:style w:type="paragraph" w:customStyle="1" w:styleId="dorlang">
    <w:name w:val="dorlang"/>
    <w:basedOn w:val="Normal"/>
    <w:rsid w:val="00274F46"/>
    <w:pPr>
      <w:framePr w:hSpace="181" w:wrap="around" w:vAnchor="page" w:hAnchor="margin" w:y="852"/>
      <w:shd w:val="solid" w:color="FFFFFF" w:fill="FFFFFF"/>
      <w:tabs>
        <w:tab w:val="clear" w:pos="794"/>
        <w:tab w:val="left" w:pos="1134"/>
        <w:tab w:val="left" w:pos="1871"/>
        <w:tab w:val="left" w:pos="2268"/>
      </w:tabs>
      <w:overflowPunct/>
      <w:autoSpaceDE/>
      <w:autoSpaceDN/>
      <w:adjustRightInd/>
      <w:spacing w:before="0"/>
      <w:textAlignment w:val="auto"/>
    </w:pPr>
    <w:rPr>
      <w:rFonts w:ascii="Calibri" w:eastAsiaTheme="minorEastAsia" w:hAnsi="Calibri" w:cstheme="minorBidi"/>
      <w:b/>
      <w:bCs/>
      <w:szCs w:val="22"/>
      <w:lang w:val="en-US" w:eastAsia="zh-CN"/>
    </w:rPr>
  </w:style>
  <w:style w:type="paragraph" w:styleId="BalloonText">
    <w:name w:val="Balloon Text"/>
    <w:basedOn w:val="Normal"/>
    <w:link w:val="BalloonTextChar"/>
    <w:uiPriority w:val="99"/>
    <w:rsid w:val="00274F46"/>
    <w:pPr>
      <w:tabs>
        <w:tab w:val="clear" w:pos="794"/>
      </w:tabs>
      <w:overflowPunct/>
      <w:autoSpaceDE/>
      <w:autoSpaceDN/>
      <w:adjustRightInd/>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274F46"/>
    <w:rPr>
      <w:rFonts w:ascii="Tahoma" w:eastAsiaTheme="minorEastAsia" w:hAnsi="Tahoma" w:cs="Tahoma"/>
      <w:sz w:val="16"/>
      <w:szCs w:val="16"/>
    </w:rPr>
  </w:style>
  <w:style w:type="paragraph" w:styleId="NoSpacing">
    <w:name w:val="No Spacing"/>
    <w:link w:val="NoSpacingChar"/>
    <w:uiPriority w:val="1"/>
    <w:qFormat/>
    <w:rsid w:val="00274F46"/>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74F46"/>
    <w:rPr>
      <w:rFonts w:asciiTheme="minorHAnsi" w:eastAsiaTheme="minorEastAsia" w:hAnsiTheme="minorHAnsi" w:cstheme="minorBidi"/>
      <w:sz w:val="22"/>
      <w:szCs w:val="22"/>
      <w:lang w:eastAsia="ja-JP"/>
    </w:rPr>
  </w:style>
  <w:style w:type="paragraph" w:customStyle="1" w:styleId="CEOFooterContact2-3">
    <w:name w:val="CEO_FooterContact2-3"/>
    <w:rsid w:val="00274F46"/>
    <w:pPr>
      <w:ind w:left="3828" w:hanging="2268"/>
    </w:pPr>
    <w:rPr>
      <w:rFonts w:ascii="Verdana" w:eastAsia="SimSun" w:hAnsi="Verdana"/>
      <w:sz w:val="16"/>
      <w:szCs w:val="16"/>
      <w:lang w:val="en-GB" w:eastAsia="en-US"/>
    </w:rPr>
  </w:style>
  <w:style w:type="paragraph" w:customStyle="1" w:styleId="CEONormal">
    <w:name w:val="CEO_Normal"/>
    <w:link w:val="CEONormalChar"/>
    <w:rsid w:val="00274F46"/>
    <w:pPr>
      <w:spacing w:before="120" w:after="120"/>
    </w:pPr>
    <w:rPr>
      <w:rFonts w:ascii="Verdana" w:eastAsia="SimSun" w:hAnsi="Verdana"/>
      <w:sz w:val="19"/>
      <w:szCs w:val="19"/>
      <w:lang w:val="en-GB" w:eastAsia="en-US"/>
    </w:rPr>
  </w:style>
  <w:style w:type="paragraph" w:customStyle="1" w:styleId="CEOcontributionH1">
    <w:name w:val="CEO_contributionH1"/>
    <w:basedOn w:val="Normal"/>
    <w:next w:val="CEONormal"/>
    <w:rsid w:val="00274F46"/>
    <w:pPr>
      <w:keepNext/>
      <w:keepLines/>
      <w:tabs>
        <w:tab w:val="clear" w:pos="794"/>
      </w:tabs>
      <w:overflowPunct/>
      <w:autoSpaceDE/>
      <w:autoSpaceDN/>
      <w:adjustRightInd/>
      <w:spacing w:after="120"/>
      <w:textAlignment w:val="auto"/>
    </w:pPr>
    <w:rPr>
      <w:rFonts w:ascii="Verdana" w:eastAsia="SimHei" w:hAnsi="Verdana" w:cs="Simplified Arabic"/>
      <w:b/>
      <w:sz w:val="19"/>
      <w:szCs w:val="19"/>
      <w:lang w:val="en-GB"/>
    </w:rPr>
  </w:style>
  <w:style w:type="paragraph" w:customStyle="1" w:styleId="CEOFooterContact1">
    <w:name w:val="CEO_FooterContact1"/>
    <w:basedOn w:val="CEOFooterContact2-3"/>
    <w:next w:val="CEOFooterContact2-3"/>
    <w:rsid w:val="00274F46"/>
    <w:pPr>
      <w:pBdr>
        <w:top w:val="single" w:sz="4" w:space="5" w:color="auto"/>
      </w:pBdr>
      <w:tabs>
        <w:tab w:val="left" w:pos="1560"/>
      </w:tabs>
      <w:ind w:hanging="3828"/>
    </w:pPr>
  </w:style>
  <w:style w:type="character" w:customStyle="1" w:styleId="CEONormalChar">
    <w:name w:val="CEO_Normal Char"/>
    <w:link w:val="CEONormal"/>
    <w:rsid w:val="00274F46"/>
    <w:rPr>
      <w:rFonts w:ascii="Verdana" w:eastAsia="SimSun" w:hAnsi="Verdana"/>
      <w:sz w:val="19"/>
      <w:szCs w:val="19"/>
      <w:lang w:val="en-GB" w:eastAsia="en-US"/>
    </w:rPr>
  </w:style>
  <w:style w:type="paragraph" w:styleId="ListParagraph">
    <w:name w:val="List Paragraph"/>
    <w:basedOn w:val="Normal"/>
    <w:uiPriority w:val="34"/>
    <w:qFormat/>
    <w:rsid w:val="00274F46"/>
    <w:pPr>
      <w:tabs>
        <w:tab w:val="clear" w:pos="794"/>
      </w:tabs>
      <w:overflowPunct/>
      <w:autoSpaceDE/>
      <w:autoSpaceDN/>
      <w:adjustRightInd/>
      <w:spacing w:before="0"/>
      <w:ind w:left="720"/>
      <w:contextualSpacing/>
      <w:textAlignment w:val="auto"/>
    </w:pPr>
    <w:rPr>
      <w:sz w:val="20"/>
      <w:szCs w:val="24"/>
      <w:lang w:val="en-US"/>
    </w:rPr>
  </w:style>
  <w:style w:type="paragraph" w:styleId="BodyText2">
    <w:name w:val="Body Text 2"/>
    <w:basedOn w:val="Normal"/>
    <w:link w:val="BodyText2Char"/>
    <w:uiPriority w:val="99"/>
    <w:rsid w:val="00274F46"/>
    <w:pPr>
      <w:tabs>
        <w:tab w:val="clear" w:pos="794"/>
      </w:tabs>
      <w:overflowPunct/>
      <w:spacing w:after="240" w:line="360" w:lineRule="auto"/>
      <w:ind w:right="-6"/>
      <w:jc w:val="both"/>
      <w:textAlignment w:val="auto"/>
    </w:pPr>
    <w:rPr>
      <w:color w:val="000000"/>
      <w:lang w:val="en-US"/>
    </w:rPr>
  </w:style>
  <w:style w:type="character" w:customStyle="1" w:styleId="BodyText2Char">
    <w:name w:val="Body Text 2 Char"/>
    <w:basedOn w:val="DefaultParagraphFont"/>
    <w:link w:val="BodyText2"/>
    <w:uiPriority w:val="99"/>
    <w:rsid w:val="00274F46"/>
    <w:rPr>
      <w:rFonts w:ascii="Times New Roman" w:hAnsi="Times New Roman"/>
      <w:color w:val="000000"/>
      <w:sz w:val="22"/>
      <w:lang w:eastAsia="en-US"/>
    </w:rPr>
  </w:style>
  <w:style w:type="paragraph" w:styleId="TOCHeading">
    <w:name w:val="TOC Heading"/>
    <w:basedOn w:val="Heading1"/>
    <w:next w:val="Normal"/>
    <w:uiPriority w:val="39"/>
    <w:unhideWhenUsed/>
    <w:qFormat/>
    <w:rsid w:val="00274F46"/>
    <w:pPr>
      <w:tabs>
        <w:tab w:val="clear" w:pos="794"/>
      </w:tabs>
      <w:overflowPunct/>
      <w:autoSpaceDE/>
      <w:autoSpaceDN/>
      <w:adjustRightInd/>
      <w:ind w:left="0" w:firstLine="0"/>
      <w:textAlignment w:val="auto"/>
      <w:outlineLvl w:val="9"/>
    </w:pPr>
    <w:rPr>
      <w:rFonts w:asciiTheme="majorHAnsi" w:eastAsiaTheme="majorEastAsia" w:hAnsiTheme="majorHAnsi" w:cstheme="majorBidi"/>
      <w:bCs/>
      <w:color w:val="365F91" w:themeColor="accent1" w:themeShade="BF"/>
      <w:sz w:val="28"/>
      <w:szCs w:val="28"/>
      <w:lang w:val="en-US" w:eastAsia="zh-CN"/>
    </w:rPr>
  </w:style>
  <w:style w:type="paragraph" w:styleId="Title">
    <w:name w:val="Title"/>
    <w:basedOn w:val="Normal"/>
    <w:next w:val="Normal"/>
    <w:link w:val="TitleChar"/>
    <w:uiPriority w:val="10"/>
    <w:qFormat/>
    <w:rsid w:val="00274F46"/>
    <w:pPr>
      <w:pageBreakBefore/>
      <w:tabs>
        <w:tab w:val="clear" w:pos="794"/>
      </w:tabs>
      <w:overflowPunct/>
      <w:autoSpaceDE/>
      <w:autoSpaceDN/>
      <w:adjustRightInd/>
      <w:spacing w:before="240"/>
      <w:contextualSpacing/>
      <w:jc w:val="both"/>
      <w:textAlignment w:val="auto"/>
    </w:pPr>
    <w:rPr>
      <w:rFonts w:asciiTheme="majorHAnsi" w:eastAsiaTheme="majorEastAsia" w:hAnsiTheme="majorHAnsi" w:cstheme="majorBidi"/>
      <w:spacing w:val="-10"/>
      <w:kern w:val="28"/>
      <w:sz w:val="40"/>
      <w:szCs w:val="56"/>
      <w:lang w:val="en-US"/>
    </w:rPr>
  </w:style>
  <w:style w:type="character" w:customStyle="1" w:styleId="TitleChar">
    <w:name w:val="Title Char"/>
    <w:basedOn w:val="DefaultParagraphFont"/>
    <w:link w:val="Title"/>
    <w:uiPriority w:val="10"/>
    <w:rsid w:val="00274F46"/>
    <w:rPr>
      <w:rFonts w:asciiTheme="majorHAnsi" w:eastAsiaTheme="majorEastAsia" w:hAnsiTheme="majorHAnsi" w:cstheme="majorBidi"/>
      <w:spacing w:val="-10"/>
      <w:kern w:val="28"/>
      <w:sz w:val="40"/>
      <w:szCs w:val="56"/>
      <w:lang w:eastAsia="en-US"/>
    </w:rPr>
  </w:style>
  <w:style w:type="character" w:styleId="PlaceholderText">
    <w:name w:val="Placeholder Text"/>
    <w:basedOn w:val="DefaultParagraphFont"/>
    <w:uiPriority w:val="99"/>
    <w:semiHidden/>
    <w:rsid w:val="00274F46"/>
    <w:rPr>
      <w:color w:val="808080"/>
    </w:rPr>
  </w:style>
  <w:style w:type="character" w:styleId="Strong">
    <w:name w:val="Strong"/>
    <w:basedOn w:val="DefaultParagraphFont"/>
    <w:uiPriority w:val="22"/>
    <w:qFormat/>
    <w:rsid w:val="00274F46"/>
    <w:rPr>
      <w:b/>
      <w:bCs/>
    </w:rPr>
  </w:style>
  <w:style w:type="paragraph" w:styleId="IntenseQuote">
    <w:name w:val="Intense Quote"/>
    <w:basedOn w:val="Normal"/>
    <w:next w:val="Normal"/>
    <w:link w:val="IntenseQuoteChar"/>
    <w:uiPriority w:val="30"/>
    <w:qFormat/>
    <w:rsid w:val="00274F46"/>
    <w:pPr>
      <w:pBdr>
        <w:top w:val="single" w:sz="4" w:space="10" w:color="4F81BD" w:themeColor="accent1"/>
        <w:bottom w:val="single" w:sz="4" w:space="10" w:color="4F81BD" w:themeColor="accent1"/>
      </w:pBdr>
      <w:tabs>
        <w:tab w:val="clear" w:pos="794"/>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Cs w:val="22"/>
      <w:lang w:val="en-US"/>
    </w:rPr>
  </w:style>
  <w:style w:type="character" w:customStyle="1" w:styleId="IntenseQuoteChar">
    <w:name w:val="Intense Quote Char"/>
    <w:basedOn w:val="DefaultParagraphFont"/>
    <w:link w:val="IntenseQuote"/>
    <w:uiPriority w:val="30"/>
    <w:rsid w:val="00274F46"/>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274F46"/>
    <w:rPr>
      <w:b/>
      <w:bCs/>
      <w:smallCaps/>
      <w:color w:val="4F81BD" w:themeColor="accent1"/>
      <w:spacing w:val="5"/>
    </w:rPr>
  </w:style>
  <w:style w:type="character" w:styleId="SubtleReference">
    <w:name w:val="Subtle Reference"/>
    <w:basedOn w:val="DefaultParagraphFont"/>
    <w:uiPriority w:val="31"/>
    <w:qFormat/>
    <w:rsid w:val="00274F46"/>
    <w:rPr>
      <w:smallCaps/>
      <w:color w:val="5A5A5A" w:themeColor="text1" w:themeTint="A5"/>
    </w:rPr>
  </w:style>
  <w:style w:type="paragraph" w:customStyle="1" w:styleId="SimpleHeading">
    <w:name w:val="Simple Heading"/>
    <w:basedOn w:val="Normal"/>
    <w:link w:val="SimpleHeadingChar"/>
    <w:qFormat/>
    <w:rsid w:val="00274F46"/>
    <w:pPr>
      <w:keepNext/>
      <w:tabs>
        <w:tab w:val="clear" w:pos="794"/>
      </w:tabs>
      <w:overflowPunct/>
      <w:autoSpaceDE/>
      <w:autoSpaceDN/>
      <w:adjustRightInd/>
      <w:spacing w:before="180" w:after="60" w:line="259" w:lineRule="auto"/>
      <w:jc w:val="both"/>
      <w:textAlignment w:val="auto"/>
    </w:pPr>
    <w:rPr>
      <w:rFonts w:ascii="Calibri Light" w:eastAsiaTheme="minorHAnsi" w:hAnsi="Calibri Light" w:cstheme="minorBidi"/>
      <w:b/>
      <w:i/>
      <w:szCs w:val="22"/>
      <w:lang w:val="en-US"/>
    </w:rPr>
  </w:style>
  <w:style w:type="character" w:customStyle="1" w:styleId="SimpleHeadingChar">
    <w:name w:val="Simple Heading Char"/>
    <w:basedOn w:val="DefaultParagraphFont"/>
    <w:link w:val="SimpleHeading"/>
    <w:rsid w:val="00274F46"/>
    <w:rPr>
      <w:rFonts w:ascii="Calibri Light" w:eastAsiaTheme="minorHAnsi" w:hAnsi="Calibri Light" w:cstheme="minorBidi"/>
      <w:b/>
      <w:i/>
      <w:sz w:val="22"/>
      <w:szCs w:val="22"/>
      <w:lang w:eastAsia="en-US"/>
    </w:rPr>
  </w:style>
  <w:style w:type="paragraph" w:customStyle="1" w:styleId="Ideas">
    <w:name w:val="Ideas"/>
    <w:basedOn w:val="Heading1"/>
    <w:link w:val="IdeasChar"/>
    <w:qFormat/>
    <w:rsid w:val="00274F46"/>
    <w:pPr>
      <w:tabs>
        <w:tab w:val="clear" w:pos="794"/>
      </w:tabs>
      <w:overflowPunct/>
      <w:autoSpaceDE/>
      <w:autoSpaceDN/>
      <w:adjustRightInd/>
      <w:spacing w:before="240" w:line="259" w:lineRule="auto"/>
      <w:ind w:left="432" w:hanging="432"/>
      <w:jc w:val="both"/>
      <w:textAlignment w:val="auto"/>
    </w:pPr>
    <w:rPr>
      <w:rFonts w:asciiTheme="minorHAnsi" w:eastAsiaTheme="majorEastAsia" w:hAnsiTheme="minorHAnsi" w:cstheme="majorBidi"/>
      <w:sz w:val="30"/>
      <w:szCs w:val="32"/>
    </w:rPr>
  </w:style>
  <w:style w:type="character" w:customStyle="1" w:styleId="IdeasChar">
    <w:name w:val="Ideas Char"/>
    <w:basedOn w:val="Heading1Char"/>
    <w:link w:val="Ideas"/>
    <w:rsid w:val="00274F46"/>
    <w:rPr>
      <w:rFonts w:asciiTheme="minorHAnsi" w:eastAsiaTheme="majorEastAsia" w:hAnsiTheme="minorHAnsi" w:cstheme="majorBidi"/>
      <w:b/>
      <w:sz w:val="30"/>
      <w:szCs w:val="32"/>
      <w:lang w:val="ru-RU" w:eastAsia="en-US"/>
    </w:rPr>
  </w:style>
  <w:style w:type="table" w:customStyle="1" w:styleId="GridTable1Light-Accent51">
    <w:name w:val="Grid Table 1 Light - Accent 51"/>
    <w:basedOn w:val="TableNormal"/>
    <w:uiPriority w:val="46"/>
    <w:rsid w:val="00274F4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unhideWhenUsed/>
    <w:rsid w:val="00274F46"/>
    <w:rPr>
      <w:sz w:val="16"/>
      <w:szCs w:val="16"/>
    </w:rPr>
  </w:style>
  <w:style w:type="paragraph" w:styleId="CommentText">
    <w:name w:val="annotation text"/>
    <w:basedOn w:val="Normal"/>
    <w:link w:val="CommentTextChar"/>
    <w:uiPriority w:val="99"/>
    <w:unhideWhenUsed/>
    <w:rsid w:val="00274F46"/>
    <w:pPr>
      <w:tabs>
        <w:tab w:val="clear" w:pos="794"/>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rsid w:val="00274F46"/>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274F46"/>
    <w:rPr>
      <w:b/>
      <w:bCs/>
    </w:rPr>
  </w:style>
  <w:style w:type="character" w:customStyle="1" w:styleId="CommentSubjectChar">
    <w:name w:val="Comment Subject Char"/>
    <w:basedOn w:val="CommentTextChar"/>
    <w:link w:val="CommentSubject"/>
    <w:uiPriority w:val="99"/>
    <w:rsid w:val="00274F46"/>
    <w:rPr>
      <w:rFonts w:asciiTheme="minorHAnsi" w:eastAsiaTheme="minorHAnsi" w:hAnsiTheme="minorHAnsi" w:cstheme="minorBidi"/>
      <w:b/>
      <w:bCs/>
      <w:lang w:eastAsia="en-US"/>
    </w:rPr>
  </w:style>
  <w:style w:type="paragraph" w:customStyle="1" w:styleId="Otherideas">
    <w:name w:val="Other ideas"/>
    <w:basedOn w:val="Heading2"/>
    <w:link w:val="OtherideasChar"/>
    <w:qFormat/>
    <w:rsid w:val="00274F46"/>
    <w:pPr>
      <w:numPr>
        <w:ilvl w:val="1"/>
      </w:numPr>
      <w:overflowPunct/>
      <w:autoSpaceDE/>
      <w:autoSpaceDN/>
      <w:adjustRightInd/>
      <w:spacing w:before="40" w:line="259" w:lineRule="auto"/>
      <w:ind w:left="576" w:hanging="576"/>
      <w:jc w:val="both"/>
      <w:textAlignment w:val="auto"/>
    </w:pPr>
    <w:rPr>
      <w:rFonts w:asciiTheme="minorHAnsi" w:eastAsiaTheme="majorEastAsia" w:hAnsiTheme="minorHAnsi" w:cstheme="majorBidi"/>
      <w:color w:val="E36C0A" w:themeColor="accent6" w:themeShade="BF"/>
      <w:sz w:val="26"/>
      <w:szCs w:val="26"/>
    </w:rPr>
  </w:style>
  <w:style w:type="character" w:customStyle="1" w:styleId="OtherideasChar">
    <w:name w:val="Other ideas Char"/>
    <w:basedOn w:val="Heading2Char"/>
    <w:link w:val="Otherideas"/>
    <w:rsid w:val="00274F46"/>
    <w:rPr>
      <w:rFonts w:asciiTheme="minorHAnsi" w:eastAsiaTheme="majorEastAsia" w:hAnsiTheme="minorHAnsi" w:cstheme="majorBidi"/>
      <w:b/>
      <w:color w:val="E36C0A" w:themeColor="accent6" w:themeShade="BF"/>
      <w:sz w:val="26"/>
      <w:szCs w:val="26"/>
      <w:lang w:val="ru-RU" w:eastAsia="en-US"/>
    </w:rPr>
  </w:style>
  <w:style w:type="paragraph" w:styleId="NormalWeb">
    <w:name w:val="Normal (Web)"/>
    <w:basedOn w:val="Normal"/>
    <w:uiPriority w:val="99"/>
    <w:unhideWhenUsed/>
    <w:rsid w:val="00274F46"/>
    <w:pPr>
      <w:tabs>
        <w:tab w:val="clear" w:pos="794"/>
      </w:tabs>
      <w:overflowPunct/>
      <w:autoSpaceDE/>
      <w:autoSpaceDN/>
      <w:adjustRightInd/>
      <w:spacing w:before="100" w:beforeAutospacing="1" w:after="100" w:afterAutospacing="1"/>
      <w:textAlignment w:val="auto"/>
    </w:pPr>
    <w:rPr>
      <w:rFonts w:eastAsiaTheme="minorEastAsia"/>
      <w:sz w:val="24"/>
      <w:szCs w:val="24"/>
      <w:lang w:val="en-US"/>
    </w:rPr>
  </w:style>
  <w:style w:type="paragraph" w:styleId="Caption">
    <w:name w:val="caption"/>
    <w:basedOn w:val="Normal"/>
    <w:next w:val="Normal"/>
    <w:uiPriority w:val="35"/>
    <w:unhideWhenUsed/>
    <w:qFormat/>
    <w:rsid w:val="00274F46"/>
    <w:pPr>
      <w:keepNext/>
      <w:tabs>
        <w:tab w:val="clear" w:pos="794"/>
      </w:tabs>
      <w:overflowPunct/>
      <w:autoSpaceDE/>
      <w:autoSpaceDN/>
      <w:adjustRightInd/>
      <w:spacing w:before="0" w:after="60"/>
      <w:jc w:val="center"/>
      <w:textAlignment w:val="auto"/>
    </w:pPr>
    <w:rPr>
      <w:rFonts w:asciiTheme="minorHAnsi" w:eastAsiaTheme="minorHAnsi" w:hAnsiTheme="minorHAnsi" w:cstheme="minorBidi"/>
      <w:i/>
      <w:iCs/>
      <w:sz w:val="18"/>
      <w:szCs w:val="18"/>
      <w:lang w:val="en-US"/>
    </w:rPr>
  </w:style>
  <w:style w:type="table" w:customStyle="1" w:styleId="GridTable4-Accent11">
    <w:name w:val="Grid Table 4 - Accent 11"/>
    <w:basedOn w:val="TableNormal"/>
    <w:uiPriority w:val="49"/>
    <w:rsid w:val="00274F4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274F46"/>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isthighlighted">
    <w:name w:val="List highlighted"/>
    <w:basedOn w:val="SimpleHeading"/>
    <w:link w:val="ListhighlightedChar"/>
    <w:qFormat/>
    <w:rsid w:val="00274F46"/>
    <w:pPr>
      <w:numPr>
        <w:numId w:val="1"/>
      </w:numPr>
      <w:spacing w:after="0"/>
      <w:ind w:left="227" w:hanging="227"/>
    </w:pPr>
    <w:rPr>
      <w:rFonts w:asciiTheme="minorHAnsi" w:hAnsiTheme="minorHAnsi"/>
      <w:lang w:val="en-GB"/>
    </w:rPr>
  </w:style>
  <w:style w:type="character" w:customStyle="1" w:styleId="ListhighlightedChar">
    <w:name w:val="List highlighted Char"/>
    <w:basedOn w:val="SimpleHeadingChar"/>
    <w:link w:val="Listhighlighted"/>
    <w:rsid w:val="00274F46"/>
    <w:rPr>
      <w:rFonts w:asciiTheme="minorHAnsi" w:eastAsiaTheme="minorHAnsi" w:hAnsiTheme="minorHAnsi" w:cstheme="minorBidi"/>
      <w:b/>
      <w:i/>
      <w:sz w:val="22"/>
      <w:szCs w:val="22"/>
      <w:lang w:val="en-GB" w:eastAsia="en-US"/>
    </w:rPr>
  </w:style>
  <w:style w:type="table" w:customStyle="1" w:styleId="GridTable1Light-Accent11">
    <w:name w:val="Grid Table 1 Light - Accent 11"/>
    <w:basedOn w:val="TableNormal"/>
    <w:uiPriority w:val="46"/>
    <w:rsid w:val="00274F4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274F46"/>
    <w:rPr>
      <w:rFonts w:asciiTheme="minorHAnsi" w:eastAsiaTheme="minorHAnsi" w:hAnsiTheme="minorHAnsi" w:cstheme="minorBidi"/>
      <w:sz w:val="22"/>
      <w:szCs w:val="22"/>
      <w:lang w:eastAsia="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274F4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51">
    <w:name w:val="Grid Table 5 Dark - Accent 51"/>
    <w:basedOn w:val="TableNormal"/>
    <w:uiPriority w:val="50"/>
    <w:rsid w:val="00274F4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stTable4-Accent11">
    <w:name w:val="List Table 4 - Accent 11"/>
    <w:basedOn w:val="TableNormal"/>
    <w:uiPriority w:val="49"/>
    <w:rsid w:val="00274F4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1">
    <w:name w:val="Plain Table 21"/>
    <w:basedOn w:val="TableNormal"/>
    <w:uiPriority w:val="42"/>
    <w:rsid w:val="00274F4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uiPriority w:val="42"/>
    <w:rsid w:val="00274F4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lainText">
    <w:name w:val="Plain Text"/>
    <w:basedOn w:val="Normal"/>
    <w:link w:val="PlainTextChar"/>
    <w:uiPriority w:val="99"/>
    <w:unhideWhenUsed/>
    <w:rsid w:val="00274F46"/>
    <w:pPr>
      <w:tabs>
        <w:tab w:val="clear" w:pos="794"/>
      </w:tabs>
      <w:overflowPunct/>
      <w:autoSpaceDE/>
      <w:autoSpaceDN/>
      <w:adjustRightInd/>
      <w:spacing w:before="0"/>
      <w:textAlignment w:val="auto"/>
    </w:pPr>
    <w:rPr>
      <w:rFonts w:ascii="Calibri" w:eastAsiaTheme="minorEastAsia" w:hAnsi="Calibri"/>
      <w:szCs w:val="22"/>
      <w:lang w:val="en-US" w:eastAsia="zh-CN"/>
    </w:rPr>
  </w:style>
  <w:style w:type="character" w:customStyle="1" w:styleId="PlainTextChar">
    <w:name w:val="Plain Text Char"/>
    <w:basedOn w:val="DefaultParagraphFont"/>
    <w:link w:val="PlainText"/>
    <w:uiPriority w:val="99"/>
    <w:rsid w:val="00274F46"/>
    <w:rPr>
      <w:rFonts w:ascii="Calibri" w:eastAsiaTheme="minorEastAsia" w:hAnsi="Calibri"/>
      <w:sz w:val="22"/>
      <w:szCs w:val="22"/>
    </w:rPr>
  </w:style>
  <w:style w:type="table" w:customStyle="1" w:styleId="LightList-Accent11">
    <w:name w:val="Light List - Accent 11"/>
    <w:basedOn w:val="TableNormal"/>
    <w:next w:val="LightList-Accent1"/>
    <w:uiPriority w:val="61"/>
    <w:rsid w:val="001C7BD5"/>
    <w:rPr>
      <w:rFonts w:ascii="Calibri" w:eastAsia="SimSun" w:hAnsi="Calibri" w:cs="Arial"/>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Default Paragraph Font" w:uiPriority="1"/>
    <w:lsdException w:name="Subtitle" w:uiPriority="11"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539E"/>
    <w:pPr>
      <w:tabs>
        <w:tab w:val="left" w:pos="794"/>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uiPriority w:val="9"/>
    <w:qFormat/>
    <w:rsid w:val="0007415D"/>
    <w:pPr>
      <w:keepNext/>
      <w:keepLines/>
      <w:spacing w:before="360"/>
      <w:ind w:left="794" w:hanging="794"/>
      <w:outlineLvl w:val="0"/>
    </w:pPr>
    <w:rPr>
      <w:b/>
      <w:sz w:val="26"/>
    </w:rPr>
  </w:style>
  <w:style w:type="paragraph" w:styleId="Heading2">
    <w:name w:val="heading 2"/>
    <w:basedOn w:val="Heading1"/>
    <w:next w:val="Normal"/>
    <w:link w:val="Heading2Char"/>
    <w:uiPriority w:val="9"/>
    <w:qFormat/>
    <w:rsid w:val="00FA534A"/>
    <w:pPr>
      <w:spacing w:before="280"/>
      <w:outlineLvl w:val="1"/>
    </w:pPr>
    <w:rPr>
      <w:sz w:val="22"/>
    </w:rPr>
  </w:style>
  <w:style w:type="paragraph" w:styleId="Heading3">
    <w:name w:val="heading 3"/>
    <w:basedOn w:val="Heading1"/>
    <w:next w:val="Normal"/>
    <w:link w:val="Heading3Char"/>
    <w:uiPriority w:val="9"/>
    <w:qFormat/>
    <w:rsid w:val="00FA534A"/>
    <w:pPr>
      <w:spacing w:before="200"/>
      <w:outlineLvl w:val="2"/>
    </w:pPr>
    <w:rPr>
      <w:sz w:val="22"/>
    </w:rPr>
  </w:style>
  <w:style w:type="paragraph" w:styleId="Heading4">
    <w:name w:val="heading 4"/>
    <w:basedOn w:val="Heading3"/>
    <w:next w:val="Normal"/>
    <w:link w:val="Heading4Char"/>
    <w:uiPriority w:val="9"/>
    <w:qFormat/>
    <w:rsid w:val="00FA534A"/>
    <w:pPr>
      <w:spacing w:before="160"/>
      <w:outlineLvl w:val="3"/>
    </w:pPr>
  </w:style>
  <w:style w:type="paragraph" w:styleId="Heading5">
    <w:name w:val="heading 5"/>
    <w:basedOn w:val="Heading4"/>
    <w:next w:val="Normal"/>
    <w:link w:val="Heading5Char"/>
    <w:uiPriority w:val="9"/>
    <w:qFormat/>
    <w:rsid w:val="00254F06"/>
    <w:pPr>
      <w:outlineLvl w:val="4"/>
    </w:pPr>
  </w:style>
  <w:style w:type="paragraph" w:styleId="Heading6">
    <w:name w:val="heading 6"/>
    <w:basedOn w:val="Heading4"/>
    <w:next w:val="Normal"/>
    <w:link w:val="Heading6Char"/>
    <w:uiPriority w:val="9"/>
    <w:qFormat/>
    <w:rsid w:val="00254F06"/>
    <w:pPr>
      <w:outlineLvl w:val="5"/>
    </w:pPr>
  </w:style>
  <w:style w:type="paragraph" w:styleId="Heading7">
    <w:name w:val="heading 7"/>
    <w:basedOn w:val="Heading6"/>
    <w:next w:val="Normal"/>
    <w:link w:val="Heading7Char"/>
    <w:uiPriority w:val="9"/>
    <w:qFormat/>
    <w:rsid w:val="00254F06"/>
    <w:pPr>
      <w:outlineLvl w:val="6"/>
    </w:pPr>
  </w:style>
  <w:style w:type="paragraph" w:styleId="Heading8">
    <w:name w:val="heading 8"/>
    <w:basedOn w:val="Heading6"/>
    <w:next w:val="Normal"/>
    <w:link w:val="Heading8Char"/>
    <w:uiPriority w:val="9"/>
    <w:qFormat/>
    <w:rsid w:val="00254F06"/>
    <w:pPr>
      <w:outlineLvl w:val="7"/>
    </w:pPr>
  </w:style>
  <w:style w:type="paragraph" w:styleId="Heading9">
    <w:name w:val="heading 9"/>
    <w:basedOn w:val="Heading6"/>
    <w:next w:val="Normal"/>
    <w:link w:val="Heading9Char"/>
    <w:uiPriority w:val="9"/>
    <w:qFormat/>
    <w:rsid w:val="00254F06"/>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254F06"/>
    <w:pPr>
      <w:spacing w:before="840"/>
      <w:jc w:val="center"/>
    </w:pPr>
    <w:rPr>
      <w:b/>
      <w:sz w:val="26"/>
    </w:rPr>
  </w:style>
  <w:style w:type="character" w:customStyle="1" w:styleId="SourceChar">
    <w:name w:val="Source Char"/>
    <w:link w:val="Source"/>
    <w:locked/>
    <w:rsid w:val="00254F06"/>
    <w:rPr>
      <w:rFonts w:ascii="Times New Roman" w:hAnsi="Times New Roman"/>
      <w:b/>
      <w:sz w:val="26"/>
      <w:lang w:val="ru-RU" w:eastAsia="en-US"/>
    </w:rPr>
  </w:style>
  <w:style w:type="paragraph" w:customStyle="1" w:styleId="Title2">
    <w:name w:val="Title 2"/>
    <w:basedOn w:val="Source"/>
    <w:next w:val="Normal"/>
    <w:rsid w:val="00254F06"/>
    <w:pPr>
      <w:overflowPunct/>
      <w:autoSpaceDE/>
      <w:autoSpaceDN/>
      <w:adjustRightInd/>
      <w:spacing w:before="480"/>
      <w:textAlignment w:val="auto"/>
    </w:pPr>
    <w:rPr>
      <w:b w:val="0"/>
      <w:caps/>
    </w:rPr>
  </w:style>
  <w:style w:type="paragraph" w:customStyle="1" w:styleId="Title3">
    <w:name w:val="Title 3"/>
    <w:basedOn w:val="Title2"/>
    <w:next w:val="Normal"/>
    <w:rsid w:val="00254F06"/>
    <w:pPr>
      <w:spacing w:before="240"/>
    </w:pPr>
    <w:rPr>
      <w:caps w:val="0"/>
    </w:rPr>
  </w:style>
  <w:style w:type="paragraph" w:customStyle="1" w:styleId="Agendaitem">
    <w:name w:val="Agenda_item"/>
    <w:basedOn w:val="Title3"/>
    <w:next w:val="Normal"/>
    <w:qFormat/>
    <w:rsid w:val="00254F06"/>
    <w:rPr>
      <w:szCs w:val="22"/>
      <w:lang w:val="en-US"/>
    </w:rPr>
  </w:style>
  <w:style w:type="paragraph" w:customStyle="1" w:styleId="AnnexNo">
    <w:name w:val="Annex_No"/>
    <w:basedOn w:val="Normal"/>
    <w:next w:val="Normal"/>
    <w:link w:val="AnnexNoChar"/>
    <w:rsid w:val="00254F06"/>
    <w:pPr>
      <w:keepNext/>
      <w:keepLines/>
      <w:spacing w:before="480" w:after="80"/>
      <w:jc w:val="center"/>
    </w:pPr>
    <w:rPr>
      <w:caps/>
      <w:sz w:val="26"/>
    </w:rPr>
  </w:style>
  <w:style w:type="character" w:customStyle="1" w:styleId="AnnexNoChar">
    <w:name w:val="Annex_No Char"/>
    <w:link w:val="AnnexNo"/>
    <w:locked/>
    <w:rsid w:val="00254F06"/>
    <w:rPr>
      <w:rFonts w:ascii="Times New Roman" w:hAnsi="Times New Roman"/>
      <w:caps/>
      <w:sz w:val="26"/>
      <w:lang w:val="ru-RU" w:eastAsia="en-US"/>
    </w:rPr>
  </w:style>
  <w:style w:type="paragraph" w:customStyle="1" w:styleId="Annexref">
    <w:name w:val="Annex_ref"/>
    <w:basedOn w:val="Normal"/>
    <w:next w:val="Normal"/>
    <w:rsid w:val="00254F06"/>
    <w:pPr>
      <w:keepNext/>
      <w:keepLines/>
      <w:spacing w:after="280"/>
      <w:jc w:val="center"/>
    </w:pPr>
  </w:style>
  <w:style w:type="paragraph" w:customStyle="1" w:styleId="Annextitle">
    <w:name w:val="Annex_title"/>
    <w:basedOn w:val="Normal"/>
    <w:next w:val="Normal"/>
    <w:link w:val="AnnextitleChar1"/>
    <w:rsid w:val="00254F06"/>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254F06"/>
    <w:rPr>
      <w:rFonts w:ascii="Times New Roman Bold" w:hAnsi="Times New Roman Bold"/>
      <w:b/>
      <w:sz w:val="26"/>
      <w:lang w:val="ru-RU" w:eastAsia="en-US"/>
    </w:rPr>
  </w:style>
  <w:style w:type="paragraph" w:customStyle="1" w:styleId="ArtNo">
    <w:name w:val="Art_No"/>
    <w:basedOn w:val="Normal"/>
    <w:next w:val="Normal"/>
    <w:link w:val="ArtNoChar"/>
    <w:rsid w:val="00254F06"/>
    <w:pPr>
      <w:keepNext/>
      <w:keepLines/>
      <w:spacing w:before="480"/>
      <w:jc w:val="center"/>
    </w:pPr>
    <w:rPr>
      <w:caps/>
      <w:sz w:val="26"/>
    </w:rPr>
  </w:style>
  <w:style w:type="character" w:customStyle="1" w:styleId="ArtNoChar">
    <w:name w:val="Art_No Char"/>
    <w:link w:val="ArtNo"/>
    <w:locked/>
    <w:rsid w:val="00254F06"/>
    <w:rPr>
      <w:rFonts w:ascii="Times New Roman" w:hAnsi="Times New Roman"/>
      <w:caps/>
      <w:sz w:val="26"/>
      <w:lang w:val="ru-RU" w:eastAsia="en-US"/>
    </w:rPr>
  </w:style>
  <w:style w:type="paragraph" w:customStyle="1" w:styleId="AppArtNo">
    <w:name w:val="App_Art_No"/>
    <w:basedOn w:val="ArtNo"/>
    <w:next w:val="Normal"/>
    <w:qFormat/>
    <w:rsid w:val="00254F06"/>
  </w:style>
  <w:style w:type="paragraph" w:customStyle="1" w:styleId="Arttitle">
    <w:name w:val="Art_title"/>
    <w:basedOn w:val="Normal"/>
    <w:next w:val="Normal"/>
    <w:link w:val="ArttitleCar"/>
    <w:rsid w:val="00254F06"/>
    <w:pPr>
      <w:keepNext/>
      <w:keepLines/>
      <w:spacing w:before="240"/>
      <w:jc w:val="center"/>
    </w:pPr>
    <w:rPr>
      <w:b/>
      <w:sz w:val="26"/>
    </w:rPr>
  </w:style>
  <w:style w:type="character" w:customStyle="1" w:styleId="ArttitleCar">
    <w:name w:val="Art_title Car"/>
    <w:link w:val="Arttitle"/>
    <w:locked/>
    <w:rsid w:val="00254F06"/>
    <w:rPr>
      <w:rFonts w:ascii="Times New Roman" w:hAnsi="Times New Roman"/>
      <w:b/>
      <w:sz w:val="26"/>
      <w:lang w:val="ru-RU" w:eastAsia="en-US"/>
    </w:rPr>
  </w:style>
  <w:style w:type="paragraph" w:customStyle="1" w:styleId="AppArttitle">
    <w:name w:val="App_Art_title"/>
    <w:basedOn w:val="Arttitle"/>
    <w:next w:val="Normal"/>
    <w:qFormat/>
    <w:rsid w:val="00254F06"/>
  </w:style>
  <w:style w:type="character" w:customStyle="1" w:styleId="Appdef">
    <w:name w:val="App_def"/>
    <w:rsid w:val="00254F06"/>
    <w:rPr>
      <w:rFonts w:ascii="Times New Roman" w:hAnsi="Times New Roman" w:cs="Times New Roman"/>
      <w:b/>
    </w:rPr>
  </w:style>
  <w:style w:type="character" w:customStyle="1" w:styleId="Appref">
    <w:name w:val="App_ref"/>
    <w:rsid w:val="00254F06"/>
    <w:rPr>
      <w:rFonts w:cs="Times New Roman"/>
    </w:rPr>
  </w:style>
  <w:style w:type="paragraph" w:customStyle="1" w:styleId="AppendixNo">
    <w:name w:val="Appendix_No"/>
    <w:basedOn w:val="AnnexNo"/>
    <w:next w:val="Annexref"/>
    <w:link w:val="AppendixNoCar"/>
    <w:rsid w:val="00254F06"/>
  </w:style>
  <w:style w:type="character" w:customStyle="1" w:styleId="AppendixNoCar">
    <w:name w:val="Appendix_No Car"/>
    <w:link w:val="AppendixNo"/>
    <w:locked/>
    <w:rsid w:val="00254F06"/>
    <w:rPr>
      <w:rFonts w:ascii="Times New Roman" w:hAnsi="Times New Roman"/>
      <w:caps/>
      <w:sz w:val="26"/>
      <w:lang w:val="ru-RU" w:eastAsia="en-US"/>
    </w:rPr>
  </w:style>
  <w:style w:type="paragraph" w:customStyle="1" w:styleId="ApptoAnnex">
    <w:name w:val="App_to_Annex"/>
    <w:basedOn w:val="AppendixNo"/>
    <w:qFormat/>
    <w:rsid w:val="00254F06"/>
    <w:rPr>
      <w:lang w:val="en-GB"/>
    </w:rPr>
  </w:style>
  <w:style w:type="paragraph" w:customStyle="1" w:styleId="Appendixref">
    <w:name w:val="Appendix_ref"/>
    <w:basedOn w:val="Annexref"/>
    <w:next w:val="Annextitle"/>
    <w:rsid w:val="00254F06"/>
  </w:style>
  <w:style w:type="paragraph" w:customStyle="1" w:styleId="Appendixtitle">
    <w:name w:val="Appendix_title"/>
    <w:basedOn w:val="Annextitle"/>
    <w:next w:val="Normal"/>
    <w:link w:val="AppendixtitleChar"/>
    <w:rsid w:val="00254F06"/>
  </w:style>
  <w:style w:type="character" w:customStyle="1" w:styleId="AppendixtitleChar">
    <w:name w:val="Appendix_title Char"/>
    <w:link w:val="Appendixtitle"/>
    <w:locked/>
    <w:rsid w:val="00254F06"/>
    <w:rPr>
      <w:rFonts w:ascii="Times New Roman Bold" w:hAnsi="Times New Roman Bold"/>
      <w:b/>
      <w:sz w:val="26"/>
      <w:lang w:val="ru-RU" w:eastAsia="en-US"/>
    </w:rPr>
  </w:style>
  <w:style w:type="character" w:customStyle="1" w:styleId="Artdef">
    <w:name w:val="Art_def"/>
    <w:rsid w:val="00254F06"/>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254F06"/>
    <w:pPr>
      <w:spacing w:before="480"/>
      <w:jc w:val="center"/>
    </w:pPr>
    <w:rPr>
      <w:rFonts w:ascii="Times New Roman Bold" w:hAnsi="Times New Roman Bold"/>
      <w:b/>
      <w:sz w:val="26"/>
    </w:rPr>
  </w:style>
  <w:style w:type="character" w:customStyle="1" w:styleId="Artref">
    <w:name w:val="Art_ref"/>
    <w:rsid w:val="00254F06"/>
    <w:rPr>
      <w:rFonts w:cs="Times New Roman"/>
      <w:bCs/>
      <w:sz w:val="18"/>
      <w:lang w:val="en-US" w:eastAsia="x-none"/>
    </w:rPr>
  </w:style>
  <w:style w:type="paragraph" w:customStyle="1" w:styleId="Booktitle">
    <w:name w:val="Book_title"/>
    <w:basedOn w:val="Normal"/>
    <w:qFormat/>
    <w:rsid w:val="00254F06"/>
    <w:pPr>
      <w:jc w:val="center"/>
    </w:pPr>
    <w:rPr>
      <w:b/>
      <w:bCs/>
      <w:sz w:val="26"/>
      <w:szCs w:val="28"/>
      <w:lang w:val="en-GB"/>
    </w:rPr>
  </w:style>
  <w:style w:type="paragraph" w:customStyle="1" w:styleId="Tabletext">
    <w:name w:val="Table_text"/>
    <w:basedOn w:val="Normal"/>
    <w:link w:val="TabletextChar"/>
    <w:uiPriority w:val="99"/>
    <w:rsid w:val="00254F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link w:val="Tabletext"/>
    <w:uiPriority w:val="99"/>
    <w:locked/>
    <w:rsid w:val="00254F06"/>
    <w:rPr>
      <w:rFonts w:ascii="Times New Roman" w:hAnsi="Times New Roman"/>
      <w:sz w:val="18"/>
      <w:lang w:val="ru-RU" w:eastAsia="en-US"/>
    </w:rPr>
  </w:style>
  <w:style w:type="paragraph" w:customStyle="1" w:styleId="Border">
    <w:name w:val="Border"/>
    <w:basedOn w:val="Tabletext"/>
    <w:rsid w:val="00254F06"/>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254F06"/>
    <w:pPr>
      <w:keepNext/>
      <w:keepLines/>
      <w:spacing w:before="160"/>
      <w:ind w:left="1134"/>
    </w:pPr>
    <w:rPr>
      <w:i/>
    </w:rPr>
  </w:style>
  <w:style w:type="character" w:customStyle="1" w:styleId="CallChar">
    <w:name w:val="Call Char"/>
    <w:link w:val="Call"/>
    <w:locked/>
    <w:rsid w:val="00254F06"/>
    <w:rPr>
      <w:rFonts w:ascii="Times New Roman" w:hAnsi="Times New Roman"/>
      <w:i/>
      <w:sz w:val="22"/>
      <w:lang w:val="ru-RU" w:eastAsia="en-US"/>
    </w:rPr>
  </w:style>
  <w:style w:type="paragraph" w:customStyle="1" w:styleId="ChapNo">
    <w:name w:val="Chap_No"/>
    <w:basedOn w:val="ArtNo"/>
    <w:next w:val="Normal"/>
    <w:rsid w:val="00254F06"/>
    <w:rPr>
      <w:rFonts w:ascii="Times New Roman Bold" w:hAnsi="Times New Roman Bold"/>
      <w:b/>
    </w:rPr>
  </w:style>
  <w:style w:type="paragraph" w:customStyle="1" w:styleId="Chaptitle">
    <w:name w:val="Chap_title"/>
    <w:basedOn w:val="Arttitle"/>
    <w:next w:val="Normal"/>
    <w:link w:val="ChaptitleChar"/>
    <w:rsid w:val="00254F06"/>
  </w:style>
  <w:style w:type="character" w:customStyle="1" w:styleId="ChaptitleChar">
    <w:name w:val="Chap_title Char"/>
    <w:link w:val="Chaptitle"/>
    <w:locked/>
    <w:rsid w:val="00254F06"/>
    <w:rPr>
      <w:rFonts w:ascii="Times New Roman" w:hAnsi="Times New Roman"/>
      <w:b/>
      <w:sz w:val="26"/>
      <w:lang w:val="ru-RU" w:eastAsia="en-US"/>
    </w:rPr>
  </w:style>
  <w:style w:type="character" w:styleId="EndnoteReference">
    <w:name w:val="endnote reference"/>
    <w:rsid w:val="00254F06"/>
    <w:rPr>
      <w:rFonts w:cs="Times New Roman"/>
      <w:vertAlign w:val="superscript"/>
    </w:rPr>
  </w:style>
  <w:style w:type="paragraph" w:customStyle="1" w:styleId="enumlev1">
    <w:name w:val="enumlev1"/>
    <w:basedOn w:val="Normal"/>
    <w:link w:val="enumlev1Char"/>
    <w:rsid w:val="00A87906"/>
    <w:pPr>
      <w:tabs>
        <w:tab w:val="left" w:pos="2608"/>
        <w:tab w:val="left" w:pos="3345"/>
      </w:tabs>
      <w:spacing w:before="80"/>
      <w:ind w:left="794" w:hanging="794"/>
    </w:pPr>
  </w:style>
  <w:style w:type="character" w:customStyle="1" w:styleId="enumlev1Char">
    <w:name w:val="enumlev1 Char"/>
    <w:link w:val="enumlev1"/>
    <w:locked/>
    <w:rsid w:val="00A87906"/>
    <w:rPr>
      <w:rFonts w:ascii="Times New Roman" w:hAnsi="Times New Roman"/>
      <w:sz w:val="22"/>
      <w:lang w:val="ru-RU" w:eastAsia="en-US"/>
    </w:rPr>
  </w:style>
  <w:style w:type="paragraph" w:customStyle="1" w:styleId="enumlev2">
    <w:name w:val="enumlev2"/>
    <w:basedOn w:val="enumlev1"/>
    <w:link w:val="enumlev2Char"/>
    <w:rsid w:val="00254F06"/>
    <w:pPr>
      <w:ind w:left="1871" w:hanging="737"/>
    </w:pPr>
  </w:style>
  <w:style w:type="character" w:customStyle="1" w:styleId="enumlev2Char">
    <w:name w:val="enumlev2 Char"/>
    <w:link w:val="enumlev2"/>
    <w:locked/>
    <w:rsid w:val="00254F06"/>
    <w:rPr>
      <w:rFonts w:ascii="Times New Roman" w:hAnsi="Times New Roman"/>
      <w:sz w:val="22"/>
      <w:lang w:val="ru-RU" w:eastAsia="en-US"/>
    </w:rPr>
  </w:style>
  <w:style w:type="paragraph" w:customStyle="1" w:styleId="enumlev3">
    <w:name w:val="enumlev3"/>
    <w:basedOn w:val="enumlev2"/>
    <w:rsid w:val="00254F06"/>
    <w:pPr>
      <w:ind w:left="2268" w:hanging="397"/>
    </w:pPr>
  </w:style>
  <w:style w:type="paragraph" w:customStyle="1" w:styleId="Equation">
    <w:name w:val="Equation"/>
    <w:basedOn w:val="Normal"/>
    <w:link w:val="EquationChar"/>
    <w:rsid w:val="00254F06"/>
    <w:pPr>
      <w:tabs>
        <w:tab w:val="center" w:pos="4820"/>
        <w:tab w:val="right" w:pos="9639"/>
      </w:tabs>
    </w:pPr>
  </w:style>
  <w:style w:type="character" w:customStyle="1" w:styleId="EquationChar">
    <w:name w:val="Equation Char"/>
    <w:link w:val="Equation"/>
    <w:locked/>
    <w:rsid w:val="00254F06"/>
    <w:rPr>
      <w:rFonts w:ascii="Times New Roman" w:hAnsi="Times New Roman"/>
      <w:sz w:val="22"/>
      <w:lang w:val="ru-RU" w:eastAsia="en-US"/>
    </w:rPr>
  </w:style>
  <w:style w:type="paragraph" w:styleId="NormalIndent">
    <w:name w:val="Normal Indent"/>
    <w:basedOn w:val="Normal"/>
    <w:rsid w:val="00254F06"/>
    <w:pPr>
      <w:ind w:left="1134"/>
    </w:pPr>
  </w:style>
  <w:style w:type="paragraph" w:customStyle="1" w:styleId="Equationlegend">
    <w:name w:val="Equation_legend"/>
    <w:basedOn w:val="NormalIndent"/>
    <w:rsid w:val="00254F06"/>
    <w:pPr>
      <w:tabs>
        <w:tab w:val="right" w:pos="1871"/>
        <w:tab w:val="left" w:pos="2041"/>
      </w:tabs>
      <w:spacing w:before="80"/>
      <w:ind w:left="2041" w:hanging="2041"/>
    </w:pPr>
  </w:style>
  <w:style w:type="paragraph" w:customStyle="1" w:styleId="Figure">
    <w:name w:val="Figure"/>
    <w:basedOn w:val="Normal"/>
    <w:next w:val="Normal"/>
    <w:rsid w:val="00254F06"/>
    <w:pPr>
      <w:keepNext/>
      <w:keepLines/>
      <w:jc w:val="center"/>
    </w:pPr>
  </w:style>
  <w:style w:type="paragraph" w:customStyle="1" w:styleId="Figurelegend">
    <w:name w:val="Figure_legend"/>
    <w:basedOn w:val="Normal"/>
    <w:rsid w:val="00254F06"/>
    <w:pPr>
      <w:keepNext/>
      <w:keepLines/>
      <w:spacing w:before="20" w:after="20"/>
    </w:pPr>
    <w:rPr>
      <w:sz w:val="18"/>
    </w:rPr>
  </w:style>
  <w:style w:type="paragraph" w:customStyle="1" w:styleId="FigureNo">
    <w:name w:val="Figure_No"/>
    <w:basedOn w:val="Normal"/>
    <w:next w:val="Normal"/>
    <w:link w:val="FigureNoChar"/>
    <w:rsid w:val="00254F06"/>
    <w:pPr>
      <w:keepNext/>
      <w:keepLines/>
      <w:spacing w:before="480" w:after="120"/>
      <w:jc w:val="center"/>
    </w:pPr>
    <w:rPr>
      <w:caps/>
      <w:sz w:val="20"/>
    </w:rPr>
  </w:style>
  <w:style w:type="character" w:customStyle="1" w:styleId="FigureNoChar">
    <w:name w:val="Figure_No Char"/>
    <w:link w:val="FigureNo"/>
    <w:locked/>
    <w:rsid w:val="00254F06"/>
    <w:rPr>
      <w:rFonts w:ascii="Times New Roman" w:hAnsi="Times New Roman"/>
      <w:caps/>
      <w:lang w:val="ru-RU" w:eastAsia="en-US"/>
    </w:rPr>
  </w:style>
  <w:style w:type="paragraph" w:customStyle="1" w:styleId="Tabletitle">
    <w:name w:val="Table_title"/>
    <w:basedOn w:val="Normal"/>
    <w:next w:val="Tabletext"/>
    <w:link w:val="TabletitleChar"/>
    <w:rsid w:val="00B31738"/>
    <w:pPr>
      <w:keepNext/>
      <w:keepLines/>
      <w:spacing w:before="360" w:after="120"/>
      <w:jc w:val="center"/>
    </w:pPr>
    <w:rPr>
      <w:rFonts w:ascii="Times New Roman Bold" w:hAnsi="Times New Roman Bold"/>
      <w:b/>
      <w:sz w:val="18"/>
    </w:rPr>
  </w:style>
  <w:style w:type="character" w:customStyle="1" w:styleId="TabletitleChar">
    <w:name w:val="Table_title Char"/>
    <w:link w:val="Tabletitle"/>
    <w:locked/>
    <w:rsid w:val="00B31738"/>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587F5B"/>
    <w:pPr>
      <w:spacing w:after="240"/>
    </w:pPr>
    <w:rPr>
      <w:rFonts w:ascii="Times New Roman" w:hAnsi="Times New Roman"/>
    </w:rPr>
  </w:style>
  <w:style w:type="character" w:customStyle="1" w:styleId="FiguretitleChar">
    <w:name w:val="Figure_title Char"/>
    <w:link w:val="Figuretitle"/>
    <w:locked/>
    <w:rsid w:val="00587F5B"/>
    <w:rPr>
      <w:rFonts w:ascii="Times New Roman" w:hAnsi="Times New Roman"/>
      <w:b/>
      <w:sz w:val="18"/>
      <w:lang w:val="ru-RU" w:eastAsia="en-US"/>
    </w:rPr>
  </w:style>
  <w:style w:type="paragraph" w:customStyle="1" w:styleId="Figurewithouttitle">
    <w:name w:val="Figure_without_title"/>
    <w:basedOn w:val="FigureNo"/>
    <w:next w:val="Normal"/>
    <w:rsid w:val="00254F06"/>
    <w:pPr>
      <w:keepNext w:val="0"/>
    </w:pPr>
    <w:rPr>
      <w:sz w:val="18"/>
      <w:lang w:val="en-GB"/>
    </w:rPr>
  </w:style>
  <w:style w:type="paragraph" w:styleId="Footer">
    <w:name w:val="footer"/>
    <w:basedOn w:val="Normal"/>
    <w:link w:val="FooterChar"/>
    <w:uiPriority w:val="99"/>
    <w:rsid w:val="00254F06"/>
    <w:pPr>
      <w:tabs>
        <w:tab w:val="left" w:pos="5954"/>
        <w:tab w:val="right" w:pos="9639"/>
      </w:tabs>
      <w:spacing w:before="0"/>
    </w:pPr>
    <w:rPr>
      <w:caps/>
      <w:noProof/>
      <w:sz w:val="16"/>
      <w:lang w:val="en-GB"/>
    </w:rPr>
  </w:style>
  <w:style w:type="character" w:customStyle="1" w:styleId="FooterChar">
    <w:name w:val="Footer Char"/>
    <w:link w:val="Footer"/>
    <w:uiPriority w:val="99"/>
    <w:rsid w:val="00254F06"/>
    <w:rPr>
      <w:rFonts w:ascii="Times New Roman" w:hAnsi="Times New Roman"/>
      <w:caps/>
      <w:noProof/>
      <w:sz w:val="16"/>
      <w:lang w:val="en-GB" w:eastAsia="en-US"/>
    </w:rPr>
  </w:style>
  <w:style w:type="paragraph" w:customStyle="1" w:styleId="FirstFooter">
    <w:name w:val="FirstFooter"/>
    <w:basedOn w:val="Footer"/>
    <w:rsid w:val="00254F0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254F06"/>
    <w:pPr>
      <w:tabs>
        <w:tab w:val="left" w:pos="907"/>
        <w:tab w:val="right" w:pos="8789"/>
        <w:tab w:val="right" w:pos="9639"/>
      </w:tabs>
      <w:spacing w:before="0"/>
    </w:pPr>
    <w:rPr>
      <w:b/>
      <w:lang w:val="en-GB"/>
    </w:rPr>
  </w:style>
  <w:style w:type="character" w:styleId="FootnoteReference">
    <w:name w:val="footnote reference"/>
    <w:uiPriority w:val="99"/>
    <w:rsid w:val="00254F06"/>
    <w:rPr>
      <w:position w:val="6"/>
      <w:sz w:val="16"/>
    </w:rPr>
  </w:style>
  <w:style w:type="paragraph" w:styleId="FootnoteText">
    <w:name w:val="footnote text"/>
    <w:basedOn w:val="Normal"/>
    <w:link w:val="FootnoteTextChar"/>
    <w:uiPriority w:val="99"/>
    <w:rsid w:val="00BF24CA"/>
    <w:pPr>
      <w:keepLines/>
      <w:tabs>
        <w:tab w:val="left" w:pos="284"/>
      </w:tabs>
      <w:spacing w:before="60"/>
      <w:ind w:left="284" w:hanging="284"/>
    </w:pPr>
    <w:rPr>
      <w:sz w:val="20"/>
      <w:lang w:val="en-GB"/>
    </w:rPr>
  </w:style>
  <w:style w:type="character" w:customStyle="1" w:styleId="FootnoteTextChar">
    <w:name w:val="Footnote Text Char"/>
    <w:link w:val="FootnoteText"/>
    <w:uiPriority w:val="99"/>
    <w:rsid w:val="00BF24CA"/>
    <w:rPr>
      <w:rFonts w:ascii="Times New Roman" w:hAnsi="Times New Roman"/>
      <w:lang w:val="en-GB" w:eastAsia="en-US"/>
    </w:rPr>
  </w:style>
  <w:style w:type="paragraph" w:customStyle="1" w:styleId="Formal">
    <w:name w:val="Formal"/>
    <w:basedOn w:val="Normal"/>
    <w:rsid w:val="00254F06"/>
    <w:pPr>
      <w:tabs>
        <w:tab w:val="left" w:pos="567"/>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aliases w:val="encabezado"/>
    <w:basedOn w:val="Normal"/>
    <w:link w:val="HeaderChar"/>
    <w:rsid w:val="00254F06"/>
    <w:pPr>
      <w:spacing w:before="0"/>
      <w:jc w:val="center"/>
    </w:pPr>
    <w:rPr>
      <w:sz w:val="18"/>
      <w:lang w:val="en-GB"/>
    </w:rPr>
  </w:style>
  <w:style w:type="character" w:customStyle="1" w:styleId="HeaderChar">
    <w:name w:val="Header Char"/>
    <w:aliases w:val="encabezado Char"/>
    <w:link w:val="Header"/>
    <w:rsid w:val="00254F06"/>
    <w:rPr>
      <w:rFonts w:ascii="Times New Roman" w:hAnsi="Times New Roman"/>
      <w:sz w:val="18"/>
      <w:lang w:val="en-GB" w:eastAsia="en-US"/>
    </w:rPr>
  </w:style>
  <w:style w:type="character" w:customStyle="1" w:styleId="Heading1Char">
    <w:name w:val="Heading 1 Char"/>
    <w:link w:val="Heading1"/>
    <w:uiPriority w:val="9"/>
    <w:locked/>
    <w:rsid w:val="0007415D"/>
    <w:rPr>
      <w:rFonts w:ascii="Times New Roman" w:hAnsi="Times New Roman"/>
      <w:b/>
      <w:sz w:val="26"/>
      <w:lang w:val="ru-RU" w:eastAsia="en-US"/>
    </w:rPr>
  </w:style>
  <w:style w:type="character" w:customStyle="1" w:styleId="Heading2Char">
    <w:name w:val="Heading 2 Char"/>
    <w:link w:val="Heading2"/>
    <w:uiPriority w:val="9"/>
    <w:locked/>
    <w:rsid w:val="00FA534A"/>
    <w:rPr>
      <w:rFonts w:ascii="Times New Roman" w:hAnsi="Times New Roman"/>
      <w:b/>
      <w:sz w:val="22"/>
      <w:lang w:val="ru-RU" w:eastAsia="en-US"/>
    </w:rPr>
  </w:style>
  <w:style w:type="character" w:customStyle="1" w:styleId="Heading4Char">
    <w:name w:val="Heading 4 Char"/>
    <w:link w:val="Heading4"/>
    <w:uiPriority w:val="9"/>
    <w:locked/>
    <w:rsid w:val="00FA534A"/>
    <w:rPr>
      <w:rFonts w:ascii="Times New Roman" w:hAnsi="Times New Roman"/>
      <w:b/>
      <w:sz w:val="22"/>
      <w:lang w:val="ru-RU" w:eastAsia="en-US"/>
    </w:rPr>
  </w:style>
  <w:style w:type="character" w:customStyle="1" w:styleId="Heading5Char">
    <w:name w:val="Heading 5 Char"/>
    <w:link w:val="Heading5"/>
    <w:uiPriority w:val="9"/>
    <w:locked/>
    <w:rsid w:val="00254F06"/>
    <w:rPr>
      <w:rFonts w:ascii="Times New Roman" w:hAnsi="Times New Roman"/>
      <w:b/>
      <w:sz w:val="22"/>
      <w:lang w:val="ru-RU" w:eastAsia="en-US"/>
    </w:rPr>
  </w:style>
  <w:style w:type="character" w:customStyle="1" w:styleId="Heading6Char">
    <w:name w:val="Heading 6 Char"/>
    <w:link w:val="Heading6"/>
    <w:uiPriority w:val="9"/>
    <w:locked/>
    <w:rsid w:val="00254F06"/>
    <w:rPr>
      <w:rFonts w:ascii="Times New Roman" w:hAnsi="Times New Roman"/>
      <w:b/>
      <w:sz w:val="22"/>
      <w:lang w:val="ru-RU" w:eastAsia="en-US"/>
    </w:rPr>
  </w:style>
  <w:style w:type="character" w:customStyle="1" w:styleId="Heading7Char">
    <w:name w:val="Heading 7 Char"/>
    <w:link w:val="Heading7"/>
    <w:uiPriority w:val="9"/>
    <w:locked/>
    <w:rsid w:val="00254F06"/>
    <w:rPr>
      <w:rFonts w:ascii="Times New Roman" w:hAnsi="Times New Roman"/>
      <w:b/>
      <w:sz w:val="22"/>
      <w:lang w:val="ru-RU" w:eastAsia="en-US"/>
    </w:rPr>
  </w:style>
  <w:style w:type="character" w:customStyle="1" w:styleId="Heading8Char">
    <w:name w:val="Heading 8 Char"/>
    <w:link w:val="Heading8"/>
    <w:uiPriority w:val="9"/>
    <w:locked/>
    <w:rsid w:val="00254F06"/>
    <w:rPr>
      <w:rFonts w:ascii="Times New Roman" w:hAnsi="Times New Roman"/>
      <w:b/>
      <w:sz w:val="22"/>
      <w:lang w:val="ru-RU" w:eastAsia="en-US"/>
    </w:rPr>
  </w:style>
  <w:style w:type="character" w:customStyle="1" w:styleId="Heading9Char">
    <w:name w:val="Heading 9 Char"/>
    <w:link w:val="Heading9"/>
    <w:uiPriority w:val="9"/>
    <w:locked/>
    <w:rsid w:val="00254F06"/>
    <w:rPr>
      <w:rFonts w:ascii="Cambria" w:hAnsi="Cambria"/>
      <w:sz w:val="22"/>
      <w:szCs w:val="22"/>
      <w:lang w:val="ru-RU" w:eastAsia="x-none"/>
    </w:rPr>
  </w:style>
  <w:style w:type="paragraph" w:customStyle="1" w:styleId="Headingb">
    <w:name w:val="Heading_b"/>
    <w:basedOn w:val="Heading3"/>
    <w:next w:val="Normal"/>
    <w:link w:val="HeadingbChar"/>
    <w:rsid w:val="00254F06"/>
    <w:pPr>
      <w:tabs>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link w:val="Headingb"/>
    <w:locked/>
    <w:rsid w:val="00254F06"/>
    <w:rPr>
      <w:rFonts w:ascii="Times New Roman Bold" w:hAnsi="Times New Roman Bold"/>
      <w:b/>
      <w:sz w:val="22"/>
      <w:lang w:val="en-GB" w:eastAsia="en-US"/>
    </w:rPr>
  </w:style>
  <w:style w:type="paragraph" w:customStyle="1" w:styleId="Headingi">
    <w:name w:val="Heading_i"/>
    <w:basedOn w:val="Normal"/>
    <w:next w:val="Normal"/>
    <w:rsid w:val="00254F06"/>
    <w:pPr>
      <w:keepNext/>
      <w:spacing w:before="160"/>
    </w:pPr>
    <w:rPr>
      <w:rFonts w:ascii="Times" w:hAnsi="Times"/>
      <w:i/>
    </w:rPr>
  </w:style>
  <w:style w:type="paragraph" w:styleId="Index1">
    <w:name w:val="index 1"/>
    <w:basedOn w:val="Normal"/>
    <w:next w:val="Normal"/>
    <w:rsid w:val="00254F06"/>
  </w:style>
  <w:style w:type="paragraph" w:styleId="Index2">
    <w:name w:val="index 2"/>
    <w:basedOn w:val="Normal"/>
    <w:next w:val="Normal"/>
    <w:rsid w:val="00254F06"/>
    <w:pPr>
      <w:ind w:left="283"/>
    </w:pPr>
  </w:style>
  <w:style w:type="paragraph" w:styleId="Index3">
    <w:name w:val="index 3"/>
    <w:basedOn w:val="Normal"/>
    <w:next w:val="Normal"/>
    <w:rsid w:val="00254F06"/>
    <w:pPr>
      <w:ind w:left="566"/>
    </w:pPr>
  </w:style>
  <w:style w:type="paragraph" w:styleId="Index4">
    <w:name w:val="index 4"/>
    <w:basedOn w:val="Normal"/>
    <w:next w:val="Normal"/>
    <w:rsid w:val="00254F06"/>
    <w:pPr>
      <w:ind w:left="849"/>
    </w:pPr>
  </w:style>
  <w:style w:type="paragraph" w:styleId="Index5">
    <w:name w:val="index 5"/>
    <w:basedOn w:val="Normal"/>
    <w:next w:val="Normal"/>
    <w:rsid w:val="00254F06"/>
    <w:pPr>
      <w:ind w:left="1132"/>
    </w:pPr>
  </w:style>
  <w:style w:type="paragraph" w:styleId="Index6">
    <w:name w:val="index 6"/>
    <w:basedOn w:val="Normal"/>
    <w:next w:val="Normal"/>
    <w:rsid w:val="00254F06"/>
    <w:pPr>
      <w:ind w:left="1415"/>
    </w:pPr>
  </w:style>
  <w:style w:type="paragraph" w:styleId="Index7">
    <w:name w:val="index 7"/>
    <w:basedOn w:val="Normal"/>
    <w:next w:val="Normal"/>
    <w:rsid w:val="00254F06"/>
    <w:pPr>
      <w:ind w:left="1698"/>
    </w:pPr>
  </w:style>
  <w:style w:type="paragraph" w:styleId="IndexHeading">
    <w:name w:val="index heading"/>
    <w:basedOn w:val="Normal"/>
    <w:next w:val="Index1"/>
    <w:rsid w:val="00254F06"/>
  </w:style>
  <w:style w:type="character" w:styleId="LineNumber">
    <w:name w:val="line number"/>
    <w:rsid w:val="00254F06"/>
    <w:rPr>
      <w:rFonts w:cs="Times New Roman"/>
    </w:rPr>
  </w:style>
  <w:style w:type="paragraph" w:customStyle="1" w:styleId="Normalaftertitle">
    <w:name w:val="Normal after title"/>
    <w:basedOn w:val="Normal"/>
    <w:next w:val="Normal"/>
    <w:link w:val="NormalaftertitleChar"/>
    <w:rsid w:val="00254F06"/>
    <w:pPr>
      <w:spacing w:before="280"/>
    </w:pPr>
  </w:style>
  <w:style w:type="character" w:customStyle="1" w:styleId="NormalaftertitleChar">
    <w:name w:val="Normal after title Char"/>
    <w:link w:val="Normalaftertitle"/>
    <w:locked/>
    <w:rsid w:val="00254F06"/>
    <w:rPr>
      <w:rFonts w:ascii="Times New Roman" w:hAnsi="Times New Roman"/>
      <w:sz w:val="22"/>
      <w:lang w:val="ru-RU" w:eastAsia="en-US"/>
    </w:rPr>
  </w:style>
  <w:style w:type="paragraph" w:customStyle="1" w:styleId="Normalend">
    <w:name w:val="Normal_end"/>
    <w:basedOn w:val="Normal"/>
    <w:next w:val="Normal"/>
    <w:qFormat/>
    <w:rsid w:val="00254F06"/>
    <w:rPr>
      <w:lang w:val="en-US"/>
    </w:rPr>
  </w:style>
  <w:style w:type="paragraph" w:customStyle="1" w:styleId="Note">
    <w:name w:val="Note"/>
    <w:basedOn w:val="Normal"/>
    <w:link w:val="NoteChar"/>
    <w:rsid w:val="00254F06"/>
    <w:pPr>
      <w:tabs>
        <w:tab w:val="left" w:pos="284"/>
      </w:tabs>
      <w:spacing w:before="80"/>
    </w:pPr>
    <w:rPr>
      <w:lang w:val="en-GB"/>
    </w:rPr>
  </w:style>
  <w:style w:type="character" w:customStyle="1" w:styleId="NoteChar">
    <w:name w:val="Note Char"/>
    <w:link w:val="Note"/>
    <w:locked/>
    <w:rsid w:val="00254F06"/>
    <w:rPr>
      <w:rFonts w:ascii="Times New Roman" w:hAnsi="Times New Roman"/>
      <w:sz w:val="22"/>
      <w:lang w:val="en-GB" w:eastAsia="en-US"/>
    </w:rPr>
  </w:style>
  <w:style w:type="character" w:styleId="PageNumber">
    <w:name w:val="page number"/>
    <w:rsid w:val="00254F06"/>
    <w:rPr>
      <w:rFonts w:cs="Times New Roman"/>
    </w:rPr>
  </w:style>
  <w:style w:type="paragraph" w:customStyle="1" w:styleId="PartNo">
    <w:name w:val="Part_No"/>
    <w:basedOn w:val="AnnexNo"/>
    <w:next w:val="Normal"/>
    <w:rsid w:val="00254F06"/>
  </w:style>
  <w:style w:type="paragraph" w:customStyle="1" w:styleId="Partref">
    <w:name w:val="Part_ref"/>
    <w:basedOn w:val="Annexref"/>
    <w:next w:val="Normal"/>
    <w:rsid w:val="00254F06"/>
  </w:style>
  <w:style w:type="paragraph" w:customStyle="1" w:styleId="Parttitle">
    <w:name w:val="Part_title"/>
    <w:basedOn w:val="Annextitle"/>
    <w:next w:val="Normalaftertitle"/>
    <w:rsid w:val="00254F06"/>
  </w:style>
  <w:style w:type="paragraph" w:customStyle="1" w:styleId="Proposal">
    <w:name w:val="Proposal"/>
    <w:basedOn w:val="Normal"/>
    <w:next w:val="Normal"/>
    <w:link w:val="ProposalChar"/>
    <w:rsid w:val="00254F06"/>
    <w:pPr>
      <w:keepNext/>
      <w:spacing w:before="240"/>
    </w:pPr>
  </w:style>
  <w:style w:type="character" w:customStyle="1" w:styleId="ProposalChar">
    <w:name w:val="Proposal Char"/>
    <w:link w:val="Proposal"/>
    <w:locked/>
    <w:rsid w:val="00254F06"/>
    <w:rPr>
      <w:rFonts w:ascii="Times New Roman" w:hAnsi="Times New Roman"/>
      <w:sz w:val="22"/>
      <w:lang w:val="ru-RU" w:eastAsia="en-US"/>
    </w:rPr>
  </w:style>
  <w:style w:type="paragraph" w:customStyle="1" w:styleId="RecNo">
    <w:name w:val="Rec_No"/>
    <w:basedOn w:val="Normal"/>
    <w:next w:val="Normal"/>
    <w:link w:val="RecNoChar"/>
    <w:rsid w:val="00254F06"/>
    <w:pPr>
      <w:keepNext/>
      <w:keepLines/>
      <w:spacing w:before="480"/>
      <w:jc w:val="center"/>
    </w:pPr>
    <w:rPr>
      <w:caps/>
      <w:sz w:val="26"/>
    </w:rPr>
  </w:style>
  <w:style w:type="character" w:customStyle="1" w:styleId="RecNoChar">
    <w:name w:val="Rec_No Char"/>
    <w:link w:val="RecNo"/>
    <w:locked/>
    <w:rsid w:val="00254F06"/>
    <w:rPr>
      <w:rFonts w:ascii="Times New Roman" w:hAnsi="Times New Roman"/>
      <w:caps/>
      <w:sz w:val="26"/>
      <w:lang w:val="ru-RU" w:eastAsia="en-US"/>
    </w:rPr>
  </w:style>
  <w:style w:type="paragraph" w:customStyle="1" w:styleId="Rectitle">
    <w:name w:val="Rec_title"/>
    <w:basedOn w:val="RecNo"/>
    <w:next w:val="Normal"/>
    <w:rsid w:val="00254F06"/>
    <w:pPr>
      <w:spacing w:before="240"/>
    </w:pPr>
    <w:rPr>
      <w:rFonts w:ascii="Times New Roman Bold" w:hAnsi="Times New Roman Bold"/>
      <w:b/>
      <w:caps w:val="0"/>
    </w:rPr>
  </w:style>
  <w:style w:type="paragraph" w:customStyle="1" w:styleId="Recref">
    <w:name w:val="Rec_ref"/>
    <w:basedOn w:val="Rectitle"/>
    <w:next w:val="Normal"/>
    <w:rsid w:val="00254F06"/>
    <w:pPr>
      <w:spacing w:before="120"/>
    </w:pPr>
    <w:rPr>
      <w:rFonts w:ascii="Times New Roman" w:hAnsi="Times New Roman"/>
      <w:b w:val="0"/>
      <w:sz w:val="24"/>
    </w:rPr>
  </w:style>
  <w:style w:type="character" w:customStyle="1" w:styleId="Heading3Char">
    <w:name w:val="Heading 3 Char"/>
    <w:link w:val="Heading3"/>
    <w:uiPriority w:val="9"/>
    <w:rsid w:val="00FA534A"/>
    <w:rPr>
      <w:rFonts w:ascii="Times New Roman" w:hAnsi="Times New Roman"/>
      <w:b/>
      <w:sz w:val="22"/>
      <w:lang w:val="ru-RU" w:eastAsia="en-US"/>
    </w:rPr>
  </w:style>
  <w:style w:type="paragraph" w:customStyle="1" w:styleId="Recdate">
    <w:name w:val="Rec_date"/>
    <w:basedOn w:val="Recref"/>
    <w:next w:val="Normalaftertitle"/>
    <w:rsid w:val="00254F06"/>
    <w:pPr>
      <w:jc w:val="right"/>
    </w:pPr>
    <w:rPr>
      <w:sz w:val="22"/>
    </w:rPr>
  </w:style>
  <w:style w:type="paragraph" w:customStyle="1" w:styleId="Questiondate">
    <w:name w:val="Question_date"/>
    <w:basedOn w:val="Recdate"/>
    <w:next w:val="Normalaftertitle"/>
    <w:rsid w:val="00254F06"/>
  </w:style>
  <w:style w:type="paragraph" w:customStyle="1" w:styleId="QuestionNo">
    <w:name w:val="Question_No"/>
    <w:basedOn w:val="RecNo"/>
    <w:next w:val="Normal"/>
    <w:rsid w:val="00254F06"/>
  </w:style>
  <w:style w:type="paragraph" w:customStyle="1" w:styleId="Questionref">
    <w:name w:val="Question_ref"/>
    <w:basedOn w:val="Recref"/>
    <w:next w:val="Questiondate"/>
    <w:rsid w:val="00254F06"/>
  </w:style>
  <w:style w:type="paragraph" w:customStyle="1" w:styleId="Questiontitle">
    <w:name w:val="Question_title"/>
    <w:basedOn w:val="Rectitle"/>
    <w:next w:val="Questionref"/>
    <w:rsid w:val="00254F06"/>
  </w:style>
  <w:style w:type="paragraph" w:customStyle="1" w:styleId="Reasons">
    <w:name w:val="Reasons"/>
    <w:basedOn w:val="Normal"/>
    <w:link w:val="ReasonsChar"/>
    <w:qFormat/>
    <w:rsid w:val="00254F06"/>
    <w:pPr>
      <w:tabs>
        <w:tab w:val="left" w:pos="1588"/>
        <w:tab w:val="left" w:pos="1985"/>
      </w:tabs>
    </w:pPr>
  </w:style>
  <w:style w:type="character" w:customStyle="1" w:styleId="ReasonsChar">
    <w:name w:val="Reasons Char"/>
    <w:link w:val="Reasons"/>
    <w:locked/>
    <w:rsid w:val="00254F06"/>
    <w:rPr>
      <w:rFonts w:ascii="Times New Roman" w:hAnsi="Times New Roman"/>
      <w:sz w:val="22"/>
      <w:lang w:val="ru-RU" w:eastAsia="en-US"/>
    </w:rPr>
  </w:style>
  <w:style w:type="character" w:customStyle="1" w:styleId="Recdef">
    <w:name w:val="Rec_def"/>
    <w:rsid w:val="00254F06"/>
    <w:rPr>
      <w:rFonts w:cs="Times New Roman"/>
      <w:b/>
    </w:rPr>
  </w:style>
  <w:style w:type="paragraph" w:customStyle="1" w:styleId="Reftext">
    <w:name w:val="Ref_text"/>
    <w:basedOn w:val="Normal"/>
    <w:rsid w:val="00254F06"/>
    <w:pPr>
      <w:ind w:left="1134" w:hanging="1134"/>
    </w:pPr>
  </w:style>
  <w:style w:type="paragraph" w:customStyle="1" w:styleId="Reftitle">
    <w:name w:val="Ref_title"/>
    <w:basedOn w:val="Normal"/>
    <w:next w:val="Reftext"/>
    <w:rsid w:val="00254F06"/>
    <w:pPr>
      <w:spacing w:before="480"/>
      <w:jc w:val="center"/>
    </w:pPr>
    <w:rPr>
      <w:caps/>
    </w:rPr>
  </w:style>
  <w:style w:type="paragraph" w:customStyle="1" w:styleId="Repdate">
    <w:name w:val="Rep_date"/>
    <w:basedOn w:val="Recdate"/>
    <w:next w:val="Normalaftertitle"/>
    <w:rsid w:val="00254F06"/>
  </w:style>
  <w:style w:type="paragraph" w:customStyle="1" w:styleId="RepNo">
    <w:name w:val="Rep_No"/>
    <w:basedOn w:val="RecNo"/>
    <w:next w:val="Normal"/>
    <w:rsid w:val="00254F06"/>
  </w:style>
  <w:style w:type="paragraph" w:customStyle="1" w:styleId="Repref">
    <w:name w:val="Rep_ref"/>
    <w:basedOn w:val="Recref"/>
    <w:next w:val="Repdate"/>
    <w:rsid w:val="00254F06"/>
  </w:style>
  <w:style w:type="paragraph" w:customStyle="1" w:styleId="Reptitle">
    <w:name w:val="Rep_title"/>
    <w:basedOn w:val="Rectitle"/>
    <w:next w:val="Repref"/>
    <w:rsid w:val="00254F06"/>
  </w:style>
  <w:style w:type="paragraph" w:customStyle="1" w:styleId="Resdate">
    <w:name w:val="Res_date"/>
    <w:basedOn w:val="Recdate"/>
    <w:next w:val="Normalaftertitle"/>
    <w:rsid w:val="00254F06"/>
  </w:style>
  <w:style w:type="character" w:customStyle="1" w:styleId="Resdef">
    <w:name w:val="Res_def"/>
    <w:rsid w:val="00254F06"/>
    <w:rPr>
      <w:rFonts w:ascii="Times New Roman" w:hAnsi="Times New Roman" w:cs="Times New Roman"/>
      <w:b/>
    </w:rPr>
  </w:style>
  <w:style w:type="paragraph" w:customStyle="1" w:styleId="ResNo">
    <w:name w:val="Res_No"/>
    <w:basedOn w:val="RecNo"/>
    <w:next w:val="Normal"/>
    <w:link w:val="ResNoChar"/>
    <w:rsid w:val="00254F06"/>
  </w:style>
  <w:style w:type="character" w:customStyle="1" w:styleId="ResNoChar">
    <w:name w:val="Res_No Char"/>
    <w:link w:val="ResNo"/>
    <w:locked/>
    <w:rsid w:val="00254F06"/>
    <w:rPr>
      <w:rFonts w:ascii="Times New Roman" w:hAnsi="Times New Roman"/>
      <w:caps/>
      <w:sz w:val="26"/>
      <w:lang w:val="ru-RU" w:eastAsia="en-US"/>
    </w:rPr>
  </w:style>
  <w:style w:type="paragraph" w:customStyle="1" w:styleId="Resref">
    <w:name w:val="Res_ref"/>
    <w:basedOn w:val="Recref"/>
    <w:next w:val="Resdate"/>
    <w:rsid w:val="00254F06"/>
  </w:style>
  <w:style w:type="paragraph" w:customStyle="1" w:styleId="Restitle">
    <w:name w:val="Res_title"/>
    <w:basedOn w:val="Rectitle"/>
    <w:next w:val="Resref"/>
    <w:link w:val="RestitleChar"/>
    <w:rsid w:val="00254F06"/>
  </w:style>
  <w:style w:type="character" w:customStyle="1" w:styleId="RestitleChar">
    <w:name w:val="Res_title Char"/>
    <w:link w:val="Restitle"/>
    <w:locked/>
    <w:rsid w:val="00254F06"/>
    <w:rPr>
      <w:rFonts w:ascii="Times New Roman Bold" w:hAnsi="Times New Roman Bold"/>
      <w:b/>
      <w:sz w:val="26"/>
      <w:lang w:val="ru-RU" w:eastAsia="en-US"/>
    </w:rPr>
  </w:style>
  <w:style w:type="paragraph" w:customStyle="1" w:styleId="Section1">
    <w:name w:val="Section_1"/>
    <w:basedOn w:val="Normal"/>
    <w:link w:val="Section1Char"/>
    <w:rsid w:val="00254F06"/>
    <w:pPr>
      <w:tabs>
        <w:tab w:val="center" w:pos="4820"/>
      </w:tabs>
      <w:spacing w:before="360"/>
      <w:jc w:val="center"/>
    </w:pPr>
    <w:rPr>
      <w:b/>
    </w:rPr>
  </w:style>
  <w:style w:type="character" w:customStyle="1" w:styleId="Section1Char">
    <w:name w:val="Section_1 Char"/>
    <w:link w:val="Section1"/>
    <w:locked/>
    <w:rsid w:val="00254F06"/>
    <w:rPr>
      <w:rFonts w:ascii="Times New Roman" w:hAnsi="Times New Roman"/>
      <w:b/>
      <w:sz w:val="22"/>
      <w:lang w:val="ru-RU" w:eastAsia="en-US"/>
    </w:rPr>
  </w:style>
  <w:style w:type="paragraph" w:customStyle="1" w:styleId="Section2">
    <w:name w:val="Section_2"/>
    <w:basedOn w:val="Section1"/>
    <w:link w:val="Section2Char"/>
    <w:rsid w:val="00254F06"/>
    <w:rPr>
      <w:b w:val="0"/>
      <w:i/>
    </w:rPr>
  </w:style>
  <w:style w:type="character" w:customStyle="1" w:styleId="Section2Char">
    <w:name w:val="Section_2 Char"/>
    <w:link w:val="Section2"/>
    <w:locked/>
    <w:rsid w:val="00254F06"/>
    <w:rPr>
      <w:rFonts w:ascii="Times New Roman" w:hAnsi="Times New Roman"/>
      <w:i/>
      <w:sz w:val="22"/>
      <w:lang w:val="ru-RU" w:eastAsia="en-US"/>
    </w:rPr>
  </w:style>
  <w:style w:type="paragraph" w:customStyle="1" w:styleId="Section3">
    <w:name w:val="Section_3"/>
    <w:basedOn w:val="Section1"/>
    <w:link w:val="Section3Char"/>
    <w:rsid w:val="00254F06"/>
    <w:pPr>
      <w:jc w:val="both"/>
    </w:pPr>
    <w:rPr>
      <w:rFonts w:eastAsia="SimSun"/>
      <w:b w:val="0"/>
    </w:rPr>
  </w:style>
  <w:style w:type="character" w:customStyle="1" w:styleId="Section3Char">
    <w:name w:val="Section_3 Char"/>
    <w:link w:val="Section3"/>
    <w:locked/>
    <w:rsid w:val="00254F06"/>
    <w:rPr>
      <w:rFonts w:ascii="Times New Roman" w:eastAsia="SimSun" w:hAnsi="Times New Roman"/>
      <w:sz w:val="22"/>
      <w:lang w:val="ru-RU" w:eastAsia="en-US"/>
    </w:rPr>
  </w:style>
  <w:style w:type="paragraph" w:customStyle="1" w:styleId="SectionNo">
    <w:name w:val="Section_No"/>
    <w:basedOn w:val="AnnexNo"/>
    <w:next w:val="Normal"/>
    <w:rsid w:val="00254F06"/>
  </w:style>
  <w:style w:type="paragraph" w:customStyle="1" w:styleId="Sectiontitle">
    <w:name w:val="Section_title"/>
    <w:basedOn w:val="Annextitle"/>
    <w:next w:val="Normalaftertitle"/>
    <w:rsid w:val="00254F06"/>
  </w:style>
  <w:style w:type="paragraph" w:styleId="Revision">
    <w:name w:val="Revision"/>
    <w:hidden/>
    <w:uiPriority w:val="99"/>
    <w:semiHidden/>
    <w:rsid w:val="001B00F1"/>
    <w:rPr>
      <w:rFonts w:ascii="Times New Roman" w:hAnsi="Times New Roman"/>
      <w:sz w:val="24"/>
      <w:lang w:val="en-GB" w:eastAsia="en-US"/>
    </w:rPr>
  </w:style>
  <w:style w:type="paragraph" w:customStyle="1" w:styleId="SpecialFooter">
    <w:name w:val="Special Footer"/>
    <w:basedOn w:val="Footer"/>
    <w:rsid w:val="00254F06"/>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254F06"/>
    <w:rPr>
      <w:lang w:val="en-GB"/>
    </w:rPr>
  </w:style>
  <w:style w:type="table" w:styleId="TableGrid">
    <w:name w:val="Table Grid"/>
    <w:basedOn w:val="TableNormal"/>
    <w:uiPriority w:val="59"/>
    <w:rsid w:val="00254F0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254F06"/>
    <w:pPr>
      <w:spacing w:before="0"/>
    </w:pPr>
    <w:rPr>
      <w:sz w:val="12"/>
      <w:lang w:val="fr-FR"/>
    </w:rPr>
  </w:style>
  <w:style w:type="character" w:customStyle="1" w:styleId="Tablefreq">
    <w:name w:val="Table_freq"/>
    <w:rsid w:val="00254F06"/>
    <w:rPr>
      <w:rFonts w:cs="Times New Roman"/>
      <w:b/>
      <w:sz w:val="18"/>
    </w:rPr>
  </w:style>
  <w:style w:type="paragraph" w:customStyle="1" w:styleId="Tablehead">
    <w:name w:val="Table_head"/>
    <w:basedOn w:val="Tabletext"/>
    <w:next w:val="Tabletext"/>
    <w:link w:val="TableheadChar"/>
    <w:rsid w:val="00254F06"/>
    <w:pPr>
      <w:keepNext/>
      <w:spacing w:before="80" w:after="80"/>
      <w:jc w:val="center"/>
    </w:pPr>
    <w:rPr>
      <w:rFonts w:ascii="Times New Roman Bold" w:hAnsi="Times New Roman Bold"/>
      <w:b/>
      <w:lang w:val="en-GB"/>
    </w:rPr>
  </w:style>
  <w:style w:type="character" w:customStyle="1" w:styleId="TableheadChar">
    <w:name w:val="Table_head Char"/>
    <w:link w:val="Tablehead"/>
    <w:locked/>
    <w:rsid w:val="00254F06"/>
    <w:rPr>
      <w:rFonts w:ascii="Times New Roman Bold" w:hAnsi="Times New Roman Bold"/>
      <w:b/>
      <w:sz w:val="18"/>
      <w:lang w:val="en-GB" w:eastAsia="en-US"/>
    </w:rPr>
  </w:style>
  <w:style w:type="paragraph" w:customStyle="1" w:styleId="Tablelegend">
    <w:name w:val="Table_legend"/>
    <w:basedOn w:val="Tabletext"/>
    <w:rsid w:val="00254F06"/>
    <w:pPr>
      <w:spacing w:before="120"/>
    </w:pPr>
  </w:style>
  <w:style w:type="paragraph" w:customStyle="1" w:styleId="TableNo">
    <w:name w:val="Table_No"/>
    <w:basedOn w:val="Normal"/>
    <w:next w:val="Tabletitle"/>
    <w:link w:val="TableNoChar"/>
    <w:rsid w:val="00254F06"/>
    <w:pPr>
      <w:keepNext/>
      <w:spacing w:before="560" w:after="120"/>
      <w:jc w:val="center"/>
    </w:pPr>
    <w:rPr>
      <w:caps/>
      <w:sz w:val="18"/>
    </w:rPr>
  </w:style>
  <w:style w:type="character" w:customStyle="1" w:styleId="TableNoChar">
    <w:name w:val="Table_No Char"/>
    <w:link w:val="TableNo"/>
    <w:locked/>
    <w:rsid w:val="00254F06"/>
    <w:rPr>
      <w:rFonts w:ascii="Times New Roman" w:hAnsi="Times New Roman"/>
      <w:caps/>
      <w:sz w:val="18"/>
      <w:lang w:val="ru-RU" w:eastAsia="en-US"/>
    </w:rPr>
  </w:style>
  <w:style w:type="paragraph" w:customStyle="1" w:styleId="Tableref">
    <w:name w:val="Table_ref"/>
    <w:basedOn w:val="Normal"/>
    <w:next w:val="Tabletitle"/>
    <w:rsid w:val="00254F06"/>
    <w:pPr>
      <w:keepNext/>
      <w:spacing w:before="560"/>
      <w:jc w:val="center"/>
    </w:pPr>
    <w:rPr>
      <w:sz w:val="20"/>
    </w:rPr>
  </w:style>
  <w:style w:type="paragraph" w:customStyle="1" w:styleId="TableTextS5">
    <w:name w:val="Table_TextS5"/>
    <w:basedOn w:val="Normal"/>
    <w:link w:val="TableTextS5Char"/>
    <w:rsid w:val="00254F06"/>
    <w:pPr>
      <w:tabs>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link w:val="TableTextS5"/>
    <w:locked/>
    <w:rsid w:val="00254F06"/>
    <w:rPr>
      <w:rFonts w:ascii="Times New Roman" w:hAnsi="Times New Roman"/>
      <w:sz w:val="18"/>
      <w:lang w:val="en-GB" w:eastAsia="en-US"/>
    </w:rPr>
  </w:style>
  <w:style w:type="paragraph" w:customStyle="1" w:styleId="TableNote">
    <w:name w:val="TableNote"/>
    <w:basedOn w:val="Tabletext"/>
    <w:rsid w:val="00254F06"/>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254F06"/>
    <w:pPr>
      <w:tabs>
        <w:tab w:val="left" w:pos="567"/>
        <w:tab w:val="left" w:pos="1701"/>
        <w:tab w:val="left" w:pos="2835"/>
      </w:tabs>
      <w:spacing w:before="240"/>
    </w:pPr>
    <w:rPr>
      <w:b w:val="0"/>
      <w:caps/>
    </w:rPr>
  </w:style>
  <w:style w:type="character" w:customStyle="1" w:styleId="Title1Char">
    <w:name w:val="Title 1 Char"/>
    <w:link w:val="Title1"/>
    <w:locked/>
    <w:rsid w:val="00254F06"/>
    <w:rPr>
      <w:rFonts w:ascii="Times New Roman" w:hAnsi="Times New Roman"/>
      <w:caps/>
      <w:sz w:val="26"/>
      <w:lang w:val="ru-RU" w:eastAsia="en-US"/>
    </w:rPr>
  </w:style>
  <w:style w:type="paragraph" w:customStyle="1" w:styleId="Title4">
    <w:name w:val="Title 4"/>
    <w:basedOn w:val="Title3"/>
    <w:next w:val="Heading1"/>
    <w:rsid w:val="00254F06"/>
    <w:rPr>
      <w:b/>
    </w:rPr>
  </w:style>
  <w:style w:type="paragraph" w:customStyle="1" w:styleId="toc0">
    <w:name w:val="toc 0"/>
    <w:basedOn w:val="Normal"/>
    <w:next w:val="TOC1"/>
    <w:rsid w:val="00254F06"/>
    <w:pPr>
      <w:tabs>
        <w:tab w:val="right" w:pos="9781"/>
      </w:tabs>
    </w:pPr>
    <w:rPr>
      <w:b/>
    </w:rPr>
  </w:style>
  <w:style w:type="paragraph" w:styleId="TOC1">
    <w:name w:val="toc 1"/>
    <w:basedOn w:val="Normal"/>
    <w:uiPriority w:val="39"/>
    <w:rsid w:val="00254F06"/>
    <w:pPr>
      <w:keepLines/>
      <w:tabs>
        <w:tab w:val="left" w:pos="567"/>
        <w:tab w:val="left" w:leader="dot" w:pos="7938"/>
        <w:tab w:val="center" w:pos="9526"/>
      </w:tabs>
      <w:spacing w:before="240"/>
      <w:ind w:left="567" w:hanging="567"/>
    </w:pPr>
  </w:style>
  <w:style w:type="paragraph" w:styleId="TOC2">
    <w:name w:val="toc 2"/>
    <w:basedOn w:val="TOC1"/>
    <w:uiPriority w:val="39"/>
    <w:rsid w:val="00254F06"/>
    <w:pPr>
      <w:spacing w:before="120"/>
    </w:pPr>
  </w:style>
  <w:style w:type="paragraph" w:styleId="TOC3">
    <w:name w:val="toc 3"/>
    <w:basedOn w:val="TOC2"/>
    <w:uiPriority w:val="39"/>
    <w:rsid w:val="00254F06"/>
  </w:style>
  <w:style w:type="paragraph" w:styleId="TOC4">
    <w:name w:val="toc 4"/>
    <w:basedOn w:val="TOC3"/>
    <w:uiPriority w:val="39"/>
    <w:rsid w:val="00254F06"/>
  </w:style>
  <w:style w:type="paragraph" w:styleId="TOC5">
    <w:name w:val="toc 5"/>
    <w:basedOn w:val="TOC4"/>
    <w:uiPriority w:val="39"/>
    <w:rsid w:val="00254F06"/>
  </w:style>
  <w:style w:type="paragraph" w:styleId="TOC6">
    <w:name w:val="toc 6"/>
    <w:basedOn w:val="TOC4"/>
    <w:uiPriority w:val="39"/>
    <w:rsid w:val="00254F06"/>
  </w:style>
  <w:style w:type="paragraph" w:styleId="TOC7">
    <w:name w:val="toc 7"/>
    <w:basedOn w:val="TOC4"/>
    <w:uiPriority w:val="39"/>
    <w:rsid w:val="00254F06"/>
  </w:style>
  <w:style w:type="paragraph" w:styleId="TOC8">
    <w:name w:val="toc 8"/>
    <w:basedOn w:val="TOC4"/>
    <w:uiPriority w:val="39"/>
    <w:rsid w:val="00254F06"/>
  </w:style>
  <w:style w:type="paragraph" w:customStyle="1" w:styleId="Volumetitle">
    <w:name w:val="Volume_title"/>
    <w:basedOn w:val="Normal"/>
    <w:qFormat/>
    <w:rsid w:val="00254F06"/>
    <w:pPr>
      <w:jc w:val="center"/>
    </w:pPr>
    <w:rPr>
      <w:b/>
      <w:bCs/>
      <w:sz w:val="26"/>
      <w:szCs w:val="28"/>
      <w:lang w:val="en-GB"/>
    </w:rPr>
  </w:style>
  <w:style w:type="character" w:styleId="Hyperlink">
    <w:name w:val="Hyperlink"/>
    <w:basedOn w:val="DefaultParagraphFont"/>
    <w:uiPriority w:val="99"/>
    <w:unhideWhenUsed/>
    <w:rsid w:val="0052539E"/>
    <w:rPr>
      <w:color w:val="0000FF" w:themeColor="hyperlink"/>
      <w:u w:val="single"/>
    </w:rPr>
  </w:style>
  <w:style w:type="paragraph" w:customStyle="1" w:styleId="Head">
    <w:name w:val="Head"/>
    <w:basedOn w:val="Normal"/>
    <w:rsid w:val="00274F46"/>
    <w:pPr>
      <w:tabs>
        <w:tab w:val="clear" w:pos="794"/>
        <w:tab w:val="left" w:pos="6663"/>
      </w:tabs>
      <w:overflowPunct/>
      <w:autoSpaceDE/>
      <w:autoSpaceDN/>
      <w:adjustRightInd/>
      <w:spacing w:before="0"/>
      <w:textAlignment w:val="auto"/>
    </w:pPr>
    <w:rPr>
      <w:rFonts w:ascii="Calibri" w:eastAsiaTheme="minorEastAsia" w:hAnsi="Calibri" w:cstheme="minorBidi"/>
      <w:szCs w:val="22"/>
      <w:lang w:val="en-US" w:eastAsia="zh-CN"/>
    </w:rPr>
  </w:style>
  <w:style w:type="paragraph" w:styleId="List">
    <w:name w:val="List"/>
    <w:basedOn w:val="Normal"/>
    <w:rsid w:val="00274F46"/>
    <w:pPr>
      <w:tabs>
        <w:tab w:val="clear" w:pos="794"/>
        <w:tab w:val="left" w:pos="1701"/>
        <w:tab w:val="left" w:pos="2127"/>
      </w:tabs>
      <w:overflowPunct/>
      <w:autoSpaceDE/>
      <w:autoSpaceDN/>
      <w:adjustRightInd/>
      <w:ind w:left="2127" w:hanging="2127"/>
      <w:textAlignment w:val="auto"/>
    </w:pPr>
    <w:rPr>
      <w:rFonts w:ascii="Calibri" w:eastAsiaTheme="minorEastAsia" w:hAnsi="Calibri" w:cstheme="minorBidi"/>
      <w:szCs w:val="22"/>
      <w:lang w:val="en-US" w:eastAsia="zh-CN"/>
    </w:rPr>
  </w:style>
  <w:style w:type="paragraph" w:customStyle="1" w:styleId="Part">
    <w:name w:val="Part"/>
    <w:basedOn w:val="Normal"/>
    <w:rsid w:val="00274F46"/>
    <w:pPr>
      <w:tabs>
        <w:tab w:val="clear" w:pos="794"/>
        <w:tab w:val="left" w:pos="1276"/>
        <w:tab w:val="left" w:pos="1701"/>
      </w:tabs>
      <w:overflowPunct/>
      <w:autoSpaceDE/>
      <w:autoSpaceDN/>
      <w:adjustRightInd/>
      <w:spacing w:before="199"/>
      <w:ind w:left="1701" w:hanging="1701"/>
      <w:textAlignment w:val="auto"/>
    </w:pPr>
    <w:rPr>
      <w:rFonts w:ascii="Calibri" w:eastAsiaTheme="minorEastAsia" w:hAnsi="Calibri" w:cstheme="minorBidi"/>
      <w:caps/>
      <w:szCs w:val="22"/>
      <w:lang w:val="en-US" w:eastAsia="zh-CN"/>
    </w:rPr>
  </w:style>
  <w:style w:type="paragraph" w:customStyle="1" w:styleId="docnoted">
    <w:name w:val="docnoted"/>
    <w:basedOn w:val="Normal"/>
    <w:next w:val="Head"/>
    <w:rsid w:val="00274F46"/>
    <w:pPr>
      <w:pBdr>
        <w:top w:val="single" w:sz="6" w:space="0" w:color="auto"/>
        <w:left w:val="single" w:sz="6" w:space="0" w:color="auto"/>
        <w:bottom w:val="single" w:sz="6" w:space="0" w:color="auto"/>
        <w:right w:val="single" w:sz="6" w:space="0" w:color="auto"/>
      </w:pBdr>
      <w:shd w:val="pct10" w:color="auto" w:fill="auto"/>
      <w:tabs>
        <w:tab w:val="clear" w:pos="794"/>
      </w:tabs>
      <w:overflowPunct/>
      <w:autoSpaceDE/>
      <w:autoSpaceDN/>
      <w:adjustRightInd/>
      <w:ind w:right="91"/>
      <w:textAlignment w:val="auto"/>
    </w:pPr>
    <w:rPr>
      <w:rFonts w:ascii="Calibri" w:eastAsiaTheme="minorEastAsia" w:hAnsi="Calibri" w:cstheme="minorBidi"/>
      <w:sz w:val="20"/>
      <w:szCs w:val="22"/>
      <w:lang w:val="en-US" w:eastAsia="zh-CN"/>
    </w:rPr>
  </w:style>
  <w:style w:type="paragraph" w:customStyle="1" w:styleId="meeting">
    <w:name w:val="meeting"/>
    <w:basedOn w:val="Head"/>
    <w:next w:val="Head"/>
    <w:rsid w:val="00274F46"/>
    <w:pPr>
      <w:tabs>
        <w:tab w:val="left" w:pos="7371"/>
      </w:tabs>
      <w:spacing w:after="567"/>
    </w:pPr>
  </w:style>
  <w:style w:type="paragraph" w:customStyle="1" w:styleId="Subject">
    <w:name w:val="Subject"/>
    <w:basedOn w:val="Normal"/>
    <w:next w:val="Source"/>
    <w:rsid w:val="00274F46"/>
    <w:pPr>
      <w:tabs>
        <w:tab w:val="clear" w:pos="794"/>
        <w:tab w:val="left" w:pos="1134"/>
      </w:tabs>
      <w:overflowPunct/>
      <w:autoSpaceDE/>
      <w:autoSpaceDN/>
      <w:adjustRightInd/>
      <w:spacing w:before="0"/>
      <w:ind w:left="1134" w:hanging="1134"/>
      <w:textAlignment w:val="auto"/>
    </w:pPr>
    <w:rPr>
      <w:rFonts w:ascii="Calibri" w:eastAsiaTheme="minorEastAsia" w:hAnsi="Calibri" w:cstheme="minorBidi"/>
      <w:szCs w:val="22"/>
      <w:lang w:val="en-US" w:eastAsia="zh-CN"/>
    </w:rPr>
  </w:style>
  <w:style w:type="paragraph" w:customStyle="1" w:styleId="Object">
    <w:name w:val="Object"/>
    <w:basedOn w:val="Subject"/>
    <w:next w:val="Subject"/>
    <w:rsid w:val="00274F46"/>
  </w:style>
  <w:style w:type="paragraph" w:customStyle="1" w:styleId="Data">
    <w:name w:val="Data"/>
    <w:basedOn w:val="Subject"/>
    <w:next w:val="Subject"/>
    <w:rsid w:val="00274F46"/>
  </w:style>
  <w:style w:type="paragraph" w:styleId="TOC9">
    <w:name w:val="toc 9"/>
    <w:basedOn w:val="TOC4"/>
    <w:uiPriority w:val="39"/>
    <w:rsid w:val="00274F46"/>
    <w:pPr>
      <w:tabs>
        <w:tab w:val="clear" w:pos="794"/>
        <w:tab w:val="clear" w:pos="7938"/>
        <w:tab w:val="clear" w:pos="9526"/>
        <w:tab w:val="left" w:leader="dot" w:pos="8789"/>
        <w:tab w:val="right" w:pos="9639"/>
      </w:tabs>
      <w:overflowPunct/>
      <w:autoSpaceDE/>
      <w:autoSpaceDN/>
      <w:adjustRightInd/>
      <w:spacing w:before="80"/>
      <w:ind w:left="1701"/>
      <w:textAlignment w:val="auto"/>
    </w:pPr>
    <w:rPr>
      <w:rFonts w:ascii="Calibri" w:eastAsiaTheme="minorEastAsia" w:hAnsi="Calibri" w:cstheme="minorBidi"/>
      <w:szCs w:val="22"/>
      <w:lang w:val="en-US" w:eastAsia="zh-CN"/>
    </w:rPr>
  </w:style>
  <w:style w:type="character" w:styleId="FollowedHyperlink">
    <w:name w:val="FollowedHyperlink"/>
    <w:basedOn w:val="DefaultParagraphFont"/>
    <w:uiPriority w:val="99"/>
    <w:rsid w:val="00274F46"/>
    <w:rPr>
      <w:color w:val="800080"/>
      <w:u w:val="single"/>
    </w:rPr>
  </w:style>
  <w:style w:type="paragraph" w:customStyle="1" w:styleId="dnum">
    <w:name w:val="dnum"/>
    <w:basedOn w:val="Normal"/>
    <w:rsid w:val="00274F46"/>
    <w:pPr>
      <w:framePr w:hSpace="181" w:wrap="around" w:vAnchor="page" w:hAnchor="margin" w:y="852"/>
      <w:shd w:val="solid" w:color="FFFFFF" w:fill="FFFFFF"/>
      <w:tabs>
        <w:tab w:val="clear" w:pos="794"/>
        <w:tab w:val="left" w:pos="1134"/>
        <w:tab w:val="left" w:pos="1871"/>
        <w:tab w:val="left" w:pos="2268"/>
      </w:tabs>
      <w:overflowPunct/>
      <w:autoSpaceDE/>
      <w:autoSpaceDN/>
      <w:adjustRightInd/>
      <w:textAlignment w:val="auto"/>
    </w:pPr>
    <w:rPr>
      <w:rFonts w:ascii="Calibri" w:eastAsiaTheme="minorEastAsia" w:hAnsi="Calibri" w:cstheme="minorBidi"/>
      <w:b/>
      <w:bCs/>
      <w:szCs w:val="22"/>
      <w:lang w:val="en-US" w:eastAsia="zh-CN"/>
    </w:rPr>
  </w:style>
  <w:style w:type="paragraph" w:customStyle="1" w:styleId="ddate">
    <w:name w:val="ddate"/>
    <w:basedOn w:val="Normal"/>
    <w:rsid w:val="00274F46"/>
    <w:pPr>
      <w:framePr w:hSpace="181" w:wrap="around" w:vAnchor="page" w:hAnchor="margin" w:y="852"/>
      <w:shd w:val="solid" w:color="FFFFFF" w:fill="FFFFFF"/>
      <w:tabs>
        <w:tab w:val="clear" w:pos="794"/>
        <w:tab w:val="left" w:pos="1134"/>
        <w:tab w:val="left" w:pos="1871"/>
        <w:tab w:val="left" w:pos="2268"/>
      </w:tabs>
      <w:overflowPunct/>
      <w:autoSpaceDE/>
      <w:autoSpaceDN/>
      <w:adjustRightInd/>
      <w:spacing w:before="0"/>
      <w:textAlignment w:val="auto"/>
    </w:pPr>
    <w:rPr>
      <w:rFonts w:ascii="Calibri" w:eastAsiaTheme="minorEastAsia" w:hAnsi="Calibri" w:cstheme="minorBidi"/>
      <w:b/>
      <w:bCs/>
      <w:szCs w:val="22"/>
      <w:lang w:val="en-US" w:eastAsia="zh-CN"/>
    </w:rPr>
  </w:style>
  <w:style w:type="paragraph" w:customStyle="1" w:styleId="dorlang">
    <w:name w:val="dorlang"/>
    <w:basedOn w:val="Normal"/>
    <w:rsid w:val="00274F46"/>
    <w:pPr>
      <w:framePr w:hSpace="181" w:wrap="around" w:vAnchor="page" w:hAnchor="margin" w:y="852"/>
      <w:shd w:val="solid" w:color="FFFFFF" w:fill="FFFFFF"/>
      <w:tabs>
        <w:tab w:val="clear" w:pos="794"/>
        <w:tab w:val="left" w:pos="1134"/>
        <w:tab w:val="left" w:pos="1871"/>
        <w:tab w:val="left" w:pos="2268"/>
      </w:tabs>
      <w:overflowPunct/>
      <w:autoSpaceDE/>
      <w:autoSpaceDN/>
      <w:adjustRightInd/>
      <w:spacing w:before="0"/>
      <w:textAlignment w:val="auto"/>
    </w:pPr>
    <w:rPr>
      <w:rFonts w:ascii="Calibri" w:eastAsiaTheme="minorEastAsia" w:hAnsi="Calibri" w:cstheme="minorBidi"/>
      <w:b/>
      <w:bCs/>
      <w:szCs w:val="22"/>
      <w:lang w:val="en-US" w:eastAsia="zh-CN"/>
    </w:rPr>
  </w:style>
  <w:style w:type="paragraph" w:styleId="BalloonText">
    <w:name w:val="Balloon Text"/>
    <w:basedOn w:val="Normal"/>
    <w:link w:val="BalloonTextChar"/>
    <w:uiPriority w:val="99"/>
    <w:rsid w:val="00274F46"/>
    <w:pPr>
      <w:tabs>
        <w:tab w:val="clear" w:pos="794"/>
      </w:tabs>
      <w:overflowPunct/>
      <w:autoSpaceDE/>
      <w:autoSpaceDN/>
      <w:adjustRightInd/>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274F46"/>
    <w:rPr>
      <w:rFonts w:ascii="Tahoma" w:eastAsiaTheme="minorEastAsia" w:hAnsi="Tahoma" w:cs="Tahoma"/>
      <w:sz w:val="16"/>
      <w:szCs w:val="16"/>
    </w:rPr>
  </w:style>
  <w:style w:type="paragraph" w:styleId="NoSpacing">
    <w:name w:val="No Spacing"/>
    <w:link w:val="NoSpacingChar"/>
    <w:uiPriority w:val="1"/>
    <w:qFormat/>
    <w:rsid w:val="00274F46"/>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74F46"/>
    <w:rPr>
      <w:rFonts w:asciiTheme="minorHAnsi" w:eastAsiaTheme="minorEastAsia" w:hAnsiTheme="minorHAnsi" w:cstheme="minorBidi"/>
      <w:sz w:val="22"/>
      <w:szCs w:val="22"/>
      <w:lang w:eastAsia="ja-JP"/>
    </w:rPr>
  </w:style>
  <w:style w:type="paragraph" w:customStyle="1" w:styleId="CEOFooterContact2-3">
    <w:name w:val="CEO_FooterContact2-3"/>
    <w:rsid w:val="00274F46"/>
    <w:pPr>
      <w:ind w:left="3828" w:hanging="2268"/>
    </w:pPr>
    <w:rPr>
      <w:rFonts w:ascii="Verdana" w:eastAsia="SimSun" w:hAnsi="Verdana"/>
      <w:sz w:val="16"/>
      <w:szCs w:val="16"/>
      <w:lang w:val="en-GB" w:eastAsia="en-US"/>
    </w:rPr>
  </w:style>
  <w:style w:type="paragraph" w:customStyle="1" w:styleId="CEONormal">
    <w:name w:val="CEO_Normal"/>
    <w:link w:val="CEONormalChar"/>
    <w:rsid w:val="00274F46"/>
    <w:pPr>
      <w:spacing w:before="120" w:after="120"/>
    </w:pPr>
    <w:rPr>
      <w:rFonts w:ascii="Verdana" w:eastAsia="SimSun" w:hAnsi="Verdana"/>
      <w:sz w:val="19"/>
      <w:szCs w:val="19"/>
      <w:lang w:val="en-GB" w:eastAsia="en-US"/>
    </w:rPr>
  </w:style>
  <w:style w:type="paragraph" w:customStyle="1" w:styleId="CEOcontributionH1">
    <w:name w:val="CEO_contributionH1"/>
    <w:basedOn w:val="Normal"/>
    <w:next w:val="CEONormal"/>
    <w:rsid w:val="00274F46"/>
    <w:pPr>
      <w:keepNext/>
      <w:keepLines/>
      <w:tabs>
        <w:tab w:val="clear" w:pos="794"/>
      </w:tabs>
      <w:overflowPunct/>
      <w:autoSpaceDE/>
      <w:autoSpaceDN/>
      <w:adjustRightInd/>
      <w:spacing w:after="120"/>
      <w:textAlignment w:val="auto"/>
    </w:pPr>
    <w:rPr>
      <w:rFonts w:ascii="Verdana" w:eastAsia="SimHei" w:hAnsi="Verdana" w:cs="Simplified Arabic"/>
      <w:b/>
      <w:sz w:val="19"/>
      <w:szCs w:val="19"/>
      <w:lang w:val="en-GB"/>
    </w:rPr>
  </w:style>
  <w:style w:type="paragraph" w:customStyle="1" w:styleId="CEOFooterContact1">
    <w:name w:val="CEO_FooterContact1"/>
    <w:basedOn w:val="CEOFooterContact2-3"/>
    <w:next w:val="CEOFooterContact2-3"/>
    <w:rsid w:val="00274F46"/>
    <w:pPr>
      <w:pBdr>
        <w:top w:val="single" w:sz="4" w:space="5" w:color="auto"/>
      </w:pBdr>
      <w:tabs>
        <w:tab w:val="left" w:pos="1560"/>
      </w:tabs>
      <w:ind w:hanging="3828"/>
    </w:pPr>
  </w:style>
  <w:style w:type="character" w:customStyle="1" w:styleId="CEONormalChar">
    <w:name w:val="CEO_Normal Char"/>
    <w:link w:val="CEONormal"/>
    <w:rsid w:val="00274F46"/>
    <w:rPr>
      <w:rFonts w:ascii="Verdana" w:eastAsia="SimSun" w:hAnsi="Verdana"/>
      <w:sz w:val="19"/>
      <w:szCs w:val="19"/>
      <w:lang w:val="en-GB" w:eastAsia="en-US"/>
    </w:rPr>
  </w:style>
  <w:style w:type="paragraph" w:styleId="ListParagraph">
    <w:name w:val="List Paragraph"/>
    <w:basedOn w:val="Normal"/>
    <w:uiPriority w:val="34"/>
    <w:qFormat/>
    <w:rsid w:val="00274F46"/>
    <w:pPr>
      <w:tabs>
        <w:tab w:val="clear" w:pos="794"/>
      </w:tabs>
      <w:overflowPunct/>
      <w:autoSpaceDE/>
      <w:autoSpaceDN/>
      <w:adjustRightInd/>
      <w:spacing w:before="0"/>
      <w:ind w:left="720"/>
      <w:contextualSpacing/>
      <w:textAlignment w:val="auto"/>
    </w:pPr>
    <w:rPr>
      <w:sz w:val="20"/>
      <w:szCs w:val="24"/>
      <w:lang w:val="en-US"/>
    </w:rPr>
  </w:style>
  <w:style w:type="paragraph" w:styleId="BodyText2">
    <w:name w:val="Body Text 2"/>
    <w:basedOn w:val="Normal"/>
    <w:link w:val="BodyText2Char"/>
    <w:uiPriority w:val="99"/>
    <w:rsid w:val="00274F46"/>
    <w:pPr>
      <w:tabs>
        <w:tab w:val="clear" w:pos="794"/>
      </w:tabs>
      <w:overflowPunct/>
      <w:spacing w:after="240" w:line="360" w:lineRule="auto"/>
      <w:ind w:right="-6"/>
      <w:jc w:val="both"/>
      <w:textAlignment w:val="auto"/>
    </w:pPr>
    <w:rPr>
      <w:color w:val="000000"/>
      <w:lang w:val="en-US"/>
    </w:rPr>
  </w:style>
  <w:style w:type="character" w:customStyle="1" w:styleId="BodyText2Char">
    <w:name w:val="Body Text 2 Char"/>
    <w:basedOn w:val="DefaultParagraphFont"/>
    <w:link w:val="BodyText2"/>
    <w:uiPriority w:val="99"/>
    <w:rsid w:val="00274F46"/>
    <w:rPr>
      <w:rFonts w:ascii="Times New Roman" w:hAnsi="Times New Roman"/>
      <w:color w:val="000000"/>
      <w:sz w:val="22"/>
      <w:lang w:eastAsia="en-US"/>
    </w:rPr>
  </w:style>
  <w:style w:type="paragraph" w:styleId="TOCHeading">
    <w:name w:val="TOC Heading"/>
    <w:basedOn w:val="Heading1"/>
    <w:next w:val="Normal"/>
    <w:uiPriority w:val="39"/>
    <w:unhideWhenUsed/>
    <w:qFormat/>
    <w:rsid w:val="00274F46"/>
    <w:pPr>
      <w:tabs>
        <w:tab w:val="clear" w:pos="794"/>
      </w:tabs>
      <w:overflowPunct/>
      <w:autoSpaceDE/>
      <w:autoSpaceDN/>
      <w:adjustRightInd/>
      <w:ind w:left="0" w:firstLine="0"/>
      <w:textAlignment w:val="auto"/>
      <w:outlineLvl w:val="9"/>
    </w:pPr>
    <w:rPr>
      <w:rFonts w:asciiTheme="majorHAnsi" w:eastAsiaTheme="majorEastAsia" w:hAnsiTheme="majorHAnsi" w:cstheme="majorBidi"/>
      <w:bCs/>
      <w:color w:val="365F91" w:themeColor="accent1" w:themeShade="BF"/>
      <w:sz w:val="28"/>
      <w:szCs w:val="28"/>
      <w:lang w:val="en-US" w:eastAsia="zh-CN"/>
    </w:rPr>
  </w:style>
  <w:style w:type="paragraph" w:styleId="Title">
    <w:name w:val="Title"/>
    <w:basedOn w:val="Normal"/>
    <w:next w:val="Normal"/>
    <w:link w:val="TitleChar"/>
    <w:uiPriority w:val="10"/>
    <w:qFormat/>
    <w:rsid w:val="00274F46"/>
    <w:pPr>
      <w:pageBreakBefore/>
      <w:tabs>
        <w:tab w:val="clear" w:pos="794"/>
      </w:tabs>
      <w:overflowPunct/>
      <w:autoSpaceDE/>
      <w:autoSpaceDN/>
      <w:adjustRightInd/>
      <w:spacing w:before="240"/>
      <w:contextualSpacing/>
      <w:jc w:val="both"/>
      <w:textAlignment w:val="auto"/>
    </w:pPr>
    <w:rPr>
      <w:rFonts w:asciiTheme="majorHAnsi" w:eastAsiaTheme="majorEastAsia" w:hAnsiTheme="majorHAnsi" w:cstheme="majorBidi"/>
      <w:spacing w:val="-10"/>
      <w:kern w:val="28"/>
      <w:sz w:val="40"/>
      <w:szCs w:val="56"/>
      <w:lang w:val="en-US"/>
    </w:rPr>
  </w:style>
  <w:style w:type="character" w:customStyle="1" w:styleId="TitleChar">
    <w:name w:val="Title Char"/>
    <w:basedOn w:val="DefaultParagraphFont"/>
    <w:link w:val="Title"/>
    <w:uiPriority w:val="10"/>
    <w:rsid w:val="00274F46"/>
    <w:rPr>
      <w:rFonts w:asciiTheme="majorHAnsi" w:eastAsiaTheme="majorEastAsia" w:hAnsiTheme="majorHAnsi" w:cstheme="majorBidi"/>
      <w:spacing w:val="-10"/>
      <w:kern w:val="28"/>
      <w:sz w:val="40"/>
      <w:szCs w:val="56"/>
      <w:lang w:eastAsia="en-US"/>
    </w:rPr>
  </w:style>
  <w:style w:type="character" w:styleId="PlaceholderText">
    <w:name w:val="Placeholder Text"/>
    <w:basedOn w:val="DefaultParagraphFont"/>
    <w:uiPriority w:val="99"/>
    <w:semiHidden/>
    <w:rsid w:val="00274F46"/>
    <w:rPr>
      <w:color w:val="808080"/>
    </w:rPr>
  </w:style>
  <w:style w:type="character" w:styleId="Strong">
    <w:name w:val="Strong"/>
    <w:basedOn w:val="DefaultParagraphFont"/>
    <w:uiPriority w:val="22"/>
    <w:qFormat/>
    <w:rsid w:val="00274F46"/>
    <w:rPr>
      <w:b/>
      <w:bCs/>
    </w:rPr>
  </w:style>
  <w:style w:type="paragraph" w:styleId="IntenseQuote">
    <w:name w:val="Intense Quote"/>
    <w:basedOn w:val="Normal"/>
    <w:next w:val="Normal"/>
    <w:link w:val="IntenseQuoteChar"/>
    <w:uiPriority w:val="30"/>
    <w:qFormat/>
    <w:rsid w:val="00274F46"/>
    <w:pPr>
      <w:pBdr>
        <w:top w:val="single" w:sz="4" w:space="10" w:color="4F81BD" w:themeColor="accent1"/>
        <w:bottom w:val="single" w:sz="4" w:space="10" w:color="4F81BD" w:themeColor="accent1"/>
      </w:pBdr>
      <w:tabs>
        <w:tab w:val="clear" w:pos="794"/>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Cs w:val="22"/>
      <w:lang w:val="en-US"/>
    </w:rPr>
  </w:style>
  <w:style w:type="character" w:customStyle="1" w:styleId="IntenseQuoteChar">
    <w:name w:val="Intense Quote Char"/>
    <w:basedOn w:val="DefaultParagraphFont"/>
    <w:link w:val="IntenseQuote"/>
    <w:uiPriority w:val="30"/>
    <w:rsid w:val="00274F46"/>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274F46"/>
    <w:rPr>
      <w:b/>
      <w:bCs/>
      <w:smallCaps/>
      <w:color w:val="4F81BD" w:themeColor="accent1"/>
      <w:spacing w:val="5"/>
    </w:rPr>
  </w:style>
  <w:style w:type="character" w:styleId="SubtleReference">
    <w:name w:val="Subtle Reference"/>
    <w:basedOn w:val="DefaultParagraphFont"/>
    <w:uiPriority w:val="31"/>
    <w:qFormat/>
    <w:rsid w:val="00274F46"/>
    <w:rPr>
      <w:smallCaps/>
      <w:color w:val="5A5A5A" w:themeColor="text1" w:themeTint="A5"/>
    </w:rPr>
  </w:style>
  <w:style w:type="paragraph" w:customStyle="1" w:styleId="SimpleHeading">
    <w:name w:val="Simple Heading"/>
    <w:basedOn w:val="Normal"/>
    <w:link w:val="SimpleHeadingChar"/>
    <w:qFormat/>
    <w:rsid w:val="00274F46"/>
    <w:pPr>
      <w:keepNext/>
      <w:tabs>
        <w:tab w:val="clear" w:pos="794"/>
      </w:tabs>
      <w:overflowPunct/>
      <w:autoSpaceDE/>
      <w:autoSpaceDN/>
      <w:adjustRightInd/>
      <w:spacing w:before="180" w:after="60" w:line="259" w:lineRule="auto"/>
      <w:jc w:val="both"/>
      <w:textAlignment w:val="auto"/>
    </w:pPr>
    <w:rPr>
      <w:rFonts w:ascii="Calibri Light" w:eastAsiaTheme="minorHAnsi" w:hAnsi="Calibri Light" w:cstheme="minorBidi"/>
      <w:b/>
      <w:i/>
      <w:szCs w:val="22"/>
      <w:lang w:val="en-US"/>
    </w:rPr>
  </w:style>
  <w:style w:type="character" w:customStyle="1" w:styleId="SimpleHeadingChar">
    <w:name w:val="Simple Heading Char"/>
    <w:basedOn w:val="DefaultParagraphFont"/>
    <w:link w:val="SimpleHeading"/>
    <w:rsid w:val="00274F46"/>
    <w:rPr>
      <w:rFonts w:ascii="Calibri Light" w:eastAsiaTheme="minorHAnsi" w:hAnsi="Calibri Light" w:cstheme="minorBidi"/>
      <w:b/>
      <w:i/>
      <w:sz w:val="22"/>
      <w:szCs w:val="22"/>
      <w:lang w:eastAsia="en-US"/>
    </w:rPr>
  </w:style>
  <w:style w:type="paragraph" w:customStyle="1" w:styleId="Ideas">
    <w:name w:val="Ideas"/>
    <w:basedOn w:val="Heading1"/>
    <w:link w:val="IdeasChar"/>
    <w:qFormat/>
    <w:rsid w:val="00274F46"/>
    <w:pPr>
      <w:tabs>
        <w:tab w:val="clear" w:pos="794"/>
      </w:tabs>
      <w:overflowPunct/>
      <w:autoSpaceDE/>
      <w:autoSpaceDN/>
      <w:adjustRightInd/>
      <w:spacing w:before="240" w:line="259" w:lineRule="auto"/>
      <w:ind w:left="432" w:hanging="432"/>
      <w:jc w:val="both"/>
      <w:textAlignment w:val="auto"/>
    </w:pPr>
    <w:rPr>
      <w:rFonts w:asciiTheme="minorHAnsi" w:eastAsiaTheme="majorEastAsia" w:hAnsiTheme="minorHAnsi" w:cstheme="majorBidi"/>
      <w:sz w:val="30"/>
      <w:szCs w:val="32"/>
    </w:rPr>
  </w:style>
  <w:style w:type="character" w:customStyle="1" w:styleId="IdeasChar">
    <w:name w:val="Ideas Char"/>
    <w:basedOn w:val="Heading1Char"/>
    <w:link w:val="Ideas"/>
    <w:rsid w:val="00274F46"/>
    <w:rPr>
      <w:rFonts w:asciiTheme="minorHAnsi" w:eastAsiaTheme="majorEastAsia" w:hAnsiTheme="minorHAnsi" w:cstheme="majorBidi"/>
      <w:b/>
      <w:sz w:val="30"/>
      <w:szCs w:val="32"/>
      <w:lang w:val="ru-RU" w:eastAsia="en-US"/>
    </w:rPr>
  </w:style>
  <w:style w:type="table" w:customStyle="1" w:styleId="GridTable1Light-Accent51">
    <w:name w:val="Grid Table 1 Light - Accent 51"/>
    <w:basedOn w:val="TableNormal"/>
    <w:uiPriority w:val="46"/>
    <w:rsid w:val="00274F4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unhideWhenUsed/>
    <w:rsid w:val="00274F46"/>
    <w:rPr>
      <w:sz w:val="16"/>
      <w:szCs w:val="16"/>
    </w:rPr>
  </w:style>
  <w:style w:type="paragraph" w:styleId="CommentText">
    <w:name w:val="annotation text"/>
    <w:basedOn w:val="Normal"/>
    <w:link w:val="CommentTextChar"/>
    <w:uiPriority w:val="99"/>
    <w:unhideWhenUsed/>
    <w:rsid w:val="00274F46"/>
    <w:pPr>
      <w:tabs>
        <w:tab w:val="clear" w:pos="794"/>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rsid w:val="00274F46"/>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274F46"/>
    <w:rPr>
      <w:b/>
      <w:bCs/>
    </w:rPr>
  </w:style>
  <w:style w:type="character" w:customStyle="1" w:styleId="CommentSubjectChar">
    <w:name w:val="Comment Subject Char"/>
    <w:basedOn w:val="CommentTextChar"/>
    <w:link w:val="CommentSubject"/>
    <w:uiPriority w:val="99"/>
    <w:rsid w:val="00274F46"/>
    <w:rPr>
      <w:rFonts w:asciiTheme="minorHAnsi" w:eastAsiaTheme="minorHAnsi" w:hAnsiTheme="minorHAnsi" w:cstheme="minorBidi"/>
      <w:b/>
      <w:bCs/>
      <w:lang w:eastAsia="en-US"/>
    </w:rPr>
  </w:style>
  <w:style w:type="paragraph" w:customStyle="1" w:styleId="Otherideas">
    <w:name w:val="Other ideas"/>
    <w:basedOn w:val="Heading2"/>
    <w:link w:val="OtherideasChar"/>
    <w:qFormat/>
    <w:rsid w:val="00274F46"/>
    <w:pPr>
      <w:numPr>
        <w:ilvl w:val="1"/>
      </w:numPr>
      <w:overflowPunct/>
      <w:autoSpaceDE/>
      <w:autoSpaceDN/>
      <w:adjustRightInd/>
      <w:spacing w:before="40" w:line="259" w:lineRule="auto"/>
      <w:ind w:left="576" w:hanging="576"/>
      <w:jc w:val="both"/>
      <w:textAlignment w:val="auto"/>
    </w:pPr>
    <w:rPr>
      <w:rFonts w:asciiTheme="minorHAnsi" w:eastAsiaTheme="majorEastAsia" w:hAnsiTheme="minorHAnsi" w:cstheme="majorBidi"/>
      <w:color w:val="E36C0A" w:themeColor="accent6" w:themeShade="BF"/>
      <w:sz w:val="26"/>
      <w:szCs w:val="26"/>
    </w:rPr>
  </w:style>
  <w:style w:type="character" w:customStyle="1" w:styleId="OtherideasChar">
    <w:name w:val="Other ideas Char"/>
    <w:basedOn w:val="Heading2Char"/>
    <w:link w:val="Otherideas"/>
    <w:rsid w:val="00274F46"/>
    <w:rPr>
      <w:rFonts w:asciiTheme="minorHAnsi" w:eastAsiaTheme="majorEastAsia" w:hAnsiTheme="minorHAnsi" w:cstheme="majorBidi"/>
      <w:b/>
      <w:color w:val="E36C0A" w:themeColor="accent6" w:themeShade="BF"/>
      <w:sz w:val="26"/>
      <w:szCs w:val="26"/>
      <w:lang w:val="ru-RU" w:eastAsia="en-US"/>
    </w:rPr>
  </w:style>
  <w:style w:type="paragraph" w:styleId="NormalWeb">
    <w:name w:val="Normal (Web)"/>
    <w:basedOn w:val="Normal"/>
    <w:uiPriority w:val="99"/>
    <w:unhideWhenUsed/>
    <w:rsid w:val="00274F46"/>
    <w:pPr>
      <w:tabs>
        <w:tab w:val="clear" w:pos="794"/>
      </w:tabs>
      <w:overflowPunct/>
      <w:autoSpaceDE/>
      <w:autoSpaceDN/>
      <w:adjustRightInd/>
      <w:spacing w:before="100" w:beforeAutospacing="1" w:after="100" w:afterAutospacing="1"/>
      <w:textAlignment w:val="auto"/>
    </w:pPr>
    <w:rPr>
      <w:rFonts w:eastAsiaTheme="minorEastAsia"/>
      <w:sz w:val="24"/>
      <w:szCs w:val="24"/>
      <w:lang w:val="en-US"/>
    </w:rPr>
  </w:style>
  <w:style w:type="paragraph" w:styleId="Caption">
    <w:name w:val="caption"/>
    <w:basedOn w:val="Normal"/>
    <w:next w:val="Normal"/>
    <w:uiPriority w:val="35"/>
    <w:unhideWhenUsed/>
    <w:qFormat/>
    <w:rsid w:val="00274F46"/>
    <w:pPr>
      <w:keepNext/>
      <w:tabs>
        <w:tab w:val="clear" w:pos="794"/>
      </w:tabs>
      <w:overflowPunct/>
      <w:autoSpaceDE/>
      <w:autoSpaceDN/>
      <w:adjustRightInd/>
      <w:spacing w:before="0" w:after="60"/>
      <w:jc w:val="center"/>
      <w:textAlignment w:val="auto"/>
    </w:pPr>
    <w:rPr>
      <w:rFonts w:asciiTheme="minorHAnsi" w:eastAsiaTheme="minorHAnsi" w:hAnsiTheme="minorHAnsi" w:cstheme="minorBidi"/>
      <w:i/>
      <w:iCs/>
      <w:sz w:val="18"/>
      <w:szCs w:val="18"/>
      <w:lang w:val="en-US"/>
    </w:rPr>
  </w:style>
  <w:style w:type="table" w:customStyle="1" w:styleId="GridTable4-Accent11">
    <w:name w:val="Grid Table 4 - Accent 11"/>
    <w:basedOn w:val="TableNormal"/>
    <w:uiPriority w:val="49"/>
    <w:rsid w:val="00274F4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274F46"/>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isthighlighted">
    <w:name w:val="List highlighted"/>
    <w:basedOn w:val="SimpleHeading"/>
    <w:link w:val="ListhighlightedChar"/>
    <w:qFormat/>
    <w:rsid w:val="00274F46"/>
    <w:pPr>
      <w:numPr>
        <w:numId w:val="1"/>
      </w:numPr>
      <w:spacing w:after="0"/>
      <w:ind w:left="227" w:hanging="227"/>
    </w:pPr>
    <w:rPr>
      <w:rFonts w:asciiTheme="minorHAnsi" w:hAnsiTheme="minorHAnsi"/>
      <w:lang w:val="en-GB"/>
    </w:rPr>
  </w:style>
  <w:style w:type="character" w:customStyle="1" w:styleId="ListhighlightedChar">
    <w:name w:val="List highlighted Char"/>
    <w:basedOn w:val="SimpleHeadingChar"/>
    <w:link w:val="Listhighlighted"/>
    <w:rsid w:val="00274F46"/>
    <w:rPr>
      <w:rFonts w:asciiTheme="minorHAnsi" w:eastAsiaTheme="minorHAnsi" w:hAnsiTheme="minorHAnsi" w:cstheme="minorBidi"/>
      <w:b/>
      <w:i/>
      <w:sz w:val="22"/>
      <w:szCs w:val="22"/>
      <w:lang w:val="en-GB" w:eastAsia="en-US"/>
    </w:rPr>
  </w:style>
  <w:style w:type="table" w:customStyle="1" w:styleId="GridTable1Light-Accent11">
    <w:name w:val="Grid Table 1 Light - Accent 11"/>
    <w:basedOn w:val="TableNormal"/>
    <w:uiPriority w:val="46"/>
    <w:rsid w:val="00274F4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274F46"/>
    <w:rPr>
      <w:rFonts w:asciiTheme="minorHAnsi" w:eastAsiaTheme="minorHAnsi" w:hAnsiTheme="minorHAnsi" w:cstheme="minorBidi"/>
      <w:sz w:val="22"/>
      <w:szCs w:val="22"/>
      <w:lang w:eastAsia="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274F4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51">
    <w:name w:val="Grid Table 5 Dark - Accent 51"/>
    <w:basedOn w:val="TableNormal"/>
    <w:uiPriority w:val="50"/>
    <w:rsid w:val="00274F4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stTable4-Accent11">
    <w:name w:val="List Table 4 - Accent 11"/>
    <w:basedOn w:val="TableNormal"/>
    <w:uiPriority w:val="49"/>
    <w:rsid w:val="00274F4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1">
    <w:name w:val="Plain Table 21"/>
    <w:basedOn w:val="TableNormal"/>
    <w:uiPriority w:val="42"/>
    <w:rsid w:val="00274F4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uiPriority w:val="42"/>
    <w:rsid w:val="00274F4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lainText">
    <w:name w:val="Plain Text"/>
    <w:basedOn w:val="Normal"/>
    <w:link w:val="PlainTextChar"/>
    <w:uiPriority w:val="99"/>
    <w:unhideWhenUsed/>
    <w:rsid w:val="00274F46"/>
    <w:pPr>
      <w:tabs>
        <w:tab w:val="clear" w:pos="794"/>
      </w:tabs>
      <w:overflowPunct/>
      <w:autoSpaceDE/>
      <w:autoSpaceDN/>
      <w:adjustRightInd/>
      <w:spacing w:before="0"/>
      <w:textAlignment w:val="auto"/>
    </w:pPr>
    <w:rPr>
      <w:rFonts w:ascii="Calibri" w:eastAsiaTheme="minorEastAsia" w:hAnsi="Calibri"/>
      <w:szCs w:val="22"/>
      <w:lang w:val="en-US" w:eastAsia="zh-CN"/>
    </w:rPr>
  </w:style>
  <w:style w:type="character" w:customStyle="1" w:styleId="PlainTextChar">
    <w:name w:val="Plain Text Char"/>
    <w:basedOn w:val="DefaultParagraphFont"/>
    <w:link w:val="PlainText"/>
    <w:uiPriority w:val="99"/>
    <w:rsid w:val="00274F46"/>
    <w:rPr>
      <w:rFonts w:ascii="Calibri" w:eastAsiaTheme="minorEastAsia" w:hAnsi="Calibri"/>
      <w:sz w:val="22"/>
      <w:szCs w:val="22"/>
    </w:rPr>
  </w:style>
  <w:style w:type="table" w:customStyle="1" w:styleId="LightList-Accent11">
    <w:name w:val="Light List - Accent 11"/>
    <w:basedOn w:val="TableNormal"/>
    <w:next w:val="LightList-Accent1"/>
    <w:uiPriority w:val="61"/>
    <w:rsid w:val="001C7BD5"/>
    <w:rPr>
      <w:rFonts w:ascii="Calibri" w:eastAsia="SimSun" w:hAnsi="Calibri" w:cs="Arial"/>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3.xml"/><Relationship Id="rId26" Type="http://schemas.openxmlformats.org/officeDocument/2006/relationships/image" Target="media/image6.emf"/><Relationship Id="rId3" Type="http://schemas.microsoft.com/office/2007/relationships/stylesWithEffects" Target="stylesWithEffects.xml"/><Relationship Id="rId21" Type="http://schemas.openxmlformats.org/officeDocument/2006/relationships/image" Target="media/image5.emf"/><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hyperlink" Target="http://www.itu.int/ITU-R/go/ra/ru" TargetMode="External"/><Relationship Id="rId19" Type="http://schemas.openxmlformats.org/officeDocument/2006/relationships/header" Target="header3.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www.itu.int/md/S14-CL-C-0043/en" TargetMode="External"/><Relationship Id="rId14" Type="http://schemas.openxmlformats.org/officeDocument/2006/relationships/header" Target="header1.xml"/><Relationship Id="rId22" Type="http://schemas.openxmlformats.org/officeDocument/2006/relationships/package" Target="embeddings/Microsoft_PowerPoint_Slide1.sldx"/><Relationship Id="rId27" Type="http://schemas.openxmlformats.org/officeDocument/2006/relationships/package" Target="embeddings/Microsoft_Excel_Worksheet2.xlsx"/><Relationship Id="rId30" Type="http://schemas.openxmlformats.org/officeDocument/2006/relationships/header" Target="header6.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Statistics/Documnets/publications/mis2013/MIS2013_&#1073;&#1077;&#1079;%20&#1055;&#1088;&#1080;&#1083;&#1086;&#1078;&#1077;&#1085;&#1080;&#1103;%20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RAG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PR_RAG14.dotx</Template>
  <TotalTime>1213</TotalTime>
  <Pages>44</Pages>
  <Words>18549</Words>
  <Characters>105735</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124036</CharactersWithSpaces>
  <SharedDoc>false</SharedDoc>
  <HLinks>
    <vt:vector size="186" baseType="variant">
      <vt:variant>
        <vt:i4>3014759</vt:i4>
      </vt:variant>
      <vt:variant>
        <vt:i4>87</vt:i4>
      </vt:variant>
      <vt:variant>
        <vt:i4>0</vt:i4>
      </vt:variant>
      <vt:variant>
        <vt:i4>5</vt:i4>
      </vt:variant>
      <vt:variant>
        <vt:lpwstr>http://www.itu.int/ITU-D/connect/cis/index.html</vt:lpwstr>
      </vt:variant>
      <vt:variant>
        <vt:lpwstr/>
      </vt:variant>
      <vt:variant>
        <vt:i4>1769547</vt:i4>
      </vt:variant>
      <vt:variant>
        <vt:i4>84</vt:i4>
      </vt:variant>
      <vt:variant>
        <vt:i4>0</vt:i4>
      </vt:variant>
      <vt:variant>
        <vt:i4>5</vt:i4>
      </vt:variant>
      <vt:variant>
        <vt:lpwstr>http://www.itu.int/wsis/</vt:lpwstr>
      </vt:variant>
      <vt:variant>
        <vt:lpwstr/>
      </vt:variant>
      <vt:variant>
        <vt:i4>393245</vt:i4>
      </vt:variant>
      <vt:variant>
        <vt:i4>81</vt:i4>
      </vt:variant>
      <vt:variant>
        <vt:i4>0</vt:i4>
      </vt:variant>
      <vt:variant>
        <vt:i4>5</vt:i4>
      </vt:variant>
      <vt:variant>
        <vt:lpwstr>http://www.itu.int/wsis/implementation/2009/forum/geneva/</vt:lpwstr>
      </vt:variant>
      <vt:variant>
        <vt:lpwstr/>
      </vt:variant>
      <vt:variant>
        <vt:i4>6553702</vt:i4>
      </vt:variant>
      <vt:variant>
        <vt:i4>78</vt:i4>
      </vt:variant>
      <vt:variant>
        <vt:i4>0</vt:i4>
      </vt:variant>
      <vt:variant>
        <vt:i4>5</vt:i4>
      </vt:variant>
      <vt:variant>
        <vt:lpwstr>http://www.itu.int/council/groups/wsis/</vt:lpwstr>
      </vt:variant>
      <vt:variant>
        <vt:lpwstr/>
      </vt:variant>
      <vt:variant>
        <vt:i4>5046367</vt:i4>
      </vt:variant>
      <vt:variant>
        <vt:i4>75</vt:i4>
      </vt:variant>
      <vt:variant>
        <vt:i4>0</vt:i4>
      </vt:variant>
      <vt:variant>
        <vt:i4>5</vt:i4>
      </vt:variant>
      <vt:variant>
        <vt:lpwstr>http://web.itu.int/themes/climate/events/2009-11-05.html</vt:lpwstr>
      </vt:variant>
      <vt:variant>
        <vt:lpwstr/>
      </vt:variant>
      <vt:variant>
        <vt:i4>1048580</vt:i4>
      </vt:variant>
      <vt:variant>
        <vt:i4>72</vt:i4>
      </vt:variant>
      <vt:variant>
        <vt:i4>0</vt:i4>
      </vt:variant>
      <vt:variant>
        <vt:i4>5</vt:i4>
      </vt:variant>
      <vt:variant>
        <vt:lpwstr>http://unfccc.int/resource/docs/2009/smsn/igo/052.pdf</vt:lpwstr>
      </vt:variant>
      <vt:variant>
        <vt:lpwstr/>
      </vt:variant>
      <vt:variant>
        <vt:i4>4653074</vt:i4>
      </vt:variant>
      <vt:variant>
        <vt:i4>69</vt:i4>
      </vt:variant>
      <vt:variant>
        <vt:i4>0</vt:i4>
      </vt:variant>
      <vt:variant>
        <vt:i4>5</vt:i4>
      </vt:variant>
      <vt:variant>
        <vt:lpwstr>http://www.itu.int/ITU-R/index.asp?category=conferences&amp;rlink=seminar-itu-wmo&amp;lang=en</vt:lpwstr>
      </vt:variant>
      <vt:variant>
        <vt:lpwstr/>
      </vt:variant>
      <vt:variant>
        <vt:i4>524368</vt:i4>
      </vt:variant>
      <vt:variant>
        <vt:i4>66</vt:i4>
      </vt:variant>
      <vt:variant>
        <vt:i4>0</vt:i4>
      </vt:variant>
      <vt:variant>
        <vt:i4>5</vt:i4>
      </vt:variant>
      <vt:variant>
        <vt:lpwstr>http://eng.kcc.go.kr/user/ehpMain.do</vt:lpwstr>
      </vt:variant>
      <vt:variant>
        <vt:lpwstr/>
      </vt:variant>
      <vt:variant>
        <vt:i4>7274564</vt:i4>
      </vt:variant>
      <vt:variant>
        <vt:i4>63</vt:i4>
      </vt:variant>
      <vt:variant>
        <vt:i4>0</vt:i4>
      </vt:variant>
      <vt:variant>
        <vt:i4>5</vt:i4>
      </vt:variant>
      <vt:variant>
        <vt:lpwstr>http://www.itu.int/dms_pub/itu-t/oth/06/0F/T060F00600C0096PDFE.pdf</vt:lpwstr>
      </vt:variant>
      <vt:variant>
        <vt:lpwstr/>
      </vt:variant>
      <vt:variant>
        <vt:i4>2228269</vt:i4>
      </vt:variant>
      <vt:variant>
        <vt:i4>60</vt:i4>
      </vt:variant>
      <vt:variant>
        <vt:i4>0</vt:i4>
      </vt:variant>
      <vt:variant>
        <vt:i4>5</vt:i4>
      </vt:variant>
      <vt:variant>
        <vt:lpwstr>http://www.itu.int/publications/publications.aspx?lang=en&amp;media=electronic&amp;parent=R-HDB-45-2008</vt:lpwstr>
      </vt:variant>
      <vt:variant>
        <vt:lpwstr/>
      </vt:variant>
      <vt:variant>
        <vt:i4>2359358</vt:i4>
      </vt:variant>
      <vt:variant>
        <vt:i4>57</vt:i4>
      </vt:variant>
      <vt:variant>
        <vt:i4>0</vt:i4>
      </vt:variant>
      <vt:variant>
        <vt:i4>5</vt:i4>
      </vt:variant>
      <vt:variant>
        <vt:lpwstr>http://www.itu.int/climate</vt:lpwstr>
      </vt:variant>
      <vt:variant>
        <vt:lpwstr/>
      </vt:variant>
      <vt:variant>
        <vt:i4>3670129</vt:i4>
      </vt:variant>
      <vt:variant>
        <vt:i4>54</vt:i4>
      </vt:variant>
      <vt:variant>
        <vt:i4>0</vt:i4>
      </vt:variant>
      <vt:variant>
        <vt:i4>5</vt:i4>
      </vt:variant>
      <vt:variant>
        <vt:lpwstr>http://www.itu.int/osg/csd/wtpf/wtpf2009/opinions/</vt:lpwstr>
      </vt:variant>
      <vt:variant>
        <vt:lpwstr/>
      </vt:variant>
      <vt:variant>
        <vt:i4>1441884</vt:i4>
      </vt:variant>
      <vt:variant>
        <vt:i4>51</vt:i4>
      </vt:variant>
      <vt:variant>
        <vt:i4>0</vt:i4>
      </vt:variant>
      <vt:variant>
        <vt:i4>5</vt:i4>
      </vt:variant>
      <vt:variant>
        <vt:lpwstr>http://www.itu.int/osg/csd/wtpf/wtpf2009/</vt:lpwstr>
      </vt:variant>
      <vt:variant>
        <vt:lpwstr/>
      </vt:variant>
      <vt:variant>
        <vt:i4>196698</vt:i4>
      </vt:variant>
      <vt:variant>
        <vt:i4>48</vt:i4>
      </vt:variant>
      <vt:variant>
        <vt:i4>0</vt:i4>
      </vt:variant>
      <vt:variant>
        <vt:i4>5</vt:i4>
      </vt:variant>
      <vt:variant>
        <vt:lpwstr>http://www.itu.int/ITU-R/go/performance-reports/</vt:lpwstr>
      </vt:variant>
      <vt:variant>
        <vt:lpwstr/>
      </vt:variant>
      <vt:variant>
        <vt:i4>1704021</vt:i4>
      </vt:variant>
      <vt:variant>
        <vt:i4>45</vt:i4>
      </vt:variant>
      <vt:variant>
        <vt:i4>0</vt:i4>
      </vt:variant>
      <vt:variant>
        <vt:i4>5</vt:i4>
      </vt:variant>
      <vt:variant>
        <vt:lpwstr>http://www.itu.int/ITU-R/go/operational-plans/en</vt:lpwstr>
      </vt:variant>
      <vt:variant>
        <vt:lpwstr/>
      </vt:variant>
      <vt:variant>
        <vt:i4>4653074</vt:i4>
      </vt:variant>
      <vt:variant>
        <vt:i4>42</vt:i4>
      </vt:variant>
      <vt:variant>
        <vt:i4>0</vt:i4>
      </vt:variant>
      <vt:variant>
        <vt:i4>5</vt:i4>
      </vt:variant>
      <vt:variant>
        <vt:lpwstr>http://www.itu.int/ITU-R/index.asp?category=conferences&amp;rlink=seminar-itu-wmo&amp;lang=en</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852030</vt:i4>
      </vt:variant>
      <vt:variant>
        <vt:i4>24</vt:i4>
      </vt:variant>
      <vt:variant>
        <vt:i4>0</vt:i4>
      </vt:variant>
      <vt:variant>
        <vt:i4>5</vt:i4>
      </vt:variant>
      <vt:variant>
        <vt:lpwstr>http://www.itu.int/_x000b_ITU-R/go/res647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8126528</vt:i4>
      </vt:variant>
      <vt:variant>
        <vt:i4>15</vt:i4>
      </vt:variant>
      <vt:variant>
        <vt:i4>0</vt:i4>
      </vt:variant>
      <vt:variant>
        <vt:i4>5</vt:i4>
      </vt:variant>
      <vt:variant>
        <vt:lpwstr>http://www.itu.int/ITU-R/go/_x000b_emergency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5701646</vt:i4>
      </vt:variant>
      <vt:variant>
        <vt:i4>0</vt:i4>
      </vt:variant>
      <vt:variant>
        <vt:i4>0</vt:i4>
      </vt:variant>
      <vt:variant>
        <vt:i4>5</vt:i4>
      </vt:variant>
      <vt:variant>
        <vt:lpwstr>http://www.itu.int/council/C2007/</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Komissarova, Olga</dc:creator>
  <cp:keywords>RAG03-1</cp:keywords>
  <dc:description>Document RAG08-1/1-E  For: _x000d_Document date: 12 December 2007_x000d_Saved by JJF44233 at 15:38:46 on 18/12/2007</dc:description>
  <cp:lastModifiedBy>Antipina, Nadezda</cp:lastModifiedBy>
  <cp:revision>19</cp:revision>
  <cp:lastPrinted>2014-06-11T08:15:00Z</cp:lastPrinted>
  <dcterms:created xsi:type="dcterms:W3CDTF">2014-06-02T13:31:00Z</dcterms:created>
  <dcterms:modified xsi:type="dcterms:W3CDTF">2014-06-11T08:15:00Z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