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-810"/>
        <w:tblW w:w="9889" w:type="dxa"/>
        <w:tblLayout w:type="fixed"/>
        <w:tblLook w:val="0000" w:firstRow="0" w:lastRow="0" w:firstColumn="0" w:lastColumn="0" w:noHBand="0" w:noVBand="0"/>
      </w:tblPr>
      <w:tblGrid>
        <w:gridCol w:w="6771"/>
        <w:gridCol w:w="3118"/>
      </w:tblGrid>
      <w:tr w:rsidR="0051782D" w:rsidRPr="00D872CB" w:rsidTr="000A4F34">
        <w:trPr>
          <w:cantSplit/>
        </w:trPr>
        <w:tc>
          <w:tcPr>
            <w:tcW w:w="6771" w:type="dxa"/>
          </w:tcPr>
          <w:p w:rsidR="0051782D" w:rsidRPr="00D872CB" w:rsidRDefault="006A7022" w:rsidP="00A34BB8">
            <w:pPr>
              <w:shd w:val="solid" w:color="FFFFFF" w:fill="FFFFFF"/>
              <w:spacing w:before="360" w:after="240"/>
              <w:rPr>
                <w:rFonts w:ascii="Verdana" w:hAnsi="Verdana" w:cs="Times New Roman Bold"/>
                <w:b/>
                <w:bCs/>
                <w:lang w:eastAsia="zh-CN"/>
              </w:rPr>
            </w:pPr>
            <w:r>
              <w:rPr>
                <w:rFonts w:ascii="Verdana" w:hAnsi="Verdana" w:cs="Times New Roman Bold" w:hint="eastAsia"/>
                <w:b/>
                <w:sz w:val="26"/>
                <w:szCs w:val="26"/>
                <w:lang w:eastAsia="zh-CN"/>
              </w:rPr>
              <w:t>无线电通信顾问组</w:t>
            </w:r>
            <w:r w:rsidR="0051782D" w:rsidRPr="00D872CB">
              <w:rPr>
                <w:rFonts w:ascii="Verdana" w:hAnsi="Verdana" w:cs="Times New Roman Bold"/>
                <w:b/>
                <w:sz w:val="26"/>
                <w:szCs w:val="26"/>
                <w:lang w:eastAsia="zh-CN"/>
              </w:rPr>
              <w:br/>
            </w:r>
            <w:r w:rsidR="00B41DCB" w:rsidRPr="00B41DCB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2013</w:t>
            </w:r>
            <w:r w:rsidR="00B41DCB" w:rsidRPr="00B41DCB">
              <w:rPr>
                <w:rFonts w:ascii="Verdana" w:hAnsi="Verdana" w:cs="Times New Roman Bold" w:hint="eastAsia"/>
                <w:b/>
                <w:bCs/>
                <w:sz w:val="20"/>
                <w:lang w:eastAsia="zh-CN"/>
              </w:rPr>
              <w:t>年</w:t>
            </w:r>
            <w:r w:rsidR="00B41DCB" w:rsidRPr="00B41DCB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5</w:t>
            </w:r>
            <w:r w:rsidR="00B41DCB" w:rsidRPr="00B41DCB">
              <w:rPr>
                <w:rFonts w:ascii="Verdana" w:hAnsi="Verdana" w:cs="Times New Roman Bold" w:hint="eastAsia"/>
                <w:b/>
                <w:bCs/>
                <w:sz w:val="20"/>
                <w:lang w:eastAsia="zh-CN"/>
              </w:rPr>
              <w:t>月</w:t>
            </w:r>
            <w:r w:rsidR="00B41DCB" w:rsidRPr="00B41DCB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2</w:t>
            </w:r>
            <w:r w:rsidR="00A34BB8">
              <w:rPr>
                <w:rFonts w:ascii="Verdana" w:hAnsi="Verdana" w:cs="Times New Roman Bold" w:hint="eastAsia"/>
                <w:b/>
                <w:bCs/>
                <w:sz w:val="20"/>
                <w:lang w:eastAsia="zh-CN"/>
              </w:rPr>
              <w:t>3</w:t>
            </w:r>
            <w:r w:rsidR="00B41DCB" w:rsidRPr="00B41DCB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-2</w:t>
            </w:r>
            <w:r w:rsidR="00A34BB8">
              <w:rPr>
                <w:rFonts w:ascii="Verdana" w:hAnsi="Verdana" w:cs="Times New Roman Bold" w:hint="eastAsia"/>
                <w:b/>
                <w:bCs/>
                <w:sz w:val="20"/>
                <w:lang w:eastAsia="zh-CN"/>
              </w:rPr>
              <w:t>5</w:t>
            </w:r>
            <w:r w:rsidR="00B41DCB" w:rsidRPr="00B41DCB">
              <w:rPr>
                <w:rFonts w:ascii="Verdana" w:hAnsi="Verdana" w:cs="Times New Roman Bold" w:hint="eastAsia"/>
                <w:b/>
                <w:bCs/>
                <w:sz w:val="20"/>
                <w:lang w:eastAsia="zh-CN"/>
              </w:rPr>
              <w:t>日，日内瓦</w:t>
            </w:r>
          </w:p>
        </w:tc>
        <w:tc>
          <w:tcPr>
            <w:tcW w:w="3118" w:type="dxa"/>
          </w:tcPr>
          <w:p w:rsidR="0051782D" w:rsidRPr="00432D7F" w:rsidRDefault="000A0059" w:rsidP="000A4F34">
            <w:pPr>
              <w:shd w:val="solid" w:color="FFFFFF" w:fill="FFFFFF"/>
              <w:spacing w:before="0"/>
              <w:rPr>
                <w:lang w:val="en-US"/>
              </w:rPr>
            </w:pPr>
            <w:r>
              <w:rPr>
                <w:b/>
                <w:bCs/>
                <w:noProof/>
                <w:lang w:val="en-US" w:eastAsia="zh-CN"/>
              </w:rPr>
              <w:drawing>
                <wp:inline distT="0" distB="0" distL="0" distR="0" wp14:anchorId="6C68BB0A" wp14:editId="08DC6A91">
                  <wp:extent cx="1666875" cy="695325"/>
                  <wp:effectExtent l="0" t="0" r="9525" b="9525"/>
                  <wp:docPr id="2" name="Picture 2" descr="logo_C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go_C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7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1782D" w:rsidRPr="00D872CB" w:rsidTr="000A4F34">
        <w:trPr>
          <w:cantSplit/>
        </w:trPr>
        <w:tc>
          <w:tcPr>
            <w:tcW w:w="6771" w:type="dxa"/>
            <w:tcBorders>
              <w:bottom w:val="single" w:sz="12" w:space="0" w:color="auto"/>
            </w:tcBorders>
          </w:tcPr>
          <w:p w:rsidR="0051782D" w:rsidRPr="00D872CB" w:rsidRDefault="0051782D" w:rsidP="000A4F34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 w:val="22"/>
                <w:szCs w:val="22"/>
              </w:rPr>
            </w:pPr>
          </w:p>
        </w:tc>
        <w:tc>
          <w:tcPr>
            <w:tcW w:w="3118" w:type="dxa"/>
            <w:tcBorders>
              <w:bottom w:val="single" w:sz="12" w:space="0" w:color="auto"/>
            </w:tcBorders>
          </w:tcPr>
          <w:p w:rsidR="0051782D" w:rsidRPr="00D872CB" w:rsidRDefault="0051782D" w:rsidP="000A4F34">
            <w:pPr>
              <w:shd w:val="solid" w:color="FFFFFF" w:fill="FFFFFF"/>
              <w:spacing w:before="0" w:after="48"/>
              <w:rPr>
                <w:sz w:val="22"/>
                <w:szCs w:val="22"/>
              </w:rPr>
            </w:pPr>
          </w:p>
        </w:tc>
      </w:tr>
      <w:tr w:rsidR="0051782D" w:rsidRPr="00D872CB" w:rsidTr="000A4F34">
        <w:trPr>
          <w:cantSplit/>
        </w:trPr>
        <w:tc>
          <w:tcPr>
            <w:tcW w:w="6771" w:type="dxa"/>
            <w:tcBorders>
              <w:top w:val="single" w:sz="12" w:space="0" w:color="auto"/>
            </w:tcBorders>
          </w:tcPr>
          <w:p w:rsidR="0051782D" w:rsidRPr="00D872CB" w:rsidRDefault="0051782D" w:rsidP="000A4F34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 w:val="22"/>
                <w:szCs w:val="22"/>
              </w:rPr>
            </w:pPr>
          </w:p>
        </w:tc>
        <w:tc>
          <w:tcPr>
            <w:tcW w:w="3118" w:type="dxa"/>
            <w:tcBorders>
              <w:top w:val="single" w:sz="12" w:space="0" w:color="auto"/>
            </w:tcBorders>
          </w:tcPr>
          <w:p w:rsidR="0051782D" w:rsidRPr="00D872CB" w:rsidRDefault="0051782D" w:rsidP="000A4F34">
            <w:pPr>
              <w:shd w:val="solid" w:color="FFFFFF" w:fill="FFFFFF"/>
              <w:spacing w:before="0" w:after="48"/>
            </w:pPr>
          </w:p>
        </w:tc>
      </w:tr>
      <w:tr w:rsidR="0051782D" w:rsidRPr="00D872CB" w:rsidTr="000A4F34">
        <w:trPr>
          <w:cantSplit/>
        </w:trPr>
        <w:tc>
          <w:tcPr>
            <w:tcW w:w="6771" w:type="dxa"/>
            <w:vMerge w:val="restart"/>
          </w:tcPr>
          <w:p w:rsidR="0051782D" w:rsidRPr="00D872CB" w:rsidRDefault="0051782D" w:rsidP="000A4F34">
            <w:pPr>
              <w:shd w:val="solid" w:color="FFFFFF" w:fill="FFFFFF"/>
              <w:spacing w:after="240"/>
              <w:rPr>
                <w:sz w:val="20"/>
              </w:rPr>
            </w:pPr>
            <w:bookmarkStart w:id="0" w:name="dnum" w:colFirst="1" w:colLast="1"/>
          </w:p>
        </w:tc>
        <w:tc>
          <w:tcPr>
            <w:tcW w:w="3118" w:type="dxa"/>
          </w:tcPr>
          <w:p w:rsidR="0051782D" w:rsidRPr="000A4F34" w:rsidRDefault="006A7022" w:rsidP="00A34BB8">
            <w:pPr>
              <w:shd w:val="solid" w:color="FFFFFF" w:fill="FFFFFF"/>
              <w:spacing w:before="0"/>
              <w:rPr>
                <w:rFonts w:ascii="Verdana" w:hAnsi="Verdana"/>
                <w:sz w:val="20"/>
                <w:lang w:eastAsia="zh-CN"/>
              </w:rPr>
            </w:pPr>
            <w:r w:rsidRPr="000A4F34">
              <w:rPr>
                <w:rFonts w:ascii="Verdana" w:hAnsi="SimSun"/>
                <w:b/>
                <w:sz w:val="20"/>
                <w:lang w:eastAsia="zh-CN"/>
              </w:rPr>
              <w:t>文件</w:t>
            </w:r>
            <w:r w:rsidR="00213AE0" w:rsidRPr="000A4F34">
              <w:rPr>
                <w:rFonts w:ascii="Verdana" w:hAnsi="Verdana"/>
                <w:b/>
                <w:sz w:val="20"/>
                <w:lang w:eastAsia="zh-CN"/>
              </w:rPr>
              <w:t xml:space="preserve"> RAG</w:t>
            </w:r>
            <w:r w:rsidR="00213AE0" w:rsidRPr="000A4F34">
              <w:rPr>
                <w:rFonts w:ascii="Verdana" w:hAnsi="Verdana" w:hint="eastAsia"/>
                <w:b/>
                <w:sz w:val="20"/>
                <w:lang w:eastAsia="zh-CN"/>
              </w:rPr>
              <w:t>1</w:t>
            </w:r>
            <w:r w:rsidR="00B41DCB">
              <w:rPr>
                <w:rFonts w:ascii="Verdana" w:hAnsi="Verdana"/>
                <w:b/>
                <w:sz w:val="20"/>
                <w:lang w:eastAsia="zh-CN"/>
              </w:rPr>
              <w:t>3</w:t>
            </w:r>
            <w:r w:rsidR="00BD7223" w:rsidRPr="000A4F34">
              <w:rPr>
                <w:rFonts w:ascii="Verdana" w:hAnsi="Verdana"/>
                <w:b/>
                <w:sz w:val="20"/>
                <w:lang w:eastAsia="zh-CN"/>
              </w:rPr>
              <w:t>-1/</w:t>
            </w:r>
            <w:r w:rsidR="00A34BB8">
              <w:rPr>
                <w:rFonts w:ascii="Verdana" w:hAnsi="Verdana" w:hint="eastAsia"/>
                <w:b/>
                <w:sz w:val="20"/>
                <w:lang w:eastAsia="zh-CN"/>
              </w:rPr>
              <w:t>6</w:t>
            </w:r>
            <w:r w:rsidR="00BD7223" w:rsidRPr="000A4F34">
              <w:rPr>
                <w:rFonts w:ascii="Verdana" w:hAnsi="Verdana"/>
                <w:b/>
                <w:sz w:val="20"/>
                <w:lang w:eastAsia="zh-CN"/>
              </w:rPr>
              <w:t>-</w:t>
            </w:r>
            <w:r w:rsidR="00426448" w:rsidRPr="000A4F34">
              <w:rPr>
                <w:rFonts w:ascii="Verdana" w:hAnsi="Verdana"/>
                <w:b/>
                <w:sz w:val="20"/>
                <w:lang w:eastAsia="zh-CN"/>
              </w:rPr>
              <w:t>C</w:t>
            </w:r>
          </w:p>
        </w:tc>
      </w:tr>
      <w:tr w:rsidR="0051782D" w:rsidRPr="00D872CB" w:rsidTr="000A4F34">
        <w:trPr>
          <w:cantSplit/>
        </w:trPr>
        <w:tc>
          <w:tcPr>
            <w:tcW w:w="6771" w:type="dxa"/>
            <w:vMerge/>
          </w:tcPr>
          <w:p w:rsidR="0051782D" w:rsidRPr="00D872CB" w:rsidRDefault="0051782D" w:rsidP="000A4F34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1" w:name="ddate" w:colFirst="1" w:colLast="1"/>
            <w:bookmarkEnd w:id="0"/>
          </w:p>
        </w:tc>
        <w:tc>
          <w:tcPr>
            <w:tcW w:w="3118" w:type="dxa"/>
          </w:tcPr>
          <w:p w:rsidR="0051782D" w:rsidRPr="000A4F34" w:rsidRDefault="00BD7223" w:rsidP="00A34BB8">
            <w:pPr>
              <w:shd w:val="solid" w:color="FFFFFF" w:fill="FFFFFF"/>
              <w:spacing w:before="0"/>
              <w:rPr>
                <w:rFonts w:ascii="Verdana" w:hAnsi="Verdana"/>
                <w:sz w:val="20"/>
                <w:lang w:eastAsia="zh-CN"/>
              </w:rPr>
            </w:pPr>
            <w:r w:rsidRPr="000A4F34">
              <w:rPr>
                <w:rFonts w:ascii="Verdana" w:hAnsi="Verdana"/>
                <w:b/>
                <w:sz w:val="20"/>
                <w:lang w:eastAsia="zh-CN"/>
              </w:rPr>
              <w:t>20</w:t>
            </w:r>
            <w:r w:rsidR="005D4F78" w:rsidRPr="000A4F34">
              <w:rPr>
                <w:rFonts w:ascii="Verdana" w:hAnsi="Verdana" w:hint="eastAsia"/>
                <w:b/>
                <w:sz w:val="20"/>
                <w:lang w:eastAsia="zh-CN"/>
              </w:rPr>
              <w:t>1</w:t>
            </w:r>
            <w:r w:rsidR="00B41DCB">
              <w:rPr>
                <w:rFonts w:ascii="Verdana" w:hAnsi="Verdana"/>
                <w:b/>
                <w:sz w:val="20"/>
                <w:lang w:eastAsia="zh-CN"/>
              </w:rPr>
              <w:t>3</w:t>
            </w:r>
            <w:r w:rsidR="00426448" w:rsidRPr="000A4F34">
              <w:rPr>
                <w:rFonts w:ascii="Verdana" w:hAnsi="SimSun"/>
                <w:b/>
                <w:sz w:val="20"/>
                <w:lang w:eastAsia="zh-CN"/>
              </w:rPr>
              <w:t>年</w:t>
            </w:r>
            <w:r w:rsidR="0074537E" w:rsidRPr="000A4F34">
              <w:rPr>
                <w:rFonts w:ascii="Verdana" w:hAnsi="Verdana" w:hint="eastAsia"/>
                <w:b/>
                <w:sz w:val="20"/>
                <w:lang w:eastAsia="zh-CN"/>
              </w:rPr>
              <w:t>4</w:t>
            </w:r>
            <w:r w:rsidR="00426448" w:rsidRPr="000A4F34">
              <w:rPr>
                <w:rFonts w:ascii="Verdana" w:hAnsi="SimSun"/>
                <w:b/>
                <w:sz w:val="20"/>
                <w:lang w:eastAsia="zh-CN"/>
              </w:rPr>
              <w:t>月</w:t>
            </w:r>
            <w:r w:rsidR="00A34BB8">
              <w:rPr>
                <w:rFonts w:ascii="Verdana" w:hAnsi="Verdana" w:hint="eastAsia"/>
                <w:b/>
                <w:sz w:val="20"/>
                <w:lang w:eastAsia="zh-CN"/>
              </w:rPr>
              <w:t>23</w:t>
            </w:r>
            <w:r w:rsidR="00426448" w:rsidRPr="000A4F34">
              <w:rPr>
                <w:rFonts w:ascii="Verdana" w:hAnsi="SimSun"/>
                <w:b/>
                <w:sz w:val="20"/>
                <w:lang w:eastAsia="zh-CN"/>
              </w:rPr>
              <w:t>日</w:t>
            </w:r>
          </w:p>
        </w:tc>
      </w:tr>
      <w:tr w:rsidR="0051782D" w:rsidRPr="00D872CB" w:rsidTr="000A4F34">
        <w:trPr>
          <w:cantSplit/>
        </w:trPr>
        <w:tc>
          <w:tcPr>
            <w:tcW w:w="6771" w:type="dxa"/>
            <w:vMerge/>
          </w:tcPr>
          <w:p w:rsidR="0051782D" w:rsidRPr="00D872CB" w:rsidRDefault="0051782D" w:rsidP="000A4F34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2" w:name="dorlang" w:colFirst="1" w:colLast="1"/>
            <w:bookmarkEnd w:id="1"/>
          </w:p>
        </w:tc>
        <w:tc>
          <w:tcPr>
            <w:tcW w:w="3118" w:type="dxa"/>
          </w:tcPr>
          <w:p w:rsidR="0051782D" w:rsidRPr="000A4F34" w:rsidRDefault="00426448" w:rsidP="000A4F34">
            <w:pPr>
              <w:shd w:val="solid" w:color="FFFFFF" w:fill="FFFFFF"/>
              <w:spacing w:before="0" w:after="120"/>
              <w:rPr>
                <w:rFonts w:ascii="Verdana" w:hAnsi="Verdana"/>
                <w:sz w:val="20"/>
                <w:lang w:eastAsia="zh-CN"/>
              </w:rPr>
            </w:pPr>
            <w:r w:rsidRPr="000A4F34">
              <w:rPr>
                <w:rFonts w:ascii="Verdana" w:hAnsi="SimSun"/>
                <w:b/>
                <w:sz w:val="20"/>
                <w:lang w:eastAsia="zh-CN"/>
              </w:rPr>
              <w:t>原文</w:t>
            </w:r>
            <w:r w:rsidR="0020573C" w:rsidRPr="000A4F34">
              <w:rPr>
                <w:rFonts w:ascii="Verdana" w:hAnsi="Verdana" w:hint="eastAsia"/>
                <w:b/>
                <w:sz w:val="20"/>
                <w:lang w:eastAsia="zh-CN"/>
              </w:rPr>
              <w:t>：</w:t>
            </w:r>
            <w:r w:rsidRPr="000A4F34">
              <w:rPr>
                <w:rFonts w:ascii="Verdana" w:hAnsi="SimSun"/>
                <w:b/>
                <w:sz w:val="20"/>
                <w:lang w:eastAsia="zh-CN"/>
              </w:rPr>
              <w:t>英文</w:t>
            </w:r>
          </w:p>
        </w:tc>
      </w:tr>
      <w:tr w:rsidR="00426448" w:rsidRPr="00D872CB" w:rsidTr="000A4F34">
        <w:trPr>
          <w:cantSplit/>
        </w:trPr>
        <w:tc>
          <w:tcPr>
            <w:tcW w:w="9889" w:type="dxa"/>
            <w:gridSpan w:val="2"/>
          </w:tcPr>
          <w:p w:rsidR="00426448" w:rsidRPr="00D872CB" w:rsidRDefault="00A34BB8" w:rsidP="00A34BB8">
            <w:pPr>
              <w:pStyle w:val="Source"/>
              <w:rPr>
                <w:lang w:eastAsia="zh-CN"/>
              </w:rPr>
            </w:pPr>
            <w:bookmarkStart w:id="3" w:name="dsource" w:colFirst="0" w:colLast="0"/>
            <w:bookmarkEnd w:id="2"/>
            <w:r>
              <w:rPr>
                <w:rFonts w:hint="eastAsia"/>
                <w:lang w:eastAsia="zh-CN"/>
              </w:rPr>
              <w:t>无线电通信顾问组（</w:t>
            </w:r>
            <w:r>
              <w:rPr>
                <w:rFonts w:hint="eastAsia"/>
                <w:lang w:eastAsia="zh-CN"/>
              </w:rPr>
              <w:t>RAG</w:t>
            </w:r>
            <w:r>
              <w:rPr>
                <w:rFonts w:hint="eastAsia"/>
                <w:lang w:eastAsia="zh-CN"/>
              </w:rPr>
              <w:t>）电子文件处理（</w:t>
            </w:r>
            <w:r>
              <w:rPr>
                <w:rFonts w:hint="eastAsia"/>
                <w:lang w:eastAsia="zh-CN"/>
              </w:rPr>
              <w:t>EDH</w:t>
            </w:r>
            <w:r>
              <w:rPr>
                <w:rFonts w:hint="eastAsia"/>
                <w:lang w:eastAsia="zh-CN"/>
              </w:rPr>
              <w:t>）</w:t>
            </w:r>
            <w:r>
              <w:rPr>
                <w:lang w:eastAsia="zh-CN"/>
              </w:rPr>
              <w:br/>
            </w:r>
            <w:r w:rsidR="001857EA">
              <w:rPr>
                <w:rFonts w:hint="eastAsia"/>
                <w:lang w:eastAsia="zh-CN"/>
              </w:rPr>
              <w:t>信函通信组</w:t>
            </w:r>
            <w:r>
              <w:rPr>
                <w:rFonts w:hint="eastAsia"/>
                <w:lang w:eastAsia="zh-CN"/>
              </w:rPr>
              <w:t>协调员</w:t>
            </w:r>
            <w:r>
              <w:rPr>
                <w:rStyle w:val="FootnoteReference"/>
                <w:lang w:eastAsia="zh-CN"/>
              </w:rPr>
              <w:footnoteReference w:id="1"/>
            </w:r>
          </w:p>
        </w:tc>
      </w:tr>
      <w:tr w:rsidR="00BC195C" w:rsidRPr="00D872CB" w:rsidTr="000A4F34">
        <w:trPr>
          <w:cantSplit/>
        </w:trPr>
        <w:tc>
          <w:tcPr>
            <w:tcW w:w="9889" w:type="dxa"/>
            <w:gridSpan w:val="2"/>
          </w:tcPr>
          <w:p w:rsidR="00E130B3" w:rsidRPr="00E130B3" w:rsidRDefault="00A34BB8" w:rsidP="001857EA">
            <w:pPr>
              <w:tabs>
                <w:tab w:val="left" w:pos="851"/>
                <w:tab w:val="left" w:pos="5670"/>
              </w:tabs>
              <w:spacing w:before="240" w:after="240"/>
              <w:jc w:val="center"/>
              <w:rPr>
                <w:sz w:val="28"/>
                <w:szCs w:val="28"/>
                <w:lang w:eastAsia="zh-CN"/>
              </w:rPr>
            </w:pPr>
            <w:bookmarkStart w:id="5" w:name="dtitle1" w:colFirst="0" w:colLast="0"/>
            <w:bookmarkEnd w:id="3"/>
            <w:r w:rsidRPr="00A34BB8">
              <w:rPr>
                <w:rFonts w:hint="eastAsia"/>
                <w:sz w:val="28"/>
                <w:szCs w:val="28"/>
                <w:lang w:eastAsia="zh-CN"/>
              </w:rPr>
              <w:t>有关</w:t>
            </w:r>
            <w:r w:rsidRPr="00A34BB8">
              <w:rPr>
                <w:rFonts w:hint="eastAsia"/>
                <w:sz w:val="28"/>
                <w:szCs w:val="28"/>
                <w:lang w:eastAsia="zh-CN"/>
              </w:rPr>
              <w:t>EDH</w:t>
            </w:r>
            <w:r w:rsidRPr="00A34BB8">
              <w:rPr>
                <w:rFonts w:hint="eastAsia"/>
                <w:sz w:val="28"/>
                <w:szCs w:val="28"/>
                <w:lang w:eastAsia="zh-CN"/>
              </w:rPr>
              <w:t>活动的</w:t>
            </w:r>
            <w:r w:rsidR="001857EA">
              <w:rPr>
                <w:rFonts w:hint="eastAsia"/>
                <w:sz w:val="28"/>
                <w:szCs w:val="28"/>
                <w:lang w:eastAsia="zh-CN"/>
              </w:rPr>
              <w:t>进展报告</w:t>
            </w:r>
          </w:p>
        </w:tc>
      </w:tr>
    </w:tbl>
    <w:bookmarkEnd w:id="5"/>
    <w:p w:rsidR="00A34BB8" w:rsidRPr="00A34BB8" w:rsidRDefault="00A34BB8" w:rsidP="00D02BC2">
      <w:pPr>
        <w:pStyle w:val="Heading1"/>
        <w:rPr>
          <w:lang w:eastAsia="zh-CN"/>
        </w:rPr>
      </w:pPr>
      <w:r w:rsidRPr="00A34BB8">
        <w:rPr>
          <w:lang w:eastAsia="zh-CN"/>
        </w:rPr>
        <w:t>1</w:t>
      </w:r>
      <w:r w:rsidRPr="00A34BB8">
        <w:rPr>
          <w:lang w:eastAsia="zh-CN"/>
        </w:rPr>
        <w:tab/>
      </w:r>
      <w:r w:rsidRPr="00A34BB8">
        <w:rPr>
          <w:rFonts w:hint="eastAsia"/>
          <w:lang w:eastAsia="zh-CN"/>
        </w:rPr>
        <w:t>引言</w:t>
      </w:r>
    </w:p>
    <w:p w:rsidR="00A34BB8" w:rsidRPr="00A34BB8" w:rsidRDefault="00A34BB8" w:rsidP="00D02BC2">
      <w:pPr>
        <w:ind w:firstLineChars="200" w:firstLine="480"/>
        <w:rPr>
          <w:b/>
          <w:lang w:eastAsia="zh-CN"/>
        </w:rPr>
      </w:pPr>
      <w:r w:rsidRPr="00A34BB8">
        <w:rPr>
          <w:rFonts w:hint="eastAsia"/>
          <w:lang w:eastAsia="zh-CN"/>
        </w:rPr>
        <w:t>如</w:t>
      </w:r>
      <w:hyperlink r:id="rId10" w:history="1">
        <w:r w:rsidRPr="00A34BB8">
          <w:rPr>
            <w:rStyle w:val="Hyperlink"/>
            <w:lang w:eastAsia="zh-CN"/>
          </w:rPr>
          <w:t>CA/13</w:t>
        </w:r>
        <w:r w:rsidRPr="00A34BB8">
          <w:rPr>
            <w:rStyle w:val="Hyperlink"/>
            <w:rFonts w:hint="eastAsia"/>
            <w:lang w:eastAsia="zh-CN"/>
          </w:rPr>
          <w:t>0</w:t>
        </w:r>
        <w:r w:rsidRPr="00A34BB8">
          <w:rPr>
            <w:rStyle w:val="Hyperlink"/>
            <w:rFonts w:hint="eastAsia"/>
            <w:lang w:eastAsia="zh-CN"/>
          </w:rPr>
          <w:t>号行政通函</w:t>
        </w:r>
      </w:hyperlink>
      <w:r w:rsidRPr="00A34BB8">
        <w:rPr>
          <w:rFonts w:hint="eastAsia"/>
          <w:lang w:eastAsia="zh-CN"/>
        </w:rPr>
        <w:t>所述，无线电通信全会成立了隶属于无线电通信顾问组（</w:t>
      </w:r>
      <w:r w:rsidRPr="00A34BB8">
        <w:rPr>
          <w:rFonts w:hint="eastAsia"/>
          <w:lang w:eastAsia="zh-CN"/>
        </w:rPr>
        <w:t>RAG</w:t>
      </w:r>
      <w:r w:rsidRPr="00A34BB8">
        <w:rPr>
          <w:rFonts w:hint="eastAsia"/>
          <w:lang w:eastAsia="zh-CN"/>
        </w:rPr>
        <w:t>）的电子文件处理（</w:t>
      </w:r>
      <w:r w:rsidRPr="00A34BB8">
        <w:rPr>
          <w:rFonts w:hint="eastAsia"/>
          <w:lang w:eastAsia="zh-CN"/>
        </w:rPr>
        <w:t>EDH</w:t>
      </w:r>
      <w:r w:rsidRPr="00A34BB8">
        <w:rPr>
          <w:rFonts w:hint="eastAsia"/>
          <w:lang w:eastAsia="zh-CN"/>
        </w:rPr>
        <w:t>）信函通信组。</w:t>
      </w:r>
    </w:p>
    <w:p w:rsidR="00A34BB8" w:rsidRPr="00A34BB8" w:rsidRDefault="001857EA" w:rsidP="001857EA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自</w:t>
      </w:r>
      <w:r>
        <w:rPr>
          <w:rFonts w:hint="eastAsia"/>
          <w:lang w:eastAsia="zh-CN"/>
        </w:rPr>
        <w:t>RAG2012</w:t>
      </w:r>
      <w:r>
        <w:rPr>
          <w:rFonts w:hint="eastAsia"/>
          <w:lang w:eastAsia="zh-CN"/>
        </w:rPr>
        <w:t>年会议以来</w:t>
      </w:r>
      <w:r w:rsidR="00A34BB8" w:rsidRPr="00A34BB8">
        <w:rPr>
          <w:rFonts w:hint="eastAsia"/>
          <w:lang w:eastAsia="zh-CN"/>
        </w:rPr>
        <w:t>，</w:t>
      </w:r>
      <w:r>
        <w:rPr>
          <w:rFonts w:hint="eastAsia"/>
          <w:lang w:eastAsia="zh-CN"/>
        </w:rPr>
        <w:t>EDH</w:t>
      </w:r>
      <w:r>
        <w:rPr>
          <w:rFonts w:hint="eastAsia"/>
          <w:lang w:eastAsia="zh-CN"/>
        </w:rPr>
        <w:t>信函通信组未开展活动，</w:t>
      </w:r>
      <w:r w:rsidR="00A34BB8" w:rsidRPr="00A34BB8">
        <w:rPr>
          <w:rFonts w:hint="eastAsia"/>
          <w:lang w:eastAsia="zh-CN"/>
        </w:rPr>
        <w:t>这可能表明，</w:t>
      </w:r>
      <w:r w:rsidR="00A34BB8" w:rsidRPr="00A34BB8">
        <w:rPr>
          <w:rFonts w:hint="eastAsia"/>
          <w:lang w:eastAsia="zh-CN"/>
        </w:rPr>
        <w:t>ITU-R</w:t>
      </w:r>
      <w:r w:rsidR="00A34BB8" w:rsidRPr="00A34BB8">
        <w:rPr>
          <w:rFonts w:hint="eastAsia"/>
          <w:lang w:eastAsia="zh-CN"/>
        </w:rPr>
        <w:t>电子设备使用的进展顺利。往来信函见电子邮件交流组的</w:t>
      </w:r>
      <w:hyperlink r:id="rId11" w:history="1">
        <w:r>
          <w:rPr>
            <w:rStyle w:val="Hyperlink"/>
            <w:lang w:eastAsia="zh-CN"/>
          </w:rPr>
          <w:t>rag-edh@itu.int</w:t>
        </w:r>
      </w:hyperlink>
      <w:hyperlink r:id="rId12" w:history="1">
        <w:r w:rsidRPr="001857EA">
          <w:rPr>
            <w:rStyle w:val="Hyperlink"/>
            <w:rFonts w:hint="eastAsia"/>
            <w:lang w:eastAsia="zh-CN"/>
          </w:rPr>
          <w:t>档案</w:t>
        </w:r>
      </w:hyperlink>
      <w:r>
        <w:rPr>
          <w:rStyle w:val="FootnoteReference"/>
          <w:lang w:eastAsia="zh-CN"/>
        </w:rPr>
        <w:footnoteReference w:id="2"/>
      </w:r>
      <w:r w:rsidR="00A34BB8" w:rsidRPr="00A34BB8">
        <w:rPr>
          <w:rFonts w:hint="eastAsia"/>
          <w:lang w:eastAsia="zh-CN"/>
        </w:rPr>
        <w:t>。</w:t>
      </w:r>
      <w:r>
        <w:rPr>
          <w:rFonts w:hint="eastAsia"/>
          <w:lang w:eastAsia="zh-CN"/>
        </w:rPr>
        <w:t>无线电通信局对代表和</w:t>
      </w:r>
      <w:r>
        <w:rPr>
          <w:rFonts w:hint="eastAsia"/>
          <w:lang w:eastAsia="zh-CN"/>
        </w:rPr>
        <w:t>EDH</w:t>
      </w:r>
      <w:r>
        <w:rPr>
          <w:rFonts w:hint="eastAsia"/>
          <w:lang w:eastAsia="zh-CN"/>
        </w:rPr>
        <w:t>协调员提出的建议进行了一些非正式讨论</w:t>
      </w:r>
      <w:r w:rsidR="00A34BB8" w:rsidRPr="00A34BB8">
        <w:rPr>
          <w:rFonts w:hint="eastAsia"/>
          <w:lang w:eastAsia="zh-CN"/>
        </w:rPr>
        <w:t>。</w:t>
      </w:r>
    </w:p>
    <w:p w:rsidR="00A34BB8" w:rsidRPr="00A34BB8" w:rsidRDefault="00A34BB8" w:rsidP="00D02BC2">
      <w:pPr>
        <w:ind w:firstLineChars="200" w:firstLine="480"/>
        <w:rPr>
          <w:lang w:eastAsia="zh-CN"/>
        </w:rPr>
      </w:pPr>
      <w:r w:rsidRPr="00A34BB8">
        <w:rPr>
          <w:lang w:eastAsia="zh-CN"/>
        </w:rPr>
        <w:t>还应注意的电信标准化部门的活动，尤其是世界电信标准化全会（</w:t>
      </w:r>
      <w:r w:rsidRPr="00A34BB8">
        <w:rPr>
          <w:lang w:eastAsia="zh-CN"/>
        </w:rPr>
        <w:t>WTSA</w:t>
      </w:r>
      <w:r w:rsidRPr="00A34BB8">
        <w:rPr>
          <w:lang w:eastAsia="zh-CN"/>
        </w:rPr>
        <w:t>）</w:t>
      </w:r>
      <w:hyperlink r:id="rId13" w:history="1">
        <w:r w:rsidR="009D7202">
          <w:rPr>
            <w:rStyle w:val="Hyperlink"/>
            <w:lang w:eastAsia="zh-CN"/>
          </w:rPr>
          <w:t>第</w:t>
        </w:r>
        <w:r w:rsidR="009D7202">
          <w:rPr>
            <w:rStyle w:val="Hyperlink"/>
            <w:lang w:eastAsia="zh-CN"/>
          </w:rPr>
          <w:t>32</w:t>
        </w:r>
        <w:r w:rsidR="009D7202">
          <w:rPr>
            <w:rStyle w:val="Hyperlink"/>
            <w:lang w:eastAsia="zh-CN"/>
          </w:rPr>
          <w:t>号决议</w:t>
        </w:r>
        <w:r w:rsidR="009D7202">
          <w:rPr>
            <w:rStyle w:val="Hyperlink"/>
            <w:lang w:eastAsia="zh-CN"/>
          </w:rPr>
          <w:t xml:space="preserve"> – </w:t>
        </w:r>
        <w:r w:rsidR="009D7202">
          <w:rPr>
            <w:rStyle w:val="Hyperlink"/>
            <w:lang w:eastAsia="zh-CN"/>
          </w:rPr>
          <w:t>在国际电联电信标准化部门的工作中加强电子工作方法的使用</w:t>
        </w:r>
      </w:hyperlink>
      <w:r w:rsidR="009D7202" w:rsidRPr="00A34BB8">
        <w:rPr>
          <w:rFonts w:hint="eastAsia"/>
          <w:lang w:eastAsia="zh-CN"/>
        </w:rPr>
        <w:t>。</w:t>
      </w:r>
    </w:p>
    <w:p w:rsidR="00A34BB8" w:rsidRPr="00A34BB8" w:rsidRDefault="00A34BB8" w:rsidP="00A508B7">
      <w:pPr>
        <w:ind w:firstLineChars="200" w:firstLine="480"/>
        <w:rPr>
          <w:lang w:eastAsia="zh-CN"/>
        </w:rPr>
      </w:pPr>
      <w:r w:rsidRPr="00A34BB8">
        <w:rPr>
          <w:rFonts w:hint="eastAsia"/>
          <w:lang w:eastAsia="zh-CN"/>
        </w:rPr>
        <w:t>前一份进展报告见</w:t>
      </w:r>
      <w:hyperlink r:id="rId14" w:history="1">
        <w:r w:rsidR="00AB1926">
          <w:rPr>
            <w:rStyle w:val="Hyperlink"/>
            <w:lang w:eastAsia="zh-CN"/>
          </w:rPr>
          <w:t>RAG12-1/6</w:t>
        </w:r>
        <w:r w:rsidR="00AB1926">
          <w:rPr>
            <w:rStyle w:val="Hyperlink"/>
            <w:lang w:eastAsia="zh-CN"/>
          </w:rPr>
          <w:t>号文件</w:t>
        </w:r>
      </w:hyperlink>
      <w:r w:rsidR="00BC5D15" w:rsidRPr="00D31C00">
        <w:rPr>
          <w:rStyle w:val="FootnoteReference"/>
          <w:lang w:eastAsia="zh-CN"/>
        </w:rPr>
        <w:footnoteReference w:id="3"/>
      </w:r>
      <w:r w:rsidRPr="00A34BB8">
        <w:rPr>
          <w:lang w:eastAsia="zh-CN"/>
        </w:rPr>
        <w:t>，该报告特别包含</w:t>
      </w:r>
      <w:r w:rsidRPr="00A34BB8">
        <w:rPr>
          <w:lang w:eastAsia="zh-CN"/>
        </w:rPr>
        <w:t>ITU-R</w:t>
      </w:r>
      <w:r w:rsidRPr="00A34BB8">
        <w:rPr>
          <w:lang w:eastAsia="zh-CN"/>
        </w:rPr>
        <w:t>网站的</w:t>
      </w:r>
      <w:r w:rsidR="00A508B7">
        <w:rPr>
          <w:rFonts w:hint="eastAsia"/>
          <w:lang w:eastAsia="zh-CN"/>
        </w:rPr>
        <w:t>最近更新</w:t>
      </w:r>
      <w:r w:rsidRPr="00A34BB8">
        <w:rPr>
          <w:lang w:eastAsia="zh-CN"/>
        </w:rPr>
        <w:t>情况。</w:t>
      </w:r>
    </w:p>
    <w:p w:rsidR="00A34BB8" w:rsidRPr="00A34BB8" w:rsidRDefault="00A34BB8" w:rsidP="00D02BC2">
      <w:pPr>
        <w:pStyle w:val="Heading1"/>
        <w:rPr>
          <w:lang w:eastAsia="zh-CN"/>
        </w:rPr>
      </w:pPr>
      <w:r w:rsidRPr="00A34BB8">
        <w:rPr>
          <w:lang w:eastAsia="zh-CN"/>
        </w:rPr>
        <w:t>2</w:t>
      </w:r>
      <w:r w:rsidR="00D02BC2">
        <w:rPr>
          <w:rFonts w:hint="eastAsia"/>
          <w:lang w:eastAsia="zh-CN"/>
        </w:rPr>
        <w:tab/>
      </w:r>
      <w:r w:rsidRPr="00A34BB8">
        <w:rPr>
          <w:lang w:eastAsia="zh-CN"/>
        </w:rPr>
        <w:t>代表注册</w:t>
      </w:r>
    </w:p>
    <w:p w:rsidR="00A34BB8" w:rsidRPr="00A34BB8" w:rsidRDefault="00A34BB8" w:rsidP="009D7202">
      <w:pPr>
        <w:ind w:firstLineChars="200" w:firstLine="480"/>
        <w:rPr>
          <w:lang w:val="en-US" w:eastAsia="zh-CN"/>
        </w:rPr>
      </w:pPr>
      <w:r w:rsidRPr="00A34BB8">
        <w:rPr>
          <w:lang w:val="en-US" w:eastAsia="zh-CN"/>
        </w:rPr>
        <w:t>目前，</w:t>
      </w:r>
      <w:r w:rsidRPr="00A34BB8">
        <w:rPr>
          <w:lang w:val="en-US" w:eastAsia="zh-CN"/>
        </w:rPr>
        <w:t>ITU-R</w:t>
      </w:r>
      <w:r w:rsidRPr="00A34BB8">
        <w:rPr>
          <w:lang w:val="en-US" w:eastAsia="zh-CN"/>
        </w:rPr>
        <w:t>所有会议使用</w:t>
      </w:r>
      <w:r w:rsidR="00A2084E">
        <w:rPr>
          <w:rFonts w:hint="eastAsia"/>
          <w:lang w:val="en-US" w:eastAsia="zh-CN"/>
        </w:rPr>
        <w:t>在线</w:t>
      </w:r>
      <w:r w:rsidRPr="00A34BB8">
        <w:rPr>
          <w:lang w:val="en-US" w:eastAsia="zh-CN"/>
        </w:rPr>
        <w:t>网络活动代表注册系统</w:t>
      </w:r>
      <w:r w:rsidR="00A2084E">
        <w:rPr>
          <w:lang w:val="en-US" w:eastAsia="zh-CN"/>
        </w:rPr>
        <w:t>（</w:t>
      </w:r>
      <w:r w:rsidRPr="00A34BB8">
        <w:rPr>
          <w:lang w:val="en-US" w:eastAsia="zh-CN"/>
        </w:rPr>
        <w:t>EDRS</w:t>
      </w:r>
      <w:r w:rsidR="00A2084E">
        <w:rPr>
          <w:lang w:val="en-US" w:eastAsia="zh-CN"/>
        </w:rPr>
        <w:t>）</w:t>
      </w:r>
      <w:r w:rsidRPr="00A34BB8">
        <w:rPr>
          <w:lang w:val="en-US" w:eastAsia="zh-CN"/>
        </w:rPr>
        <w:t>。</w:t>
      </w:r>
    </w:p>
    <w:p w:rsidR="00A34BB8" w:rsidRPr="00A34BB8" w:rsidRDefault="00A34BB8" w:rsidP="00A2084E">
      <w:pPr>
        <w:ind w:firstLineChars="200" w:firstLine="480"/>
        <w:rPr>
          <w:lang w:val="en-US" w:eastAsia="zh-CN"/>
        </w:rPr>
      </w:pPr>
      <w:r w:rsidRPr="00A34BB8">
        <w:rPr>
          <w:lang w:val="en-US" w:eastAsia="zh-CN"/>
        </w:rPr>
        <w:t>国际电联正在</w:t>
      </w:r>
      <w:r w:rsidR="00A2084E">
        <w:rPr>
          <w:rFonts w:hint="eastAsia"/>
          <w:lang w:val="en-US" w:eastAsia="zh-CN"/>
        </w:rPr>
        <w:t>部署</w:t>
      </w:r>
      <w:r w:rsidR="00A2084E">
        <w:rPr>
          <w:lang w:val="en-US" w:eastAsia="zh-CN"/>
        </w:rPr>
        <w:t>用来管理</w:t>
      </w:r>
      <w:r w:rsidRPr="00A34BB8">
        <w:rPr>
          <w:lang w:val="en-US" w:eastAsia="zh-CN"/>
        </w:rPr>
        <w:t>客户、成员和活动的统一综合</w:t>
      </w:r>
      <w:r w:rsidR="00A2084E">
        <w:rPr>
          <w:lang w:val="en-US" w:eastAsia="zh-CN"/>
        </w:rPr>
        <w:t>CRM</w:t>
      </w:r>
      <w:r w:rsidR="00A2084E">
        <w:rPr>
          <w:lang w:val="en-US" w:eastAsia="zh-CN"/>
        </w:rPr>
        <w:t>（</w:t>
      </w:r>
      <w:r w:rsidRPr="00A34BB8">
        <w:rPr>
          <w:lang w:val="en-US" w:eastAsia="zh-CN"/>
        </w:rPr>
        <w:t>客户关系管理</w:t>
      </w:r>
      <w:r w:rsidR="00A2084E">
        <w:rPr>
          <w:lang w:val="en-US" w:eastAsia="zh-CN"/>
        </w:rPr>
        <w:t>）</w:t>
      </w:r>
      <w:r w:rsidRPr="00A34BB8">
        <w:rPr>
          <w:lang w:val="en-US" w:eastAsia="zh-CN"/>
        </w:rPr>
        <w:t>平台。新的</w:t>
      </w:r>
      <w:r w:rsidRPr="00A34BB8">
        <w:rPr>
          <w:lang w:val="en-US" w:eastAsia="zh-CN"/>
        </w:rPr>
        <w:t>CRM</w:t>
      </w:r>
      <w:r w:rsidRPr="00A34BB8">
        <w:rPr>
          <w:rFonts w:hint="eastAsia"/>
          <w:lang w:val="en-US" w:eastAsia="zh-CN"/>
        </w:rPr>
        <w:t>系统预计在</w:t>
      </w:r>
      <w:r w:rsidRPr="00A34BB8">
        <w:rPr>
          <w:rFonts w:hint="eastAsia"/>
          <w:lang w:val="en-US" w:eastAsia="zh-CN"/>
        </w:rPr>
        <w:t>2013</w:t>
      </w:r>
      <w:r w:rsidRPr="00A34BB8">
        <w:rPr>
          <w:rFonts w:hint="eastAsia"/>
          <w:lang w:val="en-US" w:eastAsia="zh-CN"/>
        </w:rPr>
        <w:t>年</w:t>
      </w:r>
      <w:r w:rsidRPr="00A34BB8">
        <w:rPr>
          <w:rFonts w:hint="eastAsia"/>
          <w:lang w:val="en-US" w:eastAsia="zh-CN"/>
        </w:rPr>
        <w:t>12</w:t>
      </w:r>
      <w:r w:rsidRPr="00A34BB8">
        <w:rPr>
          <w:rFonts w:hint="eastAsia"/>
          <w:lang w:val="en-US" w:eastAsia="zh-CN"/>
        </w:rPr>
        <w:t>月交付使用</w:t>
      </w:r>
      <w:r w:rsidR="00A2084E">
        <w:rPr>
          <w:rFonts w:hint="eastAsia"/>
          <w:lang w:val="en-US" w:eastAsia="zh-CN"/>
        </w:rPr>
        <w:t>，增加了与</w:t>
      </w:r>
      <w:r w:rsidRPr="00A34BB8">
        <w:rPr>
          <w:lang w:val="en-US" w:eastAsia="zh-CN"/>
        </w:rPr>
        <w:t>EDRS</w:t>
      </w:r>
      <w:r w:rsidRPr="00A34BB8">
        <w:rPr>
          <w:lang w:val="en-US" w:eastAsia="zh-CN"/>
        </w:rPr>
        <w:t>相关的代表注册功能。</w:t>
      </w:r>
    </w:p>
    <w:p w:rsidR="00A34BB8" w:rsidRPr="00A34BB8" w:rsidRDefault="00A34BB8" w:rsidP="00A2084E">
      <w:pPr>
        <w:ind w:firstLineChars="200" w:firstLine="480"/>
        <w:rPr>
          <w:lang w:eastAsia="zh-CN"/>
        </w:rPr>
      </w:pPr>
      <w:r w:rsidRPr="00A34BB8">
        <w:rPr>
          <w:lang w:val="en-US" w:eastAsia="zh-CN"/>
        </w:rPr>
        <w:t>正如</w:t>
      </w:r>
      <w:hyperlink r:id="rId15" w:history="1">
        <w:r w:rsidR="00A2084E">
          <w:rPr>
            <w:rStyle w:val="Hyperlink"/>
            <w:lang w:eastAsia="zh-CN"/>
          </w:rPr>
          <w:t>RAG13-1/1</w:t>
        </w:r>
        <w:r w:rsidR="00A2084E">
          <w:rPr>
            <w:rStyle w:val="Hyperlink"/>
            <w:lang w:eastAsia="zh-CN"/>
          </w:rPr>
          <w:t>号文件</w:t>
        </w:r>
      </w:hyperlink>
      <w:hyperlink r:id="rId16" w:history="1">
        <w:r w:rsidR="00A2084E">
          <w:rPr>
            <w:rStyle w:val="Hyperlink"/>
            <w:lang w:eastAsia="zh-CN"/>
          </w:rPr>
          <w:t>补遗</w:t>
        </w:r>
        <w:r w:rsidR="00A2084E">
          <w:rPr>
            <w:rStyle w:val="Hyperlink"/>
            <w:lang w:eastAsia="zh-CN"/>
          </w:rPr>
          <w:t>1</w:t>
        </w:r>
      </w:hyperlink>
      <w:r w:rsidRPr="00D31C00">
        <w:rPr>
          <w:lang w:eastAsia="zh-CN"/>
        </w:rPr>
        <w:t>第</w:t>
      </w:r>
      <w:r w:rsidR="00A2084E" w:rsidRPr="00D31C00">
        <w:rPr>
          <w:rFonts w:hint="eastAsia"/>
          <w:lang w:eastAsia="zh-CN"/>
        </w:rPr>
        <w:t>3.4</w:t>
      </w:r>
      <w:r w:rsidR="00A2084E" w:rsidRPr="00D31C00">
        <w:rPr>
          <w:rFonts w:hint="eastAsia"/>
          <w:lang w:eastAsia="zh-CN"/>
        </w:rPr>
        <w:t>节</w:t>
      </w:r>
      <w:r w:rsidRPr="00D31C00">
        <w:rPr>
          <w:lang w:eastAsia="zh-CN"/>
        </w:rPr>
        <w:t>所述，</w:t>
      </w:r>
      <w:r w:rsidRPr="00A34BB8">
        <w:rPr>
          <w:lang w:eastAsia="zh-CN"/>
        </w:rPr>
        <w:t>2013</w:t>
      </w:r>
      <w:r w:rsidRPr="00A34BB8">
        <w:rPr>
          <w:lang w:eastAsia="zh-CN"/>
        </w:rPr>
        <w:t>年</w:t>
      </w:r>
      <w:r w:rsidRPr="00A34BB8">
        <w:rPr>
          <w:lang w:eastAsia="zh-CN"/>
        </w:rPr>
        <w:t>5</w:t>
      </w:r>
      <w:r w:rsidRPr="00A34BB8">
        <w:rPr>
          <w:lang w:eastAsia="zh-CN"/>
        </w:rPr>
        <w:t>月</w:t>
      </w:r>
      <w:r w:rsidRPr="00A34BB8">
        <w:rPr>
          <w:rFonts w:hint="eastAsia"/>
          <w:lang w:eastAsia="zh-CN"/>
        </w:rPr>
        <w:t>初将推出</w:t>
      </w:r>
      <w:r w:rsidRPr="00A34BB8">
        <w:rPr>
          <w:lang w:eastAsia="zh-CN"/>
        </w:rPr>
        <w:t>RAG-13</w:t>
      </w:r>
      <w:r w:rsidRPr="00A34BB8">
        <w:rPr>
          <w:lang w:eastAsia="zh-CN"/>
        </w:rPr>
        <w:t>在线版与会者名单，该版本的获取仅限于</w:t>
      </w:r>
      <w:r w:rsidRPr="00A34BB8">
        <w:rPr>
          <w:lang w:eastAsia="zh-CN"/>
        </w:rPr>
        <w:t>TIES</w:t>
      </w:r>
      <w:r w:rsidRPr="00A34BB8">
        <w:rPr>
          <w:lang w:eastAsia="zh-CN"/>
        </w:rPr>
        <w:t>用户。根据姓名、代表团成员和职务等参数可搜索该随时可能变化的名单。</w:t>
      </w:r>
      <w:r w:rsidRPr="00A34BB8">
        <w:rPr>
          <w:lang w:eastAsia="zh-CN"/>
        </w:rPr>
        <w:t>RAG-13</w:t>
      </w:r>
      <w:r w:rsidRPr="00A34BB8">
        <w:rPr>
          <w:rFonts w:hint="eastAsia"/>
          <w:lang w:eastAsia="zh-CN"/>
        </w:rPr>
        <w:t>与会者名单在线版可从</w:t>
      </w:r>
      <w:hyperlink r:id="rId17" w:history="1">
        <w:r w:rsidRPr="00A34BB8">
          <w:rPr>
            <w:rStyle w:val="Hyperlink"/>
            <w:lang w:eastAsia="zh-CN"/>
          </w:rPr>
          <w:t>RAG-13</w:t>
        </w:r>
        <w:r w:rsidRPr="00A34BB8">
          <w:rPr>
            <w:rStyle w:val="Hyperlink"/>
            <w:rFonts w:hint="eastAsia"/>
            <w:lang w:eastAsia="zh-CN"/>
          </w:rPr>
          <w:t>网页</w:t>
        </w:r>
      </w:hyperlink>
      <w:r w:rsidRPr="00A34BB8">
        <w:rPr>
          <w:rFonts w:hint="eastAsia"/>
          <w:lang w:eastAsia="zh-CN"/>
        </w:rPr>
        <w:t>获取。</w:t>
      </w:r>
      <w:r w:rsidR="00A2084E" w:rsidRPr="00A34BB8">
        <w:rPr>
          <w:lang w:eastAsia="zh-CN"/>
        </w:rPr>
        <w:t>RAG-13</w:t>
      </w:r>
      <w:r w:rsidR="00A2084E">
        <w:rPr>
          <w:rFonts w:hint="eastAsia"/>
          <w:lang w:eastAsia="zh-CN"/>
        </w:rPr>
        <w:t>之后，</w:t>
      </w:r>
      <w:r w:rsidRPr="00A34BB8">
        <w:rPr>
          <w:rFonts w:hint="eastAsia"/>
          <w:lang w:eastAsia="zh-CN"/>
        </w:rPr>
        <w:t>所有</w:t>
      </w:r>
      <w:r w:rsidRPr="00A34BB8">
        <w:rPr>
          <w:lang w:eastAsia="zh-CN"/>
        </w:rPr>
        <w:t>ITU-R</w:t>
      </w:r>
      <w:r w:rsidRPr="00A34BB8">
        <w:rPr>
          <w:rFonts w:hint="eastAsia"/>
          <w:lang w:eastAsia="zh-CN"/>
        </w:rPr>
        <w:t>研究组活动都计划引入在线与会者名单。</w:t>
      </w:r>
    </w:p>
    <w:p w:rsidR="00A34BB8" w:rsidRPr="00A34BB8" w:rsidRDefault="00A34BB8" w:rsidP="00A34BB8">
      <w:pPr>
        <w:rPr>
          <w:lang w:eastAsia="zh-CN"/>
        </w:rPr>
      </w:pPr>
    </w:p>
    <w:p w:rsidR="00A34BB8" w:rsidRPr="00A34BB8" w:rsidRDefault="00A34BB8" w:rsidP="00A2084E">
      <w:pPr>
        <w:pStyle w:val="Heading1"/>
        <w:rPr>
          <w:lang w:eastAsia="zh-CN"/>
        </w:rPr>
      </w:pPr>
      <w:r w:rsidRPr="00A34BB8">
        <w:rPr>
          <w:lang w:val="en-US" w:eastAsia="zh-CN"/>
        </w:rPr>
        <w:lastRenderedPageBreak/>
        <w:t>3</w:t>
      </w:r>
      <w:r w:rsidR="00D02BC2">
        <w:rPr>
          <w:rFonts w:hint="eastAsia"/>
          <w:lang w:eastAsia="zh-CN"/>
        </w:rPr>
        <w:tab/>
      </w:r>
      <w:r w:rsidR="00D02BC2">
        <w:rPr>
          <w:rFonts w:hint="eastAsia"/>
          <w:lang w:eastAsia="zh-CN"/>
        </w:rPr>
        <w:t>“</w:t>
      </w:r>
      <w:r w:rsidR="00A2084E">
        <w:rPr>
          <w:rFonts w:hint="eastAsia"/>
          <w:lang w:eastAsia="zh-CN"/>
        </w:rPr>
        <w:t>收</w:t>
      </w:r>
      <w:r w:rsidRPr="00A34BB8">
        <w:rPr>
          <w:lang w:eastAsia="zh-CN"/>
        </w:rPr>
        <w:t>到</w:t>
      </w:r>
      <w:r w:rsidR="00D02BC2">
        <w:rPr>
          <w:rFonts w:hint="eastAsia"/>
          <w:lang w:eastAsia="zh-CN"/>
        </w:rPr>
        <w:t>”</w:t>
      </w:r>
      <w:r w:rsidRPr="00A34BB8">
        <w:rPr>
          <w:rFonts w:hint="eastAsia"/>
          <w:lang w:eastAsia="zh-CN"/>
        </w:rPr>
        <w:t>文稿的上传</w:t>
      </w:r>
    </w:p>
    <w:p w:rsidR="00A34BB8" w:rsidRPr="00A34BB8" w:rsidRDefault="00A34BB8" w:rsidP="002403B8">
      <w:pPr>
        <w:ind w:firstLineChars="200" w:firstLine="480"/>
        <w:rPr>
          <w:b/>
          <w:lang w:eastAsia="zh-CN"/>
        </w:rPr>
      </w:pPr>
      <w:r w:rsidRPr="00A34BB8">
        <w:rPr>
          <w:lang w:eastAsia="zh-CN"/>
        </w:rPr>
        <w:t>背景情况见</w:t>
      </w:r>
      <w:hyperlink r:id="rId18" w:history="1">
        <w:r w:rsidR="00A2084E">
          <w:rPr>
            <w:rStyle w:val="Hyperlink"/>
            <w:lang w:eastAsia="zh-CN"/>
          </w:rPr>
          <w:t>RAG12-1/6</w:t>
        </w:r>
        <w:r w:rsidR="00A2084E">
          <w:rPr>
            <w:rStyle w:val="Hyperlink"/>
            <w:lang w:eastAsia="zh-CN"/>
          </w:rPr>
          <w:t>号文件</w:t>
        </w:r>
      </w:hyperlink>
      <w:r w:rsidRPr="00A34BB8">
        <w:rPr>
          <w:lang w:eastAsia="zh-CN"/>
        </w:rPr>
        <w:t>第</w:t>
      </w:r>
      <w:r w:rsidR="00A2084E">
        <w:rPr>
          <w:rFonts w:hint="eastAsia"/>
          <w:lang w:eastAsia="zh-CN"/>
        </w:rPr>
        <w:t>3</w:t>
      </w:r>
      <w:r w:rsidR="002403B8">
        <w:rPr>
          <w:rFonts w:hint="eastAsia"/>
          <w:lang w:eastAsia="zh-CN"/>
        </w:rPr>
        <w:t>节</w:t>
      </w:r>
      <w:r w:rsidRPr="00A34BB8">
        <w:rPr>
          <w:lang w:eastAsia="zh-CN"/>
        </w:rPr>
        <w:t>。使用编号两次上</w:t>
      </w:r>
      <w:r w:rsidR="00A2084E">
        <w:rPr>
          <w:rFonts w:hint="eastAsia"/>
          <w:lang w:eastAsia="zh-CN"/>
        </w:rPr>
        <w:t>传</w:t>
      </w:r>
      <w:r w:rsidRPr="00A34BB8">
        <w:rPr>
          <w:lang w:eastAsia="zh-CN"/>
        </w:rPr>
        <w:t>文稿造成混乱，因为</w:t>
      </w:r>
      <w:r w:rsidR="00D02BC2">
        <w:rPr>
          <w:rFonts w:hint="eastAsia"/>
          <w:lang w:eastAsia="zh-CN"/>
        </w:rPr>
        <w:t>“</w:t>
      </w:r>
      <w:r w:rsidRPr="00A34BB8">
        <w:rPr>
          <w:lang w:eastAsia="zh-CN"/>
        </w:rPr>
        <w:t>收到网页</w:t>
      </w:r>
      <w:r w:rsidR="00D02BC2">
        <w:rPr>
          <w:rFonts w:hint="eastAsia"/>
          <w:lang w:eastAsia="zh-CN"/>
        </w:rPr>
        <w:t>”</w:t>
      </w:r>
      <w:r w:rsidRPr="00A34BB8">
        <w:rPr>
          <w:lang w:eastAsia="zh-CN"/>
        </w:rPr>
        <w:t>和</w:t>
      </w:r>
      <w:r w:rsidR="00D02BC2">
        <w:rPr>
          <w:rFonts w:hint="eastAsia"/>
          <w:lang w:eastAsia="zh-CN"/>
        </w:rPr>
        <w:t>“</w:t>
      </w:r>
      <w:r w:rsidRPr="00A34BB8">
        <w:rPr>
          <w:lang w:eastAsia="zh-CN"/>
        </w:rPr>
        <w:t>文稿网</w:t>
      </w:r>
      <w:r w:rsidR="00A2084E">
        <w:rPr>
          <w:rFonts w:hint="eastAsia"/>
          <w:lang w:eastAsia="zh-CN"/>
        </w:rPr>
        <w:t>页</w:t>
      </w:r>
      <w:r w:rsidR="00D02BC2">
        <w:rPr>
          <w:rFonts w:hint="eastAsia"/>
          <w:lang w:eastAsia="zh-CN"/>
        </w:rPr>
        <w:t>”</w:t>
      </w:r>
      <w:r w:rsidR="00A2084E">
        <w:rPr>
          <w:rFonts w:hint="eastAsia"/>
          <w:lang w:eastAsia="zh-CN"/>
        </w:rPr>
        <w:t>之间除</w:t>
      </w:r>
      <w:r w:rsidRPr="00A34BB8">
        <w:rPr>
          <w:lang w:eastAsia="zh-CN"/>
        </w:rPr>
        <w:t>网页上</w:t>
      </w:r>
      <w:r w:rsidR="00A2084E">
        <w:rPr>
          <w:rFonts w:hint="eastAsia"/>
          <w:lang w:eastAsia="zh-CN"/>
        </w:rPr>
        <w:t>端所示</w:t>
      </w:r>
      <w:r w:rsidR="00D02BC2">
        <w:rPr>
          <w:rFonts w:hint="eastAsia"/>
          <w:lang w:eastAsia="zh-CN"/>
        </w:rPr>
        <w:t>“</w:t>
      </w:r>
      <w:r w:rsidRPr="00A34BB8">
        <w:rPr>
          <w:lang w:eastAsia="zh-CN"/>
        </w:rPr>
        <w:t>AR</w:t>
      </w:r>
      <w:r w:rsidR="00D02BC2">
        <w:rPr>
          <w:rFonts w:hint="eastAsia"/>
          <w:lang w:eastAsia="zh-CN"/>
        </w:rPr>
        <w:t>”</w:t>
      </w:r>
      <w:r w:rsidRPr="00A34BB8">
        <w:rPr>
          <w:lang w:eastAsia="zh-CN"/>
        </w:rPr>
        <w:t>和</w:t>
      </w:r>
      <w:r w:rsidR="00D02BC2">
        <w:rPr>
          <w:rFonts w:hint="eastAsia"/>
          <w:lang w:eastAsia="zh-CN"/>
        </w:rPr>
        <w:t>“</w:t>
      </w:r>
      <w:r w:rsidRPr="00A34BB8">
        <w:rPr>
          <w:lang w:eastAsia="zh-CN"/>
        </w:rPr>
        <w:t>C</w:t>
      </w:r>
      <w:r w:rsidR="00D02BC2">
        <w:rPr>
          <w:rFonts w:hint="eastAsia"/>
          <w:lang w:eastAsia="zh-CN"/>
        </w:rPr>
        <w:t>”</w:t>
      </w:r>
      <w:r w:rsidRPr="00A34BB8">
        <w:rPr>
          <w:lang w:eastAsia="zh-CN"/>
        </w:rPr>
        <w:t>之外无明显差异。对此应采取措施。也许</w:t>
      </w:r>
      <w:r w:rsidR="00A2084E">
        <w:rPr>
          <w:rFonts w:hint="eastAsia"/>
          <w:lang w:eastAsia="zh-CN"/>
        </w:rPr>
        <w:t>，</w:t>
      </w:r>
      <w:r w:rsidRPr="00A34BB8">
        <w:rPr>
          <w:lang w:eastAsia="zh-CN"/>
        </w:rPr>
        <w:t>采用不同颜色背景和</w:t>
      </w:r>
      <w:r w:rsidRPr="00A34BB8">
        <w:rPr>
          <w:rFonts w:hint="eastAsia"/>
          <w:lang w:eastAsia="zh-CN"/>
        </w:rPr>
        <w:t>/</w:t>
      </w:r>
      <w:r w:rsidRPr="00A34BB8">
        <w:rPr>
          <w:rFonts w:hint="eastAsia"/>
          <w:lang w:eastAsia="zh-CN"/>
        </w:rPr>
        <w:t>或在</w:t>
      </w:r>
      <w:r w:rsidR="00A2084E">
        <w:rPr>
          <w:rFonts w:hint="eastAsia"/>
          <w:lang w:eastAsia="zh-CN"/>
        </w:rPr>
        <w:t>整个</w:t>
      </w:r>
      <w:r w:rsidRPr="00A34BB8">
        <w:rPr>
          <w:rFonts w:hint="eastAsia"/>
          <w:lang w:eastAsia="zh-CN"/>
        </w:rPr>
        <w:t>网页上使用“收到”水印，</w:t>
      </w:r>
      <w:r w:rsidR="00A2084E">
        <w:rPr>
          <w:rFonts w:hint="eastAsia"/>
          <w:lang w:eastAsia="zh-CN"/>
        </w:rPr>
        <w:t>可</w:t>
      </w:r>
      <w:r w:rsidRPr="00A34BB8">
        <w:rPr>
          <w:rFonts w:hint="eastAsia"/>
          <w:lang w:eastAsia="zh-CN"/>
        </w:rPr>
        <w:t>以减少混淆。改变群组网页的菜单顺序，让</w:t>
      </w:r>
      <w:r w:rsidR="00D02BC2">
        <w:rPr>
          <w:rFonts w:hint="eastAsia"/>
          <w:lang w:eastAsia="zh-CN"/>
        </w:rPr>
        <w:t>“</w:t>
      </w:r>
      <w:r w:rsidRPr="00A34BB8">
        <w:rPr>
          <w:lang w:eastAsia="zh-CN"/>
        </w:rPr>
        <w:t>C</w:t>
      </w:r>
      <w:r w:rsidR="00D02BC2">
        <w:rPr>
          <w:rFonts w:hint="eastAsia"/>
          <w:lang w:eastAsia="zh-CN"/>
        </w:rPr>
        <w:t>”</w:t>
      </w:r>
      <w:r w:rsidRPr="00A34BB8">
        <w:rPr>
          <w:rFonts w:hint="eastAsia"/>
          <w:lang w:eastAsia="zh-CN"/>
        </w:rPr>
        <w:t>文稿</w:t>
      </w:r>
      <w:r w:rsidRPr="00A34BB8">
        <w:rPr>
          <w:lang w:eastAsia="zh-CN"/>
        </w:rPr>
        <w:t>出现在</w:t>
      </w:r>
      <w:r w:rsidR="00A2084E">
        <w:rPr>
          <w:rFonts w:hint="eastAsia"/>
          <w:lang w:eastAsia="zh-CN"/>
        </w:rPr>
        <w:t>“</w:t>
      </w:r>
      <w:r w:rsidRPr="00A34BB8">
        <w:rPr>
          <w:lang w:eastAsia="zh-CN"/>
        </w:rPr>
        <w:t>AR</w:t>
      </w:r>
      <w:r w:rsidR="00A2084E">
        <w:rPr>
          <w:rFonts w:hint="eastAsia"/>
          <w:lang w:eastAsia="zh-CN"/>
        </w:rPr>
        <w:t>”</w:t>
      </w:r>
      <w:r w:rsidRPr="00A34BB8">
        <w:rPr>
          <w:lang w:eastAsia="zh-CN"/>
        </w:rPr>
        <w:t>文稿</w:t>
      </w:r>
      <w:r w:rsidR="004E5977">
        <w:rPr>
          <w:rFonts w:hint="eastAsia"/>
          <w:lang w:eastAsia="zh-CN"/>
        </w:rPr>
        <w:t>之前</w:t>
      </w:r>
      <w:r w:rsidRPr="00A34BB8">
        <w:rPr>
          <w:lang w:eastAsia="zh-CN"/>
        </w:rPr>
        <w:t>可能有所帮助。</w:t>
      </w:r>
    </w:p>
    <w:p w:rsidR="00A34BB8" w:rsidRPr="00A34BB8" w:rsidRDefault="00A34BB8" w:rsidP="004E5977">
      <w:pPr>
        <w:ind w:firstLineChars="200" w:firstLine="480"/>
        <w:rPr>
          <w:lang w:eastAsia="zh-CN"/>
        </w:rPr>
      </w:pPr>
      <w:r w:rsidRPr="00A34BB8">
        <w:rPr>
          <w:rFonts w:hint="eastAsia"/>
          <w:lang w:eastAsia="zh-CN"/>
        </w:rPr>
        <w:t>无线电通信局</w:t>
      </w:r>
      <w:r w:rsidR="004E5977">
        <w:rPr>
          <w:rFonts w:hint="eastAsia"/>
          <w:lang w:eastAsia="zh-CN"/>
        </w:rPr>
        <w:t>仍</w:t>
      </w:r>
      <w:r w:rsidRPr="00A34BB8">
        <w:rPr>
          <w:rFonts w:hint="eastAsia"/>
          <w:lang w:eastAsia="zh-CN"/>
        </w:rPr>
        <w:t>在调查成员直接将</w:t>
      </w:r>
      <w:r w:rsidR="004E5977">
        <w:rPr>
          <w:rFonts w:hint="eastAsia"/>
          <w:lang w:eastAsia="zh-CN"/>
        </w:rPr>
        <w:t>其</w:t>
      </w:r>
      <w:r w:rsidRPr="00A34BB8">
        <w:rPr>
          <w:rFonts w:hint="eastAsia"/>
          <w:lang w:eastAsia="zh-CN"/>
        </w:rPr>
        <w:t>文稿上传</w:t>
      </w:r>
      <w:r w:rsidR="004E5977">
        <w:rPr>
          <w:rFonts w:hint="eastAsia"/>
          <w:lang w:eastAsia="zh-CN"/>
        </w:rPr>
        <w:t>至</w:t>
      </w:r>
      <w:r w:rsidRPr="00A34BB8">
        <w:rPr>
          <w:rFonts w:hint="eastAsia"/>
          <w:lang w:eastAsia="zh-CN"/>
        </w:rPr>
        <w:t>“收到”文件夹的可行性。正如</w:t>
      </w:r>
      <w:hyperlink r:id="rId19" w:history="1">
        <w:r w:rsidRPr="004E5977">
          <w:rPr>
            <w:rStyle w:val="Hyperlink"/>
            <w:lang w:eastAsia="zh-CN"/>
          </w:rPr>
          <w:t>RAG13-1/1</w:t>
        </w:r>
        <w:r w:rsidRPr="004E5977">
          <w:rPr>
            <w:rStyle w:val="Hyperlink"/>
            <w:rFonts w:hint="eastAsia"/>
            <w:lang w:eastAsia="zh-CN"/>
          </w:rPr>
          <w:t>号文件</w:t>
        </w:r>
      </w:hyperlink>
      <w:hyperlink r:id="rId20" w:history="1">
        <w:r w:rsidR="004E5977">
          <w:rPr>
            <w:rStyle w:val="Hyperlink"/>
            <w:lang w:eastAsia="zh-CN"/>
          </w:rPr>
          <w:t>补遗</w:t>
        </w:r>
        <w:r w:rsidR="004E5977">
          <w:rPr>
            <w:rStyle w:val="Hyperlink"/>
            <w:lang w:eastAsia="zh-CN"/>
          </w:rPr>
          <w:t>1</w:t>
        </w:r>
      </w:hyperlink>
      <w:r w:rsidR="002403B8" w:rsidRPr="00A34BB8">
        <w:rPr>
          <w:lang w:eastAsia="zh-CN"/>
        </w:rPr>
        <w:t>第</w:t>
      </w:r>
      <w:r w:rsidR="002403B8">
        <w:rPr>
          <w:rFonts w:hint="eastAsia"/>
          <w:lang w:eastAsia="zh-CN"/>
        </w:rPr>
        <w:t>3</w:t>
      </w:r>
      <w:r w:rsidR="002403B8">
        <w:rPr>
          <w:rFonts w:hint="eastAsia"/>
          <w:lang w:eastAsia="zh-CN"/>
        </w:rPr>
        <w:t>.1</w:t>
      </w:r>
      <w:r w:rsidR="002403B8">
        <w:rPr>
          <w:rFonts w:hint="eastAsia"/>
          <w:lang w:eastAsia="zh-CN"/>
        </w:rPr>
        <w:t>节</w:t>
      </w:r>
      <w:r w:rsidRPr="00A34BB8">
        <w:rPr>
          <w:lang w:eastAsia="zh-CN"/>
        </w:rPr>
        <w:t>所述，让撰稿人直接将自己的文稿</w:t>
      </w:r>
      <w:r w:rsidR="004E5977">
        <w:rPr>
          <w:rFonts w:hint="eastAsia"/>
          <w:lang w:eastAsia="zh-CN"/>
        </w:rPr>
        <w:t>上传至</w:t>
      </w:r>
      <w:r w:rsidR="00D02BC2">
        <w:rPr>
          <w:rFonts w:hint="eastAsia"/>
          <w:lang w:eastAsia="zh-CN"/>
        </w:rPr>
        <w:t>“</w:t>
      </w:r>
      <w:r w:rsidRPr="00A34BB8">
        <w:rPr>
          <w:lang w:eastAsia="zh-CN"/>
        </w:rPr>
        <w:t>收到</w:t>
      </w:r>
      <w:r w:rsidR="00D02BC2">
        <w:rPr>
          <w:rFonts w:hint="eastAsia"/>
          <w:lang w:eastAsia="zh-CN"/>
        </w:rPr>
        <w:t>”</w:t>
      </w:r>
      <w:r w:rsidRPr="00A34BB8">
        <w:rPr>
          <w:lang w:eastAsia="zh-CN"/>
        </w:rPr>
        <w:t>网页的系统将在今年晚些时候推出。</w:t>
      </w:r>
    </w:p>
    <w:p w:rsidR="00A34BB8" w:rsidRPr="00A34BB8" w:rsidRDefault="00A34BB8" w:rsidP="00D02BC2">
      <w:pPr>
        <w:pStyle w:val="Heading1"/>
        <w:rPr>
          <w:lang w:eastAsia="zh-CN"/>
        </w:rPr>
      </w:pPr>
      <w:r w:rsidRPr="00A34BB8">
        <w:rPr>
          <w:lang w:eastAsia="zh-CN"/>
        </w:rPr>
        <w:t>4</w:t>
      </w:r>
      <w:r w:rsidR="00D02BC2">
        <w:rPr>
          <w:rFonts w:hint="eastAsia"/>
          <w:lang w:eastAsia="zh-CN"/>
        </w:rPr>
        <w:tab/>
      </w:r>
      <w:r w:rsidRPr="00A34BB8">
        <w:rPr>
          <w:lang w:eastAsia="zh-CN"/>
        </w:rPr>
        <w:t>软件工具手册</w:t>
      </w:r>
    </w:p>
    <w:p w:rsidR="00A34BB8" w:rsidRPr="00A34BB8" w:rsidRDefault="004E5977" w:rsidP="004E5977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无线</w:t>
      </w:r>
      <w:r w:rsidR="00A34BB8" w:rsidRPr="00A34BB8">
        <w:rPr>
          <w:lang w:eastAsia="zh-CN"/>
        </w:rPr>
        <w:t>电通信局应考虑为现有软件工具制定</w:t>
      </w:r>
      <w:r>
        <w:rPr>
          <w:rFonts w:hint="eastAsia"/>
          <w:lang w:eastAsia="zh-CN"/>
        </w:rPr>
        <w:t>在线</w:t>
      </w:r>
      <w:r w:rsidR="00A34BB8" w:rsidRPr="00A34BB8">
        <w:rPr>
          <w:lang w:eastAsia="zh-CN"/>
        </w:rPr>
        <w:t>手册和指南，其中包括</w:t>
      </w:r>
      <w:r w:rsidR="00A34BB8" w:rsidRPr="00A34BB8">
        <w:rPr>
          <w:rFonts w:hint="eastAsia"/>
          <w:lang w:eastAsia="zh-CN"/>
        </w:rPr>
        <w:t xml:space="preserve"> </w:t>
      </w:r>
      <w:r w:rsidR="00A34BB8" w:rsidRPr="00A34BB8">
        <w:rPr>
          <w:lang w:eastAsia="zh-CN"/>
        </w:rPr>
        <w:t>SharePoint</w:t>
      </w:r>
      <w:r w:rsidR="00A34BB8" w:rsidRPr="00A34BB8">
        <w:rPr>
          <w:lang w:eastAsia="zh-CN"/>
        </w:rPr>
        <w:t>、同步</w:t>
      </w:r>
      <w:r>
        <w:rPr>
          <w:rFonts w:hint="eastAsia"/>
          <w:lang w:eastAsia="zh-CN"/>
        </w:rPr>
        <w:t>工具</w:t>
      </w:r>
      <w:r w:rsidR="00A34BB8" w:rsidRPr="00A34BB8">
        <w:rPr>
          <w:lang w:eastAsia="zh-CN"/>
        </w:rPr>
        <w:t>、远程参会</w:t>
      </w:r>
      <w:r>
        <w:rPr>
          <w:rFonts w:hint="eastAsia"/>
          <w:lang w:eastAsia="zh-CN"/>
        </w:rPr>
        <w:t>等</w:t>
      </w:r>
      <w:r w:rsidR="00A34BB8" w:rsidRPr="00A34BB8">
        <w:rPr>
          <w:rFonts w:hint="eastAsia"/>
          <w:lang w:eastAsia="zh-CN"/>
        </w:rPr>
        <w:t>。</w:t>
      </w:r>
    </w:p>
    <w:p w:rsidR="00A34BB8" w:rsidRPr="00A34BB8" w:rsidRDefault="00A34BB8" w:rsidP="00D02BC2">
      <w:pPr>
        <w:pStyle w:val="Heading1"/>
        <w:rPr>
          <w:lang w:eastAsia="zh-CN"/>
        </w:rPr>
      </w:pPr>
      <w:r w:rsidRPr="00A34BB8">
        <w:rPr>
          <w:lang w:eastAsia="zh-CN"/>
        </w:rPr>
        <w:t>5</w:t>
      </w:r>
      <w:r w:rsidR="00D02BC2">
        <w:rPr>
          <w:rFonts w:hint="eastAsia"/>
          <w:lang w:eastAsia="zh-CN"/>
        </w:rPr>
        <w:tab/>
      </w:r>
      <w:r w:rsidRPr="00A34BB8">
        <w:rPr>
          <w:lang w:eastAsia="zh-CN"/>
        </w:rPr>
        <w:t>远程参会</w:t>
      </w:r>
    </w:p>
    <w:p w:rsidR="00A34BB8" w:rsidRPr="00A34BB8" w:rsidRDefault="00A34BB8" w:rsidP="004E5977">
      <w:pPr>
        <w:ind w:firstLineChars="200" w:firstLine="480"/>
        <w:rPr>
          <w:lang w:eastAsia="zh-CN"/>
        </w:rPr>
      </w:pPr>
      <w:r w:rsidRPr="00A34BB8">
        <w:rPr>
          <w:lang w:eastAsia="zh-CN"/>
        </w:rPr>
        <w:t>根据</w:t>
      </w:r>
      <w:hyperlink r:id="rId21" w:anchor="res167" w:history="1">
        <w:r w:rsidR="004E5977">
          <w:rPr>
            <w:rStyle w:val="Hyperlink"/>
            <w:iCs/>
            <w:lang w:eastAsia="zh-CN"/>
          </w:rPr>
          <w:t>第</w:t>
        </w:r>
        <w:r w:rsidR="004E5977">
          <w:rPr>
            <w:rStyle w:val="Hyperlink"/>
            <w:iCs/>
            <w:lang w:eastAsia="zh-CN"/>
          </w:rPr>
          <w:t>167</w:t>
        </w:r>
        <w:r w:rsidR="004E5977">
          <w:rPr>
            <w:rStyle w:val="Hyperlink"/>
            <w:iCs/>
            <w:lang w:eastAsia="zh-CN"/>
          </w:rPr>
          <w:t>号决议（</w:t>
        </w:r>
        <w:r w:rsidR="004E5977">
          <w:rPr>
            <w:rStyle w:val="Hyperlink"/>
            <w:iCs/>
            <w:lang w:eastAsia="zh-CN"/>
          </w:rPr>
          <w:t>2010</w:t>
        </w:r>
        <w:r w:rsidR="004E5977">
          <w:rPr>
            <w:rStyle w:val="Hyperlink"/>
            <w:iCs/>
            <w:lang w:eastAsia="zh-CN"/>
          </w:rPr>
          <w:t>年，瓜达拉哈拉）</w:t>
        </w:r>
      </w:hyperlink>
      <w:r w:rsidR="004E5977">
        <w:rPr>
          <w:rFonts w:hint="eastAsia"/>
          <w:lang w:eastAsia="zh-CN"/>
        </w:rPr>
        <w:t>，</w:t>
      </w:r>
      <w:r w:rsidRPr="00A34BB8">
        <w:rPr>
          <w:lang w:eastAsia="zh-CN"/>
        </w:rPr>
        <w:t>理事会</w:t>
      </w:r>
      <w:hyperlink r:id="rId22" w:history="1">
        <w:r w:rsidR="004E5977">
          <w:rPr>
            <w:rStyle w:val="Hyperlink"/>
            <w:lang w:eastAsia="zh-CN"/>
          </w:rPr>
          <w:t>C12/21(Rev.1)</w:t>
        </w:r>
        <w:r w:rsidR="004E5977">
          <w:rPr>
            <w:rStyle w:val="Hyperlink"/>
            <w:lang w:eastAsia="zh-CN"/>
          </w:rPr>
          <w:t>号文件</w:t>
        </w:r>
      </w:hyperlink>
      <w:r w:rsidRPr="00A34BB8">
        <w:rPr>
          <w:u w:val="single"/>
          <w:lang w:eastAsia="zh-CN"/>
        </w:rPr>
        <w:t>和</w:t>
      </w:r>
      <w:hyperlink r:id="rId23" w:history="1">
        <w:r w:rsidR="004E5977" w:rsidRPr="004E5977">
          <w:rPr>
            <w:rStyle w:val="Hyperlink"/>
            <w:lang w:eastAsia="zh-CN"/>
          </w:rPr>
          <w:t>C13/20</w:t>
        </w:r>
        <w:r w:rsidR="004E5977" w:rsidRPr="004E5977">
          <w:rPr>
            <w:rStyle w:val="Hyperlink"/>
            <w:lang w:eastAsia="zh-CN"/>
          </w:rPr>
          <w:t>号文件</w:t>
        </w:r>
      </w:hyperlink>
      <w:r w:rsidRPr="00A34BB8">
        <w:rPr>
          <w:lang w:eastAsia="zh-CN"/>
        </w:rPr>
        <w:t>包含秘书长有关国际电联使用远程参会的经验和计划在</w:t>
      </w:r>
      <w:r w:rsidRPr="00A34BB8">
        <w:rPr>
          <w:lang w:eastAsia="zh-CN"/>
        </w:rPr>
        <w:t>2013</w:t>
      </w:r>
      <w:r w:rsidRPr="00A34BB8">
        <w:rPr>
          <w:lang w:eastAsia="zh-CN"/>
        </w:rPr>
        <w:t>年乃至未来开展的活动</w:t>
      </w:r>
      <w:r w:rsidR="004E5977">
        <w:rPr>
          <w:rFonts w:hint="eastAsia"/>
          <w:lang w:eastAsia="zh-CN"/>
        </w:rPr>
        <w:t>的</w:t>
      </w:r>
      <w:r w:rsidRPr="00A34BB8">
        <w:rPr>
          <w:lang w:eastAsia="zh-CN"/>
        </w:rPr>
        <w:t>报告</w:t>
      </w:r>
      <w:r w:rsidR="004E5977">
        <w:rPr>
          <w:rFonts w:hint="eastAsia"/>
          <w:lang w:eastAsia="zh-CN"/>
        </w:rPr>
        <w:t>。</w:t>
      </w:r>
    </w:p>
    <w:p w:rsidR="004E5977" w:rsidRDefault="004E5977" w:rsidP="004E5977">
      <w:pPr>
        <w:ind w:firstLineChars="200" w:firstLine="480"/>
        <w:rPr>
          <w:rFonts w:hint="eastAsia"/>
          <w:lang w:eastAsia="zh-CN"/>
        </w:rPr>
      </w:pPr>
      <w:hyperlink r:id="rId24" w:history="1">
        <w:r>
          <w:rPr>
            <w:rStyle w:val="Hyperlink"/>
            <w:lang w:eastAsia="zh-CN"/>
          </w:rPr>
          <w:t>RAG13-1/1</w:t>
        </w:r>
        <w:r>
          <w:rPr>
            <w:rStyle w:val="Hyperlink"/>
            <w:lang w:eastAsia="zh-CN"/>
          </w:rPr>
          <w:t>号文件</w:t>
        </w:r>
      </w:hyperlink>
      <w:hyperlink r:id="rId25" w:history="1">
        <w:r>
          <w:rPr>
            <w:rStyle w:val="Hyperlink"/>
            <w:rFonts w:hint="eastAsia"/>
            <w:lang w:eastAsia="zh-CN"/>
          </w:rPr>
          <w:t>补遗</w:t>
        </w:r>
        <w:r>
          <w:rPr>
            <w:rStyle w:val="Hyperlink"/>
            <w:rFonts w:hint="eastAsia"/>
            <w:lang w:eastAsia="zh-CN"/>
          </w:rPr>
          <w:t>1</w:t>
        </w:r>
      </w:hyperlink>
      <w:r>
        <w:rPr>
          <w:rFonts w:hint="eastAsia"/>
          <w:lang w:eastAsia="zh-CN"/>
        </w:rPr>
        <w:t>第</w:t>
      </w:r>
      <w:r>
        <w:rPr>
          <w:rFonts w:hint="eastAsia"/>
          <w:lang w:eastAsia="zh-CN"/>
        </w:rPr>
        <w:t>3.5</w:t>
      </w:r>
      <w:r>
        <w:rPr>
          <w:rFonts w:hint="eastAsia"/>
          <w:lang w:eastAsia="zh-CN"/>
        </w:rPr>
        <w:t>节和</w:t>
      </w:r>
      <w:hyperlink r:id="rId26" w:history="1">
        <w:r>
          <w:rPr>
            <w:rStyle w:val="Hyperlink"/>
            <w:lang w:eastAsia="zh-CN"/>
          </w:rPr>
          <w:t>RAG12-1/1</w:t>
        </w:r>
        <w:r>
          <w:rPr>
            <w:rStyle w:val="Hyperlink"/>
            <w:lang w:eastAsia="zh-CN"/>
          </w:rPr>
          <w:t>号文件</w:t>
        </w:r>
      </w:hyperlink>
      <w:hyperlink r:id="rId27" w:history="1">
        <w:r>
          <w:rPr>
            <w:rStyle w:val="Hyperlink"/>
            <w:lang w:eastAsia="zh-CN"/>
          </w:rPr>
          <w:t>补遗</w:t>
        </w:r>
        <w:r>
          <w:rPr>
            <w:rStyle w:val="Hyperlink"/>
            <w:lang w:eastAsia="zh-CN"/>
          </w:rPr>
          <w:t>2</w:t>
        </w:r>
      </w:hyperlink>
      <w:r w:rsidR="00A34BB8" w:rsidRPr="00A34BB8">
        <w:rPr>
          <w:lang w:eastAsia="zh-CN"/>
        </w:rPr>
        <w:t>第</w:t>
      </w:r>
      <w:r>
        <w:rPr>
          <w:rFonts w:hint="eastAsia"/>
          <w:lang w:eastAsia="zh-CN"/>
        </w:rPr>
        <w:t>6</w:t>
      </w:r>
      <w:r>
        <w:rPr>
          <w:rFonts w:hint="eastAsia"/>
          <w:lang w:eastAsia="zh-CN"/>
        </w:rPr>
        <w:t>节</w:t>
      </w:r>
      <w:r w:rsidR="00A34BB8" w:rsidRPr="00A34BB8">
        <w:rPr>
          <w:lang w:eastAsia="zh-CN"/>
        </w:rPr>
        <w:t>包含</w:t>
      </w:r>
      <w:r>
        <w:rPr>
          <w:rFonts w:hint="eastAsia"/>
          <w:lang w:eastAsia="zh-CN"/>
        </w:rPr>
        <w:t>无线</w:t>
      </w:r>
      <w:r w:rsidR="00A34BB8" w:rsidRPr="00A34BB8">
        <w:rPr>
          <w:lang w:eastAsia="zh-CN"/>
        </w:rPr>
        <w:t>电通信局有关</w:t>
      </w:r>
      <w:r w:rsidR="00A34BB8" w:rsidRPr="00A34BB8">
        <w:rPr>
          <w:lang w:eastAsia="zh-CN"/>
        </w:rPr>
        <w:t>ITU-R</w:t>
      </w:r>
      <w:r w:rsidR="00A34BB8" w:rsidRPr="00A34BB8">
        <w:rPr>
          <w:lang w:eastAsia="zh-CN"/>
        </w:rPr>
        <w:t>会议使用的远程参会</w:t>
      </w:r>
      <w:r>
        <w:rPr>
          <w:rFonts w:hint="eastAsia"/>
          <w:lang w:eastAsia="zh-CN"/>
        </w:rPr>
        <w:t>经验</w:t>
      </w:r>
      <w:r w:rsidR="00A34BB8" w:rsidRPr="00A34BB8">
        <w:rPr>
          <w:lang w:eastAsia="zh-CN"/>
        </w:rPr>
        <w:t>。</w:t>
      </w:r>
    </w:p>
    <w:p w:rsidR="00A34BB8" w:rsidRPr="00A34BB8" w:rsidRDefault="00A34BB8" w:rsidP="004E5977">
      <w:pPr>
        <w:ind w:firstLineChars="200" w:firstLine="480"/>
        <w:rPr>
          <w:lang w:eastAsia="zh-CN"/>
        </w:rPr>
      </w:pPr>
      <w:r w:rsidRPr="00A34BB8">
        <w:rPr>
          <w:lang w:eastAsia="zh-CN"/>
        </w:rPr>
        <w:t>第</w:t>
      </w:r>
      <w:r w:rsidR="004E5977">
        <w:rPr>
          <w:rFonts w:hint="eastAsia"/>
          <w:lang w:eastAsia="zh-CN"/>
        </w:rPr>
        <w:t>5</w:t>
      </w:r>
      <w:r w:rsidRPr="00A34BB8">
        <w:rPr>
          <w:lang w:eastAsia="zh-CN"/>
        </w:rPr>
        <w:t>研究组分组会议的经验表明，</w:t>
      </w:r>
      <w:r w:rsidRPr="00A34BB8">
        <w:rPr>
          <w:rFonts w:hint="eastAsia"/>
          <w:lang w:eastAsia="zh-CN"/>
        </w:rPr>
        <w:t>远程参会在</w:t>
      </w:r>
      <w:r w:rsidR="004E5977">
        <w:rPr>
          <w:rFonts w:hint="eastAsia"/>
          <w:lang w:eastAsia="zh-CN"/>
        </w:rPr>
        <w:t>只有一</w:t>
      </w:r>
      <w:r w:rsidRPr="00A34BB8">
        <w:rPr>
          <w:rFonts w:hint="eastAsia"/>
          <w:lang w:eastAsia="zh-CN"/>
        </w:rPr>
        <w:t>两个代表时很成功。该会议不需要更多代表，因此没有更多经验。一些问题显而易见：</w:t>
      </w:r>
    </w:p>
    <w:p w:rsidR="00A34BB8" w:rsidRPr="00A34BB8" w:rsidRDefault="00A34BB8" w:rsidP="004E5977">
      <w:pPr>
        <w:pStyle w:val="enumlev1"/>
        <w:rPr>
          <w:lang w:eastAsia="zh-CN"/>
        </w:rPr>
      </w:pPr>
      <w:r w:rsidRPr="00A34BB8">
        <w:rPr>
          <w:lang w:eastAsia="zh-CN"/>
        </w:rPr>
        <w:t>1)</w:t>
      </w:r>
      <w:r w:rsidRPr="00A34BB8">
        <w:rPr>
          <w:lang w:eastAsia="zh-CN"/>
        </w:rPr>
        <w:tab/>
      </w:r>
      <w:r w:rsidRPr="00A34BB8">
        <w:rPr>
          <w:rFonts w:hint="eastAsia"/>
          <w:lang w:eastAsia="zh-CN"/>
        </w:rPr>
        <w:t>远程参会拖延了讨论速度。</w:t>
      </w:r>
    </w:p>
    <w:p w:rsidR="00A34BB8" w:rsidRPr="00A34BB8" w:rsidRDefault="00A34BB8" w:rsidP="004E5977">
      <w:pPr>
        <w:pStyle w:val="enumlev1"/>
        <w:rPr>
          <w:lang w:eastAsia="zh-CN"/>
        </w:rPr>
      </w:pPr>
      <w:r w:rsidRPr="00A34BB8">
        <w:rPr>
          <w:lang w:eastAsia="zh-CN"/>
        </w:rPr>
        <w:t>2)</w:t>
      </w:r>
      <w:r w:rsidR="00D02BC2">
        <w:rPr>
          <w:rFonts w:hint="eastAsia"/>
          <w:lang w:eastAsia="zh-CN"/>
        </w:rPr>
        <w:tab/>
      </w:r>
      <w:r w:rsidRPr="00A34BB8">
        <w:rPr>
          <w:lang w:eastAsia="zh-CN"/>
        </w:rPr>
        <w:t>在</w:t>
      </w:r>
      <w:r w:rsidR="004E5977">
        <w:rPr>
          <w:rFonts w:hint="eastAsia"/>
          <w:lang w:eastAsia="zh-CN"/>
        </w:rPr>
        <w:t>日</w:t>
      </w:r>
      <w:r w:rsidRPr="00A34BB8">
        <w:rPr>
          <w:lang w:eastAsia="zh-CN"/>
        </w:rPr>
        <w:t>内瓦以外开会（日益频繁）</w:t>
      </w:r>
      <w:r w:rsidR="004E5977">
        <w:rPr>
          <w:rFonts w:hint="eastAsia"/>
          <w:lang w:eastAsia="zh-CN"/>
        </w:rPr>
        <w:t>经常无法</w:t>
      </w:r>
      <w:r w:rsidRPr="00A34BB8">
        <w:rPr>
          <w:lang w:eastAsia="zh-CN"/>
        </w:rPr>
        <w:t>安排远程会议。</w:t>
      </w:r>
    </w:p>
    <w:p w:rsidR="00A34BB8" w:rsidRPr="00A34BB8" w:rsidRDefault="00A34BB8" w:rsidP="00E10659">
      <w:pPr>
        <w:pStyle w:val="Heading1"/>
        <w:rPr>
          <w:lang w:eastAsia="zh-CN"/>
        </w:rPr>
      </w:pPr>
      <w:r w:rsidRPr="00A34BB8">
        <w:rPr>
          <w:lang w:eastAsia="zh-CN"/>
        </w:rPr>
        <w:t>6</w:t>
      </w:r>
      <w:r w:rsidR="00D02BC2">
        <w:rPr>
          <w:rFonts w:hint="eastAsia"/>
          <w:lang w:eastAsia="zh-CN"/>
        </w:rPr>
        <w:tab/>
      </w:r>
      <w:r w:rsidRPr="00A34BB8">
        <w:rPr>
          <w:lang w:eastAsia="zh-CN"/>
        </w:rPr>
        <w:t>国际电联网站的</w:t>
      </w:r>
      <w:r w:rsidR="00E10659">
        <w:rPr>
          <w:rFonts w:hint="eastAsia"/>
          <w:lang w:eastAsia="zh-CN"/>
        </w:rPr>
        <w:t>迁移和</w:t>
      </w:r>
      <w:r w:rsidRPr="00A34BB8">
        <w:rPr>
          <w:lang w:eastAsia="zh-CN"/>
        </w:rPr>
        <w:t>重新设计</w:t>
      </w:r>
    </w:p>
    <w:p w:rsidR="00A34BB8" w:rsidRPr="00A34BB8" w:rsidRDefault="00A34BB8" w:rsidP="00D02BC2">
      <w:pPr>
        <w:ind w:firstLineChars="200" w:firstLine="480"/>
        <w:rPr>
          <w:lang w:eastAsia="zh-CN"/>
        </w:rPr>
      </w:pPr>
      <w:r w:rsidRPr="00A34BB8">
        <w:rPr>
          <w:lang w:eastAsia="zh-CN"/>
        </w:rPr>
        <w:t>国际电联决定在以下两项行动的基础上更新网站：</w:t>
      </w:r>
    </w:p>
    <w:p w:rsidR="00A34BB8" w:rsidRPr="00A34BB8" w:rsidRDefault="004E5977" w:rsidP="00E10659">
      <w:pPr>
        <w:pStyle w:val="enumlev1"/>
        <w:rPr>
          <w:lang w:eastAsia="zh-CN"/>
        </w:rPr>
      </w:pPr>
      <w:r>
        <w:rPr>
          <w:rFonts w:hint="eastAsia"/>
          <w:lang w:eastAsia="zh-CN"/>
        </w:rPr>
        <w:t>i)</w:t>
      </w:r>
      <w:r>
        <w:rPr>
          <w:rFonts w:hint="eastAsia"/>
          <w:lang w:eastAsia="zh-CN"/>
        </w:rPr>
        <w:tab/>
      </w:r>
      <w:r w:rsidR="00E10659">
        <w:rPr>
          <w:rFonts w:hint="eastAsia"/>
          <w:lang w:eastAsia="zh-CN"/>
        </w:rPr>
        <w:t>向</w:t>
      </w:r>
      <w:r w:rsidR="00A34BB8" w:rsidRPr="00A34BB8">
        <w:rPr>
          <w:lang w:eastAsia="zh-CN"/>
        </w:rPr>
        <w:t>更加稳健和安全的网络服务器架构</w:t>
      </w:r>
      <w:r w:rsidR="00E10659">
        <w:rPr>
          <w:rFonts w:hint="eastAsia"/>
          <w:lang w:eastAsia="zh-CN"/>
        </w:rPr>
        <w:t>迁移</w:t>
      </w:r>
      <w:r w:rsidR="00A34BB8" w:rsidRPr="00A34BB8">
        <w:rPr>
          <w:lang w:eastAsia="zh-CN"/>
        </w:rPr>
        <w:t>：</w:t>
      </w:r>
      <w:r w:rsidR="00A34BB8" w:rsidRPr="00A34BB8">
        <w:rPr>
          <w:rFonts w:hint="eastAsia"/>
          <w:lang w:eastAsia="zh-CN"/>
        </w:rPr>
        <w:t>在</w:t>
      </w:r>
      <w:r w:rsidR="00A34BB8" w:rsidRPr="00A34BB8">
        <w:rPr>
          <w:rFonts w:hint="eastAsia"/>
          <w:lang w:eastAsia="zh-CN"/>
        </w:rPr>
        <w:t>2013</w:t>
      </w:r>
      <w:r w:rsidR="00A34BB8" w:rsidRPr="00A34BB8">
        <w:rPr>
          <w:rFonts w:hint="eastAsia"/>
          <w:lang w:eastAsia="zh-CN"/>
        </w:rPr>
        <w:t>年完成</w:t>
      </w:r>
      <w:r w:rsidR="00A34BB8" w:rsidRPr="00A34BB8">
        <w:rPr>
          <w:lang w:eastAsia="zh-CN"/>
        </w:rPr>
        <w:t>ITU-R</w:t>
      </w:r>
      <w:r w:rsidR="00A34BB8" w:rsidRPr="00A34BB8">
        <w:rPr>
          <w:lang w:eastAsia="zh-CN"/>
        </w:rPr>
        <w:t>多数网页</w:t>
      </w:r>
      <w:r w:rsidR="00E10659">
        <w:rPr>
          <w:rFonts w:hint="eastAsia"/>
          <w:lang w:eastAsia="zh-CN"/>
        </w:rPr>
        <w:t>迁移的</w:t>
      </w:r>
      <w:r w:rsidR="00E10659" w:rsidRPr="00A34BB8">
        <w:rPr>
          <w:lang w:eastAsia="zh-CN"/>
        </w:rPr>
        <w:t>工作正在进行之中</w:t>
      </w:r>
      <w:r w:rsidR="00E10659">
        <w:rPr>
          <w:rFonts w:hint="eastAsia"/>
          <w:lang w:eastAsia="zh-CN"/>
        </w:rPr>
        <w:t>且</w:t>
      </w:r>
      <w:r w:rsidR="00A34BB8" w:rsidRPr="00A34BB8">
        <w:rPr>
          <w:lang w:eastAsia="zh-CN"/>
        </w:rPr>
        <w:t>进展顺利。从长远来说，国际电联网页将不再使用</w:t>
      </w:r>
      <w:r w:rsidR="00A34BB8" w:rsidRPr="00A34BB8">
        <w:rPr>
          <w:rFonts w:hint="eastAsia"/>
          <w:lang w:eastAsia="zh-CN"/>
        </w:rPr>
        <w:t>微软首</w:t>
      </w:r>
      <w:r w:rsidR="00E10659">
        <w:rPr>
          <w:rFonts w:hint="eastAsia"/>
          <w:lang w:eastAsia="zh-CN"/>
        </w:rPr>
        <w:t>页（</w:t>
      </w:r>
      <w:r w:rsidR="00E10659">
        <w:rPr>
          <w:lang w:eastAsia="zh-CN"/>
        </w:rPr>
        <w:t>FrontPage</w:t>
      </w:r>
      <w:r w:rsidR="00E10659">
        <w:rPr>
          <w:rFonts w:hint="eastAsia"/>
          <w:lang w:eastAsia="zh-CN"/>
        </w:rPr>
        <w:t>）</w:t>
      </w:r>
      <w:r w:rsidR="00A34BB8" w:rsidRPr="00A34BB8">
        <w:rPr>
          <w:rFonts w:hint="eastAsia"/>
          <w:lang w:eastAsia="zh-CN"/>
        </w:rPr>
        <w:t>。</w:t>
      </w:r>
    </w:p>
    <w:p w:rsidR="00A34BB8" w:rsidRPr="00A34BB8" w:rsidRDefault="004E5977" w:rsidP="00E10659">
      <w:pPr>
        <w:pStyle w:val="enumlev1"/>
        <w:rPr>
          <w:lang w:eastAsia="zh-CN"/>
        </w:rPr>
      </w:pPr>
      <w:r>
        <w:rPr>
          <w:rFonts w:hint="eastAsia"/>
          <w:lang w:eastAsia="zh-CN"/>
        </w:rPr>
        <w:t>ii)</w:t>
      </w:r>
      <w:r>
        <w:rPr>
          <w:rFonts w:hint="eastAsia"/>
          <w:lang w:eastAsia="zh-CN"/>
        </w:rPr>
        <w:tab/>
      </w:r>
      <w:r w:rsidR="00E10659">
        <w:rPr>
          <w:lang w:eastAsia="zh-CN"/>
        </w:rPr>
        <w:t>网页的重新设计：开展这项行动旨在使网站</w:t>
      </w:r>
      <w:r w:rsidR="00A34BB8" w:rsidRPr="00A34BB8">
        <w:rPr>
          <w:lang w:eastAsia="zh-CN"/>
        </w:rPr>
        <w:t>各</w:t>
      </w:r>
      <w:r w:rsidR="00E10659">
        <w:rPr>
          <w:rFonts w:hint="eastAsia"/>
          <w:lang w:eastAsia="zh-CN"/>
        </w:rPr>
        <w:t>主页的</w:t>
      </w:r>
      <w:r>
        <w:rPr>
          <w:rFonts w:hint="eastAsia"/>
          <w:lang w:eastAsia="zh-CN"/>
        </w:rPr>
        <w:t>“</w:t>
      </w:r>
      <w:r w:rsidR="00E10659">
        <w:rPr>
          <w:rFonts w:hint="eastAsia"/>
          <w:lang w:eastAsia="zh-CN"/>
        </w:rPr>
        <w:t>感观</w:t>
      </w:r>
      <w:r>
        <w:rPr>
          <w:rFonts w:hint="eastAsia"/>
          <w:lang w:eastAsia="zh-CN"/>
        </w:rPr>
        <w:t>”</w:t>
      </w:r>
      <w:r w:rsidR="00A34BB8" w:rsidRPr="00A34BB8">
        <w:rPr>
          <w:lang w:eastAsia="zh-CN"/>
        </w:rPr>
        <w:t>更加现代和</w:t>
      </w:r>
      <w:r w:rsidR="00E10659">
        <w:rPr>
          <w:rFonts w:hint="eastAsia"/>
          <w:lang w:eastAsia="zh-CN"/>
        </w:rPr>
        <w:t>统</w:t>
      </w:r>
      <w:r w:rsidR="00A34BB8" w:rsidRPr="00A34BB8">
        <w:rPr>
          <w:lang w:eastAsia="zh-CN"/>
        </w:rPr>
        <w:t>一。</w:t>
      </w:r>
      <w:r>
        <w:rPr>
          <w:lang w:eastAsia="zh-CN"/>
        </w:rPr>
        <w:t>ITU-R</w:t>
      </w:r>
      <w:r w:rsidR="00A34BB8" w:rsidRPr="00A34BB8">
        <w:rPr>
          <w:rFonts w:hint="eastAsia"/>
          <w:lang w:eastAsia="zh-CN"/>
        </w:rPr>
        <w:t>新网页</w:t>
      </w:r>
      <w:r w:rsidR="00E10659">
        <w:rPr>
          <w:rFonts w:hint="eastAsia"/>
          <w:lang w:eastAsia="zh-CN"/>
        </w:rPr>
        <w:t>计划</w:t>
      </w:r>
      <w:r w:rsidR="00A34BB8" w:rsidRPr="00A34BB8">
        <w:rPr>
          <w:rFonts w:hint="eastAsia"/>
          <w:lang w:eastAsia="zh-CN"/>
        </w:rPr>
        <w:t>于</w:t>
      </w:r>
      <w:r w:rsidR="00A34BB8" w:rsidRPr="00A34BB8">
        <w:rPr>
          <w:rFonts w:hint="eastAsia"/>
          <w:lang w:eastAsia="zh-CN"/>
        </w:rPr>
        <w:t>2013</w:t>
      </w:r>
      <w:r w:rsidR="00A34BB8" w:rsidRPr="00A34BB8">
        <w:rPr>
          <w:rFonts w:hint="eastAsia"/>
          <w:lang w:eastAsia="zh-CN"/>
        </w:rPr>
        <w:t>年第三季度面市。</w:t>
      </w:r>
    </w:p>
    <w:p w:rsidR="00A34BB8" w:rsidRPr="00A34BB8" w:rsidRDefault="00A34BB8" w:rsidP="00E10659">
      <w:pPr>
        <w:ind w:firstLineChars="200" w:firstLine="480"/>
        <w:rPr>
          <w:lang w:eastAsia="zh-CN"/>
        </w:rPr>
      </w:pPr>
      <w:r w:rsidRPr="00A34BB8">
        <w:rPr>
          <w:lang w:eastAsia="zh-CN"/>
        </w:rPr>
        <w:t>重要的是，随着所有更新的完成，国际电联</w:t>
      </w:r>
      <w:r w:rsidR="00E10659">
        <w:rPr>
          <w:rFonts w:hint="eastAsia"/>
          <w:lang w:eastAsia="zh-CN"/>
        </w:rPr>
        <w:t>各网页将链接永存</w:t>
      </w:r>
      <w:r w:rsidRPr="00A34BB8">
        <w:rPr>
          <w:lang w:eastAsia="zh-CN"/>
        </w:rPr>
        <w:t>。如因为新的</w:t>
      </w:r>
      <w:r w:rsidR="00E10659">
        <w:rPr>
          <w:rFonts w:hint="eastAsia"/>
          <w:lang w:eastAsia="zh-CN"/>
        </w:rPr>
        <w:t>目录</w:t>
      </w:r>
      <w:r w:rsidRPr="00A34BB8">
        <w:rPr>
          <w:lang w:eastAsia="zh-CN"/>
        </w:rPr>
        <w:t>结构的采用，一些位置需要变</w:t>
      </w:r>
      <w:r w:rsidR="00E10659">
        <w:rPr>
          <w:rFonts w:hint="eastAsia"/>
          <w:lang w:eastAsia="zh-CN"/>
        </w:rPr>
        <w:t>更</w:t>
      </w:r>
      <w:r w:rsidR="00E10659">
        <w:rPr>
          <w:lang w:eastAsia="zh-CN"/>
        </w:rPr>
        <w:t>，为原</w:t>
      </w:r>
      <w:r w:rsidRPr="00A34BB8">
        <w:rPr>
          <w:lang w:eastAsia="zh-CN"/>
        </w:rPr>
        <w:t>URL</w:t>
      </w:r>
      <w:r w:rsidRPr="00A34BB8">
        <w:rPr>
          <w:lang w:eastAsia="zh-CN"/>
        </w:rPr>
        <w:t>提供映射和</w:t>
      </w:r>
      <w:r w:rsidR="00E10659">
        <w:rPr>
          <w:rFonts w:hint="eastAsia"/>
          <w:lang w:eastAsia="zh-CN"/>
        </w:rPr>
        <w:t>改道</w:t>
      </w:r>
      <w:r w:rsidRPr="00A34BB8">
        <w:rPr>
          <w:lang w:eastAsia="zh-CN"/>
        </w:rPr>
        <w:t>引导功能至关重要。我们已注意到，一些网页已重新安置</w:t>
      </w:r>
      <w:r w:rsidR="00E10659">
        <w:rPr>
          <w:rFonts w:hint="eastAsia"/>
          <w:lang w:eastAsia="zh-CN"/>
        </w:rPr>
        <w:t>或消失</w:t>
      </w:r>
      <w:r w:rsidRPr="00A34BB8">
        <w:rPr>
          <w:lang w:eastAsia="zh-CN"/>
        </w:rPr>
        <w:t>，但在</w:t>
      </w:r>
      <w:r w:rsidR="00E10659">
        <w:rPr>
          <w:rFonts w:hint="eastAsia"/>
          <w:lang w:eastAsia="zh-CN"/>
        </w:rPr>
        <w:t>正式</w:t>
      </w:r>
      <w:r w:rsidRPr="00A34BB8">
        <w:rPr>
          <w:lang w:eastAsia="zh-CN"/>
        </w:rPr>
        <w:t>通函中仍被引用。应进一步提高稳定性。</w:t>
      </w:r>
      <w:hyperlink r:id="rId28" w:history="1">
        <w:r w:rsidR="00E10659">
          <w:rPr>
            <w:rStyle w:val="Hyperlink"/>
            <w:lang w:eastAsia="zh-CN"/>
          </w:rPr>
          <w:t>RAG12-1/6</w:t>
        </w:r>
        <w:r w:rsidR="00E10659">
          <w:rPr>
            <w:rStyle w:val="Hyperlink"/>
            <w:lang w:eastAsia="zh-CN"/>
          </w:rPr>
          <w:t>号文件</w:t>
        </w:r>
      </w:hyperlink>
      <w:r w:rsidRPr="00A34BB8">
        <w:rPr>
          <w:lang w:eastAsia="zh-CN"/>
        </w:rPr>
        <w:t>第</w:t>
      </w:r>
      <w:r w:rsidR="00E10659">
        <w:rPr>
          <w:rFonts w:hint="eastAsia"/>
          <w:lang w:eastAsia="zh-CN"/>
        </w:rPr>
        <w:t>11</w:t>
      </w:r>
      <w:r w:rsidR="00E10659">
        <w:rPr>
          <w:rFonts w:hint="eastAsia"/>
          <w:lang w:eastAsia="zh-CN"/>
        </w:rPr>
        <w:t>节</w:t>
      </w:r>
      <w:r w:rsidRPr="00A34BB8">
        <w:rPr>
          <w:lang w:eastAsia="zh-CN"/>
        </w:rPr>
        <w:t>指出了一些错误</w:t>
      </w:r>
      <w:r w:rsidRPr="00A34BB8">
        <w:rPr>
          <w:rFonts w:hint="eastAsia"/>
          <w:lang w:eastAsia="zh-CN"/>
        </w:rPr>
        <w:t>。</w:t>
      </w:r>
    </w:p>
    <w:p w:rsidR="00A34BB8" w:rsidRPr="00A34BB8" w:rsidRDefault="00A34BB8" w:rsidP="00E10659">
      <w:pPr>
        <w:ind w:firstLineChars="200" w:firstLine="480"/>
        <w:rPr>
          <w:lang w:eastAsia="zh-CN"/>
        </w:rPr>
      </w:pPr>
      <w:r w:rsidRPr="00A34BB8">
        <w:rPr>
          <w:lang w:eastAsia="zh-CN"/>
        </w:rPr>
        <w:t>在所有网页</w:t>
      </w:r>
      <w:r w:rsidR="00E10659">
        <w:rPr>
          <w:rFonts w:hint="eastAsia"/>
          <w:lang w:eastAsia="zh-CN"/>
        </w:rPr>
        <w:t>移至</w:t>
      </w:r>
      <w:r w:rsidRPr="00A34BB8">
        <w:rPr>
          <w:lang w:eastAsia="zh-CN"/>
        </w:rPr>
        <w:t>新的平台后，保持</w:t>
      </w:r>
      <w:r w:rsidR="00E10659">
        <w:rPr>
          <w:rFonts w:hint="eastAsia"/>
          <w:lang w:eastAsia="zh-CN"/>
        </w:rPr>
        <w:t>原</w:t>
      </w:r>
      <w:r w:rsidRPr="00A34BB8">
        <w:rPr>
          <w:lang w:eastAsia="zh-CN"/>
        </w:rPr>
        <w:t>URL</w:t>
      </w:r>
      <w:r w:rsidRPr="00A34BB8">
        <w:rPr>
          <w:lang w:eastAsia="zh-CN"/>
        </w:rPr>
        <w:t>的有效性至关重要。</w:t>
      </w:r>
    </w:p>
    <w:p w:rsidR="00A34BB8" w:rsidRPr="00D02BC2" w:rsidRDefault="00A34BB8" w:rsidP="00D02BC2">
      <w:pPr>
        <w:pStyle w:val="Heading1"/>
        <w:rPr>
          <w:lang w:val="en-US" w:eastAsia="zh-CN"/>
        </w:rPr>
      </w:pPr>
      <w:r w:rsidRPr="00A34BB8">
        <w:rPr>
          <w:lang w:val="en-US" w:eastAsia="zh-CN"/>
        </w:rPr>
        <w:lastRenderedPageBreak/>
        <w:t>7</w:t>
      </w:r>
      <w:r w:rsidR="00D02BC2">
        <w:rPr>
          <w:rFonts w:hint="eastAsia"/>
          <w:lang w:val="en-US" w:eastAsia="zh-CN"/>
        </w:rPr>
        <w:tab/>
      </w:r>
      <w:r w:rsidRPr="00A34BB8">
        <w:rPr>
          <w:lang w:val="en-US" w:eastAsia="zh-CN"/>
        </w:rPr>
        <w:t>通过电子邮件分法通函</w:t>
      </w:r>
    </w:p>
    <w:p w:rsidR="00A34BB8" w:rsidRPr="00A34BB8" w:rsidRDefault="00A34BB8" w:rsidP="003552BA">
      <w:pPr>
        <w:ind w:firstLineChars="200" w:firstLine="480"/>
        <w:rPr>
          <w:lang w:eastAsia="zh-CN"/>
        </w:rPr>
      </w:pPr>
      <w:r w:rsidRPr="00A34BB8">
        <w:rPr>
          <w:lang w:eastAsia="zh-CN"/>
        </w:rPr>
        <w:t>背景信息见</w:t>
      </w:r>
      <w:hyperlink r:id="rId29" w:history="1">
        <w:r w:rsidR="00E10659">
          <w:rPr>
            <w:rStyle w:val="Hyperlink"/>
            <w:lang w:eastAsia="zh-CN"/>
          </w:rPr>
          <w:t>RAG12-1/6</w:t>
        </w:r>
        <w:r w:rsidR="00E10659">
          <w:rPr>
            <w:rStyle w:val="Hyperlink"/>
            <w:lang w:eastAsia="zh-CN"/>
          </w:rPr>
          <w:t>号文件</w:t>
        </w:r>
      </w:hyperlink>
      <w:r w:rsidRPr="00A34BB8">
        <w:rPr>
          <w:lang w:eastAsia="zh-CN"/>
        </w:rPr>
        <w:t>第</w:t>
      </w:r>
      <w:r w:rsidR="00E10659">
        <w:rPr>
          <w:rFonts w:hint="eastAsia"/>
          <w:lang w:eastAsia="zh-CN"/>
        </w:rPr>
        <w:t>12</w:t>
      </w:r>
      <w:r w:rsidR="00E10659">
        <w:rPr>
          <w:rFonts w:hint="eastAsia"/>
          <w:lang w:eastAsia="zh-CN"/>
        </w:rPr>
        <w:t>节</w:t>
      </w:r>
      <w:r w:rsidRPr="00A34BB8">
        <w:rPr>
          <w:lang w:eastAsia="zh-CN"/>
        </w:rPr>
        <w:t>。虽然</w:t>
      </w:r>
      <w:hyperlink r:id="rId30" w:history="1">
        <w:r w:rsidR="00E10659">
          <w:rPr>
            <w:rStyle w:val="Hyperlink"/>
            <w:lang w:eastAsia="zh-CN"/>
          </w:rPr>
          <w:t>RAG13-1/1</w:t>
        </w:r>
        <w:r w:rsidR="00E10659">
          <w:rPr>
            <w:rStyle w:val="Hyperlink"/>
            <w:lang w:eastAsia="zh-CN"/>
          </w:rPr>
          <w:t>号文件</w:t>
        </w:r>
      </w:hyperlink>
      <w:hyperlink r:id="rId31" w:history="1">
        <w:r w:rsidRPr="00A34BB8">
          <w:rPr>
            <w:rStyle w:val="Hyperlink"/>
            <w:rFonts w:hint="eastAsia"/>
            <w:lang w:eastAsia="zh-CN"/>
          </w:rPr>
          <w:t>补遗</w:t>
        </w:r>
        <w:r w:rsidRPr="00A34BB8">
          <w:rPr>
            <w:rStyle w:val="Hyperlink"/>
            <w:lang w:eastAsia="zh-CN"/>
          </w:rPr>
          <w:t>1</w:t>
        </w:r>
      </w:hyperlink>
      <w:r w:rsidRPr="00A34BB8">
        <w:rPr>
          <w:lang w:eastAsia="zh-CN"/>
        </w:rPr>
        <w:t>第</w:t>
      </w:r>
      <w:r w:rsidRPr="00A34BB8">
        <w:rPr>
          <w:lang w:eastAsia="zh-CN"/>
        </w:rPr>
        <w:t>3.2</w:t>
      </w:r>
      <w:r w:rsidRPr="00A34BB8">
        <w:rPr>
          <w:lang w:eastAsia="zh-CN"/>
        </w:rPr>
        <w:t>节指出，所有研究组和工作组会议现已全部采用无纸方式，通函的</w:t>
      </w:r>
      <w:r w:rsidR="00E10659">
        <w:rPr>
          <w:rFonts w:hint="eastAsia"/>
          <w:lang w:eastAsia="zh-CN"/>
        </w:rPr>
        <w:t>分</w:t>
      </w:r>
      <w:r w:rsidRPr="00A34BB8">
        <w:rPr>
          <w:lang w:eastAsia="zh-CN"/>
        </w:rPr>
        <w:t>发依然采用纸质方式按照具体的分发名单，包括向采用电子邮件工作的收件人分法。</w:t>
      </w:r>
      <w:hyperlink r:id="rId32" w:history="1">
        <w:r w:rsidR="00E10659">
          <w:rPr>
            <w:rStyle w:val="Hyperlink"/>
            <w:lang w:eastAsia="zh-CN"/>
          </w:rPr>
          <w:t>RAG12-1/6</w:t>
        </w:r>
        <w:r w:rsidR="00E10659">
          <w:rPr>
            <w:rStyle w:val="Hyperlink"/>
            <w:lang w:eastAsia="zh-CN"/>
          </w:rPr>
          <w:t>号文件</w:t>
        </w:r>
      </w:hyperlink>
      <w:r w:rsidRPr="00A34BB8">
        <w:rPr>
          <w:lang w:eastAsia="zh-CN"/>
        </w:rPr>
        <w:t>第</w:t>
      </w:r>
      <w:r w:rsidR="00E10659">
        <w:rPr>
          <w:rFonts w:hint="eastAsia"/>
          <w:lang w:eastAsia="zh-CN"/>
        </w:rPr>
        <w:t>12</w:t>
      </w:r>
      <w:r w:rsidR="00E10659">
        <w:rPr>
          <w:rFonts w:hint="eastAsia"/>
          <w:lang w:eastAsia="zh-CN"/>
        </w:rPr>
        <w:t>节</w:t>
      </w:r>
      <w:r w:rsidRPr="00A34BB8">
        <w:rPr>
          <w:lang w:eastAsia="zh-CN"/>
        </w:rPr>
        <w:t>提出</w:t>
      </w:r>
      <w:r w:rsidR="00E10659">
        <w:rPr>
          <w:rFonts w:hint="eastAsia"/>
          <w:lang w:eastAsia="zh-CN"/>
        </w:rPr>
        <w:t>建议，以便对混合电子和纸质分</w:t>
      </w:r>
      <w:r w:rsidR="003552BA">
        <w:rPr>
          <w:rFonts w:hint="eastAsia"/>
          <w:lang w:eastAsia="zh-CN"/>
        </w:rPr>
        <w:t>发</w:t>
      </w:r>
      <w:r w:rsidR="00E10659">
        <w:rPr>
          <w:rFonts w:hint="eastAsia"/>
          <w:lang w:eastAsia="zh-CN"/>
        </w:rPr>
        <w:t>名单予以管理</w:t>
      </w:r>
      <w:r w:rsidRPr="00A34BB8">
        <w:rPr>
          <w:rFonts w:hint="eastAsia"/>
          <w:lang w:eastAsia="zh-CN"/>
        </w:rPr>
        <w:t>。</w:t>
      </w:r>
    </w:p>
    <w:p w:rsidR="00A34BB8" w:rsidRPr="00A34BB8" w:rsidRDefault="00A34BB8" w:rsidP="00D02BC2">
      <w:pPr>
        <w:pStyle w:val="Heading1"/>
        <w:rPr>
          <w:lang w:eastAsia="zh-CN"/>
        </w:rPr>
      </w:pPr>
      <w:r w:rsidRPr="00A34BB8">
        <w:rPr>
          <w:lang w:val="en-US" w:eastAsia="zh-CN"/>
        </w:rPr>
        <w:t>8</w:t>
      </w:r>
      <w:r w:rsidR="00D02BC2">
        <w:rPr>
          <w:rFonts w:hint="eastAsia"/>
          <w:lang w:val="en-US" w:eastAsia="zh-CN"/>
        </w:rPr>
        <w:tab/>
      </w:r>
      <w:r w:rsidRPr="00A34BB8">
        <w:rPr>
          <w:lang w:val="en-US" w:eastAsia="zh-CN"/>
        </w:rPr>
        <w:t>终止使用国际电联代表个人网页</w:t>
      </w:r>
    </w:p>
    <w:p w:rsidR="00A34BB8" w:rsidRPr="00A34BB8" w:rsidRDefault="00A34BB8" w:rsidP="008E30D3">
      <w:pPr>
        <w:ind w:firstLineChars="200" w:firstLine="480"/>
        <w:rPr>
          <w:lang w:eastAsia="zh-CN"/>
        </w:rPr>
      </w:pPr>
      <w:r w:rsidRPr="00A34BB8">
        <w:rPr>
          <w:lang w:eastAsia="zh-CN"/>
        </w:rPr>
        <w:t>自互联网使用</w:t>
      </w:r>
      <w:r w:rsidR="00054CC7">
        <w:rPr>
          <w:rFonts w:hint="eastAsia"/>
          <w:lang w:eastAsia="zh-CN"/>
        </w:rPr>
        <w:t>伊始</w:t>
      </w:r>
      <w:r w:rsidRPr="00A34BB8">
        <w:rPr>
          <w:lang w:eastAsia="zh-CN"/>
        </w:rPr>
        <w:t>，</w:t>
      </w:r>
      <w:r w:rsidRPr="00A34BB8">
        <w:rPr>
          <w:rFonts w:hint="eastAsia"/>
          <w:lang w:val="en-US" w:eastAsia="zh-CN"/>
        </w:rPr>
        <w:t>国际电联在其万维网服务器上为职员和</w:t>
      </w:r>
      <w:r w:rsidRPr="00A34BB8">
        <w:rPr>
          <w:lang w:eastAsia="zh-CN"/>
        </w:rPr>
        <w:t>TIES</w:t>
      </w:r>
      <w:r w:rsidRPr="00A34BB8">
        <w:rPr>
          <w:rFonts w:hint="eastAsia"/>
          <w:lang w:eastAsia="zh-CN"/>
        </w:rPr>
        <w:t>成员准备了个人空间</w:t>
      </w:r>
      <w:r w:rsidR="00D02BC2">
        <w:rPr>
          <w:rFonts w:hint="eastAsia"/>
          <w:lang w:eastAsia="zh-CN"/>
        </w:rPr>
        <w:t>（</w:t>
      </w:r>
      <w:r w:rsidRPr="00A34BB8">
        <w:rPr>
          <w:rFonts w:hint="eastAsia"/>
          <w:lang w:eastAsia="zh-CN"/>
        </w:rPr>
        <w:t>见</w:t>
      </w:r>
      <w:hyperlink r:id="rId33" w:history="1">
        <w:r w:rsidRPr="00A34BB8">
          <w:rPr>
            <w:rStyle w:val="Hyperlink"/>
            <w:lang w:val="en-US" w:eastAsia="zh-CN"/>
          </w:rPr>
          <w:t>http://people.itu.int</w:t>
        </w:r>
      </w:hyperlink>
      <w:r w:rsidR="00D02BC2">
        <w:rPr>
          <w:rFonts w:hint="eastAsia"/>
          <w:lang w:eastAsia="zh-CN"/>
        </w:rPr>
        <w:t>）</w:t>
      </w:r>
      <w:r w:rsidRPr="00A34BB8">
        <w:rPr>
          <w:rFonts w:hint="eastAsia"/>
          <w:lang w:eastAsia="zh-CN"/>
        </w:rPr>
        <w:t>。此项服务于</w:t>
      </w:r>
      <w:r w:rsidRPr="00A34BB8">
        <w:rPr>
          <w:rFonts w:hint="eastAsia"/>
          <w:lang w:eastAsia="zh-CN"/>
        </w:rPr>
        <w:t>2013</w:t>
      </w:r>
      <w:r w:rsidRPr="00A34BB8">
        <w:rPr>
          <w:rFonts w:hint="eastAsia"/>
          <w:lang w:eastAsia="zh-CN"/>
        </w:rPr>
        <w:t>年</w:t>
      </w:r>
      <w:r w:rsidRPr="00A34BB8">
        <w:rPr>
          <w:rFonts w:hint="eastAsia"/>
          <w:lang w:eastAsia="zh-CN"/>
        </w:rPr>
        <w:t>1</w:t>
      </w:r>
      <w:r w:rsidRPr="00A34BB8">
        <w:rPr>
          <w:rFonts w:hint="eastAsia"/>
          <w:lang w:eastAsia="zh-CN"/>
        </w:rPr>
        <w:t>月</w:t>
      </w:r>
      <w:bookmarkStart w:id="7" w:name="_GoBack"/>
      <w:bookmarkEnd w:id="7"/>
      <w:r w:rsidRPr="00A34BB8">
        <w:rPr>
          <w:rFonts w:hint="eastAsia"/>
          <w:lang w:eastAsia="zh-CN"/>
        </w:rPr>
        <w:t>终止。</w:t>
      </w:r>
      <w:r w:rsidR="00054CC7">
        <w:rPr>
          <w:rFonts w:hint="eastAsia"/>
          <w:lang w:eastAsia="zh-CN"/>
        </w:rPr>
        <w:t>受</w:t>
      </w:r>
      <w:r w:rsidRPr="00A34BB8">
        <w:rPr>
          <w:rFonts w:hint="eastAsia"/>
          <w:lang w:eastAsia="zh-CN"/>
        </w:rPr>
        <w:t>到影响的代表需寻找其他</w:t>
      </w:r>
      <w:r w:rsidR="00054CC7" w:rsidRPr="00A34BB8">
        <w:rPr>
          <w:rFonts w:hint="eastAsia"/>
          <w:lang w:eastAsia="zh-CN"/>
        </w:rPr>
        <w:t>服务</w:t>
      </w:r>
      <w:r w:rsidRPr="00A34BB8">
        <w:rPr>
          <w:rFonts w:hint="eastAsia"/>
          <w:lang w:eastAsia="zh-CN"/>
        </w:rPr>
        <w:t>托管网站。</w:t>
      </w:r>
    </w:p>
    <w:p w:rsidR="00A34BB8" w:rsidRPr="00A34BB8" w:rsidRDefault="00A34BB8" w:rsidP="00D02BC2">
      <w:pPr>
        <w:pStyle w:val="Heading1"/>
        <w:rPr>
          <w:lang w:eastAsia="zh-CN"/>
        </w:rPr>
      </w:pPr>
      <w:r w:rsidRPr="00A34BB8">
        <w:rPr>
          <w:lang w:eastAsia="zh-CN"/>
        </w:rPr>
        <w:t>9</w:t>
      </w:r>
      <w:r w:rsidRPr="00A34BB8">
        <w:rPr>
          <w:lang w:eastAsia="zh-CN"/>
        </w:rPr>
        <w:tab/>
      </w:r>
      <w:r w:rsidRPr="00A34BB8">
        <w:rPr>
          <w:rFonts w:hint="eastAsia"/>
          <w:lang w:eastAsia="zh-CN"/>
        </w:rPr>
        <w:t>建议</w:t>
      </w:r>
    </w:p>
    <w:p w:rsidR="00A34BB8" w:rsidRPr="00A34BB8" w:rsidRDefault="00A34BB8" w:rsidP="00D02BC2">
      <w:pPr>
        <w:ind w:firstLineChars="200" w:firstLine="480"/>
        <w:rPr>
          <w:lang w:eastAsia="zh-CN"/>
        </w:rPr>
      </w:pPr>
      <w:r w:rsidRPr="00A34BB8">
        <w:rPr>
          <w:rFonts w:hint="eastAsia"/>
          <w:lang w:eastAsia="zh-CN"/>
        </w:rPr>
        <w:t>建议更多小组尝试国际电联电子文件处理的种种方法，从而简化</w:t>
      </w:r>
      <w:r w:rsidRPr="00A34BB8">
        <w:rPr>
          <w:rFonts w:hint="eastAsia"/>
          <w:lang w:eastAsia="zh-CN"/>
        </w:rPr>
        <w:t>ITU-R</w:t>
      </w:r>
      <w:r w:rsidRPr="00A34BB8">
        <w:rPr>
          <w:rFonts w:hint="eastAsia"/>
          <w:lang w:eastAsia="zh-CN"/>
        </w:rPr>
        <w:t>的工作并提高效率。有关进一步改进的经验和建议请发送至</w:t>
      </w:r>
      <w:r w:rsidRPr="00A34BB8">
        <w:rPr>
          <w:lang w:eastAsia="zh-CN"/>
        </w:rPr>
        <w:t>RAG-EDH</w:t>
      </w:r>
      <w:r w:rsidRPr="00A34BB8">
        <w:rPr>
          <w:rFonts w:hint="eastAsia"/>
          <w:lang w:eastAsia="zh-CN"/>
        </w:rPr>
        <w:t>信函通信组：</w:t>
      </w:r>
      <w:hyperlink r:id="rId34" w:history="1">
        <w:r w:rsidRPr="00A34BB8">
          <w:rPr>
            <w:rStyle w:val="Hyperlink"/>
            <w:bCs/>
            <w:lang w:eastAsia="zh-CN"/>
          </w:rPr>
          <w:t>rag-edh@itu.int</w:t>
        </w:r>
      </w:hyperlink>
      <w:r w:rsidRPr="00A34BB8">
        <w:rPr>
          <w:rFonts w:hint="eastAsia"/>
          <w:lang w:eastAsia="zh-CN"/>
        </w:rPr>
        <w:t>。</w:t>
      </w:r>
    </w:p>
    <w:p w:rsidR="00A34BB8" w:rsidRDefault="00A34BB8" w:rsidP="0032202E">
      <w:pPr>
        <w:pStyle w:val="Reasons"/>
      </w:pPr>
    </w:p>
    <w:p w:rsidR="00A34BB8" w:rsidRDefault="00A34BB8">
      <w:pPr>
        <w:jc w:val="center"/>
      </w:pPr>
      <w:r>
        <w:t>______________</w:t>
      </w:r>
    </w:p>
    <w:sectPr w:rsidR="00A34BB8" w:rsidSect="00A5181E">
      <w:headerReference w:type="default" r:id="rId35"/>
      <w:footerReference w:type="default" r:id="rId36"/>
      <w:footerReference w:type="first" r:id="rId37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4BB8" w:rsidRDefault="00A34BB8">
      <w:r>
        <w:separator/>
      </w:r>
    </w:p>
  </w:endnote>
  <w:endnote w:type="continuationSeparator" w:id="0">
    <w:p w:rsidR="00A34BB8" w:rsidRDefault="00A34B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TKaiti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891" w:rsidRPr="006F31AB" w:rsidRDefault="0016266F" w:rsidP="00A34BB8">
    <w:pPr>
      <w:pStyle w:val="Footer"/>
      <w:rPr>
        <w:lang w:eastAsia="zh-CN"/>
      </w:rPr>
    </w:pPr>
    <w:r>
      <w:fldChar w:fldCharType="begin"/>
    </w:r>
    <w:r>
      <w:instrText xml:space="preserve"> FILENAME \p  \* MERGEFORMAT </w:instrText>
    </w:r>
    <w:r>
      <w:fldChar w:fldCharType="separate"/>
    </w:r>
    <w:r w:rsidR="009079F5">
      <w:t>P:\CHI\ITU-R\AG\RAG13\RAG-1\000\006C.docx</w:t>
    </w:r>
    <w:r>
      <w:fldChar w:fldCharType="end"/>
    </w:r>
    <w:r w:rsidR="005E6891">
      <w:rPr>
        <w:rFonts w:hint="eastAsia"/>
        <w:lang w:eastAsia="zh-CN"/>
      </w:rPr>
      <w:t xml:space="preserve"> (3</w:t>
    </w:r>
    <w:r w:rsidR="00A34BB8">
      <w:rPr>
        <w:rFonts w:hint="eastAsia"/>
        <w:lang w:eastAsia="zh-CN"/>
      </w:rPr>
      <w:t>43131</w:t>
    </w:r>
    <w:r w:rsidR="005E6891">
      <w:rPr>
        <w:rFonts w:hint="eastAsia"/>
        <w:lang w:eastAsia="zh-CN"/>
      </w:rPr>
      <w:t>)</w:t>
    </w:r>
    <w:r w:rsidR="005E6891">
      <w:tab/>
    </w:r>
    <w:r w:rsidR="005E6891">
      <w:fldChar w:fldCharType="begin"/>
    </w:r>
    <w:r w:rsidR="005E6891">
      <w:instrText xml:space="preserve"> SAVEDATE \@ DD.MM.YY </w:instrText>
    </w:r>
    <w:r w:rsidR="005E6891">
      <w:fldChar w:fldCharType="separate"/>
    </w:r>
    <w:r w:rsidR="009079F5">
      <w:t>02.05.13</w:t>
    </w:r>
    <w:r w:rsidR="005E6891">
      <w:fldChar w:fldCharType="end"/>
    </w:r>
    <w:r w:rsidR="005E6891">
      <w:tab/>
    </w:r>
    <w:r w:rsidR="005E6891">
      <w:fldChar w:fldCharType="begin"/>
    </w:r>
    <w:r w:rsidR="005E6891">
      <w:instrText xml:space="preserve"> PRINTDATE \@ DD.MM.YY </w:instrText>
    </w:r>
    <w:r w:rsidR="005E6891">
      <w:fldChar w:fldCharType="separate"/>
    </w:r>
    <w:r w:rsidR="009079F5">
      <w:t>02.05.13</w:t>
    </w:r>
    <w:r w:rsidR="005E6891"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BC2" w:rsidRPr="006F31AB" w:rsidRDefault="00D02BC2" w:rsidP="00D02BC2">
    <w:pPr>
      <w:pStyle w:val="Footer"/>
      <w:rPr>
        <w:lang w:eastAsia="zh-CN"/>
      </w:rPr>
    </w:pPr>
    <w:r>
      <w:fldChar w:fldCharType="begin"/>
    </w:r>
    <w:r>
      <w:instrText xml:space="preserve"> FILENAME \p  \* MERGEFORMAT </w:instrText>
    </w:r>
    <w:r>
      <w:fldChar w:fldCharType="separate"/>
    </w:r>
    <w:r w:rsidR="009079F5">
      <w:t>P:\CHI\ITU-R\AG\RAG13\RAG-1\000\006C.docx</w:t>
    </w:r>
    <w:r>
      <w:fldChar w:fldCharType="end"/>
    </w:r>
    <w:r>
      <w:rPr>
        <w:rFonts w:hint="eastAsia"/>
        <w:lang w:eastAsia="zh-CN"/>
      </w:rPr>
      <w:t xml:space="preserve"> (343131)</w:t>
    </w:r>
    <w:r>
      <w:tab/>
    </w:r>
    <w:r>
      <w:fldChar w:fldCharType="begin"/>
    </w:r>
    <w:r>
      <w:instrText xml:space="preserve"> SAVEDATE \@ DD.MM.YY </w:instrText>
    </w:r>
    <w:r>
      <w:fldChar w:fldCharType="separate"/>
    </w:r>
    <w:r w:rsidR="009079F5">
      <w:t>02.05.13</w:t>
    </w:r>
    <w:r>
      <w:fldChar w:fldCharType="end"/>
    </w:r>
    <w:r>
      <w:tab/>
    </w:r>
    <w:r>
      <w:fldChar w:fldCharType="begin"/>
    </w:r>
    <w:r>
      <w:instrText xml:space="preserve"> PRINTDATE \@ DD.MM.YY </w:instrText>
    </w:r>
    <w:r>
      <w:fldChar w:fldCharType="separate"/>
    </w:r>
    <w:r w:rsidR="009079F5">
      <w:t>02.05.13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4BB8" w:rsidRDefault="00A34BB8">
      <w:r>
        <w:t>____________________</w:t>
      </w:r>
    </w:p>
  </w:footnote>
  <w:footnote w:type="continuationSeparator" w:id="0">
    <w:p w:rsidR="00A34BB8" w:rsidRDefault="00A34BB8">
      <w:r>
        <w:continuationSeparator/>
      </w:r>
    </w:p>
  </w:footnote>
  <w:footnote w:id="1">
    <w:p w:rsidR="00A34BB8" w:rsidRPr="001857EA" w:rsidRDefault="00A34BB8" w:rsidP="0037058E">
      <w:pPr>
        <w:pStyle w:val="FootnoteText"/>
        <w:rPr>
          <w:rFonts w:hint="eastAsia"/>
          <w:sz w:val="22"/>
          <w:szCs w:val="22"/>
          <w:lang w:eastAsia="zh-CN"/>
        </w:rPr>
      </w:pPr>
      <w:r w:rsidRPr="00BC5D15">
        <w:rPr>
          <w:rStyle w:val="FootnoteReference"/>
          <w:szCs w:val="18"/>
        </w:rPr>
        <w:footnoteRef/>
      </w:r>
      <w:r w:rsidRPr="001857EA">
        <w:rPr>
          <w:rFonts w:hint="eastAsia"/>
          <w:sz w:val="22"/>
          <w:szCs w:val="22"/>
          <w:lang w:eastAsia="zh-CN"/>
        </w:rPr>
        <w:tab/>
      </w:r>
      <w:r w:rsidRPr="001857EA">
        <w:rPr>
          <w:sz w:val="22"/>
          <w:szCs w:val="22"/>
          <w:lang w:val="pt-BR"/>
        </w:rPr>
        <w:t>José Costa</w:t>
      </w:r>
      <w:r w:rsidRPr="001857EA">
        <w:rPr>
          <w:rFonts w:hint="eastAsia"/>
          <w:sz w:val="22"/>
          <w:szCs w:val="22"/>
          <w:lang w:val="pt-BR"/>
        </w:rPr>
        <w:t>（加拿大北电公司），电话：</w:t>
      </w:r>
      <w:r w:rsidR="0037058E" w:rsidRPr="0037058E">
        <w:rPr>
          <w:sz w:val="22"/>
          <w:szCs w:val="22"/>
          <w:lang w:val="pt-BR"/>
        </w:rPr>
        <w:t>+1 613 963-8288</w:t>
      </w:r>
      <w:r w:rsidRPr="001857EA">
        <w:rPr>
          <w:rFonts w:hint="eastAsia"/>
          <w:sz w:val="22"/>
          <w:szCs w:val="22"/>
          <w:lang w:val="pt-BR"/>
        </w:rPr>
        <w:t>，电子邮件：</w:t>
      </w:r>
      <w:r w:rsidR="0037058E">
        <w:fldChar w:fldCharType="begin"/>
      </w:r>
      <w:r w:rsidR="0037058E" w:rsidRPr="00E63193">
        <w:rPr>
          <w:lang w:val="es-ES_tradnl"/>
          <w:rPrChange w:id="4" w:author="millet" w:date="2013-04-24T14:41:00Z">
            <w:rPr/>
          </w:rPrChange>
        </w:rPr>
        <w:instrText>HYPERLINK "mailto:jose.costa@ericsson.com"</w:instrText>
      </w:r>
      <w:r w:rsidR="0037058E">
        <w:fldChar w:fldCharType="separate"/>
      </w:r>
      <w:r w:rsidR="0037058E" w:rsidRPr="005C3148">
        <w:rPr>
          <w:rStyle w:val="Hyperlink"/>
          <w:sz w:val="22"/>
          <w:szCs w:val="22"/>
          <w:lang w:val="pt-BR"/>
        </w:rPr>
        <w:t>jose.costa@ericsson.com</w:t>
      </w:r>
      <w:r w:rsidR="0037058E">
        <w:fldChar w:fldCharType="end"/>
      </w:r>
      <w:r w:rsidRPr="001857EA">
        <w:rPr>
          <w:rFonts w:hint="eastAsia"/>
          <w:sz w:val="22"/>
          <w:szCs w:val="22"/>
          <w:lang w:val="pt-BR"/>
        </w:rPr>
        <w:t>。</w:t>
      </w:r>
    </w:p>
  </w:footnote>
  <w:footnote w:id="2">
    <w:p w:rsidR="001857EA" w:rsidRPr="001857EA" w:rsidRDefault="001857EA">
      <w:pPr>
        <w:pStyle w:val="FootnoteText"/>
        <w:rPr>
          <w:rFonts w:hint="eastAsia"/>
          <w:sz w:val="22"/>
          <w:szCs w:val="22"/>
          <w:lang w:eastAsia="zh-CN"/>
        </w:rPr>
      </w:pPr>
      <w:r w:rsidRPr="00BC5D15">
        <w:rPr>
          <w:rStyle w:val="FootnoteReference"/>
          <w:szCs w:val="18"/>
        </w:rPr>
        <w:footnoteRef/>
      </w:r>
      <w:r w:rsidRPr="001857EA">
        <w:rPr>
          <w:rFonts w:hint="eastAsia"/>
          <w:sz w:val="22"/>
          <w:szCs w:val="22"/>
          <w:lang w:eastAsia="zh-CN"/>
        </w:rPr>
        <w:tab/>
      </w:r>
      <w:r w:rsidRPr="001857EA">
        <w:rPr>
          <w:sz w:val="22"/>
          <w:szCs w:val="22"/>
        </w:rPr>
        <w:fldChar w:fldCharType="begin"/>
      </w:r>
      <w:r w:rsidRPr="009079F5">
        <w:rPr>
          <w:sz w:val="22"/>
          <w:szCs w:val="22"/>
          <w:rPrChange w:id="6" w:author="millet" w:date="2013-04-24T14:41:00Z">
            <w:rPr/>
          </w:rPrChange>
        </w:rPr>
        <w:instrText>HYPERLINK "http://ties.itu.int/listarchives/rag-edh"</w:instrText>
      </w:r>
      <w:r w:rsidRPr="001857EA">
        <w:rPr>
          <w:sz w:val="22"/>
          <w:szCs w:val="22"/>
        </w:rPr>
        <w:fldChar w:fldCharType="separate"/>
      </w:r>
      <w:r w:rsidRPr="001857EA">
        <w:rPr>
          <w:rStyle w:val="Hyperlink"/>
          <w:sz w:val="22"/>
          <w:szCs w:val="22"/>
          <w:lang w:val="pt-BR"/>
        </w:rPr>
        <w:t>http://ties.itu.int/listarchives/rag-edh</w:t>
      </w:r>
      <w:r w:rsidRPr="001857EA">
        <w:rPr>
          <w:sz w:val="22"/>
          <w:szCs w:val="22"/>
        </w:rPr>
        <w:fldChar w:fldCharType="end"/>
      </w:r>
      <w:r w:rsidR="009079F5" w:rsidRPr="00BC5D15">
        <w:rPr>
          <w:rFonts w:hint="eastAsia"/>
          <w:sz w:val="22"/>
          <w:szCs w:val="22"/>
          <w:lang w:eastAsia="zh-CN"/>
        </w:rPr>
        <w:t>。</w:t>
      </w:r>
    </w:p>
  </w:footnote>
  <w:footnote w:id="3">
    <w:p w:rsidR="00BC5D15" w:rsidRDefault="00BC5D15" w:rsidP="00BC5D15">
      <w:pPr>
        <w:pStyle w:val="FootnoteText"/>
        <w:rPr>
          <w:rFonts w:hint="eastAsia"/>
          <w:lang w:eastAsia="zh-CN"/>
        </w:rPr>
      </w:pPr>
      <w:r>
        <w:rPr>
          <w:rStyle w:val="FootnoteReference"/>
        </w:rPr>
        <w:footnoteRef/>
      </w:r>
      <w:r>
        <w:rPr>
          <w:rFonts w:hint="eastAsia"/>
          <w:lang w:eastAsia="zh-CN"/>
        </w:rPr>
        <w:tab/>
      </w:r>
      <w:r w:rsidRPr="00BC5D15">
        <w:rPr>
          <w:rFonts w:hint="eastAsia"/>
          <w:sz w:val="22"/>
          <w:szCs w:val="22"/>
          <w:lang w:val="en-US" w:eastAsia="zh-CN"/>
        </w:rPr>
        <w:t>以往报告见</w:t>
      </w:r>
      <w:hyperlink r:id="rId1" w:history="1">
        <w:r w:rsidRPr="00B606D0">
          <w:rPr>
            <w:rStyle w:val="Hyperlink"/>
            <w:sz w:val="22"/>
            <w:szCs w:val="22"/>
          </w:rPr>
          <w:t>RAG11-1/5</w:t>
        </w:r>
      </w:hyperlink>
      <w:r>
        <w:rPr>
          <w:sz w:val="22"/>
          <w:szCs w:val="22"/>
          <w:lang w:val="en-US"/>
        </w:rPr>
        <w:t>、</w:t>
      </w:r>
      <w:hyperlink r:id="rId2" w:history="1">
        <w:r w:rsidRPr="00666967">
          <w:rPr>
            <w:rStyle w:val="Hyperlink"/>
            <w:sz w:val="22"/>
            <w:szCs w:val="22"/>
            <w:lang w:val="sv-SE"/>
          </w:rPr>
          <w:t>RAG10-1/4</w:t>
        </w:r>
      </w:hyperlink>
      <w:r>
        <w:rPr>
          <w:sz w:val="22"/>
          <w:szCs w:val="22"/>
          <w:lang w:val="sv-SE"/>
        </w:rPr>
        <w:t>、</w:t>
      </w:r>
      <w:hyperlink r:id="rId3" w:history="1">
        <w:r w:rsidRPr="00666967">
          <w:rPr>
            <w:rStyle w:val="Hyperlink"/>
            <w:sz w:val="22"/>
            <w:szCs w:val="22"/>
            <w:lang w:val="sv-SE"/>
          </w:rPr>
          <w:t>RAG09-1/4</w:t>
        </w:r>
      </w:hyperlink>
      <w:r>
        <w:rPr>
          <w:sz w:val="22"/>
          <w:szCs w:val="22"/>
          <w:lang w:val="sv-SE"/>
        </w:rPr>
        <w:t>、</w:t>
      </w:r>
      <w:hyperlink r:id="rId4" w:history="1">
        <w:r w:rsidRPr="00666967">
          <w:rPr>
            <w:rStyle w:val="Hyperlink"/>
            <w:sz w:val="22"/>
            <w:szCs w:val="22"/>
            <w:lang w:val="sv-SE"/>
          </w:rPr>
          <w:t>RAG08-1/4</w:t>
        </w:r>
      </w:hyperlink>
      <w:r>
        <w:rPr>
          <w:sz w:val="22"/>
          <w:szCs w:val="22"/>
          <w:lang w:val="sv-SE"/>
        </w:rPr>
        <w:t>、</w:t>
      </w:r>
      <w:hyperlink r:id="rId5" w:history="1">
        <w:r w:rsidRPr="00666967">
          <w:rPr>
            <w:rStyle w:val="Hyperlink"/>
            <w:sz w:val="22"/>
            <w:szCs w:val="22"/>
            <w:lang w:val="sv-SE"/>
          </w:rPr>
          <w:t>RAG07-1/2</w:t>
        </w:r>
      </w:hyperlink>
      <w:r>
        <w:rPr>
          <w:sz w:val="22"/>
          <w:szCs w:val="22"/>
          <w:lang w:val="sv-SE"/>
        </w:rPr>
        <w:t>、</w:t>
      </w:r>
      <w:hyperlink r:id="rId6" w:history="1">
        <w:r w:rsidRPr="00666967">
          <w:rPr>
            <w:rStyle w:val="Hyperlink"/>
            <w:sz w:val="22"/>
            <w:szCs w:val="22"/>
            <w:lang w:val="sv-SE"/>
          </w:rPr>
          <w:t>RAG05-1/5</w:t>
        </w:r>
      </w:hyperlink>
      <w:r>
        <w:rPr>
          <w:rFonts w:hint="eastAsia"/>
          <w:sz w:val="22"/>
          <w:szCs w:val="22"/>
          <w:lang w:val="sv-SE" w:eastAsia="zh-CN"/>
        </w:rPr>
        <w:t>和</w:t>
      </w:r>
      <w:hyperlink r:id="rId7" w:history="1">
        <w:r w:rsidRPr="00666967">
          <w:rPr>
            <w:rStyle w:val="Hyperlink"/>
            <w:sz w:val="22"/>
            <w:szCs w:val="22"/>
            <w:lang w:val="sv-SE"/>
          </w:rPr>
          <w:t>RAG04-1/15</w:t>
        </w:r>
      </w:hyperlink>
      <w:r>
        <w:rPr>
          <w:rStyle w:val="Hyperlink"/>
          <w:rFonts w:hint="eastAsia"/>
          <w:sz w:val="22"/>
          <w:szCs w:val="22"/>
          <w:lang w:val="sv-SE" w:eastAsia="zh-CN"/>
        </w:rPr>
        <w:t>号文件</w:t>
      </w:r>
      <w:r w:rsidRPr="00BC5D15">
        <w:rPr>
          <w:rFonts w:hint="eastAsia"/>
          <w:sz w:val="22"/>
          <w:szCs w:val="22"/>
          <w:lang w:eastAsia="zh-CN"/>
        </w:rPr>
        <w:t>。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891" w:rsidRPr="00AF0B82" w:rsidRDefault="005E6891" w:rsidP="000A4F34">
    <w:pPr>
      <w:pStyle w:val="Header"/>
    </w:pPr>
    <w:r>
      <w:fldChar w:fldCharType="begin"/>
    </w:r>
    <w:r>
      <w:instrText xml:space="preserve"> PAGE </w:instrText>
    </w:r>
    <w:r>
      <w:fldChar w:fldCharType="separate"/>
    </w:r>
    <w:r w:rsidR="0016266F">
      <w:rPr>
        <w:noProof/>
      </w:rPr>
      <w:t>3</w:t>
    </w:r>
    <w:r>
      <w:fldChar w:fldCharType="end"/>
    </w:r>
  </w:p>
  <w:p w:rsidR="005E6891" w:rsidRPr="00AF0B82" w:rsidRDefault="005E6891" w:rsidP="00B41DCB">
    <w:pPr>
      <w:pStyle w:val="Header"/>
      <w:rPr>
        <w:lang w:eastAsia="zh-CN"/>
      </w:rPr>
    </w:pPr>
    <w:r w:rsidRPr="00AF0B82">
      <w:t>RAG</w:t>
    </w:r>
    <w:r w:rsidRPr="00AF0B82">
      <w:rPr>
        <w:rFonts w:hint="eastAsia"/>
        <w:lang w:eastAsia="zh-CN"/>
      </w:rPr>
      <w:t>1</w:t>
    </w:r>
    <w:r w:rsidR="00B41DCB">
      <w:rPr>
        <w:lang w:eastAsia="zh-CN"/>
      </w:rPr>
      <w:t>3</w:t>
    </w:r>
    <w:r w:rsidRPr="00AF0B82">
      <w:t>-1/</w:t>
    </w:r>
    <w:r w:rsidR="00D02BC2">
      <w:rPr>
        <w:rFonts w:hint="eastAsia"/>
        <w:lang w:eastAsia="zh-CN"/>
      </w:rPr>
      <w:t>6</w:t>
    </w:r>
    <w:r w:rsidRPr="00AF0B82">
      <w:t>-</w:t>
    </w:r>
    <w:r w:rsidRPr="00AF0B82">
      <w:rPr>
        <w:rFonts w:hint="eastAsia"/>
        <w:lang w:eastAsia="zh-CN"/>
      </w:rPr>
      <w:t>C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694E6F3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28FA551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A5AEB5D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297CD68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71D8ED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E1AB50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A64158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3B7A40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6E83F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D3E6C9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7F45EDF"/>
    <w:multiLevelType w:val="hybridMultilevel"/>
    <w:tmpl w:val="9FCA8484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0FE033D6"/>
    <w:multiLevelType w:val="hybridMultilevel"/>
    <w:tmpl w:val="95B60F76"/>
    <w:lvl w:ilvl="0" w:tplc="8642274A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411115D"/>
    <w:multiLevelType w:val="hybridMultilevel"/>
    <w:tmpl w:val="A91E7DFA"/>
    <w:lvl w:ilvl="0" w:tplc="BC56ADC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D711E5A"/>
    <w:multiLevelType w:val="hybridMultilevel"/>
    <w:tmpl w:val="19926B06"/>
    <w:lvl w:ilvl="0" w:tplc="20F8381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8EEA17E">
      <w:start w:val="170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33421A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DBEA76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0B633C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A2C7E4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5DCFDF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3E4603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94689A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3C735F7"/>
    <w:multiLevelType w:val="hybridMultilevel"/>
    <w:tmpl w:val="0D14FB12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7B20752"/>
    <w:multiLevelType w:val="hybridMultilevel"/>
    <w:tmpl w:val="10E0BE48"/>
    <w:lvl w:ilvl="0" w:tplc="BC56ADC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6">
    <w:nsid w:val="27C02C1D"/>
    <w:multiLevelType w:val="hybridMultilevel"/>
    <w:tmpl w:val="42C051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C137E02"/>
    <w:multiLevelType w:val="hybridMultilevel"/>
    <w:tmpl w:val="BD969EBE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8">
    <w:nsid w:val="3043453D"/>
    <w:multiLevelType w:val="multilevel"/>
    <w:tmpl w:val="10E0BE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9">
    <w:nsid w:val="35EE22FE"/>
    <w:multiLevelType w:val="hybridMultilevel"/>
    <w:tmpl w:val="0DB66CB2"/>
    <w:lvl w:ilvl="0" w:tplc="718C910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lang w:val="en-GB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0">
    <w:nsid w:val="36C31CA7"/>
    <w:multiLevelType w:val="multilevel"/>
    <w:tmpl w:val="D676F4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E2E2A45"/>
    <w:multiLevelType w:val="hybridMultilevel"/>
    <w:tmpl w:val="681C7772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45767010"/>
    <w:multiLevelType w:val="hybridMultilevel"/>
    <w:tmpl w:val="BFCC82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D725DE9"/>
    <w:multiLevelType w:val="hybridMultilevel"/>
    <w:tmpl w:val="02BEA2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FCF71A9"/>
    <w:multiLevelType w:val="multilevel"/>
    <w:tmpl w:val="70944D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BFE61B2"/>
    <w:multiLevelType w:val="hybridMultilevel"/>
    <w:tmpl w:val="7BA85438"/>
    <w:lvl w:ilvl="0" w:tplc="B1C0C81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F1D374F"/>
    <w:multiLevelType w:val="hybridMultilevel"/>
    <w:tmpl w:val="361E971E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0817FDB"/>
    <w:multiLevelType w:val="hybridMultilevel"/>
    <w:tmpl w:val="F2CAAFDC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D10525E"/>
    <w:multiLevelType w:val="hybridMultilevel"/>
    <w:tmpl w:val="391447AA"/>
    <w:lvl w:ilvl="0" w:tplc="B1C0C816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6"/>
  </w:num>
  <w:num w:numId="12">
    <w:abstractNumId w:val="25"/>
  </w:num>
  <w:num w:numId="13">
    <w:abstractNumId w:val="27"/>
  </w:num>
  <w:num w:numId="14">
    <w:abstractNumId w:val="24"/>
  </w:num>
  <w:num w:numId="15">
    <w:abstractNumId w:val="21"/>
  </w:num>
  <w:num w:numId="16">
    <w:abstractNumId w:val="26"/>
  </w:num>
  <w:num w:numId="17">
    <w:abstractNumId w:val="20"/>
  </w:num>
  <w:num w:numId="18">
    <w:abstractNumId w:val="10"/>
  </w:num>
  <w:num w:numId="19">
    <w:abstractNumId w:val="14"/>
  </w:num>
  <w:num w:numId="20">
    <w:abstractNumId w:val="15"/>
  </w:num>
  <w:num w:numId="21">
    <w:abstractNumId w:val="18"/>
  </w:num>
  <w:num w:numId="22">
    <w:abstractNumId w:val="28"/>
  </w:num>
  <w:num w:numId="23">
    <w:abstractNumId w:val="22"/>
  </w:num>
  <w:num w:numId="24">
    <w:abstractNumId w:val="23"/>
  </w:num>
  <w:num w:numId="25">
    <w:abstractNumId w:val="12"/>
  </w:num>
  <w:num w:numId="26">
    <w:abstractNumId w:val="19"/>
  </w:num>
  <w:num w:numId="27">
    <w:abstractNumId w:val="13"/>
  </w:num>
  <w:num w:numId="28">
    <w:abstractNumId w:val="17"/>
  </w:num>
  <w:num w:numId="2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activeWritingStyle w:appName="MSWord" w:lang="en-GB" w:vendorID="64" w:dllVersion="131077" w:nlCheck="1" w:checkStyle="1"/>
  <w:activeWritingStyle w:appName="MSWord" w:lang="en-GB" w:vendorID="64" w:dllVersion="131078" w:nlCheck="1" w:checkStyle="1"/>
  <w:activeWritingStyle w:appName="MSWord" w:lang="es-ES" w:vendorID="64" w:dllVersion="131078" w:nlCheck="1" w:checkStyle="1"/>
  <w:activeWritingStyle w:appName="MSWord" w:lang="es-ES_tradnl" w:vendorID="64" w:dllVersion="131078" w:nlCheck="1" w:checkStyle="1"/>
  <w:activeWritingStyle w:appName="MSWord" w:lang="en-US" w:vendorID="64" w:dllVersion="131078" w:nlCheck="1" w:checkStyle="1"/>
  <w:activeWritingStyle w:appName="MSWord" w:lang="en-CA" w:vendorID="64" w:dllVersion="131078" w:nlCheck="1" w:checkStyle="1"/>
  <w:activeWritingStyle w:appName="MSWord" w:lang="fr-CH" w:vendorID="64" w:dllVersion="131078" w:nlCheck="1" w:checkStyle="1"/>
  <w:activeWritingStyle w:appName="MSWord" w:lang="fr-FR" w:vendorID="64" w:dllVersion="131078" w:nlCheck="1" w:checkStyle="1"/>
  <w:activeWritingStyle w:appName="MSWord" w:lang="zh-CN" w:vendorID="64" w:dllVersion="131077" w:nlCheck="1" w:checkStyle="1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4BB8"/>
    <w:rsid w:val="00020106"/>
    <w:rsid w:val="00021007"/>
    <w:rsid w:val="00034C59"/>
    <w:rsid w:val="00054CC7"/>
    <w:rsid w:val="00062FA4"/>
    <w:rsid w:val="0006614B"/>
    <w:rsid w:val="00082FBE"/>
    <w:rsid w:val="00084871"/>
    <w:rsid w:val="00085541"/>
    <w:rsid w:val="00090B58"/>
    <w:rsid w:val="00093C73"/>
    <w:rsid w:val="000A0059"/>
    <w:rsid w:val="000A4F34"/>
    <w:rsid w:val="000A5F9E"/>
    <w:rsid w:val="000B0A4F"/>
    <w:rsid w:val="000B4D42"/>
    <w:rsid w:val="000C0FEC"/>
    <w:rsid w:val="000F275A"/>
    <w:rsid w:val="000F3718"/>
    <w:rsid w:val="00107E5A"/>
    <w:rsid w:val="001225EE"/>
    <w:rsid w:val="0012441A"/>
    <w:rsid w:val="00130A81"/>
    <w:rsid w:val="00130B50"/>
    <w:rsid w:val="0013473D"/>
    <w:rsid w:val="001368A7"/>
    <w:rsid w:val="00145997"/>
    <w:rsid w:val="00147382"/>
    <w:rsid w:val="00152B3F"/>
    <w:rsid w:val="001539C7"/>
    <w:rsid w:val="001551D2"/>
    <w:rsid w:val="0016266F"/>
    <w:rsid w:val="00164A74"/>
    <w:rsid w:val="00166041"/>
    <w:rsid w:val="001722B2"/>
    <w:rsid w:val="00175850"/>
    <w:rsid w:val="001857EA"/>
    <w:rsid w:val="00193A09"/>
    <w:rsid w:val="00194AD3"/>
    <w:rsid w:val="0019729C"/>
    <w:rsid w:val="001A5A4C"/>
    <w:rsid w:val="001B032E"/>
    <w:rsid w:val="001D2334"/>
    <w:rsid w:val="001D6E77"/>
    <w:rsid w:val="001D71F3"/>
    <w:rsid w:val="001E5A76"/>
    <w:rsid w:val="001E692F"/>
    <w:rsid w:val="001E7277"/>
    <w:rsid w:val="001F6763"/>
    <w:rsid w:val="001F75CD"/>
    <w:rsid w:val="0020573C"/>
    <w:rsid w:val="00213AE0"/>
    <w:rsid w:val="00221367"/>
    <w:rsid w:val="00236FBE"/>
    <w:rsid w:val="002403B8"/>
    <w:rsid w:val="00244613"/>
    <w:rsid w:val="00252B08"/>
    <w:rsid w:val="00271619"/>
    <w:rsid w:val="00271C4F"/>
    <w:rsid w:val="0029544B"/>
    <w:rsid w:val="002A6FC3"/>
    <w:rsid w:val="002B224F"/>
    <w:rsid w:val="002C5CAC"/>
    <w:rsid w:val="002C69A2"/>
    <w:rsid w:val="002E6592"/>
    <w:rsid w:val="002F340E"/>
    <w:rsid w:val="002F666E"/>
    <w:rsid w:val="002F6A4E"/>
    <w:rsid w:val="002F7978"/>
    <w:rsid w:val="00302A9B"/>
    <w:rsid w:val="00303349"/>
    <w:rsid w:val="0030740E"/>
    <w:rsid w:val="003221F3"/>
    <w:rsid w:val="0033041D"/>
    <w:rsid w:val="00333980"/>
    <w:rsid w:val="00342405"/>
    <w:rsid w:val="00342659"/>
    <w:rsid w:val="0034529C"/>
    <w:rsid w:val="003552BA"/>
    <w:rsid w:val="00361609"/>
    <w:rsid w:val="00363AF1"/>
    <w:rsid w:val="00364117"/>
    <w:rsid w:val="0037058E"/>
    <w:rsid w:val="00370DA9"/>
    <w:rsid w:val="00371A3D"/>
    <w:rsid w:val="003859B4"/>
    <w:rsid w:val="00392390"/>
    <w:rsid w:val="00397CD7"/>
    <w:rsid w:val="003A0B83"/>
    <w:rsid w:val="003A361A"/>
    <w:rsid w:val="003A71AC"/>
    <w:rsid w:val="003B0D63"/>
    <w:rsid w:val="003B317F"/>
    <w:rsid w:val="003B55F3"/>
    <w:rsid w:val="003D0AB2"/>
    <w:rsid w:val="003D2EFD"/>
    <w:rsid w:val="003E4E3F"/>
    <w:rsid w:val="003F2683"/>
    <w:rsid w:val="003F5A64"/>
    <w:rsid w:val="00405539"/>
    <w:rsid w:val="00405F35"/>
    <w:rsid w:val="00406282"/>
    <w:rsid w:val="00411DE5"/>
    <w:rsid w:val="0042612F"/>
    <w:rsid w:val="00426448"/>
    <w:rsid w:val="00432D7F"/>
    <w:rsid w:val="0043586E"/>
    <w:rsid w:val="0045496A"/>
    <w:rsid w:val="004557A7"/>
    <w:rsid w:val="00460615"/>
    <w:rsid w:val="0046370D"/>
    <w:rsid w:val="00465D72"/>
    <w:rsid w:val="00474CCC"/>
    <w:rsid w:val="00491D13"/>
    <w:rsid w:val="00492483"/>
    <w:rsid w:val="004974DE"/>
    <w:rsid w:val="004976C5"/>
    <w:rsid w:val="004A07A2"/>
    <w:rsid w:val="004B468C"/>
    <w:rsid w:val="004C1105"/>
    <w:rsid w:val="004D08EB"/>
    <w:rsid w:val="004E5977"/>
    <w:rsid w:val="004E5C65"/>
    <w:rsid w:val="004F3435"/>
    <w:rsid w:val="0050490C"/>
    <w:rsid w:val="0050528F"/>
    <w:rsid w:val="00507D0A"/>
    <w:rsid w:val="00513BEA"/>
    <w:rsid w:val="0051782D"/>
    <w:rsid w:val="005205CD"/>
    <w:rsid w:val="00527657"/>
    <w:rsid w:val="0053462E"/>
    <w:rsid w:val="00552474"/>
    <w:rsid w:val="0055452F"/>
    <w:rsid w:val="00561A8F"/>
    <w:rsid w:val="00562977"/>
    <w:rsid w:val="0057042F"/>
    <w:rsid w:val="00576A0F"/>
    <w:rsid w:val="00584584"/>
    <w:rsid w:val="00585978"/>
    <w:rsid w:val="00587D68"/>
    <w:rsid w:val="00591E9F"/>
    <w:rsid w:val="005A7A9C"/>
    <w:rsid w:val="005B1147"/>
    <w:rsid w:val="005C0B5E"/>
    <w:rsid w:val="005C190E"/>
    <w:rsid w:val="005C6906"/>
    <w:rsid w:val="005D4564"/>
    <w:rsid w:val="005D4F78"/>
    <w:rsid w:val="005D6EC1"/>
    <w:rsid w:val="005E40CA"/>
    <w:rsid w:val="005E6891"/>
    <w:rsid w:val="005F0CAC"/>
    <w:rsid w:val="005F4A85"/>
    <w:rsid w:val="0060404C"/>
    <w:rsid w:val="00606766"/>
    <w:rsid w:val="0060773B"/>
    <w:rsid w:val="00614DF9"/>
    <w:rsid w:val="00617963"/>
    <w:rsid w:val="006311E7"/>
    <w:rsid w:val="00641306"/>
    <w:rsid w:val="00642979"/>
    <w:rsid w:val="006476FF"/>
    <w:rsid w:val="00652764"/>
    <w:rsid w:val="00653323"/>
    <w:rsid w:val="0065517E"/>
    <w:rsid w:val="006556D9"/>
    <w:rsid w:val="00664647"/>
    <w:rsid w:val="00665AB9"/>
    <w:rsid w:val="00667F5B"/>
    <w:rsid w:val="00683C7F"/>
    <w:rsid w:val="00690DAD"/>
    <w:rsid w:val="00693E5D"/>
    <w:rsid w:val="00695C92"/>
    <w:rsid w:val="0069621F"/>
    <w:rsid w:val="006A3E35"/>
    <w:rsid w:val="006A3FBE"/>
    <w:rsid w:val="006A4BD4"/>
    <w:rsid w:val="006A7022"/>
    <w:rsid w:val="006B16EA"/>
    <w:rsid w:val="006D0022"/>
    <w:rsid w:val="006D0CA1"/>
    <w:rsid w:val="006D36FE"/>
    <w:rsid w:val="006D3CED"/>
    <w:rsid w:val="006D43D7"/>
    <w:rsid w:val="006E5B7C"/>
    <w:rsid w:val="006E6364"/>
    <w:rsid w:val="006F0D51"/>
    <w:rsid w:val="006F31AB"/>
    <w:rsid w:val="007029A5"/>
    <w:rsid w:val="00723E69"/>
    <w:rsid w:val="00725BEA"/>
    <w:rsid w:val="00730A2A"/>
    <w:rsid w:val="0074537E"/>
    <w:rsid w:val="0075704C"/>
    <w:rsid w:val="00757BB1"/>
    <w:rsid w:val="007669B2"/>
    <w:rsid w:val="007A299C"/>
    <w:rsid w:val="007A31FF"/>
    <w:rsid w:val="007A6C4A"/>
    <w:rsid w:val="007B56C2"/>
    <w:rsid w:val="007B7525"/>
    <w:rsid w:val="007C0529"/>
    <w:rsid w:val="007C0CCC"/>
    <w:rsid w:val="007C4F8B"/>
    <w:rsid w:val="007D5B11"/>
    <w:rsid w:val="007E466C"/>
    <w:rsid w:val="007F087F"/>
    <w:rsid w:val="007F1A81"/>
    <w:rsid w:val="007F28FE"/>
    <w:rsid w:val="007F7F05"/>
    <w:rsid w:val="008027FD"/>
    <w:rsid w:val="008051C9"/>
    <w:rsid w:val="008120DB"/>
    <w:rsid w:val="008127CF"/>
    <w:rsid w:val="00817FE6"/>
    <w:rsid w:val="00823553"/>
    <w:rsid w:val="008243CD"/>
    <w:rsid w:val="00824751"/>
    <w:rsid w:val="00824ADB"/>
    <w:rsid w:val="0082609B"/>
    <w:rsid w:val="008261D5"/>
    <w:rsid w:val="008278E0"/>
    <w:rsid w:val="00841C76"/>
    <w:rsid w:val="0084602B"/>
    <w:rsid w:val="00847E2F"/>
    <w:rsid w:val="008552AB"/>
    <w:rsid w:val="008558A1"/>
    <w:rsid w:val="00855B4C"/>
    <w:rsid w:val="00857695"/>
    <w:rsid w:val="00861C2D"/>
    <w:rsid w:val="0087115D"/>
    <w:rsid w:val="0088263F"/>
    <w:rsid w:val="0088755C"/>
    <w:rsid w:val="008954AA"/>
    <w:rsid w:val="008A56A5"/>
    <w:rsid w:val="008B06FC"/>
    <w:rsid w:val="008C1346"/>
    <w:rsid w:val="008C34A4"/>
    <w:rsid w:val="008C7B07"/>
    <w:rsid w:val="008D06A4"/>
    <w:rsid w:val="008E11BE"/>
    <w:rsid w:val="008E30D3"/>
    <w:rsid w:val="008F1F07"/>
    <w:rsid w:val="008F50C1"/>
    <w:rsid w:val="00903039"/>
    <w:rsid w:val="009079F5"/>
    <w:rsid w:val="0091120B"/>
    <w:rsid w:val="00915949"/>
    <w:rsid w:val="00920D5A"/>
    <w:rsid w:val="0092390D"/>
    <w:rsid w:val="00924B9F"/>
    <w:rsid w:val="009322FA"/>
    <w:rsid w:val="009345BB"/>
    <w:rsid w:val="009369E5"/>
    <w:rsid w:val="009456BE"/>
    <w:rsid w:val="00951886"/>
    <w:rsid w:val="009540C3"/>
    <w:rsid w:val="00954917"/>
    <w:rsid w:val="00964285"/>
    <w:rsid w:val="0097307C"/>
    <w:rsid w:val="0098015B"/>
    <w:rsid w:val="009A13C5"/>
    <w:rsid w:val="009A3FE6"/>
    <w:rsid w:val="009B51E5"/>
    <w:rsid w:val="009B5FCA"/>
    <w:rsid w:val="009C0DC9"/>
    <w:rsid w:val="009C16F8"/>
    <w:rsid w:val="009C521B"/>
    <w:rsid w:val="009D7202"/>
    <w:rsid w:val="009F6C40"/>
    <w:rsid w:val="00A038FA"/>
    <w:rsid w:val="00A054E3"/>
    <w:rsid w:val="00A05E32"/>
    <w:rsid w:val="00A06654"/>
    <w:rsid w:val="00A07083"/>
    <w:rsid w:val="00A16CB2"/>
    <w:rsid w:val="00A177BA"/>
    <w:rsid w:val="00A2084E"/>
    <w:rsid w:val="00A23E26"/>
    <w:rsid w:val="00A25EC7"/>
    <w:rsid w:val="00A27ECF"/>
    <w:rsid w:val="00A32C3E"/>
    <w:rsid w:val="00A34BB8"/>
    <w:rsid w:val="00A363F4"/>
    <w:rsid w:val="00A42068"/>
    <w:rsid w:val="00A43ACF"/>
    <w:rsid w:val="00A43DC2"/>
    <w:rsid w:val="00A47E56"/>
    <w:rsid w:val="00A50605"/>
    <w:rsid w:val="00A508B7"/>
    <w:rsid w:val="00A5181E"/>
    <w:rsid w:val="00A620A1"/>
    <w:rsid w:val="00A636C2"/>
    <w:rsid w:val="00A6419B"/>
    <w:rsid w:val="00A660E0"/>
    <w:rsid w:val="00A70937"/>
    <w:rsid w:val="00A87C9B"/>
    <w:rsid w:val="00A941E2"/>
    <w:rsid w:val="00AA5CA5"/>
    <w:rsid w:val="00AB1926"/>
    <w:rsid w:val="00AB1F17"/>
    <w:rsid w:val="00AB5C70"/>
    <w:rsid w:val="00AB6919"/>
    <w:rsid w:val="00AB6D53"/>
    <w:rsid w:val="00AB7ADF"/>
    <w:rsid w:val="00AC2193"/>
    <w:rsid w:val="00AC76AF"/>
    <w:rsid w:val="00AD21E9"/>
    <w:rsid w:val="00AD5D1A"/>
    <w:rsid w:val="00AE3B65"/>
    <w:rsid w:val="00AE40E0"/>
    <w:rsid w:val="00AF0B82"/>
    <w:rsid w:val="00B11BA5"/>
    <w:rsid w:val="00B1508A"/>
    <w:rsid w:val="00B25A3A"/>
    <w:rsid w:val="00B41DCB"/>
    <w:rsid w:val="00B523C6"/>
    <w:rsid w:val="00B52992"/>
    <w:rsid w:val="00B57898"/>
    <w:rsid w:val="00B62CF3"/>
    <w:rsid w:val="00B76AE3"/>
    <w:rsid w:val="00B77421"/>
    <w:rsid w:val="00B865B8"/>
    <w:rsid w:val="00B9093E"/>
    <w:rsid w:val="00B90D98"/>
    <w:rsid w:val="00B925F8"/>
    <w:rsid w:val="00BA5299"/>
    <w:rsid w:val="00BB099B"/>
    <w:rsid w:val="00BB3DBA"/>
    <w:rsid w:val="00BB4ADA"/>
    <w:rsid w:val="00BC195C"/>
    <w:rsid w:val="00BC3C94"/>
    <w:rsid w:val="00BC42EE"/>
    <w:rsid w:val="00BC5D15"/>
    <w:rsid w:val="00BC72C9"/>
    <w:rsid w:val="00BD05A7"/>
    <w:rsid w:val="00BD2F5F"/>
    <w:rsid w:val="00BD41C7"/>
    <w:rsid w:val="00BD7223"/>
    <w:rsid w:val="00BE163D"/>
    <w:rsid w:val="00BE1942"/>
    <w:rsid w:val="00BE1F57"/>
    <w:rsid w:val="00BE5A75"/>
    <w:rsid w:val="00C0211F"/>
    <w:rsid w:val="00C226F4"/>
    <w:rsid w:val="00C25047"/>
    <w:rsid w:val="00C3076D"/>
    <w:rsid w:val="00C30A3C"/>
    <w:rsid w:val="00C42F66"/>
    <w:rsid w:val="00C53641"/>
    <w:rsid w:val="00C60AC9"/>
    <w:rsid w:val="00C6675C"/>
    <w:rsid w:val="00C77784"/>
    <w:rsid w:val="00C94697"/>
    <w:rsid w:val="00CB2BE8"/>
    <w:rsid w:val="00CB7F4E"/>
    <w:rsid w:val="00CC1C81"/>
    <w:rsid w:val="00CE1DEC"/>
    <w:rsid w:val="00CE20C1"/>
    <w:rsid w:val="00CE6FDB"/>
    <w:rsid w:val="00CF38C3"/>
    <w:rsid w:val="00CF6EFF"/>
    <w:rsid w:val="00D0037A"/>
    <w:rsid w:val="00D02852"/>
    <w:rsid w:val="00D02BC2"/>
    <w:rsid w:val="00D05AA4"/>
    <w:rsid w:val="00D22D5C"/>
    <w:rsid w:val="00D31C00"/>
    <w:rsid w:val="00D33A41"/>
    <w:rsid w:val="00D476FB"/>
    <w:rsid w:val="00D57861"/>
    <w:rsid w:val="00D6793C"/>
    <w:rsid w:val="00D72A39"/>
    <w:rsid w:val="00D769B3"/>
    <w:rsid w:val="00D77F6A"/>
    <w:rsid w:val="00D80A4C"/>
    <w:rsid w:val="00D8149F"/>
    <w:rsid w:val="00D83981"/>
    <w:rsid w:val="00D872CB"/>
    <w:rsid w:val="00D91C7F"/>
    <w:rsid w:val="00DC75E8"/>
    <w:rsid w:val="00DF0D07"/>
    <w:rsid w:val="00DF3D87"/>
    <w:rsid w:val="00DF44DA"/>
    <w:rsid w:val="00E0336A"/>
    <w:rsid w:val="00E04C5D"/>
    <w:rsid w:val="00E10659"/>
    <w:rsid w:val="00E11BB5"/>
    <w:rsid w:val="00E130B3"/>
    <w:rsid w:val="00E134DF"/>
    <w:rsid w:val="00E14765"/>
    <w:rsid w:val="00E246AC"/>
    <w:rsid w:val="00E27750"/>
    <w:rsid w:val="00E301FE"/>
    <w:rsid w:val="00E310C8"/>
    <w:rsid w:val="00E32DE7"/>
    <w:rsid w:val="00E331B2"/>
    <w:rsid w:val="00E37220"/>
    <w:rsid w:val="00E37793"/>
    <w:rsid w:val="00E55989"/>
    <w:rsid w:val="00E56657"/>
    <w:rsid w:val="00E62C6E"/>
    <w:rsid w:val="00E87FF7"/>
    <w:rsid w:val="00E91301"/>
    <w:rsid w:val="00E96E00"/>
    <w:rsid w:val="00E979BD"/>
    <w:rsid w:val="00EA1892"/>
    <w:rsid w:val="00EB0ED5"/>
    <w:rsid w:val="00EC640E"/>
    <w:rsid w:val="00ED13A2"/>
    <w:rsid w:val="00ED5D07"/>
    <w:rsid w:val="00ED70DA"/>
    <w:rsid w:val="00EE44D4"/>
    <w:rsid w:val="00EF0218"/>
    <w:rsid w:val="00EF42D3"/>
    <w:rsid w:val="00EF6A54"/>
    <w:rsid w:val="00F1110E"/>
    <w:rsid w:val="00F349E0"/>
    <w:rsid w:val="00F36311"/>
    <w:rsid w:val="00F36FFF"/>
    <w:rsid w:val="00F41BC0"/>
    <w:rsid w:val="00F502A8"/>
    <w:rsid w:val="00F50FD6"/>
    <w:rsid w:val="00F5472A"/>
    <w:rsid w:val="00F5795F"/>
    <w:rsid w:val="00F64817"/>
    <w:rsid w:val="00F659D0"/>
    <w:rsid w:val="00F725E1"/>
    <w:rsid w:val="00F9582A"/>
    <w:rsid w:val="00FB1E59"/>
    <w:rsid w:val="00FB29A3"/>
    <w:rsid w:val="00FB630E"/>
    <w:rsid w:val="00FC36D2"/>
    <w:rsid w:val="00FC3D94"/>
    <w:rsid w:val="00FD4917"/>
    <w:rsid w:val="00FF492C"/>
    <w:rsid w:val="00FF5B6E"/>
    <w:rsid w:val="00FF66BB"/>
    <w:rsid w:val="00FF7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205C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240"/>
      <w:outlineLvl w:val="1"/>
    </w:pPr>
  </w:style>
  <w:style w:type="paragraph" w:styleId="Heading3">
    <w:name w:val="heading 3"/>
    <w:aliases w:val="Heading 3 Char,h3,H3,H31"/>
    <w:basedOn w:val="Heading1"/>
    <w:next w:val="Normal"/>
    <w:link w:val="Heading3Char1"/>
    <w:qFormat/>
    <w:pPr>
      <w:spacing w:before="16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igureNotitle">
    <w:name w:val="Figure_No &amp; title"/>
    <w:basedOn w:val="Normal"/>
    <w:next w:val="Normalaftertitle"/>
    <w:pPr>
      <w:keepLines/>
      <w:spacing w:before="240" w:after="120"/>
      <w:jc w:val="center"/>
    </w:pPr>
    <w:rPr>
      <w:b/>
    </w:rPr>
  </w:style>
  <w:style w:type="paragraph" w:customStyle="1" w:styleId="Normalaftertitle">
    <w:name w:val="Normal_after_title"/>
    <w:basedOn w:val="Normal"/>
    <w:next w:val="Normal"/>
    <w:pPr>
      <w:spacing w:before="360"/>
    </w:pPr>
  </w:style>
  <w:style w:type="paragraph" w:customStyle="1" w:styleId="TabletitleBR">
    <w:name w:val="Table_title_BR"/>
    <w:basedOn w:val="Normal"/>
    <w:next w:val="Tablehead"/>
    <w:pPr>
      <w:keepNext/>
      <w:keepLines/>
      <w:spacing w:before="0" w:after="120"/>
      <w:jc w:val="center"/>
    </w:pPr>
    <w:rPr>
      <w:b/>
    </w:rPr>
  </w:style>
  <w:style w:type="paragraph" w:customStyle="1" w:styleId="Tablehead">
    <w:name w:val="Table_head"/>
    <w:basedOn w:val="Normal"/>
    <w:next w:val="Tabletext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text">
    <w:name w:val="Table_text"/>
    <w:basedOn w:val="Normal"/>
    <w:link w:val="TabletextChar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AppendixNotitle">
    <w:name w:val="Appendix_No &amp; title"/>
    <w:basedOn w:val="AnnexNotitle"/>
    <w:next w:val="Normalaftertitle"/>
  </w:style>
  <w:style w:type="character" w:customStyle="1" w:styleId="Appdef">
    <w:name w:val="App_def"/>
    <w:basedOn w:val="DefaultParagraphFont"/>
    <w:rPr>
      <w:rFonts w:ascii="Times New Roman" w:hAnsi="Times New Roman"/>
      <w:b/>
    </w:rPr>
  </w:style>
  <w:style w:type="character" w:customStyle="1" w:styleId="Appref">
    <w:name w:val="App_ref"/>
    <w:basedOn w:val="DefaultParagraphFont"/>
  </w:style>
  <w:style w:type="paragraph" w:customStyle="1" w:styleId="Figure">
    <w:name w:val="Figure"/>
    <w:basedOn w:val="Normal"/>
    <w:next w:val="FigureNotitle"/>
    <w:pPr>
      <w:keepNext/>
      <w:keepLines/>
      <w:spacing w:before="240" w:after="120"/>
      <w:jc w:val="center"/>
    </w:pPr>
  </w:style>
  <w:style w:type="paragraph" w:customStyle="1" w:styleId="FooterQP">
    <w:name w:val="Footer_QP"/>
    <w:basedOn w:val="Normal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Formal">
    <w:name w:val="Formal"/>
    <w:basedOn w:val="ASN1"/>
    <w:rPr>
      <w:b w:val="0"/>
    </w:rPr>
  </w:style>
  <w:style w:type="paragraph" w:customStyle="1" w:styleId="ASN1">
    <w:name w:val="ASN.1"/>
    <w:basedOn w:val="Normal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character" w:customStyle="1" w:styleId="Artdef">
    <w:name w:val="Art_def"/>
    <w:basedOn w:val="DefaultParagraphFont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aftertitle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character" w:customStyle="1" w:styleId="Artref">
    <w:name w:val="Art_ref"/>
    <w:basedOn w:val="DefaultParagraphFont"/>
  </w:style>
  <w:style w:type="paragraph" w:customStyle="1" w:styleId="Call">
    <w:name w:val="Call"/>
    <w:basedOn w:val="Normal"/>
    <w:next w:val="Normal"/>
    <w:link w:val="CallChar"/>
    <w:rsid w:val="00E96E00"/>
    <w:pPr>
      <w:keepNext/>
      <w:keepLines/>
      <w:spacing w:before="160"/>
      <w:ind w:left="794"/>
    </w:pPr>
    <w:rPr>
      <w:rFonts w:eastAsia="STKaiti"/>
    </w:rPr>
  </w:style>
  <w:style w:type="paragraph" w:customStyle="1" w:styleId="ChapNo">
    <w:name w:val="Chap_No"/>
    <w:basedOn w:val="Normal"/>
    <w:next w:val="Chaptitle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character" w:styleId="PageNumber">
    <w:name w:val="page number"/>
    <w:basedOn w:val="DefaultParagraphFont"/>
  </w:style>
  <w:style w:type="paragraph" w:customStyle="1" w:styleId="RecNoBR">
    <w:name w:val="Rec_No_BR"/>
    <w:basedOn w:val="Normal"/>
    <w:next w:val="Rectitle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Normal"/>
    <w:next w:val="Normalaftertitle"/>
    <w:pPr>
      <w:keepNext/>
      <w:keepLines/>
      <w:spacing w:before="360"/>
      <w:jc w:val="center"/>
    </w:pPr>
    <w:rPr>
      <w:b/>
      <w:sz w:val="28"/>
    </w:rPr>
  </w:style>
  <w:style w:type="paragraph" w:customStyle="1" w:styleId="QuestionNoBR">
    <w:name w:val="Question_No_BR"/>
    <w:basedOn w:val="RecNoBR"/>
    <w:next w:val="Questiontitle"/>
  </w:style>
  <w:style w:type="paragraph" w:customStyle="1" w:styleId="Questiontitle">
    <w:name w:val="Question_title"/>
    <w:basedOn w:val="Rectitle"/>
    <w:next w:val="Questionref"/>
  </w:style>
  <w:style w:type="paragraph" w:customStyle="1" w:styleId="Questionref">
    <w:name w:val="Question_ref"/>
    <w:basedOn w:val="Recref"/>
    <w:next w:val="Questiondate"/>
  </w:style>
  <w:style w:type="paragraph" w:customStyle="1" w:styleId="Recref">
    <w:name w:val="Rec_ref"/>
    <w:basedOn w:val="Normal"/>
    <w:next w:val="Recdat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</w:style>
  <w:style w:type="paragraph" w:customStyle="1" w:styleId="Recdate">
    <w:name w:val="Rec_date"/>
    <w:basedOn w:val="Normal"/>
    <w:next w:val="Normalaftertitl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customStyle="1" w:styleId="enumlev1">
    <w:name w:val="enumlev1"/>
    <w:basedOn w:val="Normal"/>
    <w:link w:val="enumlev1Char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RepNoBR">
    <w:name w:val="Rep_No_BR"/>
    <w:basedOn w:val="RecNoBR"/>
    <w:next w:val="Reptitle"/>
  </w:style>
  <w:style w:type="paragraph" w:customStyle="1" w:styleId="Reptitle">
    <w:name w:val="Rep_title"/>
    <w:basedOn w:val="Rectitle"/>
    <w:next w:val="Repref"/>
  </w:style>
  <w:style w:type="paragraph" w:customStyle="1" w:styleId="Repref">
    <w:name w:val="Rep_ref"/>
    <w:basedOn w:val="Recref"/>
    <w:next w:val="Repdate"/>
  </w:style>
  <w:style w:type="paragraph" w:customStyle="1" w:styleId="Repdate">
    <w:name w:val="Rep_date"/>
    <w:basedOn w:val="Recdate"/>
    <w:next w:val="Normalaftertitle"/>
  </w:style>
  <w:style w:type="paragraph" w:customStyle="1" w:styleId="ResNoBR">
    <w:name w:val="Res_No_BR"/>
    <w:basedOn w:val="RecNoBR"/>
    <w:next w:val="Restitle"/>
  </w:style>
  <w:style w:type="paragraph" w:customStyle="1" w:styleId="Restitle">
    <w:name w:val="Res_title"/>
    <w:basedOn w:val="Rectitle"/>
    <w:next w:val="Resref"/>
    <w:link w:val="RestitleChar"/>
  </w:style>
  <w:style w:type="paragraph" w:customStyle="1" w:styleId="Resref">
    <w:name w:val="Res_ref"/>
    <w:basedOn w:val="Recref"/>
    <w:next w:val="Resdate"/>
    <w:link w:val="ResrefChar"/>
  </w:style>
  <w:style w:type="paragraph" w:customStyle="1" w:styleId="Resdate">
    <w:name w:val="Res_date"/>
    <w:basedOn w:val="Recdate"/>
    <w:next w:val="Normalaftertitle"/>
  </w:style>
  <w:style w:type="paragraph" w:customStyle="1" w:styleId="Section1">
    <w:name w:val="Section_1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Figurewithouttitle">
    <w:name w:val="Figure_without_title"/>
    <w:basedOn w:val="Normal"/>
    <w:next w:val="Normalaftertitle"/>
    <w:pPr>
      <w:keepLines/>
      <w:spacing w:before="240" w:after="120"/>
      <w:jc w:val="center"/>
    </w:pPr>
  </w:style>
  <w:style w:type="paragraph" w:styleId="Footer">
    <w:name w:val="footer"/>
    <w:basedOn w:val="Normal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aliases w:val="Appel note de bas de p,Footnote Reference/"/>
    <w:basedOn w:val="DefaultParagraphFont"/>
    <w:rPr>
      <w:position w:val="6"/>
      <w:sz w:val="18"/>
    </w:rPr>
  </w:style>
  <w:style w:type="paragraph" w:styleId="FootnoteText">
    <w:name w:val="footnote text"/>
    <w:aliases w:val="ALTS FOOTNOTE,Footnote Text Char1,Footnote Text Char Char1,Footnote Text Char4 Char Char,Footnote Text Char1 Char1 Char1 Char,Footnote Text Char Char1 Char1 Char Char,DNV-FT"/>
    <w:basedOn w:val="Note"/>
    <w:link w:val="FootnoteTextChar"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pPr>
      <w:spacing w:before="80"/>
    </w:pPr>
  </w:style>
  <w:style w:type="paragraph" w:styleId="Header">
    <w:name w:val="header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semiHidden/>
  </w:style>
  <w:style w:type="paragraph" w:styleId="Index2">
    <w:name w:val="index 2"/>
    <w:basedOn w:val="Normal"/>
    <w:next w:val="Normal"/>
    <w:semiHidden/>
    <w:pPr>
      <w:ind w:left="283"/>
    </w:pPr>
  </w:style>
  <w:style w:type="paragraph" w:styleId="Index3">
    <w:name w:val="index 3"/>
    <w:basedOn w:val="Normal"/>
    <w:next w:val="Normal"/>
    <w:semiHidden/>
    <w:pPr>
      <w:ind w:left="566"/>
    </w:pPr>
  </w:style>
  <w:style w:type="paragraph" w:customStyle="1" w:styleId="Section2">
    <w:name w:val="Section_2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TableNotitle">
    <w:name w:val="Table_No &amp; title"/>
    <w:basedOn w:val="Normal"/>
    <w:next w:val="Tablehead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pPr>
      <w:keepNext/>
      <w:spacing w:before="560" w:after="120"/>
      <w:jc w:val="center"/>
    </w:pPr>
    <w:rPr>
      <w:caps/>
    </w:rPr>
  </w:style>
  <w:style w:type="paragraph" w:customStyle="1" w:styleId="PartNo">
    <w:name w:val="Part_No"/>
    <w:basedOn w:val="Normal"/>
    <w:next w:val="Partre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No">
    <w:name w:val="Rec_No"/>
    <w:basedOn w:val="Normal"/>
    <w:next w:val="Rectitle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</w:style>
  <w:style w:type="character" w:customStyle="1" w:styleId="Recdef">
    <w:name w:val="Rec_def"/>
    <w:basedOn w:val="DefaultParagraphFont"/>
    <w:rPr>
      <w:b/>
    </w:rPr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b/>
    </w:rPr>
  </w:style>
  <w:style w:type="paragraph" w:customStyle="1" w:styleId="RepNo">
    <w:name w:val="Rep_No"/>
    <w:basedOn w:val="RecNo"/>
    <w:next w:val="Reptitle"/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link w:val="ResNoChar"/>
  </w:style>
  <w:style w:type="paragraph" w:customStyle="1" w:styleId="SectionNo">
    <w:name w:val="Section_No"/>
    <w:basedOn w:val="Normal"/>
    <w:next w:val="Sectiontitl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Pr>
      <w:b/>
      <w:color w:val="auto"/>
    </w:rPr>
  </w:style>
  <w:style w:type="paragraph" w:customStyle="1" w:styleId="Tablelegend">
    <w:name w:val="Table_legend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ref">
    <w:name w:val="Table_ref"/>
    <w:basedOn w:val="Normal"/>
    <w:next w:val="TabletitleBR"/>
    <w:pPr>
      <w:keepNext/>
      <w:spacing w:before="0" w:after="120"/>
      <w:jc w:val="center"/>
    </w:pPr>
  </w:style>
  <w:style w:type="paragraph" w:customStyle="1" w:styleId="Title1">
    <w:name w:val="Title 1"/>
    <w:basedOn w:val="Source"/>
    <w:next w:val="Title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</w:style>
  <w:style w:type="paragraph" w:customStyle="1" w:styleId="Title3">
    <w:name w:val="Title 3"/>
    <w:basedOn w:val="Title2"/>
    <w:next w:val="Title4"/>
    <w:rPr>
      <w:caps w:val="0"/>
    </w:rPr>
  </w:style>
  <w:style w:type="paragraph" w:customStyle="1" w:styleId="Title4">
    <w:name w:val="Title 4"/>
    <w:basedOn w:val="Title3"/>
    <w:next w:val="Heading1"/>
    <w:rPr>
      <w:b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semiHidden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semiHidden/>
    <w:pPr>
      <w:spacing w:before="80"/>
      <w:ind w:left="1531" w:hanging="851"/>
    </w:pPr>
  </w:style>
  <w:style w:type="paragraph" w:styleId="TOC3">
    <w:name w:val="toc 3"/>
    <w:basedOn w:val="TOC2"/>
    <w:semiHidden/>
  </w:style>
  <w:style w:type="paragraph" w:styleId="TOC4">
    <w:name w:val="toc 4"/>
    <w:basedOn w:val="TOC3"/>
    <w:semiHidden/>
  </w:style>
  <w:style w:type="paragraph" w:styleId="TOC5">
    <w:name w:val="toc 5"/>
    <w:basedOn w:val="TOC4"/>
    <w:semiHidden/>
  </w:style>
  <w:style w:type="paragraph" w:styleId="TOC6">
    <w:name w:val="toc 6"/>
    <w:basedOn w:val="TOC4"/>
    <w:semiHidden/>
  </w:style>
  <w:style w:type="paragraph" w:styleId="TOC7">
    <w:name w:val="toc 7"/>
    <w:basedOn w:val="TOC4"/>
    <w:semiHidden/>
  </w:style>
  <w:style w:type="paragraph" w:styleId="TOC8">
    <w:name w:val="toc 8"/>
    <w:basedOn w:val="TOC4"/>
    <w:semiHidden/>
  </w:style>
  <w:style w:type="paragraph" w:customStyle="1" w:styleId="FiguretitleBR">
    <w:name w:val="Figure_title_BR"/>
    <w:basedOn w:val="TabletitleBR"/>
    <w:next w:val="Figurewithouttitle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pPr>
      <w:keepNext/>
      <w:keepLines/>
      <w:spacing w:before="480" w:after="120"/>
      <w:jc w:val="center"/>
    </w:pPr>
    <w:rPr>
      <w:caps/>
    </w:rPr>
  </w:style>
  <w:style w:type="paragraph" w:customStyle="1" w:styleId="AnnexNotitle">
    <w:name w:val="Annex_No &amp; title"/>
    <w:basedOn w:val="Normal"/>
    <w:next w:val="Normalaftertitle"/>
    <w:link w:val="AnnexNotitleChar"/>
    <w:pPr>
      <w:keepNext/>
      <w:keepLines/>
      <w:spacing w:before="480"/>
      <w:jc w:val="center"/>
    </w:pPr>
    <w:rPr>
      <w:b/>
      <w:sz w:val="28"/>
    </w:rPr>
  </w:style>
  <w:style w:type="character" w:styleId="Hyperlink">
    <w:name w:val="Hyperlink"/>
    <w:basedOn w:val="DefaultParagraphFont"/>
    <w:rsid w:val="007A299C"/>
    <w:rPr>
      <w:color w:val="0000FF"/>
      <w:u w:val="single"/>
    </w:rPr>
  </w:style>
  <w:style w:type="paragraph" w:styleId="BodyText">
    <w:name w:val="Body Text"/>
    <w:basedOn w:val="Normal"/>
    <w:rsid w:val="007A299C"/>
    <w:rPr>
      <w:b/>
      <w:bCs/>
      <w:i/>
      <w:iCs/>
      <w:szCs w:val="24"/>
    </w:rPr>
  </w:style>
  <w:style w:type="paragraph" w:customStyle="1" w:styleId="TableNo">
    <w:name w:val="Table_No"/>
    <w:basedOn w:val="Normal"/>
    <w:next w:val="Normal"/>
    <w:rsid w:val="007A299C"/>
    <w:pPr>
      <w:keepNext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560" w:after="120"/>
      <w:jc w:val="center"/>
    </w:pPr>
    <w:rPr>
      <w:caps/>
      <w:sz w:val="20"/>
    </w:rPr>
  </w:style>
  <w:style w:type="character" w:customStyle="1" w:styleId="shorttext1">
    <w:name w:val="short_text1"/>
    <w:basedOn w:val="DefaultParagraphFont"/>
    <w:rsid w:val="009322FA"/>
    <w:rPr>
      <w:sz w:val="29"/>
      <w:szCs w:val="29"/>
    </w:rPr>
  </w:style>
  <w:style w:type="table" w:styleId="TableGrid">
    <w:name w:val="Table Grid"/>
    <w:basedOn w:val="TableNormal"/>
    <w:rsid w:val="00EE44D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ollowedHyperlink">
    <w:name w:val="FollowedHyperlink"/>
    <w:basedOn w:val="DefaultParagraphFont"/>
    <w:rsid w:val="0084602B"/>
    <w:rPr>
      <w:color w:val="606420"/>
      <w:u w:val="single"/>
    </w:rPr>
  </w:style>
  <w:style w:type="character" w:customStyle="1" w:styleId="Heading3Char1">
    <w:name w:val="Heading 3 Char1"/>
    <w:aliases w:val="Heading 3 Char Char,h3 Char,H3 Char,H31 Char"/>
    <w:basedOn w:val="DefaultParagraphFont"/>
    <w:link w:val="Heading3"/>
    <w:semiHidden/>
    <w:rsid w:val="001E692F"/>
    <w:rPr>
      <w:b/>
      <w:sz w:val="24"/>
      <w:lang w:val="en-GB" w:eastAsia="en-US" w:bidi="ar-SA"/>
    </w:rPr>
  </w:style>
  <w:style w:type="character" w:customStyle="1" w:styleId="FootnoteTextChar">
    <w:name w:val="Footnote Text Char"/>
    <w:aliases w:val="ALTS FOOTNOTE Char,Footnote Text Char1 Char,Footnote Text Char Char1 Char,Footnote Text Char4 Char Char Char,Footnote Text Char1 Char1 Char1 Char Char,Footnote Text Char Char1 Char1 Char Char Char,DNV-FT Char"/>
    <w:basedOn w:val="DefaultParagraphFont"/>
    <w:link w:val="FootnoteText"/>
    <w:uiPriority w:val="99"/>
    <w:semiHidden/>
    <w:rsid w:val="001E692F"/>
    <w:rPr>
      <w:sz w:val="24"/>
      <w:lang w:val="en-GB" w:eastAsia="en-US" w:bidi="ar-SA"/>
    </w:rPr>
  </w:style>
  <w:style w:type="character" w:customStyle="1" w:styleId="itur-title1">
    <w:name w:val="itur-title1"/>
    <w:basedOn w:val="DefaultParagraphFont"/>
    <w:rsid w:val="003D0AB2"/>
    <w:rPr>
      <w:b/>
      <w:bCs/>
      <w:color w:val="5B84D7"/>
      <w:sz w:val="26"/>
      <w:szCs w:val="26"/>
    </w:rPr>
  </w:style>
  <w:style w:type="character" w:styleId="Strong">
    <w:name w:val="Strong"/>
    <w:basedOn w:val="DefaultParagraphFont"/>
    <w:qFormat/>
    <w:rsid w:val="00C25047"/>
    <w:rPr>
      <w:b/>
      <w:bCs/>
    </w:rPr>
  </w:style>
  <w:style w:type="character" w:customStyle="1" w:styleId="Leite">
    <w:name w:val="Leite"/>
    <w:basedOn w:val="DefaultParagraphFont"/>
    <w:semiHidden/>
    <w:rsid w:val="00C30A3C"/>
    <w:rPr>
      <w:rFonts w:ascii="Courier New" w:hAnsi="Courier New" w:cs="Courier New"/>
      <w:b w:val="0"/>
      <w:bCs w:val="0"/>
      <w:i w:val="0"/>
      <w:iCs w:val="0"/>
      <w:strike w:val="0"/>
      <w:color w:val="0000FF"/>
      <w:sz w:val="20"/>
      <w:szCs w:val="20"/>
      <w:u w:val="none"/>
    </w:rPr>
  </w:style>
  <w:style w:type="character" w:customStyle="1" w:styleId="TabletextChar">
    <w:name w:val="Table_text Char"/>
    <w:basedOn w:val="DefaultParagraphFont"/>
    <w:link w:val="Tabletext"/>
    <w:rsid w:val="008051C9"/>
    <w:rPr>
      <w:sz w:val="22"/>
      <w:lang w:val="en-GB" w:eastAsia="en-US" w:bidi="ar-SA"/>
    </w:rPr>
  </w:style>
  <w:style w:type="paragraph" w:customStyle="1" w:styleId="Char">
    <w:name w:val="Char"/>
    <w:basedOn w:val="Normal"/>
    <w:rsid w:val="008051C9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60" w:line="240" w:lineRule="exact"/>
      <w:textAlignment w:val="auto"/>
    </w:pPr>
    <w:rPr>
      <w:rFonts w:ascii="Arial" w:hAnsi="Arial"/>
      <w:sz w:val="20"/>
      <w:lang w:val="fr-FR" w:eastAsia="zh-CN"/>
    </w:rPr>
  </w:style>
  <w:style w:type="character" w:customStyle="1" w:styleId="msoins0">
    <w:name w:val="msoins"/>
    <w:basedOn w:val="DefaultParagraphFont"/>
    <w:rsid w:val="001B032E"/>
  </w:style>
  <w:style w:type="character" w:customStyle="1" w:styleId="msoins00">
    <w:name w:val="msoins0"/>
    <w:basedOn w:val="DefaultParagraphFont"/>
    <w:rsid w:val="006B16EA"/>
  </w:style>
  <w:style w:type="character" w:customStyle="1" w:styleId="CallChar">
    <w:name w:val="Call Char"/>
    <w:link w:val="Call"/>
    <w:locked/>
    <w:rsid w:val="00E96E00"/>
    <w:rPr>
      <w:rFonts w:ascii="Times New Roman" w:eastAsia="STKaiti" w:hAnsi="Times New Roman"/>
      <w:sz w:val="24"/>
      <w:lang w:val="en-GB" w:eastAsia="en-US"/>
    </w:rPr>
  </w:style>
  <w:style w:type="character" w:customStyle="1" w:styleId="enumlev1Char">
    <w:name w:val="enumlev1 Char"/>
    <w:link w:val="enumlev1"/>
    <w:locked/>
    <w:rsid w:val="000A0059"/>
    <w:rPr>
      <w:rFonts w:ascii="Times New Roman" w:hAnsi="Times New Roman"/>
      <w:sz w:val="24"/>
      <w:lang w:val="en-GB" w:eastAsia="en-US"/>
    </w:rPr>
  </w:style>
  <w:style w:type="character" w:customStyle="1" w:styleId="RestitleChar">
    <w:name w:val="Res_title Char"/>
    <w:link w:val="Restitle"/>
    <w:locked/>
    <w:rsid w:val="000A0059"/>
    <w:rPr>
      <w:rFonts w:ascii="Times New Roman" w:hAnsi="Times New Roman"/>
      <w:b/>
      <w:sz w:val="28"/>
      <w:lang w:val="en-GB" w:eastAsia="en-US"/>
    </w:rPr>
  </w:style>
  <w:style w:type="character" w:customStyle="1" w:styleId="ResNoChar">
    <w:name w:val="Res_No Char"/>
    <w:link w:val="ResNo"/>
    <w:locked/>
    <w:rsid w:val="000A0059"/>
    <w:rPr>
      <w:rFonts w:ascii="Times New Roman" w:hAnsi="Times New Roman"/>
      <w:b/>
      <w:sz w:val="28"/>
      <w:lang w:val="en-GB" w:eastAsia="en-US"/>
    </w:rPr>
  </w:style>
  <w:style w:type="character" w:customStyle="1" w:styleId="href">
    <w:name w:val="href"/>
    <w:rsid w:val="000A0059"/>
    <w:rPr>
      <w:rFonts w:cs="Times New Roman"/>
    </w:rPr>
  </w:style>
  <w:style w:type="paragraph" w:customStyle="1" w:styleId="AnnexNoTitle0">
    <w:name w:val="Annex_NoTitle"/>
    <w:basedOn w:val="Normal"/>
    <w:next w:val="Normalaftertitle"/>
    <w:uiPriority w:val="99"/>
    <w:rsid w:val="000A0059"/>
    <w:pPr>
      <w:keepNext/>
      <w:keepLines/>
      <w:spacing w:before="720" w:after="120" w:line="280" w:lineRule="exact"/>
      <w:jc w:val="center"/>
    </w:pPr>
    <w:rPr>
      <w:rFonts w:eastAsia="Times New Roman"/>
      <w:b/>
      <w:lang w:val="fr-FR"/>
    </w:rPr>
  </w:style>
  <w:style w:type="paragraph" w:styleId="BalloonText">
    <w:name w:val="Balloon Text"/>
    <w:basedOn w:val="Normal"/>
    <w:link w:val="BalloonTextChar"/>
    <w:rsid w:val="005D4F78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D4F78"/>
    <w:rPr>
      <w:rFonts w:ascii="Tahoma" w:hAnsi="Tahoma" w:cs="Tahoma"/>
      <w:sz w:val="16"/>
      <w:szCs w:val="16"/>
      <w:lang w:val="en-GB" w:eastAsia="en-US"/>
    </w:rPr>
  </w:style>
  <w:style w:type="character" w:customStyle="1" w:styleId="ResrefChar">
    <w:name w:val="Res_ref Char"/>
    <w:basedOn w:val="DefaultParagraphFont"/>
    <w:link w:val="Resref"/>
    <w:rsid w:val="007F7F05"/>
    <w:rPr>
      <w:rFonts w:ascii="Times New Roman" w:hAnsi="Times New Roman"/>
      <w:sz w:val="24"/>
      <w:lang w:val="en-GB" w:eastAsia="en-US"/>
    </w:rPr>
  </w:style>
  <w:style w:type="paragraph" w:customStyle="1" w:styleId="Normalaftertitle0">
    <w:name w:val="Normal after title"/>
    <w:basedOn w:val="Normal"/>
    <w:next w:val="Normal"/>
    <w:link w:val="NormalaftertitleChar"/>
    <w:rsid w:val="007F7F05"/>
    <w:pPr>
      <w:spacing w:before="320"/>
      <w:jc w:val="both"/>
    </w:pPr>
  </w:style>
  <w:style w:type="character" w:customStyle="1" w:styleId="NormalaftertitleChar">
    <w:name w:val="Normal after title Char"/>
    <w:basedOn w:val="DefaultParagraphFont"/>
    <w:link w:val="Normalaftertitle0"/>
    <w:rsid w:val="007F7F05"/>
    <w:rPr>
      <w:rFonts w:ascii="Times New Roman" w:hAnsi="Times New Roman"/>
      <w:sz w:val="24"/>
      <w:lang w:val="en-GB" w:eastAsia="en-US"/>
    </w:rPr>
  </w:style>
  <w:style w:type="character" w:customStyle="1" w:styleId="AnnexNotitleChar">
    <w:name w:val="Annex_No &amp; title Char"/>
    <w:basedOn w:val="DefaultParagraphFont"/>
    <w:link w:val="AnnexNotitle"/>
    <w:rsid w:val="007F7F05"/>
    <w:rPr>
      <w:rFonts w:ascii="Times New Roman" w:hAnsi="Times New Roman"/>
      <w:b/>
      <w:sz w:val="28"/>
      <w:lang w:val="en-GB" w:eastAsia="en-US"/>
    </w:rPr>
  </w:style>
  <w:style w:type="paragraph" w:customStyle="1" w:styleId="Reasons">
    <w:name w:val="Reasons"/>
    <w:basedOn w:val="Normal"/>
    <w:qFormat/>
    <w:rsid w:val="00A34BB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eastAsia="Times New Roman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205C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240"/>
      <w:outlineLvl w:val="1"/>
    </w:pPr>
  </w:style>
  <w:style w:type="paragraph" w:styleId="Heading3">
    <w:name w:val="heading 3"/>
    <w:aliases w:val="Heading 3 Char,h3,H3,H31"/>
    <w:basedOn w:val="Heading1"/>
    <w:next w:val="Normal"/>
    <w:link w:val="Heading3Char1"/>
    <w:qFormat/>
    <w:pPr>
      <w:spacing w:before="16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igureNotitle">
    <w:name w:val="Figure_No &amp; title"/>
    <w:basedOn w:val="Normal"/>
    <w:next w:val="Normalaftertitle"/>
    <w:pPr>
      <w:keepLines/>
      <w:spacing w:before="240" w:after="120"/>
      <w:jc w:val="center"/>
    </w:pPr>
    <w:rPr>
      <w:b/>
    </w:rPr>
  </w:style>
  <w:style w:type="paragraph" w:customStyle="1" w:styleId="Normalaftertitle">
    <w:name w:val="Normal_after_title"/>
    <w:basedOn w:val="Normal"/>
    <w:next w:val="Normal"/>
    <w:pPr>
      <w:spacing w:before="360"/>
    </w:pPr>
  </w:style>
  <w:style w:type="paragraph" w:customStyle="1" w:styleId="TabletitleBR">
    <w:name w:val="Table_title_BR"/>
    <w:basedOn w:val="Normal"/>
    <w:next w:val="Tablehead"/>
    <w:pPr>
      <w:keepNext/>
      <w:keepLines/>
      <w:spacing w:before="0" w:after="120"/>
      <w:jc w:val="center"/>
    </w:pPr>
    <w:rPr>
      <w:b/>
    </w:rPr>
  </w:style>
  <w:style w:type="paragraph" w:customStyle="1" w:styleId="Tablehead">
    <w:name w:val="Table_head"/>
    <w:basedOn w:val="Normal"/>
    <w:next w:val="Tabletext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text">
    <w:name w:val="Table_text"/>
    <w:basedOn w:val="Normal"/>
    <w:link w:val="TabletextChar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AppendixNotitle">
    <w:name w:val="Appendix_No &amp; title"/>
    <w:basedOn w:val="AnnexNotitle"/>
    <w:next w:val="Normalaftertitle"/>
  </w:style>
  <w:style w:type="character" w:customStyle="1" w:styleId="Appdef">
    <w:name w:val="App_def"/>
    <w:basedOn w:val="DefaultParagraphFont"/>
    <w:rPr>
      <w:rFonts w:ascii="Times New Roman" w:hAnsi="Times New Roman"/>
      <w:b/>
    </w:rPr>
  </w:style>
  <w:style w:type="character" w:customStyle="1" w:styleId="Appref">
    <w:name w:val="App_ref"/>
    <w:basedOn w:val="DefaultParagraphFont"/>
  </w:style>
  <w:style w:type="paragraph" w:customStyle="1" w:styleId="Figure">
    <w:name w:val="Figure"/>
    <w:basedOn w:val="Normal"/>
    <w:next w:val="FigureNotitle"/>
    <w:pPr>
      <w:keepNext/>
      <w:keepLines/>
      <w:spacing w:before="240" w:after="120"/>
      <w:jc w:val="center"/>
    </w:pPr>
  </w:style>
  <w:style w:type="paragraph" w:customStyle="1" w:styleId="FooterQP">
    <w:name w:val="Footer_QP"/>
    <w:basedOn w:val="Normal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Formal">
    <w:name w:val="Formal"/>
    <w:basedOn w:val="ASN1"/>
    <w:rPr>
      <w:b w:val="0"/>
    </w:rPr>
  </w:style>
  <w:style w:type="paragraph" w:customStyle="1" w:styleId="ASN1">
    <w:name w:val="ASN.1"/>
    <w:basedOn w:val="Normal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character" w:customStyle="1" w:styleId="Artdef">
    <w:name w:val="Art_def"/>
    <w:basedOn w:val="DefaultParagraphFont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aftertitle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character" w:customStyle="1" w:styleId="Artref">
    <w:name w:val="Art_ref"/>
    <w:basedOn w:val="DefaultParagraphFont"/>
  </w:style>
  <w:style w:type="paragraph" w:customStyle="1" w:styleId="Call">
    <w:name w:val="Call"/>
    <w:basedOn w:val="Normal"/>
    <w:next w:val="Normal"/>
    <w:link w:val="CallChar"/>
    <w:rsid w:val="00E96E00"/>
    <w:pPr>
      <w:keepNext/>
      <w:keepLines/>
      <w:spacing w:before="160"/>
      <w:ind w:left="794"/>
    </w:pPr>
    <w:rPr>
      <w:rFonts w:eastAsia="STKaiti"/>
    </w:rPr>
  </w:style>
  <w:style w:type="paragraph" w:customStyle="1" w:styleId="ChapNo">
    <w:name w:val="Chap_No"/>
    <w:basedOn w:val="Normal"/>
    <w:next w:val="Chaptitle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character" w:styleId="PageNumber">
    <w:name w:val="page number"/>
    <w:basedOn w:val="DefaultParagraphFont"/>
  </w:style>
  <w:style w:type="paragraph" w:customStyle="1" w:styleId="RecNoBR">
    <w:name w:val="Rec_No_BR"/>
    <w:basedOn w:val="Normal"/>
    <w:next w:val="Rectitle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Normal"/>
    <w:next w:val="Normalaftertitle"/>
    <w:pPr>
      <w:keepNext/>
      <w:keepLines/>
      <w:spacing w:before="360"/>
      <w:jc w:val="center"/>
    </w:pPr>
    <w:rPr>
      <w:b/>
      <w:sz w:val="28"/>
    </w:rPr>
  </w:style>
  <w:style w:type="paragraph" w:customStyle="1" w:styleId="QuestionNoBR">
    <w:name w:val="Question_No_BR"/>
    <w:basedOn w:val="RecNoBR"/>
    <w:next w:val="Questiontitle"/>
  </w:style>
  <w:style w:type="paragraph" w:customStyle="1" w:styleId="Questiontitle">
    <w:name w:val="Question_title"/>
    <w:basedOn w:val="Rectitle"/>
    <w:next w:val="Questionref"/>
  </w:style>
  <w:style w:type="paragraph" w:customStyle="1" w:styleId="Questionref">
    <w:name w:val="Question_ref"/>
    <w:basedOn w:val="Recref"/>
    <w:next w:val="Questiondate"/>
  </w:style>
  <w:style w:type="paragraph" w:customStyle="1" w:styleId="Recref">
    <w:name w:val="Rec_ref"/>
    <w:basedOn w:val="Normal"/>
    <w:next w:val="Recdat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</w:style>
  <w:style w:type="paragraph" w:customStyle="1" w:styleId="Recdate">
    <w:name w:val="Rec_date"/>
    <w:basedOn w:val="Normal"/>
    <w:next w:val="Normalaftertitl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customStyle="1" w:styleId="enumlev1">
    <w:name w:val="enumlev1"/>
    <w:basedOn w:val="Normal"/>
    <w:link w:val="enumlev1Char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RepNoBR">
    <w:name w:val="Rep_No_BR"/>
    <w:basedOn w:val="RecNoBR"/>
    <w:next w:val="Reptitle"/>
  </w:style>
  <w:style w:type="paragraph" w:customStyle="1" w:styleId="Reptitle">
    <w:name w:val="Rep_title"/>
    <w:basedOn w:val="Rectitle"/>
    <w:next w:val="Repref"/>
  </w:style>
  <w:style w:type="paragraph" w:customStyle="1" w:styleId="Repref">
    <w:name w:val="Rep_ref"/>
    <w:basedOn w:val="Recref"/>
    <w:next w:val="Repdate"/>
  </w:style>
  <w:style w:type="paragraph" w:customStyle="1" w:styleId="Repdate">
    <w:name w:val="Rep_date"/>
    <w:basedOn w:val="Recdate"/>
    <w:next w:val="Normalaftertitle"/>
  </w:style>
  <w:style w:type="paragraph" w:customStyle="1" w:styleId="ResNoBR">
    <w:name w:val="Res_No_BR"/>
    <w:basedOn w:val="RecNoBR"/>
    <w:next w:val="Restitle"/>
  </w:style>
  <w:style w:type="paragraph" w:customStyle="1" w:styleId="Restitle">
    <w:name w:val="Res_title"/>
    <w:basedOn w:val="Rectitle"/>
    <w:next w:val="Resref"/>
    <w:link w:val="RestitleChar"/>
  </w:style>
  <w:style w:type="paragraph" w:customStyle="1" w:styleId="Resref">
    <w:name w:val="Res_ref"/>
    <w:basedOn w:val="Recref"/>
    <w:next w:val="Resdate"/>
    <w:link w:val="ResrefChar"/>
  </w:style>
  <w:style w:type="paragraph" w:customStyle="1" w:styleId="Resdate">
    <w:name w:val="Res_date"/>
    <w:basedOn w:val="Recdate"/>
    <w:next w:val="Normalaftertitle"/>
  </w:style>
  <w:style w:type="paragraph" w:customStyle="1" w:styleId="Section1">
    <w:name w:val="Section_1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Figurewithouttitle">
    <w:name w:val="Figure_without_title"/>
    <w:basedOn w:val="Normal"/>
    <w:next w:val="Normalaftertitle"/>
    <w:pPr>
      <w:keepLines/>
      <w:spacing w:before="240" w:after="120"/>
      <w:jc w:val="center"/>
    </w:pPr>
  </w:style>
  <w:style w:type="paragraph" w:styleId="Footer">
    <w:name w:val="footer"/>
    <w:basedOn w:val="Normal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aliases w:val="Appel note de bas de p,Footnote Reference/"/>
    <w:basedOn w:val="DefaultParagraphFont"/>
    <w:rPr>
      <w:position w:val="6"/>
      <w:sz w:val="18"/>
    </w:rPr>
  </w:style>
  <w:style w:type="paragraph" w:styleId="FootnoteText">
    <w:name w:val="footnote text"/>
    <w:aliases w:val="ALTS FOOTNOTE,Footnote Text Char1,Footnote Text Char Char1,Footnote Text Char4 Char Char,Footnote Text Char1 Char1 Char1 Char,Footnote Text Char Char1 Char1 Char Char,DNV-FT"/>
    <w:basedOn w:val="Note"/>
    <w:link w:val="FootnoteTextChar"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pPr>
      <w:spacing w:before="80"/>
    </w:pPr>
  </w:style>
  <w:style w:type="paragraph" w:styleId="Header">
    <w:name w:val="header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semiHidden/>
  </w:style>
  <w:style w:type="paragraph" w:styleId="Index2">
    <w:name w:val="index 2"/>
    <w:basedOn w:val="Normal"/>
    <w:next w:val="Normal"/>
    <w:semiHidden/>
    <w:pPr>
      <w:ind w:left="283"/>
    </w:pPr>
  </w:style>
  <w:style w:type="paragraph" w:styleId="Index3">
    <w:name w:val="index 3"/>
    <w:basedOn w:val="Normal"/>
    <w:next w:val="Normal"/>
    <w:semiHidden/>
    <w:pPr>
      <w:ind w:left="566"/>
    </w:pPr>
  </w:style>
  <w:style w:type="paragraph" w:customStyle="1" w:styleId="Section2">
    <w:name w:val="Section_2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TableNotitle">
    <w:name w:val="Table_No &amp; title"/>
    <w:basedOn w:val="Normal"/>
    <w:next w:val="Tablehead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pPr>
      <w:keepNext/>
      <w:spacing w:before="560" w:after="120"/>
      <w:jc w:val="center"/>
    </w:pPr>
    <w:rPr>
      <w:caps/>
    </w:rPr>
  </w:style>
  <w:style w:type="paragraph" w:customStyle="1" w:styleId="PartNo">
    <w:name w:val="Part_No"/>
    <w:basedOn w:val="Normal"/>
    <w:next w:val="Partre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No">
    <w:name w:val="Rec_No"/>
    <w:basedOn w:val="Normal"/>
    <w:next w:val="Rectitle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</w:style>
  <w:style w:type="character" w:customStyle="1" w:styleId="Recdef">
    <w:name w:val="Rec_def"/>
    <w:basedOn w:val="DefaultParagraphFont"/>
    <w:rPr>
      <w:b/>
    </w:rPr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b/>
    </w:rPr>
  </w:style>
  <w:style w:type="paragraph" w:customStyle="1" w:styleId="RepNo">
    <w:name w:val="Rep_No"/>
    <w:basedOn w:val="RecNo"/>
    <w:next w:val="Reptitle"/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link w:val="ResNoChar"/>
  </w:style>
  <w:style w:type="paragraph" w:customStyle="1" w:styleId="SectionNo">
    <w:name w:val="Section_No"/>
    <w:basedOn w:val="Normal"/>
    <w:next w:val="Sectiontitl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Pr>
      <w:b/>
      <w:color w:val="auto"/>
    </w:rPr>
  </w:style>
  <w:style w:type="paragraph" w:customStyle="1" w:styleId="Tablelegend">
    <w:name w:val="Table_legend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ref">
    <w:name w:val="Table_ref"/>
    <w:basedOn w:val="Normal"/>
    <w:next w:val="TabletitleBR"/>
    <w:pPr>
      <w:keepNext/>
      <w:spacing w:before="0" w:after="120"/>
      <w:jc w:val="center"/>
    </w:pPr>
  </w:style>
  <w:style w:type="paragraph" w:customStyle="1" w:styleId="Title1">
    <w:name w:val="Title 1"/>
    <w:basedOn w:val="Source"/>
    <w:next w:val="Title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</w:style>
  <w:style w:type="paragraph" w:customStyle="1" w:styleId="Title3">
    <w:name w:val="Title 3"/>
    <w:basedOn w:val="Title2"/>
    <w:next w:val="Title4"/>
    <w:rPr>
      <w:caps w:val="0"/>
    </w:rPr>
  </w:style>
  <w:style w:type="paragraph" w:customStyle="1" w:styleId="Title4">
    <w:name w:val="Title 4"/>
    <w:basedOn w:val="Title3"/>
    <w:next w:val="Heading1"/>
    <w:rPr>
      <w:b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semiHidden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semiHidden/>
    <w:pPr>
      <w:spacing w:before="80"/>
      <w:ind w:left="1531" w:hanging="851"/>
    </w:pPr>
  </w:style>
  <w:style w:type="paragraph" w:styleId="TOC3">
    <w:name w:val="toc 3"/>
    <w:basedOn w:val="TOC2"/>
    <w:semiHidden/>
  </w:style>
  <w:style w:type="paragraph" w:styleId="TOC4">
    <w:name w:val="toc 4"/>
    <w:basedOn w:val="TOC3"/>
    <w:semiHidden/>
  </w:style>
  <w:style w:type="paragraph" w:styleId="TOC5">
    <w:name w:val="toc 5"/>
    <w:basedOn w:val="TOC4"/>
    <w:semiHidden/>
  </w:style>
  <w:style w:type="paragraph" w:styleId="TOC6">
    <w:name w:val="toc 6"/>
    <w:basedOn w:val="TOC4"/>
    <w:semiHidden/>
  </w:style>
  <w:style w:type="paragraph" w:styleId="TOC7">
    <w:name w:val="toc 7"/>
    <w:basedOn w:val="TOC4"/>
    <w:semiHidden/>
  </w:style>
  <w:style w:type="paragraph" w:styleId="TOC8">
    <w:name w:val="toc 8"/>
    <w:basedOn w:val="TOC4"/>
    <w:semiHidden/>
  </w:style>
  <w:style w:type="paragraph" w:customStyle="1" w:styleId="FiguretitleBR">
    <w:name w:val="Figure_title_BR"/>
    <w:basedOn w:val="TabletitleBR"/>
    <w:next w:val="Figurewithouttitle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pPr>
      <w:keepNext/>
      <w:keepLines/>
      <w:spacing w:before="480" w:after="120"/>
      <w:jc w:val="center"/>
    </w:pPr>
    <w:rPr>
      <w:caps/>
    </w:rPr>
  </w:style>
  <w:style w:type="paragraph" w:customStyle="1" w:styleId="AnnexNotitle">
    <w:name w:val="Annex_No &amp; title"/>
    <w:basedOn w:val="Normal"/>
    <w:next w:val="Normalaftertitle"/>
    <w:link w:val="AnnexNotitleChar"/>
    <w:pPr>
      <w:keepNext/>
      <w:keepLines/>
      <w:spacing w:before="480"/>
      <w:jc w:val="center"/>
    </w:pPr>
    <w:rPr>
      <w:b/>
      <w:sz w:val="28"/>
    </w:rPr>
  </w:style>
  <w:style w:type="character" w:styleId="Hyperlink">
    <w:name w:val="Hyperlink"/>
    <w:basedOn w:val="DefaultParagraphFont"/>
    <w:rsid w:val="007A299C"/>
    <w:rPr>
      <w:color w:val="0000FF"/>
      <w:u w:val="single"/>
    </w:rPr>
  </w:style>
  <w:style w:type="paragraph" w:styleId="BodyText">
    <w:name w:val="Body Text"/>
    <w:basedOn w:val="Normal"/>
    <w:rsid w:val="007A299C"/>
    <w:rPr>
      <w:b/>
      <w:bCs/>
      <w:i/>
      <w:iCs/>
      <w:szCs w:val="24"/>
    </w:rPr>
  </w:style>
  <w:style w:type="paragraph" w:customStyle="1" w:styleId="TableNo">
    <w:name w:val="Table_No"/>
    <w:basedOn w:val="Normal"/>
    <w:next w:val="Normal"/>
    <w:rsid w:val="007A299C"/>
    <w:pPr>
      <w:keepNext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560" w:after="120"/>
      <w:jc w:val="center"/>
    </w:pPr>
    <w:rPr>
      <w:caps/>
      <w:sz w:val="20"/>
    </w:rPr>
  </w:style>
  <w:style w:type="character" w:customStyle="1" w:styleId="shorttext1">
    <w:name w:val="short_text1"/>
    <w:basedOn w:val="DefaultParagraphFont"/>
    <w:rsid w:val="009322FA"/>
    <w:rPr>
      <w:sz w:val="29"/>
      <w:szCs w:val="29"/>
    </w:rPr>
  </w:style>
  <w:style w:type="table" w:styleId="TableGrid">
    <w:name w:val="Table Grid"/>
    <w:basedOn w:val="TableNormal"/>
    <w:rsid w:val="00EE44D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ollowedHyperlink">
    <w:name w:val="FollowedHyperlink"/>
    <w:basedOn w:val="DefaultParagraphFont"/>
    <w:rsid w:val="0084602B"/>
    <w:rPr>
      <w:color w:val="606420"/>
      <w:u w:val="single"/>
    </w:rPr>
  </w:style>
  <w:style w:type="character" w:customStyle="1" w:styleId="Heading3Char1">
    <w:name w:val="Heading 3 Char1"/>
    <w:aliases w:val="Heading 3 Char Char,h3 Char,H3 Char,H31 Char"/>
    <w:basedOn w:val="DefaultParagraphFont"/>
    <w:link w:val="Heading3"/>
    <w:semiHidden/>
    <w:rsid w:val="001E692F"/>
    <w:rPr>
      <w:b/>
      <w:sz w:val="24"/>
      <w:lang w:val="en-GB" w:eastAsia="en-US" w:bidi="ar-SA"/>
    </w:rPr>
  </w:style>
  <w:style w:type="character" w:customStyle="1" w:styleId="FootnoteTextChar">
    <w:name w:val="Footnote Text Char"/>
    <w:aliases w:val="ALTS FOOTNOTE Char,Footnote Text Char1 Char,Footnote Text Char Char1 Char,Footnote Text Char4 Char Char Char,Footnote Text Char1 Char1 Char1 Char Char,Footnote Text Char Char1 Char1 Char Char Char,DNV-FT Char"/>
    <w:basedOn w:val="DefaultParagraphFont"/>
    <w:link w:val="FootnoteText"/>
    <w:uiPriority w:val="99"/>
    <w:semiHidden/>
    <w:rsid w:val="001E692F"/>
    <w:rPr>
      <w:sz w:val="24"/>
      <w:lang w:val="en-GB" w:eastAsia="en-US" w:bidi="ar-SA"/>
    </w:rPr>
  </w:style>
  <w:style w:type="character" w:customStyle="1" w:styleId="itur-title1">
    <w:name w:val="itur-title1"/>
    <w:basedOn w:val="DefaultParagraphFont"/>
    <w:rsid w:val="003D0AB2"/>
    <w:rPr>
      <w:b/>
      <w:bCs/>
      <w:color w:val="5B84D7"/>
      <w:sz w:val="26"/>
      <w:szCs w:val="26"/>
    </w:rPr>
  </w:style>
  <w:style w:type="character" w:styleId="Strong">
    <w:name w:val="Strong"/>
    <w:basedOn w:val="DefaultParagraphFont"/>
    <w:qFormat/>
    <w:rsid w:val="00C25047"/>
    <w:rPr>
      <w:b/>
      <w:bCs/>
    </w:rPr>
  </w:style>
  <w:style w:type="character" w:customStyle="1" w:styleId="Leite">
    <w:name w:val="Leite"/>
    <w:basedOn w:val="DefaultParagraphFont"/>
    <w:semiHidden/>
    <w:rsid w:val="00C30A3C"/>
    <w:rPr>
      <w:rFonts w:ascii="Courier New" w:hAnsi="Courier New" w:cs="Courier New"/>
      <w:b w:val="0"/>
      <w:bCs w:val="0"/>
      <w:i w:val="0"/>
      <w:iCs w:val="0"/>
      <w:strike w:val="0"/>
      <w:color w:val="0000FF"/>
      <w:sz w:val="20"/>
      <w:szCs w:val="20"/>
      <w:u w:val="none"/>
    </w:rPr>
  </w:style>
  <w:style w:type="character" w:customStyle="1" w:styleId="TabletextChar">
    <w:name w:val="Table_text Char"/>
    <w:basedOn w:val="DefaultParagraphFont"/>
    <w:link w:val="Tabletext"/>
    <w:rsid w:val="008051C9"/>
    <w:rPr>
      <w:sz w:val="22"/>
      <w:lang w:val="en-GB" w:eastAsia="en-US" w:bidi="ar-SA"/>
    </w:rPr>
  </w:style>
  <w:style w:type="paragraph" w:customStyle="1" w:styleId="Char">
    <w:name w:val="Char"/>
    <w:basedOn w:val="Normal"/>
    <w:rsid w:val="008051C9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60" w:line="240" w:lineRule="exact"/>
      <w:textAlignment w:val="auto"/>
    </w:pPr>
    <w:rPr>
      <w:rFonts w:ascii="Arial" w:hAnsi="Arial"/>
      <w:sz w:val="20"/>
      <w:lang w:val="fr-FR" w:eastAsia="zh-CN"/>
    </w:rPr>
  </w:style>
  <w:style w:type="character" w:customStyle="1" w:styleId="msoins0">
    <w:name w:val="msoins"/>
    <w:basedOn w:val="DefaultParagraphFont"/>
    <w:rsid w:val="001B032E"/>
  </w:style>
  <w:style w:type="character" w:customStyle="1" w:styleId="msoins00">
    <w:name w:val="msoins0"/>
    <w:basedOn w:val="DefaultParagraphFont"/>
    <w:rsid w:val="006B16EA"/>
  </w:style>
  <w:style w:type="character" w:customStyle="1" w:styleId="CallChar">
    <w:name w:val="Call Char"/>
    <w:link w:val="Call"/>
    <w:locked/>
    <w:rsid w:val="00E96E00"/>
    <w:rPr>
      <w:rFonts w:ascii="Times New Roman" w:eastAsia="STKaiti" w:hAnsi="Times New Roman"/>
      <w:sz w:val="24"/>
      <w:lang w:val="en-GB" w:eastAsia="en-US"/>
    </w:rPr>
  </w:style>
  <w:style w:type="character" w:customStyle="1" w:styleId="enumlev1Char">
    <w:name w:val="enumlev1 Char"/>
    <w:link w:val="enumlev1"/>
    <w:locked/>
    <w:rsid w:val="000A0059"/>
    <w:rPr>
      <w:rFonts w:ascii="Times New Roman" w:hAnsi="Times New Roman"/>
      <w:sz w:val="24"/>
      <w:lang w:val="en-GB" w:eastAsia="en-US"/>
    </w:rPr>
  </w:style>
  <w:style w:type="character" w:customStyle="1" w:styleId="RestitleChar">
    <w:name w:val="Res_title Char"/>
    <w:link w:val="Restitle"/>
    <w:locked/>
    <w:rsid w:val="000A0059"/>
    <w:rPr>
      <w:rFonts w:ascii="Times New Roman" w:hAnsi="Times New Roman"/>
      <w:b/>
      <w:sz w:val="28"/>
      <w:lang w:val="en-GB" w:eastAsia="en-US"/>
    </w:rPr>
  </w:style>
  <w:style w:type="character" w:customStyle="1" w:styleId="ResNoChar">
    <w:name w:val="Res_No Char"/>
    <w:link w:val="ResNo"/>
    <w:locked/>
    <w:rsid w:val="000A0059"/>
    <w:rPr>
      <w:rFonts w:ascii="Times New Roman" w:hAnsi="Times New Roman"/>
      <w:b/>
      <w:sz w:val="28"/>
      <w:lang w:val="en-GB" w:eastAsia="en-US"/>
    </w:rPr>
  </w:style>
  <w:style w:type="character" w:customStyle="1" w:styleId="href">
    <w:name w:val="href"/>
    <w:rsid w:val="000A0059"/>
    <w:rPr>
      <w:rFonts w:cs="Times New Roman"/>
    </w:rPr>
  </w:style>
  <w:style w:type="paragraph" w:customStyle="1" w:styleId="AnnexNoTitle0">
    <w:name w:val="Annex_NoTitle"/>
    <w:basedOn w:val="Normal"/>
    <w:next w:val="Normalaftertitle"/>
    <w:uiPriority w:val="99"/>
    <w:rsid w:val="000A0059"/>
    <w:pPr>
      <w:keepNext/>
      <w:keepLines/>
      <w:spacing w:before="720" w:after="120" w:line="280" w:lineRule="exact"/>
      <w:jc w:val="center"/>
    </w:pPr>
    <w:rPr>
      <w:rFonts w:eastAsia="Times New Roman"/>
      <w:b/>
      <w:lang w:val="fr-FR"/>
    </w:rPr>
  </w:style>
  <w:style w:type="paragraph" w:styleId="BalloonText">
    <w:name w:val="Balloon Text"/>
    <w:basedOn w:val="Normal"/>
    <w:link w:val="BalloonTextChar"/>
    <w:rsid w:val="005D4F78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D4F78"/>
    <w:rPr>
      <w:rFonts w:ascii="Tahoma" w:hAnsi="Tahoma" w:cs="Tahoma"/>
      <w:sz w:val="16"/>
      <w:szCs w:val="16"/>
      <w:lang w:val="en-GB" w:eastAsia="en-US"/>
    </w:rPr>
  </w:style>
  <w:style w:type="character" w:customStyle="1" w:styleId="ResrefChar">
    <w:name w:val="Res_ref Char"/>
    <w:basedOn w:val="DefaultParagraphFont"/>
    <w:link w:val="Resref"/>
    <w:rsid w:val="007F7F05"/>
    <w:rPr>
      <w:rFonts w:ascii="Times New Roman" w:hAnsi="Times New Roman"/>
      <w:sz w:val="24"/>
      <w:lang w:val="en-GB" w:eastAsia="en-US"/>
    </w:rPr>
  </w:style>
  <w:style w:type="paragraph" w:customStyle="1" w:styleId="Normalaftertitle0">
    <w:name w:val="Normal after title"/>
    <w:basedOn w:val="Normal"/>
    <w:next w:val="Normal"/>
    <w:link w:val="NormalaftertitleChar"/>
    <w:rsid w:val="007F7F05"/>
    <w:pPr>
      <w:spacing w:before="320"/>
      <w:jc w:val="both"/>
    </w:pPr>
  </w:style>
  <w:style w:type="character" w:customStyle="1" w:styleId="NormalaftertitleChar">
    <w:name w:val="Normal after title Char"/>
    <w:basedOn w:val="DefaultParagraphFont"/>
    <w:link w:val="Normalaftertitle0"/>
    <w:rsid w:val="007F7F05"/>
    <w:rPr>
      <w:rFonts w:ascii="Times New Roman" w:hAnsi="Times New Roman"/>
      <w:sz w:val="24"/>
      <w:lang w:val="en-GB" w:eastAsia="en-US"/>
    </w:rPr>
  </w:style>
  <w:style w:type="character" w:customStyle="1" w:styleId="AnnexNotitleChar">
    <w:name w:val="Annex_No &amp; title Char"/>
    <w:basedOn w:val="DefaultParagraphFont"/>
    <w:link w:val="AnnexNotitle"/>
    <w:rsid w:val="007F7F05"/>
    <w:rPr>
      <w:rFonts w:ascii="Times New Roman" w:hAnsi="Times New Roman"/>
      <w:b/>
      <w:sz w:val="28"/>
      <w:lang w:val="en-GB" w:eastAsia="en-US"/>
    </w:rPr>
  </w:style>
  <w:style w:type="paragraph" w:customStyle="1" w:styleId="Reasons">
    <w:name w:val="Reasons"/>
    <w:basedOn w:val="Normal"/>
    <w:qFormat/>
    <w:rsid w:val="00A34BB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eastAsia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itu.int/pub/T-RES/en" TargetMode="External"/><Relationship Id="rId18" Type="http://schemas.openxmlformats.org/officeDocument/2006/relationships/hyperlink" Target="http://www.itu.int/md/R12-RAG-C-0006/en" TargetMode="External"/><Relationship Id="rId26" Type="http://schemas.openxmlformats.org/officeDocument/2006/relationships/hyperlink" Target="http://www.itu.int/md/R12-RAG-C-0001/en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www.itu.int/council/Basic-Texts/ResDecRec-PP10-e.docx" TargetMode="External"/><Relationship Id="rId34" Type="http://schemas.openxmlformats.org/officeDocument/2006/relationships/hyperlink" Target="mailto:rag-edh@itu.int" TargetMode="External"/><Relationship Id="rId7" Type="http://schemas.openxmlformats.org/officeDocument/2006/relationships/footnotes" Target="footnotes.xml"/><Relationship Id="rId12" Type="http://schemas.openxmlformats.org/officeDocument/2006/relationships/hyperlink" Target="mailto:http://ties.itu.int/listarchives/rag-edh" TargetMode="External"/><Relationship Id="rId17" Type="http://schemas.openxmlformats.org/officeDocument/2006/relationships/hyperlink" Target="http://www.itu.int/en/ITU-R/conferences/rag/Pages/default.aspx" TargetMode="External"/><Relationship Id="rId25" Type="http://schemas.openxmlformats.org/officeDocument/2006/relationships/hyperlink" Target="http://www.itu.int/md/R13-RAG13-C-0001/en" TargetMode="External"/><Relationship Id="rId33" Type="http://schemas.openxmlformats.org/officeDocument/2006/relationships/hyperlink" Target="http://people.itu.int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itu.int/md/R13-RAG13-C-0001/en" TargetMode="External"/><Relationship Id="rId20" Type="http://schemas.openxmlformats.org/officeDocument/2006/relationships/hyperlink" Target="http://www.itu.int/md/R13-RAG13-C-0001/en" TargetMode="External"/><Relationship Id="rId29" Type="http://schemas.openxmlformats.org/officeDocument/2006/relationships/hyperlink" Target="http://www.itu.int/md/R12-RAG-C-0006/en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rag-edh@itu.int" TargetMode="External"/><Relationship Id="rId24" Type="http://schemas.openxmlformats.org/officeDocument/2006/relationships/hyperlink" Target="http://www.itu.int/md/R13-RAG13-C-0001/en" TargetMode="External"/><Relationship Id="rId32" Type="http://schemas.openxmlformats.org/officeDocument/2006/relationships/hyperlink" Target="http://www.itu.int/md/R12-RAG-C-0006/en" TargetMode="External"/><Relationship Id="rId37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hyperlink" Target="http://www.itu.int/md/R13-RAG13-C-0001/en" TargetMode="External"/><Relationship Id="rId23" Type="http://schemas.openxmlformats.org/officeDocument/2006/relationships/hyperlink" Target="http://www.itu.int/md/S13-CL-C-0020/en" TargetMode="External"/><Relationship Id="rId28" Type="http://schemas.openxmlformats.org/officeDocument/2006/relationships/hyperlink" Target="http://www.itu.int/md/R12-RAG-C-0006/en" TargetMode="External"/><Relationship Id="rId36" Type="http://schemas.openxmlformats.org/officeDocument/2006/relationships/footer" Target="footer1.xml"/><Relationship Id="rId10" Type="http://schemas.openxmlformats.org/officeDocument/2006/relationships/hyperlink" Target="http://www.itu.int/md/R00-CA-CIR-0130/e" TargetMode="External"/><Relationship Id="rId19" Type="http://schemas.openxmlformats.org/officeDocument/2006/relationships/hyperlink" Target="http://www.itu.int/md/R13-RAG13-C-0001/en" TargetMode="External"/><Relationship Id="rId31" Type="http://schemas.openxmlformats.org/officeDocument/2006/relationships/hyperlink" Target="http://www.itu.int/md/R13-RAG13-C-0001/en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www.itu.int/md/R12-RAG-C-0006/en" TargetMode="External"/><Relationship Id="rId22" Type="http://schemas.openxmlformats.org/officeDocument/2006/relationships/hyperlink" Target="http://www.itu.int/md/S12-CL-C-0021/en" TargetMode="External"/><Relationship Id="rId27" Type="http://schemas.openxmlformats.org/officeDocument/2006/relationships/hyperlink" Target="http://www.itu.int/md/R12-RAG-C-0001/en" TargetMode="External"/><Relationship Id="rId30" Type="http://schemas.openxmlformats.org/officeDocument/2006/relationships/hyperlink" Target="http://www.itu.int/md/R13-RAG13-C-0001/en" TargetMode="External"/><Relationship Id="rId35" Type="http://schemas.openxmlformats.org/officeDocument/2006/relationships/header" Target="header1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://www.itu.int/md/R09-RAG-C-0004/en" TargetMode="External"/><Relationship Id="rId7" Type="http://schemas.openxmlformats.org/officeDocument/2006/relationships/hyperlink" Target="http://www.itu.int/md/R04-RAG-C-0015/e" TargetMode="External"/><Relationship Id="rId2" Type="http://schemas.openxmlformats.org/officeDocument/2006/relationships/hyperlink" Target="http://www.itu.int/md/R10-RAG-C-0004/en" TargetMode="External"/><Relationship Id="rId1" Type="http://schemas.openxmlformats.org/officeDocument/2006/relationships/hyperlink" Target="http://www.itu.int/md/R11-RAG2011-C-0005/en" TargetMode="External"/><Relationship Id="rId6" Type="http://schemas.openxmlformats.org/officeDocument/2006/relationships/hyperlink" Target="http://www.itu.int/md/R05-RAG-C-0005/e" TargetMode="External"/><Relationship Id="rId5" Type="http://schemas.openxmlformats.org/officeDocument/2006/relationships/hyperlink" Target="http://www.itu.int/md/R07-RAG-C-0002/e" TargetMode="External"/><Relationship Id="rId4" Type="http://schemas.openxmlformats.org/officeDocument/2006/relationships/hyperlink" Target="http://www.itu.int/md/R08-RAG-C-0004/en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cong\Application%20Data\Microsoft\Templates\POOL%20C%20-%20ITU\PC_RAG13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CFD08B-9CCC-4363-8DBB-4DF981B36B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PC_RAG13</Template>
  <TotalTime>71</TotalTime>
  <Pages>3</Pages>
  <Words>1630</Words>
  <Characters>1829</Characters>
  <Application>Microsoft Office Word</Application>
  <DocSecurity>0</DocSecurity>
  <Lines>15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REPORT TO THE FIFTEENTH MEETING OF THE RADIOCOMMUNICATION ADVISORY GROUP</vt:lpstr>
    </vt:vector>
  </TitlesOfParts>
  <Manager>General Secretariat - Pool</Manager>
  <Company>International Telecommunication Union (ITU)</Company>
  <LinksUpToDate>false</LinksUpToDate>
  <CharactersWithSpaces>3453</CharactersWithSpaces>
  <SharedDoc>false</SharedDoc>
  <HLinks>
    <vt:vector size="192" baseType="variant">
      <vt:variant>
        <vt:i4>3014759</vt:i4>
      </vt:variant>
      <vt:variant>
        <vt:i4>93</vt:i4>
      </vt:variant>
      <vt:variant>
        <vt:i4>0</vt:i4>
      </vt:variant>
      <vt:variant>
        <vt:i4>5</vt:i4>
      </vt:variant>
      <vt:variant>
        <vt:lpwstr>http://www.itu.int/ITU-D/connect/cis/index.html</vt:lpwstr>
      </vt:variant>
      <vt:variant>
        <vt:lpwstr/>
      </vt:variant>
      <vt:variant>
        <vt:i4>1769547</vt:i4>
      </vt:variant>
      <vt:variant>
        <vt:i4>90</vt:i4>
      </vt:variant>
      <vt:variant>
        <vt:i4>0</vt:i4>
      </vt:variant>
      <vt:variant>
        <vt:i4>5</vt:i4>
      </vt:variant>
      <vt:variant>
        <vt:lpwstr>http://www.itu.int/wsis/</vt:lpwstr>
      </vt:variant>
      <vt:variant>
        <vt:lpwstr/>
      </vt:variant>
      <vt:variant>
        <vt:i4>393245</vt:i4>
      </vt:variant>
      <vt:variant>
        <vt:i4>87</vt:i4>
      </vt:variant>
      <vt:variant>
        <vt:i4>0</vt:i4>
      </vt:variant>
      <vt:variant>
        <vt:i4>5</vt:i4>
      </vt:variant>
      <vt:variant>
        <vt:lpwstr>http://www.itu.int/wsis/implementation/2009/forum/geneva/</vt:lpwstr>
      </vt:variant>
      <vt:variant>
        <vt:lpwstr/>
      </vt:variant>
      <vt:variant>
        <vt:i4>6553702</vt:i4>
      </vt:variant>
      <vt:variant>
        <vt:i4>84</vt:i4>
      </vt:variant>
      <vt:variant>
        <vt:i4>0</vt:i4>
      </vt:variant>
      <vt:variant>
        <vt:i4>5</vt:i4>
      </vt:variant>
      <vt:variant>
        <vt:lpwstr>http://www.itu.int/council/groups/wsis/</vt:lpwstr>
      </vt:variant>
      <vt:variant>
        <vt:lpwstr/>
      </vt:variant>
      <vt:variant>
        <vt:i4>5046367</vt:i4>
      </vt:variant>
      <vt:variant>
        <vt:i4>81</vt:i4>
      </vt:variant>
      <vt:variant>
        <vt:i4>0</vt:i4>
      </vt:variant>
      <vt:variant>
        <vt:i4>5</vt:i4>
      </vt:variant>
      <vt:variant>
        <vt:lpwstr>http://web.itu.int/themes/climate/events/2009-11-05.html</vt:lpwstr>
      </vt:variant>
      <vt:variant>
        <vt:lpwstr/>
      </vt:variant>
      <vt:variant>
        <vt:i4>1507330</vt:i4>
      </vt:variant>
      <vt:variant>
        <vt:i4>78</vt:i4>
      </vt:variant>
      <vt:variant>
        <vt:i4>0</vt:i4>
      </vt:variant>
      <vt:variant>
        <vt:i4>5</vt:i4>
      </vt:variant>
      <vt:variant>
        <vt:lpwstr>http://www.bcn.cat/climatechange/en/</vt:lpwstr>
      </vt:variant>
      <vt:variant>
        <vt:lpwstr/>
      </vt:variant>
      <vt:variant>
        <vt:i4>1048580</vt:i4>
      </vt:variant>
      <vt:variant>
        <vt:i4>75</vt:i4>
      </vt:variant>
      <vt:variant>
        <vt:i4>0</vt:i4>
      </vt:variant>
      <vt:variant>
        <vt:i4>5</vt:i4>
      </vt:variant>
      <vt:variant>
        <vt:lpwstr>http://unfccc.int/resource/docs/2009/smsn/igo/052.pdf</vt:lpwstr>
      </vt:variant>
      <vt:variant>
        <vt:lpwstr/>
      </vt:variant>
      <vt:variant>
        <vt:i4>4653074</vt:i4>
      </vt:variant>
      <vt:variant>
        <vt:i4>72</vt:i4>
      </vt:variant>
      <vt:variant>
        <vt:i4>0</vt:i4>
      </vt:variant>
      <vt:variant>
        <vt:i4>5</vt:i4>
      </vt:variant>
      <vt:variant>
        <vt:lpwstr>http://www.itu.int/ITU-R/index.asp?category=conferences&amp;rlink=seminar-itu-wmo&amp;lang=en</vt:lpwstr>
      </vt:variant>
      <vt:variant>
        <vt:lpwstr/>
      </vt:variant>
      <vt:variant>
        <vt:i4>524368</vt:i4>
      </vt:variant>
      <vt:variant>
        <vt:i4>69</vt:i4>
      </vt:variant>
      <vt:variant>
        <vt:i4>0</vt:i4>
      </vt:variant>
      <vt:variant>
        <vt:i4>5</vt:i4>
      </vt:variant>
      <vt:variant>
        <vt:lpwstr>http://eng.kcc.go.kr/user/ehpMain.do</vt:lpwstr>
      </vt:variant>
      <vt:variant>
        <vt:lpwstr/>
      </vt:variant>
      <vt:variant>
        <vt:i4>7274564</vt:i4>
      </vt:variant>
      <vt:variant>
        <vt:i4>66</vt:i4>
      </vt:variant>
      <vt:variant>
        <vt:i4>0</vt:i4>
      </vt:variant>
      <vt:variant>
        <vt:i4>5</vt:i4>
      </vt:variant>
      <vt:variant>
        <vt:lpwstr>http://www.itu.int/dms_pub/itu-t/oth/06/0F/T060F00600C0096PDFE.pdf</vt:lpwstr>
      </vt:variant>
      <vt:variant>
        <vt:lpwstr/>
      </vt:variant>
      <vt:variant>
        <vt:i4>2228269</vt:i4>
      </vt:variant>
      <vt:variant>
        <vt:i4>63</vt:i4>
      </vt:variant>
      <vt:variant>
        <vt:i4>0</vt:i4>
      </vt:variant>
      <vt:variant>
        <vt:i4>5</vt:i4>
      </vt:variant>
      <vt:variant>
        <vt:lpwstr>http://www.itu.int/publications/publications.aspx?lang=en&amp;media=electronic&amp;parent=R-HDB-45-2008</vt:lpwstr>
      </vt:variant>
      <vt:variant>
        <vt:lpwstr/>
      </vt:variant>
      <vt:variant>
        <vt:i4>2359358</vt:i4>
      </vt:variant>
      <vt:variant>
        <vt:i4>60</vt:i4>
      </vt:variant>
      <vt:variant>
        <vt:i4>0</vt:i4>
      </vt:variant>
      <vt:variant>
        <vt:i4>5</vt:i4>
      </vt:variant>
      <vt:variant>
        <vt:lpwstr>http://www.itu.int/climate</vt:lpwstr>
      </vt:variant>
      <vt:variant>
        <vt:lpwstr/>
      </vt:variant>
      <vt:variant>
        <vt:i4>3670129</vt:i4>
      </vt:variant>
      <vt:variant>
        <vt:i4>57</vt:i4>
      </vt:variant>
      <vt:variant>
        <vt:i4>0</vt:i4>
      </vt:variant>
      <vt:variant>
        <vt:i4>5</vt:i4>
      </vt:variant>
      <vt:variant>
        <vt:lpwstr>http://www.itu.int/osg/csd/wtpf/wtpf2009/opinions/</vt:lpwstr>
      </vt:variant>
      <vt:variant>
        <vt:lpwstr/>
      </vt:variant>
      <vt:variant>
        <vt:i4>196698</vt:i4>
      </vt:variant>
      <vt:variant>
        <vt:i4>54</vt:i4>
      </vt:variant>
      <vt:variant>
        <vt:i4>0</vt:i4>
      </vt:variant>
      <vt:variant>
        <vt:i4>5</vt:i4>
      </vt:variant>
      <vt:variant>
        <vt:lpwstr>http://www.itu.int/ITU-R/go/performance-reports/</vt:lpwstr>
      </vt:variant>
      <vt:variant>
        <vt:lpwstr/>
      </vt:variant>
      <vt:variant>
        <vt:i4>1704021</vt:i4>
      </vt:variant>
      <vt:variant>
        <vt:i4>51</vt:i4>
      </vt:variant>
      <vt:variant>
        <vt:i4>0</vt:i4>
      </vt:variant>
      <vt:variant>
        <vt:i4>5</vt:i4>
      </vt:variant>
      <vt:variant>
        <vt:lpwstr>http://www.itu.int/ITU-R/go/operational-plans/en</vt:lpwstr>
      </vt:variant>
      <vt:variant>
        <vt:lpwstr/>
      </vt:variant>
      <vt:variant>
        <vt:i4>6684797</vt:i4>
      </vt:variant>
      <vt:variant>
        <vt:i4>48</vt:i4>
      </vt:variant>
      <vt:variant>
        <vt:i4>0</vt:i4>
      </vt:variant>
      <vt:variant>
        <vt:i4>5</vt:i4>
      </vt:variant>
      <vt:variant>
        <vt:lpwstr>http://www.itu.int/ITU-R/index.asp?category=conferences&amp;rlink=bishkek-2008&amp;lang=en</vt:lpwstr>
      </vt:variant>
      <vt:variant>
        <vt:lpwstr/>
      </vt:variant>
      <vt:variant>
        <vt:i4>4653074</vt:i4>
      </vt:variant>
      <vt:variant>
        <vt:i4>45</vt:i4>
      </vt:variant>
      <vt:variant>
        <vt:i4>0</vt:i4>
      </vt:variant>
      <vt:variant>
        <vt:i4>5</vt:i4>
      </vt:variant>
      <vt:variant>
        <vt:lpwstr>http://www.itu.int/ITU-R/index.asp?category=conferences&amp;rlink=seminar-itu-wmo&amp;lang=en</vt:lpwstr>
      </vt:variant>
      <vt:variant>
        <vt:lpwstr/>
      </vt:variant>
      <vt:variant>
        <vt:i4>1179728</vt:i4>
      </vt:variant>
      <vt:variant>
        <vt:i4>42</vt:i4>
      </vt:variant>
      <vt:variant>
        <vt:i4>0</vt:i4>
      </vt:variant>
      <vt:variant>
        <vt:i4>5</vt:i4>
      </vt:variant>
      <vt:variant>
        <vt:lpwstr>http://www.itu.int/ITU-R/go/seminars</vt:lpwstr>
      </vt:variant>
      <vt:variant>
        <vt:lpwstr/>
      </vt:variant>
      <vt:variant>
        <vt:i4>7995448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http://www.itu.int/ITU-R/go/wrc-12-regional</vt:lpwstr>
      </vt:variant>
      <vt:variant>
        <vt:lpwstr/>
      </vt:variant>
      <vt:variant>
        <vt:i4>6357111</vt:i4>
      </vt:variant>
      <vt:variant>
        <vt:i4>36</vt:i4>
      </vt:variant>
      <vt:variant>
        <vt:i4>0</vt:i4>
      </vt:variant>
      <vt:variant>
        <vt:i4>5</vt:i4>
      </vt:variant>
      <vt:variant>
        <vt:lpwstr>http://www.itu.int/itu-r/go/wrc-12</vt:lpwstr>
      </vt:variant>
      <vt:variant>
        <vt:lpwstr/>
      </vt:variant>
      <vt:variant>
        <vt:i4>8323199</vt:i4>
      </vt:variant>
      <vt:variant>
        <vt:i4>33</vt:i4>
      </vt:variant>
      <vt:variant>
        <vt:i4>0</vt:i4>
      </vt:variant>
      <vt:variant>
        <vt:i4>5</vt:i4>
      </vt:variant>
      <vt:variant>
        <vt:lpwstr>http://www.itu.int/ITU-R/go/rcpm-wrc-12-studies</vt:lpwstr>
      </vt:variant>
      <vt:variant>
        <vt:lpwstr/>
      </vt:variant>
      <vt:variant>
        <vt:i4>3407984</vt:i4>
      </vt:variant>
      <vt:variant>
        <vt:i4>30</vt:i4>
      </vt:variant>
      <vt:variant>
        <vt:i4>0</vt:i4>
      </vt:variant>
      <vt:variant>
        <vt:i4>5</vt:i4>
      </vt:variant>
      <vt:variant>
        <vt:lpwstr>http://www.itu.int/ITU-R/go/wrc-11-regional-atu-09</vt:lpwstr>
      </vt:variant>
      <vt:variant>
        <vt:lpwstr/>
      </vt:variant>
      <vt:variant>
        <vt:i4>6815847</vt:i4>
      </vt:variant>
      <vt:variant>
        <vt:i4>27</vt:i4>
      </vt:variant>
      <vt:variant>
        <vt:i4>0</vt:i4>
      </vt:variant>
      <vt:variant>
        <vt:i4>5</vt:i4>
      </vt:variant>
      <vt:variant>
        <vt:lpwstr>http://www.itu.int/ITU-R/go/res647</vt:lpwstr>
      </vt:variant>
      <vt:variant>
        <vt:lpwstr/>
      </vt:variant>
      <vt:variant>
        <vt:i4>4653141</vt:i4>
      </vt:variant>
      <vt:variant>
        <vt:i4>24</vt:i4>
      </vt:variant>
      <vt:variant>
        <vt:i4>0</vt:i4>
      </vt:variant>
      <vt:variant>
        <vt:i4>5</vt:i4>
      </vt:variant>
      <vt:variant>
        <vt:lpwstr>http://www.itu.int/ITU-R/software/space/</vt:lpwstr>
      </vt:variant>
      <vt:variant>
        <vt:lpwstr/>
      </vt:variant>
      <vt:variant>
        <vt:i4>5111891</vt:i4>
      </vt:variant>
      <vt:variant>
        <vt:i4>21</vt:i4>
      </vt:variant>
      <vt:variant>
        <vt:i4>0</vt:i4>
      </vt:variant>
      <vt:variant>
        <vt:i4>5</vt:i4>
      </vt:variant>
      <vt:variant>
        <vt:lpwstr>http://www.itu.int/ITU-R/go/imt-advanced</vt:lpwstr>
      </vt:variant>
      <vt:variant>
        <vt:lpwstr/>
      </vt:variant>
      <vt:variant>
        <vt:i4>1376347</vt:i4>
      </vt:variant>
      <vt:variant>
        <vt:i4>18</vt:i4>
      </vt:variant>
      <vt:variant>
        <vt:i4>0</vt:i4>
      </vt:variant>
      <vt:variant>
        <vt:i4>5</vt:i4>
      </vt:variant>
      <vt:variant>
        <vt:lpwstr>http://www.itu.int/ITU-R/go/emergency</vt:lpwstr>
      </vt:variant>
      <vt:variant>
        <vt:lpwstr/>
      </vt:variant>
      <vt:variant>
        <vt:i4>3604537</vt:i4>
      </vt:variant>
      <vt:variant>
        <vt:i4>15</vt:i4>
      </vt:variant>
      <vt:variant>
        <vt:i4>0</vt:i4>
      </vt:variant>
      <vt:variant>
        <vt:i4>5</vt:i4>
      </vt:variant>
      <vt:variant>
        <vt:lpwstr>http://www.itu.int/ITU-R/go/climate-change</vt:lpwstr>
      </vt:variant>
      <vt:variant>
        <vt:lpwstr/>
      </vt:variant>
      <vt:variant>
        <vt:i4>8323199</vt:i4>
      </vt:variant>
      <vt:variant>
        <vt:i4>12</vt:i4>
      </vt:variant>
      <vt:variant>
        <vt:i4>0</vt:i4>
      </vt:variant>
      <vt:variant>
        <vt:i4>5</vt:i4>
      </vt:variant>
      <vt:variant>
        <vt:lpwstr>http://www.itu.int/ITU-R/go/rcpm-wrc-12-studies</vt:lpwstr>
      </vt:variant>
      <vt:variant>
        <vt:lpwstr/>
      </vt:variant>
      <vt:variant>
        <vt:i4>3276906</vt:i4>
      </vt:variant>
      <vt:variant>
        <vt:i4>9</vt:i4>
      </vt:variant>
      <vt:variant>
        <vt:i4>0</vt:i4>
      </vt:variant>
      <vt:variant>
        <vt:i4>5</vt:i4>
      </vt:variant>
      <vt:variant>
        <vt:lpwstr>http://www.itu.int/md/S09-CL-C-0099/en</vt:lpwstr>
      </vt:variant>
      <vt:variant>
        <vt:lpwstr/>
      </vt:variant>
      <vt:variant>
        <vt:i4>3080304</vt:i4>
      </vt:variant>
      <vt:variant>
        <vt:i4>3</vt:i4>
      </vt:variant>
      <vt:variant>
        <vt:i4>0</vt:i4>
      </vt:variant>
      <vt:variant>
        <vt:i4>5</vt:i4>
      </vt:variant>
      <vt:variant>
        <vt:lpwstr>http://web.itu.int/md/S09-CL-C-0110/en</vt:lpwstr>
      </vt:variant>
      <vt:variant>
        <vt:lpwstr/>
      </vt:variant>
      <vt:variant>
        <vt:i4>5832718</vt:i4>
      </vt:variant>
      <vt:variant>
        <vt:i4>0</vt:i4>
      </vt:variant>
      <vt:variant>
        <vt:i4>0</vt:i4>
      </vt:variant>
      <vt:variant>
        <vt:i4>5</vt:i4>
      </vt:variant>
      <vt:variant>
        <vt:lpwstr>http://www.itu.int/council/C2009/</vt:lpwstr>
      </vt:variant>
      <vt:variant>
        <vt:lpwstr/>
      </vt:variant>
      <vt:variant>
        <vt:i4>6160389</vt:i4>
      </vt:variant>
      <vt:variant>
        <vt:i4>0</vt:i4>
      </vt:variant>
      <vt:variant>
        <vt:i4>0</vt:i4>
      </vt:variant>
      <vt:variant>
        <vt:i4>5</vt:i4>
      </vt:variant>
      <vt:variant>
        <vt:lpwstr>http://www.itu.int/md/R00-CR-CIR-0295/en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REPORT TO THE FIFTEENTH MEETING OF THE RADIOCOMMUNICATION ADVISORY GROUP</dc:title>
  <dc:subject>RADIOCOMMUNICATION ADVISORY GROUP</dc:subject>
  <dc:creator>Cong, Cong</dc:creator>
  <cp:keywords>RAG03-1</cp:keywords>
  <dc:description>Document RAG08-1/1-E  For: _x000d_Document date: 12 December 2007_x000d_Saved by JJF44233 at 15:38:46 on 18/12/2007</dc:description>
  <cp:lastModifiedBy>Cong, Cong</cp:lastModifiedBy>
  <cp:revision>42</cp:revision>
  <cp:lastPrinted>2013-05-02T13:40:00Z</cp:lastPrinted>
  <dcterms:created xsi:type="dcterms:W3CDTF">2013-05-02T12:36:00Z</dcterms:created>
  <dcterms:modified xsi:type="dcterms:W3CDTF">2013-05-02T14:10:00Z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 RAG08-1/1-E</vt:lpwstr>
  </property>
  <property fmtid="{D5CDD505-2E9C-101B-9397-08002B2CF9AE}" pid="3" name="Docdate">
    <vt:lpwstr>12 December 2007</vt:lpwstr>
  </property>
  <property fmtid="{D5CDD505-2E9C-101B-9397-08002B2CF9AE}" pid="4" name="Docorlang">
    <vt:lpwstr>Original: English</vt:lpwstr>
  </property>
  <property fmtid="{D5CDD505-2E9C-101B-9397-08002B2CF9AE}" pid="5" name="Docauthor">
    <vt:lpwstr>Director, Radiocommunication Bureau</vt:lpwstr>
  </property>
</Properties>
</file>