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28399A">
        <w:trPr>
          <w:cantSplit/>
        </w:trPr>
        <w:tc>
          <w:tcPr>
            <w:tcW w:w="6580" w:type="dxa"/>
            <w:vAlign w:val="center"/>
          </w:tcPr>
          <w:p w:rsidR="0028399A" w:rsidRDefault="00C243D1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28399A" w:rsidRDefault="00C243D1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59585" cy="75057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99A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28399A" w:rsidRDefault="0028399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28399A" w:rsidRDefault="0028399A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8399A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28399A" w:rsidRDefault="0028399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28399A" w:rsidRDefault="0028399A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28399A">
        <w:trPr>
          <w:cantSplit/>
        </w:trPr>
        <w:tc>
          <w:tcPr>
            <w:tcW w:w="6580" w:type="dxa"/>
            <w:vMerge w:val="restart"/>
          </w:tcPr>
          <w:p w:rsidR="0028399A" w:rsidRDefault="00C243D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eastAsiaTheme="majorEastAsia" w:hAnsi="Verdana"/>
                <w:sz w:val="20"/>
                <w:lang w:val="fr-FR" w:eastAsia="ja-JP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  <w:lang w:val="fr-FR"/>
              </w:rPr>
              <w:t>Source:</w:t>
            </w:r>
            <w:r>
              <w:rPr>
                <w:rFonts w:ascii="Verdana" w:hAnsi="Verdana"/>
                <w:sz w:val="20"/>
                <w:lang w:val="fr-FR"/>
              </w:rPr>
              <w:tab/>
              <w:t>Document 5A/TEMP/182(Rev.1)</w:t>
            </w:r>
          </w:p>
        </w:tc>
        <w:tc>
          <w:tcPr>
            <w:tcW w:w="3451" w:type="dxa"/>
          </w:tcPr>
          <w:p w:rsidR="0028399A" w:rsidRDefault="00C243D1" w:rsidP="00C243D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ja-JP"/>
              </w:rPr>
              <w:t>Annex 12</w:t>
            </w:r>
            <w:r>
              <w:rPr>
                <w:rFonts w:ascii="Verdana" w:hAnsi="Verdana" w:hint="eastAsia"/>
                <w:b/>
                <w:sz w:val="20"/>
                <w:lang w:eastAsia="ja-JP"/>
              </w:rPr>
              <w:t xml:space="preserve"> to</w:t>
            </w:r>
            <w:r>
              <w:rPr>
                <w:rFonts w:ascii="Verdana" w:hAnsi="Verdana"/>
                <w:b/>
                <w:sz w:val="20"/>
                <w:lang w:eastAsia="ja-JP"/>
              </w:rPr>
              <w:br/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>
              <w:rPr>
                <w:rFonts w:ascii="Verdana" w:hAnsi="Verdana" w:hint="eastAsia"/>
                <w:b/>
                <w:sz w:val="20"/>
                <w:lang w:eastAsia="ja-JP"/>
              </w:rPr>
              <w:t>5A</w:t>
            </w:r>
            <w:r>
              <w:rPr>
                <w:rFonts w:ascii="Verdana" w:hAnsi="Verdana"/>
                <w:b/>
                <w:sz w:val="20"/>
                <w:lang w:eastAsia="zh-CN"/>
              </w:rPr>
              <w:t>/</w:t>
            </w:r>
            <w:r>
              <w:rPr>
                <w:rFonts w:ascii="Verdana" w:hAnsi="Verdana"/>
                <w:b/>
                <w:sz w:val="20"/>
                <w:lang w:eastAsia="ja-JP"/>
              </w:rPr>
              <w:t>421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28399A">
        <w:trPr>
          <w:cantSplit/>
        </w:trPr>
        <w:tc>
          <w:tcPr>
            <w:tcW w:w="6580" w:type="dxa"/>
            <w:vMerge/>
          </w:tcPr>
          <w:p w:rsidR="0028399A" w:rsidRDefault="0028399A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28399A" w:rsidRDefault="00C243D1" w:rsidP="00C243D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ja-JP"/>
              </w:rPr>
              <w:t xml:space="preserve">29 </w:t>
            </w:r>
            <w:r>
              <w:rPr>
                <w:rFonts w:ascii="Verdana" w:hAnsi="Verdana" w:hint="eastAsia"/>
                <w:b/>
                <w:sz w:val="20"/>
                <w:lang w:eastAsia="ja-JP"/>
              </w:rPr>
              <w:t xml:space="preserve">November </w:t>
            </w:r>
            <w:r>
              <w:rPr>
                <w:rFonts w:ascii="Verdana" w:hAnsi="Verdana"/>
                <w:b/>
                <w:sz w:val="20"/>
                <w:lang w:eastAsia="zh-CN"/>
              </w:rPr>
              <w:t>2013</w:t>
            </w:r>
          </w:p>
        </w:tc>
      </w:tr>
      <w:tr w:rsidR="0028399A">
        <w:trPr>
          <w:cantSplit/>
        </w:trPr>
        <w:tc>
          <w:tcPr>
            <w:tcW w:w="6580" w:type="dxa"/>
            <w:vMerge/>
          </w:tcPr>
          <w:p w:rsidR="0028399A" w:rsidRDefault="0028399A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28399A" w:rsidRDefault="00C243D1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English only</w:t>
            </w:r>
          </w:p>
        </w:tc>
      </w:tr>
      <w:tr w:rsidR="0028399A">
        <w:trPr>
          <w:cantSplit/>
        </w:trPr>
        <w:tc>
          <w:tcPr>
            <w:tcW w:w="10031" w:type="dxa"/>
            <w:gridSpan w:val="2"/>
          </w:tcPr>
          <w:p w:rsidR="0028399A" w:rsidRDefault="00C243D1">
            <w:pPr>
              <w:pStyle w:val="Source"/>
              <w:rPr>
                <w:b w:val="0"/>
                <w:lang w:eastAsia="ja-JP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Annex 12</w:t>
            </w:r>
            <w:r>
              <w:rPr>
                <w:lang w:eastAsia="zh-CN"/>
              </w:rPr>
              <w:t xml:space="preserve"> to Working Party 5A Chairman’s Report</w:t>
            </w:r>
          </w:p>
        </w:tc>
      </w:tr>
      <w:tr w:rsidR="0028399A">
        <w:trPr>
          <w:cantSplit/>
        </w:trPr>
        <w:tc>
          <w:tcPr>
            <w:tcW w:w="10031" w:type="dxa"/>
            <w:gridSpan w:val="2"/>
          </w:tcPr>
          <w:p w:rsidR="0028399A" w:rsidRDefault="00C243D1">
            <w:pPr>
              <w:pStyle w:val="Title1"/>
              <w:rPr>
                <w:lang w:eastAsia="ja-JP"/>
              </w:rPr>
            </w:pPr>
            <w:bookmarkStart w:id="6" w:name="drec" w:colFirst="0" w:colLast="0"/>
            <w:bookmarkEnd w:id="5"/>
            <w:r>
              <w:rPr>
                <w:rFonts w:hint="eastAsia"/>
                <w:lang w:eastAsia="ja-JP"/>
              </w:rPr>
              <w:t>Working document on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</w:rPr>
              <w:t>O</w:t>
            </w:r>
            <w:r>
              <w:t>perational guideline</w:t>
            </w:r>
            <w:r>
              <w:rPr>
                <w:rFonts w:hint="eastAsia"/>
                <w:lang w:eastAsia="ja-JP"/>
              </w:rPr>
              <w:t>s</w:t>
            </w:r>
            <w:r>
              <w:t xml:space="preserve"> for </w:t>
            </w:r>
            <w:r>
              <w:rPr>
                <w:rFonts w:hint="eastAsia"/>
                <w:lang w:eastAsia="ja-JP"/>
              </w:rPr>
              <w:t xml:space="preserve">the </w:t>
            </w:r>
            <w:r>
              <w:t xml:space="preserve">deployment of broadband </w:t>
            </w:r>
            <w:r>
              <w:rPr>
                <w:lang w:eastAsia="ja-JP"/>
              </w:rPr>
              <w:t>m</w:t>
            </w:r>
            <w:r>
              <w:rPr>
                <w:rFonts w:hint="eastAsia"/>
                <w:lang w:eastAsia="ja-JP"/>
              </w:rPr>
              <w:t xml:space="preserve">obile </w:t>
            </w:r>
            <w:r>
              <w:rPr>
                <w:lang w:eastAsia="ja-JP"/>
              </w:rPr>
              <w:t>s</w:t>
            </w:r>
            <w:r>
              <w:rPr>
                <w:rFonts w:hint="eastAsia"/>
                <w:lang w:eastAsia="ja-JP"/>
              </w:rPr>
              <w:t xml:space="preserve">ystems for </w:t>
            </w:r>
            <w:r>
              <w:rPr>
                <w:lang w:eastAsia="ja-JP"/>
              </w:rPr>
              <w:t>l</w:t>
            </w:r>
            <w:r>
              <w:rPr>
                <w:rFonts w:hint="eastAsia"/>
                <w:lang w:eastAsia="ja-JP"/>
              </w:rPr>
              <w:t xml:space="preserve">ocal </w:t>
            </w:r>
            <w:r>
              <w:rPr>
                <w:lang w:eastAsia="ja-JP"/>
              </w:rPr>
              <w:t>c</w:t>
            </w:r>
            <w:r>
              <w:rPr>
                <w:rFonts w:hint="eastAsia"/>
                <w:lang w:eastAsia="ja-JP"/>
              </w:rPr>
              <w:t xml:space="preserve">overage </w:t>
            </w:r>
            <w:r>
              <w:t xml:space="preserve">in </w:t>
            </w:r>
            <w:r>
              <w:rPr>
                <w:rFonts w:hint="eastAsia"/>
                <w:lang w:eastAsia="ja-JP"/>
              </w:rPr>
              <w:t xml:space="preserve">the </w:t>
            </w:r>
            <w:r>
              <w:t xml:space="preserve">frequency bands </w:t>
            </w:r>
            <w:r>
              <w:rPr>
                <w:rFonts w:hint="eastAsia"/>
                <w:lang w:eastAsia="ja-JP"/>
              </w:rPr>
              <w:t xml:space="preserve">below 6 </w:t>
            </w:r>
            <w:r>
              <w:t>GH</w:t>
            </w:r>
            <w:r>
              <w:rPr>
                <w:caps w:val="0"/>
              </w:rPr>
              <w:t>z</w:t>
            </w:r>
          </w:p>
        </w:tc>
      </w:tr>
      <w:bookmarkEnd w:id="6"/>
    </w:tbl>
    <w:p w:rsidR="0028399A" w:rsidRDefault="0028399A">
      <w:pPr>
        <w:rPr>
          <w:i/>
          <w:lang w:eastAsia="ja-JP"/>
        </w:rPr>
      </w:pPr>
    </w:p>
    <w:p w:rsidR="0028399A" w:rsidRDefault="00C243D1">
      <w:pPr>
        <w:rPr>
          <w:i/>
          <w:lang w:eastAsia="ja-JP"/>
        </w:rPr>
      </w:pPr>
      <w:r>
        <w:rPr>
          <w:rFonts w:hint="eastAsia"/>
          <w:i/>
          <w:highlight w:val="yellow"/>
          <w:lang w:eastAsia="ja-JP"/>
        </w:rPr>
        <w:t>[Editor</w:t>
      </w:r>
      <w:r>
        <w:rPr>
          <w:i/>
          <w:highlight w:val="yellow"/>
          <w:lang w:eastAsia="ja-JP"/>
        </w:rPr>
        <w:t>’</w:t>
      </w:r>
      <w:r>
        <w:rPr>
          <w:rFonts w:hint="eastAsia"/>
          <w:i/>
          <w:highlight w:val="yellow"/>
          <w:lang w:eastAsia="ja-JP"/>
        </w:rPr>
        <w:t xml:space="preserve">s note: The type of the working document (Recommendation, </w:t>
      </w:r>
      <w:r>
        <w:rPr>
          <w:rFonts w:hint="eastAsia"/>
          <w:i/>
          <w:highlight w:val="yellow"/>
          <w:lang w:eastAsia="ja-JP"/>
        </w:rPr>
        <w:t>Report or Handbook) will be determined once the content of the document becomes mature.]</w:t>
      </w:r>
    </w:p>
    <w:p w:rsidR="0028399A" w:rsidRDefault="00C243D1">
      <w:pPr>
        <w:pStyle w:val="Heading1"/>
        <w:rPr>
          <w:lang w:eastAsia="ja-JP"/>
        </w:rPr>
      </w:pPr>
      <w:r>
        <w:t>1</w:t>
      </w:r>
      <w:r>
        <w:tab/>
      </w:r>
      <w:r>
        <w:rPr>
          <w:rFonts w:hint="eastAsia"/>
          <w:lang w:eastAsia="ja-JP"/>
        </w:rPr>
        <w:t>Scope</w:t>
      </w:r>
    </w:p>
    <w:p w:rsidR="0028399A" w:rsidRDefault="00C243D1">
      <w:pPr>
        <w:rPr>
          <w:i/>
          <w:szCs w:val="24"/>
          <w:lang w:eastAsia="ja-JP"/>
        </w:rPr>
      </w:pPr>
      <w:r>
        <w:rPr>
          <w:rFonts w:hint="eastAsia"/>
          <w:i/>
          <w:szCs w:val="24"/>
          <w:highlight w:val="yellow"/>
          <w:lang w:eastAsia="ja-JP"/>
        </w:rPr>
        <w:t>[Editor</w:t>
      </w:r>
      <w:r>
        <w:rPr>
          <w:i/>
          <w:szCs w:val="24"/>
          <w:highlight w:val="yellow"/>
          <w:lang w:eastAsia="ja-JP"/>
        </w:rPr>
        <w:t>’</w:t>
      </w:r>
      <w:r>
        <w:rPr>
          <w:rFonts w:hint="eastAsia"/>
          <w:i/>
          <w:szCs w:val="24"/>
          <w:highlight w:val="yellow"/>
          <w:lang w:eastAsia="ja-JP"/>
        </w:rPr>
        <w:t xml:space="preserve">s note: </w:t>
      </w:r>
      <w:r>
        <w:rPr>
          <w:i/>
          <w:szCs w:val="24"/>
          <w:highlight w:val="yellow"/>
          <w:lang w:eastAsia="ja-JP"/>
        </w:rPr>
        <w:t>“</w:t>
      </w:r>
      <w:r>
        <w:rPr>
          <w:rFonts w:hint="eastAsia"/>
          <w:i/>
          <w:szCs w:val="24"/>
          <w:highlight w:val="yellow"/>
          <w:lang w:eastAsia="ja-JP"/>
        </w:rPr>
        <w:t>local coverage</w:t>
      </w:r>
      <w:r>
        <w:rPr>
          <w:i/>
          <w:szCs w:val="24"/>
          <w:highlight w:val="yellow"/>
          <w:lang w:eastAsia="ja-JP"/>
        </w:rPr>
        <w:t>”</w:t>
      </w:r>
      <w:r>
        <w:rPr>
          <w:rFonts w:hint="eastAsia"/>
          <w:i/>
          <w:szCs w:val="24"/>
          <w:highlight w:val="yellow"/>
          <w:lang w:eastAsia="ja-JP"/>
        </w:rPr>
        <w:t xml:space="preserve"> should be defined.</w:t>
      </w:r>
      <w:r>
        <w:rPr>
          <w:i/>
          <w:szCs w:val="24"/>
          <w:highlight w:val="yellow"/>
          <w:lang w:eastAsia="ja-JP"/>
        </w:rPr>
        <w:t xml:space="preserve"> The term “local coverage” needs further study and should be replaced with other better wording to avoid confusion with local area network.</w:t>
      </w:r>
      <w:r>
        <w:rPr>
          <w:rFonts w:hint="eastAsia"/>
          <w:i/>
          <w:szCs w:val="24"/>
          <w:highlight w:val="yellow"/>
          <w:lang w:eastAsia="ja-JP"/>
        </w:rPr>
        <w:t>]</w:t>
      </w:r>
    </w:p>
    <w:p w:rsidR="0028399A" w:rsidRDefault="00C243D1" w:rsidP="00C243D1">
      <w:pPr>
        <w:rPr>
          <w:lang w:eastAsia="ja-JP"/>
        </w:rPr>
      </w:pPr>
      <w:r>
        <w:rPr>
          <w:rFonts w:hint="eastAsia"/>
        </w:rPr>
        <w:t xml:space="preserve">This </w:t>
      </w:r>
      <w:r>
        <w:rPr>
          <w:lang w:eastAsia="ja-JP"/>
        </w:rPr>
        <w:t>working</w:t>
      </w:r>
      <w:r>
        <w:rPr>
          <w:rFonts w:hint="eastAsia"/>
          <w:lang w:eastAsia="ja-JP"/>
        </w:rPr>
        <w:t xml:space="preserve"> document</w:t>
      </w:r>
      <w:r>
        <w:rPr>
          <w:rFonts w:hint="eastAsia"/>
        </w:rPr>
        <w:t xml:space="preserve"> is intended to provide operational guideline</w:t>
      </w:r>
      <w:r>
        <w:rPr>
          <w:rFonts w:hint="eastAsia"/>
          <w:lang w:eastAsia="ja-JP"/>
        </w:rPr>
        <w:t>s</w:t>
      </w:r>
      <w:r>
        <w:rPr>
          <w:rFonts w:hint="eastAsia"/>
        </w:rPr>
        <w:t xml:space="preserve"> for </w:t>
      </w:r>
      <w:r>
        <w:rPr>
          <w:rFonts w:hint="eastAsia"/>
          <w:lang w:eastAsia="ja-JP"/>
        </w:rPr>
        <w:t>the deployment of mobile broadband system</w:t>
      </w:r>
      <w:r>
        <w:rPr>
          <w:rStyle w:val="FootnoteReference"/>
          <w:lang w:eastAsia="ja-JP"/>
        </w:rPr>
        <w:footnoteReference w:id="1"/>
      </w:r>
      <w:r>
        <w:rPr>
          <w:lang w:eastAsia="ja-JP"/>
        </w:rPr>
        <w:t xml:space="preserve"> u</w:t>
      </w:r>
      <w:r>
        <w:rPr>
          <w:rFonts w:hint="eastAsia"/>
        </w:rPr>
        <w:t xml:space="preserve">sing </w:t>
      </w:r>
      <w:r>
        <w:rPr>
          <w:rFonts w:hint="eastAsia"/>
          <w:lang w:eastAsia="ja-JP"/>
        </w:rPr>
        <w:t xml:space="preserve">the </w:t>
      </w:r>
      <w:r>
        <w:rPr>
          <w:rFonts w:hint="eastAsia"/>
        </w:rPr>
        <w:t>frequency bands</w:t>
      </w:r>
      <w:r>
        <w:rPr>
          <w:rFonts w:hint="eastAsia"/>
          <w:lang w:eastAsia="ja-JP"/>
        </w:rPr>
        <w:t xml:space="preserve"> below 6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GHz for local coverage</w:t>
      </w:r>
      <w:r>
        <w:rPr>
          <w:rFonts w:hint="eastAsia"/>
        </w:rPr>
        <w:t xml:space="preserve">.  </w:t>
      </w:r>
      <w:r>
        <w:rPr>
          <w:rFonts w:hint="eastAsia"/>
          <w:lang w:eastAsia="ja-JP"/>
        </w:rPr>
        <w:t>B</w:t>
      </w:r>
      <w:r>
        <w:rPr>
          <w:rFonts w:hint="eastAsia"/>
        </w:rPr>
        <w:t xml:space="preserve">asic concept and framework </w:t>
      </w:r>
      <w:r>
        <w:rPr>
          <w:rFonts w:hint="eastAsia"/>
          <w:lang w:eastAsia="ja-JP"/>
        </w:rPr>
        <w:t>are</w:t>
      </w:r>
      <w:r>
        <w:rPr>
          <w:rFonts w:hint="eastAsia"/>
        </w:rPr>
        <w:t xml:space="preserve"> clarified to characterize the operation</w:t>
      </w:r>
      <w:r>
        <w:rPr>
          <w:rFonts w:hint="eastAsia"/>
          <w:lang w:eastAsia="ja-JP"/>
        </w:rPr>
        <w:t xml:space="preserve"> of local coverage</w:t>
      </w:r>
      <w:r>
        <w:rPr>
          <w:rFonts w:hint="eastAsia"/>
        </w:rPr>
        <w:t xml:space="preserve"> in </w:t>
      </w:r>
      <w:r>
        <w:rPr>
          <w:rFonts w:hint="eastAsia"/>
          <w:lang w:eastAsia="ja-JP"/>
        </w:rPr>
        <w:t>the</w:t>
      </w:r>
      <w:r>
        <w:rPr>
          <w:rFonts w:hint="eastAsia"/>
        </w:rPr>
        <w:t xml:space="preserve"> frequency bands</w:t>
      </w:r>
      <w:r>
        <w:rPr>
          <w:rFonts w:hint="eastAsia"/>
          <w:lang w:eastAsia="ja-JP"/>
        </w:rPr>
        <w:t xml:space="preserve"> below 6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GHz which leads to </w:t>
      </w:r>
      <w:r>
        <w:rPr>
          <w:rFonts w:hint="eastAsia"/>
        </w:rPr>
        <w:t xml:space="preserve">typical use cases of the </w:t>
      </w:r>
      <w:r>
        <w:rPr>
          <w:rFonts w:hint="eastAsia"/>
          <w:lang w:eastAsia="ja-JP"/>
        </w:rPr>
        <w:t>local coverage and</w:t>
      </w:r>
      <w:r>
        <w:rPr>
          <w:rFonts w:hint="eastAsia"/>
        </w:rPr>
        <w:t xml:space="preserve"> operational </w:t>
      </w:r>
      <w:r>
        <w:rPr>
          <w:rFonts w:hint="eastAsia"/>
          <w:lang w:eastAsia="ja-JP"/>
        </w:rPr>
        <w:t>g</w:t>
      </w:r>
      <w:r>
        <w:rPr>
          <w:rFonts w:hint="eastAsia"/>
          <w:lang w:eastAsia="ja-JP"/>
        </w:rPr>
        <w:t>uidelines.</w:t>
      </w:r>
    </w:p>
    <w:p w:rsidR="0028399A" w:rsidRDefault="00C243D1">
      <w:pPr>
        <w:pStyle w:val="Heading1"/>
        <w:rPr>
          <w:lang w:eastAsia="ja-JP"/>
        </w:rPr>
      </w:pPr>
      <w:r>
        <w:t>2</w:t>
      </w:r>
      <w:r>
        <w:tab/>
      </w:r>
      <w:r>
        <w:rPr>
          <w:rFonts w:hint="eastAsia"/>
          <w:lang w:eastAsia="ja-JP"/>
        </w:rPr>
        <w:t>Basic concept and framework</w:t>
      </w:r>
    </w:p>
    <w:p w:rsidR="0028399A" w:rsidRDefault="00C243D1">
      <w:pPr>
        <w:rPr>
          <w:i/>
          <w:lang w:eastAsia="ja-JP"/>
        </w:rPr>
      </w:pPr>
      <w:r>
        <w:rPr>
          <w:rFonts w:hint="eastAsia"/>
          <w:i/>
          <w:highlight w:val="yellow"/>
          <w:lang w:eastAsia="ja-JP"/>
        </w:rPr>
        <w:t>[Editor</w:t>
      </w:r>
      <w:r>
        <w:rPr>
          <w:i/>
          <w:highlight w:val="yellow"/>
          <w:lang w:eastAsia="ja-JP"/>
        </w:rPr>
        <w:t>’</w:t>
      </w:r>
      <w:r>
        <w:rPr>
          <w:rFonts w:hint="eastAsia"/>
          <w:i/>
          <w:highlight w:val="yellow"/>
          <w:lang w:eastAsia="ja-JP"/>
        </w:rPr>
        <w:t>s note:</w:t>
      </w:r>
      <w:r>
        <w:rPr>
          <w:rFonts w:hint="eastAsia"/>
          <w:i/>
          <w:lang w:eastAsia="ja-JP"/>
        </w:rPr>
        <w:t xml:space="preserve">  </w:t>
      </w:r>
    </w:p>
    <w:p w:rsidR="0028399A" w:rsidRDefault="00C243D1">
      <w:pPr>
        <w:rPr>
          <w:i/>
          <w:lang w:eastAsia="ja-JP"/>
        </w:rPr>
      </w:pPr>
      <w:r>
        <w:rPr>
          <w:rFonts w:hint="eastAsia"/>
          <w:i/>
          <w:lang w:eastAsia="ja-JP"/>
        </w:rPr>
        <w:t xml:space="preserve">This section should address the following; </w:t>
      </w:r>
    </w:p>
    <w:p w:rsidR="0028399A" w:rsidRDefault="00C243D1">
      <w:pPr>
        <w:pStyle w:val="enumlev1"/>
        <w:spacing w:before="120"/>
        <w:rPr>
          <w:i/>
          <w:lang w:eastAsia="ja-JP"/>
        </w:rPr>
      </w:pPr>
      <w:r>
        <w:rPr>
          <w:i/>
          <w:lang w:eastAsia="ja-JP"/>
        </w:rPr>
        <w:t>–</w:t>
      </w:r>
      <w:r>
        <w:rPr>
          <w:i/>
          <w:lang w:eastAsia="ja-JP"/>
        </w:rPr>
        <w:tab/>
      </w:r>
      <w:r>
        <w:rPr>
          <w:rFonts w:hint="eastAsia"/>
          <w:i/>
          <w:lang w:eastAsia="ja-JP"/>
        </w:rPr>
        <w:t xml:space="preserve">A definition </w:t>
      </w:r>
      <w:r>
        <w:rPr>
          <w:i/>
          <w:lang w:eastAsia="ja-JP"/>
        </w:rPr>
        <w:t>of local coverage</w:t>
      </w:r>
      <w:r>
        <w:rPr>
          <w:rFonts w:hint="eastAsia"/>
          <w:i/>
          <w:lang w:eastAsia="ja-JP"/>
        </w:rPr>
        <w:t xml:space="preserve"> will be reviewed such as size of coverage, area</w:t>
      </w:r>
      <w:r>
        <w:rPr>
          <w:i/>
          <w:lang w:eastAsia="ja-JP"/>
        </w:rPr>
        <w:t> </w:t>
      </w:r>
      <w:r>
        <w:rPr>
          <w:rFonts w:hint="eastAsia"/>
          <w:i/>
          <w:lang w:eastAsia="ja-JP"/>
        </w:rPr>
        <w:t>limitation, and concept of so-called hot spot from technical and operati</w:t>
      </w:r>
      <w:r>
        <w:rPr>
          <w:rFonts w:hint="eastAsia"/>
          <w:i/>
          <w:lang w:eastAsia="ja-JP"/>
        </w:rPr>
        <w:t>onal view points and for various use cases. (e.g. hot-spot)</w:t>
      </w:r>
      <w:r>
        <w:rPr>
          <w:i/>
          <w:lang w:eastAsia="ja-JP"/>
        </w:rPr>
        <w:t>.</w:t>
      </w:r>
    </w:p>
    <w:p w:rsidR="0028399A" w:rsidRDefault="00C243D1">
      <w:pPr>
        <w:pStyle w:val="enumlev1"/>
        <w:spacing w:before="120"/>
        <w:ind w:firstLine="0"/>
        <w:rPr>
          <w:i/>
          <w:lang w:eastAsia="ja-JP"/>
        </w:rPr>
      </w:pPr>
      <w:r>
        <w:rPr>
          <w:rFonts w:hint="eastAsia"/>
          <w:i/>
          <w:lang w:eastAsia="ja-JP"/>
        </w:rPr>
        <w:t>[</w:t>
      </w:r>
      <w:r>
        <w:rPr>
          <w:rFonts w:hint="eastAsia"/>
          <w:i/>
        </w:rPr>
        <w:t xml:space="preserve">Nomadic and low mobility usage </w:t>
      </w:r>
      <w:r>
        <w:rPr>
          <w:rFonts w:hint="eastAsia"/>
          <w:i/>
          <w:lang w:eastAsia="ja-JP"/>
        </w:rPr>
        <w:t>could be considered</w:t>
      </w:r>
      <w:r>
        <w:rPr>
          <w:rFonts w:hint="eastAsia"/>
          <w:i/>
        </w:rPr>
        <w:t xml:space="preserve"> for operation of </w:t>
      </w:r>
      <w:r>
        <w:rPr>
          <w:rFonts w:hint="eastAsia"/>
          <w:i/>
          <w:lang w:eastAsia="ja-JP"/>
        </w:rPr>
        <w:t>local coverage</w:t>
      </w:r>
      <w:r>
        <w:rPr>
          <w:rFonts w:hint="eastAsia"/>
          <w:i/>
        </w:rPr>
        <w:t>.</w:t>
      </w:r>
      <w:r>
        <w:rPr>
          <w:rFonts w:hint="eastAsia"/>
          <w:i/>
          <w:highlight w:val="yellow"/>
          <w:lang w:eastAsia="ja-JP"/>
        </w:rPr>
        <w:t xml:space="preserve"> [Editor</w:t>
      </w:r>
      <w:r>
        <w:rPr>
          <w:i/>
          <w:highlight w:val="yellow"/>
          <w:lang w:eastAsia="ja-JP"/>
        </w:rPr>
        <w:t>’</w:t>
      </w:r>
      <w:r>
        <w:rPr>
          <w:rFonts w:hint="eastAsia"/>
          <w:i/>
          <w:highlight w:val="yellow"/>
          <w:lang w:eastAsia="ja-JP"/>
        </w:rPr>
        <w:t>s note: this could be considered for the development of definition.]</w:t>
      </w:r>
      <w:r>
        <w:rPr>
          <w:i/>
          <w:lang w:eastAsia="ja-JP"/>
        </w:rPr>
        <w:t>]</w:t>
      </w:r>
    </w:p>
    <w:p w:rsidR="0028399A" w:rsidRDefault="00C243D1">
      <w:pPr>
        <w:pStyle w:val="enumlev1"/>
        <w:spacing w:before="120"/>
        <w:ind w:firstLine="0"/>
        <w:rPr>
          <w:i/>
          <w:lang w:eastAsia="ja-JP"/>
        </w:rPr>
      </w:pPr>
      <w:r>
        <w:rPr>
          <w:rFonts w:hint="eastAsia"/>
          <w:i/>
          <w:lang w:eastAsia="ja-JP"/>
        </w:rPr>
        <w:t>[</w:t>
      </w:r>
      <w:r>
        <w:rPr>
          <w:rFonts w:hint="eastAsia"/>
          <w:i/>
        </w:rPr>
        <w:t xml:space="preserve">Applications of </w:t>
      </w:r>
      <w:r>
        <w:rPr>
          <w:rFonts w:hint="eastAsia"/>
          <w:i/>
          <w:lang w:eastAsia="ja-JP"/>
        </w:rPr>
        <w:t>local coverage</w:t>
      </w:r>
      <w:r>
        <w:rPr>
          <w:rFonts w:hint="eastAsia"/>
          <w:i/>
        </w:rPr>
        <w:t xml:space="preserve"> will focus on </w:t>
      </w:r>
      <w:r>
        <w:rPr>
          <w:rFonts w:hint="eastAsia"/>
          <w:i/>
          <w:lang w:eastAsia="ja-JP"/>
        </w:rPr>
        <w:t>[</w:t>
      </w:r>
      <w:r>
        <w:rPr>
          <w:i/>
        </w:rPr>
        <w:t>cost-efficient</w:t>
      </w:r>
      <w:r>
        <w:rPr>
          <w:rFonts w:hint="eastAsia"/>
          <w:i/>
          <w:lang w:eastAsia="ja-JP"/>
        </w:rPr>
        <w:t xml:space="preserve">] </w:t>
      </w:r>
      <w:r>
        <w:rPr>
          <w:rFonts w:hint="eastAsia"/>
          <w:i/>
          <w:highlight w:val="yellow"/>
          <w:lang w:eastAsia="ja-JP"/>
        </w:rPr>
        <w:t>[Editor</w:t>
      </w:r>
      <w:r>
        <w:rPr>
          <w:i/>
          <w:highlight w:val="yellow"/>
          <w:lang w:eastAsia="ja-JP"/>
        </w:rPr>
        <w:t>’</w:t>
      </w:r>
      <w:r>
        <w:rPr>
          <w:rFonts w:hint="eastAsia"/>
          <w:i/>
          <w:highlight w:val="yellow"/>
          <w:lang w:eastAsia="ja-JP"/>
        </w:rPr>
        <w:t>s note: rewording is required.]</w:t>
      </w:r>
      <w:r>
        <w:rPr>
          <w:rFonts w:hint="eastAsia"/>
          <w:i/>
        </w:rPr>
        <w:t xml:space="preserve"> broadband </w:t>
      </w:r>
      <w:r>
        <w:rPr>
          <w:rFonts w:hint="eastAsia"/>
          <w:i/>
          <w:lang w:eastAsia="ja-JP"/>
        </w:rPr>
        <w:t>mobile</w:t>
      </w:r>
      <w:r>
        <w:rPr>
          <w:rFonts w:hint="eastAsia"/>
          <w:i/>
        </w:rPr>
        <w:t xml:space="preserve"> data transmission.</w:t>
      </w:r>
      <w:r>
        <w:rPr>
          <w:rFonts w:hint="eastAsia"/>
          <w:i/>
          <w:lang w:eastAsia="ja-JP"/>
        </w:rPr>
        <w:t>]</w:t>
      </w:r>
      <w:r>
        <w:rPr>
          <w:rFonts w:hint="eastAsia"/>
          <w:i/>
          <w:highlight w:val="yellow"/>
          <w:lang w:eastAsia="ja-JP"/>
        </w:rPr>
        <w:t xml:space="preserve"> </w:t>
      </w:r>
      <w:r>
        <w:rPr>
          <w:i/>
          <w:highlight w:val="yellow"/>
          <w:lang w:eastAsia="ja-JP"/>
        </w:rPr>
        <w:t xml:space="preserve">[Editor’s note: </w:t>
      </w:r>
      <w:r>
        <w:rPr>
          <w:rFonts w:hint="eastAsia"/>
          <w:i/>
          <w:highlight w:val="yellow"/>
          <w:lang w:eastAsia="ja-JP"/>
        </w:rPr>
        <w:t>this</w:t>
      </w:r>
      <w:r>
        <w:rPr>
          <w:i/>
          <w:highlight w:val="yellow"/>
          <w:lang w:eastAsia="ja-JP"/>
        </w:rPr>
        <w:t xml:space="preserve"> </w:t>
      </w:r>
      <w:r>
        <w:rPr>
          <w:rFonts w:hint="eastAsia"/>
          <w:i/>
          <w:highlight w:val="yellow"/>
          <w:lang w:eastAsia="ja-JP"/>
        </w:rPr>
        <w:t>could</w:t>
      </w:r>
      <w:r>
        <w:rPr>
          <w:i/>
          <w:highlight w:val="yellow"/>
          <w:lang w:eastAsia="ja-JP"/>
        </w:rPr>
        <w:t xml:space="preserve"> be </w:t>
      </w:r>
      <w:r>
        <w:rPr>
          <w:rFonts w:hint="eastAsia"/>
          <w:i/>
          <w:highlight w:val="yellow"/>
          <w:lang w:eastAsia="ja-JP"/>
        </w:rPr>
        <w:t>considered for the development of</w:t>
      </w:r>
      <w:r>
        <w:rPr>
          <w:i/>
          <w:highlight w:val="yellow"/>
          <w:lang w:eastAsia="ja-JP"/>
        </w:rPr>
        <w:t xml:space="preserve"> definition.]</w:t>
      </w:r>
    </w:p>
    <w:p w:rsidR="0028399A" w:rsidRDefault="00C243D1">
      <w:pPr>
        <w:ind w:left="1134" w:hanging="1134"/>
        <w:rPr>
          <w:iCs/>
          <w:lang w:eastAsia="ja-JP"/>
        </w:rPr>
      </w:pPr>
      <w:r>
        <w:rPr>
          <w:iCs/>
          <w:lang w:eastAsia="ja-JP"/>
        </w:rPr>
        <w:lastRenderedPageBreak/>
        <w:t>–</w:t>
      </w:r>
      <w:r>
        <w:rPr>
          <w:iCs/>
          <w:lang w:eastAsia="ja-JP"/>
        </w:rPr>
        <w:tab/>
      </w:r>
      <w:r>
        <w:rPr>
          <w:rFonts w:hint="eastAsia"/>
          <w:i/>
          <w:iCs/>
          <w:lang w:eastAsia="ja-JP"/>
        </w:rPr>
        <w:t>Local coverage is</w:t>
      </w:r>
      <w:r>
        <w:rPr>
          <w:rFonts w:hint="eastAsia"/>
          <w:i/>
          <w:iCs/>
        </w:rPr>
        <w:t xml:space="preserve"> intended to </w:t>
      </w:r>
      <w:r>
        <w:rPr>
          <w:rFonts w:hint="eastAsia"/>
          <w:i/>
          <w:iCs/>
          <w:lang w:eastAsia="ja-JP"/>
        </w:rPr>
        <w:t>serve</w:t>
      </w:r>
      <w:r>
        <w:rPr>
          <w:rFonts w:hint="eastAsia"/>
          <w:i/>
          <w:iCs/>
        </w:rPr>
        <w:t xml:space="preserve"> for a limited area </w:t>
      </w:r>
      <w:r>
        <w:rPr>
          <w:rFonts w:hint="eastAsia"/>
          <w:i/>
          <w:iCs/>
          <w:lang w:eastAsia="ja-JP"/>
        </w:rPr>
        <w:t>having very h</w:t>
      </w:r>
      <w:r>
        <w:rPr>
          <w:rFonts w:hint="eastAsia"/>
          <w:i/>
          <w:iCs/>
          <w:lang w:eastAsia="ja-JP"/>
        </w:rPr>
        <w:t>igh density of</w:t>
      </w:r>
      <w:r>
        <w:rPr>
          <w:rFonts w:hint="eastAsia"/>
          <w:i/>
          <w:iCs/>
        </w:rPr>
        <w:t xml:space="preserve"> traffic demand</w:t>
      </w:r>
      <w:r>
        <w:rPr>
          <w:rFonts w:hint="eastAsia"/>
          <w:i/>
          <w:iCs/>
          <w:lang w:eastAsia="ja-JP"/>
        </w:rPr>
        <w:t>s</w:t>
      </w:r>
      <w:r>
        <w:rPr>
          <w:rFonts w:hint="eastAsia"/>
          <w:i/>
          <w:iCs/>
        </w:rPr>
        <w:t xml:space="preserve">.  It is assumed that such </w:t>
      </w:r>
      <w:r>
        <w:rPr>
          <w:rFonts w:hint="eastAsia"/>
          <w:i/>
          <w:iCs/>
          <w:lang w:eastAsia="ja-JP"/>
        </w:rPr>
        <w:t>local coverage is</w:t>
      </w:r>
      <w:r>
        <w:rPr>
          <w:rFonts w:hint="eastAsia"/>
          <w:i/>
          <w:iCs/>
        </w:rPr>
        <w:t xml:space="preserve"> deployed mainly in urban areas or for indoor usage.</w:t>
      </w:r>
    </w:p>
    <w:p w:rsidR="0028399A" w:rsidRDefault="00C243D1">
      <w:pPr>
        <w:pStyle w:val="enumlev1"/>
        <w:spacing w:before="120"/>
        <w:rPr>
          <w:i/>
          <w:lang w:eastAsia="ja-JP"/>
        </w:rPr>
      </w:pPr>
      <w:r>
        <w:rPr>
          <w:i/>
          <w:lang w:eastAsia="ja-JP"/>
        </w:rPr>
        <w:t>–</w:t>
      </w:r>
      <w:r>
        <w:rPr>
          <w:i/>
          <w:lang w:eastAsia="ja-JP"/>
        </w:rPr>
        <w:tab/>
      </w:r>
      <w:r>
        <w:rPr>
          <w:rFonts w:hint="eastAsia"/>
          <w:i/>
        </w:rPr>
        <w:t xml:space="preserve">A sufficiently wide frequency band </w:t>
      </w:r>
      <w:r>
        <w:rPr>
          <w:rFonts w:hint="eastAsia"/>
          <w:i/>
          <w:lang w:eastAsia="ja-JP"/>
        </w:rPr>
        <w:t>could</w:t>
      </w:r>
      <w:r>
        <w:rPr>
          <w:rFonts w:hint="eastAsia"/>
          <w:i/>
        </w:rPr>
        <w:t xml:space="preserve"> be used for such </w:t>
      </w:r>
      <w:r>
        <w:rPr>
          <w:rFonts w:hint="eastAsia"/>
          <w:i/>
          <w:lang w:eastAsia="ja-JP"/>
        </w:rPr>
        <w:t>local coverage</w:t>
      </w:r>
      <w:r>
        <w:rPr>
          <w:rFonts w:hint="eastAsia"/>
          <w:i/>
        </w:rPr>
        <w:t xml:space="preserve"> in order to provide large transmission capacity and hi</w:t>
      </w:r>
      <w:r>
        <w:rPr>
          <w:rFonts w:hint="eastAsia"/>
          <w:i/>
        </w:rPr>
        <w:t xml:space="preserve">gh throughput for practical broadband </w:t>
      </w:r>
      <w:r>
        <w:rPr>
          <w:rFonts w:hint="eastAsia"/>
          <w:i/>
          <w:lang w:eastAsia="ja-JP"/>
        </w:rPr>
        <w:t>mobile</w:t>
      </w:r>
      <w:r>
        <w:rPr>
          <w:rFonts w:hint="eastAsia"/>
          <w:i/>
        </w:rPr>
        <w:t xml:space="preserve"> applications.  Being suitable for </w:t>
      </w:r>
      <w:r>
        <w:rPr>
          <w:rFonts w:hint="eastAsia"/>
          <w:i/>
          <w:lang w:eastAsia="ja-JP"/>
        </w:rPr>
        <w:t>local coverage</w:t>
      </w:r>
      <w:r>
        <w:rPr>
          <w:rFonts w:hint="eastAsia"/>
          <w:i/>
        </w:rPr>
        <w:t>, higher frequenc</w:t>
      </w:r>
      <w:r>
        <w:rPr>
          <w:rFonts w:hint="eastAsia"/>
          <w:i/>
          <w:lang w:eastAsia="ja-JP"/>
        </w:rPr>
        <w:t xml:space="preserve">ies </w:t>
      </w:r>
      <w:r>
        <w:rPr>
          <w:i/>
        </w:rPr>
        <w:t>are assumed</w:t>
      </w:r>
      <w:r>
        <w:rPr>
          <w:i/>
          <w:lang w:eastAsia="ja-JP"/>
        </w:rPr>
        <w:t>,</w:t>
      </w:r>
      <w:r>
        <w:rPr>
          <w:i/>
        </w:rPr>
        <w:t xml:space="preserve"> </w:t>
      </w:r>
      <w:r>
        <w:rPr>
          <w:i/>
          <w:lang w:eastAsia="ja-JP"/>
        </w:rPr>
        <w:t>where</w:t>
      </w:r>
      <w:r>
        <w:rPr>
          <w:i/>
        </w:rPr>
        <w:t xml:space="preserve"> a wide</w:t>
      </w:r>
      <w:r>
        <w:rPr>
          <w:rFonts w:hint="eastAsia"/>
          <w:i/>
          <w:lang w:eastAsia="ja-JP"/>
        </w:rPr>
        <w:t>r</w:t>
      </w:r>
      <w:r>
        <w:rPr>
          <w:rFonts w:hint="eastAsia"/>
          <w:i/>
        </w:rPr>
        <w:t xml:space="preserve"> frequency band</w:t>
      </w:r>
      <w:r>
        <w:rPr>
          <w:rFonts w:hint="eastAsia"/>
          <w:i/>
          <w:lang w:eastAsia="ja-JP"/>
        </w:rPr>
        <w:t xml:space="preserve"> could be available</w:t>
      </w:r>
      <w:r>
        <w:rPr>
          <w:i/>
        </w:rPr>
        <w:t>.</w:t>
      </w:r>
      <w:r>
        <w:rPr>
          <w:rFonts w:hint="eastAsia"/>
          <w:i/>
          <w:lang w:eastAsia="ja-JP"/>
        </w:rPr>
        <w:t xml:space="preserve"> </w:t>
      </w:r>
    </w:p>
    <w:p w:rsidR="0028399A" w:rsidRDefault="00C243D1">
      <w:pPr>
        <w:pStyle w:val="enumlev1"/>
        <w:spacing w:before="120"/>
        <w:rPr>
          <w:i/>
          <w:lang w:eastAsia="ja-JP"/>
        </w:rPr>
      </w:pPr>
      <w:r>
        <w:rPr>
          <w:i/>
          <w:lang w:eastAsia="ja-JP"/>
        </w:rPr>
        <w:t>–</w:t>
      </w:r>
      <w:r>
        <w:rPr>
          <w:i/>
        </w:rPr>
        <w:tab/>
      </w:r>
      <w:r>
        <w:rPr>
          <w:rFonts w:hint="eastAsia"/>
          <w:i/>
          <w:lang w:eastAsia="ja-JP"/>
        </w:rPr>
        <w:t>The proposed o</w:t>
      </w:r>
      <w:r>
        <w:rPr>
          <w:rFonts w:hint="eastAsia"/>
          <w:i/>
        </w:rPr>
        <w:t>perational guideline</w:t>
      </w:r>
      <w:r>
        <w:rPr>
          <w:rFonts w:hint="eastAsia"/>
          <w:i/>
          <w:lang w:eastAsia="ja-JP"/>
        </w:rPr>
        <w:t>s</w:t>
      </w:r>
      <w:r>
        <w:rPr>
          <w:rFonts w:hint="eastAsia"/>
          <w:i/>
        </w:rPr>
        <w:t xml:space="preserve"> </w:t>
      </w:r>
      <w:r>
        <w:rPr>
          <w:rFonts w:hint="eastAsia"/>
          <w:i/>
          <w:lang w:eastAsia="ja-JP"/>
        </w:rPr>
        <w:t>to be developed</w:t>
      </w:r>
      <w:r>
        <w:rPr>
          <w:rFonts w:hint="eastAsia"/>
          <w:i/>
        </w:rPr>
        <w:t xml:space="preserve"> </w:t>
      </w:r>
      <w:r>
        <w:rPr>
          <w:rFonts w:hint="eastAsia"/>
          <w:i/>
          <w:lang w:eastAsia="ja-JP"/>
        </w:rPr>
        <w:t xml:space="preserve">are </w:t>
      </w:r>
      <w:r>
        <w:rPr>
          <w:rFonts w:hint="eastAsia"/>
          <w:i/>
        </w:rPr>
        <w:t xml:space="preserve">not intended for a </w:t>
      </w:r>
      <w:r>
        <w:rPr>
          <w:rFonts w:hint="eastAsia"/>
          <w:i/>
        </w:rPr>
        <w:t>specific wireless access technology.</w:t>
      </w:r>
    </w:p>
    <w:p w:rsidR="0028399A" w:rsidRDefault="00C243D1">
      <w:pPr>
        <w:ind w:left="1134" w:hanging="1134"/>
        <w:rPr>
          <w:iCs/>
          <w:lang w:eastAsia="ja-JP"/>
        </w:rPr>
      </w:pPr>
      <w:r>
        <w:rPr>
          <w:iCs/>
          <w:lang w:eastAsia="ja-JP"/>
        </w:rPr>
        <w:t>–</w:t>
      </w:r>
      <w:r>
        <w:rPr>
          <w:iCs/>
        </w:rPr>
        <w:tab/>
      </w:r>
      <w:r>
        <w:rPr>
          <w:rFonts w:hint="eastAsia"/>
          <w:i/>
          <w:iCs/>
        </w:rPr>
        <w:t>The</w:t>
      </w:r>
      <w:r>
        <w:rPr>
          <w:i/>
          <w:iCs/>
        </w:rPr>
        <w:t> </w:t>
      </w:r>
      <w:r>
        <w:rPr>
          <w:rFonts w:hint="eastAsia"/>
          <w:i/>
          <w:iCs/>
        </w:rPr>
        <w:t>study will explore generic guideline</w:t>
      </w:r>
      <w:r>
        <w:rPr>
          <w:rFonts w:hint="eastAsia"/>
          <w:i/>
          <w:iCs/>
          <w:lang w:eastAsia="ja-JP"/>
        </w:rPr>
        <w:t>s</w:t>
      </w:r>
      <w:r>
        <w:rPr>
          <w:rFonts w:hint="eastAsia"/>
          <w:i/>
          <w:iCs/>
        </w:rPr>
        <w:t xml:space="preserve"> </w:t>
      </w:r>
      <w:r>
        <w:rPr>
          <w:rFonts w:hint="eastAsia"/>
          <w:i/>
          <w:iCs/>
          <w:lang w:eastAsia="ja-JP"/>
        </w:rPr>
        <w:t xml:space="preserve">to </w:t>
      </w:r>
      <w:r>
        <w:rPr>
          <w:rFonts w:hint="eastAsia"/>
          <w:i/>
          <w:iCs/>
        </w:rPr>
        <w:t>enhanc</w:t>
      </w:r>
      <w:r>
        <w:rPr>
          <w:rFonts w:hint="eastAsia"/>
          <w:i/>
          <w:iCs/>
          <w:lang w:eastAsia="ja-JP"/>
        </w:rPr>
        <w:t>e the</w:t>
      </w:r>
      <w:r>
        <w:rPr>
          <w:rFonts w:hint="eastAsia"/>
          <w:i/>
          <w:iCs/>
        </w:rPr>
        <w:t xml:space="preserve"> us</w:t>
      </w:r>
      <w:r>
        <w:rPr>
          <w:rFonts w:hint="eastAsia"/>
          <w:i/>
          <w:iCs/>
          <w:lang w:eastAsia="ja-JP"/>
        </w:rPr>
        <w:t>e</w:t>
      </w:r>
      <w:r>
        <w:rPr>
          <w:rFonts w:hint="eastAsia"/>
          <w:i/>
          <w:iCs/>
        </w:rPr>
        <w:t xml:space="preserve"> of </w:t>
      </w:r>
      <w:r>
        <w:rPr>
          <w:rFonts w:hint="eastAsia"/>
          <w:i/>
          <w:iCs/>
          <w:lang w:eastAsia="ja-JP"/>
        </w:rPr>
        <w:t>local coverage within [</w:t>
      </w:r>
      <w:r>
        <w:rPr>
          <w:i/>
          <w:iCs/>
        </w:rPr>
        <w:t>the existing wireless access framework</w:t>
      </w:r>
      <w:r>
        <w:rPr>
          <w:rFonts w:hint="eastAsia"/>
          <w:i/>
          <w:iCs/>
          <w:lang w:eastAsia="ja-JP"/>
        </w:rPr>
        <w:t>].</w:t>
      </w:r>
      <w:r>
        <w:rPr>
          <w:i/>
          <w:iCs/>
          <w:highlight w:val="yellow"/>
          <w:lang w:eastAsia="ja-JP"/>
        </w:rPr>
        <w:t xml:space="preserve"> [Editor’s note: clarification needed.</w:t>
      </w:r>
      <w:r>
        <w:rPr>
          <w:rFonts w:hint="eastAsia"/>
          <w:i/>
          <w:iCs/>
          <w:highlight w:val="yellow"/>
          <w:lang w:eastAsia="ja-JP"/>
        </w:rPr>
        <w:t>]</w:t>
      </w:r>
      <w:r>
        <w:rPr>
          <w:rFonts w:hint="eastAsia"/>
          <w:i/>
          <w:iCs/>
        </w:rPr>
        <w:t>.  It</w:t>
      </w:r>
      <w:r>
        <w:rPr>
          <w:i/>
          <w:iCs/>
        </w:rPr>
        <w:t> </w:t>
      </w:r>
      <w:r>
        <w:rPr>
          <w:rFonts w:hint="eastAsia"/>
          <w:i/>
          <w:iCs/>
          <w:lang w:eastAsia="ja-JP"/>
        </w:rPr>
        <w:t>should be noted</w:t>
      </w:r>
      <w:r>
        <w:rPr>
          <w:rFonts w:hint="eastAsia"/>
          <w:i/>
          <w:iCs/>
        </w:rPr>
        <w:t xml:space="preserve"> that the existing and convent</w:t>
      </w:r>
      <w:r>
        <w:rPr>
          <w:rFonts w:hint="eastAsia"/>
          <w:i/>
          <w:iCs/>
        </w:rPr>
        <w:t>ional framework is kept intact for macro-cell mobile systems such as IMT in licensed bands and Radio LAN in unlicensed bands</w:t>
      </w:r>
      <w:r>
        <w:rPr>
          <w:rFonts w:hint="eastAsia"/>
          <w:iCs/>
        </w:rPr>
        <w:t>.</w:t>
      </w:r>
    </w:p>
    <w:p w:rsidR="0028399A" w:rsidRDefault="00C243D1">
      <w:pPr>
        <w:pStyle w:val="enumlev1"/>
        <w:spacing w:before="120"/>
        <w:rPr>
          <w:i/>
          <w:lang w:eastAsia="ja-JP"/>
        </w:rPr>
      </w:pPr>
      <w:r>
        <w:rPr>
          <w:i/>
          <w:lang w:eastAsia="ja-JP"/>
        </w:rPr>
        <w:t>–</w:t>
      </w:r>
      <w:r>
        <w:rPr>
          <w:i/>
        </w:rPr>
        <w:tab/>
      </w:r>
      <w:r>
        <w:rPr>
          <w:rFonts w:hint="eastAsia"/>
          <w:i/>
          <w:lang w:eastAsia="ja-JP"/>
        </w:rPr>
        <w:t>[</w:t>
      </w:r>
      <w:r>
        <w:rPr>
          <w:rFonts w:hint="eastAsia"/>
          <w:i/>
        </w:rPr>
        <w:t>Mobility</w:t>
      </w:r>
      <w:r>
        <w:rPr>
          <w:i/>
        </w:rPr>
        <w:t> </w:t>
      </w:r>
      <w:r>
        <w:rPr>
          <w:rFonts w:hint="eastAsia"/>
          <w:i/>
        </w:rPr>
        <w:t>management functions of high complexity for macro-cell mobile systems are not necessarily required.</w:t>
      </w:r>
      <w:r>
        <w:rPr>
          <w:rFonts w:hint="eastAsia"/>
          <w:i/>
          <w:lang w:eastAsia="ja-JP"/>
        </w:rPr>
        <w:t>]</w:t>
      </w:r>
      <w:r>
        <w:rPr>
          <w:rFonts w:hint="eastAsia"/>
          <w:i/>
        </w:rPr>
        <w:t xml:space="preserve"> </w:t>
      </w:r>
      <w:r>
        <w:rPr>
          <w:rFonts w:hint="eastAsia"/>
          <w:i/>
          <w:highlight w:val="yellow"/>
          <w:lang w:eastAsia="ja-JP"/>
        </w:rPr>
        <w:t>[Editor</w:t>
      </w:r>
      <w:r>
        <w:rPr>
          <w:i/>
          <w:highlight w:val="yellow"/>
          <w:lang w:eastAsia="ja-JP"/>
        </w:rPr>
        <w:t>’</w:t>
      </w:r>
      <w:r>
        <w:rPr>
          <w:rFonts w:hint="eastAsia"/>
          <w:i/>
          <w:highlight w:val="yellow"/>
          <w:lang w:eastAsia="ja-JP"/>
        </w:rPr>
        <w:t>s note: t</w:t>
      </w:r>
      <w:r>
        <w:rPr>
          <w:rFonts w:hint="eastAsia"/>
          <w:i/>
          <w:highlight w:val="yellow"/>
          <w:lang w:eastAsia="ja-JP"/>
        </w:rPr>
        <w:t>his could be defined after the identification of use cases.]</w:t>
      </w:r>
    </w:p>
    <w:p w:rsidR="0028399A" w:rsidRDefault="00C243D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3" w:hangingChars="472" w:hanging="1133"/>
        <w:textAlignment w:val="auto"/>
        <w:rPr>
          <w:i/>
          <w:lang w:eastAsia="ja-JP"/>
        </w:rPr>
      </w:pPr>
      <w:r>
        <w:rPr>
          <w:i/>
        </w:rPr>
        <w:t>–</w:t>
      </w:r>
      <w:r>
        <w:rPr>
          <w:i/>
        </w:rPr>
        <w:tab/>
      </w:r>
      <w:r>
        <w:rPr>
          <w:rFonts w:hint="eastAsia"/>
          <w:i/>
        </w:rPr>
        <w:t xml:space="preserve">The study on </w:t>
      </w:r>
      <w:r>
        <w:rPr>
          <w:rFonts w:hint="eastAsia"/>
          <w:i/>
          <w:lang w:eastAsia="ja-JP"/>
        </w:rPr>
        <w:t>local coverage</w:t>
      </w:r>
      <w:r>
        <w:rPr>
          <w:rFonts w:hint="eastAsia"/>
          <w:i/>
        </w:rPr>
        <w:t xml:space="preserve"> should consider various operational conditions including unlicensed band shared by multiple operators, unlicensed band shared by registered radio stations, licensed band shared by multiple operators, licensed band exclusively used by a single operator.</w:t>
      </w:r>
    </w:p>
    <w:p w:rsidR="0028399A" w:rsidRDefault="00C243D1">
      <w:pPr>
        <w:pStyle w:val="enumlev1"/>
        <w:spacing w:before="120"/>
        <w:rPr>
          <w:i/>
          <w:lang w:eastAsia="ja-JP"/>
        </w:rPr>
      </w:pPr>
      <w:r>
        <w:rPr>
          <w:i/>
        </w:rPr>
        <w:t>–</w:t>
      </w:r>
      <w:r>
        <w:rPr>
          <w:i/>
        </w:rPr>
        <w:tab/>
      </w:r>
      <w:r>
        <w:rPr>
          <w:rFonts w:hint="eastAsia"/>
          <w:i/>
        </w:rPr>
        <w:t>The study is intended to develop guideline</w:t>
      </w:r>
      <w:r>
        <w:rPr>
          <w:rFonts w:hint="eastAsia"/>
          <w:i/>
          <w:lang w:eastAsia="ja-JP"/>
        </w:rPr>
        <w:t>s</w:t>
      </w:r>
      <w:r>
        <w:rPr>
          <w:rFonts w:hint="eastAsia"/>
          <w:i/>
        </w:rPr>
        <w:t xml:space="preserve"> for </w:t>
      </w:r>
      <w:r>
        <w:rPr>
          <w:rFonts w:hint="eastAsia"/>
          <w:i/>
          <w:lang w:eastAsia="ja-JP"/>
        </w:rPr>
        <w:t xml:space="preserve">the </w:t>
      </w:r>
      <w:r>
        <w:rPr>
          <w:rFonts w:hint="eastAsia"/>
          <w:i/>
        </w:rPr>
        <w:t xml:space="preserve">effective operation of </w:t>
      </w:r>
      <w:r>
        <w:rPr>
          <w:rFonts w:hint="eastAsia"/>
          <w:i/>
          <w:lang w:eastAsia="ja-JP"/>
        </w:rPr>
        <w:t>local coverage</w:t>
      </w:r>
      <w:r>
        <w:rPr>
          <w:rFonts w:hint="eastAsia"/>
          <w:i/>
        </w:rPr>
        <w:t xml:space="preserve"> and </w:t>
      </w:r>
      <w:r>
        <w:rPr>
          <w:rFonts w:hint="eastAsia"/>
          <w:i/>
          <w:lang w:eastAsia="ja-JP"/>
        </w:rPr>
        <w:t xml:space="preserve">the </w:t>
      </w:r>
      <w:r>
        <w:rPr>
          <w:rFonts w:hint="eastAsia"/>
          <w:i/>
        </w:rPr>
        <w:t xml:space="preserve">efficient use of frequency spectrum.  </w:t>
      </w:r>
      <w:r>
        <w:rPr>
          <w:rFonts w:hint="eastAsia"/>
          <w:i/>
          <w:lang w:eastAsia="ja-JP"/>
        </w:rPr>
        <w:t>To this end, t</w:t>
      </w:r>
      <w:r>
        <w:rPr>
          <w:rFonts w:hint="eastAsia"/>
          <w:i/>
        </w:rPr>
        <w:t xml:space="preserve">he study may include control and management functions for stable operation of broadband </w:t>
      </w:r>
      <w:r>
        <w:rPr>
          <w:rFonts w:hint="eastAsia"/>
          <w:i/>
          <w:lang w:eastAsia="ja-JP"/>
        </w:rPr>
        <w:t>mobile</w:t>
      </w:r>
      <w:r>
        <w:rPr>
          <w:rFonts w:hint="eastAsia"/>
          <w:i/>
        </w:rPr>
        <w:t xml:space="preserve"> systems.</w:t>
      </w:r>
    </w:p>
    <w:p w:rsidR="0028399A" w:rsidRDefault="00C243D1">
      <w:pPr>
        <w:pStyle w:val="enumlev1"/>
        <w:spacing w:before="120"/>
        <w:rPr>
          <w:i/>
          <w:lang w:eastAsia="ja-JP"/>
        </w:rPr>
      </w:pPr>
      <w:r>
        <w:rPr>
          <w:i/>
        </w:rPr>
        <w:t>–</w:t>
      </w:r>
      <w:r>
        <w:rPr>
          <w:i/>
        </w:rPr>
        <w:tab/>
      </w:r>
      <w:r>
        <w:rPr>
          <w:rFonts w:hint="eastAsia"/>
          <w:i/>
        </w:rPr>
        <w:t xml:space="preserve">The study subjects may also include integrated use of macro cell and </w:t>
      </w:r>
      <w:r>
        <w:rPr>
          <w:rFonts w:hint="eastAsia"/>
          <w:i/>
          <w:lang w:eastAsia="ja-JP"/>
        </w:rPr>
        <w:t>local coverage</w:t>
      </w:r>
      <w:r>
        <w:rPr>
          <w:rFonts w:hint="eastAsia"/>
          <w:i/>
        </w:rPr>
        <w:t xml:space="preserve"> of homogeneous </w:t>
      </w:r>
      <w:r>
        <w:rPr>
          <w:rFonts w:hint="eastAsia"/>
          <w:i/>
          <w:lang w:eastAsia="ja-JP"/>
        </w:rPr>
        <w:t>mobile systems</w:t>
      </w:r>
      <w:r>
        <w:rPr>
          <w:rFonts w:hint="eastAsia"/>
          <w:i/>
        </w:rPr>
        <w:t xml:space="preserve"> as well as interworking between heterogeneous </w:t>
      </w:r>
      <w:r>
        <w:rPr>
          <w:rFonts w:hint="eastAsia"/>
          <w:i/>
          <w:lang w:eastAsia="ja-JP"/>
        </w:rPr>
        <w:t>mobile systems</w:t>
      </w:r>
      <w:r>
        <w:rPr>
          <w:rFonts w:hint="eastAsia"/>
          <w:i/>
        </w:rPr>
        <w:t>.</w:t>
      </w:r>
    </w:p>
    <w:p w:rsidR="0028399A" w:rsidRDefault="00C243D1">
      <w:pPr>
        <w:pStyle w:val="enumlev1"/>
        <w:rPr>
          <w:i/>
          <w:lang w:eastAsia="ja-JP"/>
        </w:rPr>
      </w:pPr>
      <w:r>
        <w:rPr>
          <w:rFonts w:hint="eastAsia"/>
          <w:i/>
          <w:lang w:eastAsia="ja-JP"/>
        </w:rPr>
        <w:t>]</w:t>
      </w:r>
    </w:p>
    <w:p w:rsidR="0028399A" w:rsidRDefault="00C243D1">
      <w:pPr>
        <w:pStyle w:val="Heading1"/>
        <w:rPr>
          <w:lang w:eastAsia="ja-JP"/>
        </w:rPr>
      </w:pPr>
      <w:r>
        <w:t>3</w:t>
      </w:r>
      <w:r>
        <w:tab/>
      </w:r>
      <w:r>
        <w:rPr>
          <w:rFonts w:hint="eastAsia"/>
        </w:rPr>
        <w:t xml:space="preserve">Use </w:t>
      </w:r>
      <w:r>
        <w:t>c</w:t>
      </w:r>
      <w:r>
        <w:rPr>
          <w:rFonts w:hint="eastAsia"/>
        </w:rPr>
        <w:t>ase</w:t>
      </w:r>
      <w:r>
        <w:rPr>
          <w:rFonts w:hint="eastAsia"/>
          <w:lang w:eastAsia="ja-JP"/>
        </w:rPr>
        <w:t>s</w:t>
      </w:r>
    </w:p>
    <w:p w:rsidR="0028399A" w:rsidRDefault="00C243D1">
      <w:pPr>
        <w:rPr>
          <w:lang w:eastAsia="ja-JP"/>
        </w:rPr>
      </w:pPr>
      <w:r>
        <w:rPr>
          <w:rFonts w:hint="eastAsia"/>
        </w:rPr>
        <w:t xml:space="preserve">The following use cases may be considered for deployment of broadband </w:t>
      </w:r>
      <w:r>
        <w:rPr>
          <w:rFonts w:hint="eastAsia"/>
          <w:lang w:eastAsia="ja-JP"/>
        </w:rPr>
        <w:t>mobile systems by local coverage</w:t>
      </w:r>
      <w:r>
        <w:rPr>
          <w:rFonts w:hint="eastAsia"/>
        </w:rPr>
        <w:t xml:space="preserve"> in frequency bands </w:t>
      </w:r>
      <w:r>
        <w:rPr>
          <w:rFonts w:hint="eastAsia"/>
          <w:lang w:eastAsia="ja-JP"/>
        </w:rPr>
        <w:t>below 6</w:t>
      </w:r>
      <w:r>
        <w:t xml:space="preserve"> </w:t>
      </w:r>
      <w:r>
        <w:rPr>
          <w:rFonts w:hint="eastAsia"/>
        </w:rPr>
        <w:t>GHz.  These examples will fall under the scope of operational guideline</w:t>
      </w:r>
      <w:r>
        <w:rPr>
          <w:rFonts w:hint="eastAsia"/>
          <w:lang w:eastAsia="ja-JP"/>
        </w:rPr>
        <w:t>s</w:t>
      </w:r>
      <w:r>
        <w:rPr>
          <w:rFonts w:hint="eastAsia"/>
        </w:rPr>
        <w:t xml:space="preserve"> discussed in Section 2.  A study should clarify vario</w:t>
      </w:r>
      <w:r>
        <w:rPr>
          <w:rFonts w:hint="eastAsia"/>
        </w:rPr>
        <w:t xml:space="preserve">us use cases that characterize the typical use of </w:t>
      </w:r>
      <w:r>
        <w:rPr>
          <w:rFonts w:hint="eastAsia"/>
          <w:lang w:eastAsia="ja-JP"/>
        </w:rPr>
        <w:t>local coverage</w:t>
      </w:r>
      <w:r>
        <w:rPr>
          <w:rFonts w:hint="eastAsia"/>
        </w:rPr>
        <w:t xml:space="preserve"> in frequency bands</w:t>
      </w:r>
      <w:r>
        <w:rPr>
          <w:rFonts w:hint="eastAsia"/>
          <w:lang w:eastAsia="ja-JP"/>
        </w:rPr>
        <w:t xml:space="preserve"> below 6</w:t>
      </w:r>
      <w:r>
        <w:t xml:space="preserve"> </w:t>
      </w:r>
      <w:r>
        <w:rPr>
          <w:rFonts w:hint="eastAsia"/>
        </w:rPr>
        <w:t>GHz.</w:t>
      </w:r>
    </w:p>
    <w:p w:rsidR="0028399A" w:rsidRDefault="00C243D1">
      <w:pPr>
        <w:ind w:right="-284"/>
        <w:rPr>
          <w:i/>
          <w:lang w:eastAsia="ja-JP"/>
        </w:rPr>
      </w:pPr>
      <w:r>
        <w:rPr>
          <w:rFonts w:hint="eastAsia"/>
          <w:i/>
          <w:highlight w:val="yellow"/>
          <w:lang w:eastAsia="ja-JP"/>
        </w:rPr>
        <w:t>[Editor</w:t>
      </w:r>
      <w:r>
        <w:rPr>
          <w:i/>
          <w:highlight w:val="yellow"/>
          <w:lang w:eastAsia="ja-JP"/>
        </w:rPr>
        <w:t>’</w:t>
      </w:r>
      <w:r>
        <w:rPr>
          <w:rFonts w:hint="eastAsia"/>
          <w:i/>
          <w:highlight w:val="yellow"/>
          <w:lang w:eastAsia="ja-JP"/>
        </w:rPr>
        <w:t>s note: the list below is not an exhaustive one. WG</w:t>
      </w:r>
      <w:r>
        <w:rPr>
          <w:i/>
          <w:highlight w:val="yellow"/>
          <w:lang w:eastAsia="ja-JP"/>
        </w:rPr>
        <w:t xml:space="preserve"> </w:t>
      </w:r>
      <w:r>
        <w:rPr>
          <w:rFonts w:hint="eastAsia"/>
          <w:i/>
          <w:highlight w:val="yellow"/>
          <w:lang w:eastAsia="ja-JP"/>
        </w:rPr>
        <w:t>5A</w:t>
      </w:r>
      <w:r>
        <w:rPr>
          <w:i/>
          <w:highlight w:val="yellow"/>
          <w:lang w:eastAsia="ja-JP"/>
        </w:rPr>
        <w:t>-</w:t>
      </w:r>
      <w:bookmarkStart w:id="7" w:name="_GoBack"/>
      <w:bookmarkEnd w:id="7"/>
      <w:r>
        <w:rPr>
          <w:rFonts w:hint="eastAsia"/>
          <w:i/>
          <w:highlight w:val="yellow"/>
          <w:lang w:eastAsia="ja-JP"/>
        </w:rPr>
        <w:t>2 will discuss further items to be added.</w:t>
      </w:r>
      <w:r>
        <w:rPr>
          <w:rFonts w:hint="eastAsia"/>
          <w:i/>
          <w:lang w:eastAsia="ja-JP"/>
        </w:rPr>
        <w:t>]</w:t>
      </w:r>
    </w:p>
    <w:p w:rsidR="0028399A" w:rsidRDefault="00C243D1">
      <w:pPr>
        <w:rPr>
          <w:i/>
          <w:lang w:eastAsia="ja-JP"/>
        </w:rPr>
      </w:pPr>
      <w:r>
        <w:rPr>
          <w:rFonts w:hint="eastAsia"/>
          <w:i/>
          <w:highlight w:val="yellow"/>
          <w:lang w:eastAsia="ja-JP"/>
        </w:rPr>
        <w:t>[Edi</w:t>
      </w:r>
      <w:r>
        <w:rPr>
          <w:i/>
          <w:highlight w:val="yellow"/>
          <w:lang w:eastAsia="ja-JP"/>
        </w:rPr>
        <w:t>t</w:t>
      </w:r>
      <w:r>
        <w:rPr>
          <w:rFonts w:hint="eastAsia"/>
          <w:i/>
          <w:highlight w:val="yellow"/>
          <w:lang w:eastAsia="ja-JP"/>
        </w:rPr>
        <w:t>or</w:t>
      </w:r>
      <w:r>
        <w:rPr>
          <w:i/>
          <w:highlight w:val="yellow"/>
          <w:lang w:eastAsia="ja-JP"/>
        </w:rPr>
        <w:t>’</w:t>
      </w:r>
      <w:r>
        <w:rPr>
          <w:rFonts w:hint="eastAsia"/>
          <w:i/>
          <w:highlight w:val="yellow"/>
          <w:lang w:eastAsia="ja-JP"/>
        </w:rPr>
        <w:t>s note:</w:t>
      </w:r>
    </w:p>
    <w:p w:rsidR="0028399A" w:rsidRDefault="00C243D1">
      <w:pPr>
        <w:rPr>
          <w:i/>
          <w:lang w:eastAsia="ja-JP"/>
        </w:rPr>
      </w:pPr>
      <w:r>
        <w:rPr>
          <w:rFonts w:hint="eastAsia"/>
          <w:i/>
          <w:highlight w:val="yellow"/>
          <w:lang w:eastAsia="ja-JP"/>
        </w:rPr>
        <w:t>This section should address the follow</w:t>
      </w:r>
      <w:r>
        <w:rPr>
          <w:rFonts w:hint="eastAsia"/>
          <w:i/>
          <w:highlight w:val="yellow"/>
          <w:lang w:eastAsia="ja-JP"/>
        </w:rPr>
        <w:t>ing;</w:t>
      </w:r>
    </w:p>
    <w:p w:rsidR="0028399A" w:rsidRDefault="00C243D1">
      <w:pPr>
        <w:pStyle w:val="enumlev1"/>
        <w:rPr>
          <w:i/>
          <w:lang w:eastAsia="ja-JP"/>
        </w:rPr>
      </w:pPr>
      <w:r>
        <w:t>–</w:t>
      </w:r>
      <w:r>
        <w:tab/>
      </w:r>
      <w:r>
        <w:rPr>
          <w:rFonts w:hint="eastAsia"/>
          <w:i/>
        </w:rPr>
        <w:t xml:space="preserve">Traffic off-loading from macro-cell mobile systems to other broadband </w:t>
      </w:r>
      <w:r>
        <w:rPr>
          <w:rFonts w:hint="eastAsia"/>
          <w:i/>
          <w:lang w:eastAsia="ja-JP"/>
        </w:rPr>
        <w:t>mobile</w:t>
      </w:r>
      <w:r>
        <w:rPr>
          <w:rFonts w:hint="eastAsia"/>
          <w:i/>
        </w:rPr>
        <w:t xml:space="preserve"> systems</w:t>
      </w:r>
    </w:p>
    <w:p w:rsidR="0028399A" w:rsidRDefault="00C243D1">
      <w:pPr>
        <w:pStyle w:val="enumlev1"/>
        <w:rPr>
          <w:i/>
          <w:lang w:eastAsia="ja-JP"/>
        </w:rPr>
      </w:pPr>
      <w:r>
        <w:rPr>
          <w:i/>
        </w:rPr>
        <w:t>–</w:t>
      </w:r>
      <w:r>
        <w:rPr>
          <w:i/>
        </w:rPr>
        <w:tab/>
      </w:r>
      <w:r>
        <w:rPr>
          <w:rFonts w:hint="eastAsia"/>
          <w:i/>
        </w:rPr>
        <w:t>Dedicated use for high-end heavy-use data transmission</w:t>
      </w:r>
    </w:p>
    <w:p w:rsidR="0028399A" w:rsidRDefault="00C243D1">
      <w:pPr>
        <w:pStyle w:val="enumlev1"/>
        <w:rPr>
          <w:i/>
          <w:lang w:eastAsia="ja-JP"/>
        </w:rPr>
      </w:pPr>
      <w:r>
        <w:rPr>
          <w:i/>
        </w:rPr>
        <w:t>–</w:t>
      </w:r>
      <w:r>
        <w:rPr>
          <w:i/>
        </w:rPr>
        <w:tab/>
      </w:r>
      <w:r>
        <w:rPr>
          <w:rFonts w:hint="eastAsia"/>
          <w:i/>
        </w:rPr>
        <w:t>Applications requiring high throughput</w:t>
      </w:r>
    </w:p>
    <w:p w:rsidR="0028399A" w:rsidRDefault="00C243D1">
      <w:pPr>
        <w:pStyle w:val="enumlev1"/>
        <w:rPr>
          <w:i/>
          <w:lang w:eastAsia="ja-JP"/>
        </w:rPr>
      </w:pPr>
      <w:r>
        <w:rPr>
          <w:i/>
        </w:rPr>
        <w:t>–</w:t>
      </w:r>
      <w:r>
        <w:rPr>
          <w:i/>
        </w:rPr>
        <w:tab/>
      </w:r>
      <w:r>
        <w:rPr>
          <w:rFonts w:hint="eastAsia"/>
          <w:i/>
        </w:rPr>
        <w:t>Applications requiring managed throughput</w:t>
      </w:r>
      <w:r>
        <w:rPr>
          <w:rFonts w:hint="eastAsia"/>
          <w:i/>
          <w:lang w:eastAsia="ja-JP"/>
        </w:rPr>
        <w:t xml:space="preserve"> </w:t>
      </w:r>
      <w:r>
        <w:rPr>
          <w:rFonts w:hint="eastAsia"/>
          <w:i/>
          <w:highlight w:val="yellow"/>
          <w:lang w:eastAsia="ja-JP"/>
        </w:rPr>
        <w:t>[Editor</w:t>
      </w:r>
      <w:r>
        <w:rPr>
          <w:i/>
          <w:highlight w:val="yellow"/>
          <w:lang w:eastAsia="ja-JP"/>
        </w:rPr>
        <w:t>’</w:t>
      </w:r>
      <w:r>
        <w:rPr>
          <w:rFonts w:hint="eastAsia"/>
          <w:i/>
          <w:highlight w:val="yellow"/>
          <w:lang w:eastAsia="ja-JP"/>
        </w:rPr>
        <w:t xml:space="preserve">s note: </w:t>
      </w:r>
      <w:r>
        <w:rPr>
          <w:i/>
          <w:highlight w:val="yellow"/>
          <w:lang w:eastAsia="ja-JP"/>
        </w:rPr>
        <w:t>“</w:t>
      </w:r>
      <w:r>
        <w:rPr>
          <w:rFonts w:hint="eastAsia"/>
          <w:i/>
          <w:highlight w:val="yellow"/>
          <w:lang w:eastAsia="ja-JP"/>
        </w:rPr>
        <w:t>manag</w:t>
      </w:r>
      <w:r>
        <w:rPr>
          <w:rFonts w:hint="eastAsia"/>
          <w:i/>
          <w:highlight w:val="yellow"/>
          <w:lang w:eastAsia="ja-JP"/>
        </w:rPr>
        <w:t>ed throughput</w:t>
      </w:r>
      <w:r>
        <w:rPr>
          <w:i/>
          <w:highlight w:val="yellow"/>
          <w:lang w:eastAsia="ja-JP"/>
        </w:rPr>
        <w:t>”</w:t>
      </w:r>
      <w:r>
        <w:rPr>
          <w:rFonts w:hint="eastAsia"/>
          <w:i/>
          <w:highlight w:val="yellow"/>
          <w:lang w:eastAsia="ja-JP"/>
        </w:rPr>
        <w:t xml:space="preserve"> needs to be clarified.]</w:t>
      </w:r>
      <w:r>
        <w:rPr>
          <w:rFonts w:hint="eastAsia"/>
          <w:i/>
          <w:lang w:eastAsia="ja-JP"/>
        </w:rPr>
        <w:t xml:space="preserve">) </w:t>
      </w:r>
    </w:p>
    <w:p w:rsidR="0028399A" w:rsidRDefault="00C243D1">
      <w:pPr>
        <w:pStyle w:val="enumlev1"/>
        <w:rPr>
          <w:i/>
          <w:lang w:eastAsia="ja-JP"/>
        </w:rPr>
      </w:pPr>
      <w:r>
        <w:rPr>
          <w:i/>
        </w:rPr>
        <w:t>–</w:t>
      </w:r>
      <w:r>
        <w:rPr>
          <w:i/>
          <w:lang w:eastAsia="ja-JP"/>
        </w:rPr>
        <w:tab/>
      </w:r>
      <w:r>
        <w:rPr>
          <w:rFonts w:hint="eastAsia"/>
          <w:i/>
          <w:lang w:eastAsia="ja-JP"/>
        </w:rPr>
        <w:t>Multicast and [distribution / broadcast] capability to a limited area</w:t>
      </w:r>
      <w:r>
        <w:rPr>
          <w:i/>
          <w:lang w:eastAsia="ja-JP"/>
        </w:rPr>
        <w:t>.</w:t>
      </w:r>
    </w:p>
    <w:p w:rsidR="0028399A" w:rsidRDefault="00C243D1">
      <w:pPr>
        <w:pStyle w:val="enumlev1"/>
        <w:spacing w:before="0"/>
        <w:rPr>
          <w:i/>
          <w:lang w:eastAsia="ja-JP"/>
        </w:rPr>
      </w:pPr>
      <w:r>
        <w:rPr>
          <w:rFonts w:hint="eastAsia"/>
          <w:i/>
          <w:lang w:eastAsia="ja-JP"/>
        </w:rPr>
        <w:lastRenderedPageBreak/>
        <w:t>]</w:t>
      </w:r>
    </w:p>
    <w:p w:rsidR="0028399A" w:rsidRDefault="00C243D1">
      <w:pPr>
        <w:pStyle w:val="Heading1"/>
      </w:pPr>
      <w:r>
        <w:t>4</w:t>
      </w:r>
      <w:r>
        <w:tab/>
      </w:r>
      <w:r>
        <w:rPr>
          <w:rFonts w:hint="eastAsia"/>
        </w:rPr>
        <w:t xml:space="preserve">Operational </w:t>
      </w:r>
      <w:r>
        <w:rPr>
          <w:rFonts w:hint="eastAsia"/>
          <w:lang w:eastAsia="ja-JP"/>
        </w:rPr>
        <w:t>guidelines</w:t>
      </w:r>
    </w:p>
    <w:p w:rsidR="0028399A" w:rsidRDefault="00C243D1">
      <w:pPr>
        <w:rPr>
          <w:i/>
          <w:lang w:eastAsia="ja-JP"/>
        </w:rPr>
      </w:pPr>
      <w:r>
        <w:rPr>
          <w:rFonts w:hint="eastAsia"/>
          <w:i/>
          <w:highlight w:val="yellow"/>
          <w:lang w:eastAsia="ja-JP"/>
        </w:rPr>
        <w:t>[Editor</w:t>
      </w:r>
      <w:r>
        <w:rPr>
          <w:i/>
          <w:highlight w:val="yellow"/>
          <w:lang w:eastAsia="ja-JP"/>
        </w:rPr>
        <w:t>’</w:t>
      </w:r>
      <w:r>
        <w:rPr>
          <w:rFonts w:hint="eastAsia"/>
          <w:i/>
          <w:highlight w:val="yellow"/>
          <w:lang w:eastAsia="ja-JP"/>
        </w:rPr>
        <w:t xml:space="preserve">s note: </w:t>
      </w:r>
      <w:r>
        <w:rPr>
          <w:rFonts w:hint="eastAsia"/>
          <w:i/>
          <w:highlight w:val="yellow"/>
        </w:rPr>
        <w:t xml:space="preserve">Some </w:t>
      </w:r>
      <w:r>
        <w:rPr>
          <w:rFonts w:hint="eastAsia"/>
          <w:i/>
          <w:highlight w:val="yellow"/>
          <w:lang w:eastAsia="ja-JP"/>
        </w:rPr>
        <w:t xml:space="preserve">preliminary </w:t>
      </w:r>
      <w:r>
        <w:rPr>
          <w:rFonts w:hint="eastAsia"/>
          <w:i/>
          <w:highlight w:val="yellow"/>
        </w:rPr>
        <w:t>examples are provided</w:t>
      </w:r>
      <w:r>
        <w:rPr>
          <w:rFonts w:hint="eastAsia"/>
          <w:i/>
          <w:highlight w:val="yellow"/>
          <w:lang w:eastAsia="ja-JP"/>
        </w:rPr>
        <w:t xml:space="preserve"> as follows</w:t>
      </w:r>
      <w:r>
        <w:rPr>
          <w:rFonts w:hint="eastAsia"/>
          <w:i/>
          <w:highlight w:val="yellow"/>
        </w:rPr>
        <w:t xml:space="preserve"> for the functionality of network management and radio resource management </w:t>
      </w:r>
      <w:r>
        <w:rPr>
          <w:rFonts w:hint="eastAsia"/>
          <w:i/>
          <w:highlight w:val="yellow"/>
          <w:lang w:eastAsia="ja-JP"/>
        </w:rPr>
        <w:t>to facilitate initial studies</w:t>
      </w:r>
      <w:r>
        <w:rPr>
          <w:rFonts w:hint="eastAsia"/>
          <w:i/>
          <w:highlight w:val="yellow"/>
        </w:rPr>
        <w:t>.</w:t>
      </w:r>
      <w:r>
        <w:rPr>
          <w:rFonts w:hint="eastAsia"/>
          <w:i/>
          <w:highlight w:val="yellow"/>
          <w:lang w:eastAsia="ja-JP"/>
        </w:rPr>
        <w:t>]</w:t>
      </w:r>
    </w:p>
    <w:p w:rsidR="0028399A" w:rsidRDefault="00C243D1">
      <w:r>
        <w:rPr>
          <w:rFonts w:hint="eastAsia"/>
        </w:rPr>
        <w:t xml:space="preserve">Operational </w:t>
      </w:r>
      <w:r>
        <w:rPr>
          <w:rFonts w:hint="eastAsia"/>
          <w:lang w:eastAsia="ja-JP"/>
        </w:rPr>
        <w:t>guideline</w:t>
      </w:r>
      <w:r>
        <w:rPr>
          <w:rFonts w:hint="eastAsia"/>
        </w:rPr>
        <w:t xml:space="preserve">s will be dependent on various use cases.  Operational </w:t>
      </w:r>
      <w:r>
        <w:rPr>
          <w:rFonts w:hint="eastAsia"/>
          <w:lang w:eastAsia="ja-JP"/>
        </w:rPr>
        <w:t>guidelines</w:t>
      </w:r>
      <w:r>
        <w:rPr>
          <w:rFonts w:hint="eastAsia"/>
        </w:rPr>
        <w:t xml:space="preserve"> should be studied for typical operational scenarios of </w:t>
      </w:r>
      <w:r>
        <w:rPr>
          <w:rFonts w:hint="eastAsia"/>
          <w:lang w:eastAsia="ja-JP"/>
        </w:rPr>
        <w:t>local c</w:t>
      </w:r>
      <w:r>
        <w:rPr>
          <w:rFonts w:hint="eastAsia"/>
          <w:lang w:eastAsia="ja-JP"/>
        </w:rPr>
        <w:t>overage</w:t>
      </w:r>
      <w:r>
        <w:rPr>
          <w:rFonts w:hint="eastAsia"/>
        </w:rPr>
        <w:t xml:space="preserve">.  It is currently assumed that operational </w:t>
      </w:r>
      <w:r>
        <w:rPr>
          <w:rFonts w:hint="eastAsia"/>
          <w:lang w:eastAsia="ja-JP"/>
        </w:rPr>
        <w:t>guidelines</w:t>
      </w:r>
      <w:r>
        <w:rPr>
          <w:rFonts w:hint="eastAsia"/>
        </w:rPr>
        <w:t xml:space="preserve"> may be categorized into network management </w:t>
      </w:r>
      <w:r>
        <w:rPr>
          <w:rFonts w:hint="eastAsia"/>
          <w:lang w:eastAsia="ja-JP"/>
        </w:rPr>
        <w:t>functions</w:t>
      </w:r>
      <w:r>
        <w:rPr>
          <w:rFonts w:hint="eastAsia"/>
        </w:rPr>
        <w:t xml:space="preserve"> and radio resource management </w:t>
      </w:r>
      <w:r>
        <w:rPr>
          <w:rFonts w:hint="eastAsia"/>
          <w:lang w:eastAsia="ja-JP"/>
        </w:rPr>
        <w:t>functions</w:t>
      </w:r>
      <w:r>
        <w:rPr>
          <w:rFonts w:hint="eastAsia"/>
        </w:rPr>
        <w:t xml:space="preserve">.  </w:t>
      </w:r>
      <w:r>
        <w:rPr>
          <w:rFonts w:hint="eastAsia"/>
          <w:lang w:eastAsia="ja-JP"/>
        </w:rPr>
        <w:t>S</w:t>
      </w:r>
      <w:r>
        <w:rPr>
          <w:rFonts w:hint="eastAsia"/>
        </w:rPr>
        <w:t>ome</w:t>
      </w:r>
      <w:r>
        <w:t> </w:t>
      </w:r>
      <w:r>
        <w:rPr>
          <w:rFonts w:hint="eastAsia"/>
        </w:rPr>
        <w:t xml:space="preserve">of the operational </w:t>
      </w:r>
      <w:r>
        <w:rPr>
          <w:rFonts w:hint="eastAsia"/>
          <w:lang w:eastAsia="ja-JP"/>
        </w:rPr>
        <w:t>guidelines</w:t>
      </w:r>
      <w:r>
        <w:rPr>
          <w:rFonts w:hint="eastAsia"/>
        </w:rPr>
        <w:t xml:space="preserve"> may be used as optional.</w:t>
      </w:r>
    </w:p>
    <w:p w:rsidR="0028399A" w:rsidRDefault="00C243D1">
      <w:pPr>
        <w:pStyle w:val="Heading2"/>
      </w:pPr>
      <w:r>
        <w:t>4</w:t>
      </w:r>
      <w:r>
        <w:rPr>
          <w:rFonts w:hint="eastAsia"/>
          <w:lang w:eastAsia="ja-JP"/>
        </w:rPr>
        <w:t>.1</w:t>
      </w:r>
      <w:r>
        <w:tab/>
      </w:r>
      <w:r>
        <w:rPr>
          <w:rFonts w:hint="eastAsia"/>
        </w:rPr>
        <w:t>Network management function</w:t>
      </w:r>
    </w:p>
    <w:p w:rsidR="0028399A" w:rsidRDefault="00C243D1">
      <w:pPr>
        <w:pStyle w:val="enumlev1"/>
        <w:rPr>
          <w:i/>
          <w:lang w:eastAsia="ja-JP"/>
        </w:rPr>
      </w:pPr>
      <w:r>
        <w:rPr>
          <w:rFonts w:hint="eastAsia"/>
          <w:i/>
          <w:highlight w:val="yellow"/>
          <w:lang w:eastAsia="ja-JP"/>
        </w:rPr>
        <w:t>[Editor</w:t>
      </w:r>
      <w:r>
        <w:rPr>
          <w:i/>
          <w:highlight w:val="yellow"/>
          <w:lang w:eastAsia="ja-JP"/>
        </w:rPr>
        <w:t>’</w:t>
      </w:r>
      <w:r>
        <w:rPr>
          <w:rFonts w:hint="eastAsia"/>
          <w:i/>
          <w:highlight w:val="yellow"/>
          <w:lang w:eastAsia="ja-JP"/>
        </w:rPr>
        <w:t xml:space="preserve">s note: the following items provide </w:t>
      </w:r>
      <w:r>
        <w:rPr>
          <w:i/>
          <w:highlight w:val="yellow"/>
          <w:lang w:eastAsia="ja-JP"/>
        </w:rPr>
        <w:t>preliminary</w:t>
      </w:r>
      <w:r>
        <w:rPr>
          <w:rFonts w:hint="eastAsia"/>
          <w:i/>
          <w:highlight w:val="yellow"/>
          <w:lang w:eastAsia="ja-JP"/>
        </w:rPr>
        <w:t xml:space="preserve"> outline for this section.]</w:t>
      </w:r>
    </w:p>
    <w:p w:rsidR="0028399A" w:rsidRDefault="00C243D1">
      <w:pPr>
        <w:pStyle w:val="enumlev1"/>
        <w:rPr>
          <w:lang w:eastAsia="ja-JP"/>
        </w:rPr>
      </w:pPr>
      <w:r>
        <w:t>–</w:t>
      </w:r>
      <w:r>
        <w:tab/>
      </w:r>
      <w:r>
        <w:rPr>
          <w:rFonts w:hint="eastAsia"/>
        </w:rPr>
        <w:t>Monitoring and management of base station</w:t>
      </w:r>
      <w:r>
        <w:rPr>
          <w:rFonts w:hint="eastAsia"/>
          <w:lang w:eastAsia="ja-JP"/>
        </w:rPr>
        <w:t>s</w:t>
      </w:r>
      <w:r>
        <w:rPr>
          <w:rFonts w:hint="eastAsia"/>
        </w:rPr>
        <w:t xml:space="preserve"> and mobile station</w:t>
      </w:r>
      <w:r>
        <w:rPr>
          <w:rFonts w:hint="eastAsia"/>
          <w:lang w:eastAsia="ja-JP"/>
        </w:rPr>
        <w:t>s</w:t>
      </w:r>
    </w:p>
    <w:p w:rsidR="0028399A" w:rsidRDefault="00C243D1">
      <w:pPr>
        <w:pStyle w:val="enumlev1"/>
        <w:rPr>
          <w:lang w:eastAsia="ja-JP"/>
        </w:rPr>
      </w:pPr>
      <w:r>
        <w:t>–</w:t>
      </w:r>
      <w:r>
        <w:tab/>
      </w:r>
      <w:r>
        <w:rPr>
          <w:rFonts w:hint="eastAsia"/>
        </w:rPr>
        <w:t>Monitoring and management of traffic loading of base station and mobile station</w:t>
      </w:r>
    </w:p>
    <w:p w:rsidR="0028399A" w:rsidRDefault="00C243D1">
      <w:pPr>
        <w:pStyle w:val="enumlev1"/>
        <w:rPr>
          <w:lang w:eastAsia="ja-JP"/>
        </w:rPr>
      </w:pPr>
      <w:r>
        <w:t>–</w:t>
      </w:r>
      <w:r>
        <w:tab/>
      </w:r>
      <w:r>
        <w:rPr>
          <w:rFonts w:hint="eastAsia"/>
        </w:rPr>
        <w:t xml:space="preserve">Access admission control </w:t>
      </w:r>
      <w:r>
        <w:rPr>
          <w:rFonts w:hint="eastAsia"/>
          <w:lang w:eastAsia="ja-JP"/>
        </w:rPr>
        <w:t>for</w:t>
      </w:r>
      <w:r>
        <w:rPr>
          <w:rFonts w:hint="eastAsia"/>
        </w:rPr>
        <w:t xml:space="preserve"> mo</w:t>
      </w:r>
      <w:r>
        <w:rPr>
          <w:rFonts w:hint="eastAsia"/>
        </w:rPr>
        <w:t>bile station by base station to maintain required throughput per user</w:t>
      </w:r>
    </w:p>
    <w:p w:rsidR="0028399A" w:rsidRDefault="00C243D1">
      <w:pPr>
        <w:pStyle w:val="enumlev1"/>
        <w:rPr>
          <w:lang w:eastAsia="ja-JP"/>
        </w:rPr>
      </w:pPr>
      <w:r>
        <w:t>–</w:t>
      </w:r>
      <w:r>
        <w:tab/>
      </w:r>
      <w:r>
        <w:rPr>
          <w:rFonts w:hint="eastAsia"/>
        </w:rPr>
        <w:t>Authentication process of mobile station by base station</w:t>
      </w:r>
      <w:r>
        <w:t>.</w:t>
      </w:r>
    </w:p>
    <w:p w:rsidR="0028399A" w:rsidRDefault="00C243D1">
      <w:r>
        <w:rPr>
          <w:rFonts w:hint="eastAsia"/>
          <w:szCs w:val="24"/>
        </w:rPr>
        <w:t xml:space="preserve">It is assumed that these functions are implemented within a broadband </w:t>
      </w:r>
      <w:r>
        <w:rPr>
          <w:rFonts w:hint="eastAsia"/>
          <w:szCs w:val="24"/>
          <w:lang w:eastAsia="ja-JP"/>
        </w:rPr>
        <w:t>mobile</w:t>
      </w:r>
      <w:r>
        <w:rPr>
          <w:rFonts w:hint="eastAsia"/>
          <w:szCs w:val="24"/>
        </w:rPr>
        <w:t xml:space="preserve"> network operated by a single service provider.</w:t>
      </w:r>
    </w:p>
    <w:p w:rsidR="0028399A" w:rsidRDefault="00C243D1">
      <w:pPr>
        <w:pStyle w:val="Heading2"/>
        <w:rPr>
          <w:lang w:eastAsia="ja-JP"/>
        </w:rPr>
      </w:pPr>
      <w:r>
        <w:t>4</w:t>
      </w:r>
      <w:r>
        <w:rPr>
          <w:rFonts w:hint="eastAsia"/>
          <w:lang w:eastAsia="ja-JP"/>
        </w:rPr>
        <w:t>.2</w:t>
      </w:r>
      <w:r>
        <w:tab/>
      </w:r>
      <w:r>
        <w:rPr>
          <w:rFonts w:hint="eastAsia"/>
        </w:rPr>
        <w:t>Radio resource management function</w:t>
      </w:r>
      <w:r>
        <w:rPr>
          <w:rFonts w:hint="eastAsia"/>
          <w:lang w:eastAsia="ja-JP"/>
        </w:rPr>
        <w:t>s</w:t>
      </w:r>
    </w:p>
    <w:p w:rsidR="0028399A" w:rsidRDefault="00C243D1">
      <w:pPr>
        <w:pStyle w:val="enumlev1"/>
        <w:rPr>
          <w:i/>
          <w:lang w:eastAsia="ja-JP"/>
        </w:rPr>
      </w:pPr>
      <w:r>
        <w:rPr>
          <w:rFonts w:hint="eastAsia"/>
          <w:i/>
          <w:highlight w:val="yellow"/>
          <w:lang w:eastAsia="ja-JP"/>
        </w:rPr>
        <w:t>[Editor</w:t>
      </w:r>
      <w:r>
        <w:rPr>
          <w:i/>
          <w:highlight w:val="yellow"/>
          <w:lang w:eastAsia="ja-JP"/>
        </w:rPr>
        <w:t>’</w:t>
      </w:r>
      <w:r>
        <w:rPr>
          <w:rFonts w:hint="eastAsia"/>
          <w:i/>
          <w:highlight w:val="yellow"/>
          <w:lang w:eastAsia="ja-JP"/>
        </w:rPr>
        <w:t xml:space="preserve">s note: the following items provide </w:t>
      </w:r>
      <w:r>
        <w:rPr>
          <w:i/>
          <w:highlight w:val="yellow"/>
          <w:lang w:eastAsia="ja-JP"/>
        </w:rPr>
        <w:t>preliminary</w:t>
      </w:r>
      <w:r>
        <w:rPr>
          <w:rFonts w:hint="eastAsia"/>
          <w:i/>
          <w:highlight w:val="yellow"/>
          <w:lang w:eastAsia="ja-JP"/>
        </w:rPr>
        <w:t xml:space="preserve"> outline for this section.]</w:t>
      </w:r>
    </w:p>
    <w:p w:rsidR="0028399A" w:rsidRDefault="00C243D1">
      <w:pPr>
        <w:pStyle w:val="enumlev1"/>
        <w:rPr>
          <w:lang w:eastAsia="ja-JP"/>
        </w:rPr>
      </w:pPr>
      <w:r>
        <w:t>–</w:t>
      </w:r>
      <w:r>
        <w:tab/>
      </w:r>
      <w:r>
        <w:rPr>
          <w:rFonts w:hint="eastAsia"/>
        </w:rPr>
        <w:t>Radio signal sensing for nearby base and mobile stations</w:t>
      </w:r>
    </w:p>
    <w:p w:rsidR="0028399A" w:rsidRDefault="00C243D1">
      <w:pPr>
        <w:pStyle w:val="enumlev1"/>
        <w:rPr>
          <w:lang w:eastAsia="ja-JP"/>
        </w:rPr>
      </w:pPr>
      <w:r>
        <w:t>–</w:t>
      </w:r>
      <w:r>
        <w:rPr>
          <w:lang w:eastAsia="ja-JP"/>
        </w:rPr>
        <w:tab/>
      </w:r>
      <w:r>
        <w:rPr>
          <w:rFonts w:hint="eastAsia"/>
          <w:lang w:eastAsia="ja-JP"/>
        </w:rPr>
        <w:t>Control of f</w:t>
      </w:r>
      <w:r>
        <w:rPr>
          <w:rFonts w:hint="eastAsia"/>
        </w:rPr>
        <w:t xml:space="preserve">requency channel </w:t>
      </w:r>
      <w:r>
        <w:rPr>
          <w:rFonts w:hint="eastAsia"/>
          <w:lang w:eastAsia="ja-JP"/>
        </w:rPr>
        <w:t xml:space="preserve">selection </w:t>
      </w:r>
      <w:r>
        <w:rPr>
          <w:rFonts w:hint="eastAsia"/>
        </w:rPr>
        <w:t>by base station</w:t>
      </w:r>
    </w:p>
    <w:p w:rsidR="0028399A" w:rsidRDefault="00C243D1">
      <w:pPr>
        <w:pStyle w:val="enumlev1"/>
        <w:rPr>
          <w:lang w:eastAsia="ja-JP"/>
        </w:rPr>
      </w:pPr>
      <w:r>
        <w:t>–</w:t>
      </w:r>
      <w:r>
        <w:tab/>
      </w:r>
      <w:r>
        <w:rPr>
          <w:rFonts w:hint="eastAsia"/>
        </w:rPr>
        <w:t xml:space="preserve">Transmit power </w:t>
      </w:r>
      <w:r>
        <w:rPr>
          <w:rFonts w:hint="eastAsia"/>
        </w:rPr>
        <w:t>control for base station</w:t>
      </w:r>
    </w:p>
    <w:p w:rsidR="0028399A" w:rsidRDefault="00C243D1">
      <w:pPr>
        <w:pStyle w:val="enumlev1"/>
        <w:rPr>
          <w:lang w:eastAsia="ja-JP"/>
        </w:rPr>
      </w:pPr>
      <w:r>
        <w:t>–</w:t>
      </w:r>
      <w:r>
        <w:tab/>
      </w:r>
      <w:r>
        <w:rPr>
          <w:rFonts w:hint="eastAsia"/>
        </w:rPr>
        <w:t>Transmit po</w:t>
      </w:r>
      <w:r>
        <w:rPr>
          <w:rFonts w:hint="eastAsia"/>
          <w:lang w:eastAsia="ja-JP"/>
        </w:rPr>
        <w:t>w</w:t>
      </w:r>
      <w:r>
        <w:rPr>
          <w:rFonts w:hint="eastAsia"/>
        </w:rPr>
        <w:t>er control for mobile station by base station</w:t>
      </w:r>
    </w:p>
    <w:p w:rsidR="0028399A" w:rsidRDefault="00C243D1">
      <w:pPr>
        <w:pStyle w:val="enumlev1"/>
        <w:rPr>
          <w:lang w:eastAsia="ja-JP"/>
        </w:rPr>
      </w:pPr>
      <w:r>
        <w:t>–</w:t>
      </w:r>
      <w:r>
        <w:tab/>
      </w:r>
      <w:r>
        <w:rPr>
          <w:rFonts w:hint="eastAsia"/>
        </w:rPr>
        <w:t>Priority control of radio resource assignment for delay-sensitive traffic</w:t>
      </w:r>
    </w:p>
    <w:p w:rsidR="0028399A" w:rsidRDefault="00C243D1">
      <w:pPr>
        <w:pStyle w:val="enumlev1"/>
        <w:rPr>
          <w:lang w:eastAsia="ja-JP"/>
        </w:rPr>
      </w:pPr>
      <w:r>
        <w:t>–</w:t>
      </w:r>
      <w:r>
        <w:tab/>
      </w:r>
      <w:r>
        <w:rPr>
          <w:rFonts w:hint="eastAsia"/>
        </w:rPr>
        <w:t>Access admission control for mobile stations to maintain minimum acceptable throughput perfor</w:t>
      </w:r>
      <w:r>
        <w:rPr>
          <w:rFonts w:hint="eastAsia"/>
        </w:rPr>
        <w:t xml:space="preserve">mance </w:t>
      </w:r>
      <w:r>
        <w:rPr>
          <w:rFonts w:hint="eastAsia"/>
          <w:lang w:eastAsia="ja-JP"/>
        </w:rPr>
        <w:t xml:space="preserve">(e.g. </w:t>
      </w:r>
      <w:r>
        <w:rPr>
          <w:rFonts w:hint="eastAsia"/>
        </w:rPr>
        <w:t xml:space="preserve">by </w:t>
      </w:r>
      <w:r>
        <w:rPr>
          <w:rFonts w:hint="eastAsia"/>
          <w:lang w:eastAsia="ja-JP"/>
        </w:rPr>
        <w:t>switching</w:t>
      </w:r>
      <w:r>
        <w:rPr>
          <w:rFonts w:hint="eastAsia"/>
        </w:rPr>
        <w:t xml:space="preserve"> connection of mobile stations of extremely low throughput around the edge of </w:t>
      </w:r>
      <w:r>
        <w:rPr>
          <w:rFonts w:hint="eastAsia"/>
          <w:lang w:eastAsia="ja-JP"/>
        </w:rPr>
        <w:t>area</w:t>
      </w:r>
      <w:r>
        <w:rPr>
          <w:rFonts w:hint="eastAsia"/>
        </w:rPr>
        <w:t xml:space="preserve"> coverage</w:t>
      </w:r>
      <w:r>
        <w:rPr>
          <w:rFonts w:hint="eastAsia"/>
          <w:lang w:eastAsia="ja-JP"/>
        </w:rPr>
        <w:t>)</w:t>
      </w:r>
    </w:p>
    <w:p w:rsidR="0028399A" w:rsidRDefault="00C243D1">
      <w:pPr>
        <w:pStyle w:val="enumlev1"/>
        <w:rPr>
          <w:lang w:eastAsia="ja-JP"/>
        </w:rPr>
      </w:pPr>
      <w:r>
        <w:t>–</w:t>
      </w:r>
      <w:r>
        <w:tab/>
      </w:r>
      <w:r>
        <w:rPr>
          <w:rFonts w:hint="eastAsia"/>
        </w:rPr>
        <w:t xml:space="preserve">Integrated implementation of </w:t>
      </w:r>
      <w:r>
        <w:rPr>
          <w:rFonts w:hint="eastAsia"/>
          <w:lang w:eastAsia="ja-JP"/>
        </w:rPr>
        <w:t>radio resource management</w:t>
      </w:r>
      <w:r>
        <w:rPr>
          <w:rFonts w:hint="eastAsia"/>
        </w:rPr>
        <w:t xml:space="preserve"> functions </w:t>
      </w:r>
      <w:r>
        <w:rPr>
          <w:rFonts w:hint="eastAsia"/>
          <w:lang w:eastAsia="ja-JP"/>
        </w:rPr>
        <w:t>through</w:t>
      </w:r>
      <w:r>
        <w:rPr>
          <w:rFonts w:hint="eastAsia"/>
        </w:rPr>
        <w:t xml:space="preserve"> cognitive </w:t>
      </w:r>
      <w:r>
        <w:rPr>
          <w:rFonts w:hint="eastAsia"/>
          <w:lang w:eastAsia="ja-JP"/>
        </w:rPr>
        <w:t>capabilities</w:t>
      </w:r>
      <w:r>
        <w:t>.</w:t>
      </w:r>
    </w:p>
    <w:p w:rsidR="0028399A" w:rsidRDefault="00C243D1">
      <w:r>
        <w:rPr>
          <w:rFonts w:hint="eastAsia"/>
          <w:szCs w:val="24"/>
        </w:rPr>
        <w:t xml:space="preserve">These functions </w:t>
      </w:r>
      <w:r>
        <w:rPr>
          <w:rFonts w:hint="eastAsia"/>
          <w:szCs w:val="24"/>
          <w:lang w:eastAsia="ja-JP"/>
        </w:rPr>
        <w:t>were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  <w:lang w:eastAsia="ja-JP"/>
        </w:rPr>
        <w:t>originally</w:t>
      </w:r>
      <w:r>
        <w:rPr>
          <w:rFonts w:hint="eastAsia"/>
          <w:szCs w:val="24"/>
        </w:rPr>
        <w:t xml:space="preserve"> intended</w:t>
      </w:r>
      <w:r>
        <w:rPr>
          <w:rFonts w:hint="eastAsia"/>
          <w:szCs w:val="24"/>
        </w:rPr>
        <w:t xml:space="preserve"> for optimized operation of a single broadband </w:t>
      </w:r>
      <w:r>
        <w:rPr>
          <w:rFonts w:hint="eastAsia"/>
          <w:szCs w:val="24"/>
          <w:lang w:eastAsia="ja-JP"/>
        </w:rPr>
        <w:t>mobile</w:t>
      </w:r>
      <w:r>
        <w:rPr>
          <w:rFonts w:hint="eastAsia"/>
          <w:szCs w:val="24"/>
        </w:rPr>
        <w:t xml:space="preserve"> network.  </w:t>
      </w:r>
      <w:r>
        <w:rPr>
          <w:rFonts w:hint="eastAsia"/>
          <w:szCs w:val="24"/>
          <w:lang w:eastAsia="ja-JP"/>
        </w:rPr>
        <w:t>T</w:t>
      </w:r>
      <w:r>
        <w:rPr>
          <w:rFonts w:hint="eastAsia"/>
          <w:szCs w:val="24"/>
        </w:rPr>
        <w:t xml:space="preserve">hese functions </w:t>
      </w:r>
      <w:r>
        <w:rPr>
          <w:rFonts w:hint="eastAsia"/>
          <w:szCs w:val="24"/>
          <w:lang w:eastAsia="ja-JP"/>
        </w:rPr>
        <w:t xml:space="preserve">may </w:t>
      </w:r>
      <w:r>
        <w:rPr>
          <w:rFonts w:hint="eastAsia"/>
          <w:szCs w:val="24"/>
        </w:rPr>
        <w:t xml:space="preserve">also </w:t>
      </w:r>
      <w:r>
        <w:rPr>
          <w:rFonts w:hint="eastAsia"/>
          <w:szCs w:val="24"/>
          <w:lang w:eastAsia="ja-JP"/>
        </w:rPr>
        <w:t xml:space="preserve">be </w:t>
      </w:r>
      <w:r>
        <w:rPr>
          <w:rFonts w:hint="eastAsia"/>
          <w:szCs w:val="24"/>
        </w:rPr>
        <w:t xml:space="preserve">applicable across multiple broadband </w:t>
      </w:r>
      <w:r>
        <w:rPr>
          <w:rFonts w:hint="eastAsia"/>
          <w:szCs w:val="24"/>
          <w:lang w:eastAsia="ja-JP"/>
        </w:rPr>
        <w:t>mobile</w:t>
      </w:r>
      <w:r>
        <w:rPr>
          <w:rFonts w:hint="eastAsia"/>
          <w:szCs w:val="24"/>
        </w:rPr>
        <w:t xml:space="preserve"> networks.</w:t>
      </w:r>
    </w:p>
    <w:p w:rsidR="0028399A" w:rsidRDefault="00C243D1">
      <w:pPr>
        <w:pStyle w:val="Heading2"/>
      </w:pPr>
      <w:r>
        <w:t>4</w:t>
      </w:r>
      <w:r>
        <w:rPr>
          <w:rFonts w:hint="eastAsia"/>
          <w:lang w:eastAsia="ja-JP"/>
        </w:rPr>
        <w:t>.3</w:t>
      </w:r>
      <w:r>
        <w:tab/>
      </w:r>
      <w:r>
        <w:rPr>
          <w:rFonts w:hint="eastAsia"/>
        </w:rPr>
        <w:t>Control and management functions required</w:t>
      </w:r>
    </w:p>
    <w:p w:rsidR="0028399A" w:rsidRDefault="00C243D1">
      <w:pPr>
        <w:pStyle w:val="enumlev1"/>
        <w:rPr>
          <w:i/>
          <w:lang w:eastAsia="ja-JP"/>
        </w:rPr>
      </w:pPr>
      <w:r>
        <w:rPr>
          <w:rFonts w:hint="eastAsia"/>
          <w:i/>
          <w:highlight w:val="yellow"/>
          <w:lang w:eastAsia="ja-JP"/>
        </w:rPr>
        <w:t>[Editor</w:t>
      </w:r>
      <w:r>
        <w:rPr>
          <w:i/>
          <w:highlight w:val="yellow"/>
          <w:lang w:eastAsia="ja-JP"/>
        </w:rPr>
        <w:t>’</w:t>
      </w:r>
      <w:r>
        <w:rPr>
          <w:rFonts w:hint="eastAsia"/>
          <w:i/>
          <w:highlight w:val="yellow"/>
          <w:lang w:eastAsia="ja-JP"/>
        </w:rPr>
        <w:t xml:space="preserve">s note: the following items provide </w:t>
      </w:r>
      <w:r>
        <w:rPr>
          <w:i/>
          <w:highlight w:val="yellow"/>
          <w:lang w:eastAsia="ja-JP"/>
        </w:rPr>
        <w:t>preliminary</w:t>
      </w:r>
      <w:r>
        <w:rPr>
          <w:rFonts w:hint="eastAsia"/>
          <w:i/>
          <w:highlight w:val="yellow"/>
          <w:lang w:eastAsia="ja-JP"/>
        </w:rPr>
        <w:t xml:space="preserve"> outline </w:t>
      </w:r>
      <w:r>
        <w:rPr>
          <w:rFonts w:hint="eastAsia"/>
          <w:i/>
          <w:highlight w:val="yellow"/>
          <w:lang w:eastAsia="ja-JP"/>
        </w:rPr>
        <w:t>for this section.]</w:t>
      </w:r>
    </w:p>
    <w:p w:rsidR="0028399A" w:rsidRDefault="00C243D1">
      <w:pPr>
        <w:pStyle w:val="enumlev1"/>
        <w:rPr>
          <w:lang w:eastAsia="ja-JP"/>
        </w:rPr>
      </w:pPr>
      <w:r>
        <w:t>–</w:t>
      </w:r>
      <w:r>
        <w:tab/>
      </w:r>
      <w:r>
        <w:rPr>
          <w:rFonts w:hint="eastAsia"/>
        </w:rPr>
        <w:t>Initiation of operation of mobile station in accordance with the control by base station</w:t>
      </w:r>
    </w:p>
    <w:p w:rsidR="0028399A" w:rsidRDefault="00C243D1">
      <w:pPr>
        <w:pStyle w:val="enumlev1"/>
        <w:rPr>
          <w:lang w:eastAsia="ja-JP"/>
        </w:rPr>
      </w:pPr>
      <w:r>
        <w:t>–</w:t>
      </w:r>
      <w:r>
        <w:tab/>
      </w:r>
      <w:r>
        <w:rPr>
          <w:rFonts w:hint="eastAsia"/>
        </w:rPr>
        <w:t>Access control of mobile station by base station</w:t>
      </w:r>
    </w:p>
    <w:p w:rsidR="0028399A" w:rsidRDefault="00C243D1">
      <w:pPr>
        <w:pStyle w:val="enumlev1"/>
        <w:rPr>
          <w:lang w:eastAsia="ja-JP"/>
        </w:rPr>
      </w:pPr>
      <w:r>
        <w:t>–</w:t>
      </w:r>
      <w:r>
        <w:tab/>
      </w:r>
      <w:r>
        <w:rPr>
          <w:rFonts w:hint="eastAsia"/>
        </w:rPr>
        <w:t>Monitoring of operational conditions of mobile station by base station</w:t>
      </w:r>
    </w:p>
    <w:p w:rsidR="0028399A" w:rsidRDefault="00C243D1">
      <w:pPr>
        <w:pStyle w:val="enumlev1"/>
        <w:rPr>
          <w:lang w:eastAsia="ja-JP"/>
        </w:rPr>
      </w:pPr>
      <w:r>
        <w:t>–</w:t>
      </w:r>
      <w:r>
        <w:tab/>
      </w:r>
      <w:r>
        <w:rPr>
          <w:rFonts w:hint="eastAsia"/>
        </w:rPr>
        <w:t>Forced termination o</w:t>
      </w:r>
      <w:r>
        <w:rPr>
          <w:rFonts w:hint="eastAsia"/>
        </w:rPr>
        <w:t>f mobile station operation by the control of base station</w:t>
      </w:r>
      <w:r>
        <w:t>.</w:t>
      </w:r>
    </w:p>
    <w:p w:rsidR="0028399A" w:rsidRDefault="0028399A"/>
    <w:sectPr w:rsidR="0028399A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9A" w:rsidRDefault="00C243D1">
      <w:r>
        <w:separator/>
      </w:r>
    </w:p>
    <w:p w:rsidR="0028399A" w:rsidRDefault="0028399A"/>
  </w:endnote>
  <w:endnote w:type="continuationSeparator" w:id="0">
    <w:p w:rsidR="0028399A" w:rsidRDefault="00C243D1">
      <w:r>
        <w:continuationSeparator/>
      </w:r>
    </w:p>
    <w:p w:rsidR="0028399A" w:rsidRDefault="00283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9A" w:rsidRPr="00C243D1" w:rsidRDefault="00C243D1" w:rsidP="00C243D1">
    <w:pPr>
      <w:pStyle w:val="Footer"/>
      <w:rPr>
        <w:lang w:val="en-US"/>
      </w:rPr>
    </w:pPr>
    <w:r>
      <w:fldChar w:fldCharType="begin"/>
    </w:r>
    <w:r>
      <w:instrText xml:space="preserve"> FILENAME  \p  \* MERGEFORMAT </w:instrText>
    </w:r>
    <w:r>
      <w:fldChar w:fldCharType="separate"/>
    </w:r>
    <w:r>
      <w:t>M:\BRSGD\TEXT2013\SG05\WP5A\400\421\421N12e.docx</w:t>
    </w:r>
    <w:r>
      <w:fldChar w:fldCharType="end"/>
    </w:r>
    <w:r>
      <w:tab/>
    </w:r>
    <w:r w:rsidRPr="00C243D1">
      <w:rPr>
        <w:lang w:val="en-US"/>
      </w:rPr>
      <w:t>29.11.13</w:t>
    </w:r>
    <w:r>
      <w:rPr>
        <w:lang w:val="en-US"/>
      </w:rPr>
      <w:tab/>
    </w:r>
    <w:r w:rsidRPr="00C243D1">
      <w:rPr>
        <w:lang w:val="en-US"/>
      </w:rPr>
      <w:t>29.11.13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9A" w:rsidRPr="00C243D1" w:rsidRDefault="00C243D1" w:rsidP="00C243D1">
    <w:pPr>
      <w:pStyle w:val="Footer"/>
      <w:rPr>
        <w:lang w:val="en-US"/>
      </w:rPr>
    </w:pPr>
    <w:fldSimple w:instr=" FILENAME  \p  \* MERGEFORMAT ">
      <w:r>
        <w:t>M:\BRSGD\TEXT2013\SG05\WP5A\400\421\421N12e.docx</w:t>
      </w:r>
    </w:fldSimple>
    <w:r>
      <w:tab/>
    </w:r>
    <w:r w:rsidRPr="00C243D1">
      <w:rPr>
        <w:lang w:val="en-US"/>
      </w:rPr>
      <w:t>29.11.13</w:t>
    </w:r>
    <w:r>
      <w:rPr>
        <w:lang w:val="en-US"/>
      </w:rPr>
      <w:tab/>
    </w:r>
    <w:r w:rsidRPr="00C243D1">
      <w:rPr>
        <w:lang w:val="en-US"/>
      </w:rPr>
      <w:t>29.11.13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9A" w:rsidRDefault="00C243D1">
      <w:r>
        <w:t>____________________</w:t>
      </w:r>
    </w:p>
    <w:p w:rsidR="0028399A" w:rsidRDefault="0028399A"/>
  </w:footnote>
  <w:footnote w:type="continuationSeparator" w:id="0">
    <w:p w:rsidR="0028399A" w:rsidRDefault="00C243D1">
      <w:r>
        <w:continuationSeparator/>
      </w:r>
    </w:p>
    <w:p w:rsidR="0028399A" w:rsidRDefault="0028399A"/>
  </w:footnote>
  <w:footnote w:id="1">
    <w:p w:rsidR="00C243D1" w:rsidRPr="00C243D1" w:rsidRDefault="00C243D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>
        <w:rPr>
          <w:rFonts w:hint="eastAsia"/>
          <w:szCs w:val="24"/>
          <w:lang w:eastAsia="ja-JP"/>
        </w:rPr>
        <w:t>Mobile broadband system refers to the systems in Recommendation ITU-R M.1801-2.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9A" w:rsidRDefault="00C243D1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>
      <w:rPr>
        <w:rStyle w:val="PageNumber"/>
        <w:rFonts w:hint="eastAsia"/>
        <w:lang w:eastAsia="ja-JP"/>
      </w:rPr>
      <w:t>5A</w:t>
    </w:r>
    <w:r>
      <w:rPr>
        <w:rStyle w:val="PageNumber"/>
      </w:rPr>
      <w:t>/421 (Annex 12)-E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64C"/>
    <w:multiLevelType w:val="hybridMultilevel"/>
    <w:tmpl w:val="2FE61026"/>
    <w:lvl w:ilvl="0" w:tplc="CEAAC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81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B8E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8A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AF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0D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6B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46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E89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84824"/>
    <w:multiLevelType w:val="hybridMultilevel"/>
    <w:tmpl w:val="6E6EDEA4"/>
    <w:lvl w:ilvl="0" w:tplc="6F1608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717EBD"/>
    <w:multiLevelType w:val="hybridMultilevel"/>
    <w:tmpl w:val="D56E6B84"/>
    <w:lvl w:ilvl="0" w:tplc="56C8BA9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6B5A95"/>
    <w:multiLevelType w:val="hybridMultilevel"/>
    <w:tmpl w:val="22AC88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260DF"/>
    <w:multiLevelType w:val="hybridMultilevel"/>
    <w:tmpl w:val="4D9CB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02742C"/>
    <w:multiLevelType w:val="hybridMultilevel"/>
    <w:tmpl w:val="82162F22"/>
    <w:lvl w:ilvl="0" w:tplc="56C8BA9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D2F4211"/>
    <w:multiLevelType w:val="hybridMultilevel"/>
    <w:tmpl w:val="8BBC36C8"/>
    <w:lvl w:ilvl="0" w:tplc="B8680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AD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9CA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E4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E9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4A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A5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D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49D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42FDB"/>
    <w:multiLevelType w:val="hybridMultilevel"/>
    <w:tmpl w:val="3E4AFF7C"/>
    <w:lvl w:ilvl="0" w:tplc="62C24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B29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DCC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6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67A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007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A45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AA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425D58"/>
    <w:multiLevelType w:val="hybridMultilevel"/>
    <w:tmpl w:val="3214AADA"/>
    <w:lvl w:ilvl="0" w:tplc="5FC09C6A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12127A3"/>
    <w:multiLevelType w:val="hybridMultilevel"/>
    <w:tmpl w:val="EA185EAA"/>
    <w:lvl w:ilvl="0" w:tplc="DB9A499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8922789"/>
    <w:multiLevelType w:val="hybridMultilevel"/>
    <w:tmpl w:val="B9BCE85C"/>
    <w:lvl w:ilvl="0" w:tplc="2E34DA6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C1974AD"/>
    <w:multiLevelType w:val="hybridMultilevel"/>
    <w:tmpl w:val="9B5CA15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87678"/>
    <w:multiLevelType w:val="hybridMultilevel"/>
    <w:tmpl w:val="42C2772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86073"/>
    <w:multiLevelType w:val="hybridMultilevel"/>
    <w:tmpl w:val="A306AE0E"/>
    <w:lvl w:ilvl="0" w:tplc="2EE0B8D0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37D0AF2"/>
    <w:multiLevelType w:val="hybridMultilevel"/>
    <w:tmpl w:val="2E60620A"/>
    <w:lvl w:ilvl="0" w:tplc="56C8BA9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64A02CE"/>
    <w:multiLevelType w:val="hybridMultilevel"/>
    <w:tmpl w:val="79B216E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>
    <w:nsid w:val="3AA167A4"/>
    <w:multiLevelType w:val="hybridMultilevel"/>
    <w:tmpl w:val="B22E13FA"/>
    <w:lvl w:ilvl="0" w:tplc="7AFA537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DD8865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F042AA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154DA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D0CC08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7BD066F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F00B68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0C895B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65E28E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1094920"/>
    <w:multiLevelType w:val="hybridMultilevel"/>
    <w:tmpl w:val="6E6EDEA4"/>
    <w:lvl w:ilvl="0" w:tplc="6F1608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5F61E6F"/>
    <w:multiLevelType w:val="hybridMultilevel"/>
    <w:tmpl w:val="5F1C3D60"/>
    <w:lvl w:ilvl="0" w:tplc="3DA07022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8B9385B"/>
    <w:multiLevelType w:val="hybridMultilevel"/>
    <w:tmpl w:val="22C418A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D03E4"/>
    <w:multiLevelType w:val="multilevel"/>
    <w:tmpl w:val="EBF60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0D543C1"/>
    <w:multiLevelType w:val="hybridMultilevel"/>
    <w:tmpl w:val="A1084A7C"/>
    <w:lvl w:ilvl="0" w:tplc="6DCCA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5317E6A"/>
    <w:multiLevelType w:val="hybridMultilevel"/>
    <w:tmpl w:val="03C029E2"/>
    <w:lvl w:ilvl="0" w:tplc="D3C8363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B4952F9"/>
    <w:multiLevelType w:val="hybridMultilevel"/>
    <w:tmpl w:val="10BEB724"/>
    <w:lvl w:ilvl="0" w:tplc="8E6E9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13510"/>
    <w:multiLevelType w:val="hybridMultilevel"/>
    <w:tmpl w:val="68D04BB4"/>
    <w:lvl w:ilvl="0" w:tplc="C91E01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1775354"/>
    <w:multiLevelType w:val="hybridMultilevel"/>
    <w:tmpl w:val="F78E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62F23"/>
    <w:multiLevelType w:val="hybridMultilevel"/>
    <w:tmpl w:val="001A252C"/>
    <w:lvl w:ilvl="0" w:tplc="716A5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70418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3E88EC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46FA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298DB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66B2E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E49A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ADE12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6DCD77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A7F5425"/>
    <w:multiLevelType w:val="hybridMultilevel"/>
    <w:tmpl w:val="C02E4EC8"/>
    <w:lvl w:ilvl="0" w:tplc="56C8BA9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2FB6A59"/>
    <w:multiLevelType w:val="hybridMultilevel"/>
    <w:tmpl w:val="21BCAA20"/>
    <w:lvl w:ilvl="0" w:tplc="04090001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DD1436"/>
    <w:multiLevelType w:val="hybridMultilevel"/>
    <w:tmpl w:val="733C4762"/>
    <w:lvl w:ilvl="0" w:tplc="287ED68C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A1014"/>
    <w:multiLevelType w:val="hybridMultilevel"/>
    <w:tmpl w:val="F2845814"/>
    <w:lvl w:ilvl="0" w:tplc="D4DEE23E">
      <w:start w:val="1"/>
      <w:numFmt w:val="decimal"/>
      <w:lvlText w:val="%1"/>
      <w:lvlJc w:val="left"/>
      <w:pPr>
        <w:ind w:left="1140" w:hanging="11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A362EEC"/>
    <w:multiLevelType w:val="hybridMultilevel"/>
    <w:tmpl w:val="10B42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F0355"/>
    <w:multiLevelType w:val="hybridMultilevel"/>
    <w:tmpl w:val="319C803E"/>
    <w:lvl w:ilvl="0" w:tplc="4DA64A98">
      <w:numFmt w:val="bullet"/>
      <w:lvlText w:val="-"/>
      <w:lvlJc w:val="left"/>
      <w:pPr>
        <w:ind w:left="1860" w:hanging="114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>
    <w:nsid w:val="7FD8579F"/>
    <w:multiLevelType w:val="hybridMultilevel"/>
    <w:tmpl w:val="68F4C290"/>
    <w:lvl w:ilvl="0" w:tplc="49DE2400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8"/>
  </w:num>
  <w:num w:numId="5">
    <w:abstractNumId w:val="11"/>
  </w:num>
  <w:num w:numId="6">
    <w:abstractNumId w:val="19"/>
  </w:num>
  <w:num w:numId="7">
    <w:abstractNumId w:val="9"/>
  </w:num>
  <w:num w:numId="8">
    <w:abstractNumId w:val="28"/>
  </w:num>
  <w:num w:numId="9">
    <w:abstractNumId w:val="0"/>
  </w:num>
  <w:num w:numId="10">
    <w:abstractNumId w:val="25"/>
  </w:num>
  <w:num w:numId="11">
    <w:abstractNumId w:val="12"/>
  </w:num>
  <w:num w:numId="12">
    <w:abstractNumId w:val="6"/>
  </w:num>
  <w:num w:numId="13">
    <w:abstractNumId w:val="26"/>
  </w:num>
  <w:num w:numId="14">
    <w:abstractNumId w:val="16"/>
  </w:num>
  <w:num w:numId="15">
    <w:abstractNumId w:val="7"/>
  </w:num>
  <w:num w:numId="16">
    <w:abstractNumId w:val="4"/>
  </w:num>
  <w:num w:numId="17">
    <w:abstractNumId w:val="31"/>
  </w:num>
  <w:num w:numId="18">
    <w:abstractNumId w:val="22"/>
  </w:num>
  <w:num w:numId="19">
    <w:abstractNumId w:val="33"/>
  </w:num>
  <w:num w:numId="20">
    <w:abstractNumId w:val="10"/>
  </w:num>
  <w:num w:numId="21">
    <w:abstractNumId w:val="3"/>
  </w:num>
  <w:num w:numId="22">
    <w:abstractNumId w:val="23"/>
  </w:num>
  <w:num w:numId="23">
    <w:abstractNumId w:val="29"/>
  </w:num>
  <w:num w:numId="24">
    <w:abstractNumId w:val="32"/>
  </w:num>
  <w:num w:numId="25">
    <w:abstractNumId w:val="20"/>
  </w:num>
  <w:num w:numId="26">
    <w:abstractNumId w:val="1"/>
  </w:num>
  <w:num w:numId="27">
    <w:abstractNumId w:val="17"/>
  </w:num>
  <w:num w:numId="28">
    <w:abstractNumId w:val="15"/>
  </w:num>
  <w:num w:numId="29">
    <w:abstractNumId w:val="30"/>
  </w:num>
  <w:num w:numId="30">
    <w:abstractNumId w:val="5"/>
  </w:num>
  <w:num w:numId="31">
    <w:abstractNumId w:val="2"/>
  </w:num>
  <w:num w:numId="32">
    <w:abstractNumId w:val="14"/>
  </w:num>
  <w:num w:numId="33">
    <w:abstractNumId w:val="27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9A"/>
    <w:rsid w:val="0028399A"/>
    <w:rsid w:val="008F6C4B"/>
    <w:rsid w:val="00C2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ArtNo"/>
    <w:next w:val="Chaptitle"/>
    <w:uiPriority w:val="9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link w:val="EquationChar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Pr>
      <w:rFonts w:ascii="Times New Roman" w:hAnsi="Times New Roman"/>
      <w:sz w:val="24"/>
      <w:lang w:val="en-GB" w:eastAsia="en-US"/>
    </w:r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pPr>
      <w:ind w:left="1134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pPr>
      <w:spacing w:after="480"/>
    </w:pPr>
  </w:style>
  <w:style w:type="paragraph" w:customStyle="1" w:styleId="Tabletitle">
    <w:name w:val="Table_title"/>
    <w:basedOn w:val="Normal"/>
    <w:next w:val="Tabletext"/>
    <w:link w:val="TabletitleChar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link w:val="Tabletitle"/>
    <w:locked/>
    <w:rPr>
      <w:rFonts w:ascii="Times New Roman Bold" w:hAnsi="Times New Roman Bold"/>
      <w:b/>
      <w:lang w:val="en-GB" w:eastAsia="en-US"/>
    </w:rPr>
  </w:style>
  <w:style w:type="paragraph" w:styleId="Footer">
    <w:name w:val="footer"/>
    <w:aliases w:val="footer odd,pie de página,fo,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pie de página Char,fo Char,footer Char"/>
    <w:basedOn w:val="DefaultParagraphFont"/>
    <w:link w:val="Footer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uiPriority w:val="9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uiPriority w:val="99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AnnexNo"/>
    <w:next w:val="Partref"/>
  </w:style>
  <w:style w:type="paragraph" w:customStyle="1" w:styleId="AnnexNo">
    <w:name w:val="Annex_No"/>
    <w:basedOn w:val="Normal"/>
    <w:next w:val="Normal"/>
    <w:link w:val="AnnexNoCar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AnnexNoCar">
    <w:name w:val="Annex_No Car"/>
    <w:link w:val="AnnexNo"/>
    <w:uiPriority w:val="99"/>
    <w:locked/>
    <w:rPr>
      <w:rFonts w:ascii="Times New Roman" w:hAnsi="Times New Roman"/>
      <w:caps/>
      <w:sz w:val="28"/>
      <w:lang w:val="en-GB" w:eastAsia="en-US"/>
    </w:rPr>
  </w:style>
  <w:style w:type="paragraph" w:customStyle="1" w:styleId="Partref">
    <w:name w:val="Part_ref"/>
    <w:basedOn w:val="Annexref"/>
    <w:next w:val="Parttitle"/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rPr>
      <w:rFonts w:ascii="Times New Roman" w:hAnsi="Times New Roman"/>
      <w:sz w:val="24"/>
      <w:lang w:val="en-GB" w:eastAsia="en-US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0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character" w:customStyle="1" w:styleId="RestitleChar">
    <w:name w:val="Res_title Char"/>
    <w:basedOn w:val="DefaultParagraphFont"/>
    <w:link w:val="Restitle"/>
    <w:rPr>
      <w:rFonts w:ascii="Times New Roman Bold" w:hAnsi="Times New Roman Bold"/>
      <w:b/>
      <w:sz w:val="28"/>
      <w:lang w:val="en-GB" w:eastAsia="en-US"/>
    </w:rPr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0"/>
  </w:style>
  <w:style w:type="paragraph" w:customStyle="1" w:styleId="Source">
    <w:name w:val="Source"/>
    <w:basedOn w:val="Normal"/>
    <w:next w:val="Normal"/>
    <w:link w:val="SourceChar"/>
    <w:uiPriority w:val="99"/>
    <w:pPr>
      <w:spacing w:before="840"/>
      <w:jc w:val="center"/>
    </w:pPr>
    <w:rPr>
      <w:b/>
      <w:sz w:val="28"/>
    </w:rPr>
  </w:style>
  <w:style w:type="character" w:customStyle="1" w:styleId="SourceChar">
    <w:name w:val="Source Char"/>
    <w:basedOn w:val="DefaultParagraphFont"/>
    <w:link w:val="Source"/>
    <w:uiPriority w:val="99"/>
    <w:rPr>
      <w:rFonts w:ascii="Times New Roman" w:hAnsi="Times New Roman"/>
      <w:b/>
      <w:sz w:val="28"/>
      <w:lang w:val="en-GB" w:eastAsia="en-US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Pr>
      <w:rFonts w:ascii="Times New Roman Bold" w:hAnsi="Times New Roman Bold"/>
      <w:b/>
      <w:lang w:val="en-GB" w:eastAsia="en-US"/>
    </w:rPr>
  </w:style>
  <w:style w:type="paragraph" w:customStyle="1" w:styleId="Tablelegend">
    <w:name w:val="Table_legend"/>
    <w:basedOn w:val="Tabletext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link w:val="TableNo"/>
    <w:locked/>
    <w:rPr>
      <w:rFonts w:ascii="Times New Roman" w:hAnsi="Times New Roman"/>
      <w:caps/>
      <w:lang w:val="en-GB" w:eastAsia="en-US"/>
    </w:rPr>
  </w:style>
  <w:style w:type="paragraph" w:customStyle="1" w:styleId="Tableref">
    <w:name w:val="Table_ref"/>
    <w:basedOn w:val="Normal"/>
    <w:next w:val="Tabletitl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character" w:customStyle="1" w:styleId="Title1Char">
    <w:name w:val="Title 1 Char"/>
    <w:basedOn w:val="DefaultParagraphFont"/>
    <w:link w:val="Title1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pPr>
      <w:spacing w:before="120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character" w:styleId="PageNumber">
    <w:name w:val="page number"/>
    <w:basedOn w:val="DefaultParagraphFont"/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"/>
  </w:style>
  <w:style w:type="paragraph" w:customStyle="1" w:styleId="Border">
    <w:name w:val="Border"/>
    <w:basedOn w:val="Tabletext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Index4">
    <w:name w:val="index 4"/>
    <w:basedOn w:val="Normal"/>
    <w:next w:val="Normal"/>
    <w:pPr>
      <w:ind w:left="849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Heading">
    <w:name w:val="index heading"/>
    <w:basedOn w:val="Normal"/>
    <w:next w:val="Index1"/>
  </w:style>
  <w:style w:type="character" w:styleId="LineNumber">
    <w:name w:val="line number"/>
    <w:basedOn w:val="DefaultParagraphFont"/>
  </w:style>
  <w:style w:type="paragraph" w:customStyle="1" w:styleId="Proposal">
    <w:name w:val="Proposal"/>
    <w:basedOn w:val="Normal"/>
    <w:next w:val="Normal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Pr>
      <w:b w:val="0"/>
    </w:rPr>
  </w:style>
  <w:style w:type="paragraph" w:customStyle="1" w:styleId="TableTextS5">
    <w:name w:val="Table_TextS5"/>
    <w:basedOn w:val="Normal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pPr>
      <w:spacing w:before="0"/>
    </w:pPr>
    <w:rPr>
      <w:rFonts w:ascii="Cambria" w:eastAsia="MS Gothic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Cambria" w:eastAsia="MS Gothic" w:hAnsi="Cambria" w:cs="Times New Roman"/>
      <w:sz w:val="18"/>
      <w:szCs w:val="18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/>
    </w:pPr>
  </w:style>
  <w:style w:type="character" w:customStyle="1" w:styleId="ListParagraphChar">
    <w:name w:val="List Paragraph Char"/>
    <w:link w:val="ListParagraph"/>
    <w:uiPriority w:val="34"/>
    <w:locked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CommentReference">
    <w:name w:val="annotation reference"/>
    <w:basedOn w:val="DefaultParagraphFont"/>
    <w:rPr>
      <w:sz w:val="18"/>
      <w:szCs w:val="18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MS Gothic" w:eastAsia="MS Gothic" w:hAnsi="Courier New" w:cs="Courier New"/>
      <w:kern w:val="2"/>
      <w:szCs w:val="21"/>
    </w:rPr>
  </w:style>
  <w:style w:type="paragraph" w:styleId="Caption">
    <w:name w:val="caption"/>
    <w:aliases w:val="Figure Caption"/>
    <w:basedOn w:val="Normal"/>
    <w:next w:val="Normal"/>
    <w:qFormat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after="120"/>
      <w:textAlignment w:val="auto"/>
    </w:pPr>
    <w:rPr>
      <w:caps/>
      <w:sz w:val="20"/>
      <w:lang w:val="en-US"/>
    </w:rPr>
  </w:style>
  <w:style w:type="character" w:styleId="Strong">
    <w:name w:val="Strong"/>
    <w:uiPriority w:val="99"/>
    <w:qFormat/>
    <w:rPr>
      <w:b/>
    </w:rPr>
  </w:style>
  <w:style w:type="character" w:customStyle="1" w:styleId="href">
    <w:name w:val="href"/>
    <w:basedOn w:val="DefaultParagraphFont"/>
  </w:style>
  <w:style w:type="paragraph" w:customStyle="1" w:styleId="HeadingSum">
    <w:name w:val="Heading_Sum"/>
    <w:basedOn w:val="Headingb"/>
    <w:next w:val="Normal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Batang" w:hAnsi="Times New Roman"/>
      <w:sz w:val="22"/>
      <w:lang w:val="es-ES_tradnl"/>
    </w:rPr>
  </w:style>
  <w:style w:type="paragraph" w:customStyle="1" w:styleId="AnnexNoTitle">
    <w:name w:val="Annex_NoTitle"/>
    <w:basedOn w:val="Normal"/>
    <w:next w:val="Normal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eastAsia="Batang"/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</w:style>
  <w:style w:type="paragraph" w:customStyle="1" w:styleId="Tablefin">
    <w:name w:val="Table_fin"/>
    <w:basedOn w:val="Normal"/>
    <w:next w:val="Normal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="Batang"/>
      <w:sz w:val="20"/>
    </w:rPr>
  </w:style>
  <w:style w:type="paragraph" w:customStyle="1" w:styleId="tocpart">
    <w:name w:val="tocpart"/>
    <w:basedOn w:val="Normal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="Batang"/>
      <w:sz w:val="20"/>
    </w:rPr>
  </w:style>
  <w:style w:type="paragraph" w:customStyle="1" w:styleId="toctemp">
    <w:name w:val="toctemp"/>
    <w:basedOn w:val="Normal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Batang"/>
      <w:sz w:val="22"/>
      <w:lang w:val="es-ES_tradnl"/>
    </w:rPr>
  </w:style>
  <w:style w:type="paragraph" w:customStyle="1" w:styleId="FigureTitle0">
    <w:name w:val="Figure_Title"/>
    <w:basedOn w:val="Normal"/>
    <w:next w:val="Normal"/>
    <w:pPr>
      <w:keepNext/>
      <w:tabs>
        <w:tab w:val="clear" w:pos="1134"/>
        <w:tab w:val="clear" w:pos="1871"/>
        <w:tab w:val="clear" w:pos="2268"/>
      </w:tabs>
      <w:spacing w:before="0" w:after="240"/>
      <w:jc w:val="center"/>
    </w:pPr>
    <w:rPr>
      <w:rFonts w:cs="Angsana New"/>
      <w:b/>
      <w:sz w:val="18"/>
      <w:lang w:val="fr-FR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="Batang"/>
      <w:sz w:val="16"/>
    </w:rPr>
  </w:style>
  <w:style w:type="character" w:customStyle="1" w:styleId="ZGSM">
    <w:name w:val="ZGSM"/>
  </w:style>
  <w:style w:type="paragraph" w:styleId="NormalWeb">
    <w:name w:val="Normal (Web)"/>
    <w:basedOn w:val="Normal"/>
    <w:uiPriority w:val="99"/>
    <w:unhideWhenUsed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a">
    <w:name w:val="Текст ЭП"/>
    <w:basedOn w:val="Normal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0" w:line="360" w:lineRule="auto"/>
      <w:ind w:firstLine="709"/>
      <w:jc w:val="both"/>
      <w:textAlignment w:val="auto"/>
    </w:pPr>
    <w:rPr>
      <w:sz w:val="28"/>
      <w:szCs w:val="28"/>
      <w:lang w:val="ru-RU" w:eastAsia="ru-RU"/>
    </w:rPr>
  </w:style>
  <w:style w:type="character" w:customStyle="1" w:styleId="hps">
    <w:name w:val="hps"/>
    <w:basedOn w:val="DefaultParagraphFont"/>
  </w:style>
  <w:style w:type="paragraph" w:customStyle="1" w:styleId="a0">
    <w:name w:val="Текст методики"/>
    <w:basedOn w:val="Normal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firstLine="709"/>
      <w:jc w:val="both"/>
      <w:textAlignment w:val="auto"/>
    </w:pPr>
    <w:rPr>
      <w:snapToGrid w:val="0"/>
      <w:szCs w:val="28"/>
      <w:lang w:val="ru-RU" w:eastAsia="ru-RU"/>
    </w:rPr>
  </w:style>
  <w:style w:type="paragraph" w:customStyle="1" w:styleId="call0">
    <w:name w:val="call"/>
    <w:basedOn w:val="Normal"/>
    <w:next w:val="Normal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Theme="minorEastAsia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S Mincho" w:hAnsi="CG 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ArtNo"/>
    <w:next w:val="Chaptitle"/>
    <w:uiPriority w:val="9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link w:val="EquationChar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Pr>
      <w:rFonts w:ascii="Times New Roman" w:hAnsi="Times New Roman"/>
      <w:sz w:val="24"/>
      <w:lang w:val="en-GB" w:eastAsia="en-US"/>
    </w:r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pPr>
      <w:ind w:left="1134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pPr>
      <w:spacing w:after="480"/>
    </w:pPr>
  </w:style>
  <w:style w:type="paragraph" w:customStyle="1" w:styleId="Tabletitle">
    <w:name w:val="Table_title"/>
    <w:basedOn w:val="Normal"/>
    <w:next w:val="Tabletext"/>
    <w:link w:val="TabletitleChar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link w:val="Tabletitle"/>
    <w:locked/>
    <w:rPr>
      <w:rFonts w:ascii="Times New Roman Bold" w:hAnsi="Times New Roman Bold"/>
      <w:b/>
      <w:lang w:val="en-GB" w:eastAsia="en-US"/>
    </w:rPr>
  </w:style>
  <w:style w:type="paragraph" w:styleId="Footer">
    <w:name w:val="footer"/>
    <w:aliases w:val="footer odd,pie de página,fo,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pie de página Char,fo Char,footer Char"/>
    <w:basedOn w:val="DefaultParagraphFont"/>
    <w:link w:val="Footer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uiPriority w:val="9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uiPriority w:val="99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AnnexNo"/>
    <w:next w:val="Partref"/>
  </w:style>
  <w:style w:type="paragraph" w:customStyle="1" w:styleId="AnnexNo">
    <w:name w:val="Annex_No"/>
    <w:basedOn w:val="Normal"/>
    <w:next w:val="Normal"/>
    <w:link w:val="AnnexNoCar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AnnexNoCar">
    <w:name w:val="Annex_No Car"/>
    <w:link w:val="AnnexNo"/>
    <w:uiPriority w:val="99"/>
    <w:locked/>
    <w:rPr>
      <w:rFonts w:ascii="Times New Roman" w:hAnsi="Times New Roman"/>
      <w:caps/>
      <w:sz w:val="28"/>
      <w:lang w:val="en-GB" w:eastAsia="en-US"/>
    </w:rPr>
  </w:style>
  <w:style w:type="paragraph" w:customStyle="1" w:styleId="Partref">
    <w:name w:val="Part_ref"/>
    <w:basedOn w:val="Annexref"/>
    <w:next w:val="Parttitle"/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rPr>
      <w:rFonts w:ascii="Times New Roman" w:hAnsi="Times New Roman"/>
      <w:sz w:val="24"/>
      <w:lang w:val="en-GB" w:eastAsia="en-US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0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character" w:customStyle="1" w:styleId="RestitleChar">
    <w:name w:val="Res_title Char"/>
    <w:basedOn w:val="DefaultParagraphFont"/>
    <w:link w:val="Restitle"/>
    <w:rPr>
      <w:rFonts w:ascii="Times New Roman Bold" w:hAnsi="Times New Roman Bold"/>
      <w:b/>
      <w:sz w:val="28"/>
      <w:lang w:val="en-GB" w:eastAsia="en-US"/>
    </w:rPr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0"/>
  </w:style>
  <w:style w:type="paragraph" w:customStyle="1" w:styleId="Source">
    <w:name w:val="Source"/>
    <w:basedOn w:val="Normal"/>
    <w:next w:val="Normal"/>
    <w:link w:val="SourceChar"/>
    <w:uiPriority w:val="99"/>
    <w:pPr>
      <w:spacing w:before="840"/>
      <w:jc w:val="center"/>
    </w:pPr>
    <w:rPr>
      <w:b/>
      <w:sz w:val="28"/>
    </w:rPr>
  </w:style>
  <w:style w:type="character" w:customStyle="1" w:styleId="SourceChar">
    <w:name w:val="Source Char"/>
    <w:basedOn w:val="DefaultParagraphFont"/>
    <w:link w:val="Source"/>
    <w:uiPriority w:val="99"/>
    <w:rPr>
      <w:rFonts w:ascii="Times New Roman" w:hAnsi="Times New Roman"/>
      <w:b/>
      <w:sz w:val="28"/>
      <w:lang w:val="en-GB" w:eastAsia="en-US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Pr>
      <w:rFonts w:ascii="Times New Roman Bold" w:hAnsi="Times New Roman Bold"/>
      <w:b/>
      <w:lang w:val="en-GB" w:eastAsia="en-US"/>
    </w:rPr>
  </w:style>
  <w:style w:type="paragraph" w:customStyle="1" w:styleId="Tablelegend">
    <w:name w:val="Table_legend"/>
    <w:basedOn w:val="Tabletext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link w:val="TableNo"/>
    <w:locked/>
    <w:rPr>
      <w:rFonts w:ascii="Times New Roman" w:hAnsi="Times New Roman"/>
      <w:caps/>
      <w:lang w:val="en-GB" w:eastAsia="en-US"/>
    </w:rPr>
  </w:style>
  <w:style w:type="paragraph" w:customStyle="1" w:styleId="Tableref">
    <w:name w:val="Table_ref"/>
    <w:basedOn w:val="Normal"/>
    <w:next w:val="Tabletitl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character" w:customStyle="1" w:styleId="Title1Char">
    <w:name w:val="Title 1 Char"/>
    <w:basedOn w:val="DefaultParagraphFont"/>
    <w:link w:val="Title1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pPr>
      <w:spacing w:before="120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character" w:styleId="PageNumber">
    <w:name w:val="page number"/>
    <w:basedOn w:val="DefaultParagraphFont"/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"/>
  </w:style>
  <w:style w:type="paragraph" w:customStyle="1" w:styleId="Border">
    <w:name w:val="Border"/>
    <w:basedOn w:val="Tabletext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Index4">
    <w:name w:val="index 4"/>
    <w:basedOn w:val="Normal"/>
    <w:next w:val="Normal"/>
    <w:pPr>
      <w:ind w:left="849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Heading">
    <w:name w:val="index heading"/>
    <w:basedOn w:val="Normal"/>
    <w:next w:val="Index1"/>
  </w:style>
  <w:style w:type="character" w:styleId="LineNumber">
    <w:name w:val="line number"/>
    <w:basedOn w:val="DefaultParagraphFont"/>
  </w:style>
  <w:style w:type="paragraph" w:customStyle="1" w:styleId="Proposal">
    <w:name w:val="Proposal"/>
    <w:basedOn w:val="Normal"/>
    <w:next w:val="Normal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Pr>
      <w:b w:val="0"/>
    </w:rPr>
  </w:style>
  <w:style w:type="paragraph" w:customStyle="1" w:styleId="TableTextS5">
    <w:name w:val="Table_TextS5"/>
    <w:basedOn w:val="Normal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pPr>
      <w:spacing w:before="0"/>
    </w:pPr>
    <w:rPr>
      <w:rFonts w:ascii="Cambria" w:eastAsia="MS Gothic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Cambria" w:eastAsia="MS Gothic" w:hAnsi="Cambria" w:cs="Times New Roman"/>
      <w:sz w:val="18"/>
      <w:szCs w:val="18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/>
    </w:pPr>
  </w:style>
  <w:style w:type="character" w:customStyle="1" w:styleId="ListParagraphChar">
    <w:name w:val="List Paragraph Char"/>
    <w:link w:val="ListParagraph"/>
    <w:uiPriority w:val="34"/>
    <w:locked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CommentReference">
    <w:name w:val="annotation reference"/>
    <w:basedOn w:val="DefaultParagraphFont"/>
    <w:rPr>
      <w:sz w:val="18"/>
      <w:szCs w:val="18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MS Gothic" w:eastAsia="MS Gothic" w:hAnsi="Courier New" w:cs="Courier New"/>
      <w:kern w:val="2"/>
      <w:szCs w:val="21"/>
    </w:rPr>
  </w:style>
  <w:style w:type="paragraph" w:styleId="Caption">
    <w:name w:val="caption"/>
    <w:aliases w:val="Figure Caption"/>
    <w:basedOn w:val="Normal"/>
    <w:next w:val="Normal"/>
    <w:qFormat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after="120"/>
      <w:textAlignment w:val="auto"/>
    </w:pPr>
    <w:rPr>
      <w:caps/>
      <w:sz w:val="20"/>
      <w:lang w:val="en-US"/>
    </w:rPr>
  </w:style>
  <w:style w:type="character" w:styleId="Strong">
    <w:name w:val="Strong"/>
    <w:uiPriority w:val="99"/>
    <w:qFormat/>
    <w:rPr>
      <w:b/>
    </w:rPr>
  </w:style>
  <w:style w:type="character" w:customStyle="1" w:styleId="href">
    <w:name w:val="href"/>
    <w:basedOn w:val="DefaultParagraphFont"/>
  </w:style>
  <w:style w:type="paragraph" w:customStyle="1" w:styleId="HeadingSum">
    <w:name w:val="Heading_Sum"/>
    <w:basedOn w:val="Headingb"/>
    <w:next w:val="Normal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Batang" w:hAnsi="Times New Roman"/>
      <w:sz w:val="22"/>
      <w:lang w:val="es-ES_tradnl"/>
    </w:rPr>
  </w:style>
  <w:style w:type="paragraph" w:customStyle="1" w:styleId="AnnexNoTitle">
    <w:name w:val="Annex_NoTitle"/>
    <w:basedOn w:val="Normal"/>
    <w:next w:val="Normal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eastAsia="Batang"/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</w:style>
  <w:style w:type="paragraph" w:customStyle="1" w:styleId="Tablefin">
    <w:name w:val="Table_fin"/>
    <w:basedOn w:val="Normal"/>
    <w:next w:val="Normal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="Batang"/>
      <w:sz w:val="20"/>
    </w:rPr>
  </w:style>
  <w:style w:type="paragraph" w:customStyle="1" w:styleId="tocpart">
    <w:name w:val="tocpart"/>
    <w:basedOn w:val="Normal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="Batang"/>
      <w:sz w:val="20"/>
    </w:rPr>
  </w:style>
  <w:style w:type="paragraph" w:customStyle="1" w:styleId="toctemp">
    <w:name w:val="toctemp"/>
    <w:basedOn w:val="Normal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Batang"/>
      <w:sz w:val="22"/>
      <w:lang w:val="es-ES_tradnl"/>
    </w:rPr>
  </w:style>
  <w:style w:type="paragraph" w:customStyle="1" w:styleId="FigureTitle0">
    <w:name w:val="Figure_Title"/>
    <w:basedOn w:val="Normal"/>
    <w:next w:val="Normal"/>
    <w:pPr>
      <w:keepNext/>
      <w:tabs>
        <w:tab w:val="clear" w:pos="1134"/>
        <w:tab w:val="clear" w:pos="1871"/>
        <w:tab w:val="clear" w:pos="2268"/>
      </w:tabs>
      <w:spacing w:before="0" w:after="240"/>
      <w:jc w:val="center"/>
    </w:pPr>
    <w:rPr>
      <w:rFonts w:cs="Angsana New"/>
      <w:b/>
      <w:sz w:val="18"/>
      <w:lang w:val="fr-FR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="Batang"/>
      <w:sz w:val="16"/>
    </w:rPr>
  </w:style>
  <w:style w:type="character" w:customStyle="1" w:styleId="ZGSM">
    <w:name w:val="ZGSM"/>
  </w:style>
  <w:style w:type="paragraph" w:styleId="NormalWeb">
    <w:name w:val="Normal (Web)"/>
    <w:basedOn w:val="Normal"/>
    <w:uiPriority w:val="99"/>
    <w:unhideWhenUsed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a">
    <w:name w:val="Текст ЭП"/>
    <w:basedOn w:val="Normal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0" w:line="360" w:lineRule="auto"/>
      <w:ind w:firstLine="709"/>
      <w:jc w:val="both"/>
      <w:textAlignment w:val="auto"/>
    </w:pPr>
    <w:rPr>
      <w:sz w:val="28"/>
      <w:szCs w:val="28"/>
      <w:lang w:val="ru-RU" w:eastAsia="ru-RU"/>
    </w:rPr>
  </w:style>
  <w:style w:type="character" w:customStyle="1" w:styleId="hps">
    <w:name w:val="hps"/>
    <w:basedOn w:val="DefaultParagraphFont"/>
  </w:style>
  <w:style w:type="paragraph" w:customStyle="1" w:styleId="a0">
    <w:name w:val="Текст методики"/>
    <w:basedOn w:val="Normal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firstLine="709"/>
      <w:jc w:val="both"/>
      <w:textAlignment w:val="auto"/>
    </w:pPr>
    <w:rPr>
      <w:snapToGrid w:val="0"/>
      <w:szCs w:val="28"/>
      <w:lang w:val="ru-RU" w:eastAsia="ru-RU"/>
    </w:rPr>
  </w:style>
  <w:style w:type="paragraph" w:customStyle="1" w:styleId="call0">
    <w:name w:val="call"/>
    <w:basedOn w:val="Normal"/>
    <w:next w:val="Normal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Theme="minorEastAsia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11C3-409A-4ECA-A648-2D16A34F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1002</Words>
  <Characters>5978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6967</CharactersWithSpaces>
  <SharedDoc>false</SharedDoc>
  <HLinks>
    <vt:vector size="24" baseType="variant">
      <vt:variant>
        <vt:i4>7209005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http://www.itu.int/md/R12-JTG4567-C-0118/en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http://www.itu.int/md/R12-JTG4567-C-0046/en</vt:lpwstr>
      </vt:variant>
      <vt:variant>
        <vt:lpwstr/>
      </vt:variant>
      <vt:variant>
        <vt:i4>6619181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http://www.itu.int/md/R12-JTG4567-C-0113/en</vt:lpwstr>
      </vt:variant>
      <vt:variant>
        <vt:lpwstr/>
      </vt:variant>
      <vt:variant>
        <vt:i4>6619181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http://www.itu.int/md/R12-JTG4567-C-0113/en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Detraz, Laurence</cp:lastModifiedBy>
  <cp:revision>3</cp:revision>
  <cp:lastPrinted>2013-11-27T08:46:00Z</cp:lastPrinted>
  <dcterms:created xsi:type="dcterms:W3CDTF">2013-11-29T15:27:00Z</dcterms:created>
  <dcterms:modified xsi:type="dcterms:W3CDTF">2013-11-29T15:34:00Z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