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rsidTr="00EA15B3">
        <w:tc>
          <w:tcPr>
            <w:tcW w:w="9889" w:type="dxa"/>
            <w:gridSpan w:val="3"/>
            <w:shd w:val="clear" w:color="auto" w:fill="auto"/>
          </w:tcPr>
          <w:p w:rsidR="00EA15B3" w:rsidRPr="006E31A3" w:rsidRDefault="008E38B4" w:rsidP="00117282">
            <w:pPr>
              <w:spacing w:before="0"/>
              <w:jc w:val="left"/>
              <w:rPr>
                <w:rFonts w:cstheme="minorHAnsi"/>
                <w:b/>
                <w:bCs/>
                <w:color w:val="808080"/>
                <w:sz w:val="28"/>
                <w:szCs w:val="28"/>
                <w:lang w:val="en-GB"/>
              </w:rPr>
            </w:pPr>
            <w:proofErr w:type="spellStart"/>
            <w:r w:rsidRPr="006E31A3">
              <w:rPr>
                <w:rFonts w:cstheme="minorHAnsi"/>
                <w:b/>
                <w:bCs/>
                <w:color w:val="808080"/>
                <w:sz w:val="28"/>
                <w:szCs w:val="28"/>
                <w:lang w:val="en-GB"/>
              </w:rPr>
              <w:t>Radiocommunication</w:t>
            </w:r>
            <w:proofErr w:type="spellEnd"/>
            <w:r w:rsidRPr="006E31A3">
              <w:rPr>
                <w:rFonts w:cstheme="minorHAnsi"/>
                <w:b/>
                <w:bCs/>
                <w:color w:val="808080"/>
                <w:sz w:val="28"/>
                <w:szCs w:val="28"/>
                <w:lang w:val="en-GB"/>
              </w:rPr>
              <w:t xml:space="preserve"> </w:t>
            </w:r>
            <w:r w:rsidR="00AF70DA" w:rsidRPr="006E31A3">
              <w:rPr>
                <w:rFonts w:cstheme="minorHAnsi"/>
                <w:b/>
                <w:bCs/>
                <w:color w:val="808080"/>
                <w:sz w:val="28"/>
                <w:szCs w:val="28"/>
                <w:lang w:val="en-GB"/>
              </w:rPr>
              <w:t>Bureau (BR)</w:t>
            </w:r>
          </w:p>
          <w:p w:rsidR="008E38B4" w:rsidRPr="006E31A3" w:rsidRDefault="008E38B4" w:rsidP="00117282">
            <w:pPr>
              <w:spacing w:before="0"/>
              <w:jc w:val="left"/>
              <w:rPr>
                <w:rFonts w:cstheme="minorHAnsi"/>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0C295E" w:rsidRPr="006E31A3">
              <w:rPr>
                <w:sz w:val="24"/>
                <w:szCs w:val="24"/>
                <w:lang w:val="en-GB"/>
              </w:rPr>
              <w:t xml:space="preserve"> </w:t>
            </w:r>
            <w:r w:rsidR="00722BFF" w:rsidRPr="006E31A3">
              <w:rPr>
                <w:sz w:val="24"/>
                <w:szCs w:val="24"/>
                <w:lang w:val="en-GB"/>
              </w:rPr>
              <w:t>Letter</w:t>
            </w:r>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4D02EC">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D374CD">
        <w:tc>
          <w:tcPr>
            <w:tcW w:w="9889" w:type="dxa"/>
            <w:gridSpan w:val="3"/>
            <w:shd w:val="clear" w:color="auto" w:fill="auto"/>
          </w:tcPr>
          <w:p w:rsidR="0037309C" w:rsidRPr="006E31A3" w:rsidRDefault="0037309C" w:rsidP="00D374CD">
            <w:pPr>
              <w:spacing w:before="0"/>
              <w:jc w:val="left"/>
              <w:rPr>
                <w:sz w:val="24"/>
                <w:szCs w:val="24"/>
                <w:lang w:val="en-GB"/>
              </w:rPr>
            </w:pPr>
          </w:p>
        </w:tc>
      </w:tr>
      <w:tr w:rsidR="0037309C" w:rsidRPr="006E31A3" w:rsidTr="004D02EC">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8B35A3" w:rsidRPr="006E31A3">
              <w:rPr>
                <w:b/>
                <w:bCs/>
                <w:sz w:val="24"/>
                <w:szCs w:val="24"/>
                <w:lang w:val="en-GB"/>
              </w:rPr>
              <w:t xml:space="preserve"> </w:t>
            </w:r>
            <w:proofErr w:type="spellStart"/>
            <w:r w:rsidR="00C95B33" w:rsidRPr="006E31A3">
              <w:rPr>
                <w:b/>
                <w:bCs/>
                <w:sz w:val="24"/>
                <w:szCs w:val="24"/>
                <w:lang w:val="en-GB"/>
              </w:rPr>
              <w:t>Radiocommunication</w:t>
            </w:r>
            <w:proofErr w:type="spellEnd"/>
            <w:r w:rsidR="00C95B33" w:rsidRPr="006E31A3">
              <w:rPr>
                <w:b/>
                <w:bCs/>
                <w:sz w:val="24"/>
                <w:szCs w:val="24"/>
                <w:lang w:val="en-GB"/>
              </w:rPr>
              <w:t xml:space="preserve">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w:t>
            </w:r>
            <w:proofErr w:type="spellStart"/>
            <w:r w:rsidR="00C95B33" w:rsidRPr="006E31A3">
              <w:rPr>
                <w:b/>
                <w:bCs/>
                <w:sz w:val="24"/>
                <w:szCs w:val="24"/>
                <w:lang w:val="en-GB"/>
              </w:rPr>
              <w:t>Radiocommunication</w:t>
            </w:r>
            <w:proofErr w:type="spellEnd"/>
            <w:r w:rsidR="00C95B33" w:rsidRPr="006E31A3">
              <w:rPr>
                <w:b/>
                <w:bCs/>
                <w:sz w:val="24"/>
                <w:szCs w:val="24"/>
                <w:lang w:val="en-GB"/>
              </w:rPr>
              <w:t xml:space="preserve">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F72DBF">
        <w:tc>
          <w:tcPr>
            <w:tcW w:w="9889" w:type="dxa"/>
            <w:gridSpan w:val="3"/>
            <w:shd w:val="clear" w:color="auto" w:fill="auto"/>
          </w:tcPr>
          <w:p w:rsidR="00C51E92" w:rsidRPr="006E31A3" w:rsidRDefault="00C51E92" w:rsidP="00F72DBF">
            <w:pPr>
              <w:spacing w:before="0"/>
              <w:jc w:val="left"/>
              <w:rPr>
                <w:b/>
                <w:bCs/>
                <w:sz w:val="24"/>
                <w:szCs w:val="24"/>
                <w:lang w:val="en-GB"/>
              </w:rPr>
            </w:pPr>
          </w:p>
        </w:tc>
      </w:tr>
    </w:tbl>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w:t>
      </w:r>
      <w:r w:rsidR="006E31A3">
        <w:rPr>
          <w:sz w:val="24"/>
          <w:szCs w:val="24"/>
          <w:lang w:val="en-GB"/>
        </w:rPr>
        <w:t xml:space="preserve"> </w:t>
      </w:r>
      <w:r w:rsidRPr="006E31A3">
        <w:rPr>
          <w:sz w:val="24"/>
          <w:szCs w:val="24"/>
          <w:lang w:val="en-GB"/>
        </w:rPr>
        <w:t>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Pr>
          <w:sz w:val="24"/>
          <w:szCs w:val="24"/>
          <w:lang w:val="en-GB"/>
        </w:rPr>
        <w:t xml:space="preserve"> </w:t>
      </w:r>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 xml:space="preserve">Administrations of Member States of the ITU and </w:t>
      </w:r>
      <w:proofErr w:type="spellStart"/>
      <w:r w:rsidRPr="006E31A3">
        <w:rPr>
          <w:sz w:val="18"/>
          <w:szCs w:val="18"/>
          <w:lang w:val="en-GB"/>
        </w:rPr>
        <w:t>Radiocommunication</w:t>
      </w:r>
      <w:proofErr w:type="spellEnd"/>
      <w:r w:rsidRPr="006E31A3">
        <w:rPr>
          <w:sz w:val="18"/>
          <w:szCs w:val="18"/>
          <w:lang w:val="en-GB"/>
        </w:rPr>
        <w:t xml:space="preserve"> Sector Members participating in the work of</w:t>
      </w:r>
      <w:r w:rsidRPr="006E31A3">
        <w:rPr>
          <w:sz w:val="18"/>
          <w:szCs w:val="18"/>
          <w:lang w:val="en-GB"/>
        </w:rPr>
        <w:br/>
      </w:r>
      <w:proofErr w:type="spellStart"/>
      <w:r w:rsidRPr="006E31A3">
        <w:rPr>
          <w:sz w:val="18"/>
          <w:szCs w:val="18"/>
          <w:lang w:val="en-GB"/>
        </w:rPr>
        <w:t>Radiocommunication</w:t>
      </w:r>
      <w:proofErr w:type="spellEnd"/>
      <w:r w:rsidRPr="006E31A3">
        <w:rPr>
          <w:sz w:val="18"/>
          <w:szCs w:val="18"/>
          <w:lang w:val="en-GB"/>
        </w:rPr>
        <w:t xml:space="preserve">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 xml:space="preserve">ITU-R Associates participating in the work of </w:t>
      </w:r>
      <w:proofErr w:type="spellStart"/>
      <w:r w:rsidRPr="006E31A3">
        <w:rPr>
          <w:sz w:val="18"/>
          <w:szCs w:val="18"/>
          <w:lang w:val="en-GB"/>
        </w:rPr>
        <w:t>Radiocommunication</w:t>
      </w:r>
      <w:proofErr w:type="spellEnd"/>
      <w:r w:rsidRPr="006E31A3">
        <w:rPr>
          <w:sz w:val="18"/>
          <w:szCs w:val="18"/>
          <w:lang w:val="en-GB"/>
        </w:rPr>
        <w:t xml:space="preserve">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 xml:space="preserve">Chairman and Vice-Chairmen of </w:t>
      </w:r>
      <w:proofErr w:type="spellStart"/>
      <w:r w:rsidRPr="006E31A3">
        <w:rPr>
          <w:sz w:val="18"/>
          <w:szCs w:val="18"/>
          <w:lang w:val="en-GB"/>
        </w:rPr>
        <w:t>Radiocommunication</w:t>
      </w:r>
      <w:proofErr w:type="spellEnd"/>
      <w:r w:rsidRPr="006E31A3">
        <w:rPr>
          <w:sz w:val="18"/>
          <w:szCs w:val="18"/>
          <w:lang w:val="en-GB"/>
        </w:rPr>
        <w:t xml:space="preserve">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TableGrid"/>
        <w:tblW w:w="0" w:type="auto"/>
        <w:tblLook w:val="04A0" w:firstRow="1" w:lastRow="0" w:firstColumn="1" w:lastColumn="0" w:noHBand="0" w:noVBand="1"/>
      </w:tblPr>
      <w:tblGrid>
        <w:gridCol w:w="4839"/>
        <w:gridCol w:w="4790"/>
      </w:tblGrid>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Administration: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77097D">
            <w:pPr>
              <w:spacing w:after="40"/>
              <w:rPr>
                <w:b/>
                <w:bCs/>
                <w:sz w:val="24"/>
                <w:szCs w:val="24"/>
                <w:lang w:val="en-GB" w:eastAsia="ja-JP"/>
              </w:rPr>
            </w:pPr>
          </w:p>
        </w:tc>
      </w:tr>
    </w:tbl>
    <w:p w:rsidR="008A0AA2" w:rsidRPr="006E31A3" w:rsidRDefault="008A0AA2" w:rsidP="008A0AA2">
      <w:pPr>
        <w:spacing w:after="40"/>
        <w:rPr>
          <w:b/>
          <w:bCs/>
          <w:lang w:val="en-GB" w:eastAsia="ja-JP"/>
        </w:rPr>
      </w:pPr>
    </w:p>
    <w:tbl>
      <w:tblPr>
        <w:tblStyle w:val="TableGrid"/>
        <w:tblW w:w="0" w:type="auto"/>
        <w:tblLook w:val="04A0" w:firstRow="1" w:lastRow="0" w:firstColumn="1" w:lastColumn="0" w:noHBand="0" w:noVBand="1"/>
      </w:tblPr>
      <w:tblGrid>
        <w:gridCol w:w="4839"/>
        <w:gridCol w:w="4790"/>
      </w:tblGrid>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Sector Member:</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W</w:t>
            </w:r>
            <w:r w:rsidRPr="00F54767">
              <w:rPr>
                <w:b/>
                <w:bCs/>
                <w:sz w:val="24"/>
                <w:szCs w:val="24"/>
                <w:lang w:val="en-GB"/>
              </w:rPr>
              <w:t>hat best describes your organisation?</w:t>
            </w:r>
          </w:p>
          <w:p w:rsidR="008A0AA2" w:rsidRPr="00F54767" w:rsidRDefault="008A0AA2" w:rsidP="00F54767">
            <w:pPr>
              <w:spacing w:after="40"/>
              <w:jc w:val="left"/>
              <w:rPr>
                <w:rFonts w:eastAsia="MS Mincho"/>
                <w:sz w:val="24"/>
                <w:szCs w:val="24"/>
                <w:lang w:val="en-GB" w:eastAsia="ja-JP"/>
              </w:rPr>
            </w:pPr>
            <w:r w:rsidRPr="00F54767">
              <w:rPr>
                <w:rFonts w:cstheme="majorBidi"/>
                <w:sz w:val="24"/>
                <w:szCs w:val="24"/>
                <w:lang w:val="en-GB"/>
              </w:rPr>
              <w:t>Commercial broadcaste</w:t>
            </w:r>
            <w:r w:rsidRPr="00F54767">
              <w:rPr>
                <w:rFonts w:eastAsia="MS Mincho" w:cstheme="majorBidi"/>
                <w:sz w:val="24"/>
                <w:szCs w:val="24"/>
                <w:lang w:val="en-GB" w:eastAsia="ja-JP"/>
              </w:rPr>
              <w:t>r/</w:t>
            </w:r>
            <w:r w:rsidRPr="00F54767">
              <w:rPr>
                <w:rFonts w:cstheme="majorBidi"/>
                <w:sz w:val="24"/>
                <w:szCs w:val="24"/>
                <w:lang w:val="en-GB"/>
              </w:rPr>
              <w:t xml:space="preserve">Public </w:t>
            </w:r>
            <w:r w:rsidRPr="00F54767">
              <w:rPr>
                <w:rFonts w:eastAsia="MS Mincho" w:cstheme="majorBidi"/>
                <w:sz w:val="24"/>
                <w:szCs w:val="24"/>
                <w:lang w:val="en-GB" w:eastAsia="ja-JP"/>
              </w:rPr>
              <w:t>s</w:t>
            </w:r>
            <w:r w:rsidRPr="00F54767">
              <w:rPr>
                <w:rFonts w:cstheme="majorBidi"/>
                <w:sz w:val="24"/>
                <w:szCs w:val="24"/>
                <w:lang w:val="en-GB"/>
              </w:rPr>
              <w:t>ervice</w:t>
            </w:r>
            <w:r w:rsidR="00F54767">
              <w:rPr>
                <w:rFonts w:cstheme="majorBidi"/>
                <w:sz w:val="24"/>
                <w:szCs w:val="24"/>
                <w:lang w:val="en-GB"/>
              </w:rPr>
              <w:t xml:space="preserve"> </w:t>
            </w:r>
            <w:r w:rsidRPr="00F54767">
              <w:rPr>
                <w:rFonts w:eastAsia="MS Mincho" w:cstheme="majorBidi"/>
                <w:sz w:val="24"/>
                <w:szCs w:val="24"/>
                <w:lang w:val="en-GB" w:eastAsia="ja-JP"/>
              </w:rPr>
              <w:t>b</w:t>
            </w:r>
            <w:r w:rsidRPr="00F54767">
              <w:rPr>
                <w:rFonts w:cstheme="majorBidi"/>
                <w:sz w:val="24"/>
                <w:szCs w:val="24"/>
                <w:lang w:val="en-GB"/>
              </w:rPr>
              <w:t>roadcaster</w:t>
            </w:r>
            <w:r w:rsidRPr="00F54767">
              <w:rPr>
                <w:rFonts w:eastAsia="MS Mincho" w:cstheme="majorBidi"/>
                <w:sz w:val="24"/>
                <w:szCs w:val="24"/>
                <w:lang w:val="en-GB" w:eastAsia="ja-JP"/>
              </w:rPr>
              <w:t xml:space="preserve">/ </w:t>
            </w:r>
            <w:r w:rsidRPr="00F54767">
              <w:rPr>
                <w:rFonts w:cstheme="majorBidi"/>
                <w:sz w:val="24"/>
                <w:szCs w:val="24"/>
                <w:lang w:val="en-GB"/>
              </w:rPr>
              <w:t xml:space="preserve">Service </w:t>
            </w:r>
            <w:r w:rsidRPr="00F54767">
              <w:rPr>
                <w:rFonts w:eastAsia="MS Mincho" w:cstheme="majorBidi"/>
                <w:sz w:val="24"/>
                <w:szCs w:val="24"/>
                <w:lang w:val="en-GB" w:eastAsia="ja-JP"/>
              </w:rPr>
              <w:t>p</w:t>
            </w:r>
            <w:r w:rsidRPr="00F54767">
              <w:rPr>
                <w:rFonts w:cstheme="majorBidi"/>
                <w:sz w:val="24"/>
                <w:szCs w:val="24"/>
                <w:lang w:val="en-GB"/>
              </w:rPr>
              <w:t>rovider</w:t>
            </w:r>
            <w:r w:rsidRPr="00F54767">
              <w:rPr>
                <w:rFonts w:eastAsia="MS Mincho" w:cstheme="majorBidi"/>
                <w:sz w:val="24"/>
                <w:szCs w:val="24"/>
                <w:lang w:val="en-GB" w:eastAsia="ja-JP"/>
              </w:rPr>
              <w:t xml:space="preserve">/ </w:t>
            </w:r>
            <w:r w:rsidR="00F54767">
              <w:rPr>
                <w:rFonts w:eastAsia="MS Mincho" w:cstheme="majorBidi"/>
                <w:sz w:val="24"/>
                <w:szCs w:val="24"/>
                <w:lang w:val="en-GB" w:eastAsia="ja-JP"/>
              </w:rPr>
              <w:br/>
            </w:r>
            <w:r w:rsidRPr="00F54767">
              <w:rPr>
                <w:rFonts w:cstheme="majorBidi"/>
                <w:sz w:val="24"/>
                <w:szCs w:val="24"/>
                <w:lang w:val="en-GB"/>
              </w:rPr>
              <w:t>Other</w:t>
            </w:r>
            <w:r w:rsidRPr="00F54767">
              <w:rPr>
                <w:rFonts w:eastAsia="MS Mincho" w:cstheme="majorBidi"/>
                <w:sz w:val="24"/>
                <w:szCs w:val="24"/>
                <w:lang w:val="en-GB" w:eastAsia="ja-JP"/>
              </w:rPr>
              <w:t xml:space="preserve"> (please describe)</w:t>
            </w:r>
          </w:p>
        </w:tc>
        <w:tc>
          <w:tcPr>
            <w:tcW w:w="4919" w:type="dxa"/>
          </w:tcPr>
          <w:p w:rsidR="008A0AA2" w:rsidRPr="00F54767" w:rsidRDefault="008A0AA2" w:rsidP="0077097D">
            <w:pPr>
              <w:spacing w:after="40"/>
              <w:rPr>
                <w:rFonts w:eastAsia="MS Mincho"/>
                <w:b/>
                <w:bCs/>
                <w:sz w:val="24"/>
                <w:szCs w:val="24"/>
                <w:lang w:val="en-GB" w:eastAsia="ja-JP"/>
              </w:rPr>
            </w:pPr>
          </w:p>
        </w:tc>
      </w:tr>
      <w:tr w:rsidR="008A0AA2" w:rsidRPr="00F54767" w:rsidTr="0077097D">
        <w:tc>
          <w:tcPr>
            <w:tcW w:w="4918" w:type="dxa"/>
          </w:tcPr>
          <w:p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T</w:t>
            </w:r>
            <w:r w:rsidRPr="00F54767">
              <w:rPr>
                <w:b/>
                <w:bCs/>
                <w:sz w:val="24"/>
                <w:szCs w:val="24"/>
                <w:lang w:val="en-GB"/>
              </w:rPr>
              <w:t>he geographical area over which you operate:</w:t>
            </w:r>
          </w:p>
        </w:tc>
        <w:tc>
          <w:tcPr>
            <w:tcW w:w="4919" w:type="dxa"/>
          </w:tcPr>
          <w:p w:rsidR="008A0AA2" w:rsidRPr="00F54767" w:rsidRDefault="008A0AA2" w:rsidP="0077097D">
            <w:pPr>
              <w:spacing w:after="40"/>
              <w:rPr>
                <w:rFonts w:cstheme="majorBidi"/>
                <w:sz w:val="24"/>
                <w:szCs w:val="24"/>
                <w:lang w:val="en-GB"/>
              </w:rPr>
            </w:pPr>
          </w:p>
        </w:tc>
      </w:tr>
    </w:tbl>
    <w:p w:rsidR="008A0AA2" w:rsidRPr="006E31A3" w:rsidRDefault="008A0AA2" w:rsidP="008A0AA2">
      <w:pPr>
        <w:rPr>
          <w:b/>
          <w:bCs/>
          <w:u w:val="single"/>
          <w:lang w:val="en-GB"/>
        </w:rPr>
      </w:pPr>
    </w:p>
    <w:p w:rsidR="008A0AA2" w:rsidRPr="006E31A3" w:rsidRDefault="008A0AA2" w:rsidP="008A0AA2">
      <w:pPr>
        <w:spacing w:before="0"/>
        <w:rPr>
          <w:b/>
          <w:bCs/>
          <w:u w:val="single"/>
          <w:lang w:val="en-GB"/>
        </w:rPr>
      </w:pPr>
      <w:r w:rsidRPr="006E31A3">
        <w:rPr>
          <w:b/>
          <w:bCs/>
          <w:u w:val="single"/>
          <w:lang w:val="en-GB"/>
        </w:rPr>
        <w:br w:type="page"/>
      </w:r>
    </w:p>
    <w:p w:rsidR="008A0AA2" w:rsidRPr="006E31A3" w:rsidRDefault="008A0AA2" w:rsidP="007A2989">
      <w:pPr>
        <w:jc w:val="left"/>
        <w:rPr>
          <w:b/>
          <w:bCs/>
          <w:u w:val="single"/>
          <w:lang w:val="en-GB"/>
        </w:rPr>
      </w:pPr>
      <w:r w:rsidRPr="006E31A3">
        <w:rPr>
          <w:b/>
          <w:bCs/>
          <w:u w:val="single"/>
          <w:lang w:val="en-GB"/>
        </w:rPr>
        <w:lastRenderedPageBreak/>
        <w:t>SECTION ONE – Television broadcasting</w:t>
      </w:r>
    </w:p>
    <w:p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proofErr w:type="spellStart"/>
      <w:r w:rsidR="008A0AA2" w:rsidRPr="006E31A3">
        <w:rPr>
          <w:lang w:val="en-GB"/>
        </w:rPr>
        <w:t>i</w:t>
      </w:r>
      <w:proofErr w:type="spellEnd"/>
      <w:r w:rsidR="008A0AA2" w:rsidRPr="006E31A3">
        <w:rPr>
          <w:lang w:val="en-GB"/>
        </w:rPr>
        <w:t>)</w:t>
      </w:r>
      <w:r w:rsidR="008A0AA2" w:rsidRPr="006E31A3">
        <w:rPr>
          <w:lang w:val="en-GB"/>
        </w:rPr>
        <w:tab/>
        <w:t xml:space="preserve">When is the analogue switch-off process expected to be completed? </w:t>
      </w:r>
    </w:p>
    <w:p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w:t>
      </w:r>
      <w:bookmarkStart w:id="0" w:name="_GoBack"/>
      <w:bookmarkEnd w:id="0"/>
      <w:r w:rsidRPr="006E31A3">
        <w:rPr>
          <w:lang w:val="en-GB"/>
        </w:rPr>
        <w:t>e transition phase to digital terrestrial television broadcasting?</w:t>
      </w:r>
    </w:p>
    <w:p w:rsidR="008A0AA2" w:rsidRPr="009160E1" w:rsidRDefault="008A0AA2" w:rsidP="00D72E66">
      <w:pPr>
        <w:spacing w:after="840"/>
        <w:rPr>
          <w:lang w:val="en-GB"/>
        </w:rPr>
      </w:pPr>
      <w:r w:rsidRPr="006E31A3">
        <w:rPr>
          <w:b/>
          <w:lang w:val="en-GB"/>
        </w:rPr>
        <w:t>Reply:</w:t>
      </w:r>
      <w:r w:rsidR="009160E1">
        <w:rPr>
          <w:b/>
          <w:lang w:val="en-GB"/>
        </w:rPr>
        <w:t xml:space="preserve"> </w:t>
      </w:r>
      <w:r w:rsidR="009160E1">
        <w:t>Malaysia still uses</w:t>
      </w:r>
      <w:r w:rsidR="009160E1" w:rsidRPr="009160E1">
        <w:t xml:space="preserve"> analogue television. Analogue sw</w:t>
      </w:r>
      <w:r w:rsidR="009160E1">
        <w:t>it</w:t>
      </w:r>
      <w:r w:rsidR="00024602">
        <w:t>ch-off has not started</w:t>
      </w:r>
      <w:r w:rsidR="009160E1" w:rsidRPr="009160E1">
        <w:t>.</w:t>
      </w:r>
    </w:p>
    <w:p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8A0AA2" w:rsidRPr="006E31A3" w:rsidRDefault="008A0AA2" w:rsidP="008A0AA2">
      <w:pPr>
        <w:pStyle w:val="enumlev1"/>
        <w:rPr>
          <w:lang w:val="en-GB"/>
        </w:rPr>
      </w:pPr>
      <w:r w:rsidRPr="006E31A3">
        <w:rPr>
          <w:lang w:val="en-GB"/>
        </w:rPr>
        <w:t>A proposed format for responses to question</w:t>
      </w:r>
      <w:r w:rsidR="00BB236B">
        <w:rPr>
          <w:lang w:val="en-GB"/>
        </w:rPr>
        <w:t>s</w:t>
      </w:r>
      <w:r w:rsidRPr="006E31A3">
        <w:rPr>
          <w:lang w:val="en-GB"/>
        </w:rPr>
        <w:t xml:space="preserve"> 2a) and 2b) is provided in Annex 1</w:t>
      </w:r>
      <w:r w:rsidR="00D413FB">
        <w:rPr>
          <w:lang w:val="en-GB"/>
        </w:rPr>
        <w:t>.</w:t>
      </w:r>
    </w:p>
    <w:p w:rsidR="008A0AA2" w:rsidRPr="006E31A3" w:rsidRDefault="008A0AA2" w:rsidP="00D72E66">
      <w:pPr>
        <w:spacing w:after="840"/>
        <w:rPr>
          <w:b/>
          <w:lang w:val="en-GB"/>
        </w:rPr>
      </w:pPr>
      <w:r w:rsidRPr="006E31A3">
        <w:rPr>
          <w:b/>
          <w:lang w:val="en-GB"/>
        </w:rPr>
        <w:t>Reply:</w:t>
      </w:r>
      <w:r w:rsidR="009160E1">
        <w:rPr>
          <w:b/>
          <w:lang w:val="en-GB"/>
        </w:rPr>
        <w:t xml:space="preserve"> </w:t>
      </w:r>
      <w:r w:rsidR="00AC4947" w:rsidRPr="00AC4947">
        <w:rPr>
          <w:lang w:val="en-GB"/>
        </w:rPr>
        <w:t xml:space="preserve">Detailed </w:t>
      </w:r>
      <w:r w:rsidR="00AC4947" w:rsidRPr="00AC4947">
        <w:t>r</w:t>
      </w:r>
      <w:r w:rsidR="009160E1" w:rsidRPr="00AC4947">
        <w:t>esponses</w:t>
      </w:r>
      <w:r w:rsidR="009160E1">
        <w:t xml:space="preserve"> to questions </w:t>
      </w:r>
      <w:r w:rsidR="009160E1" w:rsidRPr="009160E1">
        <w:t>2a</w:t>
      </w:r>
      <w:r w:rsidR="009160E1">
        <w:t>)</w:t>
      </w:r>
      <w:r w:rsidR="009160E1" w:rsidRPr="009160E1">
        <w:t xml:space="preserve"> and 2b</w:t>
      </w:r>
      <w:r w:rsidR="009160E1">
        <w:t>)</w:t>
      </w:r>
      <w:r w:rsidR="009160E1" w:rsidRPr="009160E1">
        <w:t xml:space="preserve"> are in Annex 1. </w:t>
      </w:r>
      <w:r w:rsidR="006A178C">
        <w:t>There are 175 analogue</w:t>
      </w:r>
      <w:r w:rsidR="00AC4947">
        <w:t xml:space="preserve"> TV </w:t>
      </w:r>
      <w:r w:rsidR="006A178C">
        <w:t>transmitters in Band III and 317</w:t>
      </w:r>
      <w:r w:rsidR="00AC4947">
        <w:t xml:space="preserve"> analogue TV transmitters in Band IV/</w:t>
      </w:r>
      <w:r w:rsidR="006A178C">
        <w:t xml:space="preserve">V currently in operation for Malaysia. Channel bandwidths </w:t>
      </w:r>
      <w:r w:rsidR="00AC4947">
        <w:t>used for analogue TV</w:t>
      </w:r>
      <w:r w:rsidR="006A178C">
        <w:t xml:space="preserve"> in Band III is 7 MHz while in Band IV/V is 8 </w:t>
      </w:r>
      <w:proofErr w:type="spellStart"/>
      <w:r w:rsidR="006A178C">
        <w:t>MHz.</w:t>
      </w:r>
      <w:proofErr w:type="spellEnd"/>
      <w:r w:rsidR="006A178C">
        <w:t xml:space="preserve"> </w:t>
      </w:r>
      <w:r w:rsidR="009160E1" w:rsidRPr="009160E1">
        <w:t xml:space="preserve">Spectrum requirement for analogue TV is 7 </w:t>
      </w:r>
      <w:r w:rsidR="00CF356A">
        <w:t>Program</w:t>
      </w:r>
      <w:r w:rsidR="009160E1" w:rsidRPr="009160E1">
        <w:t xml:space="preserve"> channels for free to air TV programs.</w:t>
      </w:r>
    </w:p>
    <w:p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proofErr w:type="spellStart"/>
      <w:r w:rsidRPr="006E31A3">
        <w:rPr>
          <w:lang w:val="en-GB"/>
        </w:rPr>
        <w:t>i</w:t>
      </w:r>
      <w:proofErr w:type="spellEnd"/>
      <w:r w:rsidRPr="006E31A3">
        <w:rPr>
          <w:lang w:val="en-GB"/>
        </w:rPr>
        <w:t>)</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CF356A" w:rsidRDefault="008A0AA2" w:rsidP="00CF356A">
      <w:pPr>
        <w:rPr>
          <w:rFonts w:eastAsia="Calibri" w:cs="Times New Roman"/>
        </w:rPr>
      </w:pPr>
      <w:r w:rsidRPr="006E31A3">
        <w:rPr>
          <w:b/>
          <w:lang w:val="en-GB"/>
        </w:rPr>
        <w:t>Reply:</w:t>
      </w:r>
      <w:r w:rsidR="00CF356A" w:rsidRPr="00CF356A">
        <w:rPr>
          <w:rFonts w:eastAsia="Calibri" w:cs="Times New Roman"/>
        </w:rPr>
        <w:t xml:space="preserve"> </w:t>
      </w:r>
    </w:p>
    <w:p w:rsidR="00CF356A" w:rsidRDefault="00CF356A" w:rsidP="00CF356A">
      <w:pPr>
        <w:rPr>
          <w:rFonts w:eastAsia="Calibri" w:cs="Times New Roman"/>
        </w:rPr>
      </w:pPr>
      <w:r>
        <w:rPr>
          <w:rFonts w:eastAsia="Calibri" w:cs="Times New Roman"/>
        </w:rPr>
        <w:tab/>
        <w:t xml:space="preserve">If it is of any help at all. </w:t>
      </w:r>
    </w:p>
    <w:p w:rsidR="00CF356A" w:rsidRDefault="00CF356A" w:rsidP="00CF356A">
      <w:pPr>
        <w:pStyle w:val="ListParagraph"/>
        <w:ind w:hanging="360"/>
      </w:pPr>
      <w:r>
        <w:rPr>
          <w:color w:val="1F497D"/>
        </w:rPr>
        <w:t xml:space="preserve">       In 2012, 97.7% or more than 6.6 million households have access to TV </w:t>
      </w:r>
      <w:proofErr w:type="spellStart"/>
      <w:r>
        <w:rPr>
          <w:color w:val="1F497D"/>
        </w:rPr>
        <w:t>programmes</w:t>
      </w:r>
      <w:proofErr w:type="spellEnd"/>
      <w:r>
        <w:rPr>
          <w:color w:val="1F497D"/>
        </w:rPr>
        <w:t xml:space="preserve">. </w:t>
      </w:r>
    </w:p>
    <w:p w:rsidR="00CF356A" w:rsidRDefault="00CF356A" w:rsidP="00CF356A">
      <w:pPr>
        <w:pStyle w:val="ListParagraph"/>
      </w:pPr>
      <w:r>
        <w:rPr>
          <w:color w:val="1F497D"/>
        </w:rPr>
        <w:t>Our Statistics Department told us that the Department of Statistics Malaysia publish this info twice in every 5 years.</w:t>
      </w:r>
    </w:p>
    <w:p w:rsidR="00CF356A" w:rsidRDefault="00CF356A" w:rsidP="00CF356A">
      <w:pPr>
        <w:pStyle w:val="ListParagraph"/>
      </w:pPr>
      <w:r>
        <w:rPr>
          <w:color w:val="1F497D"/>
        </w:rPr>
        <w:t xml:space="preserve">Reference: </w:t>
      </w:r>
      <w:hyperlink r:id="rId9" w:history="1">
        <w:r>
          <w:rPr>
            <w:rStyle w:val="Hyperlink"/>
          </w:rPr>
          <w:t>http://www.skmm.gov.my/skmmgovmy/media/General/pdf/CM_Q4_2013_%20ENG.pdf</w:t>
        </w:r>
      </w:hyperlink>
      <w:r>
        <w:rPr>
          <w:color w:val="1F497D"/>
        </w:rPr>
        <w:t xml:space="preserve"> – Page 33</w:t>
      </w:r>
    </w:p>
    <w:p w:rsidR="00CF356A" w:rsidRPr="00CF356A" w:rsidRDefault="00CF356A" w:rsidP="00CF356A">
      <w:pPr>
        <w:rPr>
          <w:rFonts w:eastAsia="Calibri" w:cs="Times New Roman"/>
        </w:rPr>
      </w:pPr>
    </w:p>
    <w:p w:rsidR="008A0AA2" w:rsidRPr="006E31A3" w:rsidRDefault="008A0AA2" w:rsidP="00C9215B">
      <w:pPr>
        <w:spacing w:before="240"/>
        <w:rPr>
          <w:lang w:val="en-GB"/>
        </w:rPr>
      </w:pPr>
      <w:r w:rsidRPr="006E31A3">
        <w:rPr>
          <w:lang w:val="en-GB"/>
        </w:rPr>
        <w:t>4)</w:t>
      </w:r>
      <w:r w:rsidRPr="006E31A3">
        <w:rPr>
          <w:lang w:val="en-GB"/>
        </w:rPr>
        <w:tab/>
        <w:t>If your country has switched or is considering switching to digital terr</w:t>
      </w:r>
      <w:r w:rsidR="00C9215B">
        <w:rPr>
          <w:lang w:val="en-GB"/>
        </w:rPr>
        <w:t>estrial television broadcasting:</w:t>
      </w:r>
    </w:p>
    <w:p w:rsidR="008A0AA2" w:rsidRPr="006E31A3"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8A0AA2" w:rsidRPr="006E31A3" w:rsidRDefault="008A0AA2" w:rsidP="008A0AA2">
      <w:pPr>
        <w:rPr>
          <w:lang w:val="en-GB"/>
        </w:rPr>
      </w:pPr>
      <w:r w:rsidRPr="006E31A3">
        <w:rPr>
          <w:lang w:val="en-GB"/>
        </w:rPr>
        <w:t>A proposed format for detailed responses is provided in Annex 2</w:t>
      </w:r>
      <w:r w:rsidR="00E968C9">
        <w:rPr>
          <w:lang w:val="en-GB"/>
        </w:rPr>
        <w:t>.</w:t>
      </w:r>
    </w:p>
    <w:p w:rsidR="008A0AA2" w:rsidRDefault="008A0AA2" w:rsidP="00D72E66">
      <w:pPr>
        <w:spacing w:after="840"/>
      </w:pPr>
      <w:r w:rsidRPr="006E31A3">
        <w:rPr>
          <w:b/>
          <w:lang w:val="en-GB"/>
        </w:rPr>
        <w:t>Reply:</w:t>
      </w:r>
      <w:r w:rsidR="00393ED0">
        <w:rPr>
          <w:b/>
          <w:lang w:val="en-GB"/>
        </w:rPr>
        <w:t xml:space="preserve"> </w:t>
      </w:r>
      <w:r w:rsidR="00393ED0">
        <w:t>Detailed responses</w:t>
      </w:r>
      <w:r w:rsidR="00393ED0" w:rsidRPr="00393ED0">
        <w:t xml:space="preserve"> are in Annex 2.</w:t>
      </w:r>
    </w:p>
    <w:p w:rsidR="007D5783" w:rsidRPr="003D1D54" w:rsidRDefault="007D5783" w:rsidP="007D5783">
      <w:pPr>
        <w:pStyle w:val="ListParagraph"/>
        <w:numPr>
          <w:ilvl w:val="0"/>
          <w:numId w:val="6"/>
        </w:numPr>
        <w:spacing w:after="840"/>
        <w:rPr>
          <w:b/>
          <w:lang w:val="en-GB"/>
        </w:rPr>
      </w:pPr>
      <w:r w:rsidRPr="003D1D54">
        <w:rPr>
          <w:b/>
          <w:lang w:val="en-GB"/>
        </w:rPr>
        <w:t>DVB-T2</w:t>
      </w:r>
    </w:p>
    <w:p w:rsidR="007D5783" w:rsidRDefault="007D5783" w:rsidP="007D5783">
      <w:pPr>
        <w:pStyle w:val="ListParagraph"/>
        <w:numPr>
          <w:ilvl w:val="0"/>
          <w:numId w:val="6"/>
        </w:numPr>
        <w:spacing w:after="840"/>
        <w:rPr>
          <w:b/>
          <w:lang w:val="en-GB"/>
        </w:rPr>
      </w:pPr>
      <w:r>
        <w:rPr>
          <w:b/>
          <w:lang w:val="en-GB"/>
        </w:rPr>
        <w:t>Refer Annex 2</w:t>
      </w:r>
    </w:p>
    <w:p w:rsidR="007D5783" w:rsidRPr="007D5783" w:rsidRDefault="007D5783" w:rsidP="00D72E66">
      <w:pPr>
        <w:pStyle w:val="ListParagraph"/>
        <w:numPr>
          <w:ilvl w:val="0"/>
          <w:numId w:val="6"/>
        </w:numPr>
        <w:spacing w:after="840"/>
        <w:rPr>
          <w:b/>
          <w:lang w:val="en-GB"/>
        </w:rPr>
      </w:pPr>
      <w:r>
        <w:rPr>
          <w:b/>
          <w:lang w:val="en-GB"/>
        </w:rPr>
        <w:t>Refer Annex 2</w:t>
      </w:r>
    </w:p>
    <w:p w:rsidR="008A0AA2" w:rsidRPr="006E31A3" w:rsidRDefault="008A0AA2"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rsidR="008A0AA2" w:rsidRDefault="008A0AA2" w:rsidP="00393ED0">
      <w:r w:rsidRPr="006E31A3">
        <w:rPr>
          <w:b/>
          <w:lang w:val="en-GB"/>
        </w:rPr>
        <w:t>Reply:</w:t>
      </w:r>
      <w:r w:rsidR="00393ED0">
        <w:rPr>
          <w:b/>
          <w:lang w:val="en-GB"/>
        </w:rPr>
        <w:t xml:space="preserve"> </w:t>
      </w:r>
      <w:r w:rsidR="000C6826">
        <w:t xml:space="preserve">The channels planned to be utilized by DTTB within 3 multiplexers are </w:t>
      </w:r>
      <w:r w:rsidR="00393ED0" w:rsidRPr="000C6826">
        <w:t>CH</w:t>
      </w:r>
      <w:r w:rsidR="000C6826">
        <w:t xml:space="preserve"> </w:t>
      </w:r>
      <w:r w:rsidR="00393ED0" w:rsidRPr="000C6826">
        <w:t>30, 34, 35, 36, 42, 43, 44, 45, 46, 47, 49, 51, 52 and 54.</w:t>
      </w:r>
      <w:r w:rsidR="000C6826">
        <w:t xml:space="preserve"> Responses to questions </w:t>
      </w:r>
      <w:r w:rsidR="00393ED0" w:rsidRPr="000C6826">
        <w:t>5b</w:t>
      </w:r>
      <w:r w:rsidR="000C6826">
        <w:t>)</w:t>
      </w:r>
      <w:r w:rsidR="00393ED0" w:rsidRPr="000C6826">
        <w:t xml:space="preserve"> and 5c</w:t>
      </w:r>
      <w:r w:rsidR="000C6826">
        <w:t>)</w:t>
      </w:r>
      <w:r w:rsidR="00393ED0" w:rsidRPr="000C6826">
        <w:t xml:space="preserve"> are</w:t>
      </w:r>
      <w:r w:rsidR="000C6826">
        <w:t xml:space="preserve"> provided</w:t>
      </w:r>
      <w:r w:rsidR="00393ED0" w:rsidRPr="000C6826">
        <w:t xml:space="preserve"> in Annex 1.</w:t>
      </w:r>
    </w:p>
    <w:p w:rsidR="007D5783" w:rsidRDefault="007D5783" w:rsidP="007D5783">
      <w:pPr>
        <w:pStyle w:val="ListParagraph"/>
        <w:numPr>
          <w:ilvl w:val="0"/>
          <w:numId w:val="7"/>
        </w:numPr>
        <w:spacing w:after="840"/>
        <w:rPr>
          <w:b/>
          <w:lang w:val="en-GB"/>
        </w:rPr>
      </w:pPr>
      <w:r>
        <w:rPr>
          <w:b/>
          <w:lang w:val="en-GB"/>
        </w:rPr>
        <w:tab/>
        <w:t>Current test transmission only uses Channel 46 and Channel 45.</w:t>
      </w:r>
    </w:p>
    <w:p w:rsidR="007D5783" w:rsidRDefault="007D5783" w:rsidP="007D5783">
      <w:pPr>
        <w:pStyle w:val="ListParagraph"/>
        <w:numPr>
          <w:ilvl w:val="0"/>
          <w:numId w:val="7"/>
        </w:numPr>
        <w:spacing w:after="840"/>
        <w:rPr>
          <w:b/>
          <w:lang w:val="en-GB"/>
        </w:rPr>
      </w:pPr>
      <w:r>
        <w:rPr>
          <w:b/>
          <w:lang w:val="en-GB"/>
        </w:rPr>
        <w:t>Refer Annex 1</w:t>
      </w:r>
    </w:p>
    <w:p w:rsidR="00393ED0" w:rsidRPr="007D5783" w:rsidRDefault="007D5783" w:rsidP="00393ED0">
      <w:pPr>
        <w:pStyle w:val="ListParagraph"/>
        <w:numPr>
          <w:ilvl w:val="0"/>
          <w:numId w:val="7"/>
        </w:numPr>
        <w:spacing w:after="840"/>
        <w:rPr>
          <w:b/>
          <w:lang w:val="en-GB"/>
        </w:rPr>
      </w:pPr>
      <w:r>
        <w:rPr>
          <w:b/>
          <w:lang w:val="en-GB"/>
        </w:rPr>
        <w:t>8 MHz channel bandwidth.</w:t>
      </w:r>
    </w:p>
    <w:p w:rsidR="008A0AA2" w:rsidRPr="006E31A3"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0C6826" w:rsidRDefault="008A0AA2" w:rsidP="000C6826">
      <w:r w:rsidRPr="006E31A3">
        <w:rPr>
          <w:b/>
          <w:lang w:val="en-GB"/>
        </w:rPr>
        <w:t>Reply:</w:t>
      </w:r>
      <w:r w:rsidR="000C6826">
        <w:rPr>
          <w:b/>
          <w:lang w:val="en-GB"/>
        </w:rPr>
        <w:t xml:space="preserve"> </w:t>
      </w:r>
      <w:r w:rsidR="000C6826">
        <w:t>Yes, terrestrial TV frequency bands shared with other primary services as follows:</w:t>
      </w:r>
    </w:p>
    <w:p w:rsidR="000C6826" w:rsidRPr="000C6826" w:rsidRDefault="000C6826" w:rsidP="000C6826"/>
    <w:tbl>
      <w:tblPr>
        <w:tblStyle w:val="TableGrid"/>
        <w:tblW w:w="0" w:type="auto"/>
        <w:tblInd w:w="558" w:type="dxa"/>
        <w:tblLook w:val="04A0" w:firstRow="1" w:lastRow="0" w:firstColumn="1" w:lastColumn="0" w:noHBand="0" w:noVBand="1"/>
      </w:tblPr>
      <w:tblGrid>
        <w:gridCol w:w="1800"/>
        <w:gridCol w:w="3060"/>
        <w:gridCol w:w="4140"/>
      </w:tblGrid>
      <w:tr w:rsidR="000C6826" w:rsidTr="00AB45D4">
        <w:tc>
          <w:tcPr>
            <w:tcW w:w="1800" w:type="dxa"/>
          </w:tcPr>
          <w:p w:rsidR="000C6826" w:rsidRPr="00AB45D4" w:rsidRDefault="000C6826" w:rsidP="00AB45D4">
            <w:pPr>
              <w:jc w:val="center"/>
              <w:rPr>
                <w:b/>
              </w:rPr>
            </w:pPr>
            <w:r w:rsidRPr="00AB45D4">
              <w:rPr>
                <w:b/>
              </w:rPr>
              <w:t>Frequency</w:t>
            </w:r>
            <w:r w:rsidR="00AB45D4">
              <w:rPr>
                <w:b/>
              </w:rPr>
              <w:t xml:space="preserve"> (MHz)</w:t>
            </w:r>
          </w:p>
        </w:tc>
        <w:tc>
          <w:tcPr>
            <w:tcW w:w="3060" w:type="dxa"/>
          </w:tcPr>
          <w:p w:rsidR="000C6826" w:rsidRPr="00AB45D4" w:rsidRDefault="00AB45D4" w:rsidP="00AB45D4">
            <w:pPr>
              <w:jc w:val="center"/>
              <w:rPr>
                <w:b/>
              </w:rPr>
            </w:pPr>
            <w:r>
              <w:rPr>
                <w:b/>
              </w:rPr>
              <w:t xml:space="preserve">Type of </w:t>
            </w:r>
            <w:r w:rsidR="000C6826" w:rsidRPr="00AB45D4">
              <w:rPr>
                <w:b/>
              </w:rPr>
              <w:t>Service</w:t>
            </w:r>
          </w:p>
        </w:tc>
        <w:tc>
          <w:tcPr>
            <w:tcW w:w="4140" w:type="dxa"/>
          </w:tcPr>
          <w:p w:rsidR="000C6826" w:rsidRPr="00AB45D4" w:rsidRDefault="000C6826" w:rsidP="00AB45D4">
            <w:pPr>
              <w:jc w:val="center"/>
              <w:rPr>
                <w:b/>
              </w:rPr>
            </w:pPr>
            <w:r w:rsidRPr="00AB45D4">
              <w:rPr>
                <w:b/>
              </w:rPr>
              <w:t>System</w:t>
            </w:r>
            <w:r w:rsidR="00AB45D4">
              <w:rPr>
                <w:b/>
              </w:rPr>
              <w:t>s</w:t>
            </w:r>
          </w:p>
        </w:tc>
      </w:tr>
      <w:tr w:rsidR="000C6826" w:rsidTr="00AB45D4">
        <w:tc>
          <w:tcPr>
            <w:tcW w:w="1800" w:type="dxa"/>
          </w:tcPr>
          <w:p w:rsidR="000C6826" w:rsidRDefault="000C6826" w:rsidP="00AB45D4">
            <w:pPr>
              <w:jc w:val="left"/>
            </w:pPr>
            <w:r>
              <w:t>223 to 230 MHz</w:t>
            </w:r>
          </w:p>
        </w:tc>
        <w:tc>
          <w:tcPr>
            <w:tcW w:w="3060" w:type="dxa"/>
          </w:tcPr>
          <w:p w:rsidR="000C6826" w:rsidRDefault="00AB45D4" w:rsidP="00AB45D4">
            <w:pPr>
              <w:jc w:val="left"/>
            </w:pPr>
            <w:r>
              <w:t xml:space="preserve">Aeronautical </w:t>
            </w:r>
            <w:proofErr w:type="spellStart"/>
            <w:r>
              <w:t>Radionavigation</w:t>
            </w:r>
            <w:proofErr w:type="spellEnd"/>
          </w:p>
        </w:tc>
        <w:tc>
          <w:tcPr>
            <w:tcW w:w="4140" w:type="dxa"/>
          </w:tcPr>
          <w:p w:rsidR="000C6826" w:rsidRDefault="000C6826" w:rsidP="00AB45D4">
            <w:pPr>
              <w:jc w:val="left"/>
            </w:pPr>
            <w:r>
              <w:t>Air traffic control tower operation in KUL airport</w:t>
            </w:r>
          </w:p>
        </w:tc>
      </w:tr>
      <w:tr w:rsidR="000C6826" w:rsidTr="00AB45D4">
        <w:tc>
          <w:tcPr>
            <w:tcW w:w="1800" w:type="dxa"/>
          </w:tcPr>
          <w:p w:rsidR="000C6826" w:rsidRDefault="000C6826" w:rsidP="00AB45D4">
            <w:pPr>
              <w:jc w:val="left"/>
            </w:pPr>
            <w:r>
              <w:t>477 to 498 MHz</w:t>
            </w:r>
          </w:p>
        </w:tc>
        <w:tc>
          <w:tcPr>
            <w:tcW w:w="3060" w:type="dxa"/>
          </w:tcPr>
          <w:p w:rsidR="000C6826" w:rsidRDefault="00AB45D4" w:rsidP="00AB45D4">
            <w:pPr>
              <w:jc w:val="left"/>
            </w:pPr>
            <w:r>
              <w:t xml:space="preserve">Mobile </w:t>
            </w:r>
          </w:p>
        </w:tc>
        <w:tc>
          <w:tcPr>
            <w:tcW w:w="4140" w:type="dxa"/>
          </w:tcPr>
          <w:p w:rsidR="000C6826" w:rsidRDefault="000C6826" w:rsidP="00AB45D4">
            <w:pPr>
              <w:jc w:val="left"/>
            </w:pPr>
            <w:r>
              <w:t>Trunk radio system and personal radio serv</w:t>
            </w:r>
            <w:r w:rsidR="00AB45D4">
              <w:t>ice (point to point walkie-talkie</w:t>
            </w:r>
            <w:r>
              <w:t>)</w:t>
            </w:r>
          </w:p>
        </w:tc>
      </w:tr>
      <w:tr w:rsidR="000C6826" w:rsidTr="00AB45D4">
        <w:tc>
          <w:tcPr>
            <w:tcW w:w="1800" w:type="dxa"/>
          </w:tcPr>
          <w:p w:rsidR="000C6826" w:rsidRDefault="000C6826" w:rsidP="00AB45D4">
            <w:pPr>
              <w:jc w:val="left"/>
            </w:pPr>
            <w:r>
              <w:t>585 to 610 MHz</w:t>
            </w:r>
          </w:p>
        </w:tc>
        <w:tc>
          <w:tcPr>
            <w:tcW w:w="3060" w:type="dxa"/>
          </w:tcPr>
          <w:p w:rsidR="00AB45D4" w:rsidRDefault="000C6826" w:rsidP="00AB45D4">
            <w:pPr>
              <w:jc w:val="left"/>
            </w:pPr>
            <w:r>
              <w:t>Aer</w:t>
            </w:r>
            <w:r w:rsidR="00AB45D4">
              <w:t xml:space="preserve">onautical </w:t>
            </w:r>
            <w:proofErr w:type="spellStart"/>
            <w:r w:rsidR="00AB45D4">
              <w:t>Radionavigation</w:t>
            </w:r>
            <w:proofErr w:type="spellEnd"/>
            <w:r w:rsidR="00AB45D4">
              <w:t xml:space="preserve"> </w:t>
            </w:r>
          </w:p>
        </w:tc>
        <w:tc>
          <w:tcPr>
            <w:tcW w:w="4140" w:type="dxa"/>
          </w:tcPr>
          <w:p w:rsidR="000C6826" w:rsidRDefault="000C6826" w:rsidP="00AB45D4">
            <w:pPr>
              <w:jc w:val="left"/>
            </w:pPr>
            <w:r>
              <w:t>Radar for civil air traffic control</w:t>
            </w:r>
          </w:p>
        </w:tc>
      </w:tr>
    </w:tbl>
    <w:p w:rsidR="00AB45D4" w:rsidRDefault="00AB45D4" w:rsidP="00A45881">
      <w:pPr>
        <w:spacing w:before="240"/>
        <w:ind w:left="1134" w:hanging="1134"/>
        <w:rPr>
          <w:lang w:val="en-GB"/>
        </w:rPr>
      </w:pPr>
    </w:p>
    <w:p w:rsidR="008A0AA2" w:rsidRPr="006E31A3" w:rsidRDefault="008A0AA2"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547428">
      <w:pPr>
        <w:spacing w:after="960"/>
        <w:rPr>
          <w:b/>
          <w:lang w:val="en-GB"/>
        </w:rPr>
      </w:pPr>
      <w:r w:rsidRPr="006E31A3">
        <w:rPr>
          <w:b/>
          <w:lang w:val="en-GB"/>
        </w:rPr>
        <w:t>Reply:</w:t>
      </w:r>
      <w:r w:rsidR="00AB45D4">
        <w:rPr>
          <w:b/>
          <w:lang w:val="en-GB"/>
        </w:rPr>
        <w:t xml:space="preserve"> </w:t>
      </w:r>
      <w:r w:rsidR="000758AE">
        <w:t xml:space="preserve">Yes, terrestrial TV frequency bands </w:t>
      </w:r>
      <w:r w:rsidR="00AB45D4" w:rsidRPr="00AB45D4">
        <w:t>sha</w:t>
      </w:r>
      <w:r w:rsidR="00147B32">
        <w:t xml:space="preserve">red with </w:t>
      </w:r>
      <w:r w:rsidR="000E6238">
        <w:t xml:space="preserve">wireless </w:t>
      </w:r>
      <w:r w:rsidR="00147B32">
        <w:t>radio microphone usage</w:t>
      </w:r>
      <w:r w:rsidR="00AB45D4" w:rsidRPr="00AB45D4">
        <w:t xml:space="preserve"> in Band III, IV and V.</w:t>
      </w:r>
    </w:p>
    <w:p w:rsidR="008A0AA2" w:rsidRPr="006E31A3" w:rsidRDefault="008A0AA2"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3442F4" w:rsidRPr="006E31A3" w:rsidRDefault="003442F4" w:rsidP="008A0AA2">
      <w:pPr>
        <w:pStyle w:val="enumlev1"/>
        <w:ind w:left="1871" w:hanging="1871"/>
        <w:rPr>
          <w:lang w:val="en-GB"/>
        </w:rPr>
      </w:pPr>
    </w:p>
    <w:p w:rsidR="003442F4" w:rsidRDefault="008A0AA2" w:rsidP="003442F4">
      <w:pPr>
        <w:spacing w:before="0" w:line="240" w:lineRule="auto"/>
        <w:rPr>
          <w:b/>
          <w:lang w:val="en-GB"/>
        </w:rPr>
      </w:pPr>
      <w:r w:rsidRPr="006E31A3">
        <w:rPr>
          <w:b/>
          <w:lang w:val="en-GB"/>
        </w:rPr>
        <w:t>Reply:</w:t>
      </w:r>
      <w:r w:rsidR="00F42FEB">
        <w:rPr>
          <w:b/>
          <w:lang w:val="en-GB"/>
        </w:rPr>
        <w:t xml:space="preserve"> </w:t>
      </w:r>
    </w:p>
    <w:p w:rsidR="007D5783" w:rsidRPr="00721051" w:rsidRDefault="007D5783" w:rsidP="007D5783">
      <w:pPr>
        <w:pStyle w:val="ListParagraph"/>
        <w:numPr>
          <w:ilvl w:val="0"/>
          <w:numId w:val="8"/>
        </w:numPr>
        <w:spacing w:after="960"/>
        <w:rPr>
          <w:b/>
          <w:lang w:val="en-GB"/>
        </w:rPr>
      </w:pPr>
      <w:r w:rsidRPr="00721051">
        <w:rPr>
          <w:b/>
          <w:lang w:val="en-GB"/>
        </w:rPr>
        <w:t>Yes</w:t>
      </w:r>
    </w:p>
    <w:p w:rsidR="003442F4" w:rsidRPr="007D5783" w:rsidRDefault="007D5783" w:rsidP="007D5783">
      <w:pPr>
        <w:pStyle w:val="ListParagraph"/>
        <w:numPr>
          <w:ilvl w:val="0"/>
          <w:numId w:val="8"/>
        </w:numPr>
        <w:spacing w:after="960"/>
        <w:rPr>
          <w:b/>
          <w:lang w:val="en-GB"/>
        </w:rPr>
      </w:pPr>
      <w:r>
        <w:rPr>
          <w:b/>
          <w:lang w:val="en-GB"/>
        </w:rPr>
        <w:t>Implementation after ASO</w:t>
      </w:r>
    </w:p>
    <w:p w:rsidR="003442F4" w:rsidRDefault="003442F4" w:rsidP="003442F4">
      <w:pPr>
        <w:spacing w:before="0" w:line="240" w:lineRule="auto"/>
        <w:rPr>
          <w:lang w:val="en-GB"/>
        </w:rPr>
      </w:pPr>
      <w:r w:rsidRPr="006E31A3">
        <w:rPr>
          <w:lang w:val="en-GB"/>
        </w:rPr>
        <w:t xml:space="preserve"> </w:t>
      </w:r>
      <w:r w:rsidR="008A0AA2" w:rsidRPr="006E31A3">
        <w:rPr>
          <w:lang w:val="en-GB"/>
        </w:rPr>
        <w:t>9)</w:t>
      </w:r>
      <w:r w:rsidR="008A0AA2" w:rsidRPr="006E31A3">
        <w:rPr>
          <w:lang w:val="en-GB"/>
        </w:rPr>
        <w:tab/>
        <w:t>a)</w:t>
      </w:r>
      <w:r w:rsidR="008A0AA2" w:rsidRPr="006E31A3">
        <w:rPr>
          <w:lang w:val="en-GB"/>
        </w:rPr>
        <w:tab/>
        <w:t xml:space="preserve">Are there plans in your country to launch </w:t>
      </w:r>
      <w:r>
        <w:rPr>
          <w:lang w:val="en-GB"/>
        </w:rPr>
        <w:t>more multiplexes in the future?</w:t>
      </w:r>
    </w:p>
    <w:p w:rsidR="003442F4" w:rsidRDefault="003442F4" w:rsidP="003442F4">
      <w:pPr>
        <w:spacing w:before="0" w:line="240" w:lineRule="auto"/>
        <w:rPr>
          <w:lang w:val="en-GB"/>
        </w:rPr>
      </w:pPr>
    </w:p>
    <w:p w:rsidR="003442F4" w:rsidRDefault="003442F4" w:rsidP="003442F4">
      <w:pPr>
        <w:spacing w:before="0" w:line="240" w:lineRule="auto"/>
        <w:rPr>
          <w:lang w:val="en-GB"/>
        </w:rPr>
      </w:pPr>
      <w:r>
        <w:rPr>
          <w:lang w:val="en-GB"/>
        </w:rPr>
        <w:tab/>
        <w:t>b)</w:t>
      </w:r>
      <w:r>
        <w:rPr>
          <w:lang w:val="en-GB"/>
        </w:rPr>
        <w:tab/>
      </w:r>
      <w:r w:rsidR="008A0AA2" w:rsidRPr="006E31A3">
        <w:rPr>
          <w:lang w:val="en-GB"/>
        </w:rPr>
        <w:t>If yes, how many more and when? Please also indicate the expected timeframe</w:t>
      </w:r>
      <w:r>
        <w:rPr>
          <w:lang w:val="en-GB"/>
        </w:rPr>
        <w:t xml:space="preserve"> for</w:t>
      </w:r>
    </w:p>
    <w:p w:rsidR="008A0AA2" w:rsidRPr="006E31A3" w:rsidRDefault="003442F4" w:rsidP="003442F4">
      <w:pPr>
        <w:spacing w:before="0" w:line="240" w:lineRule="auto"/>
        <w:rPr>
          <w:lang w:val="en-GB"/>
        </w:rPr>
      </w:pPr>
      <w:r>
        <w:rPr>
          <w:lang w:val="en-GB"/>
        </w:rPr>
        <w:tab/>
      </w:r>
      <w:r>
        <w:rPr>
          <w:lang w:val="en-GB"/>
        </w:rPr>
        <w:tab/>
      </w:r>
      <w:r w:rsidR="008A0AA2" w:rsidRPr="006E31A3">
        <w:rPr>
          <w:lang w:val="en-GB"/>
        </w:rPr>
        <w:t>their</w:t>
      </w:r>
      <w:r w:rsidR="00A45881">
        <w:rPr>
          <w:lang w:val="en-GB"/>
        </w:rPr>
        <w:t> </w:t>
      </w:r>
      <w:r w:rsidR="008A0AA2" w:rsidRPr="006E31A3">
        <w:rPr>
          <w:lang w:val="en-GB"/>
        </w:rPr>
        <w:t>introduction.</w:t>
      </w:r>
    </w:p>
    <w:p w:rsidR="007D5783" w:rsidRDefault="008A0AA2" w:rsidP="00D72E66">
      <w:pPr>
        <w:spacing w:after="840"/>
      </w:pPr>
      <w:r w:rsidRPr="006E31A3">
        <w:rPr>
          <w:b/>
          <w:lang w:val="en-GB"/>
        </w:rPr>
        <w:t>Reply:</w:t>
      </w:r>
      <w:r w:rsidR="003442F4">
        <w:rPr>
          <w:b/>
          <w:lang w:val="en-GB"/>
        </w:rPr>
        <w:t xml:space="preserve"> </w:t>
      </w:r>
      <w:r w:rsidR="003442F4" w:rsidRPr="003442F4">
        <w:t>Yes,</w:t>
      </w:r>
      <w:r w:rsidR="003442F4">
        <w:t xml:space="preserve"> there are plans to launch more multiplexes in the future. There will be</w:t>
      </w:r>
      <w:r w:rsidR="003442F4" w:rsidRPr="003442F4">
        <w:t xml:space="preserve"> 3 </w:t>
      </w:r>
      <w:proofErr w:type="spellStart"/>
      <w:r w:rsidR="003442F4" w:rsidRPr="003442F4">
        <w:t>MUXes</w:t>
      </w:r>
      <w:proofErr w:type="spellEnd"/>
      <w:r w:rsidR="003442F4">
        <w:t xml:space="preserve"> for initial roll-</w:t>
      </w:r>
      <w:r w:rsidR="003442F4" w:rsidRPr="003442F4">
        <w:t>out</w:t>
      </w:r>
      <w:r w:rsidR="003442F4">
        <w:t xml:space="preserve"> and</w:t>
      </w:r>
      <w:r w:rsidR="003442F4" w:rsidRPr="003442F4">
        <w:t xml:space="preserve"> up to 9 </w:t>
      </w:r>
      <w:proofErr w:type="spellStart"/>
      <w:r w:rsidR="003442F4" w:rsidRPr="003442F4">
        <w:t>MUXes</w:t>
      </w:r>
      <w:proofErr w:type="spellEnd"/>
      <w:r w:rsidR="003442F4" w:rsidRPr="003442F4">
        <w:t xml:space="preserve"> in total.</w:t>
      </w:r>
    </w:p>
    <w:p w:rsidR="007D5783" w:rsidRPr="00721051" w:rsidRDefault="007D5783" w:rsidP="007D5783">
      <w:pPr>
        <w:pStyle w:val="ListParagraph"/>
        <w:numPr>
          <w:ilvl w:val="0"/>
          <w:numId w:val="9"/>
        </w:numPr>
        <w:spacing w:after="840"/>
        <w:rPr>
          <w:b/>
          <w:lang w:val="en-GB"/>
        </w:rPr>
      </w:pPr>
      <w:r w:rsidRPr="00721051">
        <w:rPr>
          <w:b/>
          <w:lang w:val="en-GB"/>
        </w:rPr>
        <w:t>Yes</w:t>
      </w:r>
    </w:p>
    <w:p w:rsidR="007D5783" w:rsidRPr="007D5783" w:rsidRDefault="007D5783" w:rsidP="00D72E66">
      <w:pPr>
        <w:pStyle w:val="ListParagraph"/>
        <w:numPr>
          <w:ilvl w:val="0"/>
          <w:numId w:val="9"/>
        </w:numPr>
        <w:spacing w:after="840"/>
        <w:rPr>
          <w:b/>
          <w:lang w:val="en-GB"/>
        </w:rPr>
      </w:pPr>
      <w:r>
        <w:rPr>
          <w:b/>
          <w:lang w:val="en-GB"/>
        </w:rPr>
        <w:t>5 more MUX after ASO</w:t>
      </w:r>
    </w:p>
    <w:p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8A0AA2" w:rsidRPr="006E31A3" w:rsidRDefault="008A0AA2" w:rsidP="00D72E66">
      <w:pPr>
        <w:spacing w:after="840"/>
        <w:rPr>
          <w:b/>
          <w:lang w:val="en-GB"/>
        </w:rPr>
      </w:pPr>
      <w:r w:rsidRPr="006E31A3">
        <w:rPr>
          <w:b/>
          <w:lang w:val="en-GB"/>
        </w:rPr>
        <w:t>Reply:</w:t>
      </w:r>
      <w:r w:rsidR="003442F4">
        <w:rPr>
          <w:b/>
          <w:lang w:val="en-GB"/>
        </w:rPr>
        <w:t xml:space="preserve"> </w:t>
      </w:r>
    </w:p>
    <w:p w:rsidR="008A0AA2" w:rsidRPr="006E31A3" w:rsidRDefault="008A0AA2" w:rsidP="008A0AA2">
      <w:pPr>
        <w:pageBreakBefore/>
        <w:rPr>
          <w:b/>
          <w:u w:val="single"/>
          <w:lang w:val="en-GB"/>
        </w:rPr>
      </w:pPr>
      <w:r w:rsidRPr="006E31A3">
        <w:rPr>
          <w:b/>
          <w:u w:val="single"/>
          <w:lang w:val="en-GB"/>
        </w:rPr>
        <w:t>SECTION TWO – Sound broadcasting</w:t>
      </w: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rsidR="008A0AA2" w:rsidRPr="006E31A3" w:rsidRDefault="008A0AA2" w:rsidP="00D72E66">
      <w:pPr>
        <w:spacing w:after="840"/>
        <w:rPr>
          <w:b/>
          <w:lang w:val="en-GB"/>
        </w:rPr>
      </w:pPr>
      <w:r w:rsidRPr="006E31A3">
        <w:rPr>
          <w:b/>
          <w:lang w:val="en-GB"/>
        </w:rPr>
        <w:t>Reply:</w:t>
      </w:r>
      <w:r w:rsidR="003442F4">
        <w:rPr>
          <w:b/>
          <w:lang w:val="en-GB"/>
        </w:rPr>
        <w:t xml:space="preserve"> </w:t>
      </w:r>
      <w:r w:rsidR="00755ABE" w:rsidRPr="00755ABE">
        <w:rPr>
          <w:lang w:val="en-GB"/>
        </w:rPr>
        <w:t xml:space="preserve">Malaysia uses </w:t>
      </w:r>
      <w:r w:rsidR="003442F4" w:rsidRPr="00755ABE">
        <w:t>FM</w:t>
      </w:r>
      <w:r w:rsidR="003442F4" w:rsidRPr="003442F4">
        <w:t xml:space="preserve"> standard from 87.5 to 108 MHz (Band II)</w:t>
      </w:r>
      <w:r w:rsidR="00755ABE">
        <w:t>. Responses to questions</w:t>
      </w:r>
      <w:r w:rsidR="003442F4" w:rsidRPr="003442F4">
        <w:t xml:space="preserve"> 11b</w:t>
      </w:r>
      <w:r w:rsidR="00755ABE">
        <w:t>)</w:t>
      </w:r>
      <w:r w:rsidR="003442F4" w:rsidRPr="003442F4">
        <w:t xml:space="preserve"> and 11c</w:t>
      </w:r>
      <w:r w:rsidR="00755ABE">
        <w:t>)</w:t>
      </w:r>
      <w:r w:rsidR="003442F4" w:rsidRPr="003442F4">
        <w:t xml:space="preserve"> are in Annex 1.</w:t>
      </w:r>
    </w:p>
    <w:p w:rsidR="008A0AA2" w:rsidRPr="006E31A3" w:rsidRDefault="008A0AA2"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8A0AA2" w:rsidRPr="006E31A3" w:rsidRDefault="008A0AA2" w:rsidP="00D72E66">
      <w:pPr>
        <w:spacing w:after="840"/>
        <w:rPr>
          <w:b/>
          <w:lang w:val="en-GB"/>
        </w:rPr>
      </w:pPr>
      <w:r w:rsidRPr="006E31A3">
        <w:rPr>
          <w:b/>
          <w:lang w:val="en-GB"/>
        </w:rPr>
        <w:t>Reply:</w:t>
      </w:r>
      <w:r w:rsidR="00755ABE">
        <w:rPr>
          <w:b/>
          <w:lang w:val="en-GB"/>
        </w:rPr>
        <w:t xml:space="preserve"> </w:t>
      </w:r>
      <w:r w:rsidR="00755ABE" w:rsidRPr="00755ABE">
        <w:rPr>
          <w:lang w:val="en-GB"/>
        </w:rPr>
        <w:t>No additional spectrum</w:t>
      </w:r>
      <w:r w:rsidR="00755ABE">
        <w:rPr>
          <w:lang w:val="en-GB"/>
        </w:rPr>
        <w:t xml:space="preserve"> is foreseen</w:t>
      </w:r>
      <w:r w:rsidR="00755ABE" w:rsidRPr="00755ABE">
        <w:rPr>
          <w:lang w:val="en-GB"/>
        </w:rPr>
        <w:t xml:space="preserve"> required for growth in the analogue sound broadcasting platform</w:t>
      </w:r>
      <w:r w:rsidR="00755ABE">
        <w:rPr>
          <w:lang w:val="en-GB"/>
        </w:rPr>
        <w:t>.</w:t>
      </w:r>
    </w:p>
    <w:p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r>
      <w:proofErr w:type="spellStart"/>
      <w:r w:rsidRPr="006E31A3">
        <w:rPr>
          <w:lang w:val="en-GB"/>
        </w:rPr>
        <w:t>i</w:t>
      </w:r>
      <w:proofErr w:type="spellEnd"/>
      <w:r w:rsidRPr="006E31A3">
        <w:rPr>
          <w:lang w:val="en-GB"/>
        </w:rPr>
        <w:t>)</w:t>
      </w:r>
      <w:r w:rsidRPr="006E31A3">
        <w:rPr>
          <w:lang w:val="en-GB"/>
        </w:rPr>
        <w:tab/>
        <w:t>What is the spectrum requirement for digital sound broadcasting in your country?</w:t>
      </w:r>
    </w:p>
    <w:p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rsidR="008A0AA2" w:rsidRPr="006E31A3" w:rsidRDefault="008A0AA2" w:rsidP="00D72E66">
      <w:pPr>
        <w:spacing w:after="840"/>
        <w:rPr>
          <w:b/>
          <w:lang w:val="en-GB"/>
        </w:rPr>
      </w:pPr>
      <w:r w:rsidRPr="006E31A3">
        <w:rPr>
          <w:b/>
          <w:lang w:val="en-GB"/>
        </w:rPr>
        <w:t>Reply:</w:t>
      </w:r>
      <w:r w:rsidR="00755ABE">
        <w:rPr>
          <w:b/>
          <w:lang w:val="en-GB"/>
        </w:rPr>
        <w:t xml:space="preserve"> </w:t>
      </w:r>
      <w:r w:rsidR="00C9280F" w:rsidRPr="00D641D2">
        <w:rPr>
          <w:lang w:val="en-GB"/>
        </w:rPr>
        <w:t xml:space="preserve">Only a few trials </w:t>
      </w:r>
      <w:r w:rsidR="00D641D2" w:rsidRPr="00D641D2">
        <w:rPr>
          <w:lang w:val="en-GB"/>
        </w:rPr>
        <w:t>for digital sound broadcasting have been performed in particular using DAB</w:t>
      </w:r>
      <w:r w:rsidR="00317F07">
        <w:rPr>
          <w:lang w:val="en-GB"/>
        </w:rPr>
        <w:t>/DAB+</w:t>
      </w:r>
      <w:r w:rsidR="00D641D2" w:rsidRPr="00D641D2">
        <w:rPr>
          <w:lang w:val="en-GB"/>
        </w:rPr>
        <w:t xml:space="preserve"> standard.</w:t>
      </w:r>
    </w:p>
    <w:p w:rsidR="008A0AA2" w:rsidRPr="006E31A3" w:rsidRDefault="008A0AA2" w:rsidP="00E968C9">
      <w:pPr>
        <w:spacing w:before="240"/>
        <w:ind w:left="1134" w:hanging="1134"/>
        <w:rPr>
          <w:lang w:val="en-GB"/>
        </w:rPr>
      </w:pPr>
      <w:r w:rsidRPr="006E31A3">
        <w:rPr>
          <w:lang w:val="en-GB"/>
        </w:rPr>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547428">
      <w:pPr>
        <w:spacing w:after="960"/>
        <w:rPr>
          <w:b/>
          <w:lang w:val="en-GB"/>
        </w:rPr>
      </w:pPr>
      <w:r w:rsidRPr="006E31A3">
        <w:rPr>
          <w:b/>
          <w:lang w:val="en-GB"/>
        </w:rPr>
        <w:t>Reply:</w:t>
      </w:r>
      <w:r w:rsidR="00D641D2">
        <w:rPr>
          <w:b/>
          <w:lang w:val="en-GB"/>
        </w:rPr>
        <w:t xml:space="preserve"> </w:t>
      </w:r>
      <w:r w:rsidR="000C2F9B" w:rsidRPr="000C2F9B">
        <w:rPr>
          <w:lang w:val="en-GB"/>
        </w:rPr>
        <w:t>No, terrestrial sound broadcasting in Band II is not shared with other primary services.</w:t>
      </w:r>
    </w:p>
    <w:p w:rsidR="008A0AA2" w:rsidRPr="006E31A3"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547428">
      <w:pPr>
        <w:spacing w:after="960"/>
        <w:rPr>
          <w:b/>
          <w:lang w:val="en-GB"/>
        </w:rPr>
      </w:pPr>
      <w:r w:rsidRPr="006E31A3">
        <w:rPr>
          <w:b/>
          <w:lang w:val="en-GB"/>
        </w:rPr>
        <w:t>Reply:</w:t>
      </w:r>
      <w:r w:rsidR="000C2F9B">
        <w:rPr>
          <w:b/>
          <w:lang w:val="en-GB"/>
        </w:rPr>
        <w:t xml:space="preserve"> </w:t>
      </w:r>
      <w:r w:rsidR="000C2F9B">
        <w:t>Yes, it is shared with wireless radio microphone usage</w:t>
      </w:r>
      <w:r w:rsidR="000C2F9B" w:rsidRPr="000C2F9B">
        <w:t xml:space="preserve"> in Band II.</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Pr="006E31A3" w:rsidRDefault="008A0AA2" w:rsidP="00547428">
      <w:pPr>
        <w:spacing w:after="960"/>
        <w:rPr>
          <w:b/>
          <w:lang w:val="en-GB"/>
        </w:rPr>
      </w:pPr>
      <w:r w:rsidRPr="006E31A3">
        <w:rPr>
          <w:b/>
          <w:lang w:val="en-GB"/>
        </w:rPr>
        <w:t>Reply:</w:t>
      </w:r>
    </w:p>
    <w:p w:rsidR="008A0AA2" w:rsidRPr="006E31A3" w:rsidRDefault="008A0AA2" w:rsidP="008A0AA2">
      <w:pPr>
        <w:spacing w:before="0"/>
        <w:rPr>
          <w:lang w:val="en-GB"/>
        </w:rPr>
      </w:pPr>
      <w:r w:rsidRPr="006E31A3">
        <w:rPr>
          <w:lang w:val="en-GB"/>
        </w:rPr>
        <w:br w:type="page"/>
      </w:r>
    </w:p>
    <w:p w:rsidR="008A0AA2" w:rsidRPr="006E31A3" w:rsidRDefault="008A0AA2" w:rsidP="008A0AA2">
      <w:pPr>
        <w:pageBreakBefore/>
        <w:rPr>
          <w:b/>
          <w:u w:val="single"/>
          <w:lang w:val="en-GB"/>
        </w:rPr>
      </w:pPr>
      <w:r w:rsidRPr="006E31A3">
        <w:rPr>
          <w:b/>
          <w:u w:val="single"/>
          <w:lang w:val="en-GB"/>
        </w:rPr>
        <w:t>SECTION THREE –</w:t>
      </w:r>
      <w:r w:rsidR="00E278E7">
        <w:rPr>
          <w:b/>
          <w:u w:val="single"/>
          <w:lang w:val="en-GB"/>
        </w:rPr>
        <w:t xml:space="preserve"> </w:t>
      </w:r>
      <w:r w:rsidRPr="006E31A3">
        <w:rPr>
          <w:b/>
          <w:u w:val="single"/>
          <w:lang w:val="en-GB"/>
        </w:rPr>
        <w:t>Multimedia broadcasting for handheld devices</w:t>
      </w:r>
    </w:p>
    <w:p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0C2F9B" w:rsidRPr="00AE0A77" w:rsidRDefault="008A0AA2" w:rsidP="000C2F9B">
      <w:pPr>
        <w:rPr>
          <w:b/>
        </w:rPr>
      </w:pPr>
      <w:r w:rsidRPr="006E31A3">
        <w:rPr>
          <w:b/>
          <w:lang w:val="en-GB"/>
        </w:rPr>
        <w:t>Reply:</w:t>
      </w:r>
      <w:r w:rsidR="000C2F9B">
        <w:rPr>
          <w:b/>
          <w:lang w:val="en-GB"/>
        </w:rPr>
        <w:t xml:space="preserve"> </w:t>
      </w:r>
    </w:p>
    <w:p w:rsidR="008A0AA2" w:rsidRPr="006E31A3" w:rsidRDefault="008A0AA2" w:rsidP="00D72E66">
      <w:pPr>
        <w:spacing w:after="840"/>
        <w:rPr>
          <w:b/>
          <w:lang w:val="en-GB"/>
        </w:rPr>
      </w:pP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D02712">
          <w:headerReference w:type="even" r:id="rId10"/>
          <w:headerReference w:type="default" r:id="rId11"/>
          <w:headerReference w:type="first" r:id="rId12"/>
          <w:footerReference w:type="first" r:id="rId13"/>
          <w:pgSz w:w="11907" w:h="16834"/>
          <w:pgMar w:top="1418" w:right="1134" w:bottom="1418" w:left="1134" w:header="720" w:footer="720" w:gutter="0"/>
          <w:paperSrc w:first="15" w:other="15"/>
          <w:cols w:space="720"/>
          <w:titlePg/>
        </w:sectPr>
      </w:pPr>
    </w:p>
    <w:p w:rsidR="008A0AA2" w:rsidRPr="00D4484F" w:rsidRDefault="008A0AA2" w:rsidP="00055A8A">
      <w:pPr>
        <w:pStyle w:val="AnnexNoTitle"/>
        <w:spacing w:before="120"/>
        <w:rPr>
          <w:sz w:val="28"/>
          <w:szCs w:val="28"/>
          <w:lang w:val="en-GB"/>
        </w:rPr>
      </w:pPr>
      <w:r w:rsidRPr="00D4484F">
        <w:rPr>
          <w:sz w:val="28"/>
          <w:szCs w:val="28"/>
          <w:lang w:val="en-GB"/>
        </w:rPr>
        <w:t>ANNEX 1</w:t>
      </w:r>
    </w:p>
    <w:p w:rsidR="008A0AA2" w:rsidRPr="00D72E66"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rsidR="008A0AA2" w:rsidRPr="00D72E66" w:rsidRDefault="008A0AA2" w:rsidP="002F55B6">
      <w:pPr>
        <w:spacing w:before="120" w:after="360"/>
        <w:rPr>
          <w:sz w:val="24"/>
          <w:szCs w:val="24"/>
          <w:lang w:val="en-GB"/>
        </w:rPr>
      </w:pPr>
      <w:r w:rsidRPr="00D72E66">
        <w:rPr>
          <w:sz w:val="24"/>
          <w:szCs w:val="24"/>
          <w:lang w:val="en-GB" w:eastAsia="ja-JP"/>
        </w:rPr>
        <w:t>A s</w:t>
      </w:r>
      <w:r w:rsidRPr="00D72E66">
        <w:rPr>
          <w:rFonts w:eastAsia="MS Mincho"/>
          <w:sz w:val="24"/>
          <w:szCs w:val="24"/>
          <w:lang w:val="en-GB" w:eastAsia="ja-JP"/>
        </w:rPr>
        <w:t xml:space="preserve">ample response is shown </w:t>
      </w:r>
      <w:r w:rsidRPr="00D72E66">
        <w:rPr>
          <w:sz w:val="24"/>
          <w:szCs w:val="24"/>
          <w:lang w:val="en-GB" w:eastAsia="ja-JP"/>
        </w:rPr>
        <w:t xml:space="preserve">in </w:t>
      </w:r>
      <w:r w:rsidRPr="00D72E66">
        <w:rPr>
          <w:i/>
          <w:color w:val="FF0000"/>
          <w:sz w:val="24"/>
          <w:szCs w:val="24"/>
          <w:lang w:val="en-GB" w:eastAsia="ja-JP"/>
        </w:rPr>
        <w:t>Italics</w:t>
      </w:r>
      <w:r w:rsidRPr="00D72E66">
        <w:rPr>
          <w:sz w:val="24"/>
          <w:szCs w:val="24"/>
          <w:lang w:val="en-GB" w:eastAsia="ja-JP"/>
        </w:rPr>
        <w:t xml:space="preserve"> </w:t>
      </w:r>
      <w:r w:rsidRPr="00D72E66">
        <w:rPr>
          <w:rFonts w:eastAsia="MS Mincho"/>
          <w:sz w:val="24"/>
          <w:szCs w:val="24"/>
          <w:lang w:val="en-GB" w:eastAsia="ja-JP"/>
        </w:rPr>
        <w:t>for guidance only.</w:t>
      </w:r>
    </w:p>
    <w:tbl>
      <w:tblPr>
        <w:tblStyle w:val="TableGrid"/>
        <w:tblW w:w="9752" w:type="dxa"/>
        <w:jc w:val="center"/>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rsidTr="006F0000">
        <w:trPr>
          <w:jc w:val="center"/>
        </w:trPr>
        <w:tc>
          <w:tcPr>
            <w:tcW w:w="937" w:type="dxa"/>
            <w:vMerge w:val="restart"/>
            <w:vAlign w:val="center"/>
          </w:tcPr>
          <w:p w:rsidR="008A0AA2" w:rsidRPr="006F0000" w:rsidRDefault="008A0AA2" w:rsidP="006F0000">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rsidR="008A0AA2" w:rsidRPr="006F0000" w:rsidRDefault="008A0AA2" w:rsidP="006F0000">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Merge/>
          </w:tcPr>
          <w:p w:rsidR="008A0AA2" w:rsidRPr="006F0000" w:rsidRDefault="008A0AA2" w:rsidP="006F0000">
            <w:pPr>
              <w:spacing w:before="40" w:after="40"/>
              <w:rPr>
                <w:rFonts w:cstheme="majorBidi"/>
                <w:sz w:val="20"/>
                <w:szCs w:val="20"/>
                <w:lang w:val="en-GB"/>
              </w:rPr>
            </w:pP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t xml:space="preserve"> </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r w:rsidR="00C0001E" w:rsidRPr="006F0000">
              <w:rPr>
                <w:rFonts w:cstheme="majorBidi"/>
                <w:bCs/>
                <w:sz w:val="20"/>
                <w:szCs w:val="20"/>
                <w:lang w:val="en-GB"/>
              </w:rPr>
              <w:t>)</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(Q5b &amp; Q5c)</w:t>
            </w:r>
          </w:p>
        </w:tc>
      </w:tr>
      <w:tr w:rsidR="00933FB7" w:rsidRPr="006F0000" w:rsidTr="008F7A4F">
        <w:trPr>
          <w:jc w:val="center"/>
        </w:trPr>
        <w:tc>
          <w:tcPr>
            <w:tcW w:w="937" w:type="dxa"/>
            <w:vMerge/>
          </w:tcPr>
          <w:p w:rsidR="00933FB7" w:rsidRPr="006F0000" w:rsidRDefault="00933FB7" w:rsidP="00933FB7">
            <w:pPr>
              <w:spacing w:before="40" w:after="40"/>
              <w:jc w:val="center"/>
              <w:rPr>
                <w:rFonts w:cstheme="majorBidi"/>
                <w:b/>
                <w:bCs/>
                <w:sz w:val="20"/>
                <w:szCs w:val="20"/>
                <w:lang w:val="en-GB"/>
              </w:rPr>
            </w:pPr>
          </w:p>
        </w:tc>
        <w:tc>
          <w:tcPr>
            <w:tcW w:w="2695" w:type="dxa"/>
            <w:gridSpan w:val="2"/>
            <w:vAlign w:val="center"/>
          </w:tcPr>
          <w:p w:rsidR="00933FB7" w:rsidRPr="006F0000" w:rsidRDefault="00933FB7" w:rsidP="00933FB7">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rsidR="00933FB7" w:rsidRDefault="00933FB7" w:rsidP="00933FB7">
            <w:pPr>
              <w:spacing w:before="40"/>
              <w:jc w:val="center"/>
              <w:rPr>
                <w:rFonts w:cstheme="majorBidi"/>
                <w:bCs/>
                <w:i/>
              </w:rPr>
            </w:pPr>
            <w:r w:rsidRPr="000C2017">
              <w:rPr>
                <w:rFonts w:cstheme="majorBidi"/>
                <w:bCs/>
                <w:i/>
              </w:rPr>
              <w:t>20 kHz (MF)</w:t>
            </w:r>
          </w:p>
          <w:p w:rsidR="00933FB7" w:rsidRPr="000C2017" w:rsidRDefault="00933FB7" w:rsidP="00933FB7">
            <w:pPr>
              <w:spacing w:before="40"/>
              <w:jc w:val="center"/>
              <w:rPr>
                <w:rFonts w:cstheme="majorBidi"/>
                <w:bCs/>
                <w:i/>
              </w:rPr>
            </w:pPr>
            <w:r>
              <w:rPr>
                <w:rFonts w:cstheme="majorBidi"/>
                <w:bCs/>
                <w:i/>
              </w:rPr>
              <w:t>9, 16 &amp; 20 kHz (HF)</w:t>
            </w:r>
          </w:p>
          <w:p w:rsidR="00933FB7" w:rsidRPr="000C2017" w:rsidRDefault="00933FB7" w:rsidP="00933FB7">
            <w:pPr>
              <w:spacing w:before="40"/>
              <w:jc w:val="center"/>
              <w:rPr>
                <w:rFonts w:cstheme="majorBidi"/>
                <w:bCs/>
                <w:i/>
              </w:rPr>
            </w:pPr>
            <w:r w:rsidRPr="000C2017">
              <w:rPr>
                <w:rFonts w:cstheme="majorBidi"/>
                <w:bCs/>
                <w:i/>
              </w:rPr>
              <w:t>200 kHz (VHF II)</w:t>
            </w:r>
            <w:r>
              <w:rPr>
                <w:rFonts w:cstheme="majorBidi"/>
                <w:bCs/>
                <w:i/>
              </w:rPr>
              <w:t xml:space="preserve"> </w:t>
            </w:r>
          </w:p>
        </w:tc>
        <w:tc>
          <w:tcPr>
            <w:tcW w:w="1530" w:type="dxa"/>
          </w:tcPr>
          <w:p w:rsidR="00933FB7" w:rsidRPr="00410D82" w:rsidRDefault="00933FB7" w:rsidP="00933FB7">
            <w:pPr>
              <w:spacing w:before="40"/>
              <w:jc w:val="center"/>
              <w:rPr>
                <w:rFonts w:cstheme="majorBidi"/>
                <w:bCs/>
                <w:i/>
              </w:rPr>
            </w:pPr>
            <w:r>
              <w:rPr>
                <w:rFonts w:cstheme="majorBidi"/>
                <w:bCs/>
                <w:i/>
              </w:rPr>
              <w:t>1.536 MHz</w:t>
            </w:r>
          </w:p>
        </w:tc>
        <w:tc>
          <w:tcPr>
            <w:tcW w:w="1530" w:type="dxa"/>
          </w:tcPr>
          <w:p w:rsidR="00933FB7" w:rsidRDefault="00933FB7" w:rsidP="00933FB7">
            <w:pPr>
              <w:spacing w:before="40"/>
              <w:jc w:val="center"/>
              <w:rPr>
                <w:rFonts w:cstheme="majorBidi"/>
                <w:bCs/>
                <w:i/>
              </w:rPr>
            </w:pPr>
            <w:r>
              <w:rPr>
                <w:rFonts w:cstheme="majorBidi"/>
                <w:bCs/>
                <w:i/>
              </w:rPr>
              <w:t>7 MHz (VHF III)</w:t>
            </w:r>
          </w:p>
          <w:p w:rsidR="00933FB7" w:rsidRPr="00E742CD" w:rsidRDefault="00933FB7" w:rsidP="00933FB7">
            <w:pPr>
              <w:spacing w:before="40"/>
              <w:jc w:val="center"/>
              <w:rPr>
                <w:rFonts w:cstheme="majorBidi"/>
                <w:bCs/>
                <w:i/>
              </w:rPr>
            </w:pPr>
            <w:r>
              <w:rPr>
                <w:rFonts w:cstheme="majorBidi"/>
                <w:bCs/>
                <w:i/>
              </w:rPr>
              <w:t xml:space="preserve"> 8 MHz (UHF IV &amp;V)</w:t>
            </w:r>
          </w:p>
        </w:tc>
        <w:tc>
          <w:tcPr>
            <w:tcW w:w="1530" w:type="dxa"/>
          </w:tcPr>
          <w:p w:rsidR="00933FB7" w:rsidRPr="0012587D" w:rsidRDefault="00933FB7" w:rsidP="00933FB7">
            <w:pPr>
              <w:spacing w:before="40"/>
              <w:jc w:val="center"/>
              <w:rPr>
                <w:rFonts w:cstheme="majorBidi"/>
                <w:bCs/>
                <w:i/>
              </w:rPr>
            </w:pPr>
            <w:r>
              <w:rPr>
                <w:rFonts w:cstheme="majorBidi"/>
                <w:bCs/>
                <w:i/>
              </w:rPr>
              <w:t>8 MHz (UHF IV &amp; V)</w:t>
            </w:r>
          </w:p>
        </w:tc>
      </w:tr>
      <w:tr w:rsidR="008A0AA2" w:rsidRPr="006F0000" w:rsidTr="00D72E66">
        <w:trPr>
          <w:jc w:val="center"/>
        </w:trPr>
        <w:tc>
          <w:tcPr>
            <w:tcW w:w="937" w:type="dxa"/>
            <w:vMerge w:val="restart"/>
          </w:tcPr>
          <w:p w:rsidR="008A0AA2" w:rsidRPr="006F0000" w:rsidRDefault="00CB7391" w:rsidP="006F0000">
            <w:pPr>
              <w:spacing w:before="40" w:after="40"/>
              <w:jc w:val="center"/>
              <w:rPr>
                <w:rFonts w:cstheme="majorBidi"/>
                <w:b/>
                <w:bCs/>
                <w:sz w:val="20"/>
                <w:szCs w:val="20"/>
                <w:lang w:val="en-GB"/>
              </w:rPr>
            </w:pPr>
            <w:r>
              <w:rPr>
                <w:rFonts w:cstheme="majorBidi"/>
                <w:b/>
                <w:bCs/>
                <w:sz w:val="20"/>
                <w:szCs w:val="20"/>
                <w:lang w:val="en-GB"/>
              </w:rPr>
              <w:t>Malaysia</w:t>
            </w: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rsidR="008A0AA2" w:rsidRPr="006F0000" w:rsidRDefault="00492539" w:rsidP="006F0000">
            <w:pPr>
              <w:spacing w:before="40" w:after="40"/>
              <w:jc w:val="center"/>
              <w:rPr>
                <w:rFonts w:cstheme="majorBidi"/>
                <w:sz w:val="20"/>
                <w:szCs w:val="20"/>
                <w:lang w:val="en-GB"/>
              </w:rPr>
            </w:pPr>
            <w:r>
              <w:rPr>
                <w:rFonts w:cstheme="majorBidi"/>
                <w:sz w:val="20"/>
                <w:szCs w:val="20"/>
                <w:lang w:val="en-GB"/>
              </w:rPr>
              <w:t>48</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rsidR="008A0AA2" w:rsidRPr="006F0000" w:rsidRDefault="00492539" w:rsidP="006F0000">
            <w:pPr>
              <w:spacing w:before="40" w:after="40"/>
              <w:jc w:val="center"/>
              <w:rPr>
                <w:rFonts w:cstheme="majorBidi"/>
                <w:sz w:val="20"/>
                <w:szCs w:val="20"/>
                <w:lang w:val="en-GB"/>
              </w:rPr>
            </w:pPr>
            <w:r>
              <w:rPr>
                <w:rFonts w:cstheme="majorBidi"/>
                <w:sz w:val="20"/>
                <w:szCs w:val="20"/>
                <w:lang w:val="en-GB"/>
              </w:rPr>
              <w:t>85</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eastAsia="Times New Roman"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rsidR="008A0AA2" w:rsidRPr="006F0000" w:rsidRDefault="008A0AA2" w:rsidP="00492539">
            <w:pPr>
              <w:spacing w:before="40" w:after="40"/>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rsidR="008A0AA2" w:rsidRPr="00492539" w:rsidRDefault="00492539" w:rsidP="00492539">
            <w:pPr>
              <w:spacing w:before="40" w:after="40"/>
              <w:jc w:val="center"/>
              <w:rPr>
                <w:rFonts w:cstheme="majorBidi"/>
                <w:color w:val="FF0000"/>
                <w:sz w:val="20"/>
                <w:szCs w:val="20"/>
                <w:lang w:val="en-GB"/>
              </w:rPr>
            </w:pPr>
            <w:r w:rsidRPr="00492539">
              <w:rPr>
                <w:rFonts w:cstheme="majorBidi"/>
                <w:sz w:val="20"/>
                <w:szCs w:val="20"/>
                <w:lang w:val="en-GB"/>
              </w:rPr>
              <w:t>1163</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492539" w:rsidRPr="006F0000" w:rsidTr="00D72E66">
        <w:trPr>
          <w:jc w:val="center"/>
        </w:trPr>
        <w:tc>
          <w:tcPr>
            <w:tcW w:w="937" w:type="dxa"/>
            <w:vMerge/>
          </w:tcPr>
          <w:p w:rsidR="00492539" w:rsidRPr="006F0000" w:rsidRDefault="00492539" w:rsidP="00492539">
            <w:pPr>
              <w:spacing w:before="40" w:after="40"/>
              <w:jc w:val="center"/>
              <w:rPr>
                <w:rFonts w:cstheme="majorBidi"/>
                <w:b/>
                <w:bCs/>
                <w:sz w:val="20"/>
                <w:szCs w:val="20"/>
                <w:lang w:val="en-GB"/>
              </w:rPr>
            </w:pPr>
          </w:p>
        </w:tc>
        <w:tc>
          <w:tcPr>
            <w:tcW w:w="939" w:type="dxa"/>
            <w:vAlign w:val="center"/>
          </w:tcPr>
          <w:p w:rsidR="00492539" w:rsidRPr="006F0000" w:rsidRDefault="00492539" w:rsidP="00492539">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492539" w:rsidRPr="006F0000" w:rsidRDefault="00492539" w:rsidP="00492539">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rsidR="00492539" w:rsidRPr="006F0000" w:rsidRDefault="00492539" w:rsidP="00492539">
            <w:pPr>
              <w:spacing w:before="40" w:after="40"/>
              <w:jc w:val="center"/>
              <w:rPr>
                <w:rFonts w:cstheme="majorBidi"/>
                <w:i/>
                <w:color w:val="FF0000"/>
                <w:sz w:val="20"/>
                <w:szCs w:val="20"/>
                <w:lang w:val="en-GB"/>
              </w:rPr>
            </w:pPr>
          </w:p>
        </w:tc>
        <w:tc>
          <w:tcPr>
            <w:tcW w:w="1530" w:type="dxa"/>
          </w:tcPr>
          <w:p w:rsidR="00492539" w:rsidRPr="00410D82" w:rsidRDefault="00492539" w:rsidP="00492539">
            <w:pPr>
              <w:jc w:val="center"/>
              <w:rPr>
                <w:rFonts w:cstheme="majorBidi"/>
                <w:i/>
              </w:rPr>
            </w:pPr>
          </w:p>
        </w:tc>
        <w:tc>
          <w:tcPr>
            <w:tcW w:w="1530" w:type="dxa"/>
          </w:tcPr>
          <w:p w:rsidR="00492539" w:rsidRPr="00E742CD" w:rsidRDefault="00492539" w:rsidP="00492539">
            <w:pPr>
              <w:jc w:val="center"/>
              <w:rPr>
                <w:rFonts w:cstheme="majorBidi"/>
                <w:i/>
              </w:rPr>
            </w:pPr>
            <w:r>
              <w:rPr>
                <w:rFonts w:cstheme="majorBidi"/>
                <w:i/>
              </w:rPr>
              <w:t>127</w:t>
            </w:r>
          </w:p>
        </w:tc>
        <w:tc>
          <w:tcPr>
            <w:tcW w:w="1530" w:type="dxa"/>
          </w:tcPr>
          <w:p w:rsidR="00492539" w:rsidRPr="0012587D" w:rsidRDefault="00492539" w:rsidP="00492539">
            <w:pPr>
              <w:jc w:val="center"/>
              <w:rPr>
                <w:rFonts w:cstheme="majorBidi"/>
                <w:i/>
              </w:rPr>
            </w:pPr>
          </w:p>
        </w:tc>
      </w:tr>
      <w:tr w:rsidR="00492539" w:rsidRPr="006F0000" w:rsidTr="00D72E66">
        <w:trPr>
          <w:jc w:val="center"/>
        </w:trPr>
        <w:tc>
          <w:tcPr>
            <w:tcW w:w="937" w:type="dxa"/>
            <w:vMerge/>
          </w:tcPr>
          <w:p w:rsidR="00492539" w:rsidRPr="006F0000" w:rsidRDefault="00492539" w:rsidP="00492539">
            <w:pPr>
              <w:spacing w:before="40" w:after="40"/>
              <w:jc w:val="center"/>
              <w:rPr>
                <w:rFonts w:cstheme="majorBidi"/>
                <w:b/>
                <w:bCs/>
                <w:sz w:val="20"/>
                <w:szCs w:val="20"/>
                <w:lang w:val="en-GB"/>
              </w:rPr>
            </w:pPr>
          </w:p>
        </w:tc>
        <w:tc>
          <w:tcPr>
            <w:tcW w:w="939" w:type="dxa"/>
            <w:vAlign w:val="center"/>
          </w:tcPr>
          <w:p w:rsidR="00492539" w:rsidRPr="006F0000" w:rsidRDefault="00492539" w:rsidP="00492539">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492539" w:rsidRPr="006F0000" w:rsidRDefault="00492539" w:rsidP="00492539">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rsidR="00492539" w:rsidRPr="006F0000" w:rsidRDefault="00492539" w:rsidP="00492539">
            <w:pPr>
              <w:spacing w:before="40" w:after="40"/>
              <w:jc w:val="center"/>
              <w:rPr>
                <w:rFonts w:cstheme="majorBidi"/>
                <w:i/>
                <w:color w:val="FF0000"/>
                <w:sz w:val="20"/>
                <w:szCs w:val="20"/>
                <w:lang w:val="en-GB"/>
              </w:rPr>
            </w:pPr>
          </w:p>
        </w:tc>
        <w:tc>
          <w:tcPr>
            <w:tcW w:w="1530" w:type="dxa"/>
          </w:tcPr>
          <w:p w:rsidR="00492539" w:rsidRPr="00410D82" w:rsidRDefault="00492539" w:rsidP="00492539">
            <w:pPr>
              <w:spacing w:before="40" w:after="40"/>
              <w:jc w:val="center"/>
              <w:rPr>
                <w:rFonts w:cstheme="majorBidi"/>
                <w:i/>
              </w:rPr>
            </w:pPr>
            <w:r w:rsidRPr="00410D82">
              <w:rPr>
                <w:rFonts w:cstheme="majorBidi"/>
                <w:i/>
              </w:rPr>
              <w:t>7</w:t>
            </w:r>
          </w:p>
        </w:tc>
        <w:tc>
          <w:tcPr>
            <w:tcW w:w="1530" w:type="dxa"/>
          </w:tcPr>
          <w:p w:rsidR="00492539" w:rsidRPr="00E742CD" w:rsidRDefault="00492539" w:rsidP="00492539">
            <w:pPr>
              <w:spacing w:before="40" w:after="40"/>
              <w:jc w:val="center"/>
              <w:rPr>
                <w:rFonts w:cstheme="majorBidi"/>
                <w:i/>
              </w:rPr>
            </w:pPr>
            <w:r>
              <w:rPr>
                <w:rFonts w:cstheme="majorBidi"/>
                <w:i/>
              </w:rPr>
              <w:t>48</w:t>
            </w:r>
          </w:p>
        </w:tc>
        <w:tc>
          <w:tcPr>
            <w:tcW w:w="1530" w:type="dxa"/>
          </w:tcPr>
          <w:p w:rsidR="00492539" w:rsidRPr="0012587D" w:rsidRDefault="00492539" w:rsidP="00492539">
            <w:pPr>
              <w:spacing w:before="40" w:after="40"/>
              <w:jc w:val="center"/>
              <w:rPr>
                <w:rFonts w:cstheme="majorBidi"/>
                <w:i/>
              </w:rPr>
            </w:pPr>
          </w:p>
        </w:tc>
      </w:tr>
      <w:tr w:rsidR="00492539" w:rsidRPr="006F0000" w:rsidTr="00D72E66">
        <w:trPr>
          <w:jc w:val="center"/>
        </w:trPr>
        <w:tc>
          <w:tcPr>
            <w:tcW w:w="937" w:type="dxa"/>
            <w:vMerge/>
          </w:tcPr>
          <w:p w:rsidR="00492539" w:rsidRPr="006F0000" w:rsidRDefault="00492539" w:rsidP="00492539">
            <w:pPr>
              <w:spacing w:before="40" w:after="40"/>
              <w:jc w:val="center"/>
              <w:rPr>
                <w:rFonts w:cstheme="majorBidi"/>
                <w:b/>
                <w:bCs/>
                <w:sz w:val="20"/>
                <w:szCs w:val="20"/>
                <w:lang w:val="en-GB"/>
              </w:rPr>
            </w:pPr>
          </w:p>
        </w:tc>
        <w:tc>
          <w:tcPr>
            <w:tcW w:w="939" w:type="dxa"/>
            <w:vAlign w:val="center"/>
          </w:tcPr>
          <w:p w:rsidR="00492539" w:rsidRPr="006F0000" w:rsidRDefault="00492539" w:rsidP="00492539">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rsidR="00492539" w:rsidRPr="006F0000" w:rsidRDefault="00492539" w:rsidP="00492539">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rsidR="00492539" w:rsidRPr="006F0000" w:rsidRDefault="00492539" w:rsidP="00492539">
            <w:pPr>
              <w:spacing w:before="40" w:after="40"/>
              <w:jc w:val="center"/>
              <w:rPr>
                <w:rFonts w:cstheme="majorBidi"/>
                <w:i/>
                <w:color w:val="FF0000"/>
                <w:sz w:val="20"/>
                <w:szCs w:val="20"/>
                <w:lang w:val="en-GB"/>
              </w:rPr>
            </w:pPr>
          </w:p>
        </w:tc>
        <w:tc>
          <w:tcPr>
            <w:tcW w:w="1530" w:type="dxa"/>
          </w:tcPr>
          <w:p w:rsidR="00492539" w:rsidRPr="00410D82" w:rsidRDefault="00492539" w:rsidP="00492539">
            <w:pPr>
              <w:spacing w:before="40" w:after="40"/>
              <w:jc w:val="center"/>
              <w:rPr>
                <w:rFonts w:cstheme="majorBidi"/>
                <w:i/>
              </w:rPr>
            </w:pPr>
          </w:p>
        </w:tc>
        <w:tc>
          <w:tcPr>
            <w:tcW w:w="1530" w:type="dxa"/>
          </w:tcPr>
          <w:p w:rsidR="00492539" w:rsidRPr="00E742CD" w:rsidRDefault="00492539" w:rsidP="00492539">
            <w:pPr>
              <w:spacing w:before="40" w:after="40"/>
              <w:jc w:val="center"/>
              <w:rPr>
                <w:rFonts w:cstheme="majorBidi"/>
                <w:i/>
              </w:rPr>
            </w:pPr>
            <w:r>
              <w:rPr>
                <w:rFonts w:cstheme="majorBidi"/>
                <w:i/>
              </w:rPr>
              <w:t>193</w:t>
            </w:r>
          </w:p>
        </w:tc>
        <w:tc>
          <w:tcPr>
            <w:tcW w:w="1530" w:type="dxa"/>
          </w:tcPr>
          <w:p w:rsidR="00492539" w:rsidRPr="007D5783" w:rsidRDefault="007D5783" w:rsidP="00492539">
            <w:pPr>
              <w:spacing w:before="40" w:after="40"/>
              <w:jc w:val="center"/>
              <w:rPr>
                <w:rFonts w:cstheme="majorBidi"/>
                <w:i/>
              </w:rPr>
            </w:pPr>
            <w:r w:rsidRPr="007D5783">
              <w:rPr>
                <w:rFonts w:cstheme="majorBidi"/>
                <w:i/>
                <w:sz w:val="20"/>
                <w:szCs w:val="20"/>
                <w:lang w:val="en-GB"/>
              </w:rPr>
              <w:t>157 (900)</w:t>
            </w:r>
          </w:p>
        </w:tc>
      </w:tr>
      <w:tr w:rsidR="00492539" w:rsidRPr="006F0000" w:rsidTr="00D72E66">
        <w:trPr>
          <w:jc w:val="center"/>
        </w:trPr>
        <w:tc>
          <w:tcPr>
            <w:tcW w:w="937" w:type="dxa"/>
            <w:vMerge/>
          </w:tcPr>
          <w:p w:rsidR="00492539" w:rsidRPr="006F0000" w:rsidRDefault="00492539" w:rsidP="00492539">
            <w:pPr>
              <w:spacing w:before="40" w:after="40"/>
              <w:jc w:val="center"/>
              <w:rPr>
                <w:rFonts w:cstheme="majorBidi"/>
                <w:b/>
                <w:bCs/>
                <w:sz w:val="20"/>
                <w:szCs w:val="20"/>
                <w:lang w:val="en-GB"/>
              </w:rPr>
            </w:pPr>
          </w:p>
        </w:tc>
        <w:tc>
          <w:tcPr>
            <w:tcW w:w="939" w:type="dxa"/>
            <w:vAlign w:val="center"/>
          </w:tcPr>
          <w:p w:rsidR="00492539" w:rsidRPr="006F0000" w:rsidRDefault="00492539" w:rsidP="00492539">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492539" w:rsidRPr="006F0000" w:rsidRDefault="00492539" w:rsidP="00492539">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rsidR="00492539" w:rsidRPr="006F0000" w:rsidRDefault="00492539" w:rsidP="00492539">
            <w:pPr>
              <w:spacing w:before="40" w:after="40"/>
              <w:jc w:val="center"/>
              <w:rPr>
                <w:rFonts w:cstheme="majorBidi"/>
                <w:i/>
                <w:color w:val="FF0000"/>
                <w:sz w:val="20"/>
                <w:szCs w:val="20"/>
                <w:lang w:val="en-GB"/>
              </w:rPr>
            </w:pPr>
          </w:p>
        </w:tc>
        <w:tc>
          <w:tcPr>
            <w:tcW w:w="1530" w:type="dxa"/>
          </w:tcPr>
          <w:p w:rsidR="00492539" w:rsidRPr="00410D82" w:rsidRDefault="00492539" w:rsidP="00492539">
            <w:pPr>
              <w:spacing w:before="40" w:after="40"/>
              <w:jc w:val="center"/>
              <w:rPr>
                <w:rFonts w:cstheme="majorBidi"/>
                <w:i/>
              </w:rPr>
            </w:pPr>
          </w:p>
        </w:tc>
        <w:tc>
          <w:tcPr>
            <w:tcW w:w="1530" w:type="dxa"/>
          </w:tcPr>
          <w:p w:rsidR="00492539" w:rsidRPr="00E742CD" w:rsidRDefault="00787BDA" w:rsidP="00492539">
            <w:pPr>
              <w:spacing w:before="40" w:after="40"/>
              <w:jc w:val="center"/>
              <w:rPr>
                <w:rFonts w:cstheme="majorBidi"/>
                <w:i/>
              </w:rPr>
            </w:pPr>
            <w:r>
              <w:rPr>
                <w:rFonts w:cstheme="majorBidi"/>
                <w:i/>
              </w:rPr>
              <w:t>124</w:t>
            </w:r>
          </w:p>
        </w:tc>
        <w:tc>
          <w:tcPr>
            <w:tcW w:w="1530" w:type="dxa"/>
          </w:tcPr>
          <w:p w:rsidR="00492539" w:rsidRPr="007D5783" w:rsidRDefault="007D5783" w:rsidP="007D5783">
            <w:pPr>
              <w:spacing w:before="40" w:after="40"/>
              <w:jc w:val="center"/>
              <w:rPr>
                <w:rFonts w:cstheme="majorBidi"/>
                <w:i/>
              </w:rPr>
            </w:pPr>
            <w:r w:rsidRPr="007D5783">
              <w:rPr>
                <w:rFonts w:cstheme="majorBidi"/>
                <w:i/>
                <w:sz w:val="20"/>
                <w:szCs w:val="20"/>
                <w:lang w:val="en-GB"/>
              </w:rPr>
              <w:t>23 pre-ASO</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E31A3" w:rsidTr="00D72E66">
        <w:trPr>
          <w:jc w:val="center"/>
        </w:trPr>
        <w:tc>
          <w:tcPr>
            <w:tcW w:w="9752" w:type="dxa"/>
            <w:gridSpan w:val="7"/>
          </w:tcPr>
          <w:p w:rsidR="008A0AA2" w:rsidRPr="00CF1486" w:rsidRDefault="00C0001E" w:rsidP="005A09F0">
            <w:pPr>
              <w:pStyle w:val="ListParagraph"/>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r>
            <w:r w:rsidR="008A0AA2" w:rsidRPr="00CF1486">
              <w:rPr>
                <w:sz w:val="18"/>
                <w:szCs w:val="18"/>
                <w:lang w:val="en-GB" w:eastAsia="ja-JP"/>
              </w:rPr>
              <w:t>Transmitting stations please include “main stations” and “relay stations”</w:t>
            </w:r>
            <w:r w:rsidR="005A09F0" w:rsidRPr="00CF1486">
              <w:rPr>
                <w:sz w:val="18"/>
                <w:szCs w:val="18"/>
                <w:lang w:val="en-GB" w:eastAsia="ja-JP"/>
              </w:rPr>
              <w:t>.</w:t>
            </w:r>
            <w:r w:rsidR="008A0AA2" w:rsidRPr="00CF1486">
              <w:rPr>
                <w:sz w:val="18"/>
                <w:szCs w:val="18"/>
                <w:lang w:val="en-GB" w:eastAsia="ja-JP"/>
              </w:rPr>
              <w:t xml:space="preserve"> Please use parenthesis to indicate stations that have still to be brought into use</w:t>
            </w:r>
          </w:p>
          <w:p w:rsidR="008A0AA2" w:rsidRPr="00CF1486" w:rsidRDefault="008A0AA2" w:rsidP="00127BC2">
            <w:pPr>
              <w:tabs>
                <w:tab w:val="clear" w:pos="794"/>
                <w:tab w:val="left" w:pos="313"/>
              </w:tabs>
              <w:spacing w:before="40"/>
              <w:rPr>
                <w:sz w:val="18"/>
                <w:szCs w:val="18"/>
                <w:lang w:val="en-GB"/>
              </w:rPr>
            </w:pPr>
            <w:r w:rsidRPr="00CF1486">
              <w:rPr>
                <w:sz w:val="18"/>
                <w:szCs w:val="18"/>
                <w:lang w:val="en-GB" w:eastAsia="ja-JP"/>
              </w:rPr>
              <w:t>**</w:t>
            </w:r>
            <w:r w:rsidR="00C0001E" w:rsidRPr="00CF1486">
              <w:rPr>
                <w:sz w:val="18"/>
                <w:szCs w:val="18"/>
                <w:lang w:val="en-GB"/>
              </w:rPr>
              <w:tab/>
            </w:r>
            <w:r w:rsidRPr="00CF1486">
              <w:rPr>
                <w:sz w:val="18"/>
                <w:szCs w:val="18"/>
                <w:lang w:val="en-GB"/>
              </w:rPr>
              <w:t>The bands 3</w:t>
            </w:r>
            <w:r w:rsidR="00C0001E" w:rsidRPr="00CF1486">
              <w:rPr>
                <w:sz w:val="18"/>
                <w:szCs w:val="18"/>
                <w:lang w:val="en-GB"/>
              </w:rPr>
              <w:t> </w:t>
            </w:r>
            <w:r w:rsidRPr="00CF1486">
              <w:rPr>
                <w:sz w:val="18"/>
                <w:szCs w:val="18"/>
                <w:lang w:val="en-GB"/>
              </w:rPr>
              <w:t>900-3</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3</w:t>
            </w:r>
            <w:r w:rsidR="00C0001E" w:rsidRPr="00CF1486">
              <w:rPr>
                <w:sz w:val="18"/>
                <w:szCs w:val="18"/>
                <w:lang w:val="en-GB"/>
              </w:rPr>
              <w:t> </w:t>
            </w:r>
            <w:r w:rsidRPr="00CF1486">
              <w:rPr>
                <w:sz w:val="18"/>
                <w:szCs w:val="18"/>
                <w:lang w:val="en-GB"/>
              </w:rPr>
              <w:t>950-4</w:t>
            </w:r>
            <w:r w:rsidR="00C0001E" w:rsidRPr="00CF1486">
              <w:rPr>
                <w:sz w:val="18"/>
                <w:szCs w:val="18"/>
                <w:lang w:val="en-GB"/>
              </w:rPr>
              <w:t> </w:t>
            </w:r>
            <w:r w:rsidRPr="00CF1486">
              <w:rPr>
                <w:sz w:val="18"/>
                <w:szCs w:val="18"/>
                <w:lang w:val="en-GB"/>
              </w:rPr>
              <w:t>000</w:t>
            </w:r>
            <w:r w:rsidRPr="00CF1486">
              <w:rPr>
                <w:sz w:val="18"/>
                <w:szCs w:val="18"/>
                <w:vertAlign w:val="superscript"/>
                <w:lang w:val="en-GB"/>
              </w:rPr>
              <w:t>D</w:t>
            </w:r>
            <w:r w:rsidR="002F55B6" w:rsidRPr="00CF1486">
              <w:rPr>
                <w:sz w:val="18"/>
                <w:szCs w:val="18"/>
                <w:lang w:val="en-GB"/>
              </w:rPr>
              <w:t> </w:t>
            </w:r>
            <w:r w:rsidRPr="00CF1486">
              <w:rPr>
                <w:sz w:val="18"/>
                <w:szCs w:val="18"/>
                <w:lang w:val="en-GB"/>
              </w:rPr>
              <w:t>kHz; the bands for tropical broadcasting: 2</w:t>
            </w:r>
            <w:r w:rsidR="00C0001E" w:rsidRPr="00CF1486">
              <w:rPr>
                <w:sz w:val="18"/>
                <w:szCs w:val="18"/>
                <w:lang w:val="en-GB"/>
              </w:rPr>
              <w:t> </w:t>
            </w:r>
            <w:r w:rsidRPr="00CF1486">
              <w:rPr>
                <w:sz w:val="18"/>
                <w:szCs w:val="18"/>
                <w:lang w:val="en-GB"/>
              </w:rPr>
              <w:t>300-2</w:t>
            </w:r>
            <w:r w:rsidR="00C0001E" w:rsidRPr="00CF1486">
              <w:rPr>
                <w:sz w:val="18"/>
                <w:szCs w:val="18"/>
                <w:lang w:val="en-GB"/>
              </w:rPr>
              <w:t> </w:t>
            </w:r>
            <w:r w:rsidRPr="00CF1486">
              <w:rPr>
                <w:sz w:val="18"/>
                <w:szCs w:val="18"/>
                <w:lang w:val="en-GB"/>
              </w:rPr>
              <w:t>498, 3</w:t>
            </w:r>
            <w:r w:rsidR="00C0001E" w:rsidRPr="00CF1486">
              <w:rPr>
                <w:sz w:val="18"/>
                <w:szCs w:val="18"/>
                <w:lang w:val="en-GB"/>
              </w:rPr>
              <w:t> </w:t>
            </w:r>
            <w:r w:rsidRPr="00CF1486">
              <w:rPr>
                <w:sz w:val="18"/>
                <w:szCs w:val="18"/>
                <w:lang w:val="en-GB"/>
              </w:rPr>
              <w:t>200-3</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4</w:t>
            </w:r>
            <w:r w:rsidR="00C0001E" w:rsidRPr="00CF1486">
              <w:rPr>
                <w:sz w:val="18"/>
                <w:szCs w:val="18"/>
                <w:lang w:val="en-GB"/>
              </w:rPr>
              <w:t> </w:t>
            </w:r>
            <w:r w:rsidRPr="00CF1486">
              <w:rPr>
                <w:sz w:val="18"/>
                <w:szCs w:val="18"/>
                <w:lang w:val="en-GB"/>
              </w:rPr>
              <w:t>750</w:t>
            </w:r>
            <w:r w:rsidR="00C0001E" w:rsidRPr="00CF1486">
              <w:rPr>
                <w:sz w:val="18"/>
                <w:szCs w:val="18"/>
                <w:lang w:val="en-GB"/>
              </w:rPr>
              <w:noBreakHyphen/>
            </w:r>
            <w:r w:rsidRPr="00CF1486">
              <w:rPr>
                <w:sz w:val="18"/>
                <w:szCs w:val="18"/>
                <w:lang w:val="en-GB"/>
              </w:rPr>
              <w:t>4</w:t>
            </w:r>
            <w:r w:rsidR="00C0001E" w:rsidRPr="00CF1486">
              <w:rPr>
                <w:sz w:val="18"/>
                <w:szCs w:val="18"/>
                <w:lang w:val="en-GB"/>
              </w:rPr>
              <w:t> </w:t>
            </w:r>
            <w:r w:rsidRPr="00CF1486">
              <w:rPr>
                <w:sz w:val="18"/>
                <w:szCs w:val="18"/>
                <w:lang w:val="en-GB"/>
              </w:rPr>
              <w:t>995</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005</w:t>
            </w:r>
            <w:r w:rsidR="00127BC2">
              <w:rPr>
                <w:sz w:val="18"/>
                <w:szCs w:val="18"/>
                <w:lang w:val="en-GB"/>
              </w:rPr>
              <w:noBreakHyphen/>
            </w:r>
            <w:r w:rsidRPr="00CF1486">
              <w:rPr>
                <w:sz w:val="18"/>
                <w:szCs w:val="18"/>
                <w:lang w:val="en-GB"/>
              </w:rPr>
              <w:t>5</w:t>
            </w:r>
            <w:r w:rsidR="00C0001E" w:rsidRPr="00CF1486">
              <w:rPr>
                <w:sz w:val="18"/>
                <w:szCs w:val="18"/>
                <w:lang w:val="en-GB"/>
              </w:rPr>
              <w:t> </w:t>
            </w:r>
            <w:r w:rsidRPr="00CF1486">
              <w:rPr>
                <w:sz w:val="18"/>
                <w:szCs w:val="18"/>
                <w:lang w:val="en-GB"/>
              </w:rPr>
              <w:t>060</w:t>
            </w:r>
            <w:r w:rsidRPr="00CF1486">
              <w:rPr>
                <w:sz w:val="18"/>
                <w:szCs w:val="18"/>
                <w:vertAlign w:val="superscript"/>
                <w:lang w:val="en-GB"/>
              </w:rPr>
              <w:t>D</w:t>
            </w:r>
            <w:r w:rsidR="002F55B6" w:rsidRPr="00CF1486">
              <w:rPr>
                <w:sz w:val="18"/>
                <w:szCs w:val="18"/>
                <w:lang w:val="en-GB"/>
              </w:rPr>
              <w:t> </w:t>
            </w:r>
            <w:r w:rsidRPr="00CF1486">
              <w:rPr>
                <w:sz w:val="18"/>
                <w:szCs w:val="18"/>
                <w:lang w:val="en-GB"/>
              </w:rPr>
              <w:t xml:space="preserve">kHz and the Article </w:t>
            </w:r>
            <w:r w:rsidRPr="00CF1486">
              <w:rPr>
                <w:b/>
                <w:bCs/>
                <w:sz w:val="18"/>
                <w:szCs w:val="18"/>
                <w:lang w:val="en-GB"/>
              </w:rPr>
              <w:t>12</w:t>
            </w:r>
            <w:r w:rsidRPr="00CF1486">
              <w:rPr>
                <w:sz w:val="18"/>
                <w:szCs w:val="18"/>
                <w:lang w:val="en-GB"/>
              </w:rPr>
              <w:t xml:space="preserve"> </w:t>
            </w:r>
            <w:r w:rsidR="00C0001E" w:rsidRPr="00CF1486">
              <w:rPr>
                <w:sz w:val="18"/>
                <w:szCs w:val="18"/>
                <w:lang w:val="en-GB"/>
              </w:rPr>
              <w:t xml:space="preserve">bands </w:t>
            </w:r>
            <w:r w:rsidRPr="00CF1486">
              <w:rPr>
                <w:sz w:val="18"/>
                <w:szCs w:val="18"/>
                <w:lang w:val="en-GB"/>
              </w:rPr>
              <w:t>5</w:t>
            </w:r>
            <w:r w:rsidR="00C0001E" w:rsidRPr="00CF1486">
              <w:rPr>
                <w:sz w:val="18"/>
                <w:szCs w:val="18"/>
                <w:lang w:val="en-GB"/>
              </w:rPr>
              <w:t> </w:t>
            </w:r>
            <w:r w:rsidRPr="00CF1486">
              <w:rPr>
                <w:sz w:val="18"/>
                <w:szCs w:val="18"/>
                <w:lang w:val="en-GB"/>
              </w:rPr>
              <w:t>900-5</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950-6</w:t>
            </w:r>
            <w:r w:rsidR="00C0001E" w:rsidRPr="00CF1486">
              <w:rPr>
                <w:sz w:val="18"/>
                <w:szCs w:val="18"/>
                <w:lang w:val="en-GB"/>
              </w:rPr>
              <w:t> </w:t>
            </w:r>
            <w:r w:rsidRPr="00CF1486">
              <w:rPr>
                <w:sz w:val="18"/>
                <w:szCs w:val="18"/>
                <w:lang w:val="en-GB"/>
              </w:rPr>
              <w:t>200, 7</w:t>
            </w:r>
            <w:r w:rsidR="00C0001E" w:rsidRPr="00CF1486">
              <w:rPr>
                <w:sz w:val="18"/>
                <w:szCs w:val="18"/>
                <w:lang w:val="en-GB"/>
              </w:rPr>
              <w:t> </w:t>
            </w:r>
            <w:r w:rsidRPr="00CF1486">
              <w:rPr>
                <w:sz w:val="18"/>
                <w:szCs w:val="18"/>
                <w:lang w:val="en-GB"/>
              </w:rPr>
              <w:t>200-7</w:t>
            </w:r>
            <w:r w:rsidR="00C0001E" w:rsidRPr="00CF1486">
              <w:rPr>
                <w:sz w:val="18"/>
                <w:szCs w:val="18"/>
                <w:lang w:val="en-GB"/>
              </w:rPr>
              <w:t> </w:t>
            </w:r>
            <w:r w:rsidRPr="00CF1486">
              <w:rPr>
                <w:sz w:val="18"/>
                <w:szCs w:val="18"/>
                <w:lang w:val="en-GB"/>
              </w:rPr>
              <w:t>300, 7</w:t>
            </w:r>
            <w:r w:rsidR="00C0001E" w:rsidRPr="00CF1486">
              <w:rPr>
                <w:sz w:val="18"/>
                <w:szCs w:val="18"/>
                <w:lang w:val="en-GB"/>
              </w:rPr>
              <w:t> </w:t>
            </w:r>
            <w:r w:rsidRPr="00CF1486">
              <w:rPr>
                <w:sz w:val="18"/>
                <w:szCs w:val="18"/>
                <w:lang w:val="en-GB"/>
              </w:rPr>
              <w:t>300-7</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7</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7</w:t>
            </w:r>
            <w:r w:rsidR="00C0001E" w:rsidRPr="00CF1486">
              <w:rPr>
                <w:sz w:val="18"/>
                <w:szCs w:val="18"/>
                <w:lang w:val="en-GB"/>
              </w:rPr>
              <w:t> </w:t>
            </w:r>
            <w:r w:rsidRPr="00CF1486">
              <w:rPr>
                <w:sz w:val="18"/>
                <w:szCs w:val="18"/>
                <w:lang w:val="en-GB"/>
              </w:rPr>
              <w:t>450, 9</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500</w:t>
            </w:r>
            <w:r w:rsidRPr="00CF1486">
              <w:rPr>
                <w:sz w:val="18"/>
                <w:szCs w:val="18"/>
                <w:vertAlign w:val="superscript"/>
                <w:lang w:val="en-GB"/>
              </w:rPr>
              <w:t>D</w:t>
            </w:r>
            <w:r w:rsidRPr="00CF1486">
              <w:rPr>
                <w:sz w:val="18"/>
                <w:szCs w:val="18"/>
                <w:lang w:val="en-GB"/>
              </w:rPr>
              <w:t>, 9</w:t>
            </w:r>
            <w:r w:rsidR="00C0001E" w:rsidRPr="00CF1486">
              <w:rPr>
                <w:sz w:val="18"/>
                <w:szCs w:val="18"/>
                <w:lang w:val="en-GB"/>
              </w:rPr>
              <w:t> </w:t>
            </w:r>
            <w:r w:rsidRPr="00CF1486">
              <w:rPr>
                <w:sz w:val="18"/>
                <w:szCs w:val="18"/>
                <w:lang w:val="en-GB"/>
              </w:rPr>
              <w:t>500</w:t>
            </w:r>
            <w:r w:rsidR="00127BC2">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900, 11</w:t>
            </w:r>
            <w:r w:rsidR="00C0001E" w:rsidRPr="00CF1486">
              <w:rPr>
                <w:sz w:val="18"/>
                <w:szCs w:val="18"/>
                <w:lang w:val="en-GB"/>
              </w:rPr>
              <w:t> </w:t>
            </w:r>
            <w:r w:rsidRPr="00CF1486">
              <w:rPr>
                <w:sz w:val="18"/>
                <w:szCs w:val="18"/>
                <w:lang w:val="en-GB"/>
              </w:rPr>
              <w:t>600-11</w:t>
            </w:r>
            <w:r w:rsidR="00C0001E" w:rsidRPr="00CF1486">
              <w:rPr>
                <w:sz w:val="18"/>
                <w:szCs w:val="18"/>
                <w:lang w:val="en-GB"/>
              </w:rPr>
              <w:t> </w:t>
            </w:r>
            <w:r w:rsidRPr="00CF1486">
              <w:rPr>
                <w:sz w:val="18"/>
                <w:szCs w:val="18"/>
                <w:lang w:val="en-GB"/>
              </w:rPr>
              <w:t>650</w:t>
            </w:r>
            <w:r w:rsidRPr="00CF1486">
              <w:rPr>
                <w:sz w:val="18"/>
                <w:szCs w:val="18"/>
                <w:vertAlign w:val="superscript"/>
                <w:lang w:val="en-GB"/>
              </w:rPr>
              <w:t>D</w:t>
            </w:r>
            <w:r w:rsidRPr="00CF1486">
              <w:rPr>
                <w:sz w:val="18"/>
                <w:szCs w:val="18"/>
                <w:lang w:val="en-GB"/>
              </w:rPr>
              <w:t>, 11</w:t>
            </w:r>
            <w:r w:rsidR="00C0001E" w:rsidRPr="00CF1486">
              <w:rPr>
                <w:sz w:val="18"/>
                <w:szCs w:val="18"/>
                <w:lang w:val="en-GB"/>
              </w:rPr>
              <w:t> </w:t>
            </w:r>
            <w:r w:rsidRPr="00CF1486">
              <w:rPr>
                <w:sz w:val="18"/>
                <w:szCs w:val="18"/>
                <w:lang w:val="en-GB"/>
              </w:rPr>
              <w:t>650-12</w:t>
            </w:r>
            <w:r w:rsidR="00C0001E" w:rsidRPr="00CF1486">
              <w:rPr>
                <w:sz w:val="18"/>
                <w:szCs w:val="18"/>
                <w:lang w:val="en-GB"/>
              </w:rPr>
              <w:t> </w:t>
            </w:r>
            <w:r w:rsidRPr="00CF1486">
              <w:rPr>
                <w:sz w:val="18"/>
                <w:szCs w:val="18"/>
                <w:lang w:val="en-GB"/>
              </w:rPr>
              <w:t>050, 12</w:t>
            </w:r>
            <w:r w:rsidR="00C0001E" w:rsidRPr="00CF1486">
              <w:rPr>
                <w:sz w:val="18"/>
                <w:szCs w:val="18"/>
                <w:lang w:val="en-GB"/>
              </w:rPr>
              <w:t> </w:t>
            </w:r>
            <w:r w:rsidRPr="00CF1486">
              <w:rPr>
                <w:sz w:val="18"/>
                <w:szCs w:val="18"/>
                <w:lang w:val="en-GB"/>
              </w:rPr>
              <w:t>050-12</w:t>
            </w:r>
            <w:r w:rsidR="00C0001E" w:rsidRPr="00CF1486">
              <w:rPr>
                <w:sz w:val="18"/>
                <w:szCs w:val="18"/>
                <w:lang w:val="en-GB"/>
              </w:rPr>
              <w:t> </w:t>
            </w:r>
            <w:r w:rsidRPr="00CF1486">
              <w:rPr>
                <w:sz w:val="18"/>
                <w:szCs w:val="18"/>
                <w:lang w:val="en-GB"/>
              </w:rPr>
              <w:t>100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570-13</w:t>
            </w:r>
            <w:r w:rsidR="00C0001E" w:rsidRPr="00CF1486">
              <w:rPr>
                <w:sz w:val="18"/>
                <w:szCs w:val="18"/>
                <w:lang w:val="en-GB"/>
              </w:rPr>
              <w:t> </w:t>
            </w:r>
            <w:r w:rsidRPr="00CF1486">
              <w:rPr>
                <w:sz w:val="18"/>
                <w:szCs w:val="18"/>
                <w:lang w:val="en-GB"/>
              </w:rPr>
              <w:t>600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600-13</w:t>
            </w:r>
            <w:r w:rsidR="00C0001E" w:rsidRPr="00CF1486">
              <w:rPr>
                <w:sz w:val="18"/>
                <w:szCs w:val="18"/>
                <w:lang w:val="en-GB"/>
              </w:rPr>
              <w:t> </w:t>
            </w:r>
            <w:r w:rsidRPr="00CF1486">
              <w:rPr>
                <w:sz w:val="18"/>
                <w:szCs w:val="18"/>
                <w:lang w:val="en-GB"/>
              </w:rPr>
              <w:t>800, 13</w:t>
            </w:r>
            <w:r w:rsidR="00C0001E" w:rsidRPr="00CF1486">
              <w:rPr>
                <w:sz w:val="18"/>
                <w:szCs w:val="18"/>
                <w:lang w:val="en-GB"/>
              </w:rPr>
              <w:t> </w:t>
            </w:r>
            <w:r w:rsidRPr="00CF1486">
              <w:rPr>
                <w:sz w:val="18"/>
                <w:szCs w:val="18"/>
                <w:lang w:val="en-GB"/>
              </w:rPr>
              <w:t>800-13</w:t>
            </w:r>
            <w:r w:rsidR="00C0001E" w:rsidRPr="00CF1486">
              <w:rPr>
                <w:sz w:val="18"/>
                <w:szCs w:val="18"/>
                <w:lang w:val="en-GB"/>
              </w:rPr>
              <w:t> </w:t>
            </w:r>
            <w:r w:rsidRPr="00CF1486">
              <w:rPr>
                <w:sz w:val="18"/>
                <w:szCs w:val="18"/>
                <w:lang w:val="en-GB"/>
              </w:rPr>
              <w:t>870</w:t>
            </w:r>
            <w:r w:rsidRPr="00CF1486">
              <w:rPr>
                <w:sz w:val="18"/>
                <w:szCs w:val="18"/>
                <w:vertAlign w:val="superscript"/>
                <w:lang w:val="en-GB"/>
              </w:rPr>
              <w:t>D</w:t>
            </w:r>
            <w:r w:rsidRPr="00CF1486">
              <w:rPr>
                <w:sz w:val="18"/>
                <w:szCs w:val="18"/>
                <w:lang w:val="en-GB"/>
              </w:rPr>
              <w:t>, 15</w:t>
            </w:r>
            <w:r w:rsidR="00C0001E" w:rsidRPr="00CF1486">
              <w:rPr>
                <w:sz w:val="18"/>
                <w:szCs w:val="18"/>
                <w:lang w:val="en-GB"/>
              </w:rPr>
              <w:t> </w:t>
            </w:r>
            <w:r w:rsidRPr="00CF1486">
              <w:rPr>
                <w:sz w:val="18"/>
                <w:szCs w:val="18"/>
                <w:lang w:val="en-GB"/>
              </w:rPr>
              <w:t>100-15</w:t>
            </w:r>
            <w:r w:rsidR="00C0001E" w:rsidRPr="00CF1486">
              <w:rPr>
                <w:sz w:val="18"/>
                <w:szCs w:val="18"/>
                <w:lang w:val="en-GB"/>
              </w:rPr>
              <w:t> </w:t>
            </w:r>
            <w:r w:rsidRPr="00CF1486">
              <w:rPr>
                <w:sz w:val="18"/>
                <w:szCs w:val="18"/>
                <w:lang w:val="en-GB"/>
              </w:rPr>
              <w:t>600, 15</w:t>
            </w:r>
            <w:r w:rsidR="00C0001E" w:rsidRPr="00CF1486">
              <w:rPr>
                <w:sz w:val="18"/>
                <w:szCs w:val="18"/>
                <w:lang w:val="en-GB"/>
              </w:rPr>
              <w:t> </w:t>
            </w:r>
            <w:r w:rsidRPr="00CF1486">
              <w:rPr>
                <w:sz w:val="18"/>
                <w:szCs w:val="18"/>
                <w:lang w:val="en-GB"/>
              </w:rPr>
              <w:t>600-15</w:t>
            </w:r>
            <w:r w:rsidR="00C0001E" w:rsidRPr="00CF1486">
              <w:rPr>
                <w:sz w:val="18"/>
                <w:szCs w:val="18"/>
                <w:lang w:val="en-GB"/>
              </w:rPr>
              <w:t> </w:t>
            </w:r>
            <w:r w:rsidRPr="00CF1486">
              <w:rPr>
                <w:sz w:val="18"/>
                <w:szCs w:val="18"/>
                <w:lang w:val="en-GB"/>
              </w:rPr>
              <w:t>800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480-17</w:t>
            </w:r>
            <w:r w:rsidR="00C0001E" w:rsidRPr="00CF1486">
              <w:rPr>
                <w:sz w:val="18"/>
                <w:szCs w:val="18"/>
                <w:lang w:val="en-GB"/>
              </w:rPr>
              <w:t> </w:t>
            </w:r>
            <w:r w:rsidRPr="00CF1486">
              <w:rPr>
                <w:sz w:val="18"/>
                <w:szCs w:val="18"/>
                <w:lang w:val="en-GB"/>
              </w:rPr>
              <w:t>550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550-17</w:t>
            </w:r>
            <w:r w:rsidR="00C0001E" w:rsidRPr="00CF1486">
              <w:rPr>
                <w:sz w:val="18"/>
                <w:szCs w:val="18"/>
                <w:lang w:val="en-GB"/>
              </w:rPr>
              <w:t> </w:t>
            </w:r>
            <w:r w:rsidRPr="00CF1486">
              <w:rPr>
                <w:sz w:val="18"/>
                <w:szCs w:val="18"/>
                <w:lang w:val="en-GB"/>
              </w:rPr>
              <w:t>900, 18</w:t>
            </w:r>
            <w:r w:rsidR="00C0001E" w:rsidRPr="00CF1486">
              <w:rPr>
                <w:sz w:val="18"/>
                <w:szCs w:val="18"/>
                <w:lang w:val="en-GB"/>
              </w:rPr>
              <w:t> </w:t>
            </w:r>
            <w:r w:rsidRPr="00CF1486">
              <w:rPr>
                <w:sz w:val="18"/>
                <w:szCs w:val="18"/>
                <w:lang w:val="en-GB"/>
              </w:rPr>
              <w:t>900-19</w:t>
            </w:r>
            <w:r w:rsidR="00C0001E" w:rsidRPr="00CF1486">
              <w:rPr>
                <w:sz w:val="18"/>
                <w:szCs w:val="18"/>
                <w:lang w:val="en-GB"/>
              </w:rPr>
              <w:t> </w:t>
            </w:r>
            <w:r w:rsidRPr="00CF1486">
              <w:rPr>
                <w:sz w:val="18"/>
                <w:szCs w:val="18"/>
                <w:lang w:val="en-GB"/>
              </w:rPr>
              <w:t>020</w:t>
            </w:r>
            <w:r w:rsidRPr="00CF1486">
              <w:rPr>
                <w:sz w:val="18"/>
                <w:szCs w:val="18"/>
                <w:vertAlign w:val="superscript"/>
                <w:lang w:val="en-GB"/>
              </w:rPr>
              <w:t>D</w:t>
            </w:r>
            <w:r w:rsidRPr="00CF1486">
              <w:rPr>
                <w:sz w:val="18"/>
                <w:szCs w:val="18"/>
                <w:lang w:val="en-GB"/>
              </w:rPr>
              <w:t>, 21</w:t>
            </w:r>
            <w:r w:rsidR="00C0001E" w:rsidRPr="00CF1486">
              <w:rPr>
                <w:sz w:val="18"/>
                <w:szCs w:val="18"/>
                <w:lang w:val="en-GB"/>
              </w:rPr>
              <w:t> </w:t>
            </w:r>
            <w:r w:rsidRPr="00CF1486">
              <w:rPr>
                <w:sz w:val="18"/>
                <w:szCs w:val="18"/>
                <w:lang w:val="en-GB"/>
              </w:rPr>
              <w:t>450-21</w:t>
            </w:r>
            <w:r w:rsidR="00C0001E" w:rsidRPr="00CF1486">
              <w:rPr>
                <w:sz w:val="18"/>
                <w:szCs w:val="18"/>
                <w:lang w:val="en-GB"/>
              </w:rPr>
              <w:t> </w:t>
            </w:r>
            <w:r w:rsidRPr="00CF1486">
              <w:rPr>
                <w:sz w:val="18"/>
                <w:szCs w:val="18"/>
                <w:lang w:val="en-GB"/>
              </w:rPr>
              <w:t>850, 25</w:t>
            </w:r>
            <w:r w:rsidR="00C0001E" w:rsidRPr="00CF1486">
              <w:rPr>
                <w:sz w:val="18"/>
                <w:szCs w:val="18"/>
                <w:lang w:val="en-GB"/>
              </w:rPr>
              <w:t> </w:t>
            </w:r>
            <w:r w:rsidRPr="00CF1486">
              <w:rPr>
                <w:sz w:val="18"/>
                <w:szCs w:val="18"/>
                <w:lang w:val="en-GB"/>
              </w:rPr>
              <w:t>670</w:t>
            </w:r>
            <w:r w:rsidR="002F55B6" w:rsidRPr="00CF1486">
              <w:rPr>
                <w:sz w:val="18"/>
                <w:szCs w:val="18"/>
                <w:lang w:val="en-GB"/>
              </w:rPr>
              <w:noBreakHyphen/>
            </w:r>
            <w:r w:rsidRPr="00CF1486">
              <w:rPr>
                <w:sz w:val="18"/>
                <w:szCs w:val="18"/>
                <w:lang w:val="en-GB"/>
              </w:rPr>
              <w:t xml:space="preserve">26 100. </w:t>
            </w:r>
          </w:p>
          <w:p w:rsidR="008A0AA2" w:rsidRPr="006E31A3" w:rsidRDefault="008A0AA2" w:rsidP="00C0001E">
            <w:pPr>
              <w:tabs>
                <w:tab w:val="clear" w:pos="794"/>
                <w:tab w:val="left" w:pos="313"/>
              </w:tabs>
              <w:spacing w:before="40"/>
              <w:rPr>
                <w:rFonts w:cstheme="majorBidi"/>
                <w:lang w:val="en-GB"/>
              </w:rPr>
            </w:pPr>
            <w:r w:rsidRPr="00CF1486">
              <w:rPr>
                <w:sz w:val="18"/>
                <w:szCs w:val="18"/>
                <w:vertAlign w:val="superscript"/>
                <w:lang w:val="en-GB"/>
              </w:rPr>
              <w:t>D</w:t>
            </w:r>
            <w:r w:rsidR="00C0001E" w:rsidRPr="00CF1486">
              <w:rPr>
                <w:sz w:val="18"/>
                <w:szCs w:val="18"/>
                <w:lang w:val="en-GB"/>
              </w:rPr>
              <w:tab/>
            </w:r>
            <w:r w:rsidRPr="00CF1486">
              <w:rPr>
                <w:sz w:val="18"/>
                <w:szCs w:val="18"/>
                <w:lang w:val="en-GB"/>
              </w:rPr>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rsidR="008A0AA2" w:rsidRPr="00067596" w:rsidRDefault="008A0AA2" w:rsidP="00067596">
      <w:pPr>
        <w:pStyle w:val="ListParagraph"/>
        <w:spacing w:before="0" w:line="240" w:lineRule="auto"/>
        <w:ind w:left="0"/>
        <w:rPr>
          <w:sz w:val="10"/>
          <w:szCs w:val="10"/>
          <w:lang w:val="en-GB" w:eastAsia="ja-JP"/>
        </w:rPr>
      </w:pPr>
    </w:p>
    <w:p w:rsidR="008A0AA2" w:rsidRPr="00067596" w:rsidRDefault="008A0AA2" w:rsidP="00067596">
      <w:pPr>
        <w:pStyle w:val="ListParagraph"/>
        <w:spacing w:before="0" w:line="240" w:lineRule="auto"/>
        <w:ind w:left="0"/>
        <w:rPr>
          <w:sz w:val="10"/>
          <w:szCs w:val="10"/>
          <w:lang w:val="en-GB" w:eastAsia="ja-JP"/>
        </w:rPr>
        <w:sectPr w:rsidR="008A0AA2" w:rsidRPr="00067596" w:rsidSect="00F7464B">
          <w:headerReference w:type="default" r:id="rId14"/>
          <w:headerReference w:type="first" r:id="rId15"/>
          <w:footerReference w:type="first" r:id="rId16"/>
          <w:pgSz w:w="11907" w:h="16834"/>
          <w:pgMar w:top="1418" w:right="1134" w:bottom="1418" w:left="1134" w:header="720" w:footer="720" w:gutter="0"/>
          <w:paperSrc w:first="15" w:other="15"/>
          <w:cols w:space="720"/>
          <w:titlePg/>
        </w:sectPr>
      </w:pPr>
    </w:p>
    <w:p w:rsidR="008A0AA2" w:rsidRPr="00D4484F" w:rsidRDefault="008A0AA2" w:rsidP="00D4484F">
      <w:pPr>
        <w:pStyle w:val="AnnexNoTitle"/>
        <w:rPr>
          <w:sz w:val="28"/>
          <w:szCs w:val="28"/>
          <w:lang w:val="en-GB"/>
        </w:rPr>
      </w:pPr>
      <w:r w:rsidRPr="00D4484F">
        <w:rPr>
          <w:sz w:val="28"/>
          <w:szCs w:val="28"/>
          <w:lang w:val="en-GB"/>
        </w:rPr>
        <w:t>ANNEX 2</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7D5783" w:rsidRPr="009A5EF9" w:rsidRDefault="008A0AA2" w:rsidP="007D5783">
      <w:pPr>
        <w:tabs>
          <w:tab w:val="left" w:pos="3119"/>
        </w:tabs>
        <w:spacing w:before="240" w:after="240"/>
        <w:rPr>
          <w:rFonts w:eastAsia="MS Mincho"/>
          <w:sz w:val="24"/>
          <w:szCs w:val="24"/>
          <w:lang w:val="en-GB" w:eastAsia="ja-JP"/>
        </w:rPr>
      </w:pPr>
      <w:r w:rsidRPr="009A5EF9">
        <w:rPr>
          <w:rFonts w:eastAsia="MS Mincho"/>
          <w:sz w:val="24"/>
          <w:szCs w:val="24"/>
          <w:lang w:val="en-GB" w:eastAsia="ja-JP"/>
        </w:rPr>
        <w:t xml:space="preserve">A sample response is shown in </w:t>
      </w:r>
      <w:r w:rsidRPr="009A5EF9">
        <w:rPr>
          <w:rFonts w:eastAsia="MS Mincho"/>
          <w:i/>
          <w:color w:val="FF0000"/>
          <w:sz w:val="24"/>
          <w:szCs w:val="24"/>
          <w:lang w:val="en-GB" w:eastAsia="ja-JP"/>
        </w:rPr>
        <w:t>italics</w:t>
      </w:r>
      <w:r w:rsidRPr="009A5EF9">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7D5783" w:rsidRPr="006E31A3" w:rsidTr="00F601B4">
        <w:trPr>
          <w:jc w:val="center"/>
        </w:trPr>
        <w:tc>
          <w:tcPr>
            <w:tcW w:w="819"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w:t>
            </w:r>
            <w:proofErr w:type="spellStart"/>
            <w:r w:rsidRPr="006E31A3">
              <w:rPr>
                <w:b/>
                <w:bCs/>
                <w:sz w:val="18"/>
                <w:szCs w:val="18"/>
                <w:lang w:val="en-GB" w:eastAsia="ja-JP"/>
              </w:rPr>
              <w:t>plexes</w:t>
            </w:r>
            <w:proofErr w:type="spellEnd"/>
          </w:p>
        </w:tc>
        <w:tc>
          <w:tcPr>
            <w:tcW w:w="1631"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7D5783" w:rsidRPr="006E31A3" w:rsidRDefault="007D5783" w:rsidP="00F601B4">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7D5783" w:rsidRPr="006E31A3" w:rsidTr="00F601B4">
        <w:trPr>
          <w:trHeight w:val="850"/>
          <w:jc w:val="center"/>
        </w:trPr>
        <w:tc>
          <w:tcPr>
            <w:tcW w:w="819" w:type="dxa"/>
            <w:vMerge w:val="restart"/>
            <w:vAlign w:val="center"/>
          </w:tcPr>
          <w:p w:rsidR="007D5783" w:rsidRPr="006E31A3" w:rsidRDefault="007D5783" w:rsidP="00F601B4">
            <w:pPr>
              <w:tabs>
                <w:tab w:val="left" w:pos="3119"/>
                <w:tab w:val="left" w:pos="4395"/>
              </w:tabs>
              <w:spacing w:before="40" w:afterLines="40" w:after="96"/>
              <w:jc w:val="center"/>
              <w:rPr>
                <w:b/>
                <w:sz w:val="18"/>
                <w:szCs w:val="18"/>
                <w:lang w:val="en-GB"/>
              </w:rPr>
            </w:pPr>
            <w:r>
              <w:rPr>
                <w:b/>
                <w:sz w:val="18"/>
                <w:szCs w:val="18"/>
                <w:lang w:val="en-GB" w:eastAsia="ja-JP"/>
              </w:rPr>
              <w:t>Malaysia</w:t>
            </w:r>
          </w:p>
        </w:tc>
        <w:tc>
          <w:tcPr>
            <w:tcW w:w="682" w:type="dxa"/>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eastAsia="ja-JP"/>
              </w:rPr>
              <w:t>3</w:t>
            </w:r>
          </w:p>
        </w:tc>
        <w:tc>
          <w:tcPr>
            <w:tcW w:w="1631" w:type="dxa"/>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eastAsia="ja-JP"/>
              </w:rPr>
              <w:t>DVB-T, 256-QAM</w:t>
            </w:r>
          </w:p>
        </w:tc>
        <w:tc>
          <w:tcPr>
            <w:tcW w:w="819" w:type="dxa"/>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eastAsia="ja-JP"/>
              </w:rPr>
              <w:t>2/3</w:t>
            </w:r>
          </w:p>
        </w:tc>
        <w:tc>
          <w:tcPr>
            <w:tcW w:w="818" w:type="dxa"/>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eastAsia="ja-JP"/>
              </w:rPr>
              <w:t>19/256</w:t>
            </w:r>
          </w:p>
        </w:tc>
        <w:tc>
          <w:tcPr>
            <w:tcW w:w="955"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Fixed and portable indoor</w:t>
            </w:r>
          </w:p>
        </w:tc>
        <w:tc>
          <w:tcPr>
            <w:tcW w:w="954" w:type="dxa"/>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rPr>
              <w:t>34.8 Mbps</w:t>
            </w:r>
          </w:p>
        </w:tc>
        <w:tc>
          <w:tcPr>
            <w:tcW w:w="1225" w:type="dxa"/>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eastAsia="ja-JP"/>
              </w:rPr>
              <w:t>85.0%</w:t>
            </w:r>
          </w:p>
        </w:tc>
        <w:tc>
          <w:tcPr>
            <w:tcW w:w="1089"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98.0%</w:t>
            </w:r>
          </w:p>
        </w:tc>
        <w:tc>
          <w:tcPr>
            <w:tcW w:w="1295" w:type="dxa"/>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eastAsia="ja-JP"/>
              </w:rPr>
              <w:t>9 HD and 21 SD</w:t>
            </w:r>
          </w:p>
        </w:tc>
        <w:tc>
          <w:tcPr>
            <w:tcW w:w="1067" w:type="dxa"/>
            <w:vMerge w:val="restart"/>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rPr>
              <w:t>278.4</w:t>
            </w:r>
          </w:p>
        </w:tc>
        <w:tc>
          <w:tcPr>
            <w:tcW w:w="1361" w:type="dxa"/>
            <w:vMerge w:val="restart"/>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1440 MHz</w:t>
            </w:r>
          </w:p>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eastAsia="ja-JP"/>
              </w:rPr>
              <w:t>(60 high and ~30 low power transmitter sites with 3 RF per site)</w:t>
            </w:r>
          </w:p>
        </w:tc>
        <w:tc>
          <w:tcPr>
            <w:tcW w:w="2061" w:type="dxa"/>
            <w:vAlign w:val="center"/>
          </w:tcPr>
          <w:p w:rsidR="007D5783" w:rsidRPr="000657FF" w:rsidRDefault="007D5783" w:rsidP="00F601B4">
            <w:pPr>
              <w:tabs>
                <w:tab w:val="left" w:pos="3119"/>
                <w:tab w:val="left" w:pos="4395"/>
              </w:tabs>
              <w:spacing w:before="40" w:afterLines="40" w:after="96"/>
              <w:jc w:val="center"/>
              <w:rPr>
                <w:sz w:val="18"/>
                <w:szCs w:val="18"/>
                <w:lang w:val="en-GB"/>
              </w:rPr>
            </w:pPr>
            <w:r w:rsidRPr="000657FF">
              <w:rPr>
                <w:sz w:val="18"/>
                <w:szCs w:val="18"/>
                <w:lang w:val="en-GB" w:eastAsia="ja-JP"/>
              </w:rPr>
              <w:t>Test transmission. Commercial launching in early 2016</w:t>
            </w:r>
          </w:p>
        </w:tc>
      </w:tr>
      <w:tr w:rsidR="007D5783" w:rsidRPr="006E31A3" w:rsidTr="00F601B4">
        <w:trPr>
          <w:trHeight w:val="850"/>
          <w:jc w:val="center"/>
        </w:trPr>
        <w:tc>
          <w:tcPr>
            <w:tcW w:w="819" w:type="dxa"/>
            <w:vMerge/>
            <w:vAlign w:val="center"/>
          </w:tcPr>
          <w:p w:rsidR="007D5783" w:rsidRPr="006E31A3" w:rsidRDefault="007D5783" w:rsidP="00F601B4">
            <w:pPr>
              <w:tabs>
                <w:tab w:val="left" w:pos="3119"/>
                <w:tab w:val="left" w:pos="4395"/>
              </w:tabs>
              <w:spacing w:before="40" w:afterLines="40" w:after="96"/>
              <w:jc w:val="center"/>
              <w:rPr>
                <w:sz w:val="18"/>
                <w:szCs w:val="18"/>
                <w:lang w:val="en-GB" w:eastAsia="ja-JP"/>
              </w:rPr>
            </w:pPr>
          </w:p>
        </w:tc>
        <w:tc>
          <w:tcPr>
            <w:tcW w:w="682"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5</w:t>
            </w:r>
          </w:p>
        </w:tc>
        <w:tc>
          <w:tcPr>
            <w:tcW w:w="1631"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DVB-T, 256-QAM</w:t>
            </w:r>
          </w:p>
        </w:tc>
        <w:tc>
          <w:tcPr>
            <w:tcW w:w="819"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2/3</w:t>
            </w:r>
          </w:p>
        </w:tc>
        <w:tc>
          <w:tcPr>
            <w:tcW w:w="818"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19/256</w:t>
            </w:r>
          </w:p>
        </w:tc>
        <w:tc>
          <w:tcPr>
            <w:tcW w:w="955"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Fixed and portable indoor</w:t>
            </w:r>
          </w:p>
        </w:tc>
        <w:tc>
          <w:tcPr>
            <w:tcW w:w="954"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rPr>
              <w:t>34.8 Mbps</w:t>
            </w:r>
          </w:p>
        </w:tc>
        <w:tc>
          <w:tcPr>
            <w:tcW w:w="1225"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p>
        </w:tc>
        <w:tc>
          <w:tcPr>
            <w:tcW w:w="1089"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90.0%</w:t>
            </w:r>
          </w:p>
        </w:tc>
        <w:tc>
          <w:tcPr>
            <w:tcW w:w="1295"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 xml:space="preserve">Mixed </w:t>
            </w:r>
          </w:p>
        </w:tc>
        <w:tc>
          <w:tcPr>
            <w:tcW w:w="1067" w:type="dxa"/>
            <w:vMerge/>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p>
        </w:tc>
        <w:tc>
          <w:tcPr>
            <w:tcW w:w="1361" w:type="dxa"/>
            <w:vMerge/>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p>
        </w:tc>
        <w:tc>
          <w:tcPr>
            <w:tcW w:w="2061" w:type="dxa"/>
            <w:vAlign w:val="center"/>
          </w:tcPr>
          <w:p w:rsidR="007D5783" w:rsidRPr="000657FF" w:rsidRDefault="007D5783" w:rsidP="00F601B4">
            <w:pPr>
              <w:tabs>
                <w:tab w:val="left" w:pos="3119"/>
                <w:tab w:val="left" w:pos="4395"/>
              </w:tabs>
              <w:spacing w:before="40" w:afterLines="40" w:after="96"/>
              <w:jc w:val="center"/>
              <w:rPr>
                <w:sz w:val="18"/>
                <w:szCs w:val="18"/>
                <w:lang w:val="en-GB" w:eastAsia="ja-JP"/>
              </w:rPr>
            </w:pPr>
            <w:r w:rsidRPr="000657FF">
              <w:rPr>
                <w:sz w:val="18"/>
                <w:szCs w:val="18"/>
                <w:lang w:val="en-GB" w:eastAsia="ja-JP"/>
              </w:rPr>
              <w:t>After ASO (tentatively in 2017/2018)</w:t>
            </w:r>
          </w:p>
        </w:tc>
      </w:tr>
      <w:tr w:rsidR="007D5783" w:rsidRPr="006E31A3" w:rsidTr="00F601B4">
        <w:trPr>
          <w:jc w:val="center"/>
        </w:trPr>
        <w:tc>
          <w:tcPr>
            <w:tcW w:w="819" w:type="dxa"/>
            <w:vMerge/>
            <w:vAlign w:val="center"/>
          </w:tcPr>
          <w:p w:rsidR="007D5783" w:rsidRPr="006E31A3" w:rsidRDefault="007D5783" w:rsidP="00F601B4">
            <w:pPr>
              <w:tabs>
                <w:tab w:val="left" w:pos="3119"/>
                <w:tab w:val="left" w:pos="4395"/>
              </w:tabs>
              <w:spacing w:before="40" w:afterLines="40" w:after="96"/>
              <w:jc w:val="center"/>
              <w:rPr>
                <w:sz w:val="18"/>
                <w:szCs w:val="18"/>
                <w:lang w:val="en-GB"/>
              </w:rPr>
            </w:pPr>
          </w:p>
        </w:tc>
        <w:tc>
          <w:tcPr>
            <w:tcW w:w="682"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1631"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819"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818"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955"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eastAsia="ja-JP"/>
              </w:rPr>
            </w:pPr>
          </w:p>
        </w:tc>
        <w:tc>
          <w:tcPr>
            <w:tcW w:w="954"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1225"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1089"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eastAsia="ja-JP"/>
              </w:rPr>
            </w:pPr>
          </w:p>
        </w:tc>
        <w:tc>
          <w:tcPr>
            <w:tcW w:w="1295"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1067"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1361"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c>
          <w:tcPr>
            <w:tcW w:w="2061" w:type="dxa"/>
            <w:vAlign w:val="center"/>
          </w:tcPr>
          <w:p w:rsidR="007D5783" w:rsidRPr="006E31A3" w:rsidRDefault="007D5783" w:rsidP="00F601B4">
            <w:pPr>
              <w:tabs>
                <w:tab w:val="left" w:pos="3119"/>
                <w:tab w:val="left" w:pos="4395"/>
              </w:tabs>
              <w:spacing w:before="40" w:afterLines="40" w:after="96"/>
              <w:jc w:val="center"/>
              <w:rPr>
                <w:i/>
                <w:color w:val="FF0000"/>
                <w:sz w:val="18"/>
                <w:szCs w:val="18"/>
                <w:lang w:val="en-GB"/>
              </w:rPr>
            </w:pPr>
          </w:p>
        </w:tc>
      </w:tr>
    </w:tbl>
    <w:p w:rsidR="007D5783" w:rsidRPr="006E31A3" w:rsidRDefault="007D5783" w:rsidP="008A0AA2">
      <w:pPr>
        <w:pStyle w:val="enumlev1"/>
        <w:rPr>
          <w:lang w:val="en-GB"/>
        </w:rPr>
        <w:sectPr w:rsidR="007D5783" w:rsidRPr="006E31A3" w:rsidSect="00503F0B">
          <w:headerReference w:type="default" r:id="rId17"/>
          <w:footerReference w:type="default" r:id="rId18"/>
          <w:headerReference w:type="first" r:id="rId19"/>
          <w:footerReference w:type="first" r:id="rId20"/>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77.3pt;mso-position-vertical:absolute" o:ole="">
            <v:imagedata r:id="rId21" o:title=""/>
          </v:shape>
          <o:OLEObject Type="Embed" ProgID="Visio.Drawing.11" ShapeID="_x0000_i1025" DrawAspect="Content" ObjectID="_1493118040" r:id="rId22"/>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5A041C">
      <w:pPr>
        <w:spacing w:before="36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5A041C">
      <w:pPr>
        <w:spacing w:before="360"/>
        <w:rPr>
          <w:b/>
          <w:bCs/>
          <w:lang w:val="en-GB"/>
        </w:rPr>
      </w:pPr>
      <w:r w:rsidRPr="006E31A3">
        <w:rPr>
          <w:b/>
          <w:bCs/>
          <w:lang w:val="en-GB"/>
        </w:rPr>
        <w:t>Sector Members</w:t>
      </w:r>
    </w:p>
    <w:p w:rsidR="008A0AA2" w:rsidRPr="006E31A3" w:rsidRDefault="008A0AA2" w:rsidP="005A041C">
      <w:pPr>
        <w:rPr>
          <w:lang w:val="en-GB"/>
        </w:rPr>
      </w:pPr>
      <w:proofErr w:type="spellStart"/>
      <w:r w:rsidRPr="006E31A3">
        <w:rPr>
          <w:lang w:val="en-GB"/>
        </w:rPr>
        <w:t>Abertis</w:t>
      </w:r>
      <w:proofErr w:type="spellEnd"/>
      <w:r w:rsidRPr="006E31A3">
        <w:rPr>
          <w:lang w:val="en-GB"/>
        </w:rPr>
        <w:t xml:space="preserve"> Telecom </w:t>
      </w:r>
      <w:proofErr w:type="spellStart"/>
      <w:r w:rsidRPr="006E31A3">
        <w:rPr>
          <w:lang w:val="en-GB"/>
        </w:rPr>
        <w:t>Terrestre</w:t>
      </w:r>
      <w:proofErr w:type="spellEnd"/>
      <w:r w:rsidRPr="006E31A3">
        <w:rPr>
          <w:lang w:val="en-GB"/>
        </w:rPr>
        <w:t xml:space="preserve">, Nippon </w:t>
      </w:r>
      <w:proofErr w:type="spellStart"/>
      <w:r w:rsidRPr="006E31A3">
        <w:rPr>
          <w:lang w:val="en-GB"/>
        </w:rPr>
        <w:t>Hoso</w:t>
      </w:r>
      <w:proofErr w:type="spellEnd"/>
      <w:r w:rsidRPr="006E31A3">
        <w:rPr>
          <w:lang w:val="en-GB"/>
        </w:rPr>
        <w:t xml:space="preserve"> </w:t>
      </w:r>
      <w:proofErr w:type="spellStart"/>
      <w:r w:rsidRPr="006E31A3">
        <w:rPr>
          <w:lang w:val="en-GB"/>
        </w:rPr>
        <w:t>Kyokai</w:t>
      </w:r>
      <w:proofErr w:type="spellEnd"/>
      <w:r w:rsidRPr="006E31A3">
        <w:rPr>
          <w:lang w:val="en-GB"/>
        </w:rPr>
        <w:t>, North American Broadcasters Association, and Rai Way.</w:t>
      </w:r>
    </w:p>
    <w:p w:rsidR="008A0AA2" w:rsidRPr="006E31A3" w:rsidRDefault="008A0AA2" w:rsidP="005A041C">
      <w:pPr>
        <w:spacing w:before="360"/>
        <w:rPr>
          <w:lang w:val="en-GB"/>
        </w:rPr>
      </w:pPr>
      <w:r w:rsidRPr="006E31A3">
        <w:rPr>
          <w:lang w:val="en-GB"/>
        </w:rPr>
        <w:t xml:space="preserve">The responses received can be accessed at </w:t>
      </w:r>
      <w:hyperlink r:id="rId23" w:history="1">
        <w:r w:rsidRPr="006E31A3">
          <w:rPr>
            <w:rStyle w:val="Hyperlink"/>
            <w:lang w:val="en-GB"/>
          </w:rPr>
          <w:t>http://www.itu.int/md/R12-SURVEY.SG6-SP/en</w:t>
        </w:r>
      </w:hyperlink>
      <w:r w:rsidR="005A041C">
        <w:rPr>
          <w:lang w:val="en-GB"/>
        </w:rPr>
        <w:t>.</w:t>
      </w:r>
    </w:p>
    <w:p w:rsidR="008A0AA2" w:rsidRDefault="008A0AA2" w:rsidP="008A0AA2">
      <w:pPr>
        <w:rPr>
          <w:lang w:val="en-GB"/>
        </w:rPr>
      </w:pPr>
    </w:p>
    <w:p w:rsidR="005A041C" w:rsidRDefault="005A041C" w:rsidP="0032202E">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4"/>
      <w:headerReference w:type="default" r:id="rId25"/>
      <w:headerReference w:type="first" r:id="rId26"/>
      <w:footerReference w:type="first" r:id="rId27"/>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0F" w:rsidRDefault="00653F0F">
      <w:r>
        <w:separator/>
      </w:r>
    </w:p>
  </w:endnote>
  <w:endnote w:type="continuationSeparator" w:id="0">
    <w:p w:rsidR="00653F0F" w:rsidRDefault="0065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Droid San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A041C" w:rsidRDefault="008A0AA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03F0B" w:rsidRDefault="008A0AA2" w:rsidP="00503F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0F" w:rsidRPr="00F54767" w:rsidRDefault="00653F0F" w:rsidP="00F54767">
      <w:r>
        <w:t>_______________</w:t>
      </w:r>
    </w:p>
  </w:footnote>
  <w:footnote w:type="continuationSeparator" w:id="0">
    <w:p w:rsidR="00653F0F" w:rsidRDefault="00653F0F">
      <w:r>
        <w:continuationSeparator/>
      </w:r>
    </w:p>
  </w:footnote>
  <w:footnote w:id="1">
    <w:p w:rsidR="008A0AA2" w:rsidRPr="00E61F70" w:rsidRDefault="008A0AA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sidR="00971E03">
        <w:rPr>
          <w:szCs w:val="20"/>
        </w:rPr>
        <w:t> </w:t>
      </w:r>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6E31A3" w:rsidRPr="00E61F70" w:rsidRDefault="006E31A3"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6E31A3" w:rsidRPr="00E61F70" w:rsidRDefault="006E31A3"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8A0AA2" w:rsidRPr="006E31A3" w:rsidRDefault="006E31A3"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rsidR="007D5783" w:rsidRPr="0091383A" w:rsidRDefault="007D5783" w:rsidP="007D5783">
      <w:pPr>
        <w:pStyle w:val="FootnoteText"/>
      </w:pPr>
      <w:r w:rsidRPr="003E6E11">
        <w:rPr>
          <w:rStyle w:val="FootnoteReference"/>
          <w:szCs w:val="18"/>
        </w:rPr>
        <w:footnoteRef/>
      </w:r>
      <w:r>
        <w:tab/>
        <w:t>E.g. fixed, portable outdoor/mobile, portable indoor.</w:t>
      </w:r>
    </w:p>
  </w:footnote>
  <w:footnote w:id="3">
    <w:p w:rsidR="005A041C" w:rsidRPr="005A041C" w:rsidRDefault="005A041C" w:rsidP="005A041C">
      <w:pPr>
        <w:pStyle w:val="FootnoteText"/>
      </w:pPr>
      <w:r>
        <w:rPr>
          <w:rStyle w:val="FootnoteReference"/>
        </w:rPr>
        <w:footnoteRef/>
      </w:r>
      <w:r>
        <w:tab/>
      </w:r>
      <w:r w:rsidRPr="005A041C">
        <w:t>Three responses have been received from the Flemish, French and German communities</w:t>
      </w:r>
      <w:r>
        <w:t>.</w:t>
      </w:r>
    </w:p>
  </w:footnote>
  <w:footnote w:id="4">
    <w:p w:rsidR="005A041C" w:rsidRPr="005A041C" w:rsidRDefault="005A041C">
      <w:pPr>
        <w:pStyle w:val="FootnoteText"/>
        <w:rPr>
          <w:lang w:val="es-ES_tradnl"/>
        </w:rPr>
      </w:pPr>
      <w:r>
        <w:rPr>
          <w:rStyle w:val="FootnoteReference"/>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077FAB">
      <w:rPr>
        <w:rStyle w:val="PageNumber"/>
        <w:noProof/>
        <w:sz w:val="18"/>
        <w:szCs w:val="18"/>
      </w:rPr>
      <w:t>4</w:t>
    </w:r>
    <w:r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077FAB">
      <w:rPr>
        <w:rStyle w:val="PageNumber"/>
        <w:noProof/>
        <w:sz w:val="18"/>
        <w:szCs w:val="18"/>
      </w:rPr>
      <w:t>5</w:t>
    </w:r>
    <w:r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B4" w:rsidRPr="00EA15B3" w:rsidRDefault="00FB13B4" w:rsidP="00FB13B4">
    <w:pPr>
      <w:pStyle w:val="Header"/>
      <w:spacing w:line="360" w:lineRule="auto"/>
    </w:pPr>
    <w:r>
      <w:tab/>
    </w:r>
    <w:r>
      <w:tab/>
    </w:r>
    <w:r>
      <w:rPr>
        <w:b/>
        <w:bCs/>
        <w:noProof/>
        <w:lang w:eastAsia="zh-CN"/>
      </w:rPr>
      <w:drawing>
        <wp:inline distT="0" distB="0" distL="0" distR="0" wp14:anchorId="4DE989EE" wp14:editId="135D4FE6">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077FAB">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077FAB">
      <w:rPr>
        <w:rStyle w:val="PageNumber"/>
        <w:noProof/>
        <w:sz w:val="18"/>
        <w:szCs w:val="18"/>
      </w:rPr>
      <w:t>10</w:t>
    </w:r>
    <w:r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D5783">
      <w:rPr>
        <w:rStyle w:val="PageNumber"/>
        <w:noProof/>
      </w:rPr>
      <w:t>13</w:t>
    </w:r>
    <w:r>
      <w:rPr>
        <w:rStyle w:val="PageNumber"/>
      </w:rPr>
      <w:fldChar w:fldCharType="end"/>
    </w:r>
    <w:r>
      <w:rPr>
        <w:rStyle w:val="PageNumber"/>
      </w:rPr>
      <w:t xml:space="preserve"> -</w:t>
    </w:r>
  </w:p>
  <w:p w:rsidR="008A0AA2" w:rsidRDefault="008A0AA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077FAB">
      <w:rPr>
        <w:rStyle w:val="PageNumber"/>
        <w:noProof/>
        <w:sz w:val="18"/>
        <w:szCs w:val="18"/>
      </w:rPr>
      <w:t>12</w:t>
    </w:r>
    <w:r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05B29" w:rsidRDefault="00805B29"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077FAB">
      <w:rPr>
        <w:rStyle w:val="PageNumber"/>
        <w:noProof/>
        <w:sz w:val="18"/>
        <w:szCs w:val="18"/>
      </w:rPr>
      <w:t>14</w:t>
    </w:r>
    <w:r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077FAB">
      <w:rPr>
        <w:rStyle w:val="PageNumber"/>
        <w:noProof/>
        <w:sz w:val="18"/>
        <w:szCs w:val="18"/>
      </w:rPr>
      <w:t>13</w:t>
    </w:r>
    <w:r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8D5A13"/>
    <w:multiLevelType w:val="hybridMultilevel"/>
    <w:tmpl w:val="40068132"/>
    <w:lvl w:ilvl="0" w:tplc="7332C28C">
      <w:start w:val="1"/>
      <w:numFmt w:val="lowerLetter"/>
      <w:lvlText w:val="%1)"/>
      <w:lvlJc w:val="left"/>
      <w:pPr>
        <w:ind w:left="1200" w:hanging="40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nsid w:val="1BA423A2"/>
    <w:multiLevelType w:val="hybridMultilevel"/>
    <w:tmpl w:val="0138061C"/>
    <w:lvl w:ilvl="0" w:tplc="7332C28C">
      <w:start w:val="1"/>
      <w:numFmt w:val="lowerLetter"/>
      <w:lvlText w:val="%1)"/>
      <w:lvlJc w:val="left"/>
      <w:pPr>
        <w:ind w:left="1200" w:hanging="40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A6F8F"/>
    <w:multiLevelType w:val="hybridMultilevel"/>
    <w:tmpl w:val="0138061C"/>
    <w:lvl w:ilvl="0" w:tplc="7332C28C">
      <w:start w:val="1"/>
      <w:numFmt w:val="lowerLetter"/>
      <w:lvlText w:val="%1)"/>
      <w:lvlJc w:val="left"/>
      <w:pPr>
        <w:ind w:left="1200" w:hanging="40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6A0DD4"/>
    <w:multiLevelType w:val="hybridMultilevel"/>
    <w:tmpl w:val="3766A624"/>
    <w:lvl w:ilvl="0" w:tplc="7332C28C">
      <w:start w:val="1"/>
      <w:numFmt w:val="lowerLetter"/>
      <w:lvlText w:val="%1)"/>
      <w:lvlJc w:val="left"/>
      <w:pPr>
        <w:ind w:left="1200" w:hanging="40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7"/>
  </w:num>
  <w:num w:numId="5">
    <w:abstractNumId w:val="6"/>
  </w:num>
  <w:num w:numId="6">
    <w:abstractNumId w:val="9"/>
  </w:num>
  <w:num w:numId="7">
    <w:abstractNumId w:val="5"/>
  </w:num>
  <w:num w:numId="8">
    <w:abstractNumId w:val="1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4602"/>
    <w:rsid w:val="00026CF8"/>
    <w:rsid w:val="00030BD7"/>
    <w:rsid w:val="00031E64"/>
    <w:rsid w:val="00034340"/>
    <w:rsid w:val="00045A8D"/>
    <w:rsid w:val="0005167A"/>
    <w:rsid w:val="00054E5D"/>
    <w:rsid w:val="00055320"/>
    <w:rsid w:val="00055A8A"/>
    <w:rsid w:val="000657FF"/>
    <w:rsid w:val="00067596"/>
    <w:rsid w:val="00070258"/>
    <w:rsid w:val="0007323C"/>
    <w:rsid w:val="0007573C"/>
    <w:rsid w:val="000758AE"/>
    <w:rsid w:val="00077E57"/>
    <w:rsid w:val="00077FAB"/>
    <w:rsid w:val="000840B2"/>
    <w:rsid w:val="00086D03"/>
    <w:rsid w:val="000A096A"/>
    <w:rsid w:val="000A375E"/>
    <w:rsid w:val="000A7051"/>
    <w:rsid w:val="000B0AF6"/>
    <w:rsid w:val="000B0E9B"/>
    <w:rsid w:val="000B2CAE"/>
    <w:rsid w:val="000B32F1"/>
    <w:rsid w:val="000C03C7"/>
    <w:rsid w:val="000C295E"/>
    <w:rsid w:val="000C2AD0"/>
    <w:rsid w:val="000C2F9B"/>
    <w:rsid w:val="000C6826"/>
    <w:rsid w:val="000E3DEE"/>
    <w:rsid w:val="000E6238"/>
    <w:rsid w:val="00100B72"/>
    <w:rsid w:val="00101F7D"/>
    <w:rsid w:val="001028E1"/>
    <w:rsid w:val="00103C76"/>
    <w:rsid w:val="001107D4"/>
    <w:rsid w:val="0011265F"/>
    <w:rsid w:val="00117282"/>
    <w:rsid w:val="00117389"/>
    <w:rsid w:val="00121C2D"/>
    <w:rsid w:val="00127BC2"/>
    <w:rsid w:val="00134404"/>
    <w:rsid w:val="00136DC0"/>
    <w:rsid w:val="00143FDF"/>
    <w:rsid w:val="00144DFB"/>
    <w:rsid w:val="00147B32"/>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627D"/>
    <w:rsid w:val="00283C3B"/>
    <w:rsid w:val="002861E6"/>
    <w:rsid w:val="00287D18"/>
    <w:rsid w:val="002A2618"/>
    <w:rsid w:val="002A44E4"/>
    <w:rsid w:val="002A5DD7"/>
    <w:rsid w:val="002B0CAC"/>
    <w:rsid w:val="002D117E"/>
    <w:rsid w:val="002D5A15"/>
    <w:rsid w:val="002D5BDD"/>
    <w:rsid w:val="002E3D27"/>
    <w:rsid w:val="002F0890"/>
    <w:rsid w:val="002F2531"/>
    <w:rsid w:val="002F4967"/>
    <w:rsid w:val="002F55B6"/>
    <w:rsid w:val="00316935"/>
    <w:rsid w:val="00317F07"/>
    <w:rsid w:val="00317FD2"/>
    <w:rsid w:val="003266ED"/>
    <w:rsid w:val="003370B8"/>
    <w:rsid w:val="003442F4"/>
    <w:rsid w:val="00345D38"/>
    <w:rsid w:val="00352097"/>
    <w:rsid w:val="003666FF"/>
    <w:rsid w:val="00367DBA"/>
    <w:rsid w:val="0037309C"/>
    <w:rsid w:val="00380A6E"/>
    <w:rsid w:val="003836D4"/>
    <w:rsid w:val="00393ED0"/>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6D71"/>
    <w:rsid w:val="004326DB"/>
    <w:rsid w:val="0043682E"/>
    <w:rsid w:val="00447ECB"/>
    <w:rsid w:val="00461EF3"/>
    <w:rsid w:val="004623F7"/>
    <w:rsid w:val="00480F51"/>
    <w:rsid w:val="00481124"/>
    <w:rsid w:val="004815EB"/>
    <w:rsid w:val="00487569"/>
    <w:rsid w:val="00492539"/>
    <w:rsid w:val="00496864"/>
    <w:rsid w:val="00496920"/>
    <w:rsid w:val="004A4496"/>
    <w:rsid w:val="004B11AB"/>
    <w:rsid w:val="004B2243"/>
    <w:rsid w:val="004B2FD0"/>
    <w:rsid w:val="004B7AB4"/>
    <w:rsid w:val="004B7C9A"/>
    <w:rsid w:val="004C0E28"/>
    <w:rsid w:val="004C6779"/>
    <w:rsid w:val="004D2F42"/>
    <w:rsid w:val="004D733B"/>
    <w:rsid w:val="004E0DC4"/>
    <w:rsid w:val="004E0FB5"/>
    <w:rsid w:val="004E43BB"/>
    <w:rsid w:val="004E460D"/>
    <w:rsid w:val="004F178E"/>
    <w:rsid w:val="004F4543"/>
    <w:rsid w:val="004F57BB"/>
    <w:rsid w:val="00505309"/>
    <w:rsid w:val="0050789B"/>
    <w:rsid w:val="00516CA7"/>
    <w:rsid w:val="005171CC"/>
    <w:rsid w:val="005224A1"/>
    <w:rsid w:val="00534372"/>
    <w:rsid w:val="00543DF8"/>
    <w:rsid w:val="00546101"/>
    <w:rsid w:val="00547428"/>
    <w:rsid w:val="00553DD7"/>
    <w:rsid w:val="00560286"/>
    <w:rsid w:val="005638CF"/>
    <w:rsid w:val="0056741E"/>
    <w:rsid w:val="0057325A"/>
    <w:rsid w:val="0057469A"/>
    <w:rsid w:val="00580814"/>
    <w:rsid w:val="00583A0B"/>
    <w:rsid w:val="005A03A3"/>
    <w:rsid w:val="005A041C"/>
    <w:rsid w:val="005A09F0"/>
    <w:rsid w:val="005A2B92"/>
    <w:rsid w:val="005A79E9"/>
    <w:rsid w:val="005B214C"/>
    <w:rsid w:val="005D3669"/>
    <w:rsid w:val="005E5EB3"/>
    <w:rsid w:val="005F3CB6"/>
    <w:rsid w:val="005F657C"/>
    <w:rsid w:val="00602D53"/>
    <w:rsid w:val="006047E5"/>
    <w:rsid w:val="006378D6"/>
    <w:rsid w:val="0064371D"/>
    <w:rsid w:val="00650B2A"/>
    <w:rsid w:val="00651777"/>
    <w:rsid w:val="00653F0F"/>
    <w:rsid w:val="006550F8"/>
    <w:rsid w:val="00657B03"/>
    <w:rsid w:val="006829F3"/>
    <w:rsid w:val="00685005"/>
    <w:rsid w:val="006A178C"/>
    <w:rsid w:val="006A518B"/>
    <w:rsid w:val="006B0590"/>
    <w:rsid w:val="006B49DA"/>
    <w:rsid w:val="006B698D"/>
    <w:rsid w:val="006C53F8"/>
    <w:rsid w:val="006C7CDE"/>
    <w:rsid w:val="006D21A9"/>
    <w:rsid w:val="006D7126"/>
    <w:rsid w:val="006E31A3"/>
    <w:rsid w:val="006F0000"/>
    <w:rsid w:val="0070683E"/>
    <w:rsid w:val="00715F70"/>
    <w:rsid w:val="00722BFF"/>
    <w:rsid w:val="007233DE"/>
    <w:rsid w:val="007234B1"/>
    <w:rsid w:val="00723D08"/>
    <w:rsid w:val="00725FDA"/>
    <w:rsid w:val="00727816"/>
    <w:rsid w:val="00730B9A"/>
    <w:rsid w:val="007508B8"/>
    <w:rsid w:val="00750CFA"/>
    <w:rsid w:val="007553DA"/>
    <w:rsid w:val="00755ABE"/>
    <w:rsid w:val="00782354"/>
    <w:rsid w:val="00787BDA"/>
    <w:rsid w:val="007921A7"/>
    <w:rsid w:val="007A2989"/>
    <w:rsid w:val="007B3DB1"/>
    <w:rsid w:val="007D183E"/>
    <w:rsid w:val="007D43D0"/>
    <w:rsid w:val="007D5783"/>
    <w:rsid w:val="007E1833"/>
    <w:rsid w:val="007E2AC5"/>
    <w:rsid w:val="007E3F13"/>
    <w:rsid w:val="007F751A"/>
    <w:rsid w:val="00800012"/>
    <w:rsid w:val="00801F73"/>
    <w:rsid w:val="0080261F"/>
    <w:rsid w:val="00805B29"/>
    <w:rsid w:val="00806160"/>
    <w:rsid w:val="008143A4"/>
    <w:rsid w:val="0081513E"/>
    <w:rsid w:val="00854131"/>
    <w:rsid w:val="0085652D"/>
    <w:rsid w:val="0087694B"/>
    <w:rsid w:val="00880F4D"/>
    <w:rsid w:val="00892D90"/>
    <w:rsid w:val="008A0AA2"/>
    <w:rsid w:val="008A42E4"/>
    <w:rsid w:val="008A5288"/>
    <w:rsid w:val="008B35A3"/>
    <w:rsid w:val="008B37E1"/>
    <w:rsid w:val="008B45F8"/>
    <w:rsid w:val="008C2E74"/>
    <w:rsid w:val="008D5409"/>
    <w:rsid w:val="008E006D"/>
    <w:rsid w:val="008E38B4"/>
    <w:rsid w:val="008F4F21"/>
    <w:rsid w:val="00904D4A"/>
    <w:rsid w:val="009151BA"/>
    <w:rsid w:val="009160E1"/>
    <w:rsid w:val="00925023"/>
    <w:rsid w:val="009277BC"/>
    <w:rsid w:val="00927D57"/>
    <w:rsid w:val="00931A51"/>
    <w:rsid w:val="00933FB7"/>
    <w:rsid w:val="00947185"/>
    <w:rsid w:val="009518B3"/>
    <w:rsid w:val="00951B1C"/>
    <w:rsid w:val="00963D9D"/>
    <w:rsid w:val="00971E03"/>
    <w:rsid w:val="0098013E"/>
    <w:rsid w:val="00981B54"/>
    <w:rsid w:val="009842C3"/>
    <w:rsid w:val="00987C72"/>
    <w:rsid w:val="009A009A"/>
    <w:rsid w:val="009A0B22"/>
    <w:rsid w:val="009A5EF9"/>
    <w:rsid w:val="009A6BB6"/>
    <w:rsid w:val="009B3F43"/>
    <w:rsid w:val="009B5CFA"/>
    <w:rsid w:val="009C161F"/>
    <w:rsid w:val="009C56B4"/>
    <w:rsid w:val="009C7999"/>
    <w:rsid w:val="009D51A2"/>
    <w:rsid w:val="009E04A8"/>
    <w:rsid w:val="009E4AEC"/>
    <w:rsid w:val="009E5BD8"/>
    <w:rsid w:val="009E681E"/>
    <w:rsid w:val="00A119E6"/>
    <w:rsid w:val="00A20FBC"/>
    <w:rsid w:val="00A2627F"/>
    <w:rsid w:val="00A264E3"/>
    <w:rsid w:val="00A31370"/>
    <w:rsid w:val="00A34D6F"/>
    <w:rsid w:val="00A35610"/>
    <w:rsid w:val="00A41F91"/>
    <w:rsid w:val="00A45881"/>
    <w:rsid w:val="00A63355"/>
    <w:rsid w:val="00A7596D"/>
    <w:rsid w:val="00A95F0D"/>
    <w:rsid w:val="00A963DF"/>
    <w:rsid w:val="00AB45D4"/>
    <w:rsid w:val="00AC0C22"/>
    <w:rsid w:val="00AC1DFC"/>
    <w:rsid w:val="00AC3896"/>
    <w:rsid w:val="00AC4947"/>
    <w:rsid w:val="00AD2CF2"/>
    <w:rsid w:val="00AD75F7"/>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8351D"/>
    <w:rsid w:val="00B90743"/>
    <w:rsid w:val="00B90C45"/>
    <w:rsid w:val="00B933BE"/>
    <w:rsid w:val="00BB236B"/>
    <w:rsid w:val="00BD6738"/>
    <w:rsid w:val="00BD7E5E"/>
    <w:rsid w:val="00BE50C8"/>
    <w:rsid w:val="00BE63DB"/>
    <w:rsid w:val="00BE6574"/>
    <w:rsid w:val="00C0001E"/>
    <w:rsid w:val="00C07319"/>
    <w:rsid w:val="00C16FD2"/>
    <w:rsid w:val="00C25076"/>
    <w:rsid w:val="00C35781"/>
    <w:rsid w:val="00C4395E"/>
    <w:rsid w:val="00C47FFD"/>
    <w:rsid w:val="00C51E92"/>
    <w:rsid w:val="00C57E2C"/>
    <w:rsid w:val="00C608B7"/>
    <w:rsid w:val="00C66F24"/>
    <w:rsid w:val="00C76D7F"/>
    <w:rsid w:val="00C80C30"/>
    <w:rsid w:val="00C813AA"/>
    <w:rsid w:val="00C9215B"/>
    <w:rsid w:val="00C9280F"/>
    <w:rsid w:val="00C9291E"/>
    <w:rsid w:val="00C95B33"/>
    <w:rsid w:val="00CA3F44"/>
    <w:rsid w:val="00CA4E58"/>
    <w:rsid w:val="00CB0F9B"/>
    <w:rsid w:val="00CB3771"/>
    <w:rsid w:val="00CB44BF"/>
    <w:rsid w:val="00CB5153"/>
    <w:rsid w:val="00CB7391"/>
    <w:rsid w:val="00CC3B2A"/>
    <w:rsid w:val="00CC6390"/>
    <w:rsid w:val="00CD6C15"/>
    <w:rsid w:val="00CE076A"/>
    <w:rsid w:val="00CE463D"/>
    <w:rsid w:val="00CF1486"/>
    <w:rsid w:val="00CF356A"/>
    <w:rsid w:val="00D064FF"/>
    <w:rsid w:val="00D10BA0"/>
    <w:rsid w:val="00D124A3"/>
    <w:rsid w:val="00D21694"/>
    <w:rsid w:val="00D24EB5"/>
    <w:rsid w:val="00D35AB9"/>
    <w:rsid w:val="00D413FB"/>
    <w:rsid w:val="00D41571"/>
    <w:rsid w:val="00D416A0"/>
    <w:rsid w:val="00D4484F"/>
    <w:rsid w:val="00D44983"/>
    <w:rsid w:val="00D47672"/>
    <w:rsid w:val="00D47C90"/>
    <w:rsid w:val="00D5123C"/>
    <w:rsid w:val="00D55560"/>
    <w:rsid w:val="00D61C5A"/>
    <w:rsid w:val="00D640E0"/>
    <w:rsid w:val="00D641D2"/>
    <w:rsid w:val="00D6790C"/>
    <w:rsid w:val="00D72E66"/>
    <w:rsid w:val="00D73277"/>
    <w:rsid w:val="00D76586"/>
    <w:rsid w:val="00D82657"/>
    <w:rsid w:val="00D87E20"/>
    <w:rsid w:val="00DA14C6"/>
    <w:rsid w:val="00DA4037"/>
    <w:rsid w:val="00DB3179"/>
    <w:rsid w:val="00DC0F34"/>
    <w:rsid w:val="00DC7EED"/>
    <w:rsid w:val="00DD2155"/>
    <w:rsid w:val="00DE66A5"/>
    <w:rsid w:val="00DF2B50"/>
    <w:rsid w:val="00E04C86"/>
    <w:rsid w:val="00E17344"/>
    <w:rsid w:val="00E20F30"/>
    <w:rsid w:val="00E2189C"/>
    <w:rsid w:val="00E25BB1"/>
    <w:rsid w:val="00E278E7"/>
    <w:rsid w:val="00E27BBA"/>
    <w:rsid w:val="00E30E3F"/>
    <w:rsid w:val="00E35E8F"/>
    <w:rsid w:val="00E428AB"/>
    <w:rsid w:val="00E438E8"/>
    <w:rsid w:val="00E453A3"/>
    <w:rsid w:val="00E520E2"/>
    <w:rsid w:val="00E530C4"/>
    <w:rsid w:val="00E55996"/>
    <w:rsid w:val="00E61F70"/>
    <w:rsid w:val="00E64254"/>
    <w:rsid w:val="00E67928"/>
    <w:rsid w:val="00E70FB5"/>
    <w:rsid w:val="00E915AF"/>
    <w:rsid w:val="00E96415"/>
    <w:rsid w:val="00E968C9"/>
    <w:rsid w:val="00EA15B3"/>
    <w:rsid w:val="00EB2358"/>
    <w:rsid w:val="00EB3EB8"/>
    <w:rsid w:val="00EC02FE"/>
    <w:rsid w:val="00EC0833"/>
    <w:rsid w:val="00EC4A96"/>
    <w:rsid w:val="00EE1096"/>
    <w:rsid w:val="00EE2239"/>
    <w:rsid w:val="00EF091B"/>
    <w:rsid w:val="00F30652"/>
    <w:rsid w:val="00F424BF"/>
    <w:rsid w:val="00F42FEB"/>
    <w:rsid w:val="00F44FC3"/>
    <w:rsid w:val="00F46107"/>
    <w:rsid w:val="00F468C5"/>
    <w:rsid w:val="00F52F39"/>
    <w:rsid w:val="00F54767"/>
    <w:rsid w:val="00F55C67"/>
    <w:rsid w:val="00F55E8B"/>
    <w:rsid w:val="00F6068D"/>
    <w:rsid w:val="00F6184F"/>
    <w:rsid w:val="00F8310E"/>
    <w:rsid w:val="00F914DD"/>
    <w:rsid w:val="00FA2358"/>
    <w:rsid w:val="00FB13B4"/>
    <w:rsid w:val="00FB2592"/>
    <w:rsid w:val="00FB2810"/>
    <w:rsid w:val="00FB7A2C"/>
    <w:rsid w:val="00FC2947"/>
    <w:rsid w:val="00FC4422"/>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F8BD55-1F77-4531-BA3A-6323D88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uiPriority w:val="59"/>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99544">
      <w:bodyDiv w:val="1"/>
      <w:marLeft w:val="0"/>
      <w:marRight w:val="0"/>
      <w:marTop w:val="0"/>
      <w:marBottom w:val="0"/>
      <w:divBdr>
        <w:top w:val="none" w:sz="0" w:space="0" w:color="auto"/>
        <w:left w:val="none" w:sz="0" w:space="0" w:color="auto"/>
        <w:bottom w:val="none" w:sz="0" w:space="0" w:color="auto"/>
        <w:right w:val="none" w:sz="0" w:space="0" w:color="auto"/>
      </w:divBdr>
    </w:div>
    <w:div w:id="114747263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tu.int/md/R12-SURVEY.SG6-SP/en"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skmm.gov.my/skmmgovmy/media/General/pdf/CM_Q4_2013_%20ENG.pdf" TargetMode="External"/><Relationship Id="rId14" Type="http://schemas.openxmlformats.org/officeDocument/2006/relationships/header" Target="header4.xml"/><Relationship Id="rId22" Type="http://schemas.openxmlformats.org/officeDocument/2006/relationships/oleObject" Target="embeddings/Microsoft_Visio_2003-2010_Drawing111111111111.vsd"/><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FEE5-E0FC-44A8-95C5-A217C2CB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14</Pages>
  <Words>2632</Words>
  <Characters>14502</Characters>
  <Application>Microsoft Office Word</Application>
  <DocSecurity>4</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17100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2</cp:revision>
  <cp:lastPrinted>2015-05-14T03:41:00Z</cp:lastPrinted>
  <dcterms:created xsi:type="dcterms:W3CDTF">2015-05-14T12:08:00Z</dcterms:created>
  <dcterms:modified xsi:type="dcterms:W3CDTF">2015-05-14T12:08:00Z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