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bookmarkStart w:id="0" w:name="_GoBack"/>
            <w:bookmarkEnd w:id="0"/>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B10982">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B10982">
        <w:tc>
          <w:tcPr>
            <w:tcW w:w="9889" w:type="dxa"/>
            <w:gridSpan w:val="3"/>
            <w:shd w:val="clear" w:color="auto" w:fill="auto"/>
          </w:tcPr>
          <w:p w:rsidR="0037309C" w:rsidRPr="006E31A3" w:rsidRDefault="0037309C" w:rsidP="00B10982">
            <w:pPr>
              <w:spacing w:before="0"/>
              <w:jc w:val="left"/>
              <w:rPr>
                <w:sz w:val="24"/>
                <w:szCs w:val="24"/>
                <w:lang w:val="en-GB"/>
              </w:rPr>
            </w:pPr>
          </w:p>
        </w:tc>
      </w:tr>
      <w:tr w:rsidR="0037309C" w:rsidRPr="006E31A3" w:rsidTr="00B10982">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B10982">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B10982">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B10982">
        <w:tc>
          <w:tcPr>
            <w:tcW w:w="9889" w:type="dxa"/>
            <w:gridSpan w:val="3"/>
            <w:shd w:val="clear" w:color="auto" w:fill="auto"/>
          </w:tcPr>
          <w:p w:rsidR="00C51E92" w:rsidRPr="006E31A3" w:rsidRDefault="00C51E92" w:rsidP="00B10982">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B10982">
            <w:pPr>
              <w:spacing w:after="40"/>
              <w:rPr>
                <w:b/>
                <w:bCs/>
                <w:sz w:val="24"/>
                <w:szCs w:val="24"/>
                <w:lang w:val="en-GB" w:eastAsia="ja-JP"/>
              </w:rPr>
            </w:pPr>
            <w:r w:rsidRPr="00F54767">
              <w:rPr>
                <w:b/>
                <w:bCs/>
                <w:sz w:val="24"/>
                <w:szCs w:val="24"/>
                <w:lang w:val="en-GB"/>
              </w:rPr>
              <w:t>Name of the Administration:</w:t>
            </w:r>
          </w:p>
        </w:tc>
        <w:tc>
          <w:tcPr>
            <w:tcW w:w="4919" w:type="dxa"/>
          </w:tcPr>
          <w:p w:rsidR="009D1DED" w:rsidRDefault="009D1DED" w:rsidP="00B10982">
            <w:pPr>
              <w:spacing w:after="40"/>
              <w:rPr>
                <w:b/>
                <w:bCs/>
                <w:sz w:val="24"/>
                <w:szCs w:val="24"/>
                <w:lang w:val="en-GB" w:eastAsia="ja-JP"/>
              </w:rPr>
            </w:pPr>
            <w:r>
              <w:rPr>
                <w:b/>
                <w:bCs/>
                <w:sz w:val="24"/>
                <w:szCs w:val="24"/>
                <w:lang w:val="en-GB" w:eastAsia="ja-JP"/>
              </w:rPr>
              <w:t>Principality of Liechtenstein</w:t>
            </w:r>
          </w:p>
          <w:p w:rsidR="008A0AA2" w:rsidRPr="00F54767" w:rsidRDefault="006D21B9" w:rsidP="00B10982">
            <w:pPr>
              <w:spacing w:after="40"/>
              <w:rPr>
                <w:b/>
                <w:bCs/>
                <w:sz w:val="24"/>
                <w:szCs w:val="24"/>
                <w:lang w:val="en-GB" w:eastAsia="ja-JP"/>
              </w:rPr>
            </w:pPr>
            <w:r>
              <w:rPr>
                <w:b/>
                <w:bCs/>
                <w:sz w:val="24"/>
                <w:szCs w:val="24"/>
                <w:lang w:val="en-GB" w:eastAsia="ja-JP"/>
              </w:rPr>
              <w:t>Office for Communications</w:t>
            </w:r>
          </w:p>
        </w:tc>
      </w:tr>
      <w:tr w:rsidR="008A0AA2" w:rsidRPr="00F54767" w:rsidTr="00F54767">
        <w:tc>
          <w:tcPr>
            <w:tcW w:w="4918" w:type="dxa"/>
          </w:tcPr>
          <w:p w:rsidR="008A0AA2" w:rsidRPr="00F54767" w:rsidRDefault="008A0AA2" w:rsidP="00B10982">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6D21B9" w:rsidP="00B10982">
            <w:pPr>
              <w:spacing w:after="40"/>
              <w:rPr>
                <w:b/>
                <w:bCs/>
                <w:sz w:val="24"/>
                <w:szCs w:val="24"/>
                <w:lang w:val="en-GB" w:eastAsia="ja-JP"/>
              </w:rPr>
            </w:pPr>
            <w:r>
              <w:rPr>
                <w:b/>
                <w:bCs/>
                <w:sz w:val="24"/>
                <w:szCs w:val="24"/>
                <w:lang w:val="en-GB" w:eastAsia="ja-JP"/>
              </w:rPr>
              <w:t xml:space="preserve">Mr. </w:t>
            </w:r>
            <w:r w:rsidR="00DF45F8">
              <w:rPr>
                <w:b/>
                <w:bCs/>
                <w:sz w:val="24"/>
                <w:szCs w:val="24"/>
                <w:lang w:val="en-GB" w:eastAsia="ja-JP"/>
              </w:rPr>
              <w:t>Farshad Hosseini</w:t>
            </w:r>
          </w:p>
        </w:tc>
      </w:tr>
      <w:tr w:rsidR="008A0AA2" w:rsidRPr="00F54767" w:rsidTr="00F54767">
        <w:tc>
          <w:tcPr>
            <w:tcW w:w="4918" w:type="dxa"/>
          </w:tcPr>
          <w:p w:rsidR="008A0AA2" w:rsidRPr="00F54767" w:rsidRDefault="008A0AA2" w:rsidP="00B10982">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C32F36" w:rsidP="00DF45F8">
            <w:pPr>
              <w:spacing w:after="40"/>
              <w:rPr>
                <w:b/>
                <w:bCs/>
                <w:sz w:val="24"/>
                <w:szCs w:val="24"/>
                <w:lang w:val="en-GB" w:eastAsia="ja-JP"/>
              </w:rPr>
            </w:pPr>
            <w:hyperlink r:id="rId9" w:history="1">
              <w:r w:rsidR="00D03CA3" w:rsidRPr="00CD3521">
                <w:rPr>
                  <w:rStyle w:val="Hyperlink"/>
                  <w:b/>
                  <w:bCs/>
                  <w:sz w:val="24"/>
                  <w:szCs w:val="24"/>
                  <w:lang w:val="en-GB" w:eastAsia="ja-JP"/>
                </w:rPr>
                <w:t>farshad.hosseini@llv.li</w:t>
              </w:r>
            </w:hyperlink>
          </w:p>
        </w:tc>
      </w:tr>
      <w:tr w:rsidR="008A0AA2" w:rsidRPr="00F54767" w:rsidTr="00F54767">
        <w:tc>
          <w:tcPr>
            <w:tcW w:w="4918" w:type="dxa"/>
          </w:tcPr>
          <w:p w:rsidR="008A0AA2" w:rsidRPr="00F54767" w:rsidRDefault="008A0AA2" w:rsidP="00B10982">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6D21B9" w:rsidP="00B10982">
            <w:pPr>
              <w:spacing w:after="40"/>
              <w:rPr>
                <w:b/>
                <w:bCs/>
                <w:sz w:val="24"/>
                <w:szCs w:val="24"/>
                <w:lang w:val="en-GB" w:eastAsia="ja-JP"/>
              </w:rPr>
            </w:pPr>
            <w:r>
              <w:rPr>
                <w:b/>
                <w:bCs/>
                <w:sz w:val="24"/>
                <w:szCs w:val="24"/>
                <w:lang w:val="en-GB" w:eastAsia="ja-JP"/>
              </w:rPr>
              <w:t>+423 236 6488</w:t>
            </w: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918"/>
        <w:gridCol w:w="4919"/>
      </w:tblGrid>
      <w:tr w:rsidR="008A0AA2" w:rsidRPr="00F54767" w:rsidTr="00B10982">
        <w:tc>
          <w:tcPr>
            <w:tcW w:w="4918" w:type="dxa"/>
          </w:tcPr>
          <w:p w:rsidR="008A0AA2" w:rsidRPr="00F54767" w:rsidRDefault="008A0AA2" w:rsidP="00B10982">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B10982">
            <w:pPr>
              <w:spacing w:after="40"/>
              <w:rPr>
                <w:b/>
                <w:bCs/>
                <w:sz w:val="24"/>
                <w:szCs w:val="24"/>
                <w:lang w:val="en-GB" w:eastAsia="ja-JP"/>
              </w:rPr>
            </w:pPr>
          </w:p>
        </w:tc>
      </w:tr>
      <w:tr w:rsidR="008A0AA2" w:rsidRPr="00F54767" w:rsidTr="00B10982">
        <w:tc>
          <w:tcPr>
            <w:tcW w:w="4918" w:type="dxa"/>
          </w:tcPr>
          <w:p w:rsidR="008A0AA2" w:rsidRPr="00F54767" w:rsidRDefault="008A0AA2" w:rsidP="00B10982">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B10982">
            <w:pPr>
              <w:spacing w:after="40"/>
              <w:rPr>
                <w:b/>
                <w:bCs/>
                <w:sz w:val="24"/>
                <w:szCs w:val="24"/>
                <w:lang w:val="en-GB" w:eastAsia="ja-JP"/>
              </w:rPr>
            </w:pPr>
          </w:p>
        </w:tc>
      </w:tr>
      <w:tr w:rsidR="008A0AA2" w:rsidRPr="00F54767" w:rsidTr="00B10982">
        <w:tc>
          <w:tcPr>
            <w:tcW w:w="4918" w:type="dxa"/>
          </w:tcPr>
          <w:p w:rsidR="008A0AA2" w:rsidRPr="00F54767" w:rsidRDefault="008A0AA2" w:rsidP="00B10982">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B10982">
            <w:pPr>
              <w:spacing w:after="40"/>
              <w:rPr>
                <w:b/>
                <w:bCs/>
                <w:sz w:val="24"/>
                <w:szCs w:val="24"/>
                <w:lang w:val="en-GB" w:eastAsia="ja-JP"/>
              </w:rPr>
            </w:pPr>
          </w:p>
        </w:tc>
      </w:tr>
      <w:tr w:rsidR="008A0AA2" w:rsidRPr="00F54767" w:rsidTr="00B10982">
        <w:tc>
          <w:tcPr>
            <w:tcW w:w="4918" w:type="dxa"/>
          </w:tcPr>
          <w:p w:rsidR="008A0AA2" w:rsidRPr="00F54767" w:rsidRDefault="008A0AA2" w:rsidP="00B10982">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B10982">
            <w:pPr>
              <w:spacing w:after="40"/>
              <w:rPr>
                <w:b/>
                <w:bCs/>
                <w:sz w:val="24"/>
                <w:szCs w:val="24"/>
                <w:lang w:val="en-GB" w:eastAsia="ja-JP"/>
              </w:rPr>
            </w:pPr>
          </w:p>
        </w:tc>
      </w:tr>
      <w:tr w:rsidR="008A0AA2" w:rsidRPr="00F54767" w:rsidTr="00B10982">
        <w:tc>
          <w:tcPr>
            <w:tcW w:w="4918" w:type="dxa"/>
          </w:tcPr>
          <w:p w:rsidR="008A0AA2" w:rsidRPr="00F54767" w:rsidRDefault="008A0AA2" w:rsidP="00B10982">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54767" w:rsidRDefault="008A0AA2" w:rsidP="00B10982">
            <w:pPr>
              <w:spacing w:after="40"/>
              <w:rPr>
                <w:rFonts w:eastAsia="MS Mincho"/>
                <w:b/>
                <w:bCs/>
                <w:sz w:val="24"/>
                <w:szCs w:val="24"/>
                <w:lang w:val="en-GB" w:eastAsia="ja-JP"/>
              </w:rPr>
            </w:pPr>
          </w:p>
        </w:tc>
      </w:tr>
      <w:tr w:rsidR="008A0AA2" w:rsidRPr="00F54767" w:rsidTr="00B10982">
        <w:tc>
          <w:tcPr>
            <w:tcW w:w="4918" w:type="dxa"/>
          </w:tcPr>
          <w:p w:rsidR="008A0AA2" w:rsidRPr="00F54767" w:rsidRDefault="008A0AA2" w:rsidP="00B10982">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54767" w:rsidRDefault="008A0AA2" w:rsidP="00B10982">
            <w:pPr>
              <w:spacing w:after="40"/>
              <w:rPr>
                <w:rFonts w:cstheme="majorBidi"/>
                <w:sz w:val="24"/>
                <w:szCs w:val="24"/>
                <w:lang w:val="en-GB"/>
              </w:rPr>
            </w:pP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710738" w:rsidRDefault="008A0AA2" w:rsidP="00710738">
      <w:pPr>
        <w:rPr>
          <w:lang w:val="en-GB"/>
        </w:rPr>
      </w:pPr>
      <w:r w:rsidRPr="006E31A3">
        <w:rPr>
          <w:b/>
          <w:lang w:val="en-GB"/>
        </w:rPr>
        <w:t>Reply:</w:t>
      </w:r>
      <w:r w:rsidR="00710738">
        <w:rPr>
          <w:b/>
          <w:lang w:val="en-GB"/>
        </w:rPr>
        <w:tab/>
      </w:r>
      <w:r w:rsidR="00710738" w:rsidRPr="00710738">
        <w:rPr>
          <w:lang w:val="en-GB"/>
        </w:rPr>
        <w:t>a) No</w:t>
      </w:r>
    </w:p>
    <w:p w:rsidR="00710738" w:rsidRDefault="00710738" w:rsidP="00710738">
      <w:pPr>
        <w:spacing w:before="120" w:after="120"/>
        <w:rPr>
          <w:lang w:val="en-GB"/>
        </w:rPr>
      </w:pPr>
      <w:r>
        <w:rPr>
          <w:lang w:val="en-GB"/>
        </w:rPr>
        <w:tab/>
        <w:t xml:space="preserve">b) – </w:t>
      </w:r>
    </w:p>
    <w:p w:rsidR="00710738" w:rsidRDefault="00710738" w:rsidP="00710738">
      <w:pPr>
        <w:spacing w:before="120" w:after="360"/>
        <w:rPr>
          <w:lang w:val="en-GB"/>
        </w:rPr>
      </w:pPr>
      <w:r>
        <w:rPr>
          <w:lang w:val="en-GB"/>
        </w:rPr>
        <w:tab/>
        <w:t xml:space="preserve">c) – </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710738" w:rsidRDefault="008A0AA2" w:rsidP="00710738">
      <w:pPr>
        <w:rPr>
          <w:lang w:val="en-GB"/>
        </w:rPr>
      </w:pPr>
      <w:r w:rsidRPr="006E31A3">
        <w:rPr>
          <w:b/>
          <w:lang w:val="en-GB"/>
        </w:rPr>
        <w:t>Reply:</w:t>
      </w:r>
      <w:r w:rsidR="00710738" w:rsidRPr="00710738">
        <w:rPr>
          <w:lang w:val="en-GB"/>
        </w:rPr>
        <w:t xml:space="preserve"> </w:t>
      </w:r>
      <w:r w:rsidR="00710738">
        <w:rPr>
          <w:lang w:val="en-GB"/>
        </w:rPr>
        <w:tab/>
      </w:r>
      <w:r w:rsidR="00710738" w:rsidRPr="00710738">
        <w:rPr>
          <w:lang w:val="en-GB"/>
        </w:rPr>
        <w:t>a</w:t>
      </w:r>
      <w:r w:rsidR="00710738">
        <w:rPr>
          <w:lang w:val="en-GB"/>
        </w:rPr>
        <w:t>) None</w:t>
      </w:r>
    </w:p>
    <w:p w:rsidR="00710738" w:rsidRDefault="00710738" w:rsidP="00710738">
      <w:pPr>
        <w:spacing w:before="120" w:after="120"/>
        <w:rPr>
          <w:lang w:val="en-GB"/>
        </w:rPr>
      </w:pPr>
      <w:r>
        <w:rPr>
          <w:lang w:val="en-GB"/>
        </w:rPr>
        <w:tab/>
        <w:t xml:space="preserve">b) – </w:t>
      </w:r>
    </w:p>
    <w:p w:rsidR="008A0AA2" w:rsidRPr="006E31A3" w:rsidRDefault="00710738" w:rsidP="00710738">
      <w:pPr>
        <w:spacing w:before="120" w:after="360"/>
        <w:rPr>
          <w:b/>
          <w:lang w:val="en-GB"/>
        </w:rPr>
      </w:pPr>
      <w:r>
        <w:rPr>
          <w:lang w:val="en-GB"/>
        </w:rPr>
        <w:tab/>
        <w:t>c) None</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9B3E2B" w:rsidRDefault="008A0AA2" w:rsidP="009B3E2B">
      <w:pPr>
        <w:rPr>
          <w:lang w:val="en-GB"/>
        </w:rPr>
      </w:pPr>
      <w:r w:rsidRPr="006E31A3">
        <w:rPr>
          <w:b/>
          <w:lang w:val="en-GB"/>
        </w:rPr>
        <w:t>Reply:</w:t>
      </w:r>
      <w:r w:rsidR="009B3E2B" w:rsidRPr="009B3E2B">
        <w:rPr>
          <w:lang w:val="en-GB"/>
        </w:rPr>
        <w:t xml:space="preserve"> </w:t>
      </w:r>
      <w:r w:rsidR="009B3E2B">
        <w:rPr>
          <w:lang w:val="en-GB"/>
        </w:rPr>
        <w:tab/>
      </w:r>
      <w:r w:rsidR="009B3E2B" w:rsidRPr="00710738">
        <w:rPr>
          <w:lang w:val="en-GB"/>
        </w:rPr>
        <w:t>a</w:t>
      </w:r>
      <w:r w:rsidR="009B3E2B">
        <w:rPr>
          <w:lang w:val="en-GB"/>
        </w:rPr>
        <w:t xml:space="preserve">) </w:t>
      </w:r>
      <w:r w:rsidR="00023850">
        <w:rPr>
          <w:highlight w:val="yellow"/>
          <w:lang w:val="en-GB"/>
        </w:rPr>
        <w:t>0</w:t>
      </w:r>
      <w:r w:rsidR="009B3E2B" w:rsidRPr="00FA0AFD">
        <w:rPr>
          <w:highlight w:val="yellow"/>
          <w:lang w:val="en-GB"/>
        </w:rPr>
        <w:t>%</w:t>
      </w:r>
    </w:p>
    <w:p w:rsidR="009B3E2B" w:rsidRPr="009B3E2B" w:rsidRDefault="009B3E2B" w:rsidP="009B3E2B">
      <w:pPr>
        <w:spacing w:before="120" w:after="120"/>
        <w:rPr>
          <w:lang w:val="en-GB"/>
        </w:rPr>
      </w:pPr>
      <w:r>
        <w:rPr>
          <w:lang w:val="en-GB"/>
        </w:rPr>
        <w:tab/>
        <w:t>b)  details are not available.</w:t>
      </w: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D03CA3" w:rsidRPr="009B3E2B" w:rsidRDefault="008A0AA2" w:rsidP="00D03CA3">
      <w:pPr>
        <w:rPr>
          <w:lang w:val="en-GB"/>
        </w:rPr>
      </w:pPr>
      <w:r w:rsidRPr="006E31A3">
        <w:rPr>
          <w:b/>
          <w:lang w:val="en-GB"/>
        </w:rPr>
        <w:t>Reply:</w:t>
      </w:r>
      <w:r w:rsidR="00D03CA3" w:rsidRPr="00D03CA3">
        <w:rPr>
          <w:lang w:val="en-GB"/>
        </w:rPr>
        <w:t xml:space="preserve"> </w:t>
      </w:r>
      <w:r w:rsidR="00D03CA3">
        <w:rPr>
          <w:lang w:val="en-GB"/>
        </w:rPr>
        <w:tab/>
      </w:r>
      <w:r w:rsidR="00D03CA3" w:rsidRPr="00710738">
        <w:rPr>
          <w:lang w:val="en-GB"/>
        </w:rPr>
        <w:t>a</w:t>
      </w:r>
      <w:r w:rsidR="00D03CA3">
        <w:rPr>
          <w:lang w:val="en-GB"/>
        </w:rPr>
        <w:t>) Liechtenstein does not have any terrestria</w:t>
      </w:r>
      <w:r w:rsidR="00FA0AFD">
        <w:rPr>
          <w:lang w:val="en-GB"/>
        </w:rPr>
        <w:t>l TV transmitters</w:t>
      </w:r>
      <w:r w:rsidR="00D03CA3">
        <w:rPr>
          <w:lang w:val="en-GB"/>
        </w:rPr>
        <w:t>.</w:t>
      </w:r>
    </w:p>
    <w:p w:rsidR="008A0AA2" w:rsidRPr="006E31A3" w:rsidRDefault="008A0AA2" w:rsidP="004B2FD0">
      <w:pPr>
        <w:spacing w:before="240"/>
        <w:ind w:left="1134" w:hanging="1134"/>
        <w:rPr>
          <w:lang w:val="en-GB"/>
        </w:rPr>
      </w:pPr>
      <w:r w:rsidRPr="006E31A3">
        <w:rPr>
          <w:lang w:val="en-GB"/>
        </w:rPr>
        <w:lastRenderedPageBreak/>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Default="008A0AA2" w:rsidP="000C2CE6">
      <w:pPr>
        <w:ind w:left="851" w:hanging="851"/>
        <w:rPr>
          <w:lang w:val="en-GB"/>
        </w:rPr>
      </w:pPr>
      <w:r w:rsidRPr="006E31A3">
        <w:rPr>
          <w:b/>
          <w:lang w:val="en-GB"/>
        </w:rPr>
        <w:t>Reply:</w:t>
      </w:r>
      <w:r w:rsidR="00D03CA3">
        <w:rPr>
          <w:b/>
          <w:lang w:val="en-GB"/>
        </w:rPr>
        <w:tab/>
      </w:r>
      <w:r w:rsidR="00D03CA3" w:rsidRPr="00D03CA3">
        <w:rPr>
          <w:lang w:val="en-GB"/>
        </w:rPr>
        <w:t>a)</w:t>
      </w:r>
      <w:r w:rsidR="00D03CA3">
        <w:rPr>
          <w:lang w:val="en-GB"/>
        </w:rPr>
        <w:t xml:space="preserve"> for future needs </w:t>
      </w:r>
      <w:r w:rsidR="000C2CE6">
        <w:rPr>
          <w:lang w:val="en-GB"/>
        </w:rPr>
        <w:t xml:space="preserve">of DTT </w:t>
      </w:r>
      <w:r w:rsidR="00D03CA3">
        <w:rPr>
          <w:lang w:val="en-GB"/>
        </w:rPr>
        <w:t xml:space="preserve">the channel bandwidth of 8MHz is chosen, for example in UHF IV and UHF V bands. </w:t>
      </w:r>
    </w:p>
    <w:p w:rsidR="00CF78F6" w:rsidRDefault="00CF78F6" w:rsidP="000C2CE6">
      <w:pPr>
        <w:ind w:left="851" w:hanging="851"/>
        <w:rPr>
          <w:lang w:val="en-GB"/>
        </w:rPr>
      </w:pPr>
      <w:r>
        <w:rPr>
          <w:lang w:val="en-GB"/>
        </w:rPr>
        <w:tab/>
        <w:t xml:space="preserve">b) 4 </w:t>
      </w:r>
      <w:r w:rsidR="004903DC">
        <w:rPr>
          <w:lang w:val="en-GB"/>
        </w:rPr>
        <w:t xml:space="preserve">Analogue Radio </w:t>
      </w:r>
      <w:r>
        <w:rPr>
          <w:lang w:val="en-GB"/>
        </w:rPr>
        <w:t>stations in VHF II band</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0C2CE6" w:rsidRDefault="008A0AA2" w:rsidP="000C2CE6">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0C2CE6" w:rsidRDefault="008A0AA2" w:rsidP="000C2CE6">
      <w:pPr>
        <w:ind w:left="851" w:hanging="851"/>
      </w:pPr>
      <w:r w:rsidRPr="006E31A3">
        <w:rPr>
          <w:b/>
          <w:lang w:val="en-GB"/>
        </w:rPr>
        <w:t>Reply:</w:t>
      </w:r>
      <w:r w:rsidR="000C2CE6">
        <w:rPr>
          <w:b/>
          <w:lang w:val="en-GB"/>
        </w:rPr>
        <w:tab/>
      </w:r>
      <w:r w:rsidR="000C2CE6" w:rsidRPr="000C2CE6">
        <w:rPr>
          <w:lang w:val="en-GB"/>
        </w:rPr>
        <w:t>a)</w:t>
      </w:r>
      <w:r w:rsidR="000C2CE6">
        <w:rPr>
          <w:b/>
          <w:lang w:val="en-GB"/>
        </w:rPr>
        <w:t xml:space="preserve"> </w:t>
      </w:r>
      <w:r w:rsidR="000C2CE6">
        <w:t>Yes</w:t>
      </w:r>
    </w:p>
    <w:p w:rsidR="008A0AA2" w:rsidRPr="000C2CE6" w:rsidRDefault="000C2CE6" w:rsidP="000C2CE6">
      <w:pPr>
        <w:ind w:left="851" w:hanging="851"/>
        <w:rPr>
          <w:lang w:val="en-GB"/>
        </w:rPr>
      </w:pPr>
      <w:r>
        <w:tab/>
        <w:t>b) Mobile service in the band 790-862 MHz. The bands of VHF I are exclusively used by land mobile or mobile service (no broadcasting allocation).</w:t>
      </w: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0C2CE6" w:rsidRDefault="008A0AA2" w:rsidP="000C2CE6">
      <w:pPr>
        <w:ind w:left="851" w:hanging="851"/>
      </w:pPr>
      <w:r w:rsidRPr="006E31A3">
        <w:rPr>
          <w:b/>
          <w:lang w:val="en-GB"/>
        </w:rPr>
        <w:t>Reply:</w:t>
      </w:r>
      <w:r w:rsidR="000C2CE6" w:rsidRPr="000C2CE6">
        <w:rPr>
          <w:lang w:val="en-GB"/>
        </w:rPr>
        <w:t xml:space="preserve"> </w:t>
      </w:r>
      <w:r w:rsidR="000C2CE6">
        <w:rPr>
          <w:lang w:val="en-GB"/>
        </w:rPr>
        <w:tab/>
      </w:r>
      <w:r w:rsidR="000C2CE6" w:rsidRPr="000C2CE6">
        <w:rPr>
          <w:lang w:val="en-GB"/>
        </w:rPr>
        <w:t>a)</w:t>
      </w:r>
      <w:r w:rsidR="000C2CE6">
        <w:rPr>
          <w:b/>
          <w:lang w:val="en-GB"/>
        </w:rPr>
        <w:t xml:space="preserve"> </w:t>
      </w:r>
      <w:r w:rsidR="000C2CE6">
        <w:t>Yes</w:t>
      </w:r>
    </w:p>
    <w:p w:rsidR="008A0AA2" w:rsidRDefault="000C2CE6" w:rsidP="00677890">
      <w:pPr>
        <w:ind w:left="851" w:hanging="851"/>
      </w:pPr>
      <w:r>
        <w:tab/>
        <w:t xml:space="preserve">b) </w:t>
      </w:r>
      <w:r w:rsidR="00677890">
        <w:t>They are being shared with: UWB applications (470-790 MHz), PMR (470-518MHz), Radio microphones (250mW and 50mW), wireless audio 5W</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Pr="00677890" w:rsidRDefault="008A0AA2" w:rsidP="00677890">
      <w:pPr>
        <w:spacing w:after="240"/>
        <w:rPr>
          <w:lang w:val="en-GB"/>
        </w:rPr>
      </w:pPr>
      <w:r w:rsidRPr="006E31A3">
        <w:rPr>
          <w:b/>
          <w:lang w:val="en-GB"/>
        </w:rPr>
        <w:t>Reply:</w:t>
      </w:r>
      <w:r w:rsidR="00677890" w:rsidRPr="00677890">
        <w:rPr>
          <w:lang w:val="en-GB"/>
        </w:rPr>
        <w:tab/>
        <w:t>a) no, HDTV services are not planned.</w:t>
      </w:r>
    </w:p>
    <w:p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Pr="006E31A3" w:rsidRDefault="008A0AA2" w:rsidP="00C759B9">
      <w:pPr>
        <w:spacing w:after="240"/>
        <w:rPr>
          <w:b/>
          <w:lang w:val="en-GB"/>
        </w:rPr>
      </w:pPr>
      <w:r w:rsidRPr="006E31A3">
        <w:rPr>
          <w:b/>
          <w:lang w:val="en-GB"/>
        </w:rPr>
        <w:t>Reply:</w:t>
      </w:r>
      <w:r w:rsidR="00677890" w:rsidRPr="00677890">
        <w:rPr>
          <w:lang w:val="en-GB"/>
        </w:rPr>
        <w:tab/>
        <w:t>a) no</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Pr="006E31A3" w:rsidRDefault="008A0AA2" w:rsidP="00677890">
      <w:pPr>
        <w:ind w:left="851" w:hanging="851"/>
        <w:rPr>
          <w:b/>
          <w:lang w:val="en-GB"/>
        </w:rPr>
      </w:pPr>
      <w:r w:rsidRPr="006E31A3">
        <w:rPr>
          <w:b/>
          <w:lang w:val="en-GB"/>
        </w:rPr>
        <w:t>Reply:</w:t>
      </w:r>
      <w:r w:rsidR="00677890" w:rsidRPr="00677890">
        <w:rPr>
          <w:lang w:val="en-GB"/>
        </w:rPr>
        <w:tab/>
        <w:t xml:space="preserve">a) </w:t>
      </w:r>
      <w:r w:rsidR="00677890">
        <w:rPr>
          <w:lang w:val="en-GB"/>
        </w:rPr>
        <w:t xml:space="preserve"> </w:t>
      </w:r>
      <w:r w:rsidR="00677890" w:rsidRPr="00677890">
        <w:t>due</w:t>
      </w:r>
      <w:r w:rsidR="00677890" w:rsidRPr="00677890">
        <w:rPr>
          <w:lang w:val="en-GB"/>
        </w:rPr>
        <w:t xml:space="preserve"> to the</w:t>
      </w:r>
      <w:r w:rsidR="00677890">
        <w:rPr>
          <w:lang w:val="en-GB"/>
        </w:rPr>
        <w:t xml:space="preserve"> small size of the country and the needs for a privately owned or a state owned DTT broadcasting are limited however ongoing.  </w:t>
      </w:r>
    </w:p>
    <w:p w:rsidR="008A0AA2" w:rsidRPr="006E31A3" w:rsidRDefault="008A0AA2" w:rsidP="008A0AA2">
      <w:pPr>
        <w:pageBreakBefore/>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Default="008A0AA2" w:rsidP="00C67AEB">
      <w:pPr>
        <w:spacing w:before="240"/>
        <w:ind w:left="1134" w:hanging="1134"/>
      </w:pPr>
      <w:r w:rsidRPr="006E31A3">
        <w:rPr>
          <w:b/>
          <w:lang w:val="en-GB"/>
        </w:rPr>
        <w:t>Reply:</w:t>
      </w:r>
      <w:r w:rsidR="00B10982">
        <w:rPr>
          <w:b/>
          <w:lang w:val="en-GB"/>
        </w:rPr>
        <w:tab/>
      </w:r>
      <w:r w:rsidR="00B10982">
        <w:rPr>
          <w:lang w:val="en-GB"/>
        </w:rPr>
        <w:t xml:space="preserve">a) </w:t>
      </w:r>
      <w:r w:rsidR="00B10982">
        <w:t xml:space="preserve">FM </w:t>
      </w:r>
      <w:r w:rsidR="00B10982" w:rsidRPr="00C67AEB">
        <w:rPr>
          <w:lang w:val="en-GB"/>
        </w:rPr>
        <w:t>sound</w:t>
      </w:r>
      <w:r w:rsidR="00B10982">
        <w:t xml:space="preserve"> broadcasting, operating in VHF band II</w:t>
      </w:r>
    </w:p>
    <w:p w:rsidR="00C67AEB" w:rsidRDefault="00C67AEB" w:rsidP="00C67AEB">
      <w:pPr>
        <w:spacing w:before="240"/>
        <w:ind w:left="1134" w:hanging="1134"/>
        <w:rPr>
          <w:lang w:val="en-GB"/>
        </w:rPr>
      </w:pPr>
      <w:r>
        <w:tab/>
        <w:t>b</w:t>
      </w:r>
      <w:r w:rsidRPr="00C67AEB">
        <w:rPr>
          <w:lang w:val="en-GB"/>
        </w:rPr>
        <w:t>) 4</w:t>
      </w:r>
    </w:p>
    <w:p w:rsidR="00C67AEB" w:rsidRDefault="00C67AEB" w:rsidP="00C67AEB">
      <w:pPr>
        <w:spacing w:before="240"/>
        <w:ind w:left="1134" w:hanging="1134"/>
      </w:pPr>
      <w:r>
        <w:tab/>
        <w:t>c) 100 KHz according to Geneva 1984, Annex 2</w:t>
      </w:r>
    </w:p>
    <w:p w:rsidR="008A0AA2" w:rsidRPr="006E31A3" w:rsidRDefault="008A0AA2" w:rsidP="00C67AEB">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Pr="006E31A3" w:rsidRDefault="008A0AA2" w:rsidP="00C67AEB">
      <w:pPr>
        <w:spacing w:before="240"/>
        <w:ind w:left="1134" w:hanging="1134"/>
        <w:rPr>
          <w:b/>
          <w:lang w:val="en-GB"/>
        </w:rPr>
      </w:pPr>
      <w:r w:rsidRPr="006E31A3">
        <w:rPr>
          <w:b/>
          <w:lang w:val="en-GB"/>
        </w:rPr>
        <w:t>Reply:</w:t>
      </w:r>
      <w:r w:rsidR="00B10982">
        <w:rPr>
          <w:b/>
          <w:lang w:val="en-GB"/>
        </w:rPr>
        <w:tab/>
      </w:r>
      <w:r w:rsidR="00B10982">
        <w:rPr>
          <w:lang w:val="en-GB"/>
        </w:rPr>
        <w:t xml:space="preserve">a) </w:t>
      </w:r>
      <w:r w:rsidR="00B10982">
        <w:t>No</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B7610C" w:rsidRDefault="008A0AA2" w:rsidP="00B7610C">
      <w:pPr>
        <w:spacing w:before="120" w:after="120"/>
      </w:pPr>
      <w:r w:rsidRPr="006E31A3">
        <w:rPr>
          <w:b/>
          <w:lang w:val="en-GB"/>
        </w:rPr>
        <w:t>Reply:</w:t>
      </w:r>
      <w:r w:rsidR="00B10982">
        <w:rPr>
          <w:b/>
          <w:lang w:val="en-GB"/>
        </w:rPr>
        <w:tab/>
      </w:r>
      <w:r w:rsidR="00B10982">
        <w:rPr>
          <w:lang w:val="en-GB"/>
        </w:rPr>
        <w:t xml:space="preserve">a) </w:t>
      </w:r>
      <w:r w:rsidR="00B10982">
        <w:t>Yes</w:t>
      </w:r>
    </w:p>
    <w:p w:rsidR="00B7610C" w:rsidRPr="006628CD" w:rsidRDefault="00B7610C" w:rsidP="00B7610C">
      <w:pPr>
        <w:spacing w:before="120" w:after="120"/>
        <w:rPr>
          <w:lang w:val="en-GB"/>
        </w:rPr>
      </w:pPr>
      <w:r w:rsidRPr="006628CD">
        <w:rPr>
          <w:lang w:val="en-GB"/>
        </w:rPr>
        <w:tab/>
        <w:t>b) Digital System A (T-DAB/DAB+)</w:t>
      </w:r>
    </w:p>
    <w:p w:rsidR="00B7610C" w:rsidRDefault="00B7610C" w:rsidP="00B7610C">
      <w:pPr>
        <w:spacing w:before="120" w:after="120"/>
      </w:pPr>
      <w:r w:rsidRPr="006628CD">
        <w:rPr>
          <w:lang w:val="en-GB"/>
        </w:rPr>
        <w:tab/>
      </w:r>
      <w:r w:rsidR="006628CD">
        <w:t>c) Ongoing planning</w:t>
      </w:r>
    </w:p>
    <w:p w:rsidR="004903DC" w:rsidRDefault="004903DC" w:rsidP="00B7610C">
      <w:pPr>
        <w:spacing w:before="120" w:after="120"/>
      </w:pPr>
      <w:r>
        <w:tab/>
        <w:t>d) 1.75 MHz</w:t>
      </w:r>
    </w:p>
    <w:p w:rsidR="004903DC" w:rsidRDefault="004903DC" w:rsidP="00B7610C">
      <w:pPr>
        <w:spacing w:before="120" w:after="120"/>
      </w:pPr>
      <w:r>
        <w:lastRenderedPageBreak/>
        <w:tab/>
        <w:t>e) aRRC Geneva 2006</w:t>
      </w:r>
    </w:p>
    <w:p w:rsidR="004903DC" w:rsidRDefault="005A376B" w:rsidP="00B7610C">
      <w:pPr>
        <w:spacing w:before="120" w:after="120"/>
      </w:pPr>
      <w:r>
        <w:tab/>
      </w:r>
      <w:r w:rsidR="004903DC">
        <w:t xml:space="preserve">f) </w:t>
      </w:r>
      <w:r w:rsidR="007A0EA6">
        <w:t>10</w:t>
      </w:r>
      <w:r w:rsidR="004903DC">
        <w:t xml:space="preserve">0% from the </w:t>
      </w:r>
      <w:r w:rsidR="007A0EA6">
        <w:t>neighboring countries</w:t>
      </w:r>
    </w:p>
    <w:p w:rsidR="004903DC" w:rsidRPr="006628CD" w:rsidRDefault="005A376B" w:rsidP="00B7610C">
      <w:pPr>
        <w:spacing w:before="120" w:after="120"/>
        <w:rPr>
          <w:lang w:val="en-GB"/>
        </w:rPr>
      </w:pPr>
      <w:r>
        <w:tab/>
        <w:t>i)</w:t>
      </w:r>
      <w:r w:rsidR="007A0EA6">
        <w:t xml:space="preserve"> in planning</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DC0D8D">
      <w:pPr>
        <w:ind w:left="851" w:hanging="851"/>
        <w:rPr>
          <w:b/>
          <w:lang w:val="en-GB"/>
        </w:rPr>
      </w:pPr>
      <w:r w:rsidRPr="006E31A3">
        <w:rPr>
          <w:b/>
          <w:lang w:val="en-GB"/>
        </w:rPr>
        <w:t>Reply:</w:t>
      </w:r>
      <w:r w:rsidR="00DC0D8D">
        <w:rPr>
          <w:b/>
          <w:lang w:val="en-GB"/>
        </w:rPr>
        <w:tab/>
      </w:r>
      <w:r w:rsidR="00DC0D8D" w:rsidRPr="00DC0D8D">
        <w:rPr>
          <w:lang w:val="en-GB"/>
        </w:rPr>
        <w:t>a) Yes</w:t>
      </w:r>
    </w:p>
    <w:p w:rsidR="00DC0D8D" w:rsidRPr="00DC0D8D" w:rsidRDefault="00DC0D8D" w:rsidP="00DC0D8D">
      <w:pPr>
        <w:ind w:left="851" w:hanging="851"/>
      </w:pPr>
      <w:r>
        <w:rPr>
          <w:b/>
          <w:lang w:val="en-GB"/>
        </w:rPr>
        <w:tab/>
      </w:r>
      <w:r w:rsidRPr="00DC0D8D">
        <w:rPr>
          <w:lang w:val="en-GB"/>
        </w:rPr>
        <w:t>b)</w:t>
      </w:r>
      <w:r w:rsidRPr="00DC0D8D">
        <w:rPr>
          <w:lang w:val="en-GB"/>
        </w:rPr>
        <w:tab/>
        <w:t>In the LF ba</w:t>
      </w:r>
      <w:r w:rsidR="006628CD">
        <w:rPr>
          <w:lang w:val="en-GB"/>
        </w:rPr>
        <w:t xml:space="preserve">nd (148.5 – 283.5 kHz), ARNS is </w:t>
      </w:r>
      <w:r w:rsidRPr="00DC0D8D">
        <w:rPr>
          <w:lang w:val="en-GB"/>
        </w:rPr>
        <w:t>allocated at 255 - 283.5 kHz.</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42369A" w:rsidRDefault="008A0AA2" w:rsidP="0042369A">
      <w:pPr>
        <w:ind w:left="851" w:hanging="851"/>
        <w:rPr>
          <w:lang w:val="en-GB"/>
        </w:rPr>
      </w:pPr>
      <w:r w:rsidRPr="006E31A3">
        <w:rPr>
          <w:b/>
          <w:lang w:val="en-GB"/>
        </w:rPr>
        <w:t>Reply:</w:t>
      </w:r>
      <w:r w:rsidR="0042369A" w:rsidRPr="0042369A">
        <w:rPr>
          <w:lang w:val="en-GB"/>
        </w:rPr>
        <w:tab/>
        <w:t>a) yes</w:t>
      </w:r>
    </w:p>
    <w:p w:rsidR="0042369A" w:rsidRPr="0042369A" w:rsidRDefault="0042369A" w:rsidP="0042369A">
      <w:pPr>
        <w:ind w:left="851" w:hanging="851"/>
        <w:rPr>
          <w:lang w:val="en-GB"/>
        </w:rPr>
      </w:pPr>
      <w:r>
        <w:rPr>
          <w:lang w:val="en-GB"/>
        </w:rPr>
        <w:tab/>
        <w:t xml:space="preserve">b) </w:t>
      </w:r>
      <w:r>
        <w:t>Secondary services used within the broadcasting bands are as follows:</w:t>
      </w:r>
    </w:p>
    <w:p w:rsidR="0042369A" w:rsidRDefault="0042369A" w:rsidP="0042369A">
      <w:pPr>
        <w:tabs>
          <w:tab w:val="left" w:pos="4111"/>
          <w:tab w:val="left" w:pos="7513"/>
        </w:tabs>
        <w:ind w:left="1701" w:hanging="561"/>
        <w:jc w:val="left"/>
      </w:pPr>
      <w:r w:rsidRPr="002478FD">
        <w:rPr>
          <w:b/>
        </w:rPr>
        <w:t>LF</w:t>
      </w:r>
      <w:r>
        <w:t xml:space="preserve"> (148.5 – 283.5 kHz): </w:t>
      </w:r>
      <w:r>
        <w:br/>
        <w:t>SRD/</w:t>
      </w:r>
      <w:r w:rsidRPr="00F408B7">
        <w:t>Active medical implants</w:t>
      </w:r>
      <w:r>
        <w:t>: 9 – 315 kHz,</w:t>
      </w:r>
      <w:r>
        <w:br/>
      </w:r>
      <w:r w:rsidRPr="0081611F">
        <w:t xml:space="preserve">Wideband </w:t>
      </w:r>
      <w:r>
        <w:t>SRD /</w:t>
      </w:r>
      <w:r w:rsidRPr="004C14DB">
        <w:t>Inductive applications</w:t>
      </w:r>
      <w:r>
        <w:t>: 148.5 – 5000 kHz</w:t>
      </w:r>
    </w:p>
    <w:p w:rsidR="0042369A" w:rsidRDefault="0042369A" w:rsidP="0042369A">
      <w:pPr>
        <w:tabs>
          <w:tab w:val="left" w:pos="4111"/>
          <w:tab w:val="left" w:pos="7513"/>
        </w:tabs>
        <w:ind w:left="1701" w:hanging="561"/>
        <w:jc w:val="left"/>
      </w:pPr>
      <w:r w:rsidRPr="002478FD">
        <w:rPr>
          <w:b/>
        </w:rPr>
        <w:t>MF</w:t>
      </w:r>
      <w:r>
        <w:t xml:space="preserve"> (526.5 – 1606.5 kHz): </w:t>
      </w:r>
      <w:r>
        <w:br/>
      </w:r>
      <w:r w:rsidRPr="0081611F">
        <w:t xml:space="preserve">Wideband </w:t>
      </w:r>
      <w:r>
        <w:t>SRD /</w:t>
      </w:r>
      <w:r w:rsidRPr="004C14DB">
        <w:t>Inductive applications</w:t>
      </w:r>
      <w:r>
        <w:t>: 148.5 – 5000 kHz</w:t>
      </w:r>
      <w:r>
        <w:br/>
        <w:t>SRD /</w:t>
      </w:r>
      <w:r w:rsidRPr="004C14DB">
        <w:t>Inductive applications</w:t>
      </w:r>
      <w:r>
        <w:t>: 400 – 600 kHz</w:t>
      </w:r>
      <w:r>
        <w:br/>
        <w:t>SRD/A</w:t>
      </w:r>
      <w:r w:rsidRPr="000C2894">
        <w:t>ctive animal implantable devices</w:t>
      </w:r>
      <w:r>
        <w:t xml:space="preserve">: 315 – 600 kHz, </w:t>
      </w:r>
      <w:r>
        <w:br/>
      </w:r>
      <w:r w:rsidRPr="00F91191">
        <w:t>Wideband SRD /Railway applications: 984 – 7484 kHz, 516 – 8516 kHz</w:t>
      </w:r>
    </w:p>
    <w:p w:rsidR="0042369A" w:rsidRDefault="0042369A" w:rsidP="0042369A">
      <w:pPr>
        <w:tabs>
          <w:tab w:val="clear" w:pos="794"/>
          <w:tab w:val="clear" w:pos="1191"/>
          <w:tab w:val="clear" w:pos="1588"/>
          <w:tab w:val="clear" w:pos="1985"/>
        </w:tabs>
        <w:ind w:left="1701" w:hanging="561"/>
        <w:jc w:val="left"/>
      </w:pPr>
      <w:r w:rsidRPr="002478FD">
        <w:rPr>
          <w:b/>
        </w:rPr>
        <w:t>HF</w:t>
      </w:r>
      <w:r>
        <w:t xml:space="preserve"> (3.95 – 26.1 MHz): </w:t>
      </w:r>
      <w:r>
        <w:br/>
      </w:r>
      <w:r w:rsidRPr="004F6EA2">
        <w:rPr>
          <w:i/>
        </w:rPr>
        <w:t>Broadcasting allocations are as follows: 3.95 – 4 MHz, 5.9 – 6.2 MHz, 7.2 –7.45 MHz, 9.4 – 9.9 MHz, 11.6 – 12.1 MHz, 13.57 – 13.87 MHz, 15.1 – 15.8 MHz, 17.48 – 17.9 MHz, 18.9 – 19.02 MHz, 21.45 – 21.85 MHz, 25.67 – 26.1 MHz.</w:t>
      </w:r>
      <w:r w:rsidRPr="004F6EA2">
        <w:rPr>
          <w:i/>
        </w:rPr>
        <w:br/>
        <w:t>Secondary services sharing these Broadcasting bands:</w:t>
      </w:r>
      <w:r w:rsidRPr="004F6EA2">
        <w:rPr>
          <w:i/>
        </w:rPr>
        <w:br/>
      </w:r>
      <w:r w:rsidRPr="0081611F">
        <w:t xml:space="preserve">Wideband </w:t>
      </w:r>
      <w:r>
        <w:t>SRD/</w:t>
      </w:r>
      <w:r w:rsidRPr="004C14DB">
        <w:t>Inductive applications</w:t>
      </w:r>
      <w:r>
        <w:t>: 3.95 – 26.1 MHz</w:t>
      </w:r>
      <w:r>
        <w:br/>
      </w:r>
      <w:r w:rsidRPr="0081611F">
        <w:t xml:space="preserve">Wideband </w:t>
      </w:r>
      <w:r>
        <w:t xml:space="preserve">SRD/Railway applications: 984 – 7484 kHz, 516 – 8516 kHz and </w:t>
      </w:r>
      <w:r>
        <w:br/>
        <w:t>7.3 – 23 MHz</w:t>
      </w:r>
      <w:r>
        <w:br/>
        <w:t>Tests and development:</w:t>
      </w:r>
      <w:r w:rsidRPr="002652BD">
        <w:t xml:space="preserve"> 7345 kHz</w:t>
      </w:r>
      <w:r>
        <w:br/>
        <w:t>SRD /</w:t>
      </w:r>
      <w:r w:rsidRPr="004C14DB">
        <w:t>Inductive applications</w:t>
      </w:r>
      <w:r>
        <w:t xml:space="preserve">: </w:t>
      </w:r>
      <w:r w:rsidRPr="002652BD">
        <w:t>7400-8800 kHz</w:t>
      </w:r>
      <w:r>
        <w:br/>
      </w:r>
      <w:r w:rsidRPr="0081611F">
        <w:t xml:space="preserve">Wideband </w:t>
      </w:r>
      <w:r>
        <w:t>SRD/</w:t>
      </w:r>
      <w:r w:rsidRPr="000C2894">
        <w:t xml:space="preserve"> Active animal implantable devices</w:t>
      </w:r>
      <w:r>
        <w:t>: 12.5 – 20 MHz</w:t>
      </w:r>
      <w:r>
        <w:br/>
      </w:r>
      <w:r w:rsidRPr="002652BD">
        <w:t>Various fixed services (e.g</w:t>
      </w:r>
      <w:r>
        <w:t>. Security, UNO, CICR): 18.9 – 19.02 MHz</w:t>
      </w:r>
      <w:r>
        <w:br/>
        <w:t xml:space="preserve">fixed and </w:t>
      </w:r>
      <w:r w:rsidRPr="002834AA">
        <w:t>land mobile service</w:t>
      </w:r>
      <w:r>
        <w:t xml:space="preserve"> (RR 5.136, 5.143, 5.143B): </w:t>
      </w:r>
      <w:r w:rsidRPr="002834AA">
        <w:t>5900-5950 kHz</w:t>
      </w:r>
      <w:r>
        <w:t xml:space="preserve">, </w:t>
      </w:r>
      <w:r>
        <w:br/>
      </w:r>
      <w:r>
        <w:tab/>
      </w:r>
      <w:r w:rsidRPr="002834AA">
        <w:t>7300-7350 kHz</w:t>
      </w:r>
      <w:r>
        <w:t xml:space="preserve">, </w:t>
      </w:r>
      <w:r w:rsidRPr="002834AA">
        <w:t>7350-7450 kHz</w:t>
      </w:r>
      <w:r>
        <w:br/>
        <w:t xml:space="preserve">fixed service (RR 5.146, 5.147): </w:t>
      </w:r>
      <w:r w:rsidRPr="004C7038">
        <w:t xml:space="preserve">9400-9500 kHz, 11600-11650 kHz, 12050-12100 </w:t>
      </w:r>
      <w:r>
        <w:tab/>
      </w:r>
      <w:r w:rsidRPr="004C7038">
        <w:t>kHz, 15600-15800 kHz, 17480-17550 kHz</w:t>
      </w:r>
      <w:r>
        <w:t xml:space="preserve"> </w:t>
      </w:r>
      <w:r w:rsidRPr="004C7038">
        <w:t>and 18900-19020 kHz</w:t>
      </w:r>
      <w:r>
        <w:t>,</w:t>
      </w:r>
      <w:r>
        <w:br/>
      </w:r>
      <w:r>
        <w:tab/>
      </w:r>
      <w:r w:rsidRPr="00443001">
        <w:t>9775-9900 kHz, 11650-11700 kHz and 11975-12050 kHz</w:t>
      </w:r>
      <w:r>
        <w:br/>
        <w:t xml:space="preserve">fixed and </w:t>
      </w:r>
      <w:r w:rsidRPr="002834AA">
        <w:t>mobile service</w:t>
      </w:r>
      <w:r>
        <w:t xml:space="preserve"> (RR 5.151): </w:t>
      </w:r>
      <w:r w:rsidRPr="000F19E0">
        <w:t>13570-13600 kHz and 13800-13870 kHz</w:t>
      </w:r>
    </w:p>
    <w:p w:rsidR="0042369A" w:rsidRDefault="0042369A" w:rsidP="0042369A">
      <w:pPr>
        <w:tabs>
          <w:tab w:val="left" w:pos="4111"/>
          <w:tab w:val="left" w:pos="7513"/>
        </w:tabs>
        <w:ind w:left="1701" w:hanging="561"/>
        <w:jc w:val="left"/>
      </w:pPr>
      <w:r>
        <w:rPr>
          <w:b/>
        </w:rPr>
        <w:t>V</w:t>
      </w:r>
      <w:r w:rsidRPr="002478FD">
        <w:rPr>
          <w:b/>
        </w:rPr>
        <w:t>HF</w:t>
      </w:r>
      <w:r>
        <w:rPr>
          <w:b/>
        </w:rPr>
        <w:t xml:space="preserve"> I</w:t>
      </w:r>
      <w:r>
        <w:t xml:space="preserve"> (47 – 72 MHz, 76 – 87.5 MHz): </w:t>
      </w:r>
      <w:r>
        <w:br/>
        <w:t xml:space="preserve">There is no broadcasting allocation within the VHF I bands, the primary services at VHF I </w:t>
      </w:r>
      <w:r>
        <w:lastRenderedPageBreak/>
        <w:t xml:space="preserve">are exclusively land mobile or mobile service. The bands are shared with various secondary services such as </w:t>
      </w:r>
      <w:r w:rsidRPr="00CA2857">
        <w:t>wind profiler radars</w:t>
      </w:r>
      <w:r>
        <w:t>,</w:t>
      </w:r>
      <w:r w:rsidRPr="00CA2857">
        <w:t xml:space="preserve"> </w:t>
      </w:r>
      <w:r>
        <w:t>UWB-Applications (</w:t>
      </w:r>
      <w:r w:rsidRPr="00CA2857">
        <w:t xml:space="preserve">GPR/WPR </w:t>
      </w:r>
      <w:r>
        <w:t>) and Amateur.</w:t>
      </w:r>
    </w:p>
    <w:p w:rsidR="0042369A" w:rsidRPr="0042369A" w:rsidRDefault="0042369A" w:rsidP="0042369A">
      <w:pPr>
        <w:tabs>
          <w:tab w:val="left" w:pos="4111"/>
          <w:tab w:val="left" w:pos="7513"/>
        </w:tabs>
        <w:ind w:left="1701" w:hanging="561"/>
        <w:jc w:val="left"/>
      </w:pPr>
      <w:r>
        <w:rPr>
          <w:b/>
        </w:rPr>
        <w:t>V</w:t>
      </w:r>
      <w:r w:rsidRPr="002478FD">
        <w:rPr>
          <w:b/>
        </w:rPr>
        <w:t>HF</w:t>
      </w:r>
      <w:r>
        <w:rPr>
          <w:b/>
        </w:rPr>
        <w:t xml:space="preserve"> II</w:t>
      </w:r>
      <w:r>
        <w:t xml:space="preserve"> (87.5 – 108 MHz) and </w:t>
      </w:r>
      <w:r>
        <w:rPr>
          <w:b/>
        </w:rPr>
        <w:t>V</w:t>
      </w:r>
      <w:r w:rsidRPr="002478FD">
        <w:rPr>
          <w:b/>
        </w:rPr>
        <w:t>HF</w:t>
      </w:r>
      <w:r>
        <w:rPr>
          <w:b/>
        </w:rPr>
        <w:t xml:space="preserve"> III</w:t>
      </w:r>
      <w:r>
        <w:t xml:space="preserve"> (174 – 230 MHz): </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42369A" w:rsidRDefault="008A0AA2" w:rsidP="00547428">
      <w:pPr>
        <w:spacing w:after="960"/>
        <w:rPr>
          <w:lang w:val="en-GB"/>
        </w:rPr>
      </w:pPr>
      <w:r w:rsidRPr="006E31A3">
        <w:rPr>
          <w:b/>
          <w:lang w:val="en-GB"/>
        </w:rPr>
        <w:t>Reply:</w:t>
      </w:r>
      <w:r w:rsidR="0042369A" w:rsidRPr="0042369A">
        <w:rPr>
          <w:lang w:val="en-GB"/>
        </w:rPr>
        <w:tab/>
        <w:t>a)</w:t>
      </w:r>
      <w:r w:rsidR="0042369A">
        <w:rPr>
          <w:b/>
          <w:lang w:val="en-GB"/>
        </w:rPr>
        <w:t xml:space="preserve"> </w:t>
      </w:r>
      <w:r w:rsidR="00EF1DC7">
        <w:rPr>
          <w:lang w:val="en-GB"/>
        </w:rPr>
        <w:t xml:space="preserve">as foreseen by Geneva 2006 agreement.  </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lastRenderedPageBreak/>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Pr="006E31A3" w:rsidRDefault="008A0AA2" w:rsidP="00D72E66">
      <w:pPr>
        <w:spacing w:after="840"/>
        <w:rPr>
          <w:b/>
          <w:lang w:val="en-GB"/>
        </w:rPr>
      </w:pPr>
      <w:r w:rsidRPr="006E31A3">
        <w:rPr>
          <w:b/>
          <w:lang w:val="en-GB"/>
        </w:rPr>
        <w:t>Reply:</w:t>
      </w:r>
      <w:r w:rsidR="0042369A" w:rsidRPr="0042369A">
        <w:rPr>
          <w:lang w:val="en-GB"/>
        </w:rPr>
        <w:t xml:space="preserve"> </w:t>
      </w:r>
      <w:r w:rsidR="0042369A">
        <w:rPr>
          <w:lang w:val="en-GB"/>
        </w:rPr>
        <w:tab/>
        <w:t xml:space="preserve">a) </w:t>
      </w:r>
      <w:r w:rsidR="0042369A" w:rsidRPr="0042369A">
        <w:rPr>
          <w:lang w:val="en-GB"/>
        </w:rPr>
        <w:t>no current plans to introduce multimedia broadcasting</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B10982">
          <w:headerReference w:type="even" r:id="rId10"/>
          <w:head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VHF I 180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r w:rsidR="00C0001E" w:rsidRPr="006F0000">
              <w:rPr>
                <w:rFonts w:cstheme="majorBidi"/>
                <w:bCs/>
                <w:i/>
                <w:color w:val="FF0000"/>
                <w:sz w:val="20"/>
                <w:szCs w:val="20"/>
                <w:lang w:val="en-GB"/>
              </w:rPr>
              <w:br/>
            </w:r>
            <w:r w:rsidRPr="006F0000">
              <w:rPr>
                <w:rFonts w:cstheme="majorBidi"/>
                <w:bCs/>
                <w:i/>
                <w:color w:val="FF0000"/>
                <w:sz w:val="20"/>
                <w:szCs w:val="20"/>
                <w:lang w:val="en-GB"/>
              </w:rPr>
              <w:t>VHF II 300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w:t>
            </w:r>
            <w:r w:rsidR="00D72E66" w:rsidRPr="006F0000">
              <w:rPr>
                <w:rFonts w:cstheme="majorBidi"/>
                <w:bCs/>
                <w:i/>
                <w:color w:val="FF0000"/>
                <w:sz w:val="20"/>
                <w:szCs w:val="20"/>
                <w:lang w:val="en-GB"/>
              </w:rPr>
              <w:t> </w:t>
            </w:r>
            <w:r w:rsidRPr="006F0000">
              <w:rPr>
                <w:rFonts w:cstheme="majorBidi"/>
                <w:bCs/>
                <w:i/>
                <w:color w:val="FF0000"/>
                <w:sz w:val="20"/>
                <w:szCs w:val="20"/>
                <w:lang w:val="en-GB"/>
              </w:rPr>
              <w:t>MHz</w:t>
            </w:r>
          </w:p>
        </w:tc>
      </w:tr>
      <w:tr w:rsidR="008A0AA2" w:rsidRPr="006F0000" w:rsidTr="00D72E66">
        <w:trPr>
          <w:jc w:val="center"/>
        </w:trPr>
        <w:tc>
          <w:tcPr>
            <w:tcW w:w="937" w:type="dxa"/>
            <w:vMerge w:val="restart"/>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XX</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215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250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 (221)</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w:t>
            </w:r>
            <w:r w:rsidR="003E6E11">
              <w:rPr>
                <w:rFonts w:cstheme="majorBidi"/>
                <w:i/>
                <w:color w:val="FF0000"/>
                <w:sz w:val="20"/>
                <w:szCs w:val="20"/>
                <w:lang w:val="en-GB"/>
              </w:rPr>
              <w:t> </w:t>
            </w:r>
            <w:r w:rsidRPr="006F0000">
              <w:rPr>
                <w:rFonts w:cstheme="majorBidi"/>
                <w:i/>
                <w:color w:val="FF0000"/>
                <w:sz w:val="20"/>
                <w:szCs w:val="20"/>
                <w:lang w:val="en-GB"/>
              </w:rPr>
              <w:t>683</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137 (4</w:t>
            </w:r>
            <w:r w:rsidR="003E6E11">
              <w:rPr>
                <w:rFonts w:cstheme="majorBidi"/>
                <w:i/>
                <w:color w:val="FF0000"/>
                <w:sz w:val="20"/>
                <w:szCs w:val="20"/>
                <w:lang w:val="en-GB"/>
              </w:rPr>
              <w:t> </w:t>
            </w:r>
            <w:r w:rsidRPr="006F0000">
              <w:rPr>
                <w:rFonts w:cstheme="majorBidi"/>
                <w:i/>
                <w:color w:val="FF0000"/>
                <w:sz w:val="20"/>
                <w:szCs w:val="20"/>
                <w:lang w:val="en-GB"/>
              </w:rPr>
              <w:t>387)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w:t>
            </w:r>
            <w:r w:rsidR="003E6E11">
              <w:rPr>
                <w:rFonts w:cstheme="majorBidi"/>
                <w:i/>
                <w:color w:val="FF0000"/>
                <w:sz w:val="20"/>
                <w:szCs w:val="20"/>
                <w:lang w:val="en-GB"/>
              </w:rPr>
              <w:t> </w:t>
            </w:r>
            <w:r w:rsidRPr="006F0000">
              <w:rPr>
                <w:rFonts w:cstheme="majorBidi"/>
                <w:i/>
                <w:color w:val="FF0000"/>
                <w:sz w:val="20"/>
                <w:szCs w:val="20"/>
                <w:lang w:val="en-GB"/>
              </w:rPr>
              <w:t>940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w:t>
            </w:r>
            <w:r w:rsidR="003E6E11">
              <w:rPr>
                <w:rFonts w:cstheme="majorBidi"/>
                <w:i/>
                <w:color w:val="FF0000"/>
                <w:sz w:val="20"/>
                <w:szCs w:val="20"/>
                <w:lang w:val="en-GB"/>
              </w:rPr>
              <w:t> </w:t>
            </w:r>
            <w:r w:rsidRPr="006F0000">
              <w:rPr>
                <w:rFonts w:cstheme="majorBidi"/>
                <w:i/>
                <w:color w:val="FF0000"/>
                <w:sz w:val="20"/>
                <w:szCs w:val="20"/>
                <w:lang w:val="en-GB"/>
              </w:rPr>
              <w:t>768)</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B10982">
          <w:head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6E31A3" w:rsidRDefault="008A0AA2" w:rsidP="003E6E11">
            <w:pPr>
              <w:tabs>
                <w:tab w:val="left" w:pos="3119"/>
                <w:tab w:val="left" w:pos="4395"/>
              </w:tabs>
              <w:spacing w:before="40" w:afterLines="40" w:after="96"/>
              <w:jc w:val="center"/>
              <w:rPr>
                <w:b/>
                <w:sz w:val="18"/>
                <w:szCs w:val="18"/>
                <w:lang w:val="en-GB"/>
              </w:rPr>
            </w:pPr>
            <w:r w:rsidRPr="006E31A3">
              <w:rPr>
                <w:b/>
                <w:sz w:val="18"/>
                <w:szCs w:val="18"/>
                <w:lang w:val="en-GB" w:eastAsia="ja-JP"/>
              </w:rPr>
              <w:t>ZZ</w:t>
            </w: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24.10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98.0%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99.2%</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 SD MPEG2</w:t>
            </w:r>
          </w:p>
        </w:tc>
        <w:tc>
          <w:tcPr>
            <w:tcW w:w="1067"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153.6</w:t>
            </w:r>
          </w:p>
        </w:tc>
        <w:tc>
          <w:tcPr>
            <w:tcW w:w="1361"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256</w:t>
            </w: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Public service multiplexes</w:t>
            </w:r>
            <w:r w:rsidRPr="006E31A3">
              <w:rPr>
                <w:i/>
                <w:color w:val="FF0000"/>
                <w:sz w:val="18"/>
                <w:szCs w:val="18"/>
                <w:lang w:val="en-GB" w:eastAsia="ja-JP"/>
              </w:rPr>
              <w:br/>
              <w:t>licensed until 2025</w:t>
            </w:r>
          </w:p>
        </w:tc>
      </w:tr>
      <w:tr w:rsidR="008A0AA2" w:rsidRPr="006E31A3" w:rsidTr="003E6E11">
        <w:trPr>
          <w:trHeight w:val="850"/>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eastAsia="ja-JP"/>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3/4</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27.10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75.0%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90.0%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11 SD MPEG2</w:t>
            </w:r>
          </w:p>
        </w:tc>
        <w:tc>
          <w:tcPr>
            <w:tcW w:w="1067"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Licensed until 2030</w:t>
            </w:r>
          </w:p>
        </w:tc>
      </w:tr>
      <w:tr w:rsidR="008A0AA2" w:rsidRPr="006E31A3" w:rsidTr="003E6E11">
        <w:trPr>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DVB-T2,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1/4</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Portable indoor</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225" w:type="dxa"/>
            <w:vAlign w:val="center"/>
          </w:tcPr>
          <w:p w:rsidR="008A0AA2" w:rsidRPr="006E31A3" w:rsidRDefault="003E6E11" w:rsidP="003E6E11">
            <w:pPr>
              <w:tabs>
                <w:tab w:val="left" w:pos="3119"/>
                <w:tab w:val="left" w:pos="4395"/>
              </w:tabs>
              <w:spacing w:before="40" w:afterLines="40" w:after="96"/>
              <w:jc w:val="center"/>
              <w:rPr>
                <w:i/>
                <w:color w:val="FF0000"/>
                <w:sz w:val="18"/>
                <w:szCs w:val="18"/>
                <w:lang w:val="en-GB"/>
              </w:rPr>
            </w:pPr>
            <w:r>
              <w:rPr>
                <w:i/>
                <w:color w:val="FF0000"/>
                <w:sz w:val="18"/>
                <w:szCs w:val="18"/>
                <w:lang w:val="en-GB"/>
              </w:rPr>
              <w:t>–</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60%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3 HD MPEG4</w:t>
            </w:r>
          </w:p>
        </w:tc>
        <w:tc>
          <w:tcPr>
            <w:tcW w:w="1067"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3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From 2017</w:t>
            </w:r>
          </w:p>
        </w:tc>
      </w:tr>
    </w:tbl>
    <w:p w:rsidR="008A0AA2" w:rsidRPr="006E31A3" w:rsidRDefault="008A0AA2" w:rsidP="008A0AA2">
      <w:pPr>
        <w:pStyle w:val="enumlev1"/>
        <w:rPr>
          <w:lang w:val="en-GB"/>
        </w:rPr>
        <w:sectPr w:rsidR="008A0AA2" w:rsidRPr="006E31A3" w:rsidSect="00B10982">
          <w:headerReference w:type="default" r:id="rId17"/>
          <w:footerReference w:type="default" r:id="rId18"/>
          <w:headerReference w:type="first" r:id="rId19"/>
          <w:footerReference w:type="first" r:id="rId20"/>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78.6pt;mso-position-vertical:absolute" o:ole="">
            <v:imagedata r:id="rId21" o:title=""/>
          </v:shape>
          <o:OLEObject Type="Embed" ProgID="Visio.Drawing.11" ShapeID="_x0000_i1025" DrawAspect="Content" ObjectID="_1486446446" r:id="rId22"/>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3"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B10982">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4"/>
      <w:headerReference w:type="default" r:id="rId25"/>
      <w:headerReference w:type="first" r:id="rId26"/>
      <w:footerReference w:type="first" r:id="rId27"/>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82" w:rsidRDefault="00B10982">
      <w:r>
        <w:separator/>
      </w:r>
    </w:p>
  </w:endnote>
  <w:endnote w:type="continuationSeparator" w:id="0">
    <w:p w:rsidR="00B10982" w:rsidRDefault="00B1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Default="00B1098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Default="00B10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5A041C" w:rsidRDefault="00B1098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503F0B" w:rsidRDefault="00B10982" w:rsidP="00B109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5E5EB3" w:rsidRDefault="00B1098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82" w:rsidRPr="00F54767" w:rsidRDefault="00B10982" w:rsidP="00F54767">
      <w:r>
        <w:t>_______________</w:t>
      </w:r>
    </w:p>
  </w:footnote>
  <w:footnote w:type="continuationSeparator" w:id="0">
    <w:p w:rsidR="00B10982" w:rsidRDefault="00B10982">
      <w:r>
        <w:continuationSeparator/>
      </w:r>
    </w:p>
  </w:footnote>
  <w:footnote w:id="1">
    <w:p w:rsidR="00B10982" w:rsidRPr="00E61F70" w:rsidRDefault="00B1098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B10982" w:rsidRPr="00E61F70" w:rsidRDefault="00B10982"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B10982" w:rsidRPr="00E61F70" w:rsidRDefault="00B10982"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B10982" w:rsidRPr="006E31A3" w:rsidRDefault="00B10982"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B10982" w:rsidRPr="0091383A" w:rsidRDefault="00B10982" w:rsidP="003E6E11">
      <w:pPr>
        <w:pStyle w:val="FootnoteText"/>
      </w:pPr>
      <w:r w:rsidRPr="003E6E11">
        <w:rPr>
          <w:rStyle w:val="FootnoteReference"/>
          <w:szCs w:val="18"/>
        </w:rPr>
        <w:footnoteRef/>
      </w:r>
      <w:r>
        <w:tab/>
        <w:t>E.g. fixed, portable outdoor/mobile, portable indoor.</w:t>
      </w:r>
    </w:p>
  </w:footnote>
  <w:footnote w:id="3">
    <w:p w:rsidR="00B10982" w:rsidRPr="005A041C" w:rsidRDefault="00B10982"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B10982" w:rsidRPr="005A041C" w:rsidRDefault="00B10982">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A0AA2" w:rsidRDefault="00B1098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C32F36">
      <w:rPr>
        <w:rStyle w:val="PageNumber"/>
        <w:noProof/>
        <w:sz w:val="18"/>
        <w:szCs w:val="18"/>
      </w:rPr>
      <w:t>2</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EA15B3" w:rsidRDefault="00B10982"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A0AA2" w:rsidRDefault="00B1098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C32F36">
      <w:rPr>
        <w:rStyle w:val="PageNumber"/>
        <w:noProof/>
        <w:sz w:val="18"/>
        <w:szCs w:val="18"/>
      </w:rPr>
      <w:t>3</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EA15B3" w:rsidRDefault="00B10982" w:rsidP="00FB13B4">
    <w:pPr>
      <w:pStyle w:val="Header"/>
      <w:spacing w:line="360" w:lineRule="auto"/>
    </w:pPr>
    <w:r>
      <w:tab/>
    </w:r>
    <w:r>
      <w:tab/>
    </w:r>
    <w:r>
      <w:rPr>
        <w:b/>
        <w:bCs/>
        <w:noProof/>
        <w:lang w:eastAsia="zh-CN"/>
      </w:rPr>
      <w:drawing>
        <wp:inline distT="0" distB="0" distL="0" distR="0" wp14:anchorId="4DE989EE" wp14:editId="135D4FE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A0AA2" w:rsidRDefault="00B1098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F3736E">
      <w:rPr>
        <w:rStyle w:val="PageNumber"/>
        <w:noProof/>
        <w:sz w:val="18"/>
        <w:szCs w:val="18"/>
      </w:rPr>
      <w:t>15</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A0AA2" w:rsidRDefault="00B1098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C32F36">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Default="00B10982" w:rsidP="00B1098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3736E">
      <w:rPr>
        <w:rStyle w:val="PageNumber"/>
        <w:noProof/>
      </w:rPr>
      <w:t>15</w:t>
    </w:r>
    <w:r>
      <w:rPr>
        <w:rStyle w:val="PageNumber"/>
      </w:rPr>
      <w:fldChar w:fldCharType="end"/>
    </w:r>
    <w:r>
      <w:rPr>
        <w:rStyle w:val="PageNumber"/>
      </w:rPr>
      <w:t xml:space="preserve"> -</w:t>
    </w:r>
  </w:p>
  <w:p w:rsidR="00B10982" w:rsidRDefault="00B1098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A0AA2" w:rsidRDefault="00B1098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C32F36">
      <w:rPr>
        <w:rStyle w:val="PageNumber"/>
        <w:noProof/>
        <w:sz w:val="18"/>
        <w:szCs w:val="18"/>
      </w:rPr>
      <w:t>12</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805B29" w:rsidRDefault="00B10982"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C32F36">
      <w:rPr>
        <w:rStyle w:val="PageNumber"/>
        <w:noProof/>
        <w:sz w:val="18"/>
        <w:szCs w:val="18"/>
      </w:rPr>
      <w:t>14</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82" w:rsidRPr="000B32F1" w:rsidRDefault="00B10982"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C32F36">
      <w:rPr>
        <w:rStyle w:val="PageNumber"/>
        <w:noProof/>
        <w:sz w:val="18"/>
        <w:szCs w:val="18"/>
      </w:rPr>
      <w:t>13</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697C4F"/>
    <w:multiLevelType w:val="hybridMultilevel"/>
    <w:tmpl w:val="E0281436"/>
    <w:lvl w:ilvl="0" w:tplc="E1B2F462">
      <w:start w:val="1"/>
      <w:numFmt w:val="lowerLetter"/>
      <w:lvlText w:val="%1)"/>
      <w:lvlJc w:val="left"/>
      <w:pPr>
        <w:ind w:left="1500" w:hanging="360"/>
      </w:pPr>
      <w:rPr>
        <w:rFonts w:hint="default"/>
      </w:rPr>
    </w:lvl>
    <w:lvl w:ilvl="1" w:tplc="08070019" w:tentative="1">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5">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B1AA7"/>
    <w:multiLevelType w:val="hybridMultilevel"/>
    <w:tmpl w:val="0A42C750"/>
    <w:lvl w:ilvl="0" w:tplc="303A73E2">
      <w:start w:val="1"/>
      <w:numFmt w:val="lowerLetter"/>
      <w:lvlText w:val="%1)"/>
      <w:lvlJc w:val="left"/>
      <w:pPr>
        <w:ind w:left="1500" w:hanging="360"/>
      </w:pPr>
      <w:rPr>
        <w:rFonts w:hint="default"/>
      </w:rPr>
    </w:lvl>
    <w:lvl w:ilvl="1" w:tplc="08070019" w:tentative="1">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9">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60B30"/>
    <w:multiLevelType w:val="hybridMultilevel"/>
    <w:tmpl w:val="7EA89242"/>
    <w:lvl w:ilvl="0" w:tplc="7F7A0636">
      <w:start w:val="1"/>
      <w:numFmt w:val="lowerLetter"/>
      <w:lvlText w:val="%1)"/>
      <w:lvlJc w:val="left"/>
      <w:pPr>
        <w:ind w:left="1500" w:hanging="360"/>
      </w:pPr>
      <w:rPr>
        <w:rFonts w:hint="default"/>
        <w:lang w:val="de-CH"/>
      </w:rPr>
    </w:lvl>
    <w:lvl w:ilvl="1" w:tplc="08070019" w:tentative="1">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6"/>
  </w:num>
  <w:num w:numId="5">
    <w:abstractNumId w:val="5"/>
  </w:num>
  <w:num w:numId="6">
    <w:abstractNumId w:val="4"/>
  </w:num>
  <w:num w:numId="7">
    <w:abstractNumId w:val="8"/>
  </w:num>
  <w:num w:numId="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3850"/>
    <w:rsid w:val="00026CF8"/>
    <w:rsid w:val="00030BD7"/>
    <w:rsid w:val="00031E64"/>
    <w:rsid w:val="00034340"/>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C2CE6"/>
    <w:rsid w:val="000E3DEE"/>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15A62"/>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2369A"/>
    <w:rsid w:val="00430592"/>
    <w:rsid w:val="004326DB"/>
    <w:rsid w:val="0043682E"/>
    <w:rsid w:val="00447ECB"/>
    <w:rsid w:val="00461EF3"/>
    <w:rsid w:val="004623F7"/>
    <w:rsid w:val="00480F51"/>
    <w:rsid w:val="00481124"/>
    <w:rsid w:val="004815EB"/>
    <w:rsid w:val="00487569"/>
    <w:rsid w:val="004903DC"/>
    <w:rsid w:val="00496864"/>
    <w:rsid w:val="00496920"/>
    <w:rsid w:val="004A4496"/>
    <w:rsid w:val="004B11AB"/>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A03A3"/>
    <w:rsid w:val="005A041C"/>
    <w:rsid w:val="005A09F0"/>
    <w:rsid w:val="005A2B92"/>
    <w:rsid w:val="005A376B"/>
    <w:rsid w:val="005A79E9"/>
    <w:rsid w:val="005B214C"/>
    <w:rsid w:val="005D3669"/>
    <w:rsid w:val="005E5EB3"/>
    <w:rsid w:val="005F3CB6"/>
    <w:rsid w:val="005F657C"/>
    <w:rsid w:val="00602D53"/>
    <w:rsid w:val="006047E5"/>
    <w:rsid w:val="006378D6"/>
    <w:rsid w:val="0064371D"/>
    <w:rsid w:val="00650B2A"/>
    <w:rsid w:val="00651777"/>
    <w:rsid w:val="006550F8"/>
    <w:rsid w:val="00657B03"/>
    <w:rsid w:val="006628CD"/>
    <w:rsid w:val="00677890"/>
    <w:rsid w:val="006829F3"/>
    <w:rsid w:val="00685005"/>
    <w:rsid w:val="006A518B"/>
    <w:rsid w:val="006B0590"/>
    <w:rsid w:val="006B49DA"/>
    <w:rsid w:val="006B4CB1"/>
    <w:rsid w:val="006B698D"/>
    <w:rsid w:val="006C53F8"/>
    <w:rsid w:val="006C7CDE"/>
    <w:rsid w:val="006D21A9"/>
    <w:rsid w:val="006D21B9"/>
    <w:rsid w:val="006D7126"/>
    <w:rsid w:val="006E31A3"/>
    <w:rsid w:val="006F0000"/>
    <w:rsid w:val="0070683E"/>
    <w:rsid w:val="00710738"/>
    <w:rsid w:val="00715F70"/>
    <w:rsid w:val="00722BFF"/>
    <w:rsid w:val="007233DE"/>
    <w:rsid w:val="007234B1"/>
    <w:rsid w:val="00723D08"/>
    <w:rsid w:val="00725FDA"/>
    <w:rsid w:val="00727816"/>
    <w:rsid w:val="00730B9A"/>
    <w:rsid w:val="007508B8"/>
    <w:rsid w:val="00750CFA"/>
    <w:rsid w:val="007553DA"/>
    <w:rsid w:val="00782354"/>
    <w:rsid w:val="007921A7"/>
    <w:rsid w:val="007A0EA6"/>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54131"/>
    <w:rsid w:val="0085652D"/>
    <w:rsid w:val="0087694B"/>
    <w:rsid w:val="00880F4D"/>
    <w:rsid w:val="00892D90"/>
    <w:rsid w:val="008A0AA2"/>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7FA"/>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E2B"/>
    <w:rsid w:val="009B3F43"/>
    <w:rsid w:val="009B5CFA"/>
    <w:rsid w:val="009C161F"/>
    <w:rsid w:val="009C56B4"/>
    <w:rsid w:val="009C7999"/>
    <w:rsid w:val="009D1DED"/>
    <w:rsid w:val="009D51A2"/>
    <w:rsid w:val="009E04A8"/>
    <w:rsid w:val="009E4AEC"/>
    <w:rsid w:val="009E5BD8"/>
    <w:rsid w:val="009E681E"/>
    <w:rsid w:val="009F40AD"/>
    <w:rsid w:val="00A119E6"/>
    <w:rsid w:val="00A20FBC"/>
    <w:rsid w:val="00A2627F"/>
    <w:rsid w:val="00A264E3"/>
    <w:rsid w:val="00A31370"/>
    <w:rsid w:val="00A34D6F"/>
    <w:rsid w:val="00A35610"/>
    <w:rsid w:val="00A41F91"/>
    <w:rsid w:val="00A4588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10982"/>
    <w:rsid w:val="00B20063"/>
    <w:rsid w:val="00B34CF9"/>
    <w:rsid w:val="00B37559"/>
    <w:rsid w:val="00B4054B"/>
    <w:rsid w:val="00B579B0"/>
    <w:rsid w:val="00B57D11"/>
    <w:rsid w:val="00B649D7"/>
    <w:rsid w:val="00B7610C"/>
    <w:rsid w:val="00B81C2F"/>
    <w:rsid w:val="00B8351D"/>
    <w:rsid w:val="00B90743"/>
    <w:rsid w:val="00B90C45"/>
    <w:rsid w:val="00B933BE"/>
    <w:rsid w:val="00BB236B"/>
    <w:rsid w:val="00BD6738"/>
    <w:rsid w:val="00BD7E5E"/>
    <w:rsid w:val="00BE50C8"/>
    <w:rsid w:val="00BE63DB"/>
    <w:rsid w:val="00BE6574"/>
    <w:rsid w:val="00C0001E"/>
    <w:rsid w:val="00C07319"/>
    <w:rsid w:val="00C1434D"/>
    <w:rsid w:val="00C16FD2"/>
    <w:rsid w:val="00C25076"/>
    <w:rsid w:val="00C32F36"/>
    <w:rsid w:val="00C35781"/>
    <w:rsid w:val="00C4395E"/>
    <w:rsid w:val="00C47FFD"/>
    <w:rsid w:val="00C51E92"/>
    <w:rsid w:val="00C57E2C"/>
    <w:rsid w:val="00C608B7"/>
    <w:rsid w:val="00C66F24"/>
    <w:rsid w:val="00C67AEB"/>
    <w:rsid w:val="00C759B9"/>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CF78F6"/>
    <w:rsid w:val="00D03CA3"/>
    <w:rsid w:val="00D064FF"/>
    <w:rsid w:val="00D10BA0"/>
    <w:rsid w:val="00D124A3"/>
    <w:rsid w:val="00D21694"/>
    <w:rsid w:val="00D24EB5"/>
    <w:rsid w:val="00D35AB9"/>
    <w:rsid w:val="00D413FB"/>
    <w:rsid w:val="00D41571"/>
    <w:rsid w:val="00D416A0"/>
    <w:rsid w:val="00D4484F"/>
    <w:rsid w:val="00D47672"/>
    <w:rsid w:val="00D47C90"/>
    <w:rsid w:val="00D5123C"/>
    <w:rsid w:val="00D55560"/>
    <w:rsid w:val="00D61C5A"/>
    <w:rsid w:val="00D640E0"/>
    <w:rsid w:val="00D6790C"/>
    <w:rsid w:val="00D72E66"/>
    <w:rsid w:val="00D73277"/>
    <w:rsid w:val="00D76586"/>
    <w:rsid w:val="00D82657"/>
    <w:rsid w:val="00D87E20"/>
    <w:rsid w:val="00DA14C6"/>
    <w:rsid w:val="00DA4037"/>
    <w:rsid w:val="00DB3179"/>
    <w:rsid w:val="00DC0D8D"/>
    <w:rsid w:val="00DC0F34"/>
    <w:rsid w:val="00DC7EED"/>
    <w:rsid w:val="00DD2155"/>
    <w:rsid w:val="00DE66A5"/>
    <w:rsid w:val="00DF2B50"/>
    <w:rsid w:val="00DF45F8"/>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A15B3"/>
    <w:rsid w:val="00EB2358"/>
    <w:rsid w:val="00EB3EB8"/>
    <w:rsid w:val="00EC02FE"/>
    <w:rsid w:val="00EC0833"/>
    <w:rsid w:val="00EC4A96"/>
    <w:rsid w:val="00EE1096"/>
    <w:rsid w:val="00EE2239"/>
    <w:rsid w:val="00EF091B"/>
    <w:rsid w:val="00EF1DC7"/>
    <w:rsid w:val="00F30652"/>
    <w:rsid w:val="00F3736E"/>
    <w:rsid w:val="00F424BF"/>
    <w:rsid w:val="00F44FC3"/>
    <w:rsid w:val="00F46107"/>
    <w:rsid w:val="00F468C5"/>
    <w:rsid w:val="00F52F39"/>
    <w:rsid w:val="00F54767"/>
    <w:rsid w:val="00F55C67"/>
    <w:rsid w:val="00F55E8B"/>
    <w:rsid w:val="00F6068D"/>
    <w:rsid w:val="00F6184F"/>
    <w:rsid w:val="00F8310E"/>
    <w:rsid w:val="00F914DD"/>
    <w:rsid w:val="00FA0AF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C8C1B79C-50EC-4A90-8DA2-31391A33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md/R12-SURVEY.SG6-SP/en"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farshad.hosseini@llv.li" TargetMode="Externa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8553-7732-4338-8B20-16E26DC4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14</Pages>
  <Words>2652</Words>
  <Characters>15117</Characters>
  <Application>Microsoft Office Word</Application>
  <DocSecurity>4</DocSecurity>
  <Lines>125</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17734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2015-02-25T13:06:00Z</cp:lastPrinted>
  <dcterms:created xsi:type="dcterms:W3CDTF">2015-02-26T08:00:00Z</dcterms:created>
  <dcterms:modified xsi:type="dcterms:W3CDTF">2015-02-26T08:00:00Z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