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503F0B" w:rsidP="00503F0B">
            <w:pPr>
              <w:shd w:val="solid" w:color="FFFFFF" w:fill="FFFFFF"/>
              <w:spacing w:before="0" w:line="240" w:lineRule="atLeast"/>
            </w:pPr>
            <w:bookmarkStart w:id="0" w:name="ditulogo"/>
            <w:bookmarkEnd w:id="0"/>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1" w:name="recibido"/>
            <w:bookmarkStart w:id="2" w:name="dsource" w:colFirst="0" w:colLast="0"/>
            <w:bookmarkEnd w:id="1"/>
            <w:r w:rsidRPr="00AE0A77">
              <w:rPr>
                <w:bCs/>
                <w:szCs w:val="28"/>
              </w:rPr>
              <w:t xml:space="preserve">To Administrations of Member States of the ITU, </w:t>
            </w:r>
            <w:proofErr w:type="spellStart"/>
            <w:r w:rsidRPr="00AE0A77">
              <w:rPr>
                <w:bCs/>
                <w:szCs w:val="28"/>
              </w:rPr>
              <w:t>Radiocommunication</w:t>
            </w:r>
            <w:proofErr w:type="spellEnd"/>
            <w:r w:rsidRPr="00AE0A77">
              <w:rPr>
                <w:bCs/>
                <w:szCs w:val="28"/>
              </w:rPr>
              <w:t xml:space="preserve"> </w:t>
            </w:r>
            <w:r w:rsidRPr="00AE0A77">
              <w:rPr>
                <w:bCs/>
                <w:szCs w:val="28"/>
              </w:rPr>
              <w:br/>
              <w:t xml:space="preserve">Sector Members, ITU-R Associates participating in the work of </w:t>
            </w:r>
            <w:r w:rsidRPr="00AE0A77">
              <w:rPr>
                <w:bCs/>
                <w:szCs w:val="28"/>
              </w:rPr>
              <w:br/>
            </w:r>
            <w:proofErr w:type="spellStart"/>
            <w:r w:rsidRPr="00AE0A77">
              <w:rPr>
                <w:bCs/>
                <w:szCs w:val="28"/>
              </w:rPr>
              <w:t>Radiocommunication</w:t>
            </w:r>
            <w:proofErr w:type="spellEnd"/>
            <w:r w:rsidRPr="00AE0A77">
              <w:rPr>
                <w:bCs/>
                <w:szCs w:val="28"/>
              </w:rPr>
              <w:t xml:space="preserve"> Study Group 6 and ITU-R Academia</w:t>
            </w:r>
          </w:p>
        </w:tc>
      </w:tr>
    </w:tbl>
    <w:p w:rsidR="00503F0B" w:rsidRPr="00503F0B" w:rsidRDefault="00503F0B" w:rsidP="00503F0B">
      <w:pPr>
        <w:pStyle w:val="Normalaftertitle"/>
        <w:rPr>
          <w:lang w:val="en-US" w:eastAsia="zh-CN"/>
        </w:rPr>
      </w:pPr>
      <w:bookmarkStart w:id="3" w:name="dbreak"/>
      <w:bookmarkEnd w:id="2"/>
      <w:bookmarkEnd w:id="3"/>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8" w:history="1">
        <w:r w:rsidRPr="00313787">
          <w:rPr>
            <w:rStyle w:val="Hyperlink"/>
          </w:rPr>
          <w:t>6/ 93</w:t>
        </w:r>
      </w:hyperlink>
      <w:r w:rsidRPr="00AE0A77">
        <w:t xml:space="preserve"> and </w:t>
      </w:r>
      <w:hyperlink r:id="rId9"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 xml:space="preserve">Study Group 6 (SG 6) is the ITU-R Study Group assigned to the Broadcasting service. Its scope covers </w:t>
      </w:r>
      <w:proofErr w:type="spellStart"/>
      <w:r w:rsidRPr="00AE0A77">
        <w:t>radiocommunication</w:t>
      </w:r>
      <w:proofErr w:type="spellEnd"/>
      <w:r w:rsidRPr="00AE0A77">
        <w:t xml:space="preserve">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lastRenderedPageBreak/>
        <w:t>4</w:t>
      </w:r>
      <w:r w:rsidRPr="00AE0A77">
        <w:tab/>
        <w:t>The following questionnaire, which is being sent to all Administrations and Sector Members, is designed to gather information on spectrum use by sound and television broadcasting in the 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10"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737513">
        <w:tc>
          <w:tcPr>
            <w:tcW w:w="4918" w:type="dxa"/>
          </w:tcPr>
          <w:p w:rsidR="00503F0B" w:rsidRPr="00AE0A77" w:rsidRDefault="00503F0B" w:rsidP="00737513">
            <w:pPr>
              <w:spacing w:after="40"/>
              <w:rPr>
                <w:b/>
                <w:bCs/>
                <w:lang w:eastAsia="ja-JP"/>
              </w:rPr>
            </w:pPr>
            <w:r w:rsidRPr="00AE0A77">
              <w:rPr>
                <w:b/>
                <w:bCs/>
              </w:rPr>
              <w:t>Name of the Administration:</w:t>
            </w:r>
          </w:p>
        </w:tc>
        <w:tc>
          <w:tcPr>
            <w:tcW w:w="4919" w:type="dxa"/>
          </w:tcPr>
          <w:p w:rsidR="00503F0B" w:rsidRPr="00AE0A77" w:rsidRDefault="0033184A" w:rsidP="00737513">
            <w:pPr>
              <w:spacing w:after="40"/>
              <w:rPr>
                <w:b/>
                <w:bCs/>
                <w:lang w:eastAsia="ja-JP"/>
              </w:rPr>
            </w:pPr>
            <w:r>
              <w:rPr>
                <w:b/>
                <w:bCs/>
                <w:lang w:eastAsia="ja-JP"/>
              </w:rPr>
              <w:t>Georgia</w:t>
            </w:r>
          </w:p>
        </w:tc>
      </w:tr>
      <w:tr w:rsidR="00503F0B" w:rsidRPr="00AE0A77" w:rsidTr="00737513">
        <w:tc>
          <w:tcPr>
            <w:tcW w:w="4918" w:type="dxa"/>
          </w:tcPr>
          <w:p w:rsidR="00503F0B" w:rsidRPr="00AE0A77" w:rsidRDefault="00503F0B" w:rsidP="00737513">
            <w:pPr>
              <w:spacing w:after="40"/>
              <w:rPr>
                <w:b/>
                <w:bCs/>
                <w:lang w:eastAsia="ja-JP"/>
              </w:rPr>
            </w:pPr>
            <w:r w:rsidRPr="00AE0A77">
              <w:rPr>
                <w:b/>
                <w:bCs/>
              </w:rPr>
              <w:t>Contact person:</w:t>
            </w:r>
          </w:p>
        </w:tc>
        <w:tc>
          <w:tcPr>
            <w:tcW w:w="4919" w:type="dxa"/>
          </w:tcPr>
          <w:p w:rsidR="00503F0B" w:rsidRPr="00AE0A77" w:rsidRDefault="0033184A" w:rsidP="00737513">
            <w:pPr>
              <w:spacing w:after="40"/>
              <w:rPr>
                <w:b/>
                <w:bCs/>
                <w:lang w:eastAsia="ja-JP"/>
              </w:rPr>
            </w:pPr>
            <w:r>
              <w:rPr>
                <w:b/>
                <w:bCs/>
                <w:lang w:eastAsia="ja-JP"/>
              </w:rPr>
              <w:t xml:space="preserve">Mr. </w:t>
            </w:r>
            <w:proofErr w:type="spellStart"/>
            <w:r>
              <w:rPr>
                <w:b/>
                <w:bCs/>
                <w:lang w:eastAsia="ja-JP"/>
              </w:rPr>
              <w:t>Zaza</w:t>
            </w:r>
            <w:proofErr w:type="spellEnd"/>
            <w:r>
              <w:rPr>
                <w:b/>
                <w:bCs/>
                <w:lang w:eastAsia="ja-JP"/>
              </w:rPr>
              <w:t xml:space="preserve"> </w:t>
            </w:r>
            <w:proofErr w:type="spellStart"/>
            <w:r>
              <w:rPr>
                <w:b/>
                <w:bCs/>
                <w:lang w:eastAsia="ja-JP"/>
              </w:rPr>
              <w:t>Gonjilashvili</w:t>
            </w:r>
            <w:proofErr w:type="spellEnd"/>
          </w:p>
        </w:tc>
      </w:tr>
      <w:tr w:rsidR="00503F0B" w:rsidRPr="00AE0A77" w:rsidTr="00737513">
        <w:tc>
          <w:tcPr>
            <w:tcW w:w="4918" w:type="dxa"/>
          </w:tcPr>
          <w:p w:rsidR="00503F0B" w:rsidRPr="00AE0A77" w:rsidRDefault="00503F0B" w:rsidP="00737513">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41E62" w:rsidP="00737513">
            <w:pPr>
              <w:spacing w:after="40"/>
              <w:rPr>
                <w:b/>
                <w:bCs/>
                <w:lang w:eastAsia="ja-JP"/>
              </w:rPr>
            </w:pPr>
            <w:hyperlink r:id="rId11" w:history="1">
              <w:r w:rsidR="0033184A" w:rsidRPr="005A1643">
                <w:rPr>
                  <w:rStyle w:val="Hyperlink"/>
                  <w:b/>
                  <w:bCs/>
                  <w:lang w:eastAsia="ja-JP"/>
                </w:rPr>
                <w:t>zaza.gonjilashvili@ties.itu.int</w:t>
              </w:r>
            </w:hyperlink>
            <w:r w:rsidR="0033184A">
              <w:rPr>
                <w:b/>
                <w:bCs/>
                <w:lang w:eastAsia="ja-JP"/>
              </w:rPr>
              <w:t xml:space="preserve">; </w:t>
            </w:r>
            <w:hyperlink r:id="rId12" w:history="1">
              <w:r w:rsidR="0033184A" w:rsidRPr="005A1643">
                <w:rPr>
                  <w:rStyle w:val="Hyperlink"/>
                  <w:b/>
                  <w:bCs/>
                  <w:lang w:eastAsia="ja-JP"/>
                </w:rPr>
                <w:t>zgonjilashvili@gncc.ge</w:t>
              </w:r>
            </w:hyperlink>
            <w:r w:rsidR="0033184A">
              <w:rPr>
                <w:b/>
                <w:bCs/>
                <w:lang w:eastAsia="ja-JP"/>
              </w:rPr>
              <w:t xml:space="preserve"> </w:t>
            </w:r>
          </w:p>
        </w:tc>
      </w:tr>
      <w:tr w:rsidR="00503F0B" w:rsidRPr="00AE0A77" w:rsidTr="00737513">
        <w:tc>
          <w:tcPr>
            <w:tcW w:w="4918" w:type="dxa"/>
          </w:tcPr>
          <w:p w:rsidR="00503F0B" w:rsidRPr="00AE0A77" w:rsidRDefault="00503F0B" w:rsidP="00737513">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33184A" w:rsidP="00737513">
            <w:pPr>
              <w:spacing w:after="40"/>
              <w:rPr>
                <w:b/>
                <w:bCs/>
                <w:lang w:eastAsia="ja-JP"/>
              </w:rPr>
            </w:pPr>
            <w:r>
              <w:rPr>
                <w:b/>
                <w:bCs/>
                <w:lang w:eastAsia="ja-JP"/>
              </w:rPr>
              <w:t>(+995 32) 239 80 82</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737513">
        <w:tc>
          <w:tcPr>
            <w:tcW w:w="4918" w:type="dxa"/>
          </w:tcPr>
          <w:p w:rsidR="00503F0B" w:rsidRPr="00AE0A77" w:rsidRDefault="00503F0B" w:rsidP="00737513">
            <w:pPr>
              <w:spacing w:after="40"/>
              <w:rPr>
                <w:b/>
                <w:bCs/>
                <w:lang w:eastAsia="ja-JP"/>
              </w:rPr>
            </w:pPr>
            <w:r w:rsidRPr="00AE0A77">
              <w:rPr>
                <w:b/>
                <w:bCs/>
              </w:rPr>
              <w:t>Name of the Sector Member:</w:t>
            </w:r>
          </w:p>
        </w:tc>
        <w:tc>
          <w:tcPr>
            <w:tcW w:w="4919" w:type="dxa"/>
          </w:tcPr>
          <w:p w:rsidR="00503F0B" w:rsidRPr="00AE0A77" w:rsidRDefault="00503F0B" w:rsidP="00737513">
            <w:pPr>
              <w:spacing w:after="40"/>
              <w:rPr>
                <w:b/>
                <w:bCs/>
                <w:lang w:eastAsia="ja-JP"/>
              </w:rPr>
            </w:pPr>
          </w:p>
        </w:tc>
      </w:tr>
      <w:tr w:rsidR="00503F0B" w:rsidRPr="00AE0A77" w:rsidTr="00737513">
        <w:tc>
          <w:tcPr>
            <w:tcW w:w="4918" w:type="dxa"/>
          </w:tcPr>
          <w:p w:rsidR="00503F0B" w:rsidRPr="00AE0A77" w:rsidRDefault="00503F0B" w:rsidP="00737513">
            <w:pPr>
              <w:spacing w:after="40"/>
              <w:rPr>
                <w:b/>
                <w:bCs/>
                <w:lang w:eastAsia="ja-JP"/>
              </w:rPr>
            </w:pPr>
            <w:r w:rsidRPr="00AE0A77">
              <w:rPr>
                <w:b/>
                <w:bCs/>
              </w:rPr>
              <w:t>Contact person:</w:t>
            </w:r>
          </w:p>
        </w:tc>
        <w:tc>
          <w:tcPr>
            <w:tcW w:w="4919" w:type="dxa"/>
          </w:tcPr>
          <w:p w:rsidR="00503F0B" w:rsidRPr="00AE0A77" w:rsidRDefault="00503F0B" w:rsidP="00737513">
            <w:pPr>
              <w:spacing w:after="40"/>
              <w:rPr>
                <w:b/>
                <w:bCs/>
                <w:lang w:eastAsia="ja-JP"/>
              </w:rPr>
            </w:pPr>
          </w:p>
        </w:tc>
      </w:tr>
      <w:tr w:rsidR="00503F0B" w:rsidRPr="00AE0A77" w:rsidTr="00737513">
        <w:tc>
          <w:tcPr>
            <w:tcW w:w="4918" w:type="dxa"/>
          </w:tcPr>
          <w:p w:rsidR="00503F0B" w:rsidRPr="00AE0A77" w:rsidRDefault="00503F0B" w:rsidP="00737513">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737513">
            <w:pPr>
              <w:spacing w:after="40"/>
              <w:rPr>
                <w:b/>
                <w:bCs/>
                <w:lang w:eastAsia="ja-JP"/>
              </w:rPr>
            </w:pPr>
          </w:p>
        </w:tc>
      </w:tr>
      <w:tr w:rsidR="00503F0B" w:rsidRPr="00AE0A77" w:rsidTr="00737513">
        <w:tc>
          <w:tcPr>
            <w:tcW w:w="4918" w:type="dxa"/>
          </w:tcPr>
          <w:p w:rsidR="00503F0B" w:rsidRPr="00AE0A77" w:rsidRDefault="00503F0B" w:rsidP="00737513">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737513">
            <w:pPr>
              <w:spacing w:after="40"/>
              <w:rPr>
                <w:b/>
                <w:bCs/>
                <w:lang w:eastAsia="ja-JP"/>
              </w:rPr>
            </w:pPr>
          </w:p>
        </w:tc>
      </w:tr>
      <w:tr w:rsidR="00503F0B" w:rsidRPr="00AE0A77" w:rsidTr="00737513">
        <w:tc>
          <w:tcPr>
            <w:tcW w:w="4918" w:type="dxa"/>
          </w:tcPr>
          <w:p w:rsidR="00503F0B" w:rsidRPr="00AE0A77" w:rsidRDefault="00503F0B" w:rsidP="00737513">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737513">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03F0B" w:rsidP="00737513">
            <w:pPr>
              <w:spacing w:after="40"/>
              <w:rPr>
                <w:rFonts w:eastAsia="MS Mincho"/>
                <w:b/>
                <w:bCs/>
                <w:lang w:eastAsia="ja-JP"/>
              </w:rPr>
            </w:pPr>
          </w:p>
        </w:tc>
      </w:tr>
      <w:tr w:rsidR="00503F0B" w:rsidRPr="00AE0A77" w:rsidTr="00737513">
        <w:tc>
          <w:tcPr>
            <w:tcW w:w="4918" w:type="dxa"/>
          </w:tcPr>
          <w:p w:rsidR="00503F0B" w:rsidRPr="00AE0A77" w:rsidRDefault="00503F0B" w:rsidP="00737513">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737513">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r>
      <w:proofErr w:type="spellStart"/>
      <w:r w:rsidRPr="00AE0A77">
        <w:t>i</w:t>
      </w:r>
      <w:proofErr w:type="spellEnd"/>
      <w:r w:rsidRPr="00AE0A77">
        <w:t>)</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503F0B" w:rsidRPr="00AE0A77" w:rsidRDefault="00503F0B" w:rsidP="00503F0B">
      <w:pPr>
        <w:rPr>
          <w:b/>
        </w:rPr>
      </w:pPr>
      <w:r w:rsidRPr="00AE0A77">
        <w:rPr>
          <w:b/>
        </w:rPr>
        <w:t>Reply:</w:t>
      </w:r>
    </w:p>
    <w:p w:rsidR="00503F0B" w:rsidRDefault="00977B52" w:rsidP="00977B52">
      <w:pPr>
        <w:pStyle w:val="enumlev1"/>
        <w:numPr>
          <w:ilvl w:val="0"/>
          <w:numId w:val="1"/>
        </w:numPr>
        <w:rPr>
          <w:rFonts w:ascii="Sylfaen" w:hAnsi="Sylfaen"/>
          <w:b/>
          <w:lang w:val="en-US"/>
        </w:rPr>
      </w:pPr>
      <w:r>
        <w:rPr>
          <w:rFonts w:ascii="Sylfaen" w:hAnsi="Sylfaen"/>
          <w:b/>
          <w:lang w:val="en-US"/>
        </w:rPr>
        <w:t>Yes, Georgia is still using analogue television;</w:t>
      </w:r>
    </w:p>
    <w:p w:rsidR="00977B52" w:rsidRDefault="00977B52" w:rsidP="00977B52">
      <w:pPr>
        <w:pStyle w:val="enumlev1"/>
        <w:numPr>
          <w:ilvl w:val="0"/>
          <w:numId w:val="1"/>
        </w:numPr>
        <w:rPr>
          <w:rFonts w:ascii="Sylfaen" w:hAnsi="Sylfaen"/>
          <w:b/>
          <w:lang w:val="en-US"/>
        </w:rPr>
      </w:pPr>
      <w:r>
        <w:rPr>
          <w:rFonts w:ascii="Sylfaen" w:hAnsi="Sylfaen"/>
          <w:b/>
          <w:lang w:val="en-US"/>
        </w:rPr>
        <w:t xml:space="preserve">Analogue television switch – off </w:t>
      </w:r>
      <w:r w:rsidR="00747EE0">
        <w:rPr>
          <w:rFonts w:ascii="Sylfaen" w:hAnsi="Sylfaen"/>
          <w:b/>
          <w:lang w:val="en-US"/>
        </w:rPr>
        <w:t>should be finished to the</w:t>
      </w:r>
      <w:r>
        <w:rPr>
          <w:rFonts w:ascii="Sylfaen" w:hAnsi="Sylfaen"/>
          <w:b/>
          <w:lang w:val="en-US"/>
        </w:rPr>
        <w:t xml:space="preserve"> June</w:t>
      </w:r>
      <w:r w:rsidR="00747EE0">
        <w:rPr>
          <w:rFonts w:ascii="Sylfaen" w:hAnsi="Sylfaen"/>
          <w:b/>
          <w:lang w:val="en-US"/>
        </w:rPr>
        <w:t xml:space="preserve"> 15,</w:t>
      </w:r>
      <w:r>
        <w:rPr>
          <w:rFonts w:ascii="Sylfaen" w:hAnsi="Sylfaen"/>
          <w:b/>
          <w:lang w:val="en-US"/>
        </w:rPr>
        <w:t xml:space="preserve"> 2015 year. Public broadcaster is provided by </w:t>
      </w:r>
      <w:r w:rsidR="00747EE0">
        <w:rPr>
          <w:rFonts w:ascii="Sylfaen" w:hAnsi="Sylfaen"/>
          <w:b/>
          <w:lang w:val="en-US"/>
        </w:rPr>
        <w:t>1</w:t>
      </w:r>
      <w:r>
        <w:rPr>
          <w:rFonts w:ascii="Sylfaen" w:hAnsi="Sylfaen"/>
          <w:b/>
          <w:lang w:val="en-US"/>
        </w:rPr>
        <w:t xml:space="preserve"> Mux on the whole territory of Georgia. Public broadcaster’s switch –off process has been incorporated with the Administration of Communications of Georgia and the introduction </w:t>
      </w:r>
      <w:r w:rsidR="007C6DF7">
        <w:rPr>
          <w:rFonts w:ascii="Sylfaen" w:hAnsi="Sylfaen"/>
          <w:b/>
          <w:lang w:val="en-US"/>
        </w:rPr>
        <w:t>of</w:t>
      </w:r>
      <w:r>
        <w:rPr>
          <w:rFonts w:ascii="Sylfaen" w:hAnsi="Sylfaen"/>
          <w:b/>
          <w:lang w:val="en-US"/>
        </w:rPr>
        <w:t xml:space="preserve"> digital TV is expected</w:t>
      </w:r>
      <w:r w:rsidR="007C6DF7">
        <w:rPr>
          <w:rFonts w:ascii="Sylfaen" w:hAnsi="Sylfaen"/>
          <w:b/>
          <w:lang w:val="en-US"/>
        </w:rPr>
        <w:t xml:space="preserve"> to the end of the first quarter of 2015 year</w:t>
      </w:r>
      <w:r>
        <w:rPr>
          <w:rFonts w:ascii="Sylfaen" w:hAnsi="Sylfaen"/>
          <w:b/>
          <w:lang w:val="en-US"/>
        </w:rPr>
        <w:t>;</w:t>
      </w:r>
    </w:p>
    <w:p w:rsidR="00977B52" w:rsidRDefault="00BA4E18" w:rsidP="00977B52">
      <w:pPr>
        <w:pStyle w:val="enumlev1"/>
        <w:numPr>
          <w:ilvl w:val="0"/>
          <w:numId w:val="1"/>
        </w:numPr>
        <w:rPr>
          <w:rFonts w:ascii="Sylfaen" w:hAnsi="Sylfaen"/>
          <w:b/>
          <w:lang w:val="en-US"/>
        </w:rPr>
      </w:pPr>
      <w:r>
        <w:rPr>
          <w:rFonts w:ascii="Sylfaen" w:hAnsi="Sylfaen"/>
          <w:b/>
          <w:lang w:val="en-US"/>
        </w:rPr>
        <w:t>Analogue TV broadcasting has to be completely finished to the June 15, 2015 y. in accordance with the Final Acts of RRC-06.</w:t>
      </w:r>
    </w:p>
    <w:p w:rsidR="00503F0B" w:rsidRPr="00AE0A77" w:rsidRDefault="00503F0B" w:rsidP="00503F0B">
      <w:pPr>
        <w:pStyle w:val="enumlev1"/>
        <w:ind w:left="0" w:firstLine="0"/>
      </w:pPr>
    </w:p>
    <w:p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503F0B">
      <w:pPr>
        <w:pStyle w:val="enumlev1"/>
      </w:pPr>
      <w:r w:rsidRPr="00AE0A77">
        <w:lastRenderedPageBreak/>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503F0B" w:rsidRPr="00AE0A77" w:rsidRDefault="00503F0B" w:rsidP="00503F0B">
      <w:pPr>
        <w:rPr>
          <w:b/>
        </w:rPr>
      </w:pPr>
      <w:r w:rsidRPr="00AE0A77">
        <w:rPr>
          <w:b/>
        </w:rPr>
        <w:t>Reply:</w:t>
      </w:r>
    </w:p>
    <w:p w:rsidR="00747EE0" w:rsidRDefault="00747EE0" w:rsidP="00BA4E18">
      <w:pPr>
        <w:pStyle w:val="ListParagraph"/>
        <w:numPr>
          <w:ilvl w:val="0"/>
          <w:numId w:val="2"/>
        </w:numPr>
        <w:rPr>
          <w:b/>
        </w:rPr>
      </w:pPr>
      <w:r>
        <w:rPr>
          <w:b/>
        </w:rPr>
        <w:t>In Georgia, there are 93 licensed public and private TV transmitters in the UHF band and a little amount of TV transmitters (most of them with low power) in the VHF.</w:t>
      </w:r>
    </w:p>
    <w:p w:rsidR="00747EE0" w:rsidRDefault="00747EE0" w:rsidP="00BA4E18">
      <w:pPr>
        <w:pStyle w:val="ListParagraph"/>
        <w:numPr>
          <w:ilvl w:val="0"/>
          <w:numId w:val="2"/>
        </w:numPr>
        <w:rPr>
          <w:b/>
        </w:rPr>
      </w:pPr>
      <w:r>
        <w:rPr>
          <w:b/>
        </w:rPr>
        <w:t xml:space="preserve">Channel bandwidth is 8 </w:t>
      </w:r>
      <w:proofErr w:type="spellStart"/>
      <w:r>
        <w:rPr>
          <w:b/>
        </w:rPr>
        <w:t>MHz.</w:t>
      </w:r>
      <w:proofErr w:type="spellEnd"/>
    </w:p>
    <w:p w:rsidR="00503F0B" w:rsidRPr="00BA4E18" w:rsidRDefault="00747EE0" w:rsidP="00747EE0">
      <w:pPr>
        <w:pStyle w:val="ListParagraph"/>
        <w:rPr>
          <w:b/>
        </w:rPr>
      </w:pPr>
      <w:r>
        <w:rPr>
          <w:b/>
        </w:rPr>
        <w:t xml:space="preserve"> </w:t>
      </w:r>
    </w:p>
    <w:p w:rsidR="00503F0B" w:rsidRPr="00AE0A77" w:rsidRDefault="00503F0B" w:rsidP="00503F0B"/>
    <w:p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 xml:space="preserve"> </w:t>
      </w:r>
      <w:r w:rsidRPr="00AE0A77">
        <w:tab/>
      </w:r>
      <w:r w:rsidRPr="00AE0A77">
        <w:tab/>
      </w:r>
      <w:proofErr w:type="spellStart"/>
      <w:r w:rsidRPr="00AE0A77">
        <w:t>i</w:t>
      </w:r>
      <w:proofErr w:type="spellEnd"/>
      <w:r w:rsidRPr="00AE0A77">
        <w:t xml:space="preserve">) </w:t>
      </w:r>
      <w:r>
        <w:t xml:space="preserve"> F</w:t>
      </w:r>
      <w:r w:rsidRPr="00AE0A77">
        <w:t>ixed roof top</w:t>
      </w:r>
      <w:r>
        <w:t xml:space="preserve"> antenna</w:t>
      </w:r>
      <w:r w:rsidRPr="00AE0A77">
        <w:t>, or</w:t>
      </w:r>
      <w:r w:rsidRPr="00AE0A77">
        <w:br/>
        <w:t xml:space="preserve">ii) </w:t>
      </w:r>
      <w:r>
        <w:t>P</w:t>
      </w:r>
      <w:r w:rsidRPr="00AE0A77">
        <w:t>ortable indoor antenna.</w:t>
      </w:r>
    </w:p>
    <w:p w:rsidR="00503F0B" w:rsidRDefault="00503F0B" w:rsidP="00503F0B">
      <w:pPr>
        <w:rPr>
          <w:b/>
        </w:rPr>
      </w:pPr>
      <w:r w:rsidRPr="00AE0A77">
        <w:rPr>
          <w:b/>
        </w:rPr>
        <w:t>Reply:</w:t>
      </w:r>
    </w:p>
    <w:p w:rsidR="00747EE0" w:rsidRDefault="00747EE0" w:rsidP="00503F0B">
      <w:pPr>
        <w:rPr>
          <w:b/>
        </w:rPr>
      </w:pPr>
      <w:r>
        <w:rPr>
          <w:b/>
        </w:rPr>
        <w:t xml:space="preserve">In the major and big cities most of population use cable TV, also BSS services are implemented. As regards to rural areas, together with traditional </w:t>
      </w:r>
      <w:r w:rsidRPr="00747EE0">
        <w:rPr>
          <w:b/>
        </w:rPr>
        <w:t>terrestrial television</w:t>
      </w:r>
      <w:r>
        <w:rPr>
          <w:b/>
        </w:rPr>
        <w:t xml:space="preserve"> the BSS and point-to multipoint systems are also intensively deployed. </w:t>
      </w:r>
    </w:p>
    <w:p w:rsidR="00747EE0" w:rsidRPr="00AE0A77" w:rsidRDefault="00747EE0" w:rsidP="00503F0B">
      <w:pPr>
        <w:rPr>
          <w:b/>
        </w:rPr>
      </w:pPr>
      <w:r>
        <w:rPr>
          <w:b/>
        </w:rPr>
        <w:t xml:space="preserve">As to “the percentage of viewer”, key studies have been carried out which gave us abovementioned picture. Thereto we abstain to give you correct data in this regard. </w:t>
      </w:r>
    </w:p>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r w:rsidRPr="00AE0A77">
        <w:t>A proposed format for detailed responses is provided in Annex 2</w:t>
      </w:r>
    </w:p>
    <w:p w:rsidR="00503F0B" w:rsidRDefault="00503F0B" w:rsidP="00503F0B">
      <w:pPr>
        <w:rPr>
          <w:b/>
        </w:rPr>
      </w:pPr>
      <w:r w:rsidRPr="00AE0A77">
        <w:rPr>
          <w:b/>
        </w:rPr>
        <w:t>Reply:</w:t>
      </w:r>
    </w:p>
    <w:p w:rsidR="00747EE0" w:rsidRDefault="00747EE0" w:rsidP="00747EE0">
      <w:pPr>
        <w:pStyle w:val="ListParagraph"/>
        <w:numPr>
          <w:ilvl w:val="0"/>
          <w:numId w:val="3"/>
        </w:numPr>
        <w:rPr>
          <w:b/>
        </w:rPr>
      </w:pPr>
      <w:r>
        <w:rPr>
          <w:b/>
        </w:rPr>
        <w:t>System standard:</w:t>
      </w:r>
    </w:p>
    <w:tbl>
      <w:tblPr>
        <w:tblW w:w="7735" w:type="dxa"/>
        <w:tblInd w:w="130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049"/>
        <w:gridCol w:w="3686"/>
      </w:tblGrid>
      <w:tr w:rsidR="00747EE0" w:rsidRPr="00747EE0" w:rsidTr="00747EE0">
        <w:trPr>
          <w:trHeight w:val="126"/>
        </w:trPr>
        <w:tc>
          <w:tcPr>
            <w:tcW w:w="4049" w:type="dxa"/>
            <w:tcBorders>
              <w:top w:val="single" w:sz="8" w:space="0" w:color="000000"/>
              <w:bottom w:val="single" w:sz="8" w:space="0" w:color="000000"/>
              <w:right w:val="single" w:sz="8" w:space="0" w:color="000000"/>
            </w:tcBorders>
            <w:shd w:val="clear" w:color="auto" w:fill="FFFFFF"/>
          </w:tcPr>
          <w:p w:rsidR="00747EE0" w:rsidRPr="00747EE0" w:rsidRDefault="00747EE0" w:rsidP="0024676E">
            <w:pPr>
              <w:spacing w:before="40" w:after="40"/>
              <w:jc w:val="center"/>
              <w:rPr>
                <w:color w:val="000000"/>
              </w:rPr>
            </w:pPr>
            <w:r w:rsidRPr="00747EE0">
              <w:rPr>
                <w:b/>
                <w:bCs/>
                <w:color w:val="000000"/>
              </w:rPr>
              <w:t>Main parameters</w:t>
            </w:r>
          </w:p>
        </w:tc>
        <w:tc>
          <w:tcPr>
            <w:tcW w:w="3686" w:type="dxa"/>
            <w:tcBorders>
              <w:top w:val="single" w:sz="8" w:space="0" w:color="000000"/>
              <w:left w:val="single" w:sz="8" w:space="0" w:color="000000"/>
              <w:bottom w:val="single" w:sz="8" w:space="0" w:color="000000"/>
            </w:tcBorders>
            <w:shd w:val="clear" w:color="auto" w:fill="FFFFFF"/>
          </w:tcPr>
          <w:p w:rsidR="00747EE0" w:rsidRPr="00747EE0" w:rsidRDefault="00747EE0" w:rsidP="00747EE0">
            <w:pPr>
              <w:spacing w:before="40" w:after="40"/>
              <w:jc w:val="center"/>
              <w:rPr>
                <w:color w:val="000000"/>
              </w:rPr>
            </w:pPr>
            <w:r w:rsidRPr="00747EE0">
              <w:rPr>
                <w:b/>
                <w:bCs/>
                <w:color w:val="000000"/>
              </w:rPr>
              <w:t xml:space="preserve">Network Parameters to be used in Georgia </w:t>
            </w:r>
          </w:p>
        </w:tc>
      </w:tr>
      <w:tr w:rsidR="00747EE0" w:rsidRPr="00747EE0" w:rsidTr="00747EE0">
        <w:trPr>
          <w:trHeight w:val="121"/>
        </w:trPr>
        <w:tc>
          <w:tcPr>
            <w:tcW w:w="4049" w:type="dxa"/>
            <w:tcBorders>
              <w:top w:val="single" w:sz="8" w:space="0" w:color="000000"/>
              <w:bottom w:val="single" w:sz="8" w:space="0" w:color="000000"/>
              <w:right w:val="single" w:sz="8" w:space="0" w:color="000000"/>
            </w:tcBorders>
          </w:tcPr>
          <w:p w:rsidR="00747EE0" w:rsidRPr="00747EE0" w:rsidRDefault="00747EE0" w:rsidP="0024676E">
            <w:pPr>
              <w:spacing w:before="40" w:after="40"/>
              <w:jc w:val="center"/>
              <w:rPr>
                <w:color w:val="000000"/>
              </w:rPr>
            </w:pPr>
            <w:r w:rsidRPr="00747EE0">
              <w:rPr>
                <w:color w:val="000000"/>
              </w:rPr>
              <w:t xml:space="preserve">FFT Size </w:t>
            </w:r>
          </w:p>
        </w:tc>
        <w:tc>
          <w:tcPr>
            <w:tcW w:w="3686" w:type="dxa"/>
            <w:tcBorders>
              <w:top w:val="single" w:sz="8" w:space="0" w:color="000000"/>
              <w:left w:val="single" w:sz="8" w:space="0" w:color="000000"/>
              <w:bottom w:val="single" w:sz="8" w:space="0" w:color="000000"/>
            </w:tcBorders>
          </w:tcPr>
          <w:p w:rsidR="00747EE0" w:rsidRPr="00747EE0" w:rsidRDefault="00747EE0" w:rsidP="0024676E">
            <w:pPr>
              <w:spacing w:before="40" w:after="40"/>
              <w:jc w:val="center"/>
              <w:rPr>
                <w:color w:val="000000"/>
              </w:rPr>
            </w:pPr>
            <w:r w:rsidRPr="00747EE0">
              <w:rPr>
                <w:color w:val="000000"/>
              </w:rPr>
              <w:t xml:space="preserve">32k </w:t>
            </w:r>
          </w:p>
        </w:tc>
      </w:tr>
      <w:tr w:rsidR="00747EE0" w:rsidRPr="00747EE0" w:rsidTr="00747EE0">
        <w:trPr>
          <w:trHeight w:val="121"/>
        </w:trPr>
        <w:tc>
          <w:tcPr>
            <w:tcW w:w="4049" w:type="dxa"/>
            <w:tcBorders>
              <w:top w:val="single" w:sz="8" w:space="0" w:color="000000"/>
              <w:bottom w:val="single" w:sz="8" w:space="0" w:color="000000"/>
              <w:right w:val="single" w:sz="8" w:space="0" w:color="000000"/>
            </w:tcBorders>
          </w:tcPr>
          <w:p w:rsidR="00747EE0" w:rsidRPr="00747EE0" w:rsidRDefault="00747EE0" w:rsidP="0024676E">
            <w:pPr>
              <w:spacing w:before="40" w:after="40"/>
              <w:jc w:val="center"/>
              <w:rPr>
                <w:color w:val="000000"/>
              </w:rPr>
            </w:pPr>
            <w:r w:rsidRPr="00747EE0">
              <w:rPr>
                <w:color w:val="000000"/>
              </w:rPr>
              <w:t xml:space="preserve">Bandwidth </w:t>
            </w:r>
          </w:p>
        </w:tc>
        <w:tc>
          <w:tcPr>
            <w:tcW w:w="3686" w:type="dxa"/>
            <w:tcBorders>
              <w:top w:val="single" w:sz="8" w:space="0" w:color="000000"/>
              <w:left w:val="single" w:sz="8" w:space="0" w:color="000000"/>
              <w:bottom w:val="single" w:sz="8" w:space="0" w:color="000000"/>
            </w:tcBorders>
          </w:tcPr>
          <w:p w:rsidR="00747EE0" w:rsidRPr="00747EE0" w:rsidRDefault="00747EE0" w:rsidP="0024676E">
            <w:pPr>
              <w:spacing w:before="40" w:after="40"/>
              <w:jc w:val="center"/>
              <w:rPr>
                <w:color w:val="000000"/>
              </w:rPr>
            </w:pPr>
            <w:r w:rsidRPr="00747EE0">
              <w:rPr>
                <w:color w:val="000000"/>
              </w:rPr>
              <w:t xml:space="preserve">8 MHz </w:t>
            </w:r>
          </w:p>
        </w:tc>
      </w:tr>
      <w:tr w:rsidR="00747EE0" w:rsidRPr="00747EE0" w:rsidTr="00747EE0">
        <w:trPr>
          <w:trHeight w:val="121"/>
        </w:trPr>
        <w:tc>
          <w:tcPr>
            <w:tcW w:w="4049" w:type="dxa"/>
            <w:tcBorders>
              <w:top w:val="single" w:sz="8" w:space="0" w:color="000000"/>
              <w:bottom w:val="single" w:sz="8" w:space="0" w:color="000000"/>
              <w:right w:val="single" w:sz="8" w:space="0" w:color="000000"/>
            </w:tcBorders>
          </w:tcPr>
          <w:p w:rsidR="00747EE0" w:rsidRPr="00747EE0" w:rsidRDefault="00747EE0" w:rsidP="0024676E">
            <w:pPr>
              <w:spacing w:before="40" w:after="40"/>
              <w:jc w:val="center"/>
              <w:rPr>
                <w:color w:val="000000"/>
              </w:rPr>
            </w:pPr>
            <w:r w:rsidRPr="00747EE0">
              <w:rPr>
                <w:color w:val="000000"/>
              </w:rPr>
              <w:t xml:space="preserve">Extended Bandwidth Mode </w:t>
            </w:r>
          </w:p>
        </w:tc>
        <w:tc>
          <w:tcPr>
            <w:tcW w:w="3686" w:type="dxa"/>
            <w:tcBorders>
              <w:top w:val="single" w:sz="8" w:space="0" w:color="000000"/>
              <w:left w:val="single" w:sz="8" w:space="0" w:color="000000"/>
              <w:bottom w:val="single" w:sz="8" w:space="0" w:color="000000"/>
            </w:tcBorders>
          </w:tcPr>
          <w:p w:rsidR="00747EE0" w:rsidRPr="00747EE0" w:rsidRDefault="00747EE0" w:rsidP="0024676E">
            <w:pPr>
              <w:spacing w:before="40" w:after="40"/>
              <w:jc w:val="center"/>
              <w:rPr>
                <w:color w:val="000000"/>
              </w:rPr>
            </w:pPr>
            <w:r w:rsidRPr="00747EE0">
              <w:rPr>
                <w:color w:val="000000"/>
              </w:rPr>
              <w:t>Yes</w:t>
            </w:r>
          </w:p>
        </w:tc>
      </w:tr>
      <w:tr w:rsidR="00747EE0" w:rsidRPr="00747EE0" w:rsidTr="00747EE0">
        <w:trPr>
          <w:trHeight w:val="121"/>
        </w:trPr>
        <w:tc>
          <w:tcPr>
            <w:tcW w:w="4049" w:type="dxa"/>
            <w:tcBorders>
              <w:top w:val="single" w:sz="8" w:space="0" w:color="000000"/>
              <w:bottom w:val="single" w:sz="8" w:space="0" w:color="000000"/>
              <w:right w:val="single" w:sz="8" w:space="0" w:color="000000"/>
            </w:tcBorders>
          </w:tcPr>
          <w:p w:rsidR="00747EE0" w:rsidRPr="00747EE0" w:rsidRDefault="00747EE0" w:rsidP="0024676E">
            <w:pPr>
              <w:spacing w:before="40" w:after="40"/>
              <w:jc w:val="center"/>
              <w:rPr>
                <w:color w:val="000000"/>
              </w:rPr>
            </w:pPr>
            <w:r w:rsidRPr="00747EE0">
              <w:rPr>
                <w:color w:val="000000"/>
              </w:rPr>
              <w:t xml:space="preserve">Pilot Pattern </w:t>
            </w:r>
          </w:p>
        </w:tc>
        <w:tc>
          <w:tcPr>
            <w:tcW w:w="3686" w:type="dxa"/>
            <w:tcBorders>
              <w:top w:val="single" w:sz="8" w:space="0" w:color="000000"/>
              <w:left w:val="single" w:sz="8" w:space="0" w:color="000000"/>
              <w:bottom w:val="single" w:sz="8" w:space="0" w:color="000000"/>
            </w:tcBorders>
          </w:tcPr>
          <w:p w:rsidR="00747EE0" w:rsidRPr="00747EE0" w:rsidRDefault="00747EE0" w:rsidP="0024676E">
            <w:pPr>
              <w:spacing w:before="40" w:after="40"/>
              <w:jc w:val="center"/>
              <w:rPr>
                <w:color w:val="000000"/>
              </w:rPr>
            </w:pPr>
            <w:r w:rsidRPr="00747EE0">
              <w:rPr>
                <w:color w:val="000000"/>
              </w:rPr>
              <w:t xml:space="preserve">PP2 </w:t>
            </w:r>
          </w:p>
        </w:tc>
      </w:tr>
      <w:tr w:rsidR="00747EE0" w:rsidRPr="00747EE0" w:rsidTr="00747EE0">
        <w:trPr>
          <w:trHeight w:val="121"/>
        </w:trPr>
        <w:tc>
          <w:tcPr>
            <w:tcW w:w="4049" w:type="dxa"/>
            <w:tcBorders>
              <w:top w:val="single" w:sz="8" w:space="0" w:color="000000"/>
              <w:bottom w:val="single" w:sz="8" w:space="0" w:color="000000"/>
              <w:right w:val="single" w:sz="8" w:space="0" w:color="000000"/>
            </w:tcBorders>
          </w:tcPr>
          <w:p w:rsidR="00747EE0" w:rsidRPr="00747EE0" w:rsidRDefault="00747EE0" w:rsidP="0024676E">
            <w:pPr>
              <w:spacing w:before="40" w:after="40"/>
              <w:jc w:val="center"/>
              <w:rPr>
                <w:color w:val="000000"/>
              </w:rPr>
            </w:pPr>
            <w:r w:rsidRPr="00747EE0">
              <w:rPr>
                <w:color w:val="000000"/>
              </w:rPr>
              <w:t xml:space="preserve">Modulation </w:t>
            </w:r>
          </w:p>
        </w:tc>
        <w:tc>
          <w:tcPr>
            <w:tcW w:w="3686" w:type="dxa"/>
            <w:tcBorders>
              <w:top w:val="single" w:sz="8" w:space="0" w:color="000000"/>
              <w:left w:val="single" w:sz="8" w:space="0" w:color="000000"/>
              <w:bottom w:val="single" w:sz="8" w:space="0" w:color="000000"/>
            </w:tcBorders>
          </w:tcPr>
          <w:p w:rsidR="00747EE0" w:rsidRPr="00747EE0" w:rsidRDefault="00747EE0" w:rsidP="0024676E">
            <w:pPr>
              <w:spacing w:before="40" w:after="40"/>
              <w:jc w:val="center"/>
              <w:rPr>
                <w:color w:val="000000"/>
              </w:rPr>
            </w:pPr>
            <w:r w:rsidRPr="00747EE0">
              <w:rPr>
                <w:color w:val="000000"/>
              </w:rPr>
              <w:t xml:space="preserve">256-QAM </w:t>
            </w:r>
          </w:p>
        </w:tc>
      </w:tr>
      <w:tr w:rsidR="00747EE0" w:rsidRPr="00747EE0" w:rsidTr="00747EE0">
        <w:trPr>
          <w:trHeight w:val="121"/>
        </w:trPr>
        <w:tc>
          <w:tcPr>
            <w:tcW w:w="4049" w:type="dxa"/>
            <w:tcBorders>
              <w:top w:val="single" w:sz="8" w:space="0" w:color="000000"/>
              <w:bottom w:val="single" w:sz="8" w:space="0" w:color="000000"/>
              <w:right w:val="single" w:sz="8" w:space="0" w:color="000000"/>
            </w:tcBorders>
          </w:tcPr>
          <w:p w:rsidR="00747EE0" w:rsidRPr="00747EE0" w:rsidRDefault="00747EE0" w:rsidP="0024676E">
            <w:pPr>
              <w:spacing w:before="40" w:after="40"/>
              <w:jc w:val="center"/>
              <w:rPr>
                <w:color w:val="000000"/>
              </w:rPr>
            </w:pPr>
            <w:r w:rsidRPr="00747EE0">
              <w:rPr>
                <w:color w:val="000000"/>
              </w:rPr>
              <w:t xml:space="preserve">Code Rate </w:t>
            </w:r>
          </w:p>
        </w:tc>
        <w:tc>
          <w:tcPr>
            <w:tcW w:w="3686" w:type="dxa"/>
            <w:tcBorders>
              <w:top w:val="single" w:sz="8" w:space="0" w:color="000000"/>
              <w:left w:val="single" w:sz="8" w:space="0" w:color="000000"/>
              <w:bottom w:val="single" w:sz="8" w:space="0" w:color="000000"/>
            </w:tcBorders>
          </w:tcPr>
          <w:p w:rsidR="00747EE0" w:rsidRPr="00747EE0" w:rsidRDefault="00747EE0" w:rsidP="0024676E">
            <w:pPr>
              <w:spacing w:before="40" w:after="40"/>
              <w:jc w:val="center"/>
              <w:rPr>
                <w:color w:val="000000"/>
              </w:rPr>
            </w:pPr>
            <w:r w:rsidRPr="00747EE0">
              <w:rPr>
                <w:color w:val="000000"/>
              </w:rPr>
              <w:t xml:space="preserve">2/3 </w:t>
            </w:r>
          </w:p>
        </w:tc>
      </w:tr>
      <w:tr w:rsidR="00747EE0" w:rsidRPr="00747EE0" w:rsidTr="00747EE0">
        <w:trPr>
          <w:trHeight w:val="121"/>
        </w:trPr>
        <w:tc>
          <w:tcPr>
            <w:tcW w:w="4049" w:type="dxa"/>
            <w:tcBorders>
              <w:top w:val="single" w:sz="8" w:space="0" w:color="000000"/>
              <w:bottom w:val="single" w:sz="8" w:space="0" w:color="000000"/>
              <w:right w:val="single" w:sz="8" w:space="0" w:color="000000"/>
            </w:tcBorders>
          </w:tcPr>
          <w:p w:rsidR="00747EE0" w:rsidRPr="00747EE0" w:rsidRDefault="00747EE0" w:rsidP="0024676E">
            <w:pPr>
              <w:spacing w:before="40" w:after="40"/>
              <w:jc w:val="center"/>
              <w:rPr>
                <w:color w:val="000000"/>
              </w:rPr>
            </w:pPr>
            <w:r w:rsidRPr="00747EE0">
              <w:rPr>
                <w:color w:val="000000"/>
              </w:rPr>
              <w:t xml:space="preserve">FEC Type </w:t>
            </w:r>
          </w:p>
        </w:tc>
        <w:tc>
          <w:tcPr>
            <w:tcW w:w="3686" w:type="dxa"/>
            <w:tcBorders>
              <w:top w:val="single" w:sz="8" w:space="0" w:color="000000"/>
              <w:left w:val="single" w:sz="8" w:space="0" w:color="000000"/>
              <w:bottom w:val="single" w:sz="8" w:space="0" w:color="000000"/>
            </w:tcBorders>
          </w:tcPr>
          <w:p w:rsidR="00747EE0" w:rsidRPr="00747EE0" w:rsidRDefault="00747EE0" w:rsidP="0024676E">
            <w:pPr>
              <w:spacing w:before="40" w:after="40"/>
              <w:jc w:val="center"/>
              <w:rPr>
                <w:color w:val="000000"/>
              </w:rPr>
            </w:pPr>
            <w:r w:rsidRPr="00747EE0">
              <w:rPr>
                <w:color w:val="000000"/>
              </w:rPr>
              <w:t xml:space="preserve">64800 </w:t>
            </w:r>
          </w:p>
        </w:tc>
      </w:tr>
      <w:tr w:rsidR="00747EE0" w:rsidRPr="00747EE0" w:rsidTr="00747EE0">
        <w:trPr>
          <w:trHeight w:val="121"/>
        </w:trPr>
        <w:tc>
          <w:tcPr>
            <w:tcW w:w="4049" w:type="dxa"/>
            <w:tcBorders>
              <w:top w:val="single" w:sz="8" w:space="0" w:color="000000"/>
              <w:bottom w:val="single" w:sz="8" w:space="0" w:color="000000"/>
              <w:right w:val="single" w:sz="8" w:space="0" w:color="000000"/>
            </w:tcBorders>
          </w:tcPr>
          <w:p w:rsidR="00747EE0" w:rsidRPr="00747EE0" w:rsidRDefault="00747EE0" w:rsidP="0024676E">
            <w:pPr>
              <w:spacing w:before="40" w:after="40"/>
              <w:jc w:val="center"/>
              <w:rPr>
                <w:color w:val="000000"/>
              </w:rPr>
            </w:pPr>
            <w:r w:rsidRPr="00747EE0">
              <w:rPr>
                <w:color w:val="000000"/>
              </w:rPr>
              <w:t xml:space="preserve">Rotated QAM </w:t>
            </w:r>
          </w:p>
        </w:tc>
        <w:tc>
          <w:tcPr>
            <w:tcW w:w="3686" w:type="dxa"/>
            <w:tcBorders>
              <w:top w:val="single" w:sz="8" w:space="0" w:color="000000"/>
              <w:left w:val="single" w:sz="8" w:space="0" w:color="000000"/>
              <w:bottom w:val="single" w:sz="8" w:space="0" w:color="000000"/>
            </w:tcBorders>
          </w:tcPr>
          <w:p w:rsidR="00747EE0" w:rsidRPr="00747EE0" w:rsidRDefault="00747EE0" w:rsidP="0024676E">
            <w:pPr>
              <w:spacing w:before="40" w:after="40"/>
              <w:jc w:val="center"/>
              <w:rPr>
                <w:color w:val="000000"/>
              </w:rPr>
            </w:pPr>
            <w:r w:rsidRPr="00747EE0">
              <w:rPr>
                <w:color w:val="000000"/>
              </w:rPr>
              <w:t>No</w:t>
            </w:r>
          </w:p>
        </w:tc>
      </w:tr>
      <w:tr w:rsidR="00747EE0" w:rsidRPr="00747EE0" w:rsidTr="00747EE0">
        <w:trPr>
          <w:trHeight w:val="121"/>
        </w:trPr>
        <w:tc>
          <w:tcPr>
            <w:tcW w:w="4049" w:type="dxa"/>
            <w:tcBorders>
              <w:top w:val="single" w:sz="8" w:space="0" w:color="000000"/>
              <w:bottom w:val="single" w:sz="8" w:space="0" w:color="000000"/>
              <w:right w:val="single" w:sz="8" w:space="0" w:color="000000"/>
            </w:tcBorders>
          </w:tcPr>
          <w:p w:rsidR="00747EE0" w:rsidRPr="00747EE0" w:rsidRDefault="00747EE0" w:rsidP="0024676E">
            <w:pPr>
              <w:spacing w:before="40" w:after="40"/>
              <w:jc w:val="center"/>
              <w:rPr>
                <w:color w:val="000000"/>
              </w:rPr>
            </w:pPr>
            <w:r w:rsidRPr="00747EE0">
              <w:rPr>
                <w:color w:val="000000"/>
              </w:rPr>
              <w:lastRenderedPageBreak/>
              <w:t xml:space="preserve">Data Rate Mbit/s </w:t>
            </w:r>
          </w:p>
        </w:tc>
        <w:tc>
          <w:tcPr>
            <w:tcW w:w="3686" w:type="dxa"/>
            <w:tcBorders>
              <w:top w:val="single" w:sz="8" w:space="0" w:color="000000"/>
              <w:left w:val="single" w:sz="8" w:space="0" w:color="000000"/>
              <w:bottom w:val="single" w:sz="8" w:space="0" w:color="000000"/>
            </w:tcBorders>
          </w:tcPr>
          <w:p w:rsidR="00747EE0" w:rsidRPr="00747EE0" w:rsidRDefault="00747EE0" w:rsidP="0024676E">
            <w:pPr>
              <w:spacing w:before="40" w:after="40"/>
              <w:jc w:val="center"/>
              <w:rPr>
                <w:color w:val="000000"/>
              </w:rPr>
            </w:pPr>
            <w:r w:rsidRPr="00747EE0">
              <w:rPr>
                <w:color w:val="000000"/>
              </w:rPr>
              <w:t>33,34</w:t>
            </w:r>
          </w:p>
        </w:tc>
      </w:tr>
      <w:tr w:rsidR="00747EE0" w:rsidRPr="00747EE0" w:rsidTr="00747EE0">
        <w:trPr>
          <w:trHeight w:val="121"/>
        </w:trPr>
        <w:tc>
          <w:tcPr>
            <w:tcW w:w="4049" w:type="dxa"/>
            <w:tcBorders>
              <w:top w:val="single" w:sz="8" w:space="0" w:color="000000"/>
              <w:bottom w:val="single" w:sz="8" w:space="0" w:color="000000"/>
              <w:right w:val="single" w:sz="8" w:space="0" w:color="000000"/>
            </w:tcBorders>
          </w:tcPr>
          <w:p w:rsidR="00747EE0" w:rsidRPr="00747EE0" w:rsidRDefault="00747EE0" w:rsidP="0024676E">
            <w:pPr>
              <w:spacing w:before="40" w:after="40"/>
              <w:jc w:val="center"/>
              <w:rPr>
                <w:color w:val="000000"/>
              </w:rPr>
            </w:pPr>
            <w:r w:rsidRPr="00747EE0">
              <w:rPr>
                <w:color w:val="000000"/>
              </w:rPr>
              <w:t>Number of PLP’s</w:t>
            </w:r>
          </w:p>
        </w:tc>
        <w:tc>
          <w:tcPr>
            <w:tcW w:w="3686" w:type="dxa"/>
            <w:tcBorders>
              <w:top w:val="single" w:sz="8" w:space="0" w:color="000000"/>
              <w:left w:val="single" w:sz="8" w:space="0" w:color="000000"/>
              <w:bottom w:val="single" w:sz="8" w:space="0" w:color="000000"/>
            </w:tcBorders>
          </w:tcPr>
          <w:p w:rsidR="00747EE0" w:rsidRPr="00747EE0" w:rsidRDefault="00747EE0" w:rsidP="0024676E">
            <w:pPr>
              <w:spacing w:before="40" w:after="40"/>
              <w:jc w:val="center"/>
              <w:rPr>
                <w:color w:val="000000"/>
              </w:rPr>
            </w:pPr>
            <w:r w:rsidRPr="00747EE0">
              <w:rPr>
                <w:color w:val="000000"/>
              </w:rPr>
              <w:t>3</w:t>
            </w:r>
          </w:p>
        </w:tc>
      </w:tr>
      <w:tr w:rsidR="00747EE0" w:rsidRPr="00747EE0" w:rsidTr="00747EE0">
        <w:trPr>
          <w:trHeight w:val="121"/>
        </w:trPr>
        <w:tc>
          <w:tcPr>
            <w:tcW w:w="4049" w:type="dxa"/>
            <w:tcBorders>
              <w:top w:val="single" w:sz="8" w:space="0" w:color="000000"/>
              <w:bottom w:val="single" w:sz="8" w:space="0" w:color="000000"/>
              <w:right w:val="single" w:sz="8" w:space="0" w:color="000000"/>
            </w:tcBorders>
          </w:tcPr>
          <w:p w:rsidR="00747EE0" w:rsidRPr="00747EE0" w:rsidRDefault="00747EE0" w:rsidP="0024676E">
            <w:pPr>
              <w:spacing w:before="40" w:after="40"/>
              <w:jc w:val="center"/>
              <w:rPr>
                <w:color w:val="000000"/>
              </w:rPr>
            </w:pPr>
            <w:r w:rsidRPr="00747EE0">
              <w:rPr>
                <w:color w:val="000000"/>
              </w:rPr>
              <w:t>PLP mode</w:t>
            </w:r>
          </w:p>
        </w:tc>
        <w:tc>
          <w:tcPr>
            <w:tcW w:w="3686" w:type="dxa"/>
            <w:tcBorders>
              <w:top w:val="single" w:sz="8" w:space="0" w:color="000000"/>
              <w:left w:val="single" w:sz="8" w:space="0" w:color="000000"/>
              <w:bottom w:val="single" w:sz="8" w:space="0" w:color="000000"/>
            </w:tcBorders>
          </w:tcPr>
          <w:p w:rsidR="00747EE0" w:rsidRPr="00747EE0" w:rsidRDefault="00747EE0" w:rsidP="0024676E">
            <w:pPr>
              <w:spacing w:before="40" w:after="40"/>
              <w:jc w:val="center"/>
              <w:rPr>
                <w:color w:val="000000"/>
              </w:rPr>
            </w:pPr>
            <w:r w:rsidRPr="00747EE0">
              <w:rPr>
                <w:color w:val="000000"/>
              </w:rPr>
              <w:t>high efficiency (HEM)</w:t>
            </w:r>
          </w:p>
        </w:tc>
      </w:tr>
      <w:tr w:rsidR="00747EE0" w:rsidRPr="00747EE0" w:rsidTr="00747EE0">
        <w:trPr>
          <w:trHeight w:val="121"/>
        </w:trPr>
        <w:tc>
          <w:tcPr>
            <w:tcW w:w="4049" w:type="dxa"/>
            <w:tcBorders>
              <w:top w:val="single" w:sz="8" w:space="0" w:color="000000"/>
              <w:bottom w:val="single" w:sz="8" w:space="0" w:color="000000"/>
              <w:right w:val="single" w:sz="8" w:space="0" w:color="000000"/>
            </w:tcBorders>
          </w:tcPr>
          <w:p w:rsidR="00747EE0" w:rsidRPr="00747EE0" w:rsidRDefault="00747EE0" w:rsidP="0024676E">
            <w:pPr>
              <w:spacing w:before="40" w:after="40"/>
              <w:jc w:val="center"/>
              <w:rPr>
                <w:color w:val="000000"/>
              </w:rPr>
            </w:pPr>
            <w:r w:rsidRPr="00747EE0">
              <w:rPr>
                <w:color w:val="000000"/>
              </w:rPr>
              <w:t>ISSY</w:t>
            </w:r>
          </w:p>
        </w:tc>
        <w:tc>
          <w:tcPr>
            <w:tcW w:w="3686" w:type="dxa"/>
            <w:tcBorders>
              <w:top w:val="single" w:sz="8" w:space="0" w:color="000000"/>
              <w:left w:val="single" w:sz="8" w:space="0" w:color="000000"/>
              <w:bottom w:val="single" w:sz="8" w:space="0" w:color="000000"/>
            </w:tcBorders>
          </w:tcPr>
          <w:p w:rsidR="00747EE0" w:rsidRPr="00747EE0" w:rsidRDefault="00747EE0" w:rsidP="0024676E">
            <w:pPr>
              <w:spacing w:before="40" w:after="40"/>
              <w:jc w:val="center"/>
              <w:rPr>
                <w:color w:val="000000"/>
              </w:rPr>
            </w:pPr>
            <w:r w:rsidRPr="00747EE0">
              <w:rPr>
                <w:color w:val="000000"/>
              </w:rPr>
              <w:t>Long</w:t>
            </w:r>
          </w:p>
        </w:tc>
      </w:tr>
    </w:tbl>
    <w:p w:rsidR="00747EE0" w:rsidRDefault="00747EE0" w:rsidP="00747EE0">
      <w:pPr>
        <w:pStyle w:val="ListParagraph"/>
        <w:numPr>
          <w:ilvl w:val="0"/>
          <w:numId w:val="3"/>
        </w:numPr>
        <w:rPr>
          <w:b/>
        </w:rPr>
      </w:pPr>
      <w:r>
        <w:rPr>
          <w:b/>
        </w:rPr>
        <w:t xml:space="preserve">Please see information given in the question 1. </w:t>
      </w:r>
    </w:p>
    <w:p w:rsidR="00747EE0" w:rsidRDefault="00747EE0" w:rsidP="00747EE0">
      <w:pPr>
        <w:pStyle w:val="ListParagraph"/>
        <w:numPr>
          <w:ilvl w:val="0"/>
          <w:numId w:val="3"/>
        </w:numPr>
        <w:rPr>
          <w:b/>
        </w:rPr>
      </w:pPr>
      <w:r>
        <w:rPr>
          <w:b/>
        </w:rPr>
        <w:t xml:space="preserve">7 </w:t>
      </w:r>
      <w:proofErr w:type="spellStart"/>
      <w:r>
        <w:rPr>
          <w:b/>
        </w:rPr>
        <w:t>Muxes</w:t>
      </w:r>
      <w:proofErr w:type="spellEnd"/>
      <w:r>
        <w:rPr>
          <w:b/>
        </w:rPr>
        <w:t xml:space="preserve"> are planned for digital TV introduction. Each Mux will be consisted of 42 transmitters (excluding gap fillers) and DTT is to cover whole territory of Georgia. The spectrum </w:t>
      </w:r>
      <w:r w:rsidRPr="00747EE0">
        <w:rPr>
          <w:b/>
        </w:rPr>
        <w:t xml:space="preserve">470-694 </w:t>
      </w:r>
      <w:r w:rsidRPr="00747EE0">
        <w:rPr>
          <w:rFonts w:ascii="Sylfaen" w:hAnsi="Sylfaen" w:cs="Sylfaen"/>
          <w:b/>
        </w:rPr>
        <w:t>MHz</w:t>
      </w:r>
      <w:r>
        <w:rPr>
          <w:b/>
        </w:rPr>
        <w:t xml:space="preserve"> (21-48 TV </w:t>
      </w:r>
      <w:proofErr w:type="spellStart"/>
      <w:r>
        <w:rPr>
          <w:b/>
        </w:rPr>
        <w:t>ch.</w:t>
      </w:r>
      <w:proofErr w:type="spellEnd"/>
      <w:r>
        <w:rPr>
          <w:b/>
        </w:rPr>
        <w:t>) will be used. For local private broadcaster VHF band is allocated for DTT.</w:t>
      </w:r>
    </w:p>
    <w:p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t>A proposed format for responses to question 5b) and 5c) is provided in Annex 1</w:t>
      </w:r>
    </w:p>
    <w:p w:rsidR="00503F0B" w:rsidRDefault="00503F0B" w:rsidP="00503F0B">
      <w:pPr>
        <w:rPr>
          <w:b/>
        </w:rPr>
      </w:pPr>
      <w:r w:rsidRPr="00AE0A77">
        <w:rPr>
          <w:b/>
        </w:rPr>
        <w:t>Reply:</w:t>
      </w:r>
    </w:p>
    <w:p w:rsidR="00747EE0" w:rsidRDefault="00747EE0" w:rsidP="00747EE0">
      <w:pPr>
        <w:pStyle w:val="ListParagraph"/>
        <w:numPr>
          <w:ilvl w:val="0"/>
          <w:numId w:val="5"/>
        </w:numPr>
        <w:rPr>
          <w:b/>
        </w:rPr>
      </w:pPr>
      <w:r>
        <w:rPr>
          <w:b/>
        </w:rPr>
        <w:t>For the time being DTT is not launched in Georgia.</w:t>
      </w:r>
    </w:p>
    <w:p w:rsidR="00747EE0" w:rsidRDefault="00747EE0" w:rsidP="00747EE0">
      <w:pPr>
        <w:pStyle w:val="ListParagraph"/>
        <w:numPr>
          <w:ilvl w:val="0"/>
          <w:numId w:val="5"/>
        </w:numPr>
        <w:rPr>
          <w:b/>
        </w:rPr>
      </w:pPr>
      <w:r>
        <w:rPr>
          <w:b/>
        </w:rPr>
        <w:t xml:space="preserve"> -</w:t>
      </w:r>
    </w:p>
    <w:p w:rsidR="00503F0B" w:rsidRPr="00AE0A77" w:rsidRDefault="00747EE0" w:rsidP="00503F0B">
      <w:pPr>
        <w:pStyle w:val="ListParagraph"/>
        <w:numPr>
          <w:ilvl w:val="0"/>
          <w:numId w:val="5"/>
        </w:numPr>
      </w:pPr>
      <w:r w:rsidRPr="00747EE0">
        <w:rPr>
          <w:b/>
        </w:rPr>
        <w:lastRenderedPageBreak/>
        <w:t>8 MHz</w:t>
      </w:r>
    </w:p>
    <w:p w:rsidR="00503F0B" w:rsidRPr="00AE0A77" w:rsidRDefault="00503F0B" w:rsidP="00503F0B"/>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Default="00503F0B" w:rsidP="00503F0B">
      <w:pPr>
        <w:rPr>
          <w:b/>
        </w:rPr>
      </w:pPr>
      <w:r w:rsidRPr="00AE0A77">
        <w:rPr>
          <w:b/>
        </w:rPr>
        <w:t>Reply:</w:t>
      </w:r>
    </w:p>
    <w:p w:rsidR="00747EE0" w:rsidRDefault="00747EE0" w:rsidP="00747EE0">
      <w:pPr>
        <w:pStyle w:val="ListParagraph"/>
        <w:numPr>
          <w:ilvl w:val="0"/>
          <w:numId w:val="6"/>
        </w:numPr>
        <w:rPr>
          <w:b/>
        </w:rPr>
      </w:pPr>
      <w:r>
        <w:rPr>
          <w:b/>
        </w:rPr>
        <w:t xml:space="preserve">TV channels (VHF 6-12 TV </w:t>
      </w:r>
      <w:proofErr w:type="spellStart"/>
      <w:r>
        <w:rPr>
          <w:b/>
        </w:rPr>
        <w:t>ch.</w:t>
      </w:r>
      <w:proofErr w:type="spellEnd"/>
      <w:r>
        <w:rPr>
          <w:b/>
        </w:rPr>
        <w:t xml:space="preserve"> and </w:t>
      </w:r>
      <w:r w:rsidRPr="00747EE0">
        <w:rPr>
          <w:b/>
        </w:rPr>
        <w:t xml:space="preserve">21-48 TV </w:t>
      </w:r>
      <w:proofErr w:type="spellStart"/>
      <w:r w:rsidRPr="00747EE0">
        <w:rPr>
          <w:b/>
        </w:rPr>
        <w:t>ch</w:t>
      </w:r>
      <w:proofErr w:type="spellEnd"/>
      <w:r>
        <w:rPr>
          <w:b/>
        </w:rPr>
        <w:t>) to be used for DTT in Georgia are not shared with other primary services.</w:t>
      </w:r>
    </w:p>
    <w:p w:rsidR="00747EE0" w:rsidRPr="00747EE0" w:rsidRDefault="00747EE0" w:rsidP="00747EE0">
      <w:pPr>
        <w:pStyle w:val="ListParagraph"/>
        <w:numPr>
          <w:ilvl w:val="0"/>
          <w:numId w:val="6"/>
        </w:numPr>
        <w:rPr>
          <w:b/>
        </w:rPr>
      </w:pPr>
      <w:r>
        <w:rPr>
          <w:b/>
        </w:rPr>
        <w:t xml:space="preserve">- </w:t>
      </w:r>
    </w:p>
    <w:p w:rsidR="00503F0B" w:rsidRPr="00AE0A77" w:rsidRDefault="00503F0B" w:rsidP="00503F0B"/>
    <w:p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Default="00503F0B" w:rsidP="00503F0B">
      <w:pPr>
        <w:rPr>
          <w:b/>
        </w:rPr>
      </w:pPr>
      <w:r w:rsidRPr="00AE0A77">
        <w:rPr>
          <w:b/>
        </w:rPr>
        <w:t>Reply:</w:t>
      </w:r>
    </w:p>
    <w:p w:rsidR="00747EE0" w:rsidRDefault="00747EE0" w:rsidP="00747EE0">
      <w:pPr>
        <w:pStyle w:val="ListParagraph"/>
        <w:numPr>
          <w:ilvl w:val="0"/>
          <w:numId w:val="7"/>
        </w:numPr>
        <w:rPr>
          <w:b/>
        </w:rPr>
      </w:pPr>
      <w:r>
        <w:rPr>
          <w:b/>
        </w:rPr>
        <w:t xml:space="preserve">Usage of </w:t>
      </w:r>
      <w:r w:rsidRPr="00747EE0">
        <w:rPr>
          <w:b/>
        </w:rPr>
        <w:t>SAB/SAP</w:t>
      </w:r>
      <w:r>
        <w:rPr>
          <w:b/>
        </w:rPr>
        <w:t xml:space="preserve"> ancillary service applications is permitted.</w:t>
      </w:r>
    </w:p>
    <w:p w:rsidR="00747EE0" w:rsidRPr="00747EE0" w:rsidRDefault="00747EE0" w:rsidP="00747EE0">
      <w:pPr>
        <w:pStyle w:val="ListParagraph"/>
        <w:numPr>
          <w:ilvl w:val="0"/>
          <w:numId w:val="7"/>
        </w:numPr>
        <w:rPr>
          <w:b/>
        </w:rPr>
      </w:pPr>
      <w:r>
        <w:rPr>
          <w:b/>
        </w:rPr>
        <w:t>They have to satisfy technical condition given  in CEPT/ERC Recommendation 70-03.</w:t>
      </w:r>
    </w:p>
    <w:p w:rsidR="00503F0B" w:rsidRPr="00AE0A77" w:rsidRDefault="00503F0B" w:rsidP="00503F0B"/>
    <w:p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lastRenderedPageBreak/>
        <w:tab/>
        <w:t>b)</w:t>
      </w:r>
      <w:r w:rsidRPr="00AE0A77">
        <w:tab/>
        <w:t>If yes, please give indicative details of the number and nature of services planned, and if known, the expected timeframe for their introduction.</w:t>
      </w:r>
    </w:p>
    <w:p w:rsidR="00503F0B" w:rsidRDefault="00503F0B" w:rsidP="00503F0B">
      <w:pPr>
        <w:rPr>
          <w:b/>
        </w:rPr>
      </w:pPr>
      <w:r w:rsidRPr="00AE0A77">
        <w:rPr>
          <w:b/>
        </w:rPr>
        <w:t>Reply:</w:t>
      </w:r>
    </w:p>
    <w:p w:rsidR="00747EE0" w:rsidRPr="00747EE0" w:rsidRDefault="00747EE0" w:rsidP="00747EE0">
      <w:pPr>
        <w:rPr>
          <w:b/>
        </w:rPr>
      </w:pPr>
      <w:r w:rsidRPr="00747EE0">
        <w:rPr>
          <w:b/>
        </w:rPr>
        <w:t>The total number of programs to be carried is 15 standard definition programs (SD) or 4</w:t>
      </w:r>
      <w:r>
        <w:rPr>
          <w:b/>
        </w:rPr>
        <w:t xml:space="preserve"> </w:t>
      </w:r>
      <w:r w:rsidRPr="00747EE0">
        <w:rPr>
          <w:b/>
        </w:rPr>
        <w:t>high definition programs (HD) in each multiplex</w:t>
      </w:r>
      <w:r>
        <w:rPr>
          <w:b/>
        </w:rPr>
        <w:t xml:space="preserve">. </w:t>
      </w:r>
      <w:r w:rsidRPr="00747EE0">
        <w:rPr>
          <w:b/>
        </w:rPr>
        <w:t>The HD services will be delivered in HD-Serial Digital Interface (“HD-SDI”) format, which conforms to SMPTE292M</w:t>
      </w:r>
      <w:r>
        <w:rPr>
          <w:b/>
        </w:rPr>
        <w:t xml:space="preserve"> </w:t>
      </w:r>
      <w:r w:rsidRPr="00747EE0">
        <w:rPr>
          <w:b/>
        </w:rPr>
        <w:t xml:space="preserve">standard at a nominal data rate of 1.485 </w:t>
      </w:r>
      <w:proofErr w:type="spellStart"/>
      <w:r w:rsidRPr="00747EE0">
        <w:rPr>
          <w:b/>
        </w:rPr>
        <w:t>Gbps</w:t>
      </w:r>
      <w:proofErr w:type="spellEnd"/>
      <w:r w:rsidRPr="00747EE0">
        <w:rPr>
          <w:b/>
        </w:rPr>
        <w:t>.</w:t>
      </w:r>
    </w:p>
    <w:p w:rsidR="00747EE0" w:rsidRDefault="00747EE0" w:rsidP="00503F0B"/>
    <w:p w:rsidR="00503F0B" w:rsidRPr="00AE0A77" w:rsidRDefault="00503F0B" w:rsidP="00503F0B">
      <w:r w:rsidRPr="00AE0A77">
        <w:t>9)</w:t>
      </w:r>
      <w:r w:rsidRPr="00AE0A77">
        <w:tab/>
        <w:t>a)</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503F0B" w:rsidRDefault="00503F0B" w:rsidP="00503F0B">
      <w:pPr>
        <w:rPr>
          <w:b/>
        </w:rPr>
      </w:pPr>
      <w:r w:rsidRPr="00AE0A77">
        <w:rPr>
          <w:b/>
        </w:rPr>
        <w:t>Reply:</w:t>
      </w:r>
    </w:p>
    <w:p w:rsidR="00747EE0" w:rsidRPr="00AE0A77" w:rsidRDefault="00747EE0" w:rsidP="00503F0B">
      <w:pPr>
        <w:rPr>
          <w:b/>
        </w:rPr>
      </w:pPr>
      <w:r>
        <w:rPr>
          <w:b/>
        </w:rPr>
        <w:t xml:space="preserve">As mentioned above 1 Mux has been issued to Georgian Public Broadcaster. Also private operator has been awarded with 3 Mux after tender announced. In future tender will be announced on 3 Mux. Thereto, after complaining coordination procedures (addition new frequency allotments to the GE06 Plan), additional tender is foreseen. </w:t>
      </w:r>
    </w:p>
    <w:p w:rsidR="00503F0B" w:rsidRPr="00AE0A77" w:rsidRDefault="00503F0B" w:rsidP="00503F0B">
      <w:pPr>
        <w:ind w:left="1871" w:hanging="1871"/>
      </w:pPr>
      <w:bookmarkStart w:id="4" w:name="_GoBack"/>
      <w:bookmarkEnd w:id="4"/>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503F0B" w:rsidP="00503F0B">
      <w:r w:rsidRPr="00AE0A77">
        <w:t>A proposed format for responses to question 11b) and 11c) is provided in Annex 1</w:t>
      </w:r>
    </w:p>
    <w:p w:rsidR="00503F0B" w:rsidRDefault="00503F0B" w:rsidP="00503F0B">
      <w:pPr>
        <w:rPr>
          <w:b/>
        </w:rPr>
      </w:pPr>
      <w:r w:rsidRPr="00AE0A77">
        <w:rPr>
          <w:b/>
        </w:rPr>
        <w:t>Reply:</w:t>
      </w:r>
    </w:p>
    <w:p w:rsidR="00747EE0" w:rsidRDefault="00747EE0" w:rsidP="00747EE0">
      <w:pPr>
        <w:pStyle w:val="ListParagraph"/>
        <w:numPr>
          <w:ilvl w:val="0"/>
          <w:numId w:val="8"/>
        </w:numPr>
        <w:rPr>
          <w:b/>
        </w:rPr>
      </w:pPr>
      <w:r>
        <w:rPr>
          <w:b/>
        </w:rPr>
        <w:t xml:space="preserve">In Georgia FM sound broadcasting is used generally in the band 100-108 </w:t>
      </w:r>
      <w:proofErr w:type="spellStart"/>
      <w:r>
        <w:rPr>
          <w:b/>
        </w:rPr>
        <w:t>MHz.</w:t>
      </w:r>
      <w:proofErr w:type="spellEnd"/>
      <w:r>
        <w:rPr>
          <w:b/>
        </w:rPr>
        <w:t xml:space="preserve"> In some cases (where it’s possible), among them in Tbilisi additional  92-100 MHz is used for BC.</w:t>
      </w:r>
    </w:p>
    <w:p w:rsidR="006172F1" w:rsidRDefault="006172F1" w:rsidP="00747EE0">
      <w:pPr>
        <w:pStyle w:val="ListParagraph"/>
        <w:numPr>
          <w:ilvl w:val="0"/>
          <w:numId w:val="8"/>
        </w:numPr>
        <w:rPr>
          <w:b/>
        </w:rPr>
      </w:pPr>
      <w:r>
        <w:rPr>
          <w:b/>
        </w:rPr>
        <w:t>About 60 high and low power transmitters.</w:t>
      </w:r>
    </w:p>
    <w:p w:rsidR="006172F1" w:rsidRPr="00747EE0" w:rsidRDefault="006172F1" w:rsidP="00747EE0">
      <w:pPr>
        <w:pStyle w:val="ListParagraph"/>
        <w:numPr>
          <w:ilvl w:val="0"/>
          <w:numId w:val="8"/>
        </w:numPr>
        <w:rPr>
          <w:b/>
        </w:rPr>
      </w:pPr>
      <w:r>
        <w:rPr>
          <w:b/>
        </w:rPr>
        <w:t>300 KHz</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503F0B" w:rsidRDefault="00503F0B" w:rsidP="00503F0B">
      <w:pPr>
        <w:rPr>
          <w:b/>
        </w:rPr>
      </w:pPr>
      <w:r w:rsidRPr="00AE0A77">
        <w:rPr>
          <w:b/>
        </w:rPr>
        <w:t>Reply:</w:t>
      </w:r>
    </w:p>
    <w:p w:rsidR="006172F1" w:rsidRPr="00AE0A77" w:rsidRDefault="006172F1" w:rsidP="00503F0B">
      <w:pPr>
        <w:rPr>
          <w:b/>
        </w:rPr>
      </w:pPr>
      <w:r>
        <w:rPr>
          <w:b/>
        </w:rPr>
        <w:t>In Georgia, namely in major and big cities, there is a demand on additional spectrum for FM broadcasting.</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rsidR="00503F0B" w:rsidRPr="00AE0A77"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503F0B" w:rsidRPr="00AE0A77" w:rsidRDefault="00503F0B" w:rsidP="00503F0B">
      <w:pPr>
        <w:pStyle w:val="enumlev1"/>
        <w:ind w:left="1871" w:hanging="1871"/>
      </w:pPr>
      <w:r w:rsidRPr="00AE0A77">
        <w:tab/>
      </w:r>
      <w:proofErr w:type="spellStart"/>
      <w:r w:rsidRPr="00AE0A77">
        <w:t>i</w:t>
      </w:r>
      <w:proofErr w:type="spellEnd"/>
      <w:r w:rsidRPr="00AE0A77">
        <w:t>)</w:t>
      </w:r>
      <w:r w:rsidRPr="00AE0A77">
        <w:tab/>
        <w:t>What is the spectrum requirement for digital sound broadcasting in your country?</w:t>
      </w:r>
    </w:p>
    <w:p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503F0B" w:rsidRPr="00AE0A77" w:rsidRDefault="00503F0B" w:rsidP="00503F0B">
      <w:r w:rsidRPr="00AE0A77">
        <w:t>A proposed format for responses to question 13d) and 13h) is provided in Annex 1</w:t>
      </w:r>
    </w:p>
    <w:p w:rsidR="00503F0B" w:rsidRDefault="00503F0B" w:rsidP="00503F0B">
      <w:pPr>
        <w:rPr>
          <w:b/>
        </w:rPr>
      </w:pPr>
      <w:r w:rsidRPr="00AE0A77">
        <w:rPr>
          <w:b/>
        </w:rPr>
        <w:t>Reply:</w:t>
      </w:r>
    </w:p>
    <w:p w:rsidR="006172F1" w:rsidRPr="00AE0A77" w:rsidRDefault="006172F1" w:rsidP="00503F0B">
      <w:pPr>
        <w:rPr>
          <w:b/>
        </w:rPr>
      </w:pPr>
      <w:r>
        <w:rPr>
          <w:b/>
        </w:rPr>
        <w:lastRenderedPageBreak/>
        <w:t xml:space="preserve">Digital sound broadcasting is not introduced in Georgia. In future we consider possibilities for digital sound broadcasting deployment. </w:t>
      </w:r>
    </w:p>
    <w:p w:rsidR="00503F0B" w:rsidRPr="00AE0A77" w:rsidRDefault="00503F0B" w:rsidP="00503F0B">
      <w:pPr>
        <w:ind w:left="1871" w:hanging="1871"/>
      </w:pPr>
    </w:p>
    <w:p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Default="00503F0B" w:rsidP="00503F0B">
      <w:pPr>
        <w:rPr>
          <w:b/>
        </w:rPr>
      </w:pPr>
      <w:r w:rsidRPr="00AE0A77">
        <w:rPr>
          <w:b/>
        </w:rPr>
        <w:t>Reply:</w:t>
      </w:r>
    </w:p>
    <w:p w:rsidR="006172F1" w:rsidRPr="00AE0A77" w:rsidRDefault="006172F1" w:rsidP="00503F0B">
      <w:pPr>
        <w:rPr>
          <w:b/>
        </w:rPr>
      </w:pPr>
      <w:r>
        <w:rPr>
          <w:b/>
        </w:rPr>
        <w:t xml:space="preserve">Frequency band 100-108 MHz is allocated to FM broadcasting without any sharing. </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Default="00503F0B" w:rsidP="00503F0B">
      <w:pPr>
        <w:rPr>
          <w:b/>
        </w:rPr>
      </w:pPr>
      <w:r w:rsidRPr="00AE0A77">
        <w:rPr>
          <w:b/>
        </w:rPr>
        <w:t>Reply:</w:t>
      </w:r>
    </w:p>
    <w:p w:rsidR="006172F1" w:rsidRPr="00AE0A77" w:rsidRDefault="006172F1" w:rsidP="00503F0B">
      <w:pPr>
        <w:rPr>
          <w:b/>
        </w:rPr>
      </w:pPr>
      <w:r>
        <w:rPr>
          <w:b/>
        </w:rPr>
        <w:t>-</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503F0B" w:rsidRDefault="00503F0B" w:rsidP="00503F0B">
      <w:pPr>
        <w:rPr>
          <w:b/>
        </w:rPr>
      </w:pPr>
      <w:r w:rsidRPr="00AE0A77">
        <w:rPr>
          <w:b/>
        </w:rPr>
        <w:lastRenderedPageBreak/>
        <w:t>Reply:</w:t>
      </w:r>
    </w:p>
    <w:p w:rsidR="006172F1" w:rsidRPr="00AE0A77" w:rsidRDefault="006172F1" w:rsidP="00503F0B">
      <w:pPr>
        <w:rPr>
          <w:b/>
        </w:rPr>
      </w:pPr>
      <w:r>
        <w:rPr>
          <w:b/>
        </w:rPr>
        <w:t>We suppose that after transition period to DTT</w:t>
      </w:r>
      <w:r w:rsidR="007D3643">
        <w:rPr>
          <w:b/>
        </w:rPr>
        <w:t xml:space="preserve">, released spectrum 88-100 MHz will sufficient for satisfying increased demand on FM broadcasting. </w:t>
      </w:r>
    </w:p>
    <w:p w:rsidR="00503F0B" w:rsidRPr="00AE0A77" w:rsidRDefault="00503F0B" w:rsidP="00503F0B"/>
    <w:p w:rsidR="00503F0B" w:rsidRPr="00AE0A77" w:rsidRDefault="00503F0B" w:rsidP="00503F0B"/>
    <w:p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03F0B" w:rsidRPr="00AE0A77" w:rsidRDefault="00503F0B" w:rsidP="00503F0B">
      <w:pPr>
        <w:rPr>
          <w:b/>
        </w:rPr>
      </w:pPr>
      <w:r w:rsidRPr="00AE0A77">
        <w:rPr>
          <w:b/>
        </w:rPr>
        <w:t>Reply:</w:t>
      </w:r>
    </w:p>
    <w:p w:rsidR="00503F0B" w:rsidRPr="00AE0A77" w:rsidRDefault="00503F0B" w:rsidP="00503F0B"/>
    <w:p w:rsidR="00503F0B" w:rsidRPr="0013717C" w:rsidRDefault="0013717C" w:rsidP="00503F0B">
      <w:pPr>
        <w:rPr>
          <w:b/>
        </w:rPr>
      </w:pPr>
      <w:r w:rsidRPr="0013717C">
        <w:rPr>
          <w:b/>
        </w:rPr>
        <w:t xml:space="preserve">In </w:t>
      </w:r>
      <w:r>
        <w:rPr>
          <w:b/>
        </w:rPr>
        <w:t xml:space="preserve">Georgia multimedia broadcasting is being introduced. For the time being , we intend to regulate </w:t>
      </w:r>
      <w:r w:rsidRPr="0013717C">
        <w:rPr>
          <w:b/>
          <w:lang w:val="en-US"/>
        </w:rPr>
        <w:t>terrestrial digital multimedia broadcasting (T-DMB) system</w:t>
      </w:r>
      <w:r>
        <w:rPr>
          <w:b/>
          <w:lang w:val="en-US"/>
        </w:rPr>
        <w:t xml:space="preserve">s’ operation in accordance with standards specified in ITU </w:t>
      </w:r>
      <w:r w:rsidRPr="0013717C">
        <w:rPr>
          <w:b/>
        </w:rPr>
        <w:t>Recommendations ITU-R BT.1833 and BT.2016</w:t>
      </w:r>
      <w:r>
        <w:rPr>
          <w:b/>
        </w:rPr>
        <w:t>.</w:t>
      </w:r>
    </w:p>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13"/>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lastRenderedPageBreak/>
        <w:t>ANNEX 1</w:t>
      </w:r>
    </w:p>
    <w:p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rsidR="00503F0B" w:rsidRPr="00AE0A77" w:rsidRDefault="00503F0B"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AE0A77" w:rsidTr="00737513">
        <w:trPr>
          <w:trHeight w:val="340"/>
          <w:jc w:val="center"/>
        </w:trPr>
        <w:tc>
          <w:tcPr>
            <w:tcW w:w="937" w:type="dxa"/>
            <w:vMerge w:val="restart"/>
          </w:tcPr>
          <w:p w:rsidR="00503F0B" w:rsidRPr="00AE0A77" w:rsidRDefault="00503F0B" w:rsidP="00737513">
            <w:pPr>
              <w:spacing w:before="40" w:after="40"/>
              <w:jc w:val="center"/>
              <w:rPr>
                <w:rFonts w:cstheme="majorBidi"/>
                <w:b/>
                <w:bCs/>
              </w:rPr>
            </w:pPr>
            <w:r w:rsidRPr="00AE0A77">
              <w:rPr>
                <w:rFonts w:cstheme="majorBidi"/>
                <w:b/>
                <w:bCs/>
              </w:rPr>
              <w:t>Country</w:t>
            </w:r>
          </w:p>
        </w:tc>
        <w:tc>
          <w:tcPr>
            <w:tcW w:w="2695" w:type="dxa"/>
            <w:gridSpan w:val="2"/>
            <w:vMerge w:val="restart"/>
          </w:tcPr>
          <w:p w:rsidR="00503F0B" w:rsidRPr="00AE0A77" w:rsidRDefault="00503F0B" w:rsidP="00737513">
            <w:pPr>
              <w:spacing w:before="40"/>
              <w:jc w:val="center"/>
              <w:rPr>
                <w:rFonts w:cstheme="majorBidi"/>
                <w:b/>
                <w:bCs/>
              </w:rPr>
            </w:pPr>
            <w:r w:rsidRPr="00AE0A77">
              <w:rPr>
                <w:rFonts w:cstheme="majorBidi"/>
                <w:b/>
                <w:bCs/>
              </w:rPr>
              <w:t>Band</w:t>
            </w:r>
          </w:p>
        </w:tc>
        <w:tc>
          <w:tcPr>
            <w:tcW w:w="6120" w:type="dxa"/>
            <w:gridSpan w:val="4"/>
          </w:tcPr>
          <w:p w:rsidR="00503F0B" w:rsidRPr="00AE0A77" w:rsidRDefault="00503F0B" w:rsidP="00737513">
            <w:pPr>
              <w:spacing w:before="40" w:after="40"/>
              <w:jc w:val="center"/>
              <w:rPr>
                <w:rFonts w:cstheme="majorBidi"/>
              </w:rPr>
            </w:pPr>
            <w:r w:rsidRPr="00AE0A77">
              <w:rPr>
                <w:rFonts w:cstheme="majorBidi"/>
                <w:b/>
                <w:bCs/>
              </w:rPr>
              <w:t>Number of Transmit</w:t>
            </w:r>
            <w:r w:rsidRPr="00AE0A77">
              <w:rPr>
                <w:rFonts w:cstheme="majorBidi" w:hint="eastAsia"/>
                <w:b/>
                <w:bCs/>
                <w:lang w:eastAsia="ja-JP"/>
              </w:rPr>
              <w:t>ting Stations</w:t>
            </w:r>
            <w:r w:rsidRPr="00AE0A77">
              <w:rPr>
                <w:rFonts w:cstheme="majorBidi"/>
                <w:b/>
                <w:bCs/>
                <w:lang w:eastAsia="ja-JP"/>
              </w:rPr>
              <w:t>*</w:t>
            </w: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b/>
                <w:bCs/>
              </w:rPr>
            </w:pPr>
          </w:p>
        </w:tc>
        <w:tc>
          <w:tcPr>
            <w:tcW w:w="2695" w:type="dxa"/>
            <w:gridSpan w:val="2"/>
            <w:vMerge/>
          </w:tcPr>
          <w:p w:rsidR="00503F0B" w:rsidRPr="00AE0A77" w:rsidRDefault="00503F0B" w:rsidP="00737513">
            <w:pPr>
              <w:spacing w:before="0"/>
              <w:rPr>
                <w:rFonts w:cstheme="majorBidi"/>
              </w:rPr>
            </w:pPr>
          </w:p>
        </w:tc>
        <w:tc>
          <w:tcPr>
            <w:tcW w:w="1530" w:type="dxa"/>
          </w:tcPr>
          <w:p w:rsidR="00503F0B" w:rsidRPr="00AE0A77" w:rsidRDefault="00503F0B" w:rsidP="00737513">
            <w:pPr>
              <w:spacing w:before="40"/>
              <w:jc w:val="center"/>
              <w:rPr>
                <w:rFonts w:cstheme="majorBidi"/>
                <w:b/>
                <w:bCs/>
              </w:rPr>
            </w:pPr>
            <w:r w:rsidRPr="00AE0A77">
              <w:rPr>
                <w:rFonts w:cstheme="majorBidi"/>
                <w:b/>
                <w:bCs/>
              </w:rPr>
              <w:t xml:space="preserve">Analogue </w:t>
            </w:r>
            <w:r w:rsidRPr="00AE0A77">
              <w:rPr>
                <w:rFonts w:cstheme="majorBidi" w:hint="eastAsia"/>
                <w:b/>
                <w:bCs/>
                <w:lang w:eastAsia="ja-JP"/>
              </w:rPr>
              <w:t>Radio</w:t>
            </w:r>
            <w:r w:rsidRPr="0050007A">
              <w:rPr>
                <w:rFonts w:cstheme="majorBidi"/>
                <w:bCs/>
              </w:rPr>
              <w:t>)</w:t>
            </w:r>
            <w:r>
              <w:rPr>
                <w:rFonts w:cstheme="majorBidi"/>
                <w:b/>
                <w:bCs/>
                <w:lang w:eastAsia="ja-JP"/>
              </w:rPr>
              <w:t xml:space="preserve"> </w:t>
            </w:r>
            <w:r>
              <w:rPr>
                <w:rFonts w:cstheme="majorBidi"/>
                <w:b/>
                <w:bCs/>
                <w:lang w:eastAsia="ja-JP"/>
              </w:rPr>
              <w:br/>
            </w:r>
            <w:r w:rsidRPr="0050007A">
              <w:rPr>
                <w:rFonts w:cstheme="majorBidi"/>
                <w:bCs/>
              </w:rPr>
              <w:t>(Q</w:t>
            </w:r>
            <w:r>
              <w:rPr>
                <w:rFonts w:cstheme="majorBidi"/>
                <w:bCs/>
              </w:rPr>
              <w:t>11</w:t>
            </w:r>
            <w:r w:rsidRPr="0050007A">
              <w:rPr>
                <w:rFonts w:cstheme="majorBidi"/>
                <w:bCs/>
              </w:rPr>
              <w:t>b &amp; Q</w:t>
            </w:r>
            <w:r>
              <w:rPr>
                <w:rFonts w:cstheme="majorBidi"/>
                <w:bCs/>
              </w:rPr>
              <w:t>11</w:t>
            </w:r>
            <w:r w:rsidRPr="0050007A">
              <w:rPr>
                <w:rFonts w:cstheme="majorBidi"/>
                <w:bCs/>
              </w:rPr>
              <w:t>c)</w:t>
            </w:r>
          </w:p>
        </w:tc>
        <w:tc>
          <w:tcPr>
            <w:tcW w:w="1530" w:type="dxa"/>
          </w:tcPr>
          <w:p w:rsidR="00503F0B" w:rsidRPr="00AE0A77" w:rsidRDefault="00503F0B" w:rsidP="00737513">
            <w:pPr>
              <w:spacing w:before="40"/>
              <w:jc w:val="center"/>
              <w:rPr>
                <w:rFonts w:cstheme="majorBidi"/>
                <w:b/>
                <w:bCs/>
              </w:rPr>
            </w:pPr>
            <w:r w:rsidRPr="00AE0A77">
              <w:rPr>
                <w:rFonts w:cstheme="majorBidi" w:hint="eastAsia"/>
                <w:b/>
                <w:bCs/>
                <w:lang w:eastAsia="ja-JP"/>
              </w:rPr>
              <w:t>Digital</w:t>
            </w:r>
            <w:r w:rsidRPr="00AE0A77">
              <w:rPr>
                <w:rFonts w:cstheme="majorBidi"/>
                <w:b/>
                <w:bCs/>
              </w:rPr>
              <w:t xml:space="preserve"> </w:t>
            </w:r>
            <w:r w:rsidRPr="00AE0A77">
              <w:rPr>
                <w:rFonts w:cstheme="majorBidi" w:hint="eastAsia"/>
                <w:b/>
                <w:bCs/>
                <w:lang w:eastAsia="ja-JP"/>
              </w:rPr>
              <w:t>Radio</w:t>
            </w:r>
            <w:r>
              <w:rPr>
                <w:rFonts w:cstheme="majorBidi"/>
                <w:b/>
                <w:bCs/>
                <w:lang w:eastAsia="ja-JP"/>
              </w:rPr>
              <w:br/>
            </w:r>
            <w:r>
              <w:rPr>
                <w:rFonts w:cstheme="majorBidi"/>
                <w:b/>
                <w:bCs/>
                <w:lang w:eastAsia="ja-JP"/>
              </w:rPr>
              <w:br/>
            </w:r>
            <w:r w:rsidRPr="0050007A">
              <w:rPr>
                <w:rFonts w:cstheme="majorBidi"/>
                <w:bCs/>
              </w:rPr>
              <w:t>(Q</w:t>
            </w:r>
            <w:r>
              <w:rPr>
                <w:rFonts w:cstheme="majorBidi"/>
                <w:bCs/>
              </w:rPr>
              <w:t>13d</w:t>
            </w:r>
            <w:r w:rsidRPr="0050007A">
              <w:rPr>
                <w:rFonts w:cstheme="majorBidi"/>
                <w:bCs/>
              </w:rPr>
              <w:t xml:space="preserve"> &amp; Q</w:t>
            </w:r>
            <w:r>
              <w:rPr>
                <w:rFonts w:cstheme="majorBidi"/>
                <w:bCs/>
              </w:rPr>
              <w:t>13h</w:t>
            </w:r>
            <w:r w:rsidRPr="0050007A">
              <w:rPr>
                <w:rFonts w:cstheme="majorBidi"/>
                <w:bCs/>
              </w:rPr>
              <w:t>)</w:t>
            </w:r>
          </w:p>
        </w:tc>
        <w:tc>
          <w:tcPr>
            <w:tcW w:w="1530" w:type="dxa"/>
          </w:tcPr>
          <w:p w:rsidR="00503F0B" w:rsidRPr="00AE0A77" w:rsidRDefault="00503F0B" w:rsidP="00737513">
            <w:pPr>
              <w:spacing w:before="40"/>
              <w:jc w:val="center"/>
              <w:rPr>
                <w:rFonts w:cstheme="majorBidi"/>
                <w:b/>
                <w:bCs/>
              </w:rPr>
            </w:pPr>
            <w:r w:rsidRPr="00AE0A77">
              <w:rPr>
                <w:rFonts w:cstheme="majorBidi"/>
                <w:b/>
                <w:bCs/>
              </w:rPr>
              <w:t xml:space="preserve">Analogue </w:t>
            </w:r>
            <w:r w:rsidRPr="00AE0A77">
              <w:rPr>
                <w:rFonts w:cstheme="majorBidi" w:hint="eastAsia"/>
                <w:b/>
                <w:bCs/>
                <w:lang w:eastAsia="ja-JP"/>
              </w:rPr>
              <w:t>TV</w:t>
            </w:r>
            <w:r>
              <w:rPr>
                <w:rFonts w:cstheme="majorBidi"/>
                <w:b/>
                <w:bCs/>
                <w:lang w:eastAsia="ja-JP"/>
              </w:rPr>
              <w:br/>
            </w:r>
            <w:r>
              <w:rPr>
                <w:rFonts w:cstheme="majorBidi"/>
                <w:b/>
                <w:bCs/>
                <w:lang w:eastAsia="ja-JP"/>
              </w:rPr>
              <w:br/>
            </w:r>
            <w:r w:rsidRPr="0050007A">
              <w:rPr>
                <w:rFonts w:cstheme="majorBidi"/>
                <w:bCs/>
              </w:rPr>
              <w:t>(Q2a &amp; Q2</w:t>
            </w:r>
            <w:r>
              <w:rPr>
                <w:rFonts w:cstheme="majorBidi"/>
                <w:bCs/>
              </w:rPr>
              <w:t>)</w:t>
            </w:r>
            <w:r w:rsidRPr="0050007A">
              <w:rPr>
                <w:rFonts w:cstheme="majorBidi"/>
                <w:bCs/>
              </w:rPr>
              <w:t>b</w:t>
            </w:r>
          </w:p>
        </w:tc>
        <w:tc>
          <w:tcPr>
            <w:tcW w:w="1530" w:type="dxa"/>
          </w:tcPr>
          <w:p w:rsidR="00503F0B" w:rsidRPr="00AE0A77" w:rsidRDefault="00503F0B" w:rsidP="00737513">
            <w:pPr>
              <w:spacing w:before="40"/>
              <w:jc w:val="center"/>
              <w:rPr>
                <w:rFonts w:cstheme="majorBidi"/>
                <w:b/>
                <w:bCs/>
              </w:rPr>
            </w:pPr>
            <w:r w:rsidRPr="00AE0A77">
              <w:rPr>
                <w:rFonts w:cstheme="majorBidi" w:hint="eastAsia"/>
                <w:b/>
                <w:bCs/>
                <w:lang w:eastAsia="ja-JP"/>
              </w:rPr>
              <w:t>Digital</w:t>
            </w:r>
            <w:r w:rsidRPr="00AE0A77">
              <w:rPr>
                <w:rFonts w:cstheme="majorBidi"/>
                <w:b/>
                <w:bCs/>
              </w:rPr>
              <w:t xml:space="preserve"> </w:t>
            </w:r>
            <w:r w:rsidRPr="00AE0A77">
              <w:rPr>
                <w:rFonts w:cstheme="majorBidi" w:hint="eastAsia"/>
                <w:b/>
                <w:bCs/>
                <w:lang w:eastAsia="ja-JP"/>
              </w:rPr>
              <w:t>TV</w:t>
            </w:r>
            <w:r>
              <w:rPr>
                <w:rFonts w:cstheme="majorBidi"/>
                <w:b/>
                <w:bCs/>
                <w:lang w:eastAsia="ja-JP"/>
              </w:rPr>
              <w:br/>
            </w:r>
            <w:r>
              <w:rPr>
                <w:rFonts w:cstheme="majorBidi"/>
                <w:b/>
                <w:bCs/>
                <w:lang w:eastAsia="ja-JP"/>
              </w:rPr>
              <w:br/>
            </w:r>
            <w:r w:rsidRPr="0050007A">
              <w:rPr>
                <w:rFonts w:cstheme="majorBidi"/>
                <w:bCs/>
              </w:rPr>
              <w:t>(Q5b &amp; Q5c)</w:t>
            </w: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b/>
                <w:bCs/>
              </w:rPr>
            </w:pPr>
          </w:p>
        </w:tc>
        <w:tc>
          <w:tcPr>
            <w:tcW w:w="2695" w:type="dxa"/>
            <w:gridSpan w:val="2"/>
          </w:tcPr>
          <w:p w:rsidR="00503F0B" w:rsidRPr="00AE0A77" w:rsidRDefault="00503F0B" w:rsidP="00737513">
            <w:pPr>
              <w:spacing w:before="40" w:after="40"/>
              <w:jc w:val="center"/>
              <w:rPr>
                <w:rFonts w:cstheme="majorBidi"/>
                <w:b/>
                <w:bCs/>
              </w:rPr>
            </w:pPr>
            <w:r w:rsidRPr="00AE0A77">
              <w:rPr>
                <w:rFonts w:cstheme="majorBidi" w:hint="eastAsia"/>
                <w:b/>
                <w:bCs/>
                <w:lang w:eastAsia="ja-JP"/>
              </w:rPr>
              <w:t>Channel bandwidth (MHz)</w:t>
            </w:r>
          </w:p>
        </w:tc>
        <w:tc>
          <w:tcPr>
            <w:tcW w:w="1530" w:type="dxa"/>
            <w:vAlign w:val="center"/>
          </w:tcPr>
          <w:p w:rsidR="00503F0B" w:rsidRPr="00AE0A77" w:rsidRDefault="00503F0B" w:rsidP="00737513">
            <w:pPr>
              <w:spacing w:before="40"/>
              <w:jc w:val="center"/>
              <w:rPr>
                <w:rFonts w:cstheme="majorBidi"/>
                <w:bCs/>
                <w:i/>
                <w:color w:val="FF0000"/>
              </w:rPr>
            </w:pPr>
            <w:r w:rsidRPr="00AE0A77">
              <w:rPr>
                <w:rFonts w:cstheme="majorBidi"/>
                <w:bCs/>
                <w:i/>
                <w:color w:val="FF0000"/>
              </w:rPr>
              <w:t>VHF I 180kHz</w:t>
            </w:r>
          </w:p>
          <w:p w:rsidR="00503F0B" w:rsidRPr="00AE0A77" w:rsidRDefault="00503F0B" w:rsidP="00737513">
            <w:pPr>
              <w:spacing w:before="40"/>
              <w:jc w:val="center"/>
              <w:rPr>
                <w:rFonts w:cstheme="majorBidi"/>
                <w:bCs/>
                <w:i/>
                <w:color w:val="FF0000"/>
              </w:rPr>
            </w:pPr>
            <w:r w:rsidRPr="00AE0A77">
              <w:rPr>
                <w:rFonts w:cstheme="majorBidi"/>
                <w:bCs/>
                <w:i/>
                <w:color w:val="FF0000"/>
              </w:rPr>
              <w:t>VHF II 300kHz</w:t>
            </w:r>
          </w:p>
        </w:tc>
        <w:tc>
          <w:tcPr>
            <w:tcW w:w="1530" w:type="dxa"/>
          </w:tcPr>
          <w:p w:rsidR="00503F0B" w:rsidRPr="00AE0A77" w:rsidRDefault="00503F0B" w:rsidP="00737513">
            <w:pPr>
              <w:spacing w:before="40"/>
              <w:jc w:val="center"/>
              <w:rPr>
                <w:rFonts w:cstheme="majorBidi"/>
                <w:bCs/>
                <w:i/>
                <w:color w:val="FF0000"/>
              </w:rPr>
            </w:pPr>
          </w:p>
        </w:tc>
        <w:tc>
          <w:tcPr>
            <w:tcW w:w="1530" w:type="dxa"/>
          </w:tcPr>
          <w:p w:rsidR="00503F0B" w:rsidRPr="00AE0A77" w:rsidRDefault="00503F0B" w:rsidP="00737513">
            <w:pPr>
              <w:spacing w:before="40"/>
              <w:jc w:val="center"/>
              <w:rPr>
                <w:rFonts w:cstheme="majorBidi"/>
                <w:bCs/>
                <w:i/>
                <w:color w:val="FF0000"/>
              </w:rPr>
            </w:pPr>
            <w:r w:rsidRPr="00AE0A77">
              <w:rPr>
                <w:rFonts w:cstheme="majorBidi"/>
                <w:bCs/>
                <w:i/>
                <w:color w:val="FF0000"/>
              </w:rPr>
              <w:t>7 MHz</w:t>
            </w:r>
          </w:p>
        </w:tc>
        <w:tc>
          <w:tcPr>
            <w:tcW w:w="1530" w:type="dxa"/>
          </w:tcPr>
          <w:p w:rsidR="00503F0B" w:rsidRPr="00AE0A77" w:rsidRDefault="00503F0B" w:rsidP="00737513">
            <w:pPr>
              <w:spacing w:before="40"/>
              <w:jc w:val="center"/>
              <w:rPr>
                <w:rFonts w:cstheme="majorBidi"/>
                <w:bCs/>
                <w:i/>
                <w:color w:val="FF0000"/>
              </w:rPr>
            </w:pPr>
            <w:r w:rsidRPr="00AE0A77">
              <w:rPr>
                <w:rFonts w:cstheme="majorBidi"/>
                <w:bCs/>
                <w:i/>
                <w:color w:val="FF0000"/>
              </w:rPr>
              <w:t>7MHz</w:t>
            </w:r>
          </w:p>
        </w:tc>
      </w:tr>
      <w:tr w:rsidR="00503F0B" w:rsidRPr="00AE0A77" w:rsidTr="00737513">
        <w:trPr>
          <w:trHeight w:val="340"/>
          <w:jc w:val="center"/>
        </w:trPr>
        <w:tc>
          <w:tcPr>
            <w:tcW w:w="937" w:type="dxa"/>
            <w:vMerge w:val="restart"/>
          </w:tcPr>
          <w:p w:rsidR="00503F0B" w:rsidRPr="00AE0A77" w:rsidRDefault="00503F0B" w:rsidP="00737513">
            <w:pPr>
              <w:spacing w:before="40" w:after="40"/>
              <w:jc w:val="center"/>
              <w:rPr>
                <w:rFonts w:cstheme="majorBidi"/>
                <w:b/>
                <w:bCs/>
              </w:rPr>
            </w:pPr>
            <w:r w:rsidRPr="00AE0A77">
              <w:rPr>
                <w:rFonts w:cstheme="majorBidi"/>
                <w:b/>
                <w:bCs/>
              </w:rPr>
              <w:t>XX</w:t>
            </w:r>
          </w:p>
        </w:tc>
        <w:tc>
          <w:tcPr>
            <w:tcW w:w="939" w:type="dxa"/>
          </w:tcPr>
          <w:p w:rsidR="00503F0B" w:rsidRPr="00AE0A77" w:rsidRDefault="00503F0B" w:rsidP="00737513">
            <w:pPr>
              <w:spacing w:before="40"/>
              <w:jc w:val="center"/>
              <w:rPr>
                <w:rFonts w:cstheme="majorBidi"/>
                <w:b/>
                <w:bCs/>
              </w:rPr>
            </w:pPr>
            <w:r w:rsidRPr="00AE0A77">
              <w:rPr>
                <w:rFonts w:cstheme="majorBidi"/>
                <w:b/>
                <w:bCs/>
              </w:rPr>
              <w:t>LF</w:t>
            </w:r>
          </w:p>
        </w:tc>
        <w:tc>
          <w:tcPr>
            <w:tcW w:w="1756" w:type="dxa"/>
            <w:vAlign w:val="center"/>
          </w:tcPr>
          <w:p w:rsidR="00503F0B" w:rsidRPr="00AE0A77" w:rsidRDefault="00503F0B" w:rsidP="00737513">
            <w:pPr>
              <w:spacing w:before="0"/>
              <w:rPr>
                <w:rFonts w:cstheme="majorBidi"/>
              </w:rPr>
            </w:pPr>
            <w:r w:rsidRPr="00AE0A77">
              <w:rPr>
                <w:rFonts w:cstheme="majorBidi"/>
              </w:rPr>
              <w:t>148.5-283.5 kHz</w:t>
            </w: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b/>
                <w:bCs/>
              </w:rPr>
            </w:pPr>
          </w:p>
        </w:tc>
        <w:tc>
          <w:tcPr>
            <w:tcW w:w="939" w:type="dxa"/>
          </w:tcPr>
          <w:p w:rsidR="00503F0B" w:rsidRPr="00AE0A77" w:rsidRDefault="00503F0B" w:rsidP="00737513">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737513">
            <w:pPr>
              <w:spacing w:before="0"/>
              <w:rPr>
                <w:rFonts w:cstheme="majorBidi"/>
              </w:rPr>
            </w:pPr>
            <w:r w:rsidRPr="00AE0A77">
              <w:rPr>
                <w:rFonts w:cstheme="majorBidi"/>
              </w:rPr>
              <w:t>525-526.5 kHz</w:t>
            </w: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b/>
                <w:bCs/>
              </w:rPr>
            </w:pPr>
          </w:p>
        </w:tc>
        <w:tc>
          <w:tcPr>
            <w:tcW w:w="939" w:type="dxa"/>
          </w:tcPr>
          <w:p w:rsidR="00503F0B" w:rsidRPr="00AE0A77" w:rsidRDefault="00503F0B" w:rsidP="00737513">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737513">
            <w:pPr>
              <w:spacing w:before="0"/>
              <w:rPr>
                <w:rFonts w:cstheme="majorBidi"/>
              </w:rPr>
            </w:pPr>
            <w:r w:rsidRPr="00AE0A77">
              <w:rPr>
                <w:rFonts w:cstheme="majorBidi"/>
              </w:rPr>
              <w:t>526.5-1606.5 kHz</w:t>
            </w: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b/>
                <w:bCs/>
              </w:rPr>
            </w:pPr>
          </w:p>
        </w:tc>
        <w:tc>
          <w:tcPr>
            <w:tcW w:w="939" w:type="dxa"/>
          </w:tcPr>
          <w:p w:rsidR="00503F0B" w:rsidRPr="00AE0A77" w:rsidRDefault="00503F0B" w:rsidP="00737513">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737513">
            <w:pPr>
              <w:spacing w:before="0"/>
              <w:rPr>
                <w:rFonts w:cstheme="majorBidi"/>
              </w:rPr>
            </w:pPr>
            <w:r w:rsidRPr="00AE0A77">
              <w:rPr>
                <w:rFonts w:cstheme="majorBidi"/>
              </w:rPr>
              <w:t>1606.5-1705 kHz</w:t>
            </w: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b/>
                <w:bCs/>
              </w:rPr>
            </w:pPr>
          </w:p>
        </w:tc>
        <w:tc>
          <w:tcPr>
            <w:tcW w:w="939" w:type="dxa"/>
          </w:tcPr>
          <w:p w:rsidR="00503F0B" w:rsidRPr="00AE0A77" w:rsidRDefault="00503F0B" w:rsidP="00737513">
            <w:pPr>
              <w:spacing w:before="40"/>
              <w:jc w:val="center"/>
              <w:rPr>
                <w:rFonts w:cstheme="majorBidi"/>
                <w:b/>
                <w:bCs/>
              </w:rPr>
            </w:pPr>
            <w:r w:rsidRPr="00AE0A77">
              <w:rPr>
                <w:rFonts w:cstheme="majorBidi"/>
                <w:b/>
                <w:bCs/>
              </w:rPr>
              <w:t>HF</w:t>
            </w:r>
          </w:p>
        </w:tc>
        <w:tc>
          <w:tcPr>
            <w:tcW w:w="1756" w:type="dxa"/>
            <w:vAlign w:val="center"/>
          </w:tcPr>
          <w:p w:rsidR="00503F0B" w:rsidRPr="00AE0A77" w:rsidRDefault="00503F0B" w:rsidP="00737513">
            <w:pPr>
              <w:spacing w:before="0"/>
              <w:rPr>
                <w:rFonts w:cstheme="majorBidi"/>
              </w:rPr>
            </w:pPr>
            <w:r w:rsidRPr="00AE0A77">
              <w:rPr>
                <w:rFonts w:cstheme="majorBidi"/>
              </w:rPr>
              <w:t>2.3-26.1 MHz**</w:t>
            </w: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eastAsia="Times New Roman" w:cstheme="majorBidi"/>
                <w:b/>
                <w:bCs/>
              </w:rPr>
            </w:pPr>
          </w:p>
        </w:tc>
        <w:tc>
          <w:tcPr>
            <w:tcW w:w="939" w:type="dxa"/>
          </w:tcPr>
          <w:p w:rsidR="00503F0B" w:rsidRPr="00AE0A77" w:rsidRDefault="00503F0B" w:rsidP="00737513">
            <w:pPr>
              <w:spacing w:before="40"/>
              <w:jc w:val="center"/>
              <w:rPr>
                <w:rFonts w:cstheme="majorBidi"/>
                <w:b/>
                <w:bCs/>
              </w:rPr>
            </w:pPr>
            <w:r w:rsidRPr="00AE0A77">
              <w:rPr>
                <w:rFonts w:cstheme="majorBidi"/>
                <w:b/>
                <w:bCs/>
              </w:rPr>
              <w:t>VHF I</w:t>
            </w:r>
          </w:p>
        </w:tc>
        <w:tc>
          <w:tcPr>
            <w:tcW w:w="1756" w:type="dxa"/>
            <w:vAlign w:val="center"/>
          </w:tcPr>
          <w:p w:rsidR="00503F0B" w:rsidRPr="00AE0A77" w:rsidRDefault="00503F0B" w:rsidP="00737513">
            <w:pPr>
              <w:spacing w:before="0"/>
              <w:rPr>
                <w:rFonts w:cstheme="majorBidi"/>
              </w:rPr>
            </w:pPr>
            <w:r w:rsidRPr="00AE0A77">
              <w:rPr>
                <w:rFonts w:cstheme="majorBidi"/>
              </w:rPr>
              <w:t>47-50 MHz</w:t>
            </w: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rPr>
            </w:pPr>
          </w:p>
        </w:tc>
        <w:tc>
          <w:tcPr>
            <w:tcW w:w="939" w:type="dxa"/>
          </w:tcPr>
          <w:p w:rsidR="00503F0B" w:rsidRPr="00AE0A77" w:rsidRDefault="00503F0B" w:rsidP="00737513">
            <w:pPr>
              <w:spacing w:before="40"/>
              <w:jc w:val="center"/>
              <w:rPr>
                <w:rFonts w:cstheme="majorBidi"/>
              </w:rPr>
            </w:pPr>
          </w:p>
        </w:tc>
        <w:tc>
          <w:tcPr>
            <w:tcW w:w="1756" w:type="dxa"/>
            <w:vAlign w:val="center"/>
          </w:tcPr>
          <w:p w:rsidR="00503F0B" w:rsidRPr="00AE0A77" w:rsidRDefault="00503F0B" w:rsidP="00737513">
            <w:pPr>
              <w:spacing w:before="0"/>
              <w:rPr>
                <w:rFonts w:cstheme="majorBidi"/>
              </w:rPr>
            </w:pPr>
            <w:r w:rsidRPr="00AE0A77">
              <w:rPr>
                <w:rFonts w:cstheme="majorBidi"/>
              </w:rPr>
              <w:t>50-54 MHz</w:t>
            </w: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rPr>
            </w:pPr>
          </w:p>
        </w:tc>
        <w:tc>
          <w:tcPr>
            <w:tcW w:w="939" w:type="dxa"/>
          </w:tcPr>
          <w:p w:rsidR="00503F0B" w:rsidRPr="00AE0A77" w:rsidRDefault="00503F0B" w:rsidP="00737513">
            <w:pPr>
              <w:spacing w:before="40"/>
              <w:jc w:val="center"/>
              <w:rPr>
                <w:rFonts w:cstheme="majorBidi"/>
              </w:rPr>
            </w:pPr>
          </w:p>
        </w:tc>
        <w:tc>
          <w:tcPr>
            <w:tcW w:w="1756" w:type="dxa"/>
            <w:vAlign w:val="center"/>
          </w:tcPr>
          <w:p w:rsidR="00503F0B" w:rsidRPr="00AE0A77" w:rsidRDefault="00503F0B" w:rsidP="00737513">
            <w:pPr>
              <w:spacing w:before="0"/>
              <w:rPr>
                <w:rFonts w:cstheme="majorBidi"/>
              </w:rPr>
            </w:pPr>
            <w:r w:rsidRPr="00AE0A77">
              <w:rPr>
                <w:rFonts w:cstheme="majorBidi"/>
              </w:rPr>
              <w:t>54-68 MHz</w:t>
            </w:r>
          </w:p>
        </w:tc>
        <w:tc>
          <w:tcPr>
            <w:tcW w:w="1530" w:type="dxa"/>
          </w:tcPr>
          <w:p w:rsidR="00503F0B" w:rsidRPr="00AE0A77" w:rsidRDefault="00503F0B" w:rsidP="00737513">
            <w:pPr>
              <w:spacing w:before="40" w:after="40"/>
              <w:jc w:val="center"/>
              <w:rPr>
                <w:rFonts w:cstheme="majorBidi"/>
                <w:i/>
                <w:color w:val="FF0000"/>
              </w:rPr>
            </w:pPr>
            <w:r w:rsidRPr="00AE0A77">
              <w:rPr>
                <w:rFonts w:cstheme="majorBidi"/>
                <w:i/>
                <w:color w:val="FF0000"/>
              </w:rPr>
              <w:t>35</w:t>
            </w: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rPr>
            </w:pPr>
          </w:p>
        </w:tc>
        <w:tc>
          <w:tcPr>
            <w:tcW w:w="939" w:type="dxa"/>
          </w:tcPr>
          <w:p w:rsidR="00503F0B" w:rsidRPr="00AE0A77" w:rsidRDefault="00503F0B" w:rsidP="00737513">
            <w:pPr>
              <w:spacing w:before="40"/>
              <w:jc w:val="center"/>
              <w:rPr>
                <w:rFonts w:cstheme="majorBidi"/>
              </w:rPr>
            </w:pPr>
          </w:p>
        </w:tc>
        <w:tc>
          <w:tcPr>
            <w:tcW w:w="1756" w:type="dxa"/>
            <w:vAlign w:val="center"/>
          </w:tcPr>
          <w:p w:rsidR="00503F0B" w:rsidRPr="00AE0A77" w:rsidRDefault="00503F0B" w:rsidP="00737513">
            <w:pPr>
              <w:spacing w:before="0"/>
              <w:rPr>
                <w:rFonts w:cstheme="majorBidi"/>
              </w:rPr>
            </w:pPr>
            <w:r w:rsidRPr="00AE0A77">
              <w:rPr>
                <w:rFonts w:cstheme="majorBidi"/>
              </w:rPr>
              <w:t>68-72 MHz</w:t>
            </w: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rPr>
            </w:pPr>
          </w:p>
        </w:tc>
        <w:tc>
          <w:tcPr>
            <w:tcW w:w="939" w:type="dxa"/>
          </w:tcPr>
          <w:p w:rsidR="00503F0B" w:rsidRPr="00AE0A77" w:rsidRDefault="00503F0B" w:rsidP="00737513">
            <w:pPr>
              <w:spacing w:before="40"/>
              <w:jc w:val="center"/>
              <w:rPr>
                <w:rFonts w:cstheme="majorBidi"/>
              </w:rPr>
            </w:pPr>
          </w:p>
        </w:tc>
        <w:tc>
          <w:tcPr>
            <w:tcW w:w="1756" w:type="dxa"/>
            <w:vAlign w:val="center"/>
          </w:tcPr>
          <w:p w:rsidR="00503F0B" w:rsidRPr="00AE0A77" w:rsidRDefault="00503F0B" w:rsidP="00737513">
            <w:pPr>
              <w:spacing w:before="0"/>
              <w:rPr>
                <w:rFonts w:cstheme="majorBidi"/>
              </w:rPr>
            </w:pPr>
            <w:r w:rsidRPr="00AE0A77">
              <w:rPr>
                <w:rFonts w:cstheme="majorBidi"/>
              </w:rPr>
              <w:t>76-87.5 MHz</w:t>
            </w: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b/>
                <w:bCs/>
              </w:rPr>
            </w:pPr>
          </w:p>
        </w:tc>
        <w:tc>
          <w:tcPr>
            <w:tcW w:w="939" w:type="dxa"/>
          </w:tcPr>
          <w:p w:rsidR="00503F0B" w:rsidRPr="00AE0A77" w:rsidRDefault="00503F0B" w:rsidP="00737513">
            <w:pPr>
              <w:spacing w:before="40"/>
              <w:jc w:val="center"/>
              <w:rPr>
                <w:rFonts w:cstheme="majorBidi"/>
                <w:b/>
                <w:bCs/>
              </w:rPr>
            </w:pPr>
            <w:r w:rsidRPr="00AE0A77">
              <w:rPr>
                <w:rFonts w:cstheme="majorBidi"/>
                <w:b/>
                <w:bCs/>
              </w:rPr>
              <w:t>VHF II</w:t>
            </w:r>
          </w:p>
        </w:tc>
        <w:tc>
          <w:tcPr>
            <w:tcW w:w="1756" w:type="dxa"/>
            <w:vAlign w:val="center"/>
          </w:tcPr>
          <w:p w:rsidR="00503F0B" w:rsidRPr="00AE0A77" w:rsidRDefault="00503F0B" w:rsidP="00737513">
            <w:pPr>
              <w:spacing w:before="0"/>
              <w:rPr>
                <w:rFonts w:cstheme="majorBidi"/>
              </w:rPr>
            </w:pPr>
            <w:r w:rsidRPr="00AE0A77">
              <w:rPr>
                <w:rFonts w:cstheme="majorBidi"/>
              </w:rPr>
              <w:t>87.5-108 MHz</w:t>
            </w:r>
          </w:p>
        </w:tc>
        <w:tc>
          <w:tcPr>
            <w:tcW w:w="1530" w:type="dxa"/>
          </w:tcPr>
          <w:p w:rsidR="00503F0B" w:rsidRPr="00AE0A77" w:rsidRDefault="00503F0B" w:rsidP="00737513">
            <w:pPr>
              <w:spacing w:before="40" w:after="40"/>
              <w:jc w:val="center"/>
              <w:rPr>
                <w:rFonts w:cstheme="majorBidi"/>
                <w:i/>
                <w:color w:val="FF0000"/>
              </w:rPr>
            </w:pPr>
            <w:r w:rsidRPr="00AE0A77">
              <w:rPr>
                <w:rFonts w:cstheme="majorBidi"/>
                <w:i/>
                <w:color w:val="FF0000"/>
              </w:rPr>
              <w:t>215</w:t>
            </w: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p>
        </w:tc>
      </w:tr>
      <w:tr w:rsidR="00503F0B" w:rsidRPr="00AE0A77" w:rsidTr="00737513">
        <w:trPr>
          <w:trHeight w:val="340"/>
          <w:jc w:val="center"/>
        </w:trPr>
        <w:tc>
          <w:tcPr>
            <w:tcW w:w="937" w:type="dxa"/>
            <w:vMerge/>
          </w:tcPr>
          <w:p w:rsidR="00503F0B" w:rsidRPr="00AE0A77" w:rsidRDefault="00503F0B" w:rsidP="00737513">
            <w:pPr>
              <w:jc w:val="center"/>
              <w:rPr>
                <w:rFonts w:cstheme="majorBidi"/>
                <w:b/>
                <w:bCs/>
              </w:rPr>
            </w:pPr>
          </w:p>
        </w:tc>
        <w:tc>
          <w:tcPr>
            <w:tcW w:w="939" w:type="dxa"/>
          </w:tcPr>
          <w:p w:rsidR="00503F0B" w:rsidRPr="00AE0A77" w:rsidRDefault="00503F0B" w:rsidP="00737513">
            <w:pPr>
              <w:spacing w:before="40"/>
              <w:jc w:val="center"/>
              <w:rPr>
                <w:rFonts w:cstheme="majorBidi"/>
                <w:b/>
                <w:bCs/>
              </w:rPr>
            </w:pPr>
            <w:r w:rsidRPr="00AE0A77">
              <w:rPr>
                <w:rFonts w:cstheme="majorBidi"/>
                <w:b/>
                <w:bCs/>
              </w:rPr>
              <w:t>VHF III</w:t>
            </w:r>
          </w:p>
        </w:tc>
        <w:tc>
          <w:tcPr>
            <w:tcW w:w="1756" w:type="dxa"/>
            <w:vAlign w:val="center"/>
          </w:tcPr>
          <w:p w:rsidR="00503F0B" w:rsidRPr="00AE0A77" w:rsidRDefault="00503F0B" w:rsidP="00737513">
            <w:pPr>
              <w:spacing w:before="0"/>
              <w:rPr>
                <w:rFonts w:cstheme="majorBidi"/>
              </w:rPr>
            </w:pPr>
            <w:r w:rsidRPr="00AE0A77">
              <w:rPr>
                <w:rFonts w:cstheme="majorBidi"/>
              </w:rPr>
              <w:t>174-216 MHz</w:t>
            </w:r>
          </w:p>
        </w:tc>
        <w:tc>
          <w:tcPr>
            <w:tcW w:w="1530" w:type="dxa"/>
          </w:tcPr>
          <w:p w:rsidR="00503F0B" w:rsidRPr="00AE0A77" w:rsidRDefault="00503F0B" w:rsidP="00737513">
            <w:pPr>
              <w:jc w:val="center"/>
              <w:rPr>
                <w:rFonts w:cstheme="majorBidi"/>
                <w:i/>
                <w:color w:val="FF0000"/>
              </w:rPr>
            </w:pPr>
          </w:p>
        </w:tc>
        <w:tc>
          <w:tcPr>
            <w:tcW w:w="1530" w:type="dxa"/>
          </w:tcPr>
          <w:p w:rsidR="00503F0B" w:rsidRPr="00AE0A77" w:rsidRDefault="00503F0B" w:rsidP="00737513">
            <w:pPr>
              <w:jc w:val="center"/>
              <w:rPr>
                <w:rFonts w:cstheme="majorBidi"/>
                <w:i/>
                <w:color w:val="FF0000"/>
              </w:rPr>
            </w:pPr>
          </w:p>
        </w:tc>
        <w:tc>
          <w:tcPr>
            <w:tcW w:w="1530" w:type="dxa"/>
          </w:tcPr>
          <w:p w:rsidR="00503F0B" w:rsidRPr="00AE0A77" w:rsidRDefault="00503F0B" w:rsidP="00737513">
            <w:pPr>
              <w:jc w:val="center"/>
              <w:rPr>
                <w:rFonts w:cstheme="majorBidi"/>
                <w:i/>
                <w:color w:val="FF0000"/>
              </w:rPr>
            </w:pPr>
            <w:r w:rsidRPr="00AE0A77">
              <w:rPr>
                <w:rFonts w:cstheme="majorBidi"/>
                <w:i/>
                <w:color w:val="FF0000"/>
              </w:rPr>
              <w:t>250</w:t>
            </w:r>
          </w:p>
        </w:tc>
        <w:tc>
          <w:tcPr>
            <w:tcW w:w="1530" w:type="dxa"/>
          </w:tcPr>
          <w:p w:rsidR="00503F0B" w:rsidRPr="00AE0A77" w:rsidRDefault="00503F0B" w:rsidP="00737513">
            <w:pPr>
              <w:jc w:val="center"/>
              <w:rPr>
                <w:rFonts w:cstheme="majorBidi"/>
                <w:i/>
                <w:color w:val="FF0000"/>
              </w:rPr>
            </w:pPr>
            <w:r w:rsidRPr="00AE0A77">
              <w:rPr>
                <w:rFonts w:cstheme="majorBidi"/>
                <w:i/>
                <w:color w:val="FF0000"/>
              </w:rPr>
              <w:t>5 (221)</w:t>
            </w: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b/>
                <w:bCs/>
              </w:rPr>
            </w:pPr>
          </w:p>
        </w:tc>
        <w:tc>
          <w:tcPr>
            <w:tcW w:w="939" w:type="dxa"/>
          </w:tcPr>
          <w:p w:rsidR="00503F0B" w:rsidRPr="00AE0A77" w:rsidRDefault="00503F0B" w:rsidP="00737513">
            <w:pPr>
              <w:spacing w:before="40"/>
              <w:jc w:val="center"/>
              <w:rPr>
                <w:rFonts w:cstheme="majorBidi"/>
                <w:b/>
                <w:bCs/>
              </w:rPr>
            </w:pPr>
            <w:r w:rsidRPr="00AE0A77">
              <w:rPr>
                <w:rFonts w:cstheme="majorBidi"/>
                <w:b/>
                <w:bCs/>
              </w:rPr>
              <w:t>VHF III</w:t>
            </w:r>
          </w:p>
        </w:tc>
        <w:tc>
          <w:tcPr>
            <w:tcW w:w="1756" w:type="dxa"/>
            <w:vAlign w:val="center"/>
          </w:tcPr>
          <w:p w:rsidR="00503F0B" w:rsidRPr="00AE0A77" w:rsidRDefault="00503F0B" w:rsidP="00737513">
            <w:pPr>
              <w:spacing w:before="0"/>
              <w:rPr>
                <w:rFonts w:cstheme="majorBidi"/>
              </w:rPr>
            </w:pPr>
            <w:r w:rsidRPr="00AE0A77">
              <w:rPr>
                <w:rFonts w:cstheme="majorBidi"/>
              </w:rPr>
              <w:t>216-230 MHz</w:t>
            </w: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r w:rsidRPr="00AE0A77">
              <w:rPr>
                <w:rFonts w:cstheme="majorBidi"/>
                <w:i/>
                <w:color w:val="FF0000"/>
              </w:rPr>
              <w:t>35</w:t>
            </w:r>
          </w:p>
        </w:tc>
        <w:tc>
          <w:tcPr>
            <w:tcW w:w="1530" w:type="dxa"/>
          </w:tcPr>
          <w:p w:rsidR="00503F0B" w:rsidRPr="00AE0A77" w:rsidRDefault="00503F0B" w:rsidP="00737513">
            <w:pPr>
              <w:spacing w:before="40" w:after="40"/>
              <w:jc w:val="center"/>
              <w:rPr>
                <w:rFonts w:cstheme="majorBidi"/>
                <w:i/>
                <w:color w:val="FF0000"/>
              </w:rPr>
            </w:pPr>
            <w:r w:rsidRPr="00AE0A77">
              <w:rPr>
                <w:rFonts w:cstheme="majorBidi"/>
                <w:i/>
                <w:color w:val="FF0000"/>
              </w:rPr>
              <w:t>(7)</w:t>
            </w: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b/>
                <w:bCs/>
              </w:rPr>
            </w:pPr>
          </w:p>
        </w:tc>
        <w:tc>
          <w:tcPr>
            <w:tcW w:w="939" w:type="dxa"/>
          </w:tcPr>
          <w:p w:rsidR="00503F0B" w:rsidRPr="00AE0A77" w:rsidRDefault="00503F0B" w:rsidP="00737513">
            <w:pPr>
              <w:spacing w:before="40"/>
              <w:jc w:val="center"/>
              <w:rPr>
                <w:rFonts w:cstheme="majorBidi"/>
                <w:b/>
                <w:bCs/>
              </w:rPr>
            </w:pPr>
            <w:r w:rsidRPr="00AE0A77">
              <w:rPr>
                <w:rFonts w:cstheme="majorBidi"/>
                <w:b/>
                <w:bCs/>
              </w:rPr>
              <w:t>UHF IV</w:t>
            </w:r>
          </w:p>
        </w:tc>
        <w:tc>
          <w:tcPr>
            <w:tcW w:w="1756" w:type="dxa"/>
            <w:vAlign w:val="center"/>
          </w:tcPr>
          <w:p w:rsidR="00503F0B" w:rsidRPr="00AE0A77" w:rsidRDefault="00503F0B" w:rsidP="00737513">
            <w:pPr>
              <w:spacing w:before="0"/>
              <w:rPr>
                <w:rFonts w:cstheme="majorBidi"/>
              </w:rPr>
            </w:pPr>
            <w:r w:rsidRPr="00AE0A77">
              <w:rPr>
                <w:rFonts w:cstheme="majorBidi"/>
              </w:rPr>
              <w:t>470-694 MHz</w:t>
            </w: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r w:rsidRPr="00AE0A77">
              <w:rPr>
                <w:rFonts w:cstheme="majorBidi"/>
                <w:i/>
                <w:color w:val="FF0000"/>
              </w:rPr>
              <w:t>5683</w:t>
            </w:r>
          </w:p>
        </w:tc>
        <w:tc>
          <w:tcPr>
            <w:tcW w:w="1530" w:type="dxa"/>
          </w:tcPr>
          <w:p w:rsidR="00503F0B" w:rsidRPr="00AE0A77" w:rsidRDefault="00503F0B" w:rsidP="00737513">
            <w:pPr>
              <w:spacing w:before="40" w:after="40"/>
              <w:jc w:val="center"/>
              <w:rPr>
                <w:rFonts w:cstheme="majorBidi"/>
                <w:i/>
                <w:color w:val="FF0000"/>
              </w:rPr>
            </w:pPr>
            <w:r w:rsidRPr="00AE0A77">
              <w:rPr>
                <w:rFonts w:cstheme="majorBidi"/>
                <w:i/>
                <w:color w:val="FF0000"/>
              </w:rPr>
              <w:t>137 (4387)</w:t>
            </w: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b/>
                <w:bCs/>
              </w:rPr>
            </w:pPr>
          </w:p>
        </w:tc>
        <w:tc>
          <w:tcPr>
            <w:tcW w:w="939" w:type="dxa"/>
          </w:tcPr>
          <w:p w:rsidR="00503F0B" w:rsidRPr="00AE0A77" w:rsidRDefault="00503F0B" w:rsidP="00737513">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737513">
            <w:pPr>
              <w:spacing w:before="0"/>
              <w:rPr>
                <w:rFonts w:cstheme="majorBidi"/>
              </w:rPr>
            </w:pPr>
            <w:r w:rsidRPr="00AE0A77">
              <w:rPr>
                <w:rFonts w:cstheme="majorBidi"/>
              </w:rPr>
              <w:t>694-790 MHz</w:t>
            </w: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r w:rsidRPr="00AE0A77">
              <w:rPr>
                <w:rFonts w:cstheme="majorBidi"/>
                <w:i/>
                <w:color w:val="FF0000"/>
              </w:rPr>
              <w:t>3940</w:t>
            </w:r>
          </w:p>
        </w:tc>
        <w:tc>
          <w:tcPr>
            <w:tcW w:w="1530" w:type="dxa"/>
          </w:tcPr>
          <w:p w:rsidR="00503F0B" w:rsidRPr="00AE0A77" w:rsidRDefault="00503F0B" w:rsidP="00737513">
            <w:pPr>
              <w:spacing w:before="40" w:after="40"/>
              <w:jc w:val="center"/>
              <w:rPr>
                <w:rFonts w:cstheme="majorBidi"/>
                <w:i/>
                <w:color w:val="FF0000"/>
              </w:rPr>
            </w:pPr>
            <w:r w:rsidRPr="00AE0A77">
              <w:rPr>
                <w:rFonts w:cstheme="majorBidi"/>
                <w:i/>
                <w:color w:val="FF0000"/>
              </w:rPr>
              <w:t>(2768)</w:t>
            </w: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b/>
                <w:bCs/>
              </w:rPr>
            </w:pPr>
          </w:p>
        </w:tc>
        <w:tc>
          <w:tcPr>
            <w:tcW w:w="939" w:type="dxa"/>
          </w:tcPr>
          <w:p w:rsidR="00503F0B" w:rsidRPr="00AE0A77" w:rsidRDefault="00503F0B" w:rsidP="00737513">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737513">
            <w:pPr>
              <w:spacing w:before="0"/>
              <w:rPr>
                <w:rFonts w:cstheme="majorBidi"/>
              </w:rPr>
            </w:pPr>
            <w:r w:rsidRPr="00AE0A77">
              <w:rPr>
                <w:rFonts w:cstheme="majorBidi"/>
              </w:rPr>
              <w:t>790-890 MHz</w:t>
            </w: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p>
        </w:tc>
        <w:tc>
          <w:tcPr>
            <w:tcW w:w="1530" w:type="dxa"/>
          </w:tcPr>
          <w:p w:rsidR="00503F0B" w:rsidRPr="00AE0A77" w:rsidRDefault="00503F0B" w:rsidP="00737513">
            <w:pPr>
              <w:spacing w:before="40" w:after="40"/>
              <w:jc w:val="center"/>
              <w:rPr>
                <w:rFonts w:cstheme="majorBidi"/>
                <w:i/>
                <w:color w:val="FF0000"/>
              </w:rPr>
            </w:pP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b/>
                <w:bCs/>
              </w:rPr>
            </w:pPr>
          </w:p>
        </w:tc>
        <w:tc>
          <w:tcPr>
            <w:tcW w:w="939" w:type="dxa"/>
          </w:tcPr>
          <w:p w:rsidR="00503F0B" w:rsidRPr="00AE0A77" w:rsidRDefault="00503F0B" w:rsidP="00737513">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737513">
            <w:pPr>
              <w:spacing w:before="0"/>
              <w:rPr>
                <w:rFonts w:cstheme="majorBidi"/>
              </w:rPr>
            </w:pPr>
            <w:r w:rsidRPr="00AE0A77">
              <w:rPr>
                <w:rFonts w:cstheme="majorBidi"/>
              </w:rPr>
              <w:t>890-960 MHz</w:t>
            </w: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c>
          <w:tcPr>
            <w:tcW w:w="1530" w:type="dxa"/>
          </w:tcPr>
          <w:p w:rsidR="00503F0B" w:rsidRPr="00AE0A77" w:rsidRDefault="00503F0B" w:rsidP="00737513">
            <w:pPr>
              <w:spacing w:before="40" w:after="40"/>
              <w:jc w:val="center"/>
              <w:rPr>
                <w:rFonts w:cstheme="majorBidi"/>
              </w:rPr>
            </w:pP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b/>
                <w:bCs/>
              </w:rPr>
            </w:pPr>
          </w:p>
        </w:tc>
        <w:tc>
          <w:tcPr>
            <w:tcW w:w="939" w:type="dxa"/>
          </w:tcPr>
          <w:p w:rsidR="00503F0B" w:rsidRPr="00AE0A77" w:rsidRDefault="00503F0B" w:rsidP="00737513">
            <w:pPr>
              <w:spacing w:before="40" w:after="40"/>
              <w:jc w:val="center"/>
              <w:rPr>
                <w:rFonts w:cstheme="majorBidi"/>
                <w:b/>
                <w:bCs/>
              </w:rPr>
            </w:pPr>
          </w:p>
        </w:tc>
        <w:tc>
          <w:tcPr>
            <w:tcW w:w="1756" w:type="dxa"/>
            <w:vAlign w:val="center"/>
          </w:tcPr>
          <w:p w:rsidR="00503F0B" w:rsidRPr="00AE0A77" w:rsidRDefault="00503F0B" w:rsidP="00737513">
            <w:pPr>
              <w:spacing w:before="0"/>
              <w:rPr>
                <w:rFonts w:cstheme="majorBidi"/>
              </w:rPr>
            </w:pPr>
            <w:r w:rsidRPr="00AE0A77">
              <w:rPr>
                <w:rFonts w:cstheme="majorBidi"/>
              </w:rPr>
              <w:t>1452-1492 MHz</w:t>
            </w:r>
          </w:p>
        </w:tc>
        <w:tc>
          <w:tcPr>
            <w:tcW w:w="1530" w:type="dxa"/>
          </w:tcPr>
          <w:p w:rsidR="00503F0B" w:rsidRPr="00AE0A77" w:rsidRDefault="00503F0B" w:rsidP="00737513">
            <w:pPr>
              <w:rPr>
                <w:rFonts w:cstheme="majorBidi"/>
              </w:rPr>
            </w:pPr>
          </w:p>
        </w:tc>
        <w:tc>
          <w:tcPr>
            <w:tcW w:w="1530" w:type="dxa"/>
          </w:tcPr>
          <w:p w:rsidR="00503F0B" w:rsidRPr="00AE0A77" w:rsidRDefault="00503F0B" w:rsidP="00737513">
            <w:pPr>
              <w:rPr>
                <w:rFonts w:cstheme="majorBidi"/>
              </w:rPr>
            </w:pPr>
          </w:p>
        </w:tc>
        <w:tc>
          <w:tcPr>
            <w:tcW w:w="1530" w:type="dxa"/>
          </w:tcPr>
          <w:p w:rsidR="00503F0B" w:rsidRPr="00AE0A77" w:rsidRDefault="00503F0B" w:rsidP="00737513">
            <w:pPr>
              <w:rPr>
                <w:rFonts w:cstheme="majorBidi"/>
              </w:rPr>
            </w:pPr>
          </w:p>
        </w:tc>
        <w:tc>
          <w:tcPr>
            <w:tcW w:w="1530" w:type="dxa"/>
          </w:tcPr>
          <w:p w:rsidR="00503F0B" w:rsidRPr="00AE0A77" w:rsidRDefault="00503F0B" w:rsidP="00737513">
            <w:pPr>
              <w:rPr>
                <w:rFonts w:cstheme="majorBidi"/>
              </w:rPr>
            </w:pP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b/>
                <w:bCs/>
              </w:rPr>
            </w:pPr>
          </w:p>
        </w:tc>
        <w:tc>
          <w:tcPr>
            <w:tcW w:w="939" w:type="dxa"/>
          </w:tcPr>
          <w:p w:rsidR="00503F0B" w:rsidRPr="00AE0A77" w:rsidRDefault="00503F0B" w:rsidP="00737513">
            <w:pPr>
              <w:spacing w:before="40" w:after="40"/>
              <w:jc w:val="center"/>
              <w:rPr>
                <w:rFonts w:cstheme="majorBidi"/>
                <w:b/>
                <w:bCs/>
              </w:rPr>
            </w:pPr>
          </w:p>
        </w:tc>
        <w:tc>
          <w:tcPr>
            <w:tcW w:w="1756" w:type="dxa"/>
            <w:vAlign w:val="center"/>
          </w:tcPr>
          <w:p w:rsidR="00503F0B" w:rsidRPr="00AE0A77" w:rsidRDefault="00503F0B" w:rsidP="00737513">
            <w:pPr>
              <w:spacing w:before="0"/>
              <w:rPr>
                <w:rFonts w:cstheme="majorBidi"/>
              </w:rPr>
            </w:pPr>
            <w:r w:rsidRPr="00AE0A77">
              <w:rPr>
                <w:rFonts w:cstheme="majorBidi"/>
              </w:rPr>
              <w:t>11.7-12.5 GHz</w:t>
            </w:r>
          </w:p>
        </w:tc>
        <w:tc>
          <w:tcPr>
            <w:tcW w:w="1530" w:type="dxa"/>
          </w:tcPr>
          <w:p w:rsidR="00503F0B" w:rsidRPr="00AE0A77" w:rsidRDefault="00503F0B" w:rsidP="00737513">
            <w:pPr>
              <w:rPr>
                <w:rFonts w:cstheme="majorBidi"/>
              </w:rPr>
            </w:pPr>
          </w:p>
        </w:tc>
        <w:tc>
          <w:tcPr>
            <w:tcW w:w="1530" w:type="dxa"/>
          </w:tcPr>
          <w:p w:rsidR="00503F0B" w:rsidRPr="00AE0A77" w:rsidRDefault="00503F0B" w:rsidP="00737513">
            <w:pPr>
              <w:rPr>
                <w:rFonts w:cstheme="majorBidi"/>
              </w:rPr>
            </w:pPr>
          </w:p>
        </w:tc>
        <w:tc>
          <w:tcPr>
            <w:tcW w:w="1530" w:type="dxa"/>
          </w:tcPr>
          <w:p w:rsidR="00503F0B" w:rsidRPr="00AE0A77" w:rsidRDefault="00503F0B" w:rsidP="00737513">
            <w:pPr>
              <w:rPr>
                <w:rFonts w:cstheme="majorBidi"/>
              </w:rPr>
            </w:pPr>
          </w:p>
        </w:tc>
        <w:tc>
          <w:tcPr>
            <w:tcW w:w="1530" w:type="dxa"/>
          </w:tcPr>
          <w:p w:rsidR="00503F0B" w:rsidRPr="00AE0A77" w:rsidRDefault="00503F0B" w:rsidP="00737513">
            <w:pPr>
              <w:rPr>
                <w:rFonts w:cstheme="majorBidi"/>
              </w:rPr>
            </w:pP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rPr>
            </w:pPr>
          </w:p>
        </w:tc>
        <w:tc>
          <w:tcPr>
            <w:tcW w:w="939" w:type="dxa"/>
          </w:tcPr>
          <w:p w:rsidR="00503F0B" w:rsidRPr="00AE0A77" w:rsidRDefault="00503F0B" w:rsidP="00737513">
            <w:pPr>
              <w:spacing w:before="40" w:after="40"/>
              <w:jc w:val="center"/>
              <w:rPr>
                <w:rFonts w:cstheme="majorBidi"/>
              </w:rPr>
            </w:pPr>
          </w:p>
        </w:tc>
        <w:tc>
          <w:tcPr>
            <w:tcW w:w="1756" w:type="dxa"/>
            <w:vAlign w:val="center"/>
          </w:tcPr>
          <w:p w:rsidR="00503F0B" w:rsidRPr="00AE0A77" w:rsidRDefault="00503F0B" w:rsidP="00737513">
            <w:pPr>
              <w:spacing w:before="0"/>
              <w:rPr>
                <w:rFonts w:cstheme="majorBidi"/>
              </w:rPr>
            </w:pPr>
            <w:r w:rsidRPr="00AE0A77">
              <w:rPr>
                <w:rFonts w:cstheme="majorBidi"/>
              </w:rPr>
              <w:t>12.5-12.7 GHz</w:t>
            </w:r>
          </w:p>
        </w:tc>
        <w:tc>
          <w:tcPr>
            <w:tcW w:w="1530" w:type="dxa"/>
          </w:tcPr>
          <w:p w:rsidR="00503F0B" w:rsidRPr="00AE0A77" w:rsidRDefault="00503F0B" w:rsidP="00737513">
            <w:pPr>
              <w:rPr>
                <w:rFonts w:cstheme="majorBidi"/>
              </w:rPr>
            </w:pPr>
          </w:p>
        </w:tc>
        <w:tc>
          <w:tcPr>
            <w:tcW w:w="1530" w:type="dxa"/>
          </w:tcPr>
          <w:p w:rsidR="00503F0B" w:rsidRPr="00AE0A77" w:rsidRDefault="00503F0B" w:rsidP="00737513">
            <w:pPr>
              <w:rPr>
                <w:rFonts w:cstheme="majorBidi"/>
              </w:rPr>
            </w:pPr>
          </w:p>
        </w:tc>
        <w:tc>
          <w:tcPr>
            <w:tcW w:w="1530" w:type="dxa"/>
          </w:tcPr>
          <w:p w:rsidR="00503F0B" w:rsidRPr="00AE0A77" w:rsidRDefault="00503F0B" w:rsidP="00737513">
            <w:pPr>
              <w:rPr>
                <w:rFonts w:cstheme="majorBidi"/>
              </w:rPr>
            </w:pPr>
          </w:p>
        </w:tc>
        <w:tc>
          <w:tcPr>
            <w:tcW w:w="1530" w:type="dxa"/>
          </w:tcPr>
          <w:p w:rsidR="00503F0B" w:rsidRPr="00AE0A77" w:rsidRDefault="00503F0B" w:rsidP="00737513">
            <w:pPr>
              <w:rPr>
                <w:rFonts w:cstheme="majorBidi"/>
              </w:rPr>
            </w:pP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rPr>
            </w:pPr>
          </w:p>
        </w:tc>
        <w:tc>
          <w:tcPr>
            <w:tcW w:w="939" w:type="dxa"/>
          </w:tcPr>
          <w:p w:rsidR="00503F0B" w:rsidRPr="00AE0A77" w:rsidRDefault="00503F0B" w:rsidP="00737513">
            <w:pPr>
              <w:spacing w:before="40" w:after="40"/>
              <w:jc w:val="center"/>
              <w:rPr>
                <w:rFonts w:cstheme="majorBidi"/>
              </w:rPr>
            </w:pPr>
          </w:p>
        </w:tc>
        <w:tc>
          <w:tcPr>
            <w:tcW w:w="1756" w:type="dxa"/>
            <w:vAlign w:val="center"/>
          </w:tcPr>
          <w:p w:rsidR="00503F0B" w:rsidRPr="00AE0A77" w:rsidRDefault="00503F0B" w:rsidP="00737513">
            <w:pPr>
              <w:spacing w:before="0"/>
              <w:rPr>
                <w:rFonts w:cstheme="majorBidi"/>
              </w:rPr>
            </w:pPr>
            <w:r w:rsidRPr="00AE0A77">
              <w:rPr>
                <w:rFonts w:cstheme="majorBidi"/>
              </w:rPr>
              <w:t>40.5-42.5 GHz</w:t>
            </w:r>
          </w:p>
        </w:tc>
        <w:tc>
          <w:tcPr>
            <w:tcW w:w="1530" w:type="dxa"/>
          </w:tcPr>
          <w:p w:rsidR="00503F0B" w:rsidRPr="00AE0A77" w:rsidRDefault="00503F0B" w:rsidP="00737513">
            <w:pPr>
              <w:rPr>
                <w:rFonts w:cstheme="majorBidi"/>
              </w:rPr>
            </w:pPr>
          </w:p>
        </w:tc>
        <w:tc>
          <w:tcPr>
            <w:tcW w:w="1530" w:type="dxa"/>
          </w:tcPr>
          <w:p w:rsidR="00503F0B" w:rsidRPr="00AE0A77" w:rsidRDefault="00503F0B" w:rsidP="00737513">
            <w:pPr>
              <w:rPr>
                <w:rFonts w:cstheme="majorBidi"/>
              </w:rPr>
            </w:pPr>
          </w:p>
        </w:tc>
        <w:tc>
          <w:tcPr>
            <w:tcW w:w="1530" w:type="dxa"/>
          </w:tcPr>
          <w:p w:rsidR="00503F0B" w:rsidRPr="00AE0A77" w:rsidRDefault="00503F0B" w:rsidP="00737513">
            <w:pPr>
              <w:rPr>
                <w:rFonts w:cstheme="majorBidi"/>
              </w:rPr>
            </w:pPr>
          </w:p>
        </w:tc>
        <w:tc>
          <w:tcPr>
            <w:tcW w:w="1530" w:type="dxa"/>
          </w:tcPr>
          <w:p w:rsidR="00503F0B" w:rsidRPr="00AE0A77" w:rsidRDefault="00503F0B" w:rsidP="00737513">
            <w:pPr>
              <w:rPr>
                <w:rFonts w:cstheme="majorBidi"/>
              </w:rPr>
            </w:pPr>
          </w:p>
        </w:tc>
      </w:tr>
      <w:tr w:rsidR="00503F0B" w:rsidRPr="00AE0A77" w:rsidTr="00737513">
        <w:trPr>
          <w:trHeight w:val="340"/>
          <w:jc w:val="center"/>
        </w:trPr>
        <w:tc>
          <w:tcPr>
            <w:tcW w:w="937" w:type="dxa"/>
            <w:vMerge/>
          </w:tcPr>
          <w:p w:rsidR="00503F0B" w:rsidRPr="00AE0A77" w:rsidRDefault="00503F0B" w:rsidP="00737513">
            <w:pPr>
              <w:spacing w:before="40" w:after="40"/>
              <w:jc w:val="center"/>
              <w:rPr>
                <w:rFonts w:cstheme="majorBidi"/>
              </w:rPr>
            </w:pPr>
          </w:p>
        </w:tc>
        <w:tc>
          <w:tcPr>
            <w:tcW w:w="939" w:type="dxa"/>
          </w:tcPr>
          <w:p w:rsidR="00503F0B" w:rsidRPr="00AE0A77" w:rsidRDefault="00503F0B" w:rsidP="00737513">
            <w:pPr>
              <w:spacing w:before="40" w:after="40"/>
              <w:jc w:val="center"/>
              <w:rPr>
                <w:rFonts w:cstheme="majorBidi"/>
              </w:rPr>
            </w:pPr>
          </w:p>
        </w:tc>
        <w:tc>
          <w:tcPr>
            <w:tcW w:w="1756" w:type="dxa"/>
            <w:vAlign w:val="center"/>
          </w:tcPr>
          <w:p w:rsidR="00503F0B" w:rsidRPr="00AE0A77" w:rsidRDefault="00503F0B" w:rsidP="00737513">
            <w:pPr>
              <w:spacing w:before="0"/>
              <w:rPr>
                <w:rFonts w:cstheme="majorBidi"/>
              </w:rPr>
            </w:pPr>
            <w:r w:rsidRPr="00AE0A77">
              <w:rPr>
                <w:rFonts w:cstheme="majorBidi"/>
              </w:rPr>
              <w:t>74-76 GHz</w:t>
            </w:r>
          </w:p>
        </w:tc>
        <w:tc>
          <w:tcPr>
            <w:tcW w:w="1530" w:type="dxa"/>
          </w:tcPr>
          <w:p w:rsidR="00503F0B" w:rsidRPr="00AE0A77" w:rsidRDefault="00503F0B" w:rsidP="00737513">
            <w:pPr>
              <w:rPr>
                <w:rFonts w:cstheme="majorBidi"/>
              </w:rPr>
            </w:pPr>
          </w:p>
        </w:tc>
        <w:tc>
          <w:tcPr>
            <w:tcW w:w="1530" w:type="dxa"/>
          </w:tcPr>
          <w:p w:rsidR="00503F0B" w:rsidRPr="00AE0A77" w:rsidRDefault="00503F0B" w:rsidP="00737513">
            <w:pPr>
              <w:rPr>
                <w:rFonts w:cstheme="majorBidi"/>
              </w:rPr>
            </w:pPr>
          </w:p>
        </w:tc>
        <w:tc>
          <w:tcPr>
            <w:tcW w:w="1530" w:type="dxa"/>
          </w:tcPr>
          <w:p w:rsidR="00503F0B" w:rsidRPr="00AE0A77" w:rsidRDefault="00503F0B" w:rsidP="00737513">
            <w:pPr>
              <w:rPr>
                <w:rFonts w:cstheme="majorBidi"/>
              </w:rPr>
            </w:pPr>
          </w:p>
        </w:tc>
        <w:tc>
          <w:tcPr>
            <w:tcW w:w="1530" w:type="dxa"/>
          </w:tcPr>
          <w:p w:rsidR="00503F0B" w:rsidRPr="00AE0A77" w:rsidRDefault="00503F0B" w:rsidP="00737513">
            <w:pPr>
              <w:rPr>
                <w:rFonts w:cstheme="majorBidi"/>
              </w:rPr>
            </w:pPr>
          </w:p>
        </w:tc>
      </w:tr>
      <w:tr w:rsidR="00503F0B" w:rsidRPr="00AE0A77" w:rsidTr="00737513">
        <w:trPr>
          <w:trHeight w:val="340"/>
          <w:jc w:val="center"/>
        </w:trPr>
        <w:tc>
          <w:tcPr>
            <w:tcW w:w="9752" w:type="dxa"/>
            <w:gridSpan w:val="7"/>
          </w:tcPr>
          <w:p w:rsidR="00503F0B" w:rsidRPr="00AE0A77" w:rsidRDefault="00503F0B" w:rsidP="00737513">
            <w:pPr>
              <w:pStyle w:val="ListParagraph"/>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rsidR="00503F0B" w:rsidRPr="00AE0A77" w:rsidRDefault="00503F0B" w:rsidP="00737513">
            <w:r w:rsidRPr="00AE0A77">
              <w:rPr>
                <w:lang w:eastAsia="ja-JP"/>
              </w:rPr>
              <w:t>**</w:t>
            </w:r>
            <w:r w:rsidRPr="00AE0A77">
              <w:rPr>
                <w:lang w:val="en-AU"/>
              </w:rPr>
              <w:t xml:space="preserve"> The bands 3900-3950</w:t>
            </w:r>
            <w:r w:rsidRPr="00AE0A77">
              <w:rPr>
                <w:vertAlign w:val="superscript"/>
                <w:lang w:val="en-AU"/>
              </w:rPr>
              <w:t>D</w:t>
            </w:r>
            <w:r w:rsidRPr="00AE0A77">
              <w:rPr>
                <w:lang w:val="en-AU"/>
              </w:rPr>
              <w:t>, 3950-4000</w:t>
            </w:r>
            <w:r w:rsidRPr="00AE0A77">
              <w:rPr>
                <w:vertAlign w:val="superscript"/>
                <w:lang w:val="en-AU"/>
              </w:rPr>
              <w:t>D</w:t>
            </w:r>
            <w:r w:rsidRPr="00AE0A77">
              <w:rPr>
                <w:lang w:val="en-AU"/>
              </w:rPr>
              <w:t xml:space="preserve"> kHz; the bands for tropical broadcasting: 2300-2498, 3200-3400</w:t>
            </w:r>
            <w:r w:rsidRPr="00AE0A77">
              <w:rPr>
                <w:vertAlign w:val="superscript"/>
                <w:lang w:val="en-AU"/>
              </w:rPr>
              <w:t>D</w:t>
            </w:r>
            <w:r w:rsidRPr="00AE0A77">
              <w:rPr>
                <w:lang w:val="en-AU"/>
              </w:rPr>
              <w:t>, 4750-</w:t>
            </w:r>
            <w:r>
              <w:rPr>
                <w:lang w:val="en-AU"/>
              </w:rPr>
              <w:t>4995</w:t>
            </w:r>
            <w:r w:rsidRPr="00AE0A77">
              <w:rPr>
                <w:vertAlign w:val="superscript"/>
                <w:lang w:val="en-AU"/>
              </w:rPr>
              <w:t xml:space="preserve"> D</w:t>
            </w:r>
            <w:r>
              <w:rPr>
                <w:lang w:val="en-AU"/>
              </w:rPr>
              <w:t>, 5005-</w:t>
            </w:r>
            <w:r w:rsidRPr="00AE0A77">
              <w:rPr>
                <w:lang w:val="en-AU"/>
              </w:rPr>
              <w:t>5060</w:t>
            </w:r>
            <w:r w:rsidRPr="00AE0A77">
              <w:rPr>
                <w:vertAlign w:val="superscript"/>
                <w:lang w:val="en-AU"/>
              </w:rPr>
              <w:t>D</w:t>
            </w:r>
            <w:r w:rsidRPr="00AE0A77">
              <w:rPr>
                <w:lang w:val="en-AU"/>
              </w:rPr>
              <w:t xml:space="preserve"> kHz and the </w:t>
            </w:r>
            <w:r w:rsidRPr="00AE0A77">
              <w:t>Article 12 Bands 5 900-5 950</w:t>
            </w:r>
            <w:r w:rsidRPr="00AE0A77">
              <w:rPr>
                <w:vertAlign w:val="superscript"/>
              </w:rPr>
              <w:t>D</w:t>
            </w:r>
            <w:r w:rsidRPr="00AE0A77">
              <w:t>, 5 950-6 200, 7 200-7 300, 7 300-7 400</w:t>
            </w:r>
            <w:r w:rsidRPr="00AE0A77">
              <w:rPr>
                <w:vertAlign w:val="superscript"/>
              </w:rPr>
              <w:t>D</w:t>
            </w:r>
            <w:r w:rsidRPr="00AE0A77">
              <w:t>, 7 400-7 450, 9 400-9 500</w:t>
            </w:r>
            <w:r w:rsidRPr="00AE0A77">
              <w:rPr>
                <w:vertAlign w:val="superscript"/>
              </w:rPr>
              <w:t>D</w:t>
            </w:r>
            <w:r w:rsidRPr="00AE0A77">
              <w:t>, 9 500-9 900, 11 600-11 650</w:t>
            </w:r>
            <w:r w:rsidRPr="00AE0A77">
              <w:rPr>
                <w:vertAlign w:val="superscript"/>
              </w:rPr>
              <w:t>D</w:t>
            </w:r>
            <w:r w:rsidRPr="00AE0A77">
              <w:t>, 11 650-12 050, 12 050-12 100</w:t>
            </w:r>
            <w:r w:rsidRPr="00AE0A77">
              <w:rPr>
                <w:vertAlign w:val="superscript"/>
              </w:rPr>
              <w:t>D</w:t>
            </w:r>
            <w:r w:rsidRPr="00AE0A77">
              <w:t>, 13 570-13 600</w:t>
            </w:r>
            <w:r w:rsidRPr="00AE0A77">
              <w:rPr>
                <w:vertAlign w:val="superscript"/>
              </w:rPr>
              <w:t>D</w:t>
            </w:r>
            <w:r w:rsidRPr="00AE0A77">
              <w:t>, 13 600-13 800, 13 800-13 870</w:t>
            </w:r>
            <w:r w:rsidRPr="00AE0A77">
              <w:rPr>
                <w:vertAlign w:val="superscript"/>
              </w:rPr>
              <w:t>D</w:t>
            </w:r>
            <w:r w:rsidRPr="00AE0A77">
              <w:t>, 15 100-15 600, 15 600-15 800</w:t>
            </w:r>
            <w:r w:rsidRPr="00AE0A77">
              <w:rPr>
                <w:vertAlign w:val="superscript"/>
              </w:rPr>
              <w:t>D</w:t>
            </w:r>
            <w:r w:rsidRPr="00AE0A77">
              <w:t>, 17 480-17 550</w:t>
            </w:r>
            <w:r w:rsidRPr="00AE0A77">
              <w:rPr>
                <w:vertAlign w:val="superscript"/>
              </w:rPr>
              <w:t>D</w:t>
            </w:r>
            <w:r w:rsidRPr="00AE0A77">
              <w:t>, 17 550-17 900, 18 900-19 020</w:t>
            </w:r>
            <w:r w:rsidRPr="00AE0A77">
              <w:rPr>
                <w:vertAlign w:val="superscript"/>
              </w:rPr>
              <w:t>D</w:t>
            </w:r>
            <w:r w:rsidRPr="00AE0A77">
              <w:t xml:space="preserve">, 21 450-21 850, 25 670-26 100. </w:t>
            </w:r>
          </w:p>
          <w:p w:rsidR="00503F0B" w:rsidRPr="00AE0A77" w:rsidRDefault="00503F0B" w:rsidP="00737513">
            <w:pPr>
              <w:rPr>
                <w:rFonts w:cstheme="majorBidi"/>
              </w:rPr>
            </w:pPr>
            <w:r w:rsidRPr="00AE0A77">
              <w:rPr>
                <w:vertAlign w:val="superscript"/>
              </w:rPr>
              <w:t>D</w:t>
            </w:r>
            <w:r w:rsidRPr="00AE0A77">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val="en-GB" w:eastAsia="ja-JP"/>
        </w:rPr>
      </w:pPr>
    </w:p>
    <w:p w:rsidR="00503F0B" w:rsidRPr="00AE0A77" w:rsidRDefault="00503F0B" w:rsidP="00503F0B">
      <w:pPr>
        <w:pStyle w:val="ListParagraph"/>
        <w:spacing w:after="0" w:line="240" w:lineRule="auto"/>
        <w:ind w:left="0"/>
        <w:rPr>
          <w:lang w:eastAsia="ja-JP"/>
        </w:rPr>
      </w:pPr>
    </w:p>
    <w:p w:rsidR="00503F0B" w:rsidRPr="00AE0A77" w:rsidRDefault="00503F0B" w:rsidP="00503F0B">
      <w:pPr>
        <w:pStyle w:val="ListParagraph"/>
        <w:spacing w:after="0" w:line="240" w:lineRule="auto"/>
        <w:ind w:left="0"/>
        <w:rPr>
          <w:lang w:eastAsia="ja-JP"/>
        </w:rPr>
        <w:sectPr w:rsidR="00503F0B" w:rsidRPr="00AE0A77" w:rsidSect="00737513">
          <w:headerReference w:type="first" r:id="rId14"/>
          <w:footerReference w:type="first" r:id="rId15"/>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lastRenderedPageBreak/>
        <w:t>ANNEX 2</w:t>
      </w:r>
    </w:p>
    <w:p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pPr>
        <w:tabs>
          <w:tab w:val="left" w:pos="3119"/>
        </w:tabs>
        <w:spacing w:before="40" w:after="40"/>
        <w:rPr>
          <w:rFonts w:eastAsia="MS Mincho"/>
          <w:lang w:eastAsia="ja-JP"/>
        </w:rPr>
      </w:pPr>
    </w:p>
    <w:p w:rsidR="00503F0B" w:rsidRPr="00AE0A77" w:rsidRDefault="00503F0B" w:rsidP="00503F0B">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AE0A77" w:rsidTr="00737513">
        <w:trPr>
          <w:jc w:val="center"/>
        </w:trPr>
        <w:tc>
          <w:tcPr>
            <w:tcW w:w="819" w:type="dxa"/>
          </w:tcPr>
          <w:p w:rsidR="00503F0B" w:rsidRPr="00AE0A77" w:rsidRDefault="00503F0B" w:rsidP="0013717C">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503F0B" w:rsidRPr="00AE0A77" w:rsidRDefault="00503F0B" w:rsidP="0013717C">
            <w:pPr>
              <w:tabs>
                <w:tab w:val="left" w:pos="3119"/>
                <w:tab w:val="left" w:pos="4395"/>
              </w:tabs>
              <w:spacing w:before="40" w:afterLines="40" w:after="96"/>
              <w:jc w:val="center"/>
              <w:rPr>
                <w:b/>
                <w:bCs/>
                <w:sz w:val="18"/>
                <w:szCs w:val="18"/>
              </w:rPr>
            </w:pPr>
            <w:r w:rsidRPr="00AE0A77">
              <w:rPr>
                <w:b/>
                <w:bCs/>
                <w:sz w:val="18"/>
                <w:szCs w:val="18"/>
                <w:lang w:eastAsia="ja-JP"/>
              </w:rPr>
              <w:t>No of multi-</w:t>
            </w:r>
            <w:proofErr w:type="spellStart"/>
            <w:r w:rsidRPr="00AE0A77">
              <w:rPr>
                <w:b/>
                <w:bCs/>
                <w:sz w:val="18"/>
                <w:szCs w:val="18"/>
                <w:lang w:eastAsia="ja-JP"/>
              </w:rPr>
              <w:t>plexes</w:t>
            </w:r>
            <w:proofErr w:type="spellEnd"/>
          </w:p>
        </w:tc>
        <w:tc>
          <w:tcPr>
            <w:tcW w:w="1631" w:type="dxa"/>
          </w:tcPr>
          <w:p w:rsidR="00503F0B" w:rsidRPr="00AE0A77" w:rsidRDefault="00503F0B" w:rsidP="0013717C">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503F0B" w:rsidRPr="00AE0A77" w:rsidRDefault="00503F0B" w:rsidP="0013717C">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503F0B" w:rsidRPr="00AE0A77" w:rsidRDefault="00503F0B" w:rsidP="0013717C">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503F0B" w:rsidRPr="00AE0A77" w:rsidRDefault="00503F0B" w:rsidP="0013717C">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rsidR="00503F0B" w:rsidRPr="00AE0A77" w:rsidRDefault="00503F0B" w:rsidP="0013717C">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503F0B" w:rsidRPr="00AE0A77" w:rsidRDefault="00503F0B" w:rsidP="0013717C">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503F0B" w:rsidRPr="00AE0A77" w:rsidRDefault="00503F0B" w:rsidP="0013717C">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503F0B" w:rsidRPr="00AE0A77" w:rsidRDefault="00503F0B" w:rsidP="0013717C">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503F0B" w:rsidRPr="00AE0A77" w:rsidRDefault="00503F0B" w:rsidP="0013717C">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503F0B" w:rsidRPr="00AE0A77" w:rsidRDefault="00503F0B" w:rsidP="0013717C">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503F0B" w:rsidRPr="00AE0A77" w:rsidRDefault="00503F0B" w:rsidP="0013717C">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503F0B" w:rsidRPr="00AE0A77" w:rsidTr="00737513">
        <w:trPr>
          <w:trHeight w:val="850"/>
          <w:jc w:val="center"/>
        </w:trPr>
        <w:tc>
          <w:tcPr>
            <w:tcW w:w="819" w:type="dxa"/>
            <w:vMerge w:val="restart"/>
            <w:vAlign w:val="center"/>
          </w:tcPr>
          <w:p w:rsidR="00503F0B" w:rsidRPr="00AE0A77" w:rsidRDefault="00503F0B" w:rsidP="0013717C">
            <w:pPr>
              <w:tabs>
                <w:tab w:val="left" w:pos="3119"/>
                <w:tab w:val="left" w:pos="4395"/>
              </w:tabs>
              <w:spacing w:before="40" w:afterLines="40" w:after="96"/>
              <w:jc w:val="center"/>
              <w:rPr>
                <w:b/>
                <w:sz w:val="18"/>
                <w:szCs w:val="18"/>
              </w:rPr>
            </w:pPr>
            <w:r w:rsidRPr="00AE0A77">
              <w:rPr>
                <w:b/>
                <w:sz w:val="18"/>
                <w:szCs w:val="18"/>
                <w:lang w:eastAsia="ja-JP"/>
              </w:rPr>
              <w:t>ZZ</w:t>
            </w:r>
          </w:p>
        </w:tc>
        <w:tc>
          <w:tcPr>
            <w:tcW w:w="682" w:type="dxa"/>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lang w:eastAsia="ja-JP"/>
              </w:rPr>
              <w:t>3</w:t>
            </w:r>
          </w:p>
        </w:tc>
        <w:tc>
          <w:tcPr>
            <w:tcW w:w="1631" w:type="dxa"/>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lang w:eastAsia="ja-JP"/>
              </w:rPr>
              <w:t>DVB-T, 64-QAM</w:t>
            </w:r>
          </w:p>
        </w:tc>
        <w:tc>
          <w:tcPr>
            <w:tcW w:w="819" w:type="dxa"/>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lang w:eastAsia="ja-JP"/>
              </w:rPr>
              <w:t>2/3</w:t>
            </w:r>
          </w:p>
        </w:tc>
        <w:tc>
          <w:tcPr>
            <w:tcW w:w="818" w:type="dxa"/>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lang w:eastAsia="ja-JP"/>
              </w:rPr>
              <w:t>1/32</w:t>
            </w:r>
          </w:p>
        </w:tc>
        <w:tc>
          <w:tcPr>
            <w:tcW w:w="955" w:type="dxa"/>
          </w:tcPr>
          <w:p w:rsidR="00503F0B" w:rsidRPr="00AE0A77" w:rsidRDefault="00503F0B" w:rsidP="0013717C">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Fixed</w:t>
            </w:r>
          </w:p>
        </w:tc>
        <w:tc>
          <w:tcPr>
            <w:tcW w:w="954" w:type="dxa"/>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lang w:eastAsia="ja-JP"/>
              </w:rPr>
              <w:t>24.10</w:t>
            </w:r>
          </w:p>
        </w:tc>
        <w:tc>
          <w:tcPr>
            <w:tcW w:w="1225" w:type="dxa"/>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lang w:eastAsia="ja-JP"/>
              </w:rPr>
              <w:t>98.0%</w:t>
            </w:r>
          </w:p>
        </w:tc>
        <w:tc>
          <w:tcPr>
            <w:tcW w:w="1089" w:type="dxa"/>
          </w:tcPr>
          <w:p w:rsidR="00503F0B" w:rsidRPr="00AE0A77" w:rsidRDefault="00503F0B" w:rsidP="0013717C">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99.2%</w:t>
            </w:r>
          </w:p>
        </w:tc>
        <w:tc>
          <w:tcPr>
            <w:tcW w:w="1295" w:type="dxa"/>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lang w:eastAsia="ja-JP"/>
              </w:rPr>
              <w:t>9 SD MPEG2</w:t>
            </w:r>
          </w:p>
        </w:tc>
        <w:tc>
          <w:tcPr>
            <w:tcW w:w="1067" w:type="dxa"/>
            <w:vMerge w:val="restart"/>
            <w:vAlign w:val="center"/>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lang w:eastAsia="ja-JP"/>
              </w:rPr>
              <w:t>153.6</w:t>
            </w:r>
          </w:p>
        </w:tc>
        <w:tc>
          <w:tcPr>
            <w:tcW w:w="1361" w:type="dxa"/>
            <w:vMerge w:val="restart"/>
            <w:vAlign w:val="center"/>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lang w:eastAsia="ja-JP"/>
              </w:rPr>
              <w:t>256</w:t>
            </w:r>
          </w:p>
        </w:tc>
        <w:tc>
          <w:tcPr>
            <w:tcW w:w="2061" w:type="dxa"/>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lang w:eastAsia="ja-JP"/>
              </w:rPr>
              <w:t>Public service multiplexes</w:t>
            </w:r>
            <w:r w:rsidRPr="00AE0A77">
              <w:rPr>
                <w:i/>
                <w:color w:val="FF0000"/>
                <w:sz w:val="18"/>
                <w:szCs w:val="18"/>
                <w:lang w:eastAsia="ja-JP"/>
              </w:rPr>
              <w:br/>
              <w:t>licensed until 2025</w:t>
            </w:r>
          </w:p>
        </w:tc>
      </w:tr>
      <w:tr w:rsidR="00503F0B" w:rsidRPr="00AE0A77" w:rsidTr="00737513">
        <w:trPr>
          <w:trHeight w:val="850"/>
          <w:jc w:val="center"/>
        </w:trPr>
        <w:tc>
          <w:tcPr>
            <w:tcW w:w="819" w:type="dxa"/>
            <w:vMerge/>
            <w:vAlign w:val="center"/>
          </w:tcPr>
          <w:p w:rsidR="00503F0B" w:rsidRPr="00AE0A77" w:rsidRDefault="00503F0B" w:rsidP="0013717C">
            <w:pPr>
              <w:tabs>
                <w:tab w:val="left" w:pos="3119"/>
                <w:tab w:val="left" w:pos="4395"/>
              </w:tabs>
              <w:spacing w:before="40" w:afterLines="40" w:after="96"/>
              <w:jc w:val="center"/>
              <w:rPr>
                <w:sz w:val="18"/>
                <w:szCs w:val="18"/>
                <w:lang w:eastAsia="ja-JP"/>
              </w:rPr>
            </w:pPr>
          </w:p>
        </w:tc>
        <w:tc>
          <w:tcPr>
            <w:tcW w:w="682" w:type="dxa"/>
          </w:tcPr>
          <w:p w:rsidR="00503F0B" w:rsidRPr="00AE0A77" w:rsidRDefault="00503F0B" w:rsidP="0013717C">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3</w:t>
            </w:r>
          </w:p>
        </w:tc>
        <w:tc>
          <w:tcPr>
            <w:tcW w:w="1631" w:type="dxa"/>
          </w:tcPr>
          <w:p w:rsidR="00503F0B" w:rsidRPr="00AE0A77" w:rsidRDefault="00503F0B" w:rsidP="0013717C">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DVB-T, 64-QAM</w:t>
            </w:r>
          </w:p>
        </w:tc>
        <w:tc>
          <w:tcPr>
            <w:tcW w:w="819" w:type="dxa"/>
          </w:tcPr>
          <w:p w:rsidR="00503F0B" w:rsidRPr="00AE0A77" w:rsidRDefault="00503F0B" w:rsidP="0013717C">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 xml:space="preserve">3/4 </w:t>
            </w:r>
          </w:p>
        </w:tc>
        <w:tc>
          <w:tcPr>
            <w:tcW w:w="818" w:type="dxa"/>
          </w:tcPr>
          <w:p w:rsidR="00503F0B" w:rsidRPr="00AE0A77" w:rsidRDefault="00503F0B" w:rsidP="0013717C">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1/32</w:t>
            </w:r>
          </w:p>
        </w:tc>
        <w:tc>
          <w:tcPr>
            <w:tcW w:w="955" w:type="dxa"/>
          </w:tcPr>
          <w:p w:rsidR="00503F0B" w:rsidRPr="00AE0A77" w:rsidRDefault="00503F0B" w:rsidP="0013717C">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Fixed</w:t>
            </w:r>
          </w:p>
        </w:tc>
        <w:tc>
          <w:tcPr>
            <w:tcW w:w="954" w:type="dxa"/>
          </w:tcPr>
          <w:p w:rsidR="00503F0B" w:rsidRPr="00AE0A77" w:rsidRDefault="00503F0B" w:rsidP="0013717C">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27.10</w:t>
            </w:r>
          </w:p>
        </w:tc>
        <w:tc>
          <w:tcPr>
            <w:tcW w:w="1225" w:type="dxa"/>
          </w:tcPr>
          <w:p w:rsidR="00503F0B" w:rsidRPr="00AE0A77" w:rsidRDefault="00503F0B" w:rsidP="0013717C">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75.0%</w:t>
            </w:r>
          </w:p>
        </w:tc>
        <w:tc>
          <w:tcPr>
            <w:tcW w:w="1089" w:type="dxa"/>
          </w:tcPr>
          <w:p w:rsidR="00503F0B" w:rsidRPr="00AE0A77" w:rsidRDefault="00503F0B" w:rsidP="0013717C">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90.0%</w:t>
            </w:r>
          </w:p>
        </w:tc>
        <w:tc>
          <w:tcPr>
            <w:tcW w:w="1295" w:type="dxa"/>
          </w:tcPr>
          <w:p w:rsidR="00503F0B" w:rsidRPr="00AE0A77" w:rsidRDefault="00503F0B" w:rsidP="0013717C">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11 SD MPEG2</w:t>
            </w:r>
          </w:p>
        </w:tc>
        <w:tc>
          <w:tcPr>
            <w:tcW w:w="1067" w:type="dxa"/>
            <w:vMerge/>
          </w:tcPr>
          <w:p w:rsidR="00503F0B" w:rsidRPr="00AE0A77" w:rsidRDefault="00503F0B" w:rsidP="0013717C">
            <w:pPr>
              <w:tabs>
                <w:tab w:val="left" w:pos="3119"/>
                <w:tab w:val="left" w:pos="4395"/>
              </w:tabs>
              <w:spacing w:before="40" w:afterLines="40" w:after="96"/>
              <w:jc w:val="center"/>
              <w:rPr>
                <w:i/>
                <w:color w:val="FF0000"/>
                <w:sz w:val="18"/>
                <w:szCs w:val="18"/>
                <w:lang w:eastAsia="ja-JP"/>
              </w:rPr>
            </w:pPr>
          </w:p>
        </w:tc>
        <w:tc>
          <w:tcPr>
            <w:tcW w:w="1361" w:type="dxa"/>
            <w:vMerge/>
          </w:tcPr>
          <w:p w:rsidR="00503F0B" w:rsidRPr="00AE0A77" w:rsidRDefault="00503F0B" w:rsidP="0013717C">
            <w:pPr>
              <w:tabs>
                <w:tab w:val="left" w:pos="3119"/>
                <w:tab w:val="left" w:pos="4395"/>
              </w:tabs>
              <w:spacing w:before="40" w:afterLines="40" w:after="96"/>
              <w:jc w:val="center"/>
              <w:rPr>
                <w:i/>
                <w:color w:val="FF0000"/>
                <w:sz w:val="18"/>
                <w:szCs w:val="18"/>
                <w:lang w:eastAsia="ja-JP"/>
              </w:rPr>
            </w:pPr>
          </w:p>
        </w:tc>
        <w:tc>
          <w:tcPr>
            <w:tcW w:w="2061" w:type="dxa"/>
          </w:tcPr>
          <w:p w:rsidR="00503F0B" w:rsidRPr="00AE0A77" w:rsidRDefault="00503F0B" w:rsidP="0013717C">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Licensed until 2030</w:t>
            </w:r>
          </w:p>
        </w:tc>
      </w:tr>
      <w:tr w:rsidR="00503F0B" w:rsidRPr="00AE0A77" w:rsidTr="00737513">
        <w:trPr>
          <w:jc w:val="center"/>
        </w:trPr>
        <w:tc>
          <w:tcPr>
            <w:tcW w:w="819" w:type="dxa"/>
            <w:vMerge/>
            <w:vAlign w:val="center"/>
          </w:tcPr>
          <w:p w:rsidR="00503F0B" w:rsidRPr="00AE0A77" w:rsidRDefault="00503F0B" w:rsidP="0013717C">
            <w:pPr>
              <w:tabs>
                <w:tab w:val="left" w:pos="3119"/>
                <w:tab w:val="left" w:pos="4395"/>
              </w:tabs>
              <w:spacing w:before="40" w:afterLines="40" w:after="96"/>
              <w:jc w:val="center"/>
              <w:rPr>
                <w:sz w:val="18"/>
                <w:szCs w:val="18"/>
              </w:rPr>
            </w:pPr>
          </w:p>
        </w:tc>
        <w:tc>
          <w:tcPr>
            <w:tcW w:w="682" w:type="dxa"/>
            <w:vAlign w:val="center"/>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rPr>
              <w:t>1</w:t>
            </w:r>
          </w:p>
        </w:tc>
        <w:tc>
          <w:tcPr>
            <w:tcW w:w="1631" w:type="dxa"/>
            <w:vAlign w:val="center"/>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rPr>
              <w:t>DVB-T2, 64-QAM</w:t>
            </w:r>
          </w:p>
        </w:tc>
        <w:tc>
          <w:tcPr>
            <w:tcW w:w="819" w:type="dxa"/>
            <w:vAlign w:val="center"/>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rPr>
              <w:t>2/3</w:t>
            </w:r>
          </w:p>
        </w:tc>
        <w:tc>
          <w:tcPr>
            <w:tcW w:w="818" w:type="dxa"/>
            <w:vAlign w:val="center"/>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rPr>
              <w:t>1/4</w:t>
            </w:r>
          </w:p>
        </w:tc>
        <w:tc>
          <w:tcPr>
            <w:tcW w:w="955" w:type="dxa"/>
            <w:vAlign w:val="center"/>
          </w:tcPr>
          <w:p w:rsidR="00503F0B" w:rsidRPr="00AE0A77" w:rsidRDefault="00503F0B" w:rsidP="0013717C">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Portable indoor</w:t>
            </w:r>
          </w:p>
        </w:tc>
        <w:tc>
          <w:tcPr>
            <w:tcW w:w="954" w:type="dxa"/>
            <w:vAlign w:val="center"/>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rPr>
              <w:t>22.6</w:t>
            </w:r>
          </w:p>
        </w:tc>
        <w:tc>
          <w:tcPr>
            <w:tcW w:w="1225" w:type="dxa"/>
            <w:vAlign w:val="center"/>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rPr>
              <w:t>-</w:t>
            </w:r>
          </w:p>
        </w:tc>
        <w:tc>
          <w:tcPr>
            <w:tcW w:w="1089" w:type="dxa"/>
            <w:vAlign w:val="center"/>
          </w:tcPr>
          <w:p w:rsidR="00503F0B" w:rsidRPr="00AE0A77" w:rsidRDefault="00503F0B" w:rsidP="0013717C">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60%</w:t>
            </w:r>
          </w:p>
        </w:tc>
        <w:tc>
          <w:tcPr>
            <w:tcW w:w="1295" w:type="dxa"/>
            <w:vAlign w:val="center"/>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rPr>
              <w:t>3 HD MPEG4</w:t>
            </w:r>
          </w:p>
        </w:tc>
        <w:tc>
          <w:tcPr>
            <w:tcW w:w="1067" w:type="dxa"/>
            <w:vAlign w:val="center"/>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rPr>
              <w:t>22.6</w:t>
            </w:r>
          </w:p>
        </w:tc>
        <w:tc>
          <w:tcPr>
            <w:tcW w:w="1361" w:type="dxa"/>
            <w:vAlign w:val="center"/>
          </w:tcPr>
          <w:p w:rsidR="00503F0B" w:rsidRPr="00AE0A77" w:rsidRDefault="00503F0B" w:rsidP="0013717C">
            <w:pPr>
              <w:tabs>
                <w:tab w:val="left" w:pos="3119"/>
                <w:tab w:val="left" w:pos="4395"/>
              </w:tabs>
              <w:spacing w:before="40" w:afterLines="40" w:after="96"/>
              <w:jc w:val="center"/>
              <w:rPr>
                <w:i/>
                <w:color w:val="FF0000"/>
                <w:sz w:val="18"/>
                <w:szCs w:val="18"/>
              </w:rPr>
            </w:pPr>
          </w:p>
        </w:tc>
        <w:tc>
          <w:tcPr>
            <w:tcW w:w="2061" w:type="dxa"/>
            <w:vAlign w:val="center"/>
          </w:tcPr>
          <w:p w:rsidR="00503F0B" w:rsidRPr="00AE0A77" w:rsidRDefault="00503F0B" w:rsidP="0013717C">
            <w:pPr>
              <w:tabs>
                <w:tab w:val="left" w:pos="3119"/>
                <w:tab w:val="left" w:pos="4395"/>
              </w:tabs>
              <w:spacing w:before="40" w:afterLines="40" w:after="96"/>
              <w:jc w:val="center"/>
              <w:rPr>
                <w:i/>
                <w:color w:val="FF0000"/>
                <w:sz w:val="18"/>
                <w:szCs w:val="18"/>
              </w:rPr>
            </w:pPr>
            <w:r w:rsidRPr="00AE0A77">
              <w:rPr>
                <w:i/>
                <w:color w:val="FF0000"/>
                <w:sz w:val="18"/>
                <w:szCs w:val="18"/>
              </w:rPr>
              <w:t>From 2017</w:t>
            </w:r>
          </w:p>
        </w:tc>
      </w:tr>
    </w:tbl>
    <w:p w:rsidR="00503F0B" w:rsidRPr="00AE0A77" w:rsidRDefault="00503F0B" w:rsidP="00503F0B">
      <w:pPr>
        <w:pStyle w:val="enumlev1"/>
        <w:rPr>
          <w:lang w:val="en-AU"/>
        </w:rPr>
      </w:pPr>
    </w:p>
    <w:p w:rsidR="00503F0B" w:rsidRPr="002160FA" w:rsidRDefault="00503F0B" w:rsidP="00503F0B">
      <w:pPr>
        <w:spacing w:before="0"/>
        <w:ind w:left="357"/>
        <w:jc w:val="center"/>
        <w:rPr>
          <w:lang w:val="en-US" w:eastAsia="zh-CN"/>
        </w:rPr>
      </w:pPr>
      <w:r w:rsidRPr="00AE0A77">
        <w:rPr>
          <w:i/>
        </w:rPr>
        <w:t>_______________</w:t>
      </w:r>
    </w:p>
    <w:p w:rsidR="00503F0B" w:rsidRPr="00237D4F" w:rsidRDefault="00503F0B" w:rsidP="00503F0B">
      <w:pPr>
        <w:rPr>
          <w:lang w:val="en-US" w:eastAsia="zh-CN"/>
        </w:rPr>
      </w:pPr>
    </w:p>
    <w:p w:rsidR="000069D4" w:rsidRPr="00D8032B" w:rsidRDefault="000069D4" w:rsidP="00DD4BED">
      <w:pPr>
        <w:rPr>
          <w:lang w:val="fr-FR" w:eastAsia="zh-CN"/>
        </w:rPr>
      </w:pPr>
    </w:p>
    <w:sectPr w:rsidR="000069D4" w:rsidRPr="00D8032B" w:rsidSect="00503F0B">
      <w:headerReference w:type="default" r:id="rId16"/>
      <w:footerReference w:type="default" r:id="rId17"/>
      <w:headerReference w:type="first" r:id="rId18"/>
      <w:footerReference w:type="first" r:id="rId19"/>
      <w:pgSz w:w="16834" w:h="11907" w:orient="landscape"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A9E" w:rsidRDefault="00991A9E">
      <w:r>
        <w:separator/>
      </w:r>
    </w:p>
  </w:endnote>
  <w:endnote w:type="continuationSeparator" w:id="0">
    <w:p w:rsidR="00991A9E" w:rsidRDefault="0099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82084" w:rsidRDefault="00541E62">
    <w:pPr>
      <w:pStyle w:val="Footer"/>
      <w:rPr>
        <w:lang w:val="es-ES_tradnl"/>
      </w:rPr>
    </w:pPr>
    <w:r>
      <w:fldChar w:fldCharType="begin"/>
    </w:r>
    <w:r>
      <w:instrText xml:space="preserve"> FILENAME \p \* MERGEFORMAT </w:instrText>
    </w:r>
    <w:r>
      <w:fldChar w:fldCharType="separate"/>
    </w:r>
    <w:r w:rsidR="00EA0B3F" w:rsidRPr="00EA0B3F">
      <w:rPr>
        <w:lang w:val="es-ES_tradnl"/>
      </w:rPr>
      <w:t>C</w:t>
    </w:r>
    <w:r w:rsidR="00EA0B3F">
      <w:t>:\Users\zaza gonjilashvili.GNCCDOMAIN\Desktop\ITU-questionair.docx</w:t>
    </w:r>
    <w:r>
      <w:fldChar w:fldCharType="end"/>
    </w:r>
    <w:r w:rsidR="00FA124A">
      <w:t xml:space="preserve"> </w:t>
    </w:r>
    <w:r w:rsidR="00E6257C">
      <w:t>( )</w:t>
    </w:r>
    <w:r w:rsidR="00FA124A" w:rsidRPr="00982084">
      <w:rPr>
        <w:lang w:val="es-ES_tradnl"/>
      </w:rPr>
      <w:tab/>
    </w:r>
    <w:r w:rsidR="0019594E">
      <w:fldChar w:fldCharType="begin"/>
    </w:r>
    <w:r w:rsidR="00FA124A">
      <w:instrText xml:space="preserve"> savedate \@ dd.MM.yy </w:instrText>
    </w:r>
    <w:r w:rsidR="0019594E">
      <w:fldChar w:fldCharType="separate"/>
    </w:r>
    <w:r w:rsidR="003A0A67">
      <w:t>27.08.14</w:t>
    </w:r>
    <w:r w:rsidR="0019594E">
      <w:fldChar w:fldCharType="end"/>
    </w:r>
    <w:r w:rsidR="00FA124A" w:rsidRPr="00982084">
      <w:rPr>
        <w:lang w:val="es-ES_tradnl"/>
      </w:rPr>
      <w:tab/>
    </w:r>
    <w:r w:rsidR="0019594E">
      <w:fldChar w:fldCharType="begin"/>
    </w:r>
    <w:r w:rsidR="00FA124A">
      <w:instrText xml:space="preserve"> printdate \@ dd.MM.yy </w:instrText>
    </w:r>
    <w:r w:rsidR="0019594E">
      <w:fldChar w:fldCharType="separate"/>
    </w:r>
    <w:r w:rsidR="00EA0B3F">
      <w:t>26.08.14</w:t>
    </w:r>
    <w:r w:rsidR="0019594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03F0B" w:rsidRDefault="00FA124A"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A9E" w:rsidRDefault="00991A9E">
      <w:r>
        <w:t>____________________</w:t>
      </w:r>
    </w:p>
  </w:footnote>
  <w:footnote w:type="continuationSeparator" w:id="0">
    <w:p w:rsidR="00991A9E" w:rsidRDefault="00991A9E">
      <w:r>
        <w:continuationSeparator/>
      </w:r>
    </w:p>
  </w:footnote>
  <w:footnote w:id="1">
    <w:p w:rsidR="00503F0B" w:rsidRDefault="00503F0B"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503F0B" w:rsidRPr="0091383A" w:rsidRDefault="00503F0B"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330567">
    <w:pPr>
      <w:pStyle w:val="Header"/>
      <w:rPr>
        <w:rStyle w:val="PageNumber"/>
      </w:rPr>
    </w:pPr>
    <w:r>
      <w:rPr>
        <w:lang w:val="en-US"/>
      </w:rPr>
      <w:t xml:space="preserve">- </w:t>
    </w:r>
    <w:r w:rsidR="0019594E">
      <w:rPr>
        <w:rStyle w:val="PageNumber"/>
      </w:rPr>
      <w:fldChar w:fldCharType="begin"/>
    </w:r>
    <w:r>
      <w:rPr>
        <w:rStyle w:val="PageNumber"/>
      </w:rPr>
      <w:instrText xml:space="preserve"> PAGE </w:instrText>
    </w:r>
    <w:r w:rsidR="0019594E">
      <w:rPr>
        <w:rStyle w:val="PageNumber"/>
      </w:rPr>
      <w:fldChar w:fldCharType="separate"/>
    </w:r>
    <w:r w:rsidR="00541E62">
      <w:rPr>
        <w:rStyle w:val="PageNumber"/>
        <w:noProof/>
      </w:rPr>
      <w:t>7</w:t>
    </w:r>
    <w:r w:rsidR="0019594E">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sidR="0019594E">
      <w:rPr>
        <w:rStyle w:val="PageNumber"/>
      </w:rPr>
      <w:fldChar w:fldCharType="begin"/>
    </w:r>
    <w:r>
      <w:rPr>
        <w:rStyle w:val="PageNumber"/>
      </w:rPr>
      <w:instrText xml:space="preserve"> PAGE </w:instrText>
    </w:r>
    <w:r w:rsidR="0019594E">
      <w:rPr>
        <w:rStyle w:val="PageNumber"/>
      </w:rPr>
      <w:fldChar w:fldCharType="separate"/>
    </w:r>
    <w:r w:rsidR="00541E62">
      <w:rPr>
        <w:rStyle w:val="PageNumber"/>
        <w:noProof/>
      </w:rPr>
      <w:t>10</w:t>
    </w:r>
    <w:r w:rsidR="0019594E">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19594E">
      <w:rPr>
        <w:rStyle w:val="PageNumber"/>
      </w:rPr>
      <w:fldChar w:fldCharType="begin"/>
    </w:r>
    <w:r>
      <w:rPr>
        <w:rStyle w:val="PageNumber"/>
      </w:rPr>
      <w:instrText xml:space="preserve"> PAGE </w:instrText>
    </w:r>
    <w:r w:rsidR="0019594E">
      <w:rPr>
        <w:rStyle w:val="PageNumber"/>
      </w:rPr>
      <w:fldChar w:fldCharType="separate"/>
    </w:r>
    <w:r w:rsidR="00503F0B">
      <w:rPr>
        <w:rStyle w:val="PageNumber"/>
        <w:noProof/>
      </w:rPr>
      <w:t>2</w:t>
    </w:r>
    <w:r w:rsidR="0019594E">
      <w:rPr>
        <w:rStyle w:val="PageNumber"/>
      </w:rPr>
      <w:fldChar w:fldCharType="end"/>
    </w:r>
    <w:r>
      <w:rPr>
        <w:rStyle w:val="PageNumber"/>
      </w:rPr>
      <w:t xml:space="preserve"> -</w:t>
    </w:r>
  </w:p>
  <w:p w:rsidR="00FA124A" w:rsidRDefault="00503F0B">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sidR="0019594E">
      <w:rPr>
        <w:rStyle w:val="PageNumber"/>
      </w:rPr>
      <w:fldChar w:fldCharType="begin"/>
    </w:r>
    <w:r>
      <w:rPr>
        <w:rStyle w:val="PageNumber"/>
      </w:rPr>
      <w:instrText xml:space="preserve"> PAGE </w:instrText>
    </w:r>
    <w:r w:rsidR="0019594E">
      <w:rPr>
        <w:rStyle w:val="PageNumber"/>
      </w:rPr>
      <w:fldChar w:fldCharType="separate"/>
    </w:r>
    <w:r w:rsidR="00541E62">
      <w:rPr>
        <w:rStyle w:val="PageNumber"/>
        <w:noProof/>
      </w:rPr>
      <w:t>11</w:t>
    </w:r>
    <w:r w:rsidR="0019594E">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15D7"/>
    <w:multiLevelType w:val="hybridMultilevel"/>
    <w:tmpl w:val="EF2E4CA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042F57"/>
    <w:multiLevelType w:val="multilevel"/>
    <w:tmpl w:val="F48406A8"/>
    <w:styleLink w:val="Numeroituista"/>
    <w:lvl w:ilvl="0">
      <w:start w:val="1"/>
      <w:numFmt w:val="decimal"/>
      <w:pStyle w:val="ListNumber"/>
      <w:lvlText w:val="%1."/>
      <w:lvlJc w:val="left"/>
      <w:pPr>
        <w:ind w:left="3005" w:hanging="397"/>
      </w:pPr>
      <w:rPr>
        <w:rFonts w:hint="default"/>
      </w:rPr>
    </w:lvl>
    <w:lvl w:ilvl="1">
      <w:start w:val="1"/>
      <w:numFmt w:val="bullet"/>
      <w:lvlText w:val="–"/>
      <w:lvlJc w:val="left"/>
      <w:pPr>
        <w:ind w:left="3402" w:hanging="397"/>
      </w:pPr>
      <w:rPr>
        <w:rFonts w:ascii="Arial" w:hAnsi="Arial" w:hint="default"/>
        <w:color w:val="auto"/>
      </w:rPr>
    </w:lvl>
    <w:lvl w:ilvl="2">
      <w:start w:val="1"/>
      <w:numFmt w:val="bullet"/>
      <w:lvlText w:val="–"/>
      <w:lvlJc w:val="left"/>
      <w:pPr>
        <w:ind w:left="3799" w:hanging="397"/>
      </w:pPr>
      <w:rPr>
        <w:rFonts w:ascii="Arial" w:hAnsi="Arial" w:hint="default"/>
        <w:color w:val="auto"/>
      </w:rPr>
    </w:lvl>
    <w:lvl w:ilvl="3">
      <w:start w:val="1"/>
      <w:numFmt w:val="bullet"/>
      <w:lvlText w:val="–"/>
      <w:lvlJc w:val="left"/>
      <w:pPr>
        <w:ind w:left="4196" w:hanging="397"/>
      </w:pPr>
      <w:rPr>
        <w:rFonts w:ascii="Arial" w:hAnsi="Arial" w:hint="default"/>
        <w:color w:val="auto"/>
      </w:rPr>
    </w:lvl>
    <w:lvl w:ilvl="4">
      <w:start w:val="1"/>
      <w:numFmt w:val="bullet"/>
      <w:lvlText w:val="–"/>
      <w:lvlJc w:val="left"/>
      <w:pPr>
        <w:ind w:left="4593" w:hanging="397"/>
      </w:pPr>
      <w:rPr>
        <w:rFonts w:ascii="Arial" w:hAnsi="Arial" w:hint="default"/>
        <w:color w:val="auto"/>
      </w:rPr>
    </w:lvl>
    <w:lvl w:ilvl="5">
      <w:start w:val="1"/>
      <w:numFmt w:val="bullet"/>
      <w:lvlText w:val="–"/>
      <w:lvlJc w:val="left"/>
      <w:pPr>
        <w:ind w:left="4990" w:hanging="397"/>
      </w:pPr>
      <w:rPr>
        <w:rFonts w:ascii="Arial" w:hAnsi="Arial" w:hint="default"/>
        <w:color w:val="auto"/>
      </w:rPr>
    </w:lvl>
    <w:lvl w:ilvl="6">
      <w:start w:val="1"/>
      <w:numFmt w:val="bullet"/>
      <w:lvlText w:val="–"/>
      <w:lvlJc w:val="left"/>
      <w:pPr>
        <w:ind w:left="5387" w:hanging="397"/>
      </w:pPr>
      <w:rPr>
        <w:rFonts w:ascii="Arial" w:hAnsi="Arial" w:hint="default"/>
        <w:color w:val="auto"/>
      </w:rPr>
    </w:lvl>
    <w:lvl w:ilvl="7">
      <w:start w:val="1"/>
      <w:numFmt w:val="bullet"/>
      <w:lvlText w:val="–"/>
      <w:lvlJc w:val="left"/>
      <w:pPr>
        <w:ind w:left="5783" w:hanging="396"/>
      </w:pPr>
      <w:rPr>
        <w:rFonts w:ascii="Arial" w:hAnsi="Arial" w:hint="default"/>
        <w:color w:val="auto"/>
      </w:rPr>
    </w:lvl>
    <w:lvl w:ilvl="8">
      <w:start w:val="1"/>
      <w:numFmt w:val="bullet"/>
      <w:lvlText w:val="–"/>
      <w:lvlJc w:val="left"/>
      <w:pPr>
        <w:ind w:left="6180" w:hanging="397"/>
      </w:pPr>
      <w:rPr>
        <w:rFonts w:ascii="Arial" w:hAnsi="Arial" w:hint="default"/>
        <w:color w:val="auto"/>
      </w:rPr>
    </w:lvl>
  </w:abstractNum>
  <w:abstractNum w:abstractNumId="2">
    <w:nsid w:val="294B5F1E"/>
    <w:multiLevelType w:val="hybridMultilevel"/>
    <w:tmpl w:val="50342B4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C961C0"/>
    <w:multiLevelType w:val="hybridMultilevel"/>
    <w:tmpl w:val="78D8946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BB4B6B"/>
    <w:multiLevelType w:val="hybridMultilevel"/>
    <w:tmpl w:val="49826D6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5E2442"/>
    <w:multiLevelType w:val="hybridMultilevel"/>
    <w:tmpl w:val="0552892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B24356"/>
    <w:multiLevelType w:val="hybridMultilevel"/>
    <w:tmpl w:val="0BFC259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612285"/>
    <w:multiLevelType w:val="hybridMultilevel"/>
    <w:tmpl w:val="6DCEF0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3F0B"/>
    <w:rsid w:val="000069D4"/>
    <w:rsid w:val="000174AD"/>
    <w:rsid w:val="000A7D55"/>
    <w:rsid w:val="000C2E8E"/>
    <w:rsid w:val="000E0E7C"/>
    <w:rsid w:val="000F1B4B"/>
    <w:rsid w:val="000F4337"/>
    <w:rsid w:val="0012744F"/>
    <w:rsid w:val="0013717C"/>
    <w:rsid w:val="00156F66"/>
    <w:rsid w:val="00182528"/>
    <w:rsid w:val="0018500B"/>
    <w:rsid w:val="0019594E"/>
    <w:rsid w:val="00196A19"/>
    <w:rsid w:val="00202DC1"/>
    <w:rsid w:val="002116EE"/>
    <w:rsid w:val="002309D8"/>
    <w:rsid w:val="00282E4A"/>
    <w:rsid w:val="002A7FE2"/>
    <w:rsid w:val="002E1B4F"/>
    <w:rsid w:val="002F2E67"/>
    <w:rsid w:val="00313787"/>
    <w:rsid w:val="00315546"/>
    <w:rsid w:val="00330567"/>
    <w:rsid w:val="0033184A"/>
    <w:rsid w:val="00386A9D"/>
    <w:rsid w:val="00391081"/>
    <w:rsid w:val="003A0A67"/>
    <w:rsid w:val="003B2789"/>
    <w:rsid w:val="003C13CE"/>
    <w:rsid w:val="003E2518"/>
    <w:rsid w:val="003E7CEF"/>
    <w:rsid w:val="004B1EF7"/>
    <w:rsid w:val="004B3FAD"/>
    <w:rsid w:val="00501DCA"/>
    <w:rsid w:val="00503F0B"/>
    <w:rsid w:val="00513A47"/>
    <w:rsid w:val="005408DF"/>
    <w:rsid w:val="00541E62"/>
    <w:rsid w:val="00573344"/>
    <w:rsid w:val="00583F9B"/>
    <w:rsid w:val="005E5C10"/>
    <w:rsid w:val="005F2C78"/>
    <w:rsid w:val="006144E4"/>
    <w:rsid w:val="006172F1"/>
    <w:rsid w:val="00650299"/>
    <w:rsid w:val="00655FC5"/>
    <w:rsid w:val="00737513"/>
    <w:rsid w:val="00747EE0"/>
    <w:rsid w:val="007C6DF7"/>
    <w:rsid w:val="007D3643"/>
    <w:rsid w:val="00822581"/>
    <w:rsid w:val="008309DD"/>
    <w:rsid w:val="0083227A"/>
    <w:rsid w:val="00866900"/>
    <w:rsid w:val="00881BA1"/>
    <w:rsid w:val="008C26B8"/>
    <w:rsid w:val="008F208F"/>
    <w:rsid w:val="00952364"/>
    <w:rsid w:val="00977B52"/>
    <w:rsid w:val="00982084"/>
    <w:rsid w:val="00991A9E"/>
    <w:rsid w:val="00995963"/>
    <w:rsid w:val="009B61EB"/>
    <w:rsid w:val="009C2064"/>
    <w:rsid w:val="009D1697"/>
    <w:rsid w:val="00A014F8"/>
    <w:rsid w:val="00A5173C"/>
    <w:rsid w:val="00A61AEF"/>
    <w:rsid w:val="00AF173A"/>
    <w:rsid w:val="00B066A4"/>
    <w:rsid w:val="00B07A13"/>
    <w:rsid w:val="00B4279B"/>
    <w:rsid w:val="00B45FC9"/>
    <w:rsid w:val="00BA4E18"/>
    <w:rsid w:val="00BC7CCF"/>
    <w:rsid w:val="00BE470B"/>
    <w:rsid w:val="00C57A91"/>
    <w:rsid w:val="00CC01C2"/>
    <w:rsid w:val="00CF21F2"/>
    <w:rsid w:val="00D02712"/>
    <w:rsid w:val="00D214D0"/>
    <w:rsid w:val="00D6546B"/>
    <w:rsid w:val="00DD4BED"/>
    <w:rsid w:val="00DE39F0"/>
    <w:rsid w:val="00DF0AF3"/>
    <w:rsid w:val="00E27D7E"/>
    <w:rsid w:val="00E41FCC"/>
    <w:rsid w:val="00E42E13"/>
    <w:rsid w:val="00E6257C"/>
    <w:rsid w:val="00E63C59"/>
    <w:rsid w:val="00EA0B3F"/>
    <w:rsid w:val="00F70357"/>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9904D8-51B1-4BA2-8E2A-E9AEDE90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 w:type="paragraph" w:styleId="ListNumber">
    <w:name w:val="List Number"/>
    <w:basedOn w:val="Normal"/>
    <w:uiPriority w:val="6"/>
    <w:qFormat/>
    <w:rsid w:val="00747EE0"/>
    <w:pPr>
      <w:numPr>
        <w:numId w:val="4"/>
      </w:numPr>
      <w:tabs>
        <w:tab w:val="clear" w:pos="1134"/>
        <w:tab w:val="clear" w:pos="1871"/>
        <w:tab w:val="clear" w:pos="2268"/>
      </w:tabs>
      <w:overflowPunct/>
      <w:autoSpaceDE/>
      <w:autoSpaceDN/>
      <w:adjustRightInd/>
      <w:spacing w:before="0" w:after="200"/>
      <w:contextualSpacing/>
      <w:textAlignment w:val="auto"/>
    </w:pPr>
    <w:rPr>
      <w:rFonts w:asciiTheme="minorHAnsi" w:eastAsiaTheme="minorHAnsi" w:hAnsiTheme="minorHAnsi" w:cstheme="minorHAnsi"/>
      <w:sz w:val="20"/>
      <w:lang w:val="fi-FI"/>
    </w:rPr>
  </w:style>
  <w:style w:type="numbering" w:customStyle="1" w:styleId="Numeroituista">
    <w:name w:val="Numeroitu öista"/>
    <w:uiPriority w:val="99"/>
    <w:rsid w:val="00747EE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zgonjilashvili@gncc.g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za.gonjilashvili@ties.itu.i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rsgd@itu.in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TotalTime>
  <Pages>11</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Mostyn-Jones, Elizabeth</cp:lastModifiedBy>
  <cp:revision>3</cp:revision>
  <cp:lastPrinted>2014-08-26T11:53:00Z</cp:lastPrinted>
  <dcterms:created xsi:type="dcterms:W3CDTF">2014-08-27T13:16:00Z</dcterms:created>
  <dcterms:modified xsi:type="dcterms:W3CDTF">2014-08-27T13:17:00Z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