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4442E2">
        <w:trPr>
          <w:cantSplit/>
        </w:trPr>
        <w:tc>
          <w:tcPr>
            <w:tcW w:w="6629" w:type="dxa"/>
          </w:tcPr>
          <w:p w:rsidR="004442E2" w:rsidRPr="00016648" w:rsidRDefault="004442E2" w:rsidP="00AD26C8">
            <w:pPr>
              <w:spacing w:before="400" w:after="48" w:line="240" w:lineRule="atLeast"/>
              <w:rPr>
                <w:rFonts w:ascii="Verdana" w:hAnsi="Verdana" w:cs="Times"/>
                <w:b/>
                <w:position w:val="6"/>
                <w:sz w:val="20"/>
                <w:vertAlign w:val="subscript"/>
              </w:rPr>
            </w:pPr>
            <w:r w:rsidRPr="00530E6D">
              <w:rPr>
                <w:rFonts w:ascii="Verdana" w:hAnsi="Verdana" w:cs="Times New Roman Bold"/>
                <w:b/>
                <w:szCs w:val="24"/>
              </w:rPr>
              <w:t>Assemblée des Radiocommunications (AR-</w:t>
            </w:r>
            <w:r>
              <w:rPr>
                <w:rFonts w:ascii="Verdana" w:hAnsi="Verdana" w:cs="Times New Roman Bold"/>
                <w:b/>
                <w:szCs w:val="24"/>
              </w:rPr>
              <w:t>15</w:t>
            </w:r>
            <w:r w:rsidRPr="00530E6D">
              <w:rPr>
                <w:rFonts w:ascii="Verdana" w:hAnsi="Verdana" w:cs="Times New Roman Bold"/>
                <w:b/>
                <w:szCs w:val="24"/>
              </w:rPr>
              <w:t>)</w:t>
            </w:r>
            <w:r w:rsidRPr="00530E6D">
              <w:rPr>
                <w:rFonts w:ascii="Verdana" w:hAnsi="Verdana" w:cs="Times New Roman Bold"/>
                <w:b/>
                <w:position w:val="6"/>
                <w:sz w:val="26"/>
                <w:szCs w:val="26"/>
              </w:rPr>
              <w:br/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Genève, </w:t>
            </w:r>
            <w:r>
              <w:rPr>
                <w:rFonts w:ascii="Verdana" w:hAnsi="Verdana" w:cs="Times"/>
                <w:b/>
                <w:sz w:val="20"/>
              </w:rPr>
              <w:t>26</w:t>
            </w:r>
            <w:r w:rsidRPr="00530E6D">
              <w:rPr>
                <w:rFonts w:ascii="Verdana" w:hAnsi="Verdana" w:cs="Times"/>
                <w:b/>
                <w:sz w:val="20"/>
              </w:rPr>
              <w:t>-</w:t>
            </w:r>
            <w:r>
              <w:rPr>
                <w:rFonts w:ascii="Verdana" w:hAnsi="Verdana" w:cs="Times"/>
                <w:b/>
                <w:sz w:val="20"/>
              </w:rPr>
              <w:t>30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</w:t>
            </w:r>
            <w:r>
              <w:rPr>
                <w:rFonts w:ascii="Verdana" w:hAnsi="Verdana" w:cs="Times"/>
                <w:b/>
                <w:sz w:val="20"/>
              </w:rPr>
              <w:t>octobre</w:t>
            </w:r>
            <w:r w:rsidRPr="00530E6D">
              <w:rPr>
                <w:rFonts w:ascii="Verdana" w:hAnsi="Verdana" w:cs="Times"/>
                <w:b/>
                <w:sz w:val="20"/>
              </w:rPr>
              <w:t xml:space="preserve"> 20</w:t>
            </w:r>
            <w:r>
              <w:rPr>
                <w:rFonts w:ascii="Verdana" w:hAnsi="Verdana" w:cs="Times"/>
                <w:b/>
                <w:sz w:val="20"/>
              </w:rPr>
              <w:t>15</w:t>
            </w:r>
          </w:p>
        </w:tc>
        <w:tc>
          <w:tcPr>
            <w:tcW w:w="3402" w:type="dxa"/>
          </w:tcPr>
          <w:p w:rsidR="004442E2" w:rsidRDefault="004442E2" w:rsidP="00223DF9">
            <w:pPr>
              <w:spacing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1BCF6ADC" wp14:editId="7F43410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2E2" w:rsidRPr="00617BE4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after="48" w:line="240" w:lineRule="atLeast"/>
              <w:rPr>
                <w:b/>
                <w:smallCaps/>
                <w:szCs w:val="24"/>
              </w:rPr>
            </w:pPr>
            <w:bookmarkStart w:id="1" w:name="dhead"/>
            <w:r w:rsidRPr="00BB51CC">
              <w:rPr>
                <w:rFonts w:ascii="Verdana" w:hAnsi="Verdana"/>
                <w:b/>
                <w:bCs/>
                <w:sz w:val="20"/>
              </w:rPr>
              <w:t>UNION INTERNATIONALE DES T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L</w:t>
            </w:r>
            <w:r>
              <w:rPr>
                <w:rFonts w:ascii="Verdana" w:hAnsi="Verdana"/>
                <w:b/>
                <w:bCs/>
                <w:sz w:val="20"/>
              </w:rPr>
              <w:t>É</w:t>
            </w:r>
            <w:r w:rsidRPr="00BB51CC">
              <w:rPr>
                <w:rFonts w:ascii="Verdana" w:hAnsi="Verdana"/>
                <w:b/>
                <w:bCs/>
                <w:sz w:val="20"/>
              </w:rPr>
              <w:t>COMMUNICATIONS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4442E2" w:rsidRPr="00617BE4" w:rsidRDefault="004442E2" w:rsidP="004442E2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4442E2" w:rsidRPr="00C324A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4442E2" w:rsidRPr="00C324A8" w:rsidRDefault="004442E2" w:rsidP="004442E2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 w:val="restart"/>
          </w:tcPr>
          <w:p w:rsidR="004442E2" w:rsidRPr="004442E2" w:rsidRDefault="004442E2" w:rsidP="004442E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num" w:colFirst="1" w:colLast="1"/>
            <w:bookmarkStart w:id="3" w:name="dmeeting" w:colFirst="0" w:colLast="0"/>
            <w:bookmarkStart w:id="4" w:name="dbluepink" w:colFirst="0" w:colLast="0"/>
            <w:bookmarkEnd w:id="1"/>
          </w:p>
        </w:tc>
        <w:tc>
          <w:tcPr>
            <w:tcW w:w="3402" w:type="dxa"/>
          </w:tcPr>
          <w:p w:rsidR="004442E2" w:rsidRPr="004442E2" w:rsidRDefault="004442E2" w:rsidP="00F80D29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Document </w:t>
            </w:r>
            <w:r w:rsidR="00F80D29">
              <w:rPr>
                <w:rFonts w:ascii="Verdana" w:hAnsi="Verdana"/>
                <w:b/>
                <w:sz w:val="20"/>
              </w:rPr>
              <w:t>7/1003</w:t>
            </w:r>
            <w:r>
              <w:rPr>
                <w:rFonts w:ascii="Verdana" w:hAnsi="Verdana"/>
                <w:b/>
                <w:sz w:val="20"/>
              </w:rPr>
              <w:t>-F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5" w:name="ddate" w:colFirst="1" w:colLast="1"/>
            <w:bookmarkEnd w:id="2"/>
            <w:bookmarkEnd w:id="3"/>
          </w:p>
        </w:tc>
        <w:tc>
          <w:tcPr>
            <w:tcW w:w="3402" w:type="dxa"/>
          </w:tcPr>
          <w:p w:rsidR="004442E2" w:rsidRPr="004442E2" w:rsidRDefault="00F80D29" w:rsidP="004442E2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1er septembre</w:t>
            </w:r>
            <w:r w:rsidR="004442E2">
              <w:rPr>
                <w:rFonts w:ascii="Verdana" w:hAnsi="Verdana"/>
                <w:b/>
                <w:sz w:val="20"/>
              </w:rPr>
              <w:t xml:space="preserve"> 2015</w:t>
            </w:r>
          </w:p>
        </w:tc>
      </w:tr>
      <w:tr w:rsidR="004442E2" w:rsidRPr="00C324A8">
        <w:trPr>
          <w:cantSplit/>
          <w:trHeight w:val="23"/>
        </w:trPr>
        <w:tc>
          <w:tcPr>
            <w:tcW w:w="6629" w:type="dxa"/>
            <w:vMerge/>
          </w:tcPr>
          <w:p w:rsidR="004442E2" w:rsidRPr="00C324A8" w:rsidRDefault="004442E2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:rsidR="004442E2" w:rsidRPr="004442E2" w:rsidRDefault="004442E2" w:rsidP="004442E2">
            <w:pPr>
              <w:tabs>
                <w:tab w:val="left" w:pos="993"/>
              </w:tabs>
              <w:spacing w:before="0" w:after="120"/>
              <w:rPr>
                <w:rFonts w:ascii="Verdana" w:hAnsi="Verdana"/>
                <w:sz w:val="20"/>
              </w:rPr>
            </w:pP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4442E2">
        <w:trPr>
          <w:cantSplit/>
        </w:trPr>
        <w:tc>
          <w:tcPr>
            <w:tcW w:w="10031" w:type="dxa"/>
          </w:tcPr>
          <w:p w:rsidR="004442E2" w:rsidRDefault="00F80D29">
            <w:pPr>
              <w:pStyle w:val="Source"/>
              <w:rPr>
                <w:lang w:val="fr-CH"/>
              </w:rPr>
            </w:pPr>
            <w:bookmarkStart w:id="7" w:name="dsource" w:colFirst="0" w:colLast="0"/>
            <w:bookmarkEnd w:id="4"/>
            <w:bookmarkEnd w:id="6"/>
            <w:r>
              <w:rPr>
                <w:lang w:val="fr-CH"/>
              </w:rPr>
              <w:t>Commission d'études 7 des radiocommunications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F80D29" w:rsidP="00045444">
            <w:pPr>
              <w:pStyle w:val="Title1"/>
              <w:tabs>
                <w:tab w:val="clear" w:pos="1134"/>
                <w:tab w:val="clear" w:pos="1701"/>
                <w:tab w:val="clear" w:pos="1871"/>
                <w:tab w:val="clear" w:pos="2268"/>
                <w:tab w:val="clear" w:pos="2835"/>
                <w:tab w:val="left" w:pos="5445"/>
              </w:tabs>
              <w:rPr>
                <w:lang w:val="fr-CH"/>
              </w:rPr>
            </w:pPr>
            <w:bookmarkStart w:id="8" w:name="dtitle1" w:colFirst="0" w:colLast="0"/>
            <w:bookmarkEnd w:id="7"/>
            <w:r>
              <w:t>Services scientifiques</w:t>
            </w:r>
          </w:p>
        </w:tc>
      </w:tr>
      <w:tr w:rsidR="004442E2">
        <w:trPr>
          <w:cantSplit/>
        </w:trPr>
        <w:tc>
          <w:tcPr>
            <w:tcW w:w="10031" w:type="dxa"/>
          </w:tcPr>
          <w:p w:rsidR="004442E2" w:rsidRDefault="00F80D29">
            <w:pPr>
              <w:pStyle w:val="Title2"/>
              <w:rPr>
                <w:lang w:val="fr-CH"/>
              </w:rPr>
            </w:pPr>
            <w:bookmarkStart w:id="9" w:name="dtitle2" w:colFirst="0" w:colLast="0"/>
            <w:bookmarkEnd w:id="8"/>
            <w:r>
              <w:t xml:space="preserve">questions assignées à la commission d'études 7 </w:t>
            </w:r>
            <w:r>
              <w:br/>
              <w:t>des radiocommunications</w:t>
            </w:r>
          </w:p>
        </w:tc>
      </w:tr>
      <w:bookmarkEnd w:id="9"/>
    </w:tbl>
    <w:p w:rsidR="004442E2" w:rsidRDefault="004442E2" w:rsidP="002D2138">
      <w:pPr>
        <w:rPr>
          <w:lang w:val="fr-CH"/>
        </w:rPr>
      </w:pPr>
    </w:p>
    <w:p w:rsidR="002D2138" w:rsidRDefault="002D2138" w:rsidP="00AE724D">
      <w:pPr>
        <w:pStyle w:val="Normalaftertitle"/>
      </w:pPr>
      <w:r>
        <w:t>On trouvera ci-joint la liste des Questions assignées à la Commission d'études 7 des radiocommunications. La définition des catégories des Questions données ci-après est extraite de la Résolution UIT</w:t>
      </w:r>
      <w:r>
        <w:noBreakHyphen/>
        <w:t>R 5-</w:t>
      </w:r>
      <w:r w:rsidR="00AE724D">
        <w:t>6</w:t>
      </w:r>
      <w:r>
        <w:t>:</w:t>
      </w:r>
    </w:p>
    <w:p w:rsidR="002D2138" w:rsidRDefault="002D2138" w:rsidP="002D2138">
      <w:r>
        <w:t>C:</w:t>
      </w:r>
      <w:r>
        <w:tab/>
        <w:t>Questions concernant les conférences, dans le cadre de la préparation proprement dite des conférences mondiales ou régionales des radiocommunications et les décisions de celles-ci:</w:t>
      </w:r>
    </w:p>
    <w:p w:rsidR="002D2138" w:rsidRDefault="002D2138" w:rsidP="002D2138">
      <w:pPr>
        <w:pStyle w:val="enumlev2"/>
      </w:pPr>
      <w:r>
        <w:t xml:space="preserve">C1: </w:t>
      </w:r>
      <w:r>
        <w:tab/>
        <w:t>études très urgentes et prioritaires requises pour la Conférence mondiale des radiocommunications suivante;</w:t>
      </w:r>
    </w:p>
    <w:p w:rsidR="002D2138" w:rsidRDefault="002D2138" w:rsidP="002D2138">
      <w:pPr>
        <w:pStyle w:val="enumlev2"/>
      </w:pPr>
      <w:r>
        <w:t xml:space="preserve">C2: </w:t>
      </w:r>
      <w:r>
        <w:tab/>
        <w:t>études urgentes que l'on pense nécessaires pour d'autres conférences des radiocommunications.</w:t>
      </w:r>
    </w:p>
    <w:p w:rsidR="002D2138" w:rsidRDefault="002D2138" w:rsidP="002D2138">
      <w:pPr>
        <w:pStyle w:val="enumlev1"/>
      </w:pPr>
      <w:r>
        <w:t>S:</w:t>
      </w:r>
      <w:r>
        <w:tab/>
        <w:t>Questions qui sont élaborées pour tenir compte:</w:t>
      </w:r>
    </w:p>
    <w:p w:rsidR="002D2138" w:rsidRDefault="002D2138" w:rsidP="002D2138">
      <w:pPr>
        <w:pStyle w:val="enumlev1"/>
      </w:pPr>
      <w:r>
        <w:t>–</w:t>
      </w:r>
      <w:r>
        <w:tab/>
        <w:t>des sujets que la Conférence de plénipotentiaires, toute autre conférence, le Conseil et le Comité du Règlement des radiocommunications transmettent pour étude à l'Assemblée des radiocommunications;</w:t>
      </w:r>
    </w:p>
    <w:p w:rsidR="002D2138" w:rsidRDefault="002D2138" w:rsidP="002D2138">
      <w:pPr>
        <w:pStyle w:val="enumlev1"/>
      </w:pPr>
      <w:r>
        <w:t>–</w:t>
      </w:r>
      <w:r>
        <w:tab/>
        <w:t>des progrès dans les techniques des radiocommunications ou des améliorations apportées à la gestion du spectre;</w:t>
      </w:r>
    </w:p>
    <w:p w:rsidR="002D2138" w:rsidRDefault="002D2138" w:rsidP="002D2138">
      <w:pPr>
        <w:pStyle w:val="enumlev1"/>
      </w:pPr>
      <w:r>
        <w:t>–</w:t>
      </w:r>
      <w:r>
        <w:tab/>
        <w:t>de l'évolution observée dans l'utilisation et l'exploitation des radiocommunications:</w:t>
      </w:r>
    </w:p>
    <w:p w:rsidR="002D2138" w:rsidRDefault="002D2138" w:rsidP="002D2138">
      <w:pPr>
        <w:pStyle w:val="enumlev2"/>
      </w:pPr>
      <w:r>
        <w:t>S1:</w:t>
      </w:r>
      <w:r>
        <w:tab/>
        <w:t>études urgentes qui doivent être terminées dans un délai de deux ans;</w:t>
      </w:r>
    </w:p>
    <w:p w:rsidR="002D2138" w:rsidRDefault="002D2138" w:rsidP="002D2138">
      <w:pPr>
        <w:pStyle w:val="enumlev2"/>
      </w:pPr>
      <w:r>
        <w:t>S2:</w:t>
      </w:r>
      <w:r>
        <w:tab/>
        <w:t>études importantes nécessaires pour le développement des radiocommunications;</w:t>
      </w:r>
    </w:p>
    <w:p w:rsidR="002D2138" w:rsidRDefault="002D2138" w:rsidP="002D2138">
      <w:pPr>
        <w:pStyle w:val="enumlev2"/>
      </w:pPr>
      <w:r>
        <w:t>S3:</w:t>
      </w:r>
      <w:r>
        <w:tab/>
        <w:t>études requises qui devraient faciliter le développement des radiocommunications.</w:t>
      </w:r>
    </w:p>
    <w:p w:rsidR="00BE72EF" w:rsidRDefault="00BE72EF" w:rsidP="002D2138">
      <w:pPr>
        <w:pStyle w:val="enumlev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963"/>
        <w:gridCol w:w="1972"/>
        <w:gridCol w:w="1932"/>
        <w:gridCol w:w="1998"/>
      </w:tblGrid>
      <w:tr w:rsidR="002D2138" w:rsidTr="002D2138">
        <w:trPr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spacing w:before="40" w:after="40"/>
              <w:jc w:val="center"/>
            </w:pPr>
            <w:r>
              <w:rPr>
                <w:b/>
                <w:bCs/>
              </w:rPr>
              <w:t>NOC</w:t>
            </w:r>
            <w:r>
              <w:t xml:space="preserve"> = </w:t>
            </w:r>
            <w:r>
              <w:br/>
              <w:t>Maintenu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spacing w:before="40" w:after="40"/>
              <w:jc w:val="center"/>
            </w:pPr>
            <w:r>
              <w:rPr>
                <w:b/>
                <w:bCs/>
              </w:rPr>
              <w:t>MOD</w:t>
            </w:r>
            <w:r>
              <w:t xml:space="preserve"> = </w:t>
            </w:r>
            <w:r>
              <w:br/>
              <w:t>Révisé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spacing w:before="40" w:after="40"/>
              <w:jc w:val="center"/>
            </w:pPr>
            <w:r>
              <w:rPr>
                <w:b/>
                <w:bCs/>
              </w:rPr>
              <w:t>SUP</w:t>
            </w:r>
            <w:r>
              <w:t xml:space="preserve"> =</w:t>
            </w:r>
            <w:r>
              <w:br/>
              <w:t>Supprimé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spacing w:before="40" w:after="40"/>
              <w:jc w:val="center"/>
            </w:pPr>
            <w:r>
              <w:rPr>
                <w:b/>
                <w:bCs/>
              </w:rPr>
              <w:t>ADD</w:t>
            </w:r>
            <w:r>
              <w:t xml:space="preserve"> =</w:t>
            </w:r>
            <w:r>
              <w:br/>
              <w:t>Nouveau texte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spacing w:before="40" w:after="40"/>
              <w:jc w:val="center"/>
            </w:pPr>
            <w:r>
              <w:rPr>
                <w:b/>
                <w:bCs/>
              </w:rPr>
              <w:t>UNA</w:t>
            </w:r>
            <w:r>
              <w:t xml:space="preserve"> = </w:t>
            </w:r>
            <w:r>
              <w:br/>
              <w:t>En cours d'approbation</w:t>
            </w:r>
          </w:p>
        </w:tc>
      </w:tr>
    </w:tbl>
    <w:p w:rsidR="002D2138" w:rsidRDefault="002D2138" w:rsidP="002D2138">
      <w:pPr>
        <w:pStyle w:val="RecNo"/>
        <w:spacing w:beforeLines="60" w:before="144" w:after="60"/>
      </w:pPr>
      <w:r>
        <w:lastRenderedPageBreak/>
        <w:t xml:space="preserve">questions assignées à la commission d'études 7 </w:t>
      </w:r>
      <w:r>
        <w:br/>
        <w:t>des radiocommunications</w:t>
      </w:r>
    </w:p>
    <w:p w:rsidR="002D2138" w:rsidRDefault="004C6F25" w:rsidP="00451A51">
      <w:pPr>
        <w:pStyle w:val="Rectitle"/>
        <w:spacing w:beforeLines="60" w:before="144" w:after="240"/>
        <w:rPr>
          <w:b w:val="0"/>
          <w:bCs/>
        </w:rPr>
      </w:pPr>
      <w:r>
        <w:rPr>
          <w:b w:val="0"/>
          <w:bCs/>
        </w:rPr>
        <w:t>Services scientifiques</w:t>
      </w:r>
    </w:p>
    <w:tbl>
      <w:tblPr>
        <w:tblStyle w:val="TableGrid"/>
        <w:tblW w:w="10149" w:type="dxa"/>
        <w:jc w:val="center"/>
        <w:tblInd w:w="0" w:type="dxa"/>
        <w:tblLook w:val="01E0" w:firstRow="1" w:lastRow="1" w:firstColumn="1" w:lastColumn="1" w:noHBand="0" w:noVBand="0"/>
      </w:tblPr>
      <w:tblGrid>
        <w:gridCol w:w="1189"/>
        <w:gridCol w:w="4193"/>
        <w:gridCol w:w="850"/>
        <w:gridCol w:w="1276"/>
        <w:gridCol w:w="1134"/>
        <w:gridCol w:w="1507"/>
      </w:tblGrid>
      <w:tr w:rsidR="002D2138" w:rsidTr="00451A51">
        <w:trPr>
          <w:cantSplit/>
          <w:tblHeader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head"/>
            </w:pPr>
            <w:r>
              <w:t>Numéro de la Question UIT-R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head"/>
            </w:pPr>
            <w:r>
              <w:t>Titre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head"/>
            </w:pPr>
            <w:r>
              <w:t>Etat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head"/>
            </w:pPr>
            <w:r>
              <w:t>Catégorie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head"/>
            </w:pPr>
            <w:r>
              <w:t>Date</w:t>
            </w:r>
            <w:r>
              <w:br/>
              <w:t>prévue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head"/>
            </w:pPr>
            <w:r>
              <w:t>Observations</w:t>
            </w:r>
          </w:p>
        </w:tc>
      </w:tr>
      <w:tr w:rsidR="002D2138" w:rsidTr="00451A51">
        <w:trPr>
          <w:cantSplit/>
          <w:trHeight w:val="85"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s-ES" w:eastAsia="zh-CN"/>
              </w:rPr>
            </w:pPr>
            <w:hyperlink r:id="rId9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110-2/7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Codes horaires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0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111-1/7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Retards dus aux antennes et aux autres circuits et étalonnage nécessaire pour le transfert de signaux horaires de haute précision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1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118-2/7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Facteurs intervenant dans le partage des fréquences entre les systèmes à satellites relais de données et les systèmes relevant d'autres services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2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129-2/7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Rayonnements non désirés produits et reçus par les stations des services scientifiques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3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139-4/7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Transmission de données pour les systèmes à satellites d'exploration de la Terre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4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141-4/7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Transmission de données pour les systèmes de météorologie par satellite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5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145-2/7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Facteurs techniques dont dépend la protection des observations de radioastronomie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RP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6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146-2/7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Critères à appliquer pour l'évaluation des brouillages causés à la radioastronomie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7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152-2/7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Emissions de fréquences étalon et de signaux horaires par satellite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8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207-3/7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Transfert du temps et des fréquences sur des liaisons de communication numériques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RP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19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211/7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Partage des fréquences entre le service de recherche spatiale et d'autres services dans les bandes 37-38 GHz et 40-40,5 GHz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 w:rsidP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</w:t>
            </w:r>
            <w:r w:rsidR="00660189">
              <w:rPr>
                <w:rFonts w:eastAsia="SimSun"/>
                <w:lang w:val="en-US" w:eastAsia="zh-CN"/>
              </w:rPr>
              <w:t>S</w:t>
            </w:r>
            <w:r>
              <w:rPr>
                <w:rFonts w:eastAsia="SimSun"/>
                <w:lang w:val="en-US" w:eastAsia="zh-CN"/>
              </w:rPr>
              <w:t>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0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221/7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 xml:space="preserve">Bandes de fréquences </w:t>
            </w:r>
            <w:r w:rsidR="00524672">
              <w:rPr>
                <w:rFonts w:eastAsia="SimSun"/>
                <w:color w:val="000000"/>
                <w:lang w:eastAsia="zh-CN"/>
              </w:rPr>
              <w:t>préférées</w:t>
            </w:r>
            <w:r>
              <w:rPr>
                <w:rFonts w:eastAsia="SimSun"/>
                <w:color w:val="000000"/>
                <w:lang w:eastAsia="zh-CN"/>
              </w:rPr>
              <w:t xml:space="preserve"> et critères de protection pour les observations du service de recherche spatiale (passive)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 w:rsidP="00660189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1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>222-</w:t>
              </w:r>
              <w:r w:rsidR="00660189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>2</w:t>
              </w:r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Liaisons de radiocommunication entre stations terriennes et missions lunaires et planétaires par l'intermédiaire de satellites relais de données lunaires et/ou planétaires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2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>226</w:t>
              </w:r>
              <w:r w:rsidR="00AE724D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>-1</w:t>
              </w:r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Partage des fréquences entre le service de radioastronomie et d'autres services dans les bandes au-dessus de 70 GHz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3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230-1/7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t>Bandes de fréquences préférées et critères de protection applicables aux mesures de radioastronomie effectuées dans l'espace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4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231/7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SETS (active) et Service de recherche spatiale (active) au-dessus de 100 GHz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RP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5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234/7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Partage de fréquences entre systèmes de détection actifs du service d'exploration de la Terre par satellite et systèmes exploités dans d'autres services dans la bande 1 215</w:t>
            </w:r>
            <w:r>
              <w:rPr>
                <w:rFonts w:eastAsia="SimSun"/>
                <w:color w:val="000000"/>
                <w:lang w:eastAsia="zh-CN"/>
              </w:rPr>
              <w:noBreakHyphen/>
              <w:t>1 300 MHz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NOC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RP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6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>236</w:t>
              </w:r>
              <w:r w:rsidR="001E3E09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>-1</w:t>
              </w:r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Evolution de l'échelle de temps UTC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1E3E0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(C1</w:t>
            </w:r>
            <w:r w:rsidR="002D2138">
              <w:rPr>
                <w:rFonts w:eastAsia="SimSun"/>
                <w:lang w:val="en-US" w:eastAsia="zh-C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</w:t>
            </w:r>
            <w:r w:rsidR="001E3E09">
              <w:rPr>
                <w:rFonts w:eastAsia="SimSun"/>
                <w:lang w:val="en-US" w:eastAsia="zh-CN"/>
              </w:rP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7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237/7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Facteurs techniques et opérationnels relatifs aux méthodes de réduction des brouillages pour les stations de radioastronomie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8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238/7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Source de signaux horaires sécurisée pour autorité de pointage temporel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29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239/7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Codes horaires pour l'instrumentation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0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242/7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val="en-US"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Zones de silence radioélectrique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1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244/7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Brouillages entre les services de fréquences étalon et de signaux horaires exploités entre 20 et 90 kHz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2" w:history="1">
              <w:r w:rsidR="002D2138">
                <w:rPr>
                  <w:rStyle w:val="Hyperlink"/>
                  <w:rFonts w:eastAsia="SimSun"/>
                  <w:b/>
                  <w:color w:val="000066"/>
                  <w:lang w:val="en-US" w:eastAsia="zh-CN"/>
                </w:rPr>
                <w:t xml:space="preserve">245/7 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Brouillages causés par du bruit provenant de sources électriques au service des fréquences étalon et des signaux horaires exploité dans la bande d'ondes kilométriques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3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246/7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rPr>
                <w:rFonts w:eastAsia="SimSun"/>
              </w:rPr>
            </w:pPr>
            <w:r>
              <w:t>Besoins futurs de largeur de bande pour le service de recherche spatiale (espace lointain)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4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247/7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</w:pPr>
            <w:r>
              <w:t>Radiocommunications d'urgence pour les vols spatiaux habités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5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248/7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</w:pPr>
            <w:r>
              <w:t>Informations horaires provenant des systèmes mondiaux de navigation par satellite (GNSS) et de leurs systèmes complémentaires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6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249/7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</w:pPr>
            <w:r>
              <w:t>Informations horaires et fréquentielles fournies par le système LORAN (LOng Range Aid to Navigation) «amélioré» (eLORAN)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7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250/7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</w:pPr>
            <w:r>
              <w:t>Application et amélioration du transfert bidirectionnel par satellite de signaux horaires et de fréquence (TWSTFT)</w:t>
            </w:r>
          </w:p>
          <w:p w:rsidR="00661F7A" w:rsidRDefault="00661F7A">
            <w:pPr>
              <w:pStyle w:val="Tabletext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8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251/7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</w:pPr>
            <w:r>
              <w:t>Détecteurs passifs au sol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en-US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39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252/7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</w:pPr>
            <w:r>
              <w:rPr>
                <w:lang w:val="fr-CH"/>
              </w:rPr>
              <w:t>Paramètres nécessaires pour l'enregistrement des systèmes de radioastronomie répartis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2D2138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537E6F">
            <w:pPr>
              <w:pStyle w:val="Tabletext"/>
              <w:jc w:val="center"/>
              <w:rPr>
                <w:rFonts w:eastAsia="SimSun"/>
                <w:b/>
                <w:lang w:val="en-US" w:eastAsia="zh-CN"/>
              </w:rPr>
            </w:pPr>
            <w:hyperlink r:id="rId40" w:history="1">
              <w:r w:rsidR="002D2138">
                <w:rPr>
                  <w:rStyle w:val="Hyperlink"/>
                  <w:rFonts w:eastAsia="SimSun"/>
                  <w:b/>
                  <w:lang w:val="en-US" w:eastAsia="zh-CN"/>
                </w:rPr>
                <w:t>253/7</w:t>
              </w:r>
            </w:hyperlink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</w:pPr>
            <w:r>
              <w:rPr>
                <w:lang w:val="fr-CH"/>
              </w:rPr>
              <w:t>Effets de la relativité dans le transfert du temps et des fréquences à proximité de la Terre et dans le système solaire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2D2138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(S2)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138" w:rsidRDefault="00660189">
            <w:pPr>
              <w:pStyle w:val="Tabletext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138" w:rsidRDefault="002D2138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9105EC" w:rsidRPr="009105EC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1E3E09" w:rsidRDefault="009105EC">
            <w:pPr>
              <w:pStyle w:val="Tabletext"/>
              <w:jc w:val="center"/>
              <w:rPr>
                <w:rStyle w:val="Hyperlink"/>
                <w:rFonts w:eastAsia="SimSun"/>
                <w:b/>
                <w:lang w:val="en-US" w:eastAsia="zh-CN"/>
              </w:rPr>
            </w:pPr>
            <w:r w:rsidRPr="001E3E09">
              <w:rPr>
                <w:rStyle w:val="Hyperlink"/>
                <w:rFonts w:eastAsia="SimSun"/>
                <w:b/>
                <w:lang w:val="en-US" w:eastAsia="zh-CN"/>
              </w:rPr>
              <w:t>254/7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Default="009105EC">
            <w:pPr>
              <w:pStyle w:val="Tabletext"/>
              <w:rPr>
                <w:lang w:val="fr-CH"/>
              </w:rPr>
            </w:pPr>
            <w:r w:rsidRPr="009105EC">
              <w:rPr>
                <w:rFonts w:cs="Segoe UI"/>
                <w:color w:val="000000"/>
                <w:lang w:val="fr-CH"/>
              </w:rPr>
              <w:t>Caractéristiques et besoins de spectre des systèmes à satellites utilisant des nanosatellites et des picosatellites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9926D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9926D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zh-CN"/>
              </w:rPr>
              <w:t>(C2)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1E3E0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zh-CN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Default="009105EC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9105EC" w:rsidRPr="009105EC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1E3E09" w:rsidRDefault="009105EC">
            <w:pPr>
              <w:pStyle w:val="Tabletext"/>
              <w:jc w:val="center"/>
              <w:rPr>
                <w:rStyle w:val="Hyperlink"/>
                <w:rFonts w:eastAsia="SimSun"/>
                <w:b/>
                <w:lang w:val="en-US" w:eastAsia="zh-CN"/>
              </w:rPr>
            </w:pPr>
            <w:r w:rsidRPr="001E3E09">
              <w:rPr>
                <w:rStyle w:val="Hyperlink"/>
                <w:rFonts w:eastAsia="SimSun"/>
                <w:b/>
                <w:lang w:val="en-US" w:eastAsia="zh-CN"/>
              </w:rPr>
              <w:t>255/7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Default="009105EC">
            <w:pPr>
              <w:pStyle w:val="Tabletext"/>
              <w:rPr>
                <w:lang w:val="fr-CH"/>
              </w:rPr>
            </w:pPr>
            <w:r w:rsidRPr="009105EC">
              <w:rPr>
                <w:rFonts w:cs="Segoe UI"/>
                <w:color w:val="000000"/>
                <w:lang w:val="fr-CH"/>
              </w:rPr>
              <w:t>Détection et résolution des brouillages radioélectriques causés aux capteurs du service d'exploration de la Terre par satellite (passive)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9926D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9926D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zh-CN"/>
              </w:rPr>
              <w:t>(S1)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1E3E0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Default="009105EC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  <w:tr w:rsidR="009105EC" w:rsidRPr="009105EC" w:rsidTr="00451A51">
        <w:trPr>
          <w:cantSplit/>
          <w:jc w:val="center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1E3E09" w:rsidRDefault="009105EC">
            <w:pPr>
              <w:pStyle w:val="Tabletext"/>
              <w:jc w:val="center"/>
              <w:rPr>
                <w:rStyle w:val="Hyperlink"/>
                <w:rFonts w:eastAsia="SimSun"/>
                <w:b/>
                <w:lang w:val="en-US" w:eastAsia="zh-CN"/>
              </w:rPr>
            </w:pPr>
            <w:r w:rsidRPr="001E3E09">
              <w:rPr>
                <w:rStyle w:val="Hyperlink"/>
                <w:rFonts w:eastAsia="SimSun"/>
                <w:b/>
                <w:lang w:val="en-US" w:eastAsia="zh-CN"/>
              </w:rPr>
              <w:t>256/7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Default="009105EC">
            <w:pPr>
              <w:pStyle w:val="Tabletext"/>
              <w:rPr>
                <w:lang w:val="fr-CH"/>
              </w:rPr>
            </w:pPr>
            <w:r w:rsidRPr="009105EC">
              <w:rPr>
                <w:rFonts w:cs="Segoe UI"/>
                <w:color w:val="000000"/>
                <w:lang w:val="fr-CH"/>
              </w:rPr>
              <w:t>Observations de météorologie de l'espace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9926D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en-US" w:eastAsia="zh-CN"/>
              </w:rPr>
              <w:t>NOC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9926D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zh-CN"/>
              </w:rPr>
              <w:t>(S3)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Pr="009105EC" w:rsidRDefault="001E3E09">
            <w:pPr>
              <w:pStyle w:val="Tabletext"/>
              <w:jc w:val="center"/>
              <w:rPr>
                <w:rFonts w:eastAsia="SimSun"/>
                <w:lang w:val="fr-CH" w:eastAsia="zh-CN"/>
              </w:rPr>
            </w:pPr>
            <w:r>
              <w:rPr>
                <w:rFonts w:eastAsia="SimSun"/>
                <w:lang w:val="fr-CH" w:eastAsia="zh-CN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EC" w:rsidRDefault="009105EC">
            <w:pPr>
              <w:pStyle w:val="Tabletext"/>
              <w:rPr>
                <w:rFonts w:eastAsia="SimSun"/>
                <w:lang w:val="fr-CH" w:eastAsia="zh-CN"/>
              </w:rPr>
            </w:pPr>
          </w:p>
        </w:tc>
      </w:tr>
    </w:tbl>
    <w:p w:rsidR="002D2138" w:rsidRDefault="002D2138" w:rsidP="002D2138"/>
    <w:p w:rsidR="00F80D29" w:rsidRPr="00840A51" w:rsidRDefault="00896912" w:rsidP="00896912">
      <w:pPr>
        <w:jc w:val="center"/>
        <w:rPr>
          <w:lang w:val="fr-CH"/>
        </w:rPr>
      </w:pPr>
      <w:r>
        <w:rPr>
          <w:lang w:val="fr-CH"/>
        </w:rPr>
        <w:t>__________</w:t>
      </w:r>
    </w:p>
    <w:sectPr w:rsidR="00F80D29" w:rsidRPr="00840A51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B4" w:rsidRDefault="005D63B4">
      <w:r>
        <w:separator/>
      </w:r>
    </w:p>
  </w:endnote>
  <w:endnote w:type="continuationSeparator" w:id="0">
    <w:p w:rsidR="005D63B4" w:rsidRDefault="005D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38" w:rsidRPr="00896912" w:rsidRDefault="002D2138">
    <w:pPr>
      <w:rPr>
        <w:lang w:val="en-US"/>
      </w:rPr>
    </w:pPr>
    <w:r>
      <w:fldChar w:fldCharType="begin"/>
    </w:r>
    <w:r w:rsidRPr="00896912">
      <w:rPr>
        <w:lang w:val="en-US"/>
      </w:rPr>
      <w:instrText xml:space="preserve"> FILENAME \p  \* MERGEFORMAT </w:instrText>
    </w:r>
    <w:r>
      <w:fldChar w:fldCharType="separate"/>
    </w:r>
    <w:r w:rsidR="00BE72EF">
      <w:rPr>
        <w:noProof/>
        <w:lang w:val="en-US"/>
      </w:rPr>
      <w:t>P:\TRAD\F\LING\Montage\BR\383157-F.docx</w:t>
    </w:r>
    <w:r>
      <w:fldChar w:fldCharType="end"/>
    </w:r>
    <w:r w:rsidRPr="00896912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7E6F">
      <w:rPr>
        <w:noProof/>
      </w:rPr>
      <w:t>21.09.15</w:t>
    </w:r>
    <w:r>
      <w:fldChar w:fldCharType="end"/>
    </w:r>
    <w:r w:rsidRPr="00896912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72EF">
      <w:rPr>
        <w:noProof/>
      </w:rPr>
      <w:t>04.09.15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38" w:rsidRPr="00F04A12" w:rsidRDefault="00537E6F" w:rsidP="00F04A12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F04A12">
      <w:t>P:\FRA\ITU-R\SG-R\SG07\1000\1003F.docx</w:t>
    </w:r>
    <w:r>
      <w:fldChar w:fldCharType="end"/>
    </w:r>
    <w:r w:rsidR="00F04A12">
      <w:t xml:space="preserve"> (383157)</w:t>
    </w:r>
    <w:r w:rsidR="00F04A12">
      <w:tab/>
    </w:r>
    <w:r w:rsidR="00F04A12">
      <w:fldChar w:fldCharType="begin"/>
    </w:r>
    <w:r w:rsidR="00F04A12">
      <w:instrText xml:space="preserve"> SAVEDATE \@ DD.MM.YY </w:instrText>
    </w:r>
    <w:r w:rsidR="00F04A12">
      <w:fldChar w:fldCharType="separate"/>
    </w:r>
    <w:r>
      <w:t>21.09.15</w:t>
    </w:r>
    <w:r w:rsidR="00F04A12">
      <w:fldChar w:fldCharType="end"/>
    </w:r>
    <w:r w:rsidR="00F04A12">
      <w:tab/>
    </w:r>
    <w:r w:rsidR="00F04A12">
      <w:fldChar w:fldCharType="begin"/>
    </w:r>
    <w:r w:rsidR="00F04A12">
      <w:instrText xml:space="preserve"> PRINTDATE \@ DD.MM.YY </w:instrText>
    </w:r>
    <w:r w:rsidR="00F04A12">
      <w:fldChar w:fldCharType="separate"/>
    </w:r>
    <w:r w:rsidR="00F04A12">
      <w:t>04.09.15</w:t>
    </w:r>
    <w:r w:rsidR="00F04A1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38" w:rsidRPr="00F04A12" w:rsidRDefault="002D2138" w:rsidP="00537E6F">
    <w:pPr>
      <w:pStyle w:val="Footer"/>
      <w:rPr>
        <w:lang w:val="de-CH"/>
      </w:rPr>
    </w:pPr>
    <w:r>
      <w:fldChar w:fldCharType="begin"/>
    </w:r>
    <w:r w:rsidRPr="00F04A12">
      <w:rPr>
        <w:lang w:val="de-CH"/>
      </w:rPr>
      <w:instrText xml:space="preserve"> FILENAME \p  \* MERGEFORMAT </w:instrText>
    </w:r>
    <w:r>
      <w:fldChar w:fldCharType="separate"/>
    </w:r>
    <w:r w:rsidR="00F04A12">
      <w:rPr>
        <w:lang w:val="de-CH"/>
      </w:rPr>
      <w:t>P:\FRA\ITU-R\SG-R\SG07\1000\1003F.docx</w:t>
    </w:r>
    <w:r>
      <w:fldChar w:fldCharType="end"/>
    </w:r>
    <w:r w:rsidR="00537E6F">
      <w:rPr>
        <w:lang w:val="de-CH"/>
      </w:rPr>
      <w:t xml:space="preserve"> (383157</w:t>
    </w:r>
    <w:r w:rsidRPr="00F04A12">
      <w:rPr>
        <w:lang w:val="de-CH"/>
      </w:rPr>
      <w:t>)</w:t>
    </w:r>
    <w:bookmarkStart w:id="10" w:name="_GoBack"/>
    <w:bookmarkEnd w:id="10"/>
    <w:r w:rsidRPr="00F04A12">
      <w:rPr>
        <w:lang w:val="de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37E6F">
      <w:t>21.09.15</w:t>
    </w:r>
    <w:r>
      <w:fldChar w:fldCharType="end"/>
    </w:r>
    <w:r w:rsidRPr="00F04A12">
      <w:rPr>
        <w:lang w:val="de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E72EF">
      <w:t>04.09.15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B4" w:rsidRDefault="005D63B4">
      <w:r>
        <w:rPr>
          <w:b/>
        </w:rPr>
        <w:t>_______________</w:t>
      </w:r>
    </w:p>
  </w:footnote>
  <w:footnote w:type="continuationSeparator" w:id="0">
    <w:p w:rsidR="005D63B4" w:rsidRDefault="005D6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6F" w:rsidRDefault="00537E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38" w:rsidRDefault="002D2138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537E6F">
      <w:rPr>
        <w:noProof/>
      </w:rPr>
      <w:t>3</w:t>
    </w:r>
    <w:r>
      <w:fldChar w:fldCharType="end"/>
    </w:r>
  </w:p>
  <w:p w:rsidR="002D2138" w:rsidRDefault="00170D5B">
    <w:pPr>
      <w:pStyle w:val="Header"/>
    </w:pPr>
    <w:r>
      <w:t>7</w:t>
    </w:r>
    <w:r w:rsidR="002D2138">
      <w:t>/</w:t>
    </w:r>
    <w:r>
      <w:t>1003</w:t>
    </w:r>
    <w:r w:rsidR="002D2138">
      <w:t>-F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E6F" w:rsidRDefault="00537E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B1"/>
    <w:rsid w:val="00006711"/>
    <w:rsid w:val="00045444"/>
    <w:rsid w:val="000B1F11"/>
    <w:rsid w:val="0013523C"/>
    <w:rsid w:val="00160694"/>
    <w:rsid w:val="00170D5B"/>
    <w:rsid w:val="001E3E09"/>
    <w:rsid w:val="0021530A"/>
    <w:rsid w:val="00223DF9"/>
    <w:rsid w:val="002D2138"/>
    <w:rsid w:val="00312771"/>
    <w:rsid w:val="003644F8"/>
    <w:rsid w:val="004442E2"/>
    <w:rsid w:val="00451A51"/>
    <w:rsid w:val="004C6F25"/>
    <w:rsid w:val="004E0A6F"/>
    <w:rsid w:val="00524672"/>
    <w:rsid w:val="00530E6D"/>
    <w:rsid w:val="00537E6F"/>
    <w:rsid w:val="00563A01"/>
    <w:rsid w:val="005A46FB"/>
    <w:rsid w:val="005D63B4"/>
    <w:rsid w:val="005F72E5"/>
    <w:rsid w:val="00660189"/>
    <w:rsid w:val="00661F7A"/>
    <w:rsid w:val="006B7103"/>
    <w:rsid w:val="006F73A7"/>
    <w:rsid w:val="00840A51"/>
    <w:rsid w:val="00852305"/>
    <w:rsid w:val="008962EE"/>
    <w:rsid w:val="00896912"/>
    <w:rsid w:val="008C5FD1"/>
    <w:rsid w:val="008E10D5"/>
    <w:rsid w:val="009105EC"/>
    <w:rsid w:val="009926D9"/>
    <w:rsid w:val="00A769F2"/>
    <w:rsid w:val="00A8026C"/>
    <w:rsid w:val="00AD26C8"/>
    <w:rsid w:val="00AE724D"/>
    <w:rsid w:val="00B64AB1"/>
    <w:rsid w:val="00B6779C"/>
    <w:rsid w:val="00B82926"/>
    <w:rsid w:val="00BE72EF"/>
    <w:rsid w:val="00C95683"/>
    <w:rsid w:val="00D2697E"/>
    <w:rsid w:val="00D278A9"/>
    <w:rsid w:val="00D32DD4"/>
    <w:rsid w:val="00D54910"/>
    <w:rsid w:val="00DC4CBD"/>
    <w:rsid w:val="00EC0EB4"/>
    <w:rsid w:val="00F04A12"/>
    <w:rsid w:val="00F80D29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EFD23B65-65E2-49E8-8CC3-315C97A5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8962EE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962EE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962EE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962EE"/>
    <w:pPr>
      <w:outlineLvl w:val="3"/>
    </w:pPr>
  </w:style>
  <w:style w:type="paragraph" w:styleId="Heading5">
    <w:name w:val="heading 5"/>
    <w:basedOn w:val="Heading4"/>
    <w:next w:val="Normal"/>
    <w:qFormat/>
    <w:rsid w:val="008962EE"/>
    <w:pPr>
      <w:outlineLvl w:val="4"/>
    </w:pPr>
  </w:style>
  <w:style w:type="paragraph" w:styleId="Heading6">
    <w:name w:val="heading 6"/>
    <w:basedOn w:val="Heading4"/>
    <w:next w:val="Normal"/>
    <w:qFormat/>
    <w:rsid w:val="008962EE"/>
    <w:pPr>
      <w:outlineLvl w:val="5"/>
    </w:pPr>
  </w:style>
  <w:style w:type="paragraph" w:styleId="Heading7">
    <w:name w:val="heading 7"/>
    <w:basedOn w:val="Heading6"/>
    <w:next w:val="Normal"/>
    <w:qFormat/>
    <w:rsid w:val="008962EE"/>
    <w:pPr>
      <w:outlineLvl w:val="6"/>
    </w:pPr>
  </w:style>
  <w:style w:type="paragraph" w:styleId="Heading8">
    <w:name w:val="heading 8"/>
    <w:basedOn w:val="Heading6"/>
    <w:next w:val="Normal"/>
    <w:qFormat/>
    <w:rsid w:val="008962EE"/>
    <w:pPr>
      <w:outlineLvl w:val="7"/>
    </w:pPr>
  </w:style>
  <w:style w:type="paragraph" w:styleId="Heading9">
    <w:name w:val="heading 9"/>
    <w:basedOn w:val="Heading6"/>
    <w:next w:val="Normal"/>
    <w:qFormat/>
    <w:rsid w:val="008962E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8962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962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962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rsid w:val="008962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962EE"/>
  </w:style>
  <w:style w:type="paragraph" w:customStyle="1" w:styleId="AppendixNo">
    <w:name w:val="Appendix_No"/>
    <w:basedOn w:val="AnnexNo"/>
    <w:next w:val="Annexref"/>
    <w:rsid w:val="008962EE"/>
  </w:style>
  <w:style w:type="paragraph" w:customStyle="1" w:styleId="Appendixref">
    <w:name w:val="Appendix_ref"/>
    <w:basedOn w:val="Annexref"/>
    <w:next w:val="Annextitle"/>
    <w:rsid w:val="008962EE"/>
  </w:style>
  <w:style w:type="paragraph" w:customStyle="1" w:styleId="Appendixtitle">
    <w:name w:val="Appendix_title"/>
    <w:basedOn w:val="Annextitle"/>
    <w:next w:val="Normal"/>
    <w:rsid w:val="008962EE"/>
  </w:style>
  <w:style w:type="character" w:customStyle="1" w:styleId="Artdef">
    <w:name w:val="Art_def"/>
    <w:rsid w:val="008962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8962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8962EE"/>
  </w:style>
  <w:style w:type="paragraph" w:customStyle="1" w:styleId="Arttitle">
    <w:name w:val="Art_title"/>
    <w:basedOn w:val="Normal"/>
    <w:next w:val="Normal"/>
    <w:rsid w:val="008962E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8962EE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rsid w:val="008962EE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8962E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8962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962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962EE"/>
  </w:style>
  <w:style w:type="paragraph" w:customStyle="1" w:styleId="ddate">
    <w:name w:val="ddate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rsid w:val="008962EE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rsid w:val="008962EE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rsid w:val="008962EE"/>
    <w:rPr>
      <w:vertAlign w:val="superscript"/>
    </w:rPr>
  </w:style>
  <w:style w:type="paragraph" w:customStyle="1" w:styleId="enumlev1">
    <w:name w:val="enumlev1"/>
    <w:basedOn w:val="Normal"/>
    <w:rsid w:val="008962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962EE"/>
    <w:pPr>
      <w:ind w:left="1871" w:hanging="737"/>
    </w:pPr>
  </w:style>
  <w:style w:type="paragraph" w:customStyle="1" w:styleId="enumlev3">
    <w:name w:val="enumlev3"/>
    <w:basedOn w:val="enumlev2"/>
    <w:rsid w:val="008962EE"/>
    <w:pPr>
      <w:ind w:left="2268" w:hanging="397"/>
    </w:pPr>
  </w:style>
  <w:style w:type="paragraph" w:customStyle="1" w:styleId="Equation">
    <w:name w:val="Equation"/>
    <w:basedOn w:val="Normal"/>
    <w:rsid w:val="008962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8962EE"/>
    <w:pPr>
      <w:ind w:left="1134"/>
    </w:pPr>
  </w:style>
  <w:style w:type="paragraph" w:customStyle="1" w:styleId="Equationlegend">
    <w:name w:val="Equation_legend"/>
    <w:basedOn w:val="NormalIndent"/>
    <w:rsid w:val="008962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8962EE"/>
    <w:pPr>
      <w:keepNext/>
      <w:keepLines/>
      <w:jc w:val="center"/>
    </w:pPr>
  </w:style>
  <w:style w:type="paragraph" w:customStyle="1" w:styleId="Figurelegend">
    <w:name w:val="Figure_legend"/>
    <w:basedOn w:val="Normal"/>
    <w:rsid w:val="008962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8962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962EE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8962EE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8962EE"/>
    <w:pPr>
      <w:keepNext w:val="0"/>
    </w:pPr>
  </w:style>
  <w:style w:type="paragraph" w:styleId="Footer">
    <w:name w:val="footer"/>
    <w:basedOn w:val="Normal"/>
    <w:link w:val="FooterChar"/>
    <w:rsid w:val="008962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8962EE"/>
    <w:rPr>
      <w:rFonts w:ascii="Times New Roman" w:hAnsi="Times New Roman"/>
      <w:caps/>
      <w:noProof/>
      <w:sz w:val="16"/>
      <w:lang w:val="fr-FR" w:eastAsia="en-US"/>
    </w:rPr>
  </w:style>
  <w:style w:type="paragraph" w:customStyle="1" w:styleId="FirstFooter">
    <w:name w:val="FirstFooter"/>
    <w:basedOn w:val="Footer"/>
    <w:rsid w:val="008962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8962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962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8962EE"/>
    <w:rPr>
      <w:rFonts w:ascii="Times New Roman" w:hAnsi="Times New Roman"/>
      <w:sz w:val="24"/>
      <w:lang w:val="fr-FR" w:eastAsia="en-US"/>
    </w:rPr>
  </w:style>
  <w:style w:type="paragraph" w:styleId="Header">
    <w:name w:val="header"/>
    <w:basedOn w:val="Normal"/>
    <w:link w:val="HeaderChar"/>
    <w:rsid w:val="008962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8962EE"/>
    <w:rPr>
      <w:rFonts w:ascii="Times New Roman" w:hAnsi="Times New Roman"/>
      <w:sz w:val="18"/>
      <w:lang w:val="fr-FR" w:eastAsia="en-US"/>
    </w:rPr>
  </w:style>
  <w:style w:type="paragraph" w:customStyle="1" w:styleId="Headingb">
    <w:name w:val="Heading_b"/>
    <w:basedOn w:val="Normal"/>
    <w:next w:val="Normal"/>
    <w:rsid w:val="008962EE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8962EE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8962EE"/>
  </w:style>
  <w:style w:type="paragraph" w:styleId="Index2">
    <w:name w:val="index 2"/>
    <w:basedOn w:val="Normal"/>
    <w:next w:val="Normal"/>
    <w:rsid w:val="008962EE"/>
    <w:pPr>
      <w:ind w:left="283"/>
    </w:pPr>
  </w:style>
  <w:style w:type="paragraph" w:styleId="Index3">
    <w:name w:val="index 3"/>
    <w:basedOn w:val="Normal"/>
    <w:next w:val="Normal"/>
    <w:rsid w:val="008962EE"/>
    <w:pPr>
      <w:ind w:left="566"/>
    </w:pPr>
  </w:style>
  <w:style w:type="paragraph" w:styleId="Index4">
    <w:name w:val="index 4"/>
    <w:basedOn w:val="Normal"/>
    <w:next w:val="Normal"/>
    <w:rsid w:val="008962EE"/>
    <w:pPr>
      <w:ind w:left="849"/>
    </w:pPr>
  </w:style>
  <w:style w:type="paragraph" w:styleId="Index5">
    <w:name w:val="index 5"/>
    <w:basedOn w:val="Normal"/>
    <w:next w:val="Normal"/>
    <w:rsid w:val="008962EE"/>
    <w:pPr>
      <w:ind w:left="1132"/>
    </w:pPr>
  </w:style>
  <w:style w:type="paragraph" w:styleId="Index6">
    <w:name w:val="index 6"/>
    <w:basedOn w:val="Normal"/>
    <w:next w:val="Normal"/>
    <w:rsid w:val="008962EE"/>
    <w:pPr>
      <w:ind w:left="1415"/>
    </w:pPr>
  </w:style>
  <w:style w:type="paragraph" w:styleId="Index7">
    <w:name w:val="index 7"/>
    <w:basedOn w:val="Normal"/>
    <w:next w:val="Normal"/>
    <w:rsid w:val="008962EE"/>
    <w:pPr>
      <w:ind w:left="1698"/>
    </w:pPr>
  </w:style>
  <w:style w:type="paragraph" w:styleId="IndexHeading">
    <w:name w:val="index heading"/>
    <w:basedOn w:val="Normal"/>
    <w:next w:val="Index1"/>
    <w:rsid w:val="008962EE"/>
  </w:style>
  <w:style w:type="character" w:styleId="LineNumber">
    <w:name w:val="line number"/>
    <w:basedOn w:val="DefaultParagraphFont"/>
    <w:rsid w:val="008962EE"/>
  </w:style>
  <w:style w:type="paragraph" w:customStyle="1" w:styleId="Normalaftertitle">
    <w:name w:val="Normal after title"/>
    <w:basedOn w:val="Normal"/>
    <w:next w:val="Normal"/>
    <w:rsid w:val="008962EE"/>
    <w:pPr>
      <w:spacing w:before="280"/>
    </w:pPr>
  </w:style>
  <w:style w:type="paragraph" w:customStyle="1" w:styleId="Note">
    <w:name w:val="Note"/>
    <w:basedOn w:val="Normal"/>
    <w:rsid w:val="008962EE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8962EE"/>
  </w:style>
  <w:style w:type="paragraph" w:customStyle="1" w:styleId="PartNo">
    <w:name w:val="Part_No"/>
    <w:basedOn w:val="AnnexNo"/>
    <w:next w:val="Normal"/>
    <w:rsid w:val="008962EE"/>
  </w:style>
  <w:style w:type="paragraph" w:customStyle="1" w:styleId="Partref">
    <w:name w:val="Part_ref"/>
    <w:basedOn w:val="Annexref"/>
    <w:next w:val="Normal"/>
    <w:rsid w:val="008962EE"/>
  </w:style>
  <w:style w:type="paragraph" w:customStyle="1" w:styleId="Parttitle">
    <w:name w:val="Part_title"/>
    <w:basedOn w:val="Annextitle"/>
    <w:next w:val="Normalaftertitle"/>
    <w:rsid w:val="008962EE"/>
  </w:style>
  <w:style w:type="paragraph" w:customStyle="1" w:styleId="Proposal">
    <w:name w:val="Proposal"/>
    <w:basedOn w:val="Normal"/>
    <w:next w:val="Normal"/>
    <w:rsid w:val="008962EE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Normal"/>
    <w:rsid w:val="008962E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962EE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8962E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8962E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8962EE"/>
  </w:style>
  <w:style w:type="paragraph" w:customStyle="1" w:styleId="QuestionNo">
    <w:name w:val="Question_No"/>
    <w:basedOn w:val="RecNo"/>
    <w:next w:val="Normal"/>
    <w:rsid w:val="008962EE"/>
  </w:style>
  <w:style w:type="paragraph" w:customStyle="1" w:styleId="Questionref">
    <w:name w:val="Question_ref"/>
    <w:basedOn w:val="Recref"/>
    <w:next w:val="Questiondate"/>
    <w:rsid w:val="008962EE"/>
  </w:style>
  <w:style w:type="paragraph" w:customStyle="1" w:styleId="Questiontitle">
    <w:name w:val="Question_title"/>
    <w:basedOn w:val="Rectitle"/>
    <w:next w:val="Questionref"/>
    <w:rsid w:val="008962EE"/>
  </w:style>
  <w:style w:type="paragraph" w:customStyle="1" w:styleId="Reasons">
    <w:name w:val="Reasons"/>
    <w:basedOn w:val="Normal"/>
    <w:rsid w:val="008962EE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962EE"/>
    <w:rPr>
      <w:b/>
    </w:rPr>
  </w:style>
  <w:style w:type="paragraph" w:customStyle="1" w:styleId="Reftext">
    <w:name w:val="Ref_text"/>
    <w:basedOn w:val="Normal"/>
    <w:rsid w:val="008962EE"/>
    <w:pPr>
      <w:ind w:left="1134" w:hanging="1134"/>
    </w:pPr>
  </w:style>
  <w:style w:type="paragraph" w:customStyle="1" w:styleId="Reftitle">
    <w:name w:val="Ref_title"/>
    <w:basedOn w:val="Normal"/>
    <w:next w:val="Reftext"/>
    <w:rsid w:val="008962E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8962EE"/>
  </w:style>
  <w:style w:type="paragraph" w:customStyle="1" w:styleId="RepNo">
    <w:name w:val="Rep_No"/>
    <w:basedOn w:val="RecNo"/>
    <w:next w:val="Normal"/>
    <w:rsid w:val="008962EE"/>
  </w:style>
  <w:style w:type="paragraph" w:customStyle="1" w:styleId="Repref">
    <w:name w:val="Rep_ref"/>
    <w:basedOn w:val="Recref"/>
    <w:next w:val="Repdate"/>
    <w:rsid w:val="008962EE"/>
  </w:style>
  <w:style w:type="paragraph" w:customStyle="1" w:styleId="Reptitle">
    <w:name w:val="Rep_title"/>
    <w:basedOn w:val="Rectitle"/>
    <w:next w:val="Repref"/>
    <w:rsid w:val="008962EE"/>
  </w:style>
  <w:style w:type="paragraph" w:customStyle="1" w:styleId="Resdate">
    <w:name w:val="Res_date"/>
    <w:basedOn w:val="Recdate"/>
    <w:next w:val="Normalaftertitle"/>
    <w:rsid w:val="008962EE"/>
  </w:style>
  <w:style w:type="character" w:customStyle="1" w:styleId="Resdef">
    <w:name w:val="Res_def"/>
    <w:rsid w:val="008962EE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8962EE"/>
  </w:style>
  <w:style w:type="paragraph" w:customStyle="1" w:styleId="Resref">
    <w:name w:val="Res_ref"/>
    <w:basedOn w:val="Recref"/>
    <w:next w:val="Resdate"/>
    <w:rsid w:val="008962EE"/>
  </w:style>
  <w:style w:type="paragraph" w:customStyle="1" w:styleId="Restitle">
    <w:name w:val="Res_title"/>
    <w:basedOn w:val="Rectitle"/>
    <w:next w:val="Resref"/>
    <w:rsid w:val="008962EE"/>
  </w:style>
  <w:style w:type="paragraph" w:customStyle="1" w:styleId="Section1">
    <w:name w:val="Section_1"/>
    <w:basedOn w:val="Normal"/>
    <w:rsid w:val="008962EE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962EE"/>
    <w:rPr>
      <w:b w:val="0"/>
      <w:i/>
    </w:rPr>
  </w:style>
  <w:style w:type="paragraph" w:customStyle="1" w:styleId="Section3">
    <w:name w:val="Section_3"/>
    <w:basedOn w:val="Section1"/>
    <w:rsid w:val="008962EE"/>
    <w:rPr>
      <w:b w:val="0"/>
    </w:rPr>
  </w:style>
  <w:style w:type="paragraph" w:customStyle="1" w:styleId="SectionNo">
    <w:name w:val="Section_No"/>
    <w:basedOn w:val="AnnexNo"/>
    <w:next w:val="Normal"/>
    <w:rsid w:val="008962EE"/>
  </w:style>
  <w:style w:type="paragraph" w:customStyle="1" w:styleId="Sectiontitle">
    <w:name w:val="Section_title"/>
    <w:basedOn w:val="Annextitle"/>
    <w:next w:val="Normalaftertitle"/>
    <w:rsid w:val="008962EE"/>
  </w:style>
  <w:style w:type="paragraph" w:customStyle="1" w:styleId="Source">
    <w:name w:val="Source"/>
    <w:basedOn w:val="Normal"/>
    <w:next w:val="Normal"/>
    <w:rsid w:val="008962EE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962EE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sid w:val="008962EE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8962EE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8962EE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8962EE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8962EE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8962E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8962EE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962EE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962EE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962EE"/>
    <w:rPr>
      <w:b/>
    </w:rPr>
  </w:style>
  <w:style w:type="paragraph" w:customStyle="1" w:styleId="toc0">
    <w:name w:val="toc 0"/>
    <w:basedOn w:val="Normal"/>
    <w:next w:val="TOC1"/>
    <w:rsid w:val="008962EE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962EE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962EE"/>
    <w:pPr>
      <w:spacing w:before="120"/>
    </w:pPr>
  </w:style>
  <w:style w:type="paragraph" w:styleId="TOC3">
    <w:name w:val="toc 3"/>
    <w:basedOn w:val="TOC2"/>
    <w:rsid w:val="008962EE"/>
  </w:style>
  <w:style w:type="paragraph" w:styleId="TOC4">
    <w:name w:val="toc 4"/>
    <w:basedOn w:val="TOC3"/>
    <w:rsid w:val="008962EE"/>
  </w:style>
  <w:style w:type="paragraph" w:styleId="TOC5">
    <w:name w:val="toc 5"/>
    <w:basedOn w:val="TOC4"/>
    <w:rsid w:val="008962EE"/>
  </w:style>
  <w:style w:type="paragraph" w:styleId="TOC6">
    <w:name w:val="toc 6"/>
    <w:basedOn w:val="TOC4"/>
    <w:rsid w:val="008962EE"/>
  </w:style>
  <w:style w:type="paragraph" w:styleId="TOC7">
    <w:name w:val="toc 7"/>
    <w:basedOn w:val="TOC4"/>
    <w:rsid w:val="008962EE"/>
  </w:style>
  <w:style w:type="paragraph" w:styleId="TOC8">
    <w:name w:val="toc 8"/>
    <w:basedOn w:val="TOC4"/>
    <w:rsid w:val="008962EE"/>
  </w:style>
  <w:style w:type="character" w:styleId="Hyperlink">
    <w:name w:val="Hyperlink"/>
    <w:basedOn w:val="DefaultParagraphFont"/>
    <w:semiHidden/>
    <w:unhideWhenUsed/>
    <w:rsid w:val="002D2138"/>
    <w:rPr>
      <w:color w:val="0000FF"/>
      <w:u w:val="single"/>
    </w:rPr>
  </w:style>
  <w:style w:type="table" w:styleId="TableGrid">
    <w:name w:val="Table Grid"/>
    <w:basedOn w:val="TableNormal"/>
    <w:rsid w:val="002D213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105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styleId="Strong">
    <w:name w:val="Strong"/>
    <w:basedOn w:val="DefaultParagraphFont"/>
    <w:uiPriority w:val="22"/>
    <w:qFormat/>
    <w:rsid w:val="009105EC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F04A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3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5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R-QUE-SG07.139" TargetMode="External"/><Relationship Id="rId18" Type="http://schemas.openxmlformats.org/officeDocument/2006/relationships/hyperlink" Target="http://www.itu.int/pub/R-QUE-SG07.207" TargetMode="External"/><Relationship Id="rId26" Type="http://schemas.openxmlformats.org/officeDocument/2006/relationships/hyperlink" Target="http://www.itu.int/pub/R-QUE-SG07.236" TargetMode="External"/><Relationship Id="rId39" Type="http://schemas.openxmlformats.org/officeDocument/2006/relationships/hyperlink" Target="http://www.itu.int/pub/R-QUE-SG07.25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7.222" TargetMode="External"/><Relationship Id="rId34" Type="http://schemas.openxmlformats.org/officeDocument/2006/relationships/hyperlink" Target="http://www.itu.int/pub/R-QUE-SG07.247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7.129" TargetMode="External"/><Relationship Id="rId17" Type="http://schemas.openxmlformats.org/officeDocument/2006/relationships/hyperlink" Target="http://www.itu.int/pub/R-QUE-SG07.152" TargetMode="External"/><Relationship Id="rId25" Type="http://schemas.openxmlformats.org/officeDocument/2006/relationships/hyperlink" Target="http://www.itu.int/pub/R-QUE-SG07.234" TargetMode="External"/><Relationship Id="rId33" Type="http://schemas.openxmlformats.org/officeDocument/2006/relationships/hyperlink" Target="http://www.itu.int/pub/R-QUE-SG07.246" TargetMode="External"/><Relationship Id="rId38" Type="http://schemas.openxmlformats.org/officeDocument/2006/relationships/hyperlink" Target="http://www.itu.int/pub/R-QUE-SG07.251" TargetMode="External"/><Relationship Id="rId46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7.146" TargetMode="External"/><Relationship Id="rId20" Type="http://schemas.openxmlformats.org/officeDocument/2006/relationships/hyperlink" Target="http://www.itu.int/pub/R-QUE-SG07.221" TargetMode="External"/><Relationship Id="rId29" Type="http://schemas.openxmlformats.org/officeDocument/2006/relationships/hyperlink" Target="http://www.itu.int/pub/R-QUE-SG07.239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7.118" TargetMode="External"/><Relationship Id="rId24" Type="http://schemas.openxmlformats.org/officeDocument/2006/relationships/hyperlink" Target="http://www.itu.int/pub/R-QUE-SG07.231" TargetMode="External"/><Relationship Id="rId32" Type="http://schemas.openxmlformats.org/officeDocument/2006/relationships/hyperlink" Target="http://www.itu.int/pub/R-QUE-SG07.245" TargetMode="External"/><Relationship Id="rId37" Type="http://schemas.openxmlformats.org/officeDocument/2006/relationships/hyperlink" Target="http://www.itu.int/pub/R-QUE-SG07.250" TargetMode="External"/><Relationship Id="rId40" Type="http://schemas.openxmlformats.org/officeDocument/2006/relationships/hyperlink" Target="http://www.itu.int/pub/R-QUE-SG07.253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7.145" TargetMode="External"/><Relationship Id="rId23" Type="http://schemas.openxmlformats.org/officeDocument/2006/relationships/hyperlink" Target="http://www.itu.int/pub/R-QUE-SG07.230" TargetMode="External"/><Relationship Id="rId28" Type="http://schemas.openxmlformats.org/officeDocument/2006/relationships/hyperlink" Target="http://www.itu.int/pub/R-QUE-SG07.238" TargetMode="External"/><Relationship Id="rId36" Type="http://schemas.openxmlformats.org/officeDocument/2006/relationships/hyperlink" Target="http://www.itu.int/pub/R-QUE-SG07.249" TargetMode="External"/><Relationship Id="rId10" Type="http://schemas.openxmlformats.org/officeDocument/2006/relationships/hyperlink" Target="http://www.itu.int/pub/R-QUE-SG07.111" TargetMode="External"/><Relationship Id="rId19" Type="http://schemas.openxmlformats.org/officeDocument/2006/relationships/hyperlink" Target="http://www.itu.int/pub/R-QUE-SG07.211" TargetMode="External"/><Relationship Id="rId31" Type="http://schemas.openxmlformats.org/officeDocument/2006/relationships/hyperlink" Target="http://www.itu.int/pub/R-QUE-SG07.244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7.110" TargetMode="External"/><Relationship Id="rId14" Type="http://schemas.openxmlformats.org/officeDocument/2006/relationships/hyperlink" Target="http://www.itu.int/pub/R-QUE-SG07.141" TargetMode="External"/><Relationship Id="rId22" Type="http://schemas.openxmlformats.org/officeDocument/2006/relationships/hyperlink" Target="http://www.itu.int/pub/R-QUE-SG07/%20%20%20%20%20%20%20%20%20%20%20%20%20%20publications.aspx?lang=en&amp;parent=R-QUE-SG07.226" TargetMode="External"/><Relationship Id="rId27" Type="http://schemas.openxmlformats.org/officeDocument/2006/relationships/hyperlink" Target="http://www.itu.int/pub/R-QUE-SG07.237" TargetMode="External"/><Relationship Id="rId30" Type="http://schemas.openxmlformats.org/officeDocument/2006/relationships/hyperlink" Target="http://www.itu.int/pub/R-QUE-SG07.242" TargetMode="External"/><Relationship Id="rId35" Type="http://schemas.openxmlformats.org/officeDocument/2006/relationships/hyperlink" Target="http://www.itu.int/pub/R-QUE-SG07.248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talla\AppData\Roaming\Microsoft\Templates\POOL%20F%20-%20ITU\PF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8F334-3B9E-4C32-A71D-C4D018BF2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PF_RA15.dotx</Template>
  <TotalTime>15</TotalTime>
  <Pages>4</Pages>
  <Words>862</Words>
  <Characters>7045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Secrétariat général - Pool</Manager>
  <Company>Union internationale des télécommunications (UIT)</Company>
  <LinksUpToDate>false</LinksUpToDate>
  <CharactersWithSpaces>7892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Assemblée des radiocommunications - 2012</dc:subject>
  <dc:creator>Botalla, Sabine</dc:creator>
  <cp:keywords/>
  <dc:description>PF_RA07.dot  Pour: _x000d_Date du document: _x000d_Enregistré par MM-43480 à 16:09:12 le 16.10.07</dc:description>
  <cp:lastModifiedBy>Botalla, Sabine</cp:lastModifiedBy>
  <cp:revision>5</cp:revision>
  <cp:lastPrinted>2015-09-04T07:12:00Z</cp:lastPrinted>
  <dcterms:created xsi:type="dcterms:W3CDTF">2015-09-21T09:24:00Z</dcterms:created>
  <dcterms:modified xsi:type="dcterms:W3CDTF">2015-10-23T07:30:00Z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PF_RA07.dot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