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7C48AD">
            <w:pPr>
              <w:spacing w:before="400" w:after="48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7C48AD">
            <w:pPr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280DABC" wp14:editId="64542B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7C48AD">
            <w:pPr>
              <w:spacing w:before="0" w:after="48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7C48AD">
            <w:pPr>
              <w:spacing w:before="0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7C48AD">
            <w:pPr>
              <w:spacing w:before="0" w:after="48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7C48AD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877D12" w:rsidRDefault="00943EBD" w:rsidP="007C48AD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877D12" w:rsidRDefault="00943EBD" w:rsidP="007C48AD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7228DD">
              <w:rPr>
                <w:rFonts w:ascii="Verdana" w:hAnsi="Verdana"/>
                <w:b/>
                <w:sz w:val="20"/>
                <w:lang w:eastAsia="zh-CN"/>
              </w:rPr>
              <w:t>7/1001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 w:rsidP="007C48AD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77D12" w:rsidRDefault="00943EBD" w:rsidP="007C48A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7228DD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7228DD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 w:rsidP="007C48AD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77D12" w:rsidRDefault="00943EBD" w:rsidP="007C48A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7228DD" w:rsidP="007C48AD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7228DD">
              <w:rPr>
                <w:rFonts w:hint="eastAsia"/>
                <w:lang w:eastAsia="zh-CN"/>
              </w:rPr>
              <w:t>无线电通信第</w:t>
            </w:r>
            <w:r w:rsidRPr="007228DD">
              <w:rPr>
                <w:rFonts w:hint="eastAsia"/>
                <w:lang w:eastAsia="zh-CN"/>
              </w:rPr>
              <w:t>7</w:t>
            </w:r>
            <w:r w:rsidRPr="007228DD">
              <w:rPr>
                <w:rFonts w:hint="eastAsia"/>
                <w:lang w:eastAsia="zh-CN"/>
              </w:rPr>
              <w:t>研究组主席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7228DD" w:rsidP="007C48AD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7228DD">
              <w:rPr>
                <w:rFonts w:hint="eastAsia"/>
                <w:lang w:eastAsia="zh-CN"/>
              </w:rPr>
              <w:t>主席的报告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7228DD" w:rsidP="007C48AD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  <w:r w:rsidRPr="007228DD">
              <w:rPr>
                <w:rFonts w:hint="eastAsia"/>
                <w:lang w:eastAsia="zh-CN"/>
              </w:rPr>
              <w:t>科学业务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7C48AD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F613AD" w:rsidRPr="001D7F74" w:rsidRDefault="00F613AD" w:rsidP="007C48AD">
      <w:pPr>
        <w:pStyle w:val="Heading1"/>
        <w:rPr>
          <w:lang w:eastAsia="zh-CN"/>
        </w:rPr>
      </w:pPr>
      <w:r w:rsidRPr="001D7F74">
        <w:t>1</w:t>
      </w:r>
      <w:r w:rsidRPr="001D7F74">
        <w:tab/>
      </w:r>
      <w:r w:rsidR="007228DD">
        <w:rPr>
          <w:rFonts w:hint="eastAsia"/>
          <w:lang w:eastAsia="zh-CN"/>
        </w:rPr>
        <w:t>引言</w:t>
      </w:r>
    </w:p>
    <w:p w:rsidR="007228DD" w:rsidRPr="00727CAC" w:rsidRDefault="007228DD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 w:rsidRPr="004519EE"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4519EE">
        <w:rPr>
          <w:rFonts w:hint="eastAsia"/>
          <w:lang w:eastAsia="zh-CN"/>
        </w:rPr>
        <w:t>4-</w:t>
      </w:r>
      <w:r>
        <w:rPr>
          <w:lang w:eastAsia="zh-CN"/>
        </w:rPr>
        <w:t>6</w:t>
      </w:r>
      <w:r w:rsidRPr="004519EE">
        <w:rPr>
          <w:rFonts w:hint="eastAsia"/>
          <w:lang w:eastAsia="zh-CN"/>
        </w:rPr>
        <w:t>号决议，</w:t>
      </w:r>
      <w:r w:rsidRPr="00727CAC">
        <w:rPr>
          <w:lang w:eastAsia="zh-CN"/>
        </w:rPr>
        <w:t>ITU-R</w:t>
      </w:r>
      <w:r w:rsidRPr="004519EE">
        <w:rPr>
          <w:rFonts w:hint="eastAsia"/>
          <w:lang w:eastAsia="zh-CN"/>
        </w:rPr>
        <w:t>第</w:t>
      </w:r>
      <w:r w:rsidRPr="004519EE">
        <w:rPr>
          <w:rFonts w:hint="eastAsia"/>
          <w:lang w:eastAsia="zh-CN"/>
        </w:rPr>
        <w:t>7</w:t>
      </w:r>
      <w:r w:rsidRPr="004519EE">
        <w:rPr>
          <w:rFonts w:hint="eastAsia"/>
          <w:lang w:eastAsia="zh-CN"/>
        </w:rPr>
        <w:t>研究组（</w:t>
      </w:r>
      <w:r w:rsidRPr="004519EE">
        <w:rPr>
          <w:rFonts w:hint="eastAsia"/>
          <w:lang w:eastAsia="zh-CN"/>
        </w:rPr>
        <w:t>SG7</w:t>
      </w:r>
      <w:r w:rsidRPr="004519EE">
        <w:rPr>
          <w:rFonts w:hint="eastAsia"/>
          <w:lang w:eastAsia="zh-CN"/>
        </w:rPr>
        <w:t>）研究</w:t>
      </w:r>
      <w:r>
        <w:rPr>
          <w:rFonts w:hint="eastAsia"/>
          <w:lang w:eastAsia="zh-CN"/>
        </w:rPr>
        <w:t>了</w:t>
      </w:r>
      <w:r>
        <w:rPr>
          <w:lang w:eastAsia="zh-CN"/>
        </w:rPr>
        <w:t>有关</w:t>
      </w:r>
      <w:r>
        <w:rPr>
          <w:rFonts w:hint="eastAsia"/>
          <w:lang w:eastAsia="zh-CN"/>
        </w:rPr>
        <w:t>科学业务</w:t>
      </w:r>
      <w:r w:rsidRPr="004519EE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研究议</w:t>
      </w:r>
      <w:r w:rsidRPr="004519EE">
        <w:rPr>
          <w:rFonts w:hint="eastAsia"/>
          <w:lang w:eastAsia="zh-CN"/>
        </w:rPr>
        <w:t>题，其中包括“时间信号和频率标准发射”、“空间研究”、“地球探测卫星</w:t>
      </w:r>
      <w:r>
        <w:rPr>
          <w:rFonts w:hint="eastAsia"/>
          <w:lang w:eastAsia="zh-CN"/>
        </w:rPr>
        <w:t>”、“空间运行</w:t>
      </w:r>
      <w:r w:rsidRPr="004519EE">
        <w:rPr>
          <w:rFonts w:hint="eastAsia"/>
          <w:lang w:eastAsia="zh-CN"/>
        </w:rPr>
        <w:t>”、“气象、射电天文和雷达天文业务”。研究组的选任</w:t>
      </w:r>
      <w:r>
        <w:rPr>
          <w:rFonts w:hint="eastAsia"/>
          <w:lang w:eastAsia="zh-CN"/>
        </w:rPr>
        <w:t>官员有</w:t>
      </w:r>
      <w:r w:rsidRPr="004519EE">
        <w:rPr>
          <w:rFonts w:hint="eastAsia"/>
          <w:lang w:eastAsia="zh-CN"/>
        </w:rPr>
        <w:t>：</w:t>
      </w:r>
    </w:p>
    <w:p w:rsidR="007228DD" w:rsidRPr="00727CAC" w:rsidRDefault="007228DD" w:rsidP="007C48AD">
      <w:pPr>
        <w:pStyle w:val="enumlev1"/>
        <w:rPr>
          <w:lang w:eastAsia="zh-CN"/>
        </w:rPr>
      </w:pPr>
      <w:r w:rsidRPr="004B3B17">
        <w:rPr>
          <w:rFonts w:asciiTheme="majorEastAsia" w:eastAsiaTheme="majorEastAsia" w:hAnsiTheme="majorEastAsia" w:hint="eastAsia"/>
          <w:iCs/>
          <w:lang w:eastAsia="zh-CN"/>
        </w:rPr>
        <w:t>主席：</w:t>
      </w:r>
      <w:r w:rsidRPr="004B3B17">
        <w:rPr>
          <w:iCs/>
          <w:lang w:eastAsia="zh-CN"/>
        </w:rPr>
        <w:tab/>
      </w:r>
      <w:r w:rsidRPr="004B3B17">
        <w:rPr>
          <w:iCs/>
          <w:lang w:eastAsia="zh-CN"/>
        </w:rPr>
        <w:tab/>
      </w:r>
      <w:r w:rsidRPr="00727CAC">
        <w:rPr>
          <w:i/>
          <w:lang w:eastAsia="zh-CN"/>
        </w:rPr>
        <w:tab/>
      </w:r>
      <w:r w:rsidRPr="00727CAC">
        <w:rPr>
          <w:lang w:eastAsia="zh-CN"/>
        </w:rPr>
        <w:t>V. MEENS</w:t>
      </w:r>
      <w:r>
        <w:rPr>
          <w:rFonts w:hint="eastAsia"/>
          <w:lang w:eastAsia="zh-CN"/>
        </w:rPr>
        <w:t>先生</w:t>
      </w:r>
      <w:r w:rsidRPr="00727CAC">
        <w:rPr>
          <w:lang w:eastAsia="zh-CN"/>
        </w:rPr>
        <w:tab/>
      </w:r>
      <w:r w:rsidRPr="00727CAC"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（法国）</w:t>
      </w:r>
    </w:p>
    <w:p w:rsidR="00F613AD" w:rsidRPr="001D7F74" w:rsidRDefault="007228DD" w:rsidP="007C48AD">
      <w:pPr>
        <w:pStyle w:val="enumlev1"/>
        <w:rPr>
          <w:lang w:eastAsia="zh-CN"/>
        </w:rPr>
      </w:pPr>
      <w:r w:rsidRPr="004B3B17">
        <w:rPr>
          <w:rFonts w:asciiTheme="majorEastAsia" w:eastAsiaTheme="majorEastAsia" w:hAnsiTheme="majorEastAsia" w:hint="eastAsia"/>
          <w:iCs/>
          <w:lang w:eastAsia="zh-CN"/>
        </w:rPr>
        <w:t>副主席：</w:t>
      </w:r>
      <w:r w:rsidRPr="00727CAC">
        <w:rPr>
          <w:lang w:eastAsia="zh-CN"/>
        </w:rPr>
        <w:tab/>
      </w:r>
      <w:r>
        <w:rPr>
          <w:rFonts w:hint="eastAsia"/>
          <w:lang w:eastAsia="zh-CN"/>
        </w:rPr>
        <w:tab/>
      </w:r>
      <w:r w:rsidRPr="00727CAC">
        <w:rPr>
          <w:lang w:eastAsia="zh-CN"/>
        </w:rPr>
        <w:tab/>
      </w:r>
      <w:r w:rsidRPr="001D7F74">
        <w:t>A. AL-ARAIMI</w:t>
      </w:r>
      <w:r>
        <w:rPr>
          <w:rFonts w:hint="eastAsia"/>
          <w:lang w:eastAsia="zh-CN"/>
        </w:rPr>
        <w:t>博士</w:t>
      </w:r>
      <w:r w:rsidRPr="00727CAC">
        <w:rPr>
          <w:lang w:eastAsia="zh-CN"/>
        </w:rPr>
        <w:tab/>
      </w:r>
      <w:r w:rsidRPr="00727CAC">
        <w:rPr>
          <w:lang w:eastAsia="zh-CN"/>
        </w:rPr>
        <w:tab/>
      </w:r>
      <w:r>
        <w:rPr>
          <w:rFonts w:hint="eastAsia"/>
          <w:lang w:eastAsia="zh-CN"/>
        </w:rPr>
        <w:t>（阿曼苏丹</w:t>
      </w:r>
      <w:r>
        <w:rPr>
          <w:lang w:eastAsia="zh-CN"/>
        </w:rPr>
        <w:t>国</w:t>
      </w:r>
      <w:r>
        <w:rPr>
          <w:rFonts w:hint="eastAsia"/>
          <w:lang w:eastAsia="zh-CN"/>
        </w:rPr>
        <w:t>）</w:t>
      </w:r>
      <w:r w:rsidR="00F613AD" w:rsidRPr="001D7F74">
        <w:br/>
      </w:r>
      <w:r>
        <w:tab/>
      </w:r>
      <w:r>
        <w:tab/>
      </w:r>
      <w:r w:rsidR="00F613AD" w:rsidRPr="001D7F74">
        <w:t>H.-S. CHUNG</w:t>
      </w:r>
      <w:r>
        <w:rPr>
          <w:rFonts w:hint="eastAsia"/>
          <w:lang w:eastAsia="zh-CN"/>
        </w:rPr>
        <w:t>博士</w:t>
      </w:r>
      <w:r>
        <w:tab/>
      </w:r>
      <w:r>
        <w:tab/>
      </w:r>
      <w:r>
        <w:rPr>
          <w:rFonts w:hint="eastAsia"/>
          <w:lang w:eastAsia="zh-CN"/>
        </w:rPr>
        <w:t>（韩国）</w:t>
      </w:r>
      <w:r w:rsidR="00F613AD" w:rsidRPr="001D7F74">
        <w:br/>
      </w:r>
      <w:r w:rsidR="00F613AD" w:rsidRPr="001D7F74">
        <w:tab/>
      </w:r>
      <w:r>
        <w:tab/>
      </w:r>
      <w:r w:rsidR="00F613AD" w:rsidRPr="001D7F74">
        <w:t>U.K. SRIVASTAVA</w:t>
      </w:r>
      <w:r>
        <w:rPr>
          <w:rFonts w:hint="eastAsia"/>
          <w:lang w:eastAsia="zh-CN"/>
        </w:rPr>
        <w:t>先生</w:t>
      </w:r>
      <w:r>
        <w:tab/>
      </w:r>
      <w:r>
        <w:rPr>
          <w:rFonts w:hint="eastAsia"/>
          <w:lang w:eastAsia="zh-CN"/>
        </w:rPr>
        <w:t>（印度</w:t>
      </w:r>
      <w:r>
        <w:rPr>
          <w:lang w:eastAsia="zh-CN"/>
        </w:rPr>
        <w:t>共和国</w:t>
      </w:r>
      <w:r>
        <w:rPr>
          <w:rFonts w:hint="eastAsia"/>
          <w:lang w:eastAsia="zh-CN"/>
        </w:rPr>
        <w:t>）</w:t>
      </w:r>
      <w:r w:rsidR="00F613AD" w:rsidRPr="001D7F74">
        <w:br/>
      </w:r>
      <w:r>
        <w:tab/>
      </w:r>
      <w:r>
        <w:tab/>
      </w:r>
      <w:r w:rsidR="00F613AD" w:rsidRPr="001D7F74">
        <w:t>A.V. VASSILIEV</w:t>
      </w:r>
      <w:r>
        <w:rPr>
          <w:rFonts w:hint="eastAsia"/>
          <w:lang w:eastAsia="zh-CN"/>
        </w:rPr>
        <w:t>先生</w:t>
      </w:r>
      <w:r w:rsidR="00F613AD" w:rsidRPr="001D7F74">
        <w:tab/>
      </w:r>
      <w:r w:rsidR="00F613AD" w:rsidRPr="001D7F74">
        <w:tab/>
      </w:r>
      <w:r>
        <w:rPr>
          <w:rFonts w:hint="eastAsia"/>
          <w:lang w:eastAsia="zh-CN"/>
        </w:rPr>
        <w:t>（俄联邦）</w:t>
      </w:r>
      <w:r w:rsidR="00F613AD" w:rsidRPr="001D7F74">
        <w:br/>
      </w:r>
      <w:r>
        <w:tab/>
      </w:r>
      <w:r>
        <w:tab/>
      </w:r>
      <w:r w:rsidR="00F613AD" w:rsidRPr="001D7F74">
        <w:t>J. ZUZEK</w:t>
      </w:r>
      <w:r>
        <w:rPr>
          <w:rFonts w:hint="eastAsia"/>
          <w:lang w:eastAsia="zh-CN"/>
        </w:rPr>
        <w:t>先生</w:t>
      </w:r>
      <w:r w:rsidR="00F613AD" w:rsidRPr="001D7F74">
        <w:tab/>
      </w:r>
      <w:r w:rsidR="00F613AD" w:rsidRPr="001D7F74">
        <w:tab/>
      </w:r>
      <w:r w:rsidR="00F613AD" w:rsidRPr="001D7F74">
        <w:tab/>
      </w:r>
      <w:r>
        <w:rPr>
          <w:rFonts w:hint="eastAsia"/>
          <w:lang w:eastAsia="zh-CN"/>
        </w:rPr>
        <w:t>（美国）</w:t>
      </w:r>
    </w:p>
    <w:p w:rsidR="00F613AD" w:rsidRDefault="0001707B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为了</w:t>
      </w:r>
      <w:r>
        <w:rPr>
          <w:lang w:eastAsia="zh-CN"/>
        </w:rPr>
        <w:t>有效的开展分配的研究工作，第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</w:t>
      </w:r>
      <w:r w:rsidR="00A91DEE">
        <w:rPr>
          <w:rFonts w:hint="eastAsia"/>
          <w:lang w:eastAsia="zh-CN"/>
        </w:rPr>
        <w:t>向以</w:t>
      </w:r>
      <w:r>
        <w:rPr>
          <w:lang w:eastAsia="zh-CN"/>
        </w:rPr>
        <w:t>下四个工作组（</w:t>
      </w:r>
      <w:r>
        <w:rPr>
          <w:rFonts w:hint="eastAsia"/>
          <w:lang w:eastAsia="zh-CN"/>
        </w:rPr>
        <w:t>WP</w:t>
      </w:r>
      <w:r>
        <w:rPr>
          <w:lang w:eastAsia="zh-CN"/>
        </w:rPr>
        <w:t>）</w:t>
      </w:r>
      <w:r w:rsidR="00A91DEE">
        <w:rPr>
          <w:lang w:eastAsia="zh-CN"/>
        </w:rPr>
        <w:t>分配</w:t>
      </w:r>
      <w:r w:rsidR="00A91DEE">
        <w:rPr>
          <w:rFonts w:hint="eastAsia"/>
          <w:lang w:eastAsia="zh-CN"/>
        </w:rPr>
        <w:t>了</w:t>
      </w:r>
      <w:r w:rsidR="00A91DEE">
        <w:rPr>
          <w:lang w:eastAsia="zh-CN"/>
        </w:rPr>
        <w:t>具体研究</w:t>
      </w:r>
      <w:r w:rsidR="00A91DEE">
        <w:rPr>
          <w:rFonts w:hint="eastAsia"/>
          <w:lang w:eastAsia="zh-CN"/>
        </w:rPr>
        <w:t>工作</w:t>
      </w:r>
      <w:r>
        <w:rPr>
          <w:rFonts w:hint="eastAsia"/>
          <w:lang w:eastAsia="zh-CN"/>
        </w:rPr>
        <w:t>：</w:t>
      </w:r>
    </w:p>
    <w:p w:rsidR="0001707B" w:rsidRPr="00727CAC" w:rsidRDefault="0001707B" w:rsidP="007C48AD">
      <w:pPr>
        <w:rPr>
          <w:lang w:eastAsia="zh-CN"/>
        </w:rPr>
      </w:pPr>
      <w:r w:rsidRPr="00F3325D">
        <w:rPr>
          <w:lang w:eastAsia="zh-CN"/>
        </w:rPr>
        <w:t>7A</w:t>
      </w:r>
      <w:r w:rsidRPr="00F3325D">
        <w:rPr>
          <w:lang w:eastAsia="zh-CN"/>
        </w:rPr>
        <w:t>工作组</w:t>
      </w:r>
      <w:r w:rsidRPr="00F3325D">
        <w:rPr>
          <w:lang w:eastAsia="zh-CN"/>
        </w:rPr>
        <w:t xml:space="preserve"> – </w:t>
      </w:r>
      <w:r w:rsidRPr="00F3325D">
        <w:rPr>
          <w:lang w:eastAsia="zh-CN"/>
        </w:rPr>
        <w:t>时间信号和频率标准发射，由</w:t>
      </w:r>
      <w:r w:rsidRPr="00727CAC">
        <w:rPr>
          <w:lang w:eastAsia="zh-CN"/>
        </w:rPr>
        <w:t>Ronald BEARD</w:t>
      </w:r>
      <w:r w:rsidRPr="00F3325D">
        <w:rPr>
          <w:lang w:eastAsia="zh-CN"/>
        </w:rPr>
        <w:t>（美国）任主席</w:t>
      </w:r>
    </w:p>
    <w:p w:rsidR="0001707B" w:rsidRPr="00727CAC" w:rsidRDefault="0001707B" w:rsidP="007C48AD">
      <w:pPr>
        <w:rPr>
          <w:lang w:eastAsia="zh-CN"/>
        </w:rPr>
      </w:pPr>
      <w:r w:rsidRPr="00F3325D">
        <w:rPr>
          <w:lang w:eastAsia="zh-CN"/>
        </w:rPr>
        <w:t>7B</w:t>
      </w:r>
      <w:r w:rsidRPr="00F3325D">
        <w:rPr>
          <w:lang w:eastAsia="zh-CN"/>
        </w:rPr>
        <w:t>工作组</w:t>
      </w:r>
      <w:r w:rsidRPr="00F3325D">
        <w:rPr>
          <w:lang w:eastAsia="zh-CN"/>
        </w:rPr>
        <w:t xml:space="preserve"> – </w:t>
      </w:r>
      <w:r w:rsidRPr="00F3325D">
        <w:rPr>
          <w:lang w:eastAsia="zh-CN"/>
        </w:rPr>
        <w:t>空间无线电通信应用，由</w:t>
      </w:r>
      <w:r w:rsidRPr="00727CAC">
        <w:rPr>
          <w:lang w:eastAsia="zh-CN"/>
        </w:rPr>
        <w:t>Bradford KAUFMAN</w:t>
      </w:r>
      <w:r w:rsidRPr="00F3325D">
        <w:rPr>
          <w:lang w:eastAsia="zh-CN"/>
        </w:rPr>
        <w:t>（美国）任主席</w:t>
      </w:r>
    </w:p>
    <w:p w:rsidR="0001707B" w:rsidRDefault="0001707B" w:rsidP="007C48AD">
      <w:r>
        <w:t>7C</w:t>
      </w:r>
      <w:r w:rsidRPr="00F3325D">
        <w:rPr>
          <w:lang w:eastAsia="zh-CN"/>
        </w:rPr>
        <w:t>工作组</w:t>
      </w:r>
      <w:r>
        <w:rPr>
          <w:rFonts w:hint="eastAsia"/>
          <w:lang w:eastAsia="zh-CN"/>
        </w:rPr>
        <w:t xml:space="preserve"> </w:t>
      </w:r>
      <w:r w:rsidRPr="00F3325D">
        <w:t>–</w:t>
      </w:r>
      <w:r w:rsidRPr="00F3325D">
        <w:rPr>
          <w:lang w:eastAsia="zh-CN"/>
        </w:rPr>
        <w:t xml:space="preserve"> </w:t>
      </w:r>
      <w:r w:rsidRPr="00F3325D">
        <w:rPr>
          <w:lang w:eastAsia="zh-CN"/>
        </w:rPr>
        <w:t>遥感系统，由</w:t>
      </w:r>
      <w:proofErr w:type="spellStart"/>
      <w:r w:rsidRPr="00727CAC">
        <w:t>Edoardo</w:t>
      </w:r>
      <w:proofErr w:type="spellEnd"/>
      <w:r w:rsidRPr="00727CAC">
        <w:t xml:space="preserve"> MARELLI</w:t>
      </w:r>
      <w:r w:rsidRPr="00F3325D">
        <w:t>（</w:t>
      </w:r>
      <w:r w:rsidRPr="00F3325D">
        <w:rPr>
          <w:lang w:eastAsia="zh-CN"/>
        </w:rPr>
        <w:t>欧洲航天局</w:t>
      </w:r>
      <w:r>
        <w:rPr>
          <w:rFonts w:hint="eastAsia"/>
          <w:lang w:eastAsia="zh-CN"/>
        </w:rPr>
        <w:t>（</w:t>
      </w:r>
      <w:r w:rsidRPr="00727CAC">
        <w:t>ESA</w:t>
      </w:r>
      <w:r>
        <w:rPr>
          <w:rFonts w:hint="eastAsia"/>
          <w:lang w:eastAsia="zh-CN"/>
        </w:rPr>
        <w:t>）</w:t>
      </w:r>
      <w:r w:rsidRPr="00F3325D">
        <w:t>）</w:t>
      </w:r>
      <w:r w:rsidRPr="00F3325D">
        <w:rPr>
          <w:lang w:eastAsia="zh-CN"/>
        </w:rPr>
        <w:t>任主席</w:t>
      </w:r>
    </w:p>
    <w:p w:rsidR="0001707B" w:rsidRPr="001D7F74" w:rsidRDefault="0001707B" w:rsidP="007C48AD">
      <w:r>
        <w:rPr>
          <w:lang w:eastAsia="zh-CN"/>
        </w:rPr>
        <w:t>7D</w:t>
      </w:r>
      <w:r w:rsidRPr="00F3325D">
        <w:rPr>
          <w:lang w:eastAsia="zh-CN"/>
        </w:rPr>
        <w:t>工作组</w:t>
      </w:r>
      <w:r>
        <w:rPr>
          <w:rFonts w:hint="eastAsia"/>
          <w:lang w:eastAsia="zh-CN"/>
        </w:rPr>
        <w:t xml:space="preserve"> </w:t>
      </w:r>
      <w:r w:rsidRPr="00F3325D">
        <w:rPr>
          <w:lang w:eastAsia="zh-CN"/>
        </w:rPr>
        <w:t xml:space="preserve">– </w:t>
      </w:r>
      <w:r w:rsidRPr="00F3325D">
        <w:rPr>
          <w:lang w:eastAsia="zh-CN"/>
        </w:rPr>
        <w:t>射电天文，由</w:t>
      </w:r>
      <w:proofErr w:type="spellStart"/>
      <w:r w:rsidRPr="00727CAC">
        <w:rPr>
          <w:lang w:eastAsia="zh-CN"/>
        </w:rPr>
        <w:t>Anastasios</w:t>
      </w:r>
      <w:proofErr w:type="spellEnd"/>
      <w:r w:rsidRPr="00727CAC">
        <w:rPr>
          <w:lang w:eastAsia="zh-CN"/>
        </w:rPr>
        <w:t xml:space="preserve"> TZIOUMIS</w:t>
      </w:r>
      <w:r>
        <w:rPr>
          <w:rFonts w:hint="eastAsia"/>
          <w:lang w:eastAsia="zh-CN"/>
        </w:rPr>
        <w:t>（澳大利亚）</w:t>
      </w:r>
      <w:r w:rsidRPr="00F3325D">
        <w:rPr>
          <w:lang w:eastAsia="zh-CN"/>
        </w:rPr>
        <w:t>任主席</w:t>
      </w:r>
    </w:p>
    <w:p w:rsidR="00F613AD" w:rsidRPr="001D7F74" w:rsidRDefault="00F613AD" w:rsidP="007C48AD">
      <w:pPr>
        <w:pStyle w:val="Heading1"/>
        <w:rPr>
          <w:lang w:eastAsia="zh-CN"/>
        </w:rPr>
      </w:pPr>
      <w:r w:rsidRPr="001D7F74">
        <w:rPr>
          <w:lang w:eastAsia="zh-CN"/>
        </w:rPr>
        <w:t>2</w:t>
      </w:r>
      <w:r w:rsidRPr="001D7F74">
        <w:rPr>
          <w:lang w:eastAsia="zh-CN"/>
        </w:rPr>
        <w:tab/>
      </w:r>
      <w:r w:rsidR="00ED4EE9">
        <w:rPr>
          <w:rFonts w:hint="eastAsia"/>
          <w:lang w:eastAsia="zh-CN"/>
        </w:rPr>
        <w:t>透明度</w:t>
      </w:r>
    </w:p>
    <w:p w:rsidR="00F613AD" w:rsidRPr="001D7F74" w:rsidRDefault="00A91DEE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研究组指导组监督执</w:t>
      </w:r>
      <w:r>
        <w:rPr>
          <w:lang w:eastAsia="zh-CN"/>
        </w:rPr>
        <w:t>行</w:t>
      </w:r>
      <w:r w:rsidR="00ED4EE9">
        <w:rPr>
          <w:rFonts w:hint="eastAsia"/>
          <w:lang w:eastAsia="zh-CN"/>
        </w:rPr>
        <w:t>研究组的管理</w:t>
      </w:r>
      <w:r>
        <w:rPr>
          <w:rFonts w:hint="eastAsia"/>
          <w:lang w:eastAsia="zh-CN"/>
        </w:rPr>
        <w:t>工作</w:t>
      </w:r>
      <w:r w:rsidR="00ED4EE9">
        <w:rPr>
          <w:rFonts w:hint="eastAsia"/>
          <w:lang w:eastAsia="zh-CN"/>
        </w:rPr>
        <w:t>。指导</w:t>
      </w:r>
      <w:r w:rsidR="00ED4EE9" w:rsidRPr="0005525A">
        <w:rPr>
          <w:rFonts w:hint="eastAsia"/>
          <w:lang w:eastAsia="zh-CN"/>
        </w:rPr>
        <w:t>组</w:t>
      </w:r>
      <w:r w:rsidR="00ED4EE9">
        <w:rPr>
          <w:rFonts w:hint="eastAsia"/>
          <w:lang w:eastAsia="zh-CN"/>
        </w:rPr>
        <w:t>由</w:t>
      </w:r>
      <w:r w:rsidR="00ED4EE9" w:rsidRPr="0005525A">
        <w:rPr>
          <w:rFonts w:hint="eastAsia"/>
          <w:lang w:eastAsia="zh-CN"/>
        </w:rPr>
        <w:t>研究组</w:t>
      </w:r>
      <w:r w:rsidR="00ED4EE9">
        <w:rPr>
          <w:rFonts w:hint="eastAsia"/>
          <w:lang w:eastAsia="zh-CN"/>
        </w:rPr>
        <w:t>正副</w:t>
      </w:r>
      <w:r w:rsidR="00ED4EE9" w:rsidRPr="0005525A">
        <w:rPr>
          <w:rFonts w:hint="eastAsia"/>
          <w:lang w:eastAsia="zh-CN"/>
        </w:rPr>
        <w:t>主席</w:t>
      </w:r>
      <w:r w:rsidR="00ED4EE9">
        <w:rPr>
          <w:rFonts w:hint="eastAsia"/>
          <w:lang w:eastAsia="zh-CN"/>
        </w:rPr>
        <w:t>和</w:t>
      </w:r>
      <w:r w:rsidR="00ED4EE9" w:rsidRPr="0005525A">
        <w:rPr>
          <w:rFonts w:hint="eastAsia"/>
          <w:lang w:eastAsia="zh-CN"/>
        </w:rPr>
        <w:t>工作组主席</w:t>
      </w:r>
      <w:r w:rsidR="00ED4EE9">
        <w:rPr>
          <w:rFonts w:hint="eastAsia"/>
          <w:lang w:eastAsia="zh-CN"/>
        </w:rPr>
        <w:t>组成，并听取</w:t>
      </w:r>
      <w:r w:rsidR="00ED4EE9" w:rsidRPr="0005525A">
        <w:rPr>
          <w:rFonts w:hint="eastAsia"/>
          <w:lang w:eastAsia="zh-CN"/>
        </w:rPr>
        <w:t>无线电通信局顾问</w:t>
      </w:r>
      <w:r w:rsidR="00ED4EE9">
        <w:rPr>
          <w:rFonts w:hint="eastAsia"/>
          <w:lang w:eastAsia="zh-CN"/>
        </w:rPr>
        <w:t>的</w:t>
      </w:r>
      <w:r w:rsidR="00ED4EE9">
        <w:rPr>
          <w:lang w:eastAsia="zh-CN"/>
        </w:rPr>
        <w:t>意见</w:t>
      </w:r>
      <w:r w:rsidR="00ED4EE9" w:rsidRPr="0005525A">
        <w:rPr>
          <w:rFonts w:hint="eastAsia"/>
          <w:lang w:eastAsia="zh-CN"/>
        </w:rPr>
        <w:t>。</w:t>
      </w:r>
      <w:r w:rsidR="00ED4EE9">
        <w:rPr>
          <w:rFonts w:hint="eastAsia"/>
          <w:lang w:eastAsia="zh-CN"/>
        </w:rPr>
        <w:t>管理组的</w:t>
      </w:r>
      <w:r w:rsidR="00ED4EE9">
        <w:rPr>
          <w:lang w:eastAsia="zh-CN"/>
        </w:rPr>
        <w:t>决定全部提交研究组，</w:t>
      </w:r>
      <w:r>
        <w:rPr>
          <w:rFonts w:hint="eastAsia"/>
          <w:lang w:eastAsia="zh-CN"/>
        </w:rPr>
        <w:t>由</w:t>
      </w:r>
      <w:r w:rsidR="00ED4EE9">
        <w:rPr>
          <w:lang w:eastAsia="zh-CN"/>
        </w:rPr>
        <w:t>与会者通过</w:t>
      </w:r>
      <w:r w:rsidR="00ED4EE9">
        <w:rPr>
          <w:rFonts w:hint="eastAsia"/>
          <w:lang w:eastAsia="zh-CN"/>
        </w:rPr>
        <w:t>。指导组</w:t>
      </w:r>
      <w:r w:rsidR="00ED4EE9">
        <w:rPr>
          <w:lang w:eastAsia="zh-CN"/>
        </w:rPr>
        <w:t>在研究组和工作组会议期间至少会晤一次，并通过电子信函方式开展部分筹备工作。</w:t>
      </w:r>
    </w:p>
    <w:p w:rsidR="00F613AD" w:rsidRPr="001D7F74" w:rsidRDefault="00F613AD" w:rsidP="007C48AD">
      <w:pPr>
        <w:pStyle w:val="Heading1"/>
        <w:rPr>
          <w:lang w:eastAsia="zh-CN"/>
        </w:rPr>
      </w:pPr>
      <w:r w:rsidRPr="001D7F74">
        <w:rPr>
          <w:lang w:eastAsia="zh-CN"/>
        </w:rPr>
        <w:t>3</w:t>
      </w:r>
      <w:r w:rsidRPr="001D7F74">
        <w:rPr>
          <w:lang w:eastAsia="zh-CN"/>
        </w:rPr>
        <w:tab/>
      </w:r>
      <w:r w:rsidR="00ED4EE9">
        <w:rPr>
          <w:rFonts w:hint="eastAsia"/>
          <w:lang w:eastAsia="zh-CN"/>
        </w:rPr>
        <w:t>会议</w:t>
      </w:r>
    </w:p>
    <w:p w:rsidR="00F613AD" w:rsidRDefault="00ED4EE9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在本报告期</w:t>
      </w:r>
      <w:r w:rsidRPr="00140AE5">
        <w:rPr>
          <w:rFonts w:hint="eastAsia"/>
          <w:lang w:eastAsia="zh-CN"/>
        </w:rPr>
        <w:t>（</w:t>
      </w:r>
      <w:r w:rsidRPr="00140AE5">
        <w:rPr>
          <w:rFonts w:hint="eastAsia"/>
          <w:lang w:eastAsia="zh-CN"/>
        </w:rPr>
        <w:t>20</w:t>
      </w:r>
      <w:r>
        <w:rPr>
          <w:lang w:eastAsia="zh-CN"/>
        </w:rPr>
        <w:t>12</w:t>
      </w:r>
      <w:r w:rsidRPr="00140AE5">
        <w:rPr>
          <w:rFonts w:hint="eastAsia"/>
          <w:lang w:eastAsia="zh-CN"/>
        </w:rPr>
        <w:t>年</w:t>
      </w:r>
      <w:r w:rsidRPr="00140AE5">
        <w:rPr>
          <w:rFonts w:hint="eastAsia"/>
          <w:lang w:eastAsia="zh-CN"/>
        </w:rPr>
        <w:t>1</w:t>
      </w:r>
      <w:r w:rsidRPr="00140AE5">
        <w:rPr>
          <w:rFonts w:hint="eastAsia"/>
          <w:lang w:eastAsia="zh-CN"/>
        </w:rPr>
        <w:t>月</w:t>
      </w:r>
      <w:r>
        <w:rPr>
          <w:lang w:eastAsia="zh-CN"/>
        </w:rPr>
        <w:t>20</w:t>
      </w:r>
      <w:r w:rsidRPr="00140AE5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 xml:space="preserve"> </w:t>
      </w:r>
      <w:r w:rsidRPr="00727CAC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727CAC">
        <w:rPr>
          <w:lang w:eastAsia="zh-CN"/>
        </w:rPr>
        <w:t>201</w:t>
      </w:r>
      <w:r>
        <w:rPr>
          <w:lang w:eastAsia="zh-CN"/>
        </w:rPr>
        <w:t>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月</w:t>
      </w:r>
      <w:r>
        <w:rPr>
          <w:lang w:eastAsia="zh-CN"/>
        </w:rPr>
        <w:t>2</w:t>
      </w:r>
      <w:r w:rsidRPr="00727CAC">
        <w:rPr>
          <w:lang w:eastAsia="zh-CN"/>
        </w:rPr>
        <w:t>6</w:t>
      </w:r>
      <w:r>
        <w:rPr>
          <w:rFonts w:hint="eastAsia"/>
          <w:lang w:eastAsia="zh-CN"/>
        </w:rPr>
        <w:t>日</w:t>
      </w:r>
      <w:r w:rsidRPr="00140AE5">
        <w:rPr>
          <w:rFonts w:hint="eastAsia"/>
          <w:lang w:eastAsia="zh-CN"/>
        </w:rPr>
        <w:t>）</w:t>
      </w:r>
      <w:r w:rsidR="00A91DEE">
        <w:rPr>
          <w:rFonts w:hint="eastAsia"/>
          <w:lang w:eastAsia="zh-CN"/>
        </w:rPr>
        <w:t>内</w:t>
      </w:r>
      <w:r w:rsidRPr="00140AE5">
        <w:rPr>
          <w:rFonts w:hint="eastAsia"/>
          <w:lang w:eastAsia="zh-CN"/>
        </w:rPr>
        <w:t>，第</w:t>
      </w:r>
      <w:r w:rsidRPr="00140AE5">
        <w:rPr>
          <w:rFonts w:hint="eastAsia"/>
          <w:lang w:eastAsia="zh-CN"/>
        </w:rPr>
        <w:t>7</w:t>
      </w:r>
      <w:r w:rsidRPr="00140AE5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举行</w:t>
      </w:r>
      <w:r>
        <w:rPr>
          <w:lang w:eastAsia="zh-CN"/>
        </w:rPr>
        <w:t>了四</w:t>
      </w:r>
      <w:r w:rsidR="00A91DEE">
        <w:rPr>
          <w:rFonts w:hint="eastAsia"/>
          <w:lang w:eastAsia="zh-CN"/>
        </w:rPr>
        <w:t>次</w:t>
      </w:r>
      <w:r>
        <w:rPr>
          <w:lang w:eastAsia="zh-CN"/>
        </w:rPr>
        <w:t>（</w:t>
      </w:r>
      <w:r>
        <w:rPr>
          <w:rFonts w:hint="eastAsia"/>
          <w:lang w:eastAsia="zh-CN"/>
        </w:rPr>
        <w:t>两次</w:t>
      </w:r>
      <w:r>
        <w:rPr>
          <w:lang w:eastAsia="zh-CN"/>
        </w:rPr>
        <w:t>一天和两次两天的）</w:t>
      </w:r>
      <w:r>
        <w:rPr>
          <w:rFonts w:hint="eastAsia"/>
          <w:lang w:eastAsia="zh-CN"/>
        </w:rPr>
        <w:t>会议。两天</w:t>
      </w:r>
      <w:r>
        <w:rPr>
          <w:lang w:eastAsia="zh-CN"/>
        </w:rPr>
        <w:t>的</w:t>
      </w:r>
      <w:r>
        <w:rPr>
          <w:rFonts w:hint="eastAsia"/>
          <w:lang w:eastAsia="zh-CN"/>
        </w:rPr>
        <w:t>会议</w:t>
      </w:r>
      <w:r>
        <w:rPr>
          <w:lang w:eastAsia="zh-CN"/>
        </w:rPr>
        <w:t>是在两个非连续工作日举行的，</w:t>
      </w:r>
      <w:r w:rsidR="00867E1B">
        <w:rPr>
          <w:rFonts w:hint="eastAsia"/>
          <w:lang w:eastAsia="zh-CN"/>
        </w:rPr>
        <w:t>中间穿插</w:t>
      </w:r>
      <w:r>
        <w:rPr>
          <w:lang w:eastAsia="zh-CN"/>
        </w:rPr>
        <w:t>了工作组会议。</w:t>
      </w:r>
      <w:r w:rsidR="00A91DEE">
        <w:rPr>
          <w:rFonts w:hint="eastAsia"/>
          <w:lang w:eastAsia="zh-CN"/>
        </w:rPr>
        <w:t>随后的</w:t>
      </w:r>
      <w:r>
        <w:rPr>
          <w:lang w:eastAsia="zh-CN"/>
        </w:rPr>
        <w:t>本</w:t>
      </w:r>
      <w:r>
        <w:rPr>
          <w:rFonts w:hint="eastAsia"/>
          <w:lang w:eastAsia="zh-CN"/>
        </w:rPr>
        <w:t>文件</w:t>
      </w:r>
      <w:r w:rsidRPr="00140AE5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工作方法”一节</w:t>
      </w:r>
      <w:r>
        <w:rPr>
          <w:lang w:eastAsia="zh-CN"/>
        </w:rPr>
        <w:t>更详细</w:t>
      </w:r>
      <w:r w:rsidR="00A91DEE">
        <w:rPr>
          <w:rFonts w:hint="eastAsia"/>
          <w:lang w:eastAsia="zh-CN"/>
        </w:rPr>
        <w:t>地</w:t>
      </w:r>
      <w:r>
        <w:rPr>
          <w:lang w:eastAsia="zh-CN"/>
        </w:rPr>
        <w:t>说明了采用这一工作方法的原因。</w:t>
      </w:r>
      <w:r>
        <w:rPr>
          <w:rFonts w:hint="eastAsia"/>
          <w:lang w:eastAsia="zh-CN"/>
        </w:rPr>
        <w:t>各次</w:t>
      </w:r>
      <w:r w:rsidRPr="00140AE5">
        <w:rPr>
          <w:rFonts w:hint="eastAsia"/>
          <w:lang w:eastAsia="zh-CN"/>
        </w:rPr>
        <w:t>会议的</w:t>
      </w:r>
      <w:r>
        <w:rPr>
          <w:rFonts w:hint="eastAsia"/>
          <w:lang w:eastAsia="zh-CN"/>
        </w:rPr>
        <w:t>摘要记录</w:t>
      </w:r>
      <w:r w:rsidRPr="00140AE5">
        <w:rPr>
          <w:rFonts w:hint="eastAsia"/>
          <w:lang w:eastAsia="zh-CN"/>
        </w:rPr>
        <w:t>见</w:t>
      </w:r>
      <w:hyperlink r:id="rId8" w:history="1">
        <w:r w:rsidRPr="00ED238D">
          <w:rPr>
            <w:rStyle w:val="Hyperlink"/>
            <w:lang w:eastAsia="zh-CN"/>
          </w:rPr>
          <w:t>http://www.itu.int/md/R12-SG07-C/en</w:t>
        </w:r>
      </w:hyperlink>
      <w:r w:rsidRPr="001D7F74">
        <w:rPr>
          <w:lang w:eastAsia="zh-CN"/>
        </w:rPr>
        <w:t>.</w:t>
      </w:r>
    </w:p>
    <w:p w:rsidR="00F613AD" w:rsidRDefault="00C83F84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</w:t>
      </w:r>
      <w:r>
        <w:rPr>
          <w:lang w:eastAsia="zh-CN"/>
        </w:rPr>
        <w:t>下表所示，在此期间，</w:t>
      </w:r>
      <w:r>
        <w:rPr>
          <w:rFonts w:hint="eastAsia"/>
          <w:lang w:eastAsia="zh-CN"/>
        </w:rPr>
        <w:t>7A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7B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7C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7D</w:t>
      </w:r>
      <w:r>
        <w:rPr>
          <w:rFonts w:hint="eastAsia"/>
          <w:lang w:eastAsia="zh-CN"/>
        </w:rPr>
        <w:t>工作组</w:t>
      </w:r>
      <w:r>
        <w:rPr>
          <w:lang w:eastAsia="zh-CN"/>
        </w:rPr>
        <w:t>各召开了六次会议，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年一次</w:t>
      </w:r>
      <w:r>
        <w:rPr>
          <w:lang w:eastAsia="zh-CN"/>
        </w:rPr>
        <w:t>，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lang w:eastAsia="zh-CN"/>
        </w:rPr>
        <w:t>和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 w:rsidR="00A91DEE">
        <w:rPr>
          <w:rFonts w:hint="eastAsia"/>
          <w:lang w:eastAsia="zh-CN"/>
        </w:rPr>
        <w:t>各</w:t>
      </w:r>
      <w:r>
        <w:rPr>
          <w:lang w:eastAsia="zh-CN"/>
        </w:rPr>
        <w:t>两次，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一次。</w:t>
      </w:r>
    </w:p>
    <w:p w:rsidR="004A574C" w:rsidRDefault="004A574C" w:rsidP="007C48AD">
      <w:pPr>
        <w:ind w:firstLineChars="200" w:firstLine="480"/>
        <w:rPr>
          <w:lang w:eastAsia="zh-CN"/>
        </w:rPr>
      </w:pPr>
    </w:p>
    <w:tbl>
      <w:tblPr>
        <w:tblpPr w:leftFromText="141" w:rightFromText="141" w:vertAnchor="text" w:tblpX="855" w:tblpY="1"/>
        <w:tblOverlap w:val="never"/>
        <w:tblW w:w="7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851"/>
        <w:gridCol w:w="850"/>
        <w:gridCol w:w="851"/>
        <w:gridCol w:w="440"/>
        <w:gridCol w:w="505"/>
        <w:gridCol w:w="407"/>
        <w:gridCol w:w="818"/>
        <w:gridCol w:w="440"/>
        <w:gridCol w:w="463"/>
        <w:gridCol w:w="440"/>
        <w:gridCol w:w="463"/>
        <w:gridCol w:w="407"/>
      </w:tblGrid>
      <w:tr w:rsidR="008E76FA" w:rsidRPr="001D7F74" w:rsidTr="008E76FA">
        <w:trPr>
          <w:trHeight w:val="270"/>
        </w:trPr>
        <w:tc>
          <w:tcPr>
            <w:tcW w:w="105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6FA" w:rsidRPr="001D7F74" w:rsidRDefault="008E76FA" w:rsidP="007C48AD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2012</w:t>
            </w:r>
            <w:r>
              <w:rPr>
                <w:rFonts w:hint="eastAsia"/>
                <w:b/>
                <w:sz w:val="20"/>
                <w:lang w:eastAsia="zh-CN"/>
              </w:rPr>
              <w:t>年</w:t>
            </w:r>
            <w:r w:rsidR="007C48AD">
              <w:rPr>
                <w:b/>
                <w:sz w:val="20"/>
                <w:lang w:eastAsia="zh-CN"/>
              </w:rPr>
              <w:br/>
            </w:r>
            <w:r>
              <w:rPr>
                <w:rFonts w:hint="eastAsia"/>
                <w:b/>
                <w:sz w:val="20"/>
                <w:lang w:eastAsia="zh-CN"/>
              </w:rPr>
              <w:t>5</w:t>
            </w:r>
            <w:r>
              <w:rPr>
                <w:rFonts w:hint="eastAsia"/>
                <w:b/>
                <w:sz w:val="20"/>
                <w:lang w:eastAsia="zh-CN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20</w:t>
            </w:r>
            <w:r w:rsidRPr="001D7F74">
              <w:rPr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  <w:lang w:eastAsia="zh-CN"/>
              </w:rPr>
              <w:t>年</w:t>
            </w:r>
            <w:r w:rsidR="007C48AD">
              <w:rPr>
                <w:b/>
                <w:sz w:val="20"/>
                <w:lang w:eastAsia="zh-CN"/>
              </w:rPr>
              <w:br/>
            </w:r>
            <w:r>
              <w:rPr>
                <w:rFonts w:hint="eastAsia"/>
                <w:b/>
                <w:sz w:val="20"/>
                <w:lang w:eastAsia="zh-CN"/>
              </w:rPr>
              <w:t>9</w:t>
            </w:r>
            <w:r>
              <w:rPr>
                <w:rFonts w:hint="eastAsia"/>
                <w:b/>
                <w:sz w:val="20"/>
                <w:lang w:eastAsia="zh-CN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>
              <w:rPr>
                <w:rFonts w:hint="eastAsia"/>
                <w:b/>
                <w:sz w:val="20"/>
                <w:lang w:eastAsia="zh-CN"/>
              </w:rPr>
              <w:t>13</w:t>
            </w:r>
            <w:r>
              <w:rPr>
                <w:rFonts w:hint="eastAsia"/>
                <w:b/>
                <w:sz w:val="20"/>
                <w:lang w:eastAsia="zh-CN"/>
              </w:rPr>
              <w:t>年</w:t>
            </w:r>
            <w:r w:rsidR="007C48AD">
              <w:rPr>
                <w:b/>
                <w:sz w:val="20"/>
                <w:lang w:eastAsia="zh-CN"/>
              </w:rPr>
              <w:br/>
            </w:r>
            <w:r>
              <w:rPr>
                <w:rFonts w:hint="eastAsia"/>
                <w:b/>
                <w:sz w:val="20"/>
                <w:lang w:eastAsia="zh-CN"/>
              </w:rPr>
              <w:t>4</w:t>
            </w:r>
            <w:r>
              <w:rPr>
                <w:rFonts w:hint="eastAsia"/>
                <w:b/>
                <w:sz w:val="20"/>
                <w:lang w:eastAsia="zh-CN"/>
              </w:rPr>
              <w:t>月</w:t>
            </w:r>
          </w:p>
        </w:tc>
        <w:tc>
          <w:tcPr>
            <w:tcW w:w="1352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20</w:t>
            </w:r>
            <w:r w:rsidRPr="001D7F74">
              <w:rPr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  <w:lang w:eastAsia="zh-CN"/>
              </w:rPr>
              <w:t>年</w:t>
            </w:r>
            <w:r>
              <w:rPr>
                <w:rFonts w:hint="eastAsia"/>
                <w:b/>
                <w:sz w:val="20"/>
                <w:lang w:eastAsia="zh-CN"/>
              </w:rPr>
              <w:t>9</w:t>
            </w:r>
            <w:r>
              <w:rPr>
                <w:rFonts w:hint="eastAsia"/>
                <w:b/>
                <w:sz w:val="20"/>
                <w:lang w:eastAsia="zh-CN"/>
              </w:rPr>
              <w:t>月</w:t>
            </w:r>
          </w:p>
        </w:tc>
        <w:tc>
          <w:tcPr>
            <w:tcW w:w="81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20</w:t>
            </w:r>
            <w:r w:rsidRPr="001D7F74">
              <w:rPr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  <w:lang w:eastAsia="zh-CN"/>
              </w:rPr>
              <w:t>年</w:t>
            </w:r>
            <w:r>
              <w:rPr>
                <w:rFonts w:hint="eastAsia"/>
                <w:b/>
                <w:sz w:val="20"/>
                <w:lang w:eastAsia="zh-CN"/>
              </w:rPr>
              <w:t>5</w:t>
            </w:r>
            <w:r>
              <w:rPr>
                <w:rFonts w:hint="eastAsia"/>
                <w:b/>
                <w:sz w:val="20"/>
                <w:lang w:eastAsia="zh-CN"/>
              </w:rPr>
              <w:t>月</w:t>
            </w:r>
          </w:p>
          <w:p w:rsidR="008E76FA" w:rsidRPr="001D7F74" w:rsidRDefault="008E76FA" w:rsidP="007C48AD">
            <w:pPr>
              <w:jc w:val="center"/>
              <w:rPr>
                <w:b/>
                <w:sz w:val="20"/>
              </w:rPr>
            </w:pPr>
          </w:p>
        </w:tc>
        <w:tc>
          <w:tcPr>
            <w:tcW w:w="1343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20</w:t>
            </w:r>
            <w:r w:rsidRPr="001D7F74">
              <w:rPr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  <w:lang w:eastAsia="zh-CN"/>
              </w:rPr>
              <w:t>年</w:t>
            </w:r>
            <w:r>
              <w:rPr>
                <w:rFonts w:hint="eastAsia"/>
                <w:b/>
                <w:sz w:val="20"/>
                <w:lang w:eastAsia="zh-CN"/>
              </w:rPr>
              <w:t>10</w:t>
            </w:r>
            <w:r>
              <w:rPr>
                <w:rFonts w:hint="eastAsia"/>
                <w:b/>
                <w:sz w:val="20"/>
                <w:lang w:eastAsia="zh-CN"/>
              </w:rPr>
              <w:t>月</w:t>
            </w:r>
          </w:p>
        </w:tc>
        <w:tc>
          <w:tcPr>
            <w:tcW w:w="87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20</w:t>
            </w:r>
            <w:r w:rsidRPr="001D7F74">
              <w:rPr>
                <w:b/>
                <w:sz w:val="20"/>
              </w:rPr>
              <w:t>15</w:t>
            </w:r>
            <w:r>
              <w:rPr>
                <w:rFonts w:hint="eastAsia"/>
                <w:b/>
                <w:sz w:val="20"/>
                <w:lang w:eastAsia="zh-CN"/>
              </w:rPr>
              <w:t>年</w:t>
            </w:r>
            <w:r w:rsidR="007C48AD">
              <w:rPr>
                <w:b/>
                <w:sz w:val="20"/>
                <w:lang w:eastAsia="zh-CN"/>
              </w:rPr>
              <w:br/>
            </w:r>
            <w:r>
              <w:rPr>
                <w:rFonts w:hint="eastAsia"/>
                <w:b/>
                <w:sz w:val="20"/>
                <w:lang w:eastAsia="zh-CN"/>
              </w:rPr>
              <w:t>5</w:t>
            </w:r>
            <w:r>
              <w:rPr>
                <w:rFonts w:hint="eastAsia"/>
                <w:b/>
                <w:sz w:val="20"/>
                <w:lang w:eastAsia="zh-CN"/>
              </w:rPr>
              <w:t>月</w:t>
            </w:r>
          </w:p>
        </w:tc>
      </w:tr>
      <w:tr w:rsidR="008E76FA" w:rsidRPr="001D7F74" w:rsidTr="008E76FA">
        <w:trPr>
          <w:trHeight w:val="270"/>
        </w:trPr>
        <w:tc>
          <w:tcPr>
            <w:tcW w:w="105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6FA" w:rsidRPr="001D7F74" w:rsidRDefault="008E76FA" w:rsidP="007C48AD">
            <w:pPr>
              <w:pStyle w:val="Tabletext"/>
              <w:jc w:val="center"/>
            </w:pPr>
          </w:p>
        </w:tc>
        <w:tc>
          <w:tcPr>
            <w:tcW w:w="85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</w:rPr>
            </w:pPr>
          </w:p>
        </w:tc>
        <w:tc>
          <w:tcPr>
            <w:tcW w:w="440" w:type="dxa"/>
            <w:tcBorders>
              <w:top w:val="nil"/>
              <w:left w:val="double" w:sz="6" w:space="0" w:color="auto"/>
              <w:bottom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</w:rPr>
            </w:pPr>
            <w:r w:rsidRPr="001D7F74">
              <w:rPr>
                <w:b/>
                <w:sz w:val="20"/>
              </w:rPr>
              <w:t>SG</w:t>
            </w:r>
          </w:p>
        </w:tc>
        <w:tc>
          <w:tcPr>
            <w:tcW w:w="505" w:type="dxa"/>
            <w:tcBorders>
              <w:top w:val="nil"/>
              <w:bottom w:val="double" w:sz="6" w:space="0" w:color="auto"/>
            </w:tcBorders>
            <w:shd w:val="clear" w:color="auto" w:fill="FBD4B4" w:themeFill="accent6" w:themeFillTint="66"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</w:rPr>
            </w:pPr>
            <w:r w:rsidRPr="001D7F74">
              <w:rPr>
                <w:b/>
                <w:sz w:val="20"/>
              </w:rPr>
              <w:t>WP</w:t>
            </w:r>
          </w:p>
        </w:tc>
        <w:tc>
          <w:tcPr>
            <w:tcW w:w="407" w:type="dxa"/>
            <w:tcBorders>
              <w:top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</w:rPr>
            </w:pPr>
            <w:r w:rsidRPr="001D7F74">
              <w:rPr>
                <w:b/>
                <w:sz w:val="20"/>
              </w:rPr>
              <w:t>SG</w:t>
            </w:r>
          </w:p>
        </w:tc>
        <w:tc>
          <w:tcPr>
            <w:tcW w:w="81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</w:rPr>
            </w:pPr>
          </w:p>
        </w:tc>
        <w:tc>
          <w:tcPr>
            <w:tcW w:w="440" w:type="dxa"/>
            <w:tcBorders>
              <w:top w:val="nil"/>
              <w:left w:val="double" w:sz="6" w:space="0" w:color="auto"/>
              <w:bottom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</w:rPr>
            </w:pPr>
            <w:r w:rsidRPr="001D7F74">
              <w:rPr>
                <w:b/>
                <w:sz w:val="20"/>
              </w:rPr>
              <w:t>SG</w:t>
            </w:r>
          </w:p>
        </w:tc>
        <w:tc>
          <w:tcPr>
            <w:tcW w:w="463" w:type="dxa"/>
            <w:tcBorders>
              <w:top w:val="nil"/>
              <w:bottom w:val="double" w:sz="6" w:space="0" w:color="auto"/>
            </w:tcBorders>
            <w:shd w:val="clear" w:color="auto" w:fill="FBD4B4" w:themeFill="accent6" w:themeFillTint="66"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</w:rPr>
            </w:pPr>
            <w:r w:rsidRPr="001D7F74">
              <w:rPr>
                <w:b/>
                <w:sz w:val="20"/>
              </w:rPr>
              <w:t>WP</w:t>
            </w:r>
          </w:p>
        </w:tc>
        <w:tc>
          <w:tcPr>
            <w:tcW w:w="440" w:type="dxa"/>
            <w:tcBorders>
              <w:top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</w:rPr>
            </w:pPr>
            <w:r w:rsidRPr="001D7F74">
              <w:rPr>
                <w:b/>
                <w:sz w:val="20"/>
              </w:rPr>
              <w:t>SG</w:t>
            </w:r>
          </w:p>
        </w:tc>
        <w:tc>
          <w:tcPr>
            <w:tcW w:w="463" w:type="dxa"/>
            <w:tcBorders>
              <w:top w:val="nil"/>
              <w:left w:val="double" w:sz="6" w:space="0" w:color="auto"/>
              <w:bottom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</w:rPr>
            </w:pPr>
            <w:r w:rsidRPr="001D7F74">
              <w:rPr>
                <w:b/>
                <w:sz w:val="20"/>
              </w:rPr>
              <w:t>WP</w:t>
            </w:r>
          </w:p>
        </w:tc>
        <w:tc>
          <w:tcPr>
            <w:tcW w:w="407" w:type="dxa"/>
            <w:tcBorders>
              <w:top w:val="nil"/>
              <w:bottom w:val="double" w:sz="6" w:space="0" w:color="auto"/>
              <w:right w:val="doub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8E76FA" w:rsidRPr="001D7F74" w:rsidRDefault="008E76FA" w:rsidP="007C48AD">
            <w:pPr>
              <w:jc w:val="center"/>
              <w:rPr>
                <w:b/>
                <w:sz w:val="20"/>
              </w:rPr>
            </w:pPr>
            <w:r w:rsidRPr="001D7F74">
              <w:rPr>
                <w:b/>
                <w:sz w:val="20"/>
              </w:rPr>
              <w:t>SG</w:t>
            </w:r>
          </w:p>
        </w:tc>
      </w:tr>
      <w:tr w:rsidR="008E76FA" w:rsidRPr="001D7F74" w:rsidTr="008E76FA">
        <w:trPr>
          <w:trHeight w:val="270"/>
        </w:trPr>
        <w:tc>
          <w:tcPr>
            <w:tcW w:w="105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6FA" w:rsidRPr="001D7F74" w:rsidRDefault="008E76FA" w:rsidP="007C48AD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Pr="001D7F74">
              <w:t>7</w:t>
            </w:r>
            <w:r>
              <w:rPr>
                <w:rFonts w:hint="eastAsia"/>
                <w:lang w:eastAsia="zh-CN"/>
              </w:rPr>
              <w:t>研究组</w:t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50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8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6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6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0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</w:tr>
      <w:tr w:rsidR="008E76FA" w:rsidRPr="001D7F74" w:rsidTr="008E76FA">
        <w:trPr>
          <w:trHeight w:val="255"/>
        </w:trPr>
        <w:tc>
          <w:tcPr>
            <w:tcW w:w="105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6FA" w:rsidRPr="001D7F74" w:rsidRDefault="008E76FA" w:rsidP="007C48AD">
            <w:pPr>
              <w:pStyle w:val="Tabletext"/>
              <w:jc w:val="center"/>
              <w:rPr>
                <w:lang w:eastAsia="zh-CN"/>
              </w:rPr>
            </w:pPr>
            <w:r w:rsidRPr="001D7F74">
              <w:t>7A</w:t>
            </w:r>
            <w:r>
              <w:rPr>
                <w:rFonts w:hint="eastAsia"/>
                <w:lang w:eastAsia="zh-CN"/>
              </w:rPr>
              <w:t>工作组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</w:tr>
      <w:tr w:rsidR="008E76FA" w:rsidRPr="001D7F74" w:rsidTr="008E76FA">
        <w:trPr>
          <w:trHeight w:val="255"/>
        </w:trPr>
        <w:tc>
          <w:tcPr>
            <w:tcW w:w="105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6FA" w:rsidRPr="001D7F74" w:rsidRDefault="008E76FA" w:rsidP="007C48AD">
            <w:pPr>
              <w:pStyle w:val="Tabletext"/>
              <w:jc w:val="center"/>
              <w:rPr>
                <w:lang w:eastAsia="zh-CN"/>
              </w:rPr>
            </w:pPr>
            <w:r w:rsidRPr="001D7F74">
              <w:t>7B</w:t>
            </w:r>
            <w:r>
              <w:rPr>
                <w:rFonts w:hint="eastAsia"/>
                <w:lang w:eastAsia="zh-CN"/>
              </w:rPr>
              <w:t>工作组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</w:tr>
      <w:tr w:rsidR="008E76FA" w:rsidRPr="001D7F74" w:rsidTr="008E76FA">
        <w:trPr>
          <w:trHeight w:val="255"/>
        </w:trPr>
        <w:tc>
          <w:tcPr>
            <w:tcW w:w="105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76FA" w:rsidRPr="001D7F74" w:rsidRDefault="008E76FA" w:rsidP="007C48AD">
            <w:pPr>
              <w:pStyle w:val="Tabletext"/>
              <w:jc w:val="center"/>
              <w:rPr>
                <w:lang w:eastAsia="zh-CN"/>
              </w:rPr>
            </w:pPr>
            <w:r w:rsidRPr="001D7F74">
              <w:t>7C</w:t>
            </w:r>
            <w:r>
              <w:rPr>
                <w:rFonts w:hint="eastAsia"/>
                <w:lang w:eastAsia="zh-CN"/>
              </w:rPr>
              <w:t>工作组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00FF00"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</w:tr>
      <w:tr w:rsidR="008E76FA" w:rsidRPr="001D7F74" w:rsidTr="008E76FA">
        <w:trPr>
          <w:trHeight w:val="270"/>
        </w:trPr>
        <w:tc>
          <w:tcPr>
            <w:tcW w:w="1058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8E76FA" w:rsidRPr="001D7F74" w:rsidRDefault="008E76FA" w:rsidP="007C48AD">
            <w:pPr>
              <w:pStyle w:val="Tabletext"/>
              <w:jc w:val="center"/>
              <w:rPr>
                <w:lang w:eastAsia="zh-CN"/>
              </w:rPr>
            </w:pPr>
            <w:r w:rsidRPr="001D7F74">
              <w:t>7D</w:t>
            </w:r>
            <w:r>
              <w:rPr>
                <w:rFonts w:hint="eastAsia"/>
                <w:lang w:eastAsia="zh-CN"/>
              </w:rPr>
              <w:t>工作组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FF00"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8E76FA" w:rsidRPr="001D7F74" w:rsidRDefault="008E76FA" w:rsidP="007C48AD">
            <w:r w:rsidRPr="001D7F74"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r w:rsidRPr="001D7F74"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r w:rsidRPr="001D7F74"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r w:rsidRPr="001D7F74"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center"/>
          </w:tcPr>
          <w:p w:rsidR="008E76FA" w:rsidRPr="001D7F74" w:rsidRDefault="008E76FA" w:rsidP="007C48AD">
            <w:pPr>
              <w:jc w:val="center"/>
            </w:pPr>
          </w:p>
        </w:tc>
      </w:tr>
    </w:tbl>
    <w:p w:rsidR="008E76FA" w:rsidRDefault="008E76FA" w:rsidP="007C48AD">
      <w:pPr>
        <w:ind w:firstLineChars="200" w:firstLine="480"/>
        <w:rPr>
          <w:lang w:eastAsia="zh-CN"/>
        </w:rPr>
      </w:pPr>
    </w:p>
    <w:p w:rsidR="008E76FA" w:rsidRDefault="008E76FA" w:rsidP="007C48AD">
      <w:pPr>
        <w:ind w:firstLineChars="200" w:firstLine="480"/>
        <w:rPr>
          <w:lang w:eastAsia="zh-CN"/>
        </w:rPr>
      </w:pPr>
    </w:p>
    <w:p w:rsidR="008E76FA" w:rsidRPr="001D7F74" w:rsidRDefault="008E76FA" w:rsidP="007C48AD">
      <w:pPr>
        <w:ind w:firstLineChars="200" w:firstLine="480"/>
      </w:pPr>
    </w:p>
    <w:p w:rsidR="00F613AD" w:rsidRPr="001D7F74" w:rsidRDefault="00F613AD" w:rsidP="007C48AD">
      <w:pPr>
        <w:ind w:firstLineChars="200" w:firstLine="480"/>
      </w:pPr>
    </w:p>
    <w:p w:rsidR="00F613AD" w:rsidRPr="001D7F74" w:rsidRDefault="00F613AD" w:rsidP="007C48AD">
      <w:pPr>
        <w:ind w:firstLineChars="200" w:firstLine="480"/>
      </w:pPr>
    </w:p>
    <w:p w:rsidR="00F613AD" w:rsidRPr="001D7F74" w:rsidRDefault="00F613AD" w:rsidP="007C48AD">
      <w:pPr>
        <w:ind w:firstLineChars="200" w:firstLine="480"/>
      </w:pPr>
    </w:p>
    <w:p w:rsidR="00F613AD" w:rsidRPr="001D7F74" w:rsidRDefault="00F613AD" w:rsidP="007C48AD">
      <w:pPr>
        <w:ind w:firstLineChars="200" w:firstLine="480"/>
      </w:pPr>
    </w:p>
    <w:p w:rsidR="00F613AD" w:rsidRPr="001D7F74" w:rsidRDefault="00F613AD" w:rsidP="007C48AD">
      <w:pPr>
        <w:ind w:firstLineChars="200" w:firstLine="480"/>
      </w:pPr>
    </w:p>
    <w:p w:rsidR="008E76FA" w:rsidRDefault="008E76FA" w:rsidP="007C48AD">
      <w:pPr>
        <w:ind w:firstLineChars="200" w:firstLine="480"/>
      </w:pPr>
    </w:p>
    <w:p w:rsidR="00F613AD" w:rsidRPr="001D7F74" w:rsidRDefault="00F613AD" w:rsidP="007C48AD">
      <w:pPr>
        <w:pStyle w:val="Heading1"/>
        <w:rPr>
          <w:lang w:eastAsia="zh-CN"/>
        </w:rPr>
      </w:pPr>
      <w:r w:rsidRPr="001D7F74">
        <w:rPr>
          <w:lang w:eastAsia="zh-CN"/>
        </w:rPr>
        <w:t>4</w:t>
      </w:r>
      <w:r w:rsidR="008E76FA">
        <w:rPr>
          <w:lang w:eastAsia="zh-CN"/>
        </w:rPr>
        <w:tab/>
      </w:r>
      <w:r w:rsidR="008E76FA">
        <w:rPr>
          <w:rFonts w:hint="eastAsia"/>
          <w:lang w:eastAsia="zh-CN"/>
        </w:rPr>
        <w:t>参与度</w:t>
      </w:r>
    </w:p>
    <w:p w:rsidR="008E76FA" w:rsidRDefault="008E76FA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除</w:t>
      </w:r>
      <w:r>
        <w:rPr>
          <w:lang w:eastAsia="zh-CN"/>
        </w:rPr>
        <w:t>了</w:t>
      </w:r>
      <w:r>
        <w:rPr>
          <w:rFonts w:hint="eastAsia"/>
          <w:lang w:eastAsia="zh-CN"/>
        </w:rPr>
        <w:t>201</w:t>
      </w:r>
      <w:r>
        <w:rPr>
          <w:lang w:eastAsia="zh-CN"/>
        </w:rPr>
        <w:t>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lang w:eastAsia="zh-CN"/>
        </w:rPr>
        <w:t>的第四次会议外，第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会议的参与数量在</w:t>
      </w:r>
      <w:r>
        <w:rPr>
          <w:rFonts w:hint="eastAsia"/>
          <w:lang w:eastAsia="zh-CN"/>
        </w:rPr>
        <w:t>50</w:t>
      </w:r>
      <w:r>
        <w:rPr>
          <w:lang w:eastAsia="zh-CN"/>
        </w:rPr>
        <w:t>-70</w:t>
      </w:r>
      <w:r>
        <w:rPr>
          <w:rFonts w:hint="eastAsia"/>
          <w:lang w:eastAsia="zh-CN"/>
        </w:rPr>
        <w:t>人</w:t>
      </w:r>
      <w:r>
        <w:rPr>
          <w:lang w:eastAsia="zh-CN"/>
        </w:rPr>
        <w:t>不等。</w:t>
      </w:r>
      <w:r>
        <w:rPr>
          <w:rFonts w:hint="eastAsia"/>
          <w:lang w:eastAsia="zh-CN"/>
        </w:rPr>
        <w:t>2</w:t>
      </w:r>
      <w:r>
        <w:rPr>
          <w:lang w:eastAsia="zh-CN"/>
        </w:rPr>
        <w:t>012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月召开</w:t>
      </w:r>
      <w:r w:rsidR="00A91DEE">
        <w:rPr>
          <w:rFonts w:hint="eastAsia"/>
          <w:lang w:eastAsia="zh-CN"/>
        </w:rPr>
        <w:t>了一</w:t>
      </w:r>
      <w:r>
        <w:rPr>
          <w:rFonts w:hint="eastAsia"/>
          <w:lang w:eastAsia="zh-CN"/>
        </w:rPr>
        <w:t>次</w:t>
      </w:r>
      <w:r>
        <w:rPr>
          <w:lang w:eastAsia="zh-CN"/>
        </w:rPr>
        <w:t>为研究期成立新的工作组并确定目标的短会，</w:t>
      </w:r>
      <w:r w:rsidR="00A91DEE">
        <w:rPr>
          <w:rFonts w:hint="eastAsia"/>
          <w:lang w:eastAsia="zh-CN"/>
        </w:rPr>
        <w:t>与</w:t>
      </w:r>
      <w:r>
        <w:rPr>
          <w:lang w:eastAsia="zh-CN"/>
        </w:rPr>
        <w:t>工作组的</w:t>
      </w:r>
      <w:r w:rsidR="00A91DEE">
        <w:rPr>
          <w:rFonts w:hint="eastAsia"/>
          <w:lang w:eastAsia="zh-CN"/>
        </w:rPr>
        <w:t>其它</w:t>
      </w:r>
      <w:r>
        <w:rPr>
          <w:rFonts w:hint="eastAsia"/>
          <w:lang w:eastAsia="zh-CN"/>
        </w:rPr>
        <w:t>会议无关，</w:t>
      </w:r>
      <w:r>
        <w:rPr>
          <w:lang w:eastAsia="zh-CN"/>
        </w:rPr>
        <w:t>参与人数约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人</w:t>
      </w:r>
      <w:r>
        <w:rPr>
          <w:lang w:eastAsia="zh-CN"/>
        </w:rPr>
        <w:t>。</w:t>
      </w:r>
    </w:p>
    <w:p w:rsidR="00F613AD" w:rsidRPr="001D7F74" w:rsidRDefault="008E76FA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工作组</w:t>
      </w:r>
      <w:r>
        <w:rPr>
          <w:lang w:eastAsia="zh-CN"/>
        </w:rPr>
        <w:t>的参与情况是</w:t>
      </w:r>
      <w:r>
        <w:rPr>
          <w:rFonts w:hint="eastAsia"/>
          <w:lang w:eastAsia="zh-CN"/>
        </w:rPr>
        <w:t>7A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7</w:t>
      </w:r>
      <w:r>
        <w:rPr>
          <w:lang w:eastAsia="zh-CN"/>
        </w:rPr>
        <w:t>D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组</w:t>
      </w:r>
      <w:r w:rsidR="00A91DEE">
        <w:rPr>
          <w:rFonts w:hint="eastAsia"/>
          <w:lang w:eastAsia="zh-CN"/>
        </w:rPr>
        <w:t>约</w:t>
      </w:r>
      <w:r>
        <w:rPr>
          <w:rFonts w:hint="eastAsia"/>
          <w:lang w:eastAsia="zh-CN"/>
        </w:rPr>
        <w:t>40</w:t>
      </w:r>
      <w:r>
        <w:rPr>
          <w:lang w:eastAsia="zh-CN"/>
        </w:rPr>
        <w:t>-50</w:t>
      </w:r>
      <w:r>
        <w:rPr>
          <w:rFonts w:hint="eastAsia"/>
          <w:lang w:eastAsia="zh-CN"/>
        </w:rPr>
        <w:t>人</w:t>
      </w:r>
      <w:r>
        <w:rPr>
          <w:lang w:eastAsia="zh-CN"/>
        </w:rPr>
        <w:t>，而</w:t>
      </w:r>
      <w:r>
        <w:rPr>
          <w:rFonts w:hint="eastAsia"/>
          <w:lang w:eastAsia="zh-CN"/>
        </w:rPr>
        <w:t>7B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7C</w:t>
      </w:r>
      <w:r>
        <w:rPr>
          <w:rFonts w:hint="eastAsia"/>
          <w:lang w:eastAsia="zh-CN"/>
        </w:rPr>
        <w:t>工作组</w:t>
      </w:r>
      <w:r>
        <w:rPr>
          <w:lang w:eastAsia="zh-CN"/>
        </w:rPr>
        <w:t>为</w:t>
      </w:r>
      <w:r>
        <w:rPr>
          <w:rFonts w:hint="eastAsia"/>
          <w:lang w:eastAsia="zh-CN"/>
        </w:rPr>
        <w:t>60</w:t>
      </w:r>
      <w:r>
        <w:rPr>
          <w:lang w:eastAsia="zh-CN"/>
        </w:rPr>
        <w:t>-70</w:t>
      </w:r>
      <w:r>
        <w:rPr>
          <w:rFonts w:hint="eastAsia"/>
          <w:lang w:eastAsia="zh-CN"/>
        </w:rPr>
        <w:t>人</w:t>
      </w:r>
      <w:r w:rsidR="00A91DEE">
        <w:rPr>
          <w:rFonts w:hint="eastAsia"/>
          <w:lang w:eastAsia="zh-CN"/>
        </w:rPr>
        <w:t>不等</w:t>
      </w:r>
      <w:r>
        <w:rPr>
          <w:lang w:eastAsia="zh-CN"/>
        </w:rPr>
        <w:t>。</w:t>
      </w:r>
    </w:p>
    <w:p w:rsidR="00F613AD" w:rsidRPr="001D7F74" w:rsidRDefault="00F613AD" w:rsidP="007C48AD">
      <w:pPr>
        <w:pStyle w:val="Heading1"/>
        <w:rPr>
          <w:lang w:eastAsia="zh-CN"/>
        </w:rPr>
      </w:pPr>
      <w:r w:rsidRPr="001D7F74">
        <w:rPr>
          <w:lang w:eastAsia="zh-CN"/>
        </w:rPr>
        <w:t>5</w:t>
      </w:r>
      <w:r w:rsidRPr="001D7F74">
        <w:rPr>
          <w:lang w:eastAsia="zh-CN"/>
        </w:rPr>
        <w:tab/>
      </w:r>
      <w:r w:rsidR="008E76FA">
        <w:rPr>
          <w:rFonts w:hint="eastAsia"/>
          <w:lang w:eastAsia="zh-CN"/>
        </w:rPr>
        <w:t>工作效率</w:t>
      </w:r>
    </w:p>
    <w:p w:rsidR="008E76FA" w:rsidRDefault="008E76FA" w:rsidP="007C48AD">
      <w:pPr>
        <w:ind w:firstLineChars="200" w:firstLine="480"/>
        <w:rPr>
          <w:lang w:eastAsia="zh-CN"/>
        </w:rPr>
      </w:pPr>
      <w:r>
        <w:rPr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无线电通信全会</w:t>
      </w:r>
      <w:r w:rsidR="00E71E1A">
        <w:rPr>
          <w:rFonts w:hint="eastAsia"/>
          <w:lang w:eastAsia="zh-CN"/>
        </w:rPr>
        <w:t>将</w:t>
      </w:r>
      <w:r w:rsidR="00E71E1A">
        <w:rPr>
          <w:rFonts w:hint="eastAsia"/>
          <w:lang w:eastAsia="zh-CN"/>
        </w:rPr>
        <w:t>35</w:t>
      </w:r>
      <w:r w:rsidR="00E71E1A">
        <w:rPr>
          <w:rFonts w:hint="eastAsia"/>
          <w:lang w:eastAsia="zh-CN"/>
        </w:rPr>
        <w:t>个</w:t>
      </w:r>
      <w:r w:rsidR="00E71E1A">
        <w:rPr>
          <w:lang w:eastAsia="zh-CN"/>
        </w:rPr>
        <w:t>课题分配</w:t>
      </w:r>
      <w:r w:rsidR="00E71E1A">
        <w:rPr>
          <w:rFonts w:hint="eastAsia"/>
          <w:lang w:eastAsia="zh-CN"/>
        </w:rPr>
        <w:t>给</w:t>
      </w:r>
      <w:r w:rsidR="00E71E1A">
        <w:rPr>
          <w:lang w:eastAsia="zh-CN"/>
        </w:rPr>
        <w:t>了第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。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在研究周期内修订了一个课题</w:t>
      </w:r>
      <w:r>
        <w:rPr>
          <w:rFonts w:hint="eastAsia"/>
          <w:lang w:eastAsia="zh-CN"/>
        </w:rPr>
        <w:t>，</w:t>
      </w:r>
      <w:r>
        <w:rPr>
          <w:lang w:eastAsia="zh-CN"/>
        </w:rPr>
        <w:t>废止了两个课题并起草了三个新课题。</w:t>
      </w:r>
    </w:p>
    <w:p w:rsidR="00F613AD" w:rsidRPr="001D7F74" w:rsidRDefault="008E76FA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</w:t>
      </w:r>
      <w:r>
        <w:rPr>
          <w:lang w:eastAsia="zh-CN"/>
        </w:rPr>
        <w:t>，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负责维持</w:t>
      </w:r>
      <w:r w:rsidR="00435DA4">
        <w:rPr>
          <w:rFonts w:hint="eastAsia"/>
          <w:lang w:eastAsia="zh-CN"/>
        </w:rPr>
        <w:t>1</w:t>
      </w:r>
      <w:r w:rsidR="00435DA4">
        <w:rPr>
          <w:lang w:eastAsia="zh-CN"/>
        </w:rPr>
        <w:t>24</w:t>
      </w:r>
      <w:r w:rsidR="00435DA4">
        <w:rPr>
          <w:rFonts w:hint="eastAsia"/>
          <w:lang w:eastAsia="zh-CN"/>
        </w:rPr>
        <w:t>份</w:t>
      </w:r>
      <w:r w:rsidR="00435DA4">
        <w:rPr>
          <w:rFonts w:hint="eastAsia"/>
          <w:lang w:eastAsia="zh-CN"/>
        </w:rPr>
        <w:t>ITU-T</w:t>
      </w:r>
      <w:r w:rsidR="00435DA4">
        <w:rPr>
          <w:rFonts w:hint="eastAsia"/>
          <w:lang w:eastAsia="zh-CN"/>
        </w:rPr>
        <w:t>建议书</w:t>
      </w:r>
      <w:r w:rsidR="00435DA4">
        <w:rPr>
          <w:lang w:eastAsia="zh-CN"/>
        </w:rPr>
        <w:t>。</w:t>
      </w:r>
      <w:r w:rsidR="00435DA4">
        <w:rPr>
          <w:rFonts w:hint="eastAsia"/>
          <w:lang w:eastAsia="zh-CN"/>
        </w:rPr>
        <w:t>这些</w:t>
      </w:r>
      <w:r w:rsidR="00435DA4">
        <w:rPr>
          <w:lang w:eastAsia="zh-CN"/>
        </w:rPr>
        <w:t>建议书是按</w:t>
      </w:r>
      <w:r w:rsidR="00E71E1A">
        <w:rPr>
          <w:rFonts w:hint="eastAsia"/>
          <w:lang w:eastAsia="zh-CN"/>
        </w:rPr>
        <w:t>以</w:t>
      </w:r>
      <w:r w:rsidR="00435DA4">
        <w:rPr>
          <w:lang w:eastAsia="zh-CN"/>
        </w:rPr>
        <w:t>下四个建议书系列发布的</w:t>
      </w:r>
      <w:r w:rsidR="00435DA4">
        <w:rPr>
          <w:rFonts w:hint="eastAsia"/>
          <w:lang w:eastAsia="zh-CN"/>
        </w:rPr>
        <w:t>：</w:t>
      </w:r>
    </w:p>
    <w:p w:rsidR="00435DA4" w:rsidRPr="00727CAC" w:rsidRDefault="00435DA4" w:rsidP="007C48AD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关于</w:t>
      </w:r>
      <w:r w:rsidRPr="00CB1818">
        <w:rPr>
          <w:rFonts w:hint="eastAsia"/>
          <w:lang w:eastAsia="zh-CN"/>
        </w:rPr>
        <w:t>射电天文和雷达天文的</w:t>
      </w:r>
      <w:r w:rsidRPr="00CB1818">
        <w:rPr>
          <w:rFonts w:hint="eastAsia"/>
          <w:lang w:eastAsia="zh-CN"/>
        </w:rPr>
        <w:t>RA</w:t>
      </w:r>
      <w:r>
        <w:rPr>
          <w:lang w:eastAsia="zh-CN"/>
        </w:rPr>
        <w:t>-</w:t>
      </w:r>
      <w:r w:rsidRPr="00CB1818">
        <w:rPr>
          <w:rFonts w:hint="eastAsia"/>
          <w:lang w:eastAsia="zh-CN"/>
        </w:rPr>
        <w:t>系列（</w:t>
      </w:r>
      <w:r w:rsidRPr="00727CAC">
        <w:rPr>
          <w:lang w:eastAsia="zh-CN"/>
        </w:rPr>
        <w:t>14</w:t>
      </w:r>
      <w:r>
        <w:rPr>
          <w:rFonts w:hint="eastAsia"/>
          <w:lang w:eastAsia="zh-CN"/>
        </w:rPr>
        <w:t>份）；</w:t>
      </w:r>
    </w:p>
    <w:p w:rsidR="00435DA4" w:rsidRPr="00727CAC" w:rsidRDefault="00435DA4" w:rsidP="007C48AD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关于</w:t>
      </w:r>
      <w:r w:rsidRPr="00CB1818">
        <w:rPr>
          <w:rFonts w:hint="eastAsia"/>
          <w:lang w:eastAsia="zh-CN"/>
        </w:rPr>
        <w:t>空间无线电应用的</w:t>
      </w:r>
      <w:r w:rsidRPr="00CB1818">
        <w:rPr>
          <w:rFonts w:hint="eastAsia"/>
          <w:lang w:eastAsia="zh-CN"/>
        </w:rPr>
        <w:t>SA</w:t>
      </w:r>
      <w:r>
        <w:rPr>
          <w:lang w:eastAsia="zh-CN"/>
        </w:rPr>
        <w:t>-</w:t>
      </w:r>
      <w:r w:rsidRPr="00CB1818">
        <w:rPr>
          <w:rFonts w:hint="eastAsia"/>
          <w:lang w:eastAsia="zh-CN"/>
        </w:rPr>
        <w:t>系列（</w:t>
      </w:r>
      <w:r w:rsidRPr="00727CAC">
        <w:rPr>
          <w:lang w:eastAsia="zh-CN"/>
        </w:rPr>
        <w:t>65</w:t>
      </w:r>
      <w:r w:rsidRPr="00CB1818">
        <w:rPr>
          <w:rFonts w:hint="eastAsia"/>
          <w:lang w:eastAsia="zh-CN"/>
        </w:rPr>
        <w:t>份）</w:t>
      </w:r>
      <w:r>
        <w:rPr>
          <w:rFonts w:hint="eastAsia"/>
          <w:lang w:eastAsia="zh-CN"/>
        </w:rPr>
        <w:t>；</w:t>
      </w:r>
    </w:p>
    <w:p w:rsidR="00435DA4" w:rsidRPr="00727CAC" w:rsidRDefault="00435DA4" w:rsidP="007C48AD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关于</w:t>
      </w:r>
      <w:r w:rsidRPr="00CB1818">
        <w:rPr>
          <w:rFonts w:hint="eastAsia"/>
          <w:lang w:eastAsia="zh-CN"/>
        </w:rPr>
        <w:t>遥感系统的</w:t>
      </w:r>
      <w:r w:rsidRPr="00CB1818">
        <w:rPr>
          <w:rFonts w:hint="eastAsia"/>
          <w:lang w:eastAsia="zh-CN"/>
        </w:rPr>
        <w:t>RS</w:t>
      </w:r>
      <w:r>
        <w:rPr>
          <w:lang w:eastAsia="zh-CN"/>
        </w:rPr>
        <w:t>-</w:t>
      </w:r>
      <w:r w:rsidRPr="00CB1818">
        <w:rPr>
          <w:rFonts w:hint="eastAsia"/>
          <w:lang w:eastAsia="zh-CN"/>
        </w:rPr>
        <w:t>系列（</w:t>
      </w:r>
      <w:r w:rsidRPr="00727CAC">
        <w:rPr>
          <w:lang w:eastAsia="zh-CN"/>
        </w:rPr>
        <w:t>36</w:t>
      </w:r>
      <w:r w:rsidRPr="00CB1818">
        <w:rPr>
          <w:rFonts w:hint="eastAsia"/>
          <w:lang w:eastAsia="zh-CN"/>
        </w:rPr>
        <w:t>份）；以及</w:t>
      </w:r>
    </w:p>
    <w:p w:rsidR="00F613AD" w:rsidRPr="001D7F74" w:rsidRDefault="00435DA4" w:rsidP="007C48AD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关于</w:t>
      </w:r>
      <w:r w:rsidRPr="00CB1818">
        <w:rPr>
          <w:rFonts w:hint="eastAsia"/>
          <w:lang w:eastAsia="zh-CN"/>
        </w:rPr>
        <w:t>时间信号和频率标准发射的</w:t>
      </w:r>
      <w:r w:rsidRPr="00CB1818">
        <w:rPr>
          <w:rFonts w:hint="eastAsia"/>
          <w:lang w:eastAsia="zh-CN"/>
        </w:rPr>
        <w:t>TF</w:t>
      </w:r>
      <w:r>
        <w:rPr>
          <w:lang w:eastAsia="zh-CN"/>
        </w:rPr>
        <w:t>-</w:t>
      </w:r>
      <w:r w:rsidRPr="00CB1818">
        <w:rPr>
          <w:rFonts w:hint="eastAsia"/>
          <w:lang w:eastAsia="zh-CN"/>
        </w:rPr>
        <w:t>系列（</w:t>
      </w:r>
      <w:r w:rsidRPr="00727CAC">
        <w:rPr>
          <w:lang w:eastAsia="zh-CN"/>
        </w:rPr>
        <w:t>23</w:t>
      </w:r>
      <w:r w:rsidRPr="00CB1818">
        <w:rPr>
          <w:rFonts w:hint="eastAsia"/>
          <w:lang w:eastAsia="zh-CN"/>
        </w:rPr>
        <w:t>份）</w:t>
      </w:r>
    </w:p>
    <w:p w:rsidR="00435DA4" w:rsidRDefault="00435DA4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在报告</w:t>
      </w:r>
      <w:r>
        <w:rPr>
          <w:lang w:eastAsia="zh-CN"/>
        </w:rPr>
        <w:t>期</w:t>
      </w:r>
      <w:r w:rsidR="00E71E1A">
        <w:rPr>
          <w:rFonts w:hint="eastAsia"/>
          <w:lang w:eastAsia="zh-CN"/>
        </w:rPr>
        <w:t>内</w:t>
      </w:r>
      <w:r>
        <w:rPr>
          <w:lang w:eastAsia="zh-CN"/>
        </w:rPr>
        <w:t>，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通过</w:t>
      </w:r>
      <w:r w:rsidR="00E71E1A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成员国</w:t>
      </w:r>
      <w:r>
        <w:rPr>
          <w:lang w:eastAsia="zh-CN"/>
        </w:rPr>
        <w:t>批准了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份</w:t>
      </w:r>
      <w:r>
        <w:rPr>
          <w:lang w:eastAsia="zh-CN"/>
        </w:rPr>
        <w:t>经修</w:t>
      </w:r>
      <w:r w:rsidR="00E71E1A">
        <w:rPr>
          <w:rFonts w:hint="eastAsia"/>
          <w:lang w:eastAsia="zh-CN"/>
        </w:rPr>
        <w:t>订</w:t>
      </w:r>
      <w:r>
        <w:rPr>
          <w:lang w:eastAsia="zh-CN"/>
        </w:rPr>
        <w:t>的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和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份</w:t>
      </w:r>
      <w:r>
        <w:rPr>
          <w:lang w:eastAsia="zh-CN"/>
        </w:rPr>
        <w:t>新的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建议书，</w:t>
      </w:r>
      <w:r>
        <w:rPr>
          <w:lang w:eastAsia="zh-CN"/>
        </w:rPr>
        <w:t>同时废止了两份建议书。</w:t>
      </w:r>
    </w:p>
    <w:p w:rsidR="00F613AD" w:rsidRPr="001D7F74" w:rsidRDefault="00435DA4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研究组</w:t>
      </w:r>
      <w:r>
        <w:rPr>
          <w:lang w:eastAsia="zh-CN"/>
        </w:rPr>
        <w:t>还修订了四份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报告</w:t>
      </w:r>
      <w:r>
        <w:rPr>
          <w:lang w:eastAsia="zh-CN"/>
        </w:rPr>
        <w:t>并起草和批准了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份</w:t>
      </w:r>
      <w:r>
        <w:rPr>
          <w:lang w:eastAsia="zh-CN"/>
        </w:rPr>
        <w:t>新的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报告</w:t>
      </w:r>
      <w:r>
        <w:rPr>
          <w:lang w:eastAsia="zh-CN"/>
        </w:rPr>
        <w:t>。其中</w:t>
      </w:r>
      <w:r>
        <w:rPr>
          <w:rFonts w:hint="eastAsia"/>
          <w:lang w:eastAsia="zh-CN"/>
        </w:rPr>
        <w:t>四份</w:t>
      </w:r>
      <w:r>
        <w:rPr>
          <w:lang w:eastAsia="zh-CN"/>
        </w:rPr>
        <w:t>由</w:t>
      </w:r>
      <w:r w:rsidR="00F613AD" w:rsidRPr="001D7F74">
        <w:rPr>
          <w:lang w:eastAsia="zh-CN"/>
        </w:rPr>
        <w:t>J</w:t>
      </w:r>
      <w:r>
        <w:rPr>
          <w:lang w:eastAsia="zh-CN"/>
        </w:rPr>
        <w:t>TG 4-5-6-7</w:t>
      </w:r>
      <w:r>
        <w:rPr>
          <w:rFonts w:hint="eastAsia"/>
          <w:lang w:eastAsia="zh-CN"/>
        </w:rPr>
        <w:t>起草</w:t>
      </w:r>
      <w:r>
        <w:rPr>
          <w:lang w:eastAsia="zh-CN"/>
        </w:rPr>
        <w:t>并得到第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批准。</w:t>
      </w:r>
    </w:p>
    <w:p w:rsidR="00F613AD" w:rsidRPr="001D7F74" w:rsidRDefault="00435DA4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部分</w:t>
      </w:r>
      <w:r>
        <w:rPr>
          <w:lang w:eastAsia="zh-CN"/>
        </w:rPr>
        <w:t>新的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和报告与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的</w:t>
      </w:r>
      <w:r>
        <w:rPr>
          <w:lang w:eastAsia="zh-CN"/>
        </w:rPr>
        <w:t>议项相关。</w:t>
      </w:r>
    </w:p>
    <w:p w:rsidR="00F613AD" w:rsidRPr="001D7F74" w:rsidRDefault="00F613AD" w:rsidP="007C48AD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211"/>
        <w:gridCol w:w="3209"/>
      </w:tblGrid>
      <w:tr w:rsidR="00F613AD" w:rsidRPr="001D7F74" w:rsidTr="00913477">
        <w:tc>
          <w:tcPr>
            <w:tcW w:w="3259" w:type="dxa"/>
            <w:shd w:val="clear" w:color="auto" w:fill="auto"/>
          </w:tcPr>
          <w:p w:rsidR="00F613AD" w:rsidRPr="001D7F74" w:rsidRDefault="001A5826" w:rsidP="007C48AD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修订课题</w:t>
            </w:r>
          </w:p>
        </w:tc>
        <w:tc>
          <w:tcPr>
            <w:tcW w:w="3260" w:type="dxa"/>
            <w:shd w:val="clear" w:color="auto" w:fill="auto"/>
          </w:tcPr>
          <w:p w:rsidR="00F613AD" w:rsidRPr="001D7F74" w:rsidRDefault="001A5826" w:rsidP="007C48AD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新课题</w:t>
            </w:r>
          </w:p>
        </w:tc>
        <w:tc>
          <w:tcPr>
            <w:tcW w:w="3260" w:type="dxa"/>
            <w:shd w:val="clear" w:color="auto" w:fill="auto"/>
          </w:tcPr>
          <w:p w:rsidR="00F613AD" w:rsidRPr="001D7F74" w:rsidRDefault="001A5826" w:rsidP="007C48AD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废止课题</w:t>
            </w:r>
          </w:p>
        </w:tc>
      </w:tr>
      <w:tr w:rsidR="00F613AD" w:rsidRPr="001D7F74" w:rsidTr="00913477">
        <w:tc>
          <w:tcPr>
            <w:tcW w:w="3259" w:type="dxa"/>
            <w:shd w:val="clear" w:color="auto" w:fill="auto"/>
            <w:vAlign w:val="center"/>
          </w:tcPr>
          <w:p w:rsidR="00F613AD" w:rsidRPr="001D7F74" w:rsidRDefault="00F613AD" w:rsidP="007C48AD">
            <w:pPr>
              <w:pStyle w:val="Tabletext"/>
              <w:jc w:val="center"/>
            </w:pPr>
            <w:r w:rsidRPr="001D7F74">
              <w:t>236-1/7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613AD" w:rsidRPr="001D7F74" w:rsidRDefault="00F613AD" w:rsidP="007C48AD">
            <w:pPr>
              <w:pStyle w:val="Tabletext"/>
              <w:jc w:val="center"/>
            </w:pPr>
            <w:r w:rsidRPr="001D7F74">
              <w:t>254/7</w:t>
            </w:r>
            <w:r w:rsidR="00E71E1A">
              <w:t>、</w:t>
            </w:r>
            <w:r w:rsidRPr="001D7F74">
              <w:t>255/7</w:t>
            </w:r>
            <w:r w:rsidR="00E71E1A">
              <w:t>、</w:t>
            </w:r>
            <w:r w:rsidRPr="001D7F74">
              <w:t>256/7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613AD" w:rsidRPr="001D7F74" w:rsidRDefault="00F613AD" w:rsidP="007C48AD">
            <w:pPr>
              <w:pStyle w:val="Tabletext"/>
              <w:jc w:val="center"/>
            </w:pPr>
            <w:r w:rsidRPr="001D7F74">
              <w:t>149-1/7</w:t>
            </w:r>
            <w:r w:rsidR="00E71E1A">
              <w:t>、</w:t>
            </w:r>
            <w:r w:rsidRPr="001D7F74">
              <w:t>235-1/7</w:t>
            </w:r>
          </w:p>
        </w:tc>
      </w:tr>
    </w:tbl>
    <w:p w:rsidR="00F613AD" w:rsidRPr="001D7F74" w:rsidRDefault="00F613AD" w:rsidP="007C48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210"/>
        <w:gridCol w:w="3210"/>
      </w:tblGrid>
      <w:tr w:rsidR="001A5826" w:rsidRPr="001D7F74" w:rsidTr="001A5826">
        <w:tc>
          <w:tcPr>
            <w:tcW w:w="3209" w:type="dxa"/>
            <w:shd w:val="clear" w:color="auto" w:fill="auto"/>
            <w:vAlign w:val="center"/>
          </w:tcPr>
          <w:p w:rsidR="001A5826" w:rsidRPr="00727CAC" w:rsidRDefault="001A5826" w:rsidP="007C48AD">
            <w:pPr>
              <w:pStyle w:val="Tablehead"/>
            </w:pPr>
            <w:r>
              <w:rPr>
                <w:rFonts w:hint="eastAsia"/>
                <w:lang w:eastAsia="zh-CN"/>
              </w:rPr>
              <w:t>修订建议书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1A5826" w:rsidRPr="00727CAC" w:rsidRDefault="001A5826" w:rsidP="007C48AD">
            <w:pPr>
              <w:pStyle w:val="Tablehead"/>
            </w:pPr>
            <w:r>
              <w:rPr>
                <w:rFonts w:hint="eastAsia"/>
                <w:lang w:eastAsia="zh-CN"/>
              </w:rPr>
              <w:t>新建议书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1A5826" w:rsidRPr="00727CAC" w:rsidRDefault="001A5826" w:rsidP="007C48AD">
            <w:pPr>
              <w:pStyle w:val="Tablehead"/>
            </w:pPr>
            <w:r>
              <w:rPr>
                <w:rFonts w:hint="eastAsia"/>
                <w:lang w:eastAsia="zh-CN"/>
              </w:rPr>
              <w:t>废止建议书</w:t>
            </w:r>
          </w:p>
        </w:tc>
      </w:tr>
      <w:tr w:rsidR="00F613AD" w:rsidRPr="001D7F74" w:rsidTr="001A5826">
        <w:tc>
          <w:tcPr>
            <w:tcW w:w="3209" w:type="dxa"/>
            <w:shd w:val="clear" w:color="auto" w:fill="auto"/>
            <w:vAlign w:val="center"/>
          </w:tcPr>
          <w:p w:rsidR="00F613AD" w:rsidRPr="001D7F74" w:rsidRDefault="00F613AD" w:rsidP="007C48AD">
            <w:pPr>
              <w:pStyle w:val="Tabletext"/>
              <w:jc w:val="center"/>
            </w:pPr>
            <w:r w:rsidRPr="001D7F74">
              <w:t>RA.1417-1</w:t>
            </w:r>
            <w:r w:rsidR="00E71E1A">
              <w:t>、</w:t>
            </w:r>
            <w:r w:rsidRPr="001D7F74">
              <w:t>RA.1513-2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613AD" w:rsidRPr="001D7F74" w:rsidRDefault="00F613AD" w:rsidP="007C48AD">
            <w:pPr>
              <w:pStyle w:val="Tabletext"/>
              <w:jc w:val="center"/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F613AD" w:rsidRPr="001D7F74" w:rsidRDefault="00F613AD" w:rsidP="007C48AD">
            <w:pPr>
              <w:pStyle w:val="Tabletext"/>
              <w:jc w:val="center"/>
            </w:pPr>
          </w:p>
        </w:tc>
      </w:tr>
      <w:tr w:rsidR="00F613AD" w:rsidRPr="007C48AD" w:rsidTr="001A5826">
        <w:tc>
          <w:tcPr>
            <w:tcW w:w="3209" w:type="dxa"/>
            <w:shd w:val="clear" w:color="auto" w:fill="auto"/>
            <w:vAlign w:val="center"/>
          </w:tcPr>
          <w:p w:rsidR="00F613AD" w:rsidRPr="007C48AD" w:rsidRDefault="00F613AD" w:rsidP="007C48AD">
            <w:pPr>
              <w:pStyle w:val="Tabletext"/>
              <w:jc w:val="center"/>
              <w:rPr>
                <w:lang w:val="fr-CH"/>
              </w:rPr>
            </w:pPr>
            <w:r w:rsidRPr="007C48AD">
              <w:rPr>
                <w:lang w:val="fr-CH"/>
              </w:rPr>
              <w:lastRenderedPageBreak/>
              <w:t>SA.509-3</w:t>
            </w:r>
            <w:r w:rsidR="00E71E1A">
              <w:rPr>
                <w:lang w:val="fr-CH"/>
              </w:rPr>
              <w:t>、</w:t>
            </w:r>
            <w:r w:rsidRPr="007C48AD">
              <w:rPr>
                <w:lang w:val="fr-CH"/>
              </w:rPr>
              <w:t>SA.1155-1</w:t>
            </w:r>
            <w:r w:rsidR="00E71E1A">
              <w:rPr>
                <w:lang w:val="fr-CH"/>
              </w:rPr>
              <w:t>、</w:t>
            </w:r>
            <w:r w:rsidR="007C48AD" w:rsidRPr="007C48AD">
              <w:rPr>
                <w:lang w:val="fr-CH"/>
              </w:rPr>
              <w:br/>
            </w:r>
            <w:r w:rsidRPr="007C48AD">
              <w:rPr>
                <w:lang w:val="fr-CH"/>
              </w:rPr>
              <w:t>SA.1275-4</w:t>
            </w:r>
            <w:r w:rsidR="00E71E1A">
              <w:rPr>
                <w:lang w:val="fr-CH"/>
              </w:rPr>
              <w:t>、</w:t>
            </w:r>
            <w:r w:rsidRPr="007C48AD">
              <w:rPr>
                <w:lang w:val="fr-CH"/>
              </w:rPr>
              <w:t>SA.1276-4</w:t>
            </w:r>
            <w:r w:rsidR="00E71E1A">
              <w:rPr>
                <w:lang w:val="fr-CH"/>
              </w:rPr>
              <w:t>、</w:t>
            </w:r>
            <w:r w:rsidR="007C48AD" w:rsidRPr="007C48AD">
              <w:rPr>
                <w:lang w:val="fr-CH"/>
              </w:rPr>
              <w:br/>
            </w:r>
            <w:r w:rsidRPr="007C48AD">
              <w:rPr>
                <w:lang w:val="fr-CH"/>
              </w:rPr>
              <w:t>SA.1414-1</w:t>
            </w:r>
            <w:r w:rsidR="00E71E1A">
              <w:rPr>
                <w:lang w:val="fr-CH"/>
              </w:rPr>
              <w:t>、</w:t>
            </w:r>
            <w:r w:rsidRPr="007C48AD">
              <w:rPr>
                <w:lang w:val="fr-CH"/>
              </w:rPr>
              <w:t>SA.1626-1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613AD" w:rsidRPr="007C48AD" w:rsidRDefault="00F613AD" w:rsidP="007C48AD">
            <w:pPr>
              <w:pStyle w:val="Tabletext"/>
              <w:jc w:val="center"/>
            </w:pPr>
            <w:r w:rsidRPr="007C48AD">
              <w:t>SA.2044-0</w:t>
            </w:r>
            <w:r w:rsidR="00E71E1A">
              <w:rPr>
                <w:lang w:val="fr-FR"/>
              </w:rPr>
              <w:t>、</w:t>
            </w:r>
            <w:r w:rsidRPr="007C48AD">
              <w:t>SA.2045-0</w:t>
            </w:r>
            <w:r w:rsidR="00E71E1A">
              <w:rPr>
                <w:lang w:val="fr-FR"/>
              </w:rPr>
              <w:t>、</w:t>
            </w:r>
            <w:r w:rsidRPr="007C48AD">
              <w:t xml:space="preserve"> </w:t>
            </w:r>
            <w:r w:rsidRPr="007C48AD">
              <w:br/>
              <w:t>SA.2078-0</w:t>
            </w:r>
            <w:r w:rsidR="00E71E1A">
              <w:rPr>
                <w:lang w:val="fr-FR"/>
              </w:rPr>
              <w:t>、</w:t>
            </w:r>
            <w:r w:rsidRPr="007C48AD">
              <w:t>SA.2079-0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613AD" w:rsidRPr="007C48AD" w:rsidRDefault="00F613AD" w:rsidP="007C48AD">
            <w:pPr>
              <w:pStyle w:val="Tabletext"/>
              <w:jc w:val="center"/>
            </w:pPr>
          </w:p>
        </w:tc>
      </w:tr>
      <w:tr w:rsidR="00F613AD" w:rsidRPr="001D7F74" w:rsidTr="001A5826">
        <w:tc>
          <w:tcPr>
            <w:tcW w:w="3209" w:type="dxa"/>
            <w:shd w:val="clear" w:color="auto" w:fill="auto"/>
            <w:vAlign w:val="center"/>
          </w:tcPr>
          <w:p w:rsidR="00F613AD" w:rsidRPr="001D7F74" w:rsidRDefault="00F613AD" w:rsidP="007C48AD">
            <w:pPr>
              <w:pStyle w:val="Tabletext"/>
              <w:jc w:val="center"/>
            </w:pPr>
            <w:r w:rsidRPr="001D7F74">
              <w:t>RS.515-5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613AD" w:rsidRPr="00E71E1A" w:rsidRDefault="00F613AD" w:rsidP="007C48AD">
            <w:pPr>
              <w:pStyle w:val="Tabletext"/>
              <w:jc w:val="center"/>
            </w:pPr>
            <w:r w:rsidRPr="00E71E1A">
              <w:t>RS.2017-0</w:t>
            </w:r>
            <w:r w:rsidR="00E71E1A">
              <w:rPr>
                <w:lang w:val="fr-CH"/>
              </w:rPr>
              <w:t>、</w:t>
            </w:r>
            <w:r w:rsidRPr="00E71E1A">
              <w:t>RS.2042-0</w:t>
            </w:r>
            <w:r w:rsidR="00E71E1A">
              <w:rPr>
                <w:lang w:val="fr-CH"/>
              </w:rPr>
              <w:t>、</w:t>
            </w:r>
            <w:r w:rsidR="007C48AD" w:rsidRPr="007C48AD">
              <w:br/>
            </w:r>
            <w:r w:rsidRPr="00E71E1A">
              <w:t>RS.2043-0</w:t>
            </w:r>
            <w:r w:rsidR="00E71E1A">
              <w:rPr>
                <w:lang w:val="fr-CH"/>
              </w:rPr>
              <w:t>、</w:t>
            </w:r>
            <w:r w:rsidRPr="00E71E1A">
              <w:t>RS.2064-0</w:t>
            </w:r>
            <w:r w:rsidR="00E71E1A">
              <w:rPr>
                <w:lang w:val="fr-CH"/>
              </w:rPr>
              <w:t>、</w:t>
            </w:r>
            <w:r w:rsidR="007C48AD" w:rsidRPr="007C48AD">
              <w:br/>
            </w:r>
            <w:r w:rsidRPr="00E71E1A">
              <w:t>RS.2065-0</w:t>
            </w:r>
            <w:r w:rsidR="00E71E1A">
              <w:rPr>
                <w:lang w:val="fr-CH"/>
              </w:rPr>
              <w:t>、</w:t>
            </w:r>
            <w:r w:rsidRPr="00E71E1A">
              <w:t>RS.2066-0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613AD" w:rsidRPr="001D7F74" w:rsidRDefault="00F613AD" w:rsidP="007C48AD">
            <w:pPr>
              <w:pStyle w:val="Tabletext"/>
              <w:jc w:val="center"/>
            </w:pPr>
            <w:r w:rsidRPr="001D7F74">
              <w:t>RS.1028-3</w:t>
            </w:r>
            <w:r w:rsidR="00E71E1A">
              <w:t>、</w:t>
            </w:r>
            <w:r w:rsidRPr="001D7F74">
              <w:t>RS.1029-3</w:t>
            </w:r>
          </w:p>
        </w:tc>
      </w:tr>
      <w:tr w:rsidR="00F613AD" w:rsidRPr="001D7F74" w:rsidTr="001A5826">
        <w:tc>
          <w:tcPr>
            <w:tcW w:w="3209" w:type="dxa"/>
            <w:shd w:val="clear" w:color="auto" w:fill="auto"/>
            <w:vAlign w:val="center"/>
          </w:tcPr>
          <w:p w:rsidR="00F613AD" w:rsidRPr="001D7F74" w:rsidRDefault="00F613AD" w:rsidP="007C48AD">
            <w:pPr>
              <w:pStyle w:val="Tabletext"/>
              <w:jc w:val="center"/>
            </w:pPr>
            <w:r w:rsidRPr="001D7F74">
              <w:t>TF.374-6</w:t>
            </w:r>
            <w:r w:rsidR="00E71E1A">
              <w:t>、</w:t>
            </w:r>
            <w:r w:rsidRPr="001D7F74">
              <w:t>TF.686-3</w:t>
            </w:r>
            <w:r w:rsidR="00E71E1A">
              <w:t>、</w:t>
            </w:r>
            <w:r w:rsidRPr="001D7F74">
              <w:t>TF.1153-4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613AD" w:rsidRPr="001D7F74" w:rsidRDefault="00F613AD" w:rsidP="007C48AD">
            <w:pPr>
              <w:pStyle w:val="Tabletext"/>
              <w:jc w:val="center"/>
            </w:pPr>
            <w:r w:rsidRPr="001D7F74">
              <w:t>TF.2018-0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F613AD" w:rsidRPr="001D7F74" w:rsidRDefault="00F613AD" w:rsidP="007C48AD">
            <w:pPr>
              <w:pStyle w:val="Tabletext"/>
              <w:jc w:val="center"/>
            </w:pPr>
          </w:p>
        </w:tc>
      </w:tr>
    </w:tbl>
    <w:p w:rsidR="00F613AD" w:rsidRPr="001D7F74" w:rsidRDefault="00F613AD" w:rsidP="007C48AD"/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005"/>
      </w:tblGrid>
      <w:tr w:rsidR="00F613AD" w:rsidRPr="001D7F74" w:rsidTr="007C48AD">
        <w:tc>
          <w:tcPr>
            <w:tcW w:w="3261" w:type="dxa"/>
            <w:shd w:val="clear" w:color="auto" w:fill="auto"/>
            <w:vAlign w:val="center"/>
          </w:tcPr>
          <w:p w:rsidR="00F613AD" w:rsidRPr="001D7F74" w:rsidRDefault="001A5826" w:rsidP="007C48AD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修订报告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613AD" w:rsidRPr="001D7F74" w:rsidRDefault="001A5826" w:rsidP="007C48AD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新报告</w:t>
            </w:r>
          </w:p>
        </w:tc>
      </w:tr>
      <w:tr w:rsidR="00F613AD" w:rsidRPr="001D7F74" w:rsidTr="007C48AD">
        <w:tc>
          <w:tcPr>
            <w:tcW w:w="3261" w:type="dxa"/>
            <w:shd w:val="clear" w:color="auto" w:fill="auto"/>
            <w:vAlign w:val="center"/>
          </w:tcPr>
          <w:p w:rsidR="00F613AD" w:rsidRPr="001D7F74" w:rsidRDefault="00F613AD" w:rsidP="007C48AD">
            <w:pPr>
              <w:pStyle w:val="Tabletext"/>
              <w:jc w:val="center"/>
            </w:pPr>
            <w:r w:rsidRPr="001D7F74">
              <w:t>RA.2099-1</w:t>
            </w:r>
            <w:r w:rsidR="00E71E1A">
              <w:t>、</w:t>
            </w:r>
            <w:r w:rsidRPr="001D7F74">
              <w:t>RA.2126-1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613AD" w:rsidRPr="001D7F74" w:rsidRDefault="00F613AD" w:rsidP="007C48AD">
            <w:pPr>
              <w:pStyle w:val="Tabletext"/>
              <w:jc w:val="center"/>
            </w:pPr>
            <w:r w:rsidRPr="001D7F74">
              <w:t>RA.2259-0</w:t>
            </w:r>
            <w:r w:rsidR="00E71E1A">
              <w:t>、</w:t>
            </w:r>
            <w:r w:rsidRPr="001D7F74">
              <w:t>RA.2332-0</w:t>
            </w:r>
          </w:p>
        </w:tc>
      </w:tr>
      <w:tr w:rsidR="00F613AD" w:rsidRPr="007C48AD" w:rsidTr="007C48AD">
        <w:tc>
          <w:tcPr>
            <w:tcW w:w="3261" w:type="dxa"/>
            <w:shd w:val="clear" w:color="auto" w:fill="auto"/>
            <w:vAlign w:val="center"/>
          </w:tcPr>
          <w:p w:rsidR="00F613AD" w:rsidRPr="007C48AD" w:rsidRDefault="00F613AD" w:rsidP="007C48AD">
            <w:pPr>
              <w:pStyle w:val="Tabletext"/>
              <w:jc w:val="center"/>
            </w:pPr>
            <w:r w:rsidRPr="007C48AD">
              <w:t>SA.2164-1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613AD" w:rsidRPr="007C48AD" w:rsidRDefault="00F613AD" w:rsidP="007C48AD">
            <w:pPr>
              <w:pStyle w:val="Tabletext"/>
              <w:tabs>
                <w:tab w:val="clear" w:pos="567"/>
              </w:tabs>
              <w:jc w:val="center"/>
            </w:pPr>
            <w:r w:rsidRPr="007C48AD">
              <w:t>SA.2271-0</w:t>
            </w:r>
            <w:r w:rsidR="00E71E1A">
              <w:rPr>
                <w:lang w:val="fr-FR"/>
              </w:rPr>
              <w:t>、</w:t>
            </w:r>
            <w:r w:rsidRPr="007C48AD">
              <w:t>SA.2272-0</w:t>
            </w:r>
            <w:r w:rsidR="00E71E1A">
              <w:rPr>
                <w:lang w:val="fr-FR"/>
              </w:rPr>
              <w:t>、</w:t>
            </w:r>
            <w:r w:rsidRPr="007C48AD">
              <w:t>SA.2275-0</w:t>
            </w:r>
            <w:r w:rsidR="00E71E1A">
              <w:rPr>
                <w:lang w:val="fr-FR"/>
              </w:rPr>
              <w:t>、</w:t>
            </w:r>
            <w:r w:rsidRPr="007C48AD">
              <w:t>SA.2276-1</w:t>
            </w:r>
            <w:r w:rsidR="00E71E1A">
              <w:rPr>
                <w:lang w:val="fr-FR"/>
              </w:rPr>
              <w:t>、</w:t>
            </w:r>
            <w:r w:rsidRPr="007C48AD">
              <w:t>SA.2277-0</w:t>
            </w:r>
            <w:r w:rsidR="00E71E1A">
              <w:rPr>
                <w:lang w:val="fr-FR"/>
              </w:rPr>
              <w:t>、</w:t>
            </w:r>
            <w:r w:rsidRPr="007C48AD">
              <w:t>SA.2307-0</w:t>
            </w:r>
            <w:r w:rsidR="00E71E1A">
              <w:rPr>
                <w:lang w:val="fr-FR"/>
              </w:rPr>
              <w:t>、</w:t>
            </w:r>
            <w:r w:rsidRPr="007C48AD">
              <w:t>SA.2309-0</w:t>
            </w:r>
            <w:r w:rsidR="00E71E1A">
              <w:rPr>
                <w:lang w:val="fr-FR"/>
              </w:rPr>
              <w:t>、</w:t>
            </w:r>
            <w:r w:rsidRPr="007C48AD">
              <w:t>SA.2312-0</w:t>
            </w:r>
            <w:r w:rsidR="00E71E1A">
              <w:rPr>
                <w:lang w:val="fr-FR"/>
              </w:rPr>
              <w:t>、</w:t>
            </w:r>
            <w:r w:rsidRPr="007C48AD">
              <w:t>SA.2325-0</w:t>
            </w:r>
            <w:r w:rsidR="00E71E1A">
              <w:rPr>
                <w:lang w:val="fr-FR"/>
              </w:rPr>
              <w:t>、</w:t>
            </w:r>
            <w:r w:rsidRPr="007C48AD">
              <w:t>SA.2329-0</w:t>
            </w:r>
            <w:r w:rsidR="007C48AD">
              <w:br/>
              <w:t>S</w:t>
            </w:r>
            <w:r w:rsidRPr="007C48AD">
              <w:t>A.2348-0</w:t>
            </w:r>
            <w:r w:rsidR="00E71E1A">
              <w:rPr>
                <w:lang w:val="fr-FR"/>
              </w:rPr>
              <w:t>、</w:t>
            </w:r>
            <w:r w:rsidRPr="007C48AD">
              <w:t>SA.2349-0</w:t>
            </w:r>
          </w:p>
        </w:tc>
      </w:tr>
      <w:tr w:rsidR="00F613AD" w:rsidRPr="007C48AD" w:rsidTr="007C48AD">
        <w:tc>
          <w:tcPr>
            <w:tcW w:w="3261" w:type="dxa"/>
            <w:shd w:val="clear" w:color="auto" w:fill="auto"/>
            <w:vAlign w:val="center"/>
          </w:tcPr>
          <w:p w:rsidR="00F613AD" w:rsidRPr="001D7F74" w:rsidRDefault="00F613AD" w:rsidP="007C48AD">
            <w:pPr>
              <w:pStyle w:val="Tabletext"/>
              <w:jc w:val="center"/>
              <w:rPr>
                <w:lang w:val="fr-FR"/>
              </w:rPr>
            </w:pPr>
            <w:r w:rsidRPr="001D7F74">
              <w:rPr>
                <w:lang w:val="fr-FR"/>
              </w:rPr>
              <w:t>RS.2068-1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F613AD" w:rsidRPr="001D7F74" w:rsidRDefault="00F613AD" w:rsidP="007C48AD">
            <w:pPr>
              <w:pStyle w:val="Tabletext"/>
              <w:jc w:val="center"/>
              <w:rPr>
                <w:lang w:val="fr-FR"/>
              </w:rPr>
            </w:pPr>
            <w:r w:rsidRPr="001D7F74">
              <w:rPr>
                <w:lang w:val="fr-FR"/>
              </w:rPr>
              <w:t>RS.2260-0</w:t>
            </w:r>
            <w:r w:rsidR="00E71E1A">
              <w:rPr>
                <w:lang w:val="fr-FR"/>
              </w:rPr>
              <w:t>、</w:t>
            </w:r>
            <w:r w:rsidRPr="001D7F74">
              <w:rPr>
                <w:lang w:val="fr-FR"/>
              </w:rPr>
              <w:t>RS.2273-0</w:t>
            </w:r>
            <w:r w:rsidR="00E71E1A">
              <w:rPr>
                <w:lang w:val="fr-FR"/>
              </w:rPr>
              <w:t>、</w:t>
            </w:r>
            <w:r w:rsidRPr="001D7F74">
              <w:rPr>
                <w:lang w:val="fr-FR"/>
              </w:rPr>
              <w:t>RS.2274-0</w:t>
            </w:r>
            <w:r w:rsidR="00E71E1A">
              <w:rPr>
                <w:lang w:val="fr-FR"/>
              </w:rPr>
              <w:t>、</w:t>
            </w:r>
            <w:r w:rsidRPr="001D7F74">
              <w:rPr>
                <w:lang w:val="fr-FR"/>
              </w:rPr>
              <w:t>RS.2308-0</w:t>
            </w:r>
            <w:r w:rsidR="00E71E1A">
              <w:rPr>
                <w:lang w:val="fr-FR"/>
              </w:rPr>
              <w:t>、</w:t>
            </w:r>
            <w:r w:rsidRPr="001D7F74">
              <w:rPr>
                <w:lang w:val="fr-FR"/>
              </w:rPr>
              <w:t>RS.2310-1</w:t>
            </w:r>
            <w:r w:rsidR="00E71E1A">
              <w:rPr>
                <w:lang w:val="fr-FR"/>
              </w:rPr>
              <w:t>、</w:t>
            </w:r>
            <w:r w:rsidRPr="001D7F74">
              <w:rPr>
                <w:lang w:val="fr-FR"/>
              </w:rPr>
              <w:t>RS.2311-0</w:t>
            </w:r>
            <w:r w:rsidR="00E71E1A">
              <w:rPr>
                <w:lang w:val="fr-FR"/>
              </w:rPr>
              <w:t>、</w:t>
            </w:r>
            <w:r w:rsidRPr="001D7F74">
              <w:rPr>
                <w:lang w:val="fr-FR"/>
              </w:rPr>
              <w:t>RS.2313-0</w:t>
            </w:r>
            <w:r w:rsidR="00E71E1A">
              <w:rPr>
                <w:lang w:val="fr-FR"/>
              </w:rPr>
              <w:t>、</w:t>
            </w:r>
            <w:r w:rsidRPr="001D7F74">
              <w:rPr>
                <w:lang w:val="fr-FR"/>
              </w:rPr>
              <w:t>RS.2314-0</w:t>
            </w:r>
            <w:r w:rsidR="00E71E1A">
              <w:rPr>
                <w:lang w:val="fr-FR"/>
              </w:rPr>
              <w:t>、</w:t>
            </w:r>
            <w:r w:rsidRPr="001D7F74">
              <w:rPr>
                <w:lang w:val="fr-FR"/>
              </w:rPr>
              <w:t>RS.2315-0</w:t>
            </w:r>
            <w:r w:rsidR="00E71E1A">
              <w:rPr>
                <w:lang w:val="fr-FR"/>
              </w:rPr>
              <w:t>、</w:t>
            </w:r>
            <w:r w:rsidRPr="001D7F74">
              <w:rPr>
                <w:lang w:val="fr-FR"/>
              </w:rPr>
              <w:t>RS.2336-0</w:t>
            </w:r>
            <w:r w:rsidR="00E71E1A">
              <w:rPr>
                <w:lang w:val="fr-FR"/>
              </w:rPr>
              <w:t>、</w:t>
            </w:r>
            <w:r w:rsidRPr="001D7F74">
              <w:rPr>
                <w:lang w:val="fr-FR"/>
              </w:rPr>
              <w:t>RS.2350-0</w:t>
            </w:r>
            <w:r w:rsidR="00E71E1A">
              <w:rPr>
                <w:lang w:val="fr-FR"/>
              </w:rPr>
              <w:t>、</w:t>
            </w:r>
            <w:r w:rsidRPr="001D7F74">
              <w:rPr>
                <w:lang w:val="fr-FR"/>
              </w:rPr>
              <w:t xml:space="preserve"> </w:t>
            </w:r>
          </w:p>
        </w:tc>
      </w:tr>
    </w:tbl>
    <w:p w:rsidR="00F613AD" w:rsidRPr="001A5826" w:rsidRDefault="001A5826" w:rsidP="007C48AD">
      <w:pPr>
        <w:ind w:firstLineChars="200" w:firstLine="480"/>
        <w:rPr>
          <w:lang w:val="fr-CH" w:eastAsia="zh-CN"/>
        </w:rPr>
      </w:pPr>
      <w:r>
        <w:rPr>
          <w:rFonts w:hint="eastAsia"/>
          <w:lang w:eastAsia="zh-CN"/>
        </w:rPr>
        <w:t>目前</w:t>
      </w:r>
      <w:r>
        <w:rPr>
          <w:lang w:eastAsia="zh-CN"/>
        </w:rPr>
        <w:t>第</w:t>
      </w:r>
      <w:r w:rsidRPr="001A5826">
        <w:rPr>
          <w:rFonts w:hint="eastAsia"/>
          <w:lang w:val="fr-CH" w:eastAsia="zh-CN"/>
        </w:rPr>
        <w:t>7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拥有</w:t>
      </w:r>
      <w:r w:rsidR="00E71E1A">
        <w:rPr>
          <w:lang w:eastAsia="zh-CN"/>
        </w:rPr>
        <w:t>现行手册</w:t>
      </w:r>
      <w:r>
        <w:rPr>
          <w:lang w:eastAsia="zh-CN"/>
        </w:rPr>
        <w:t>六</w:t>
      </w:r>
      <w:r w:rsidR="00E71E1A">
        <w:rPr>
          <w:rFonts w:hint="eastAsia"/>
          <w:lang w:eastAsia="zh-CN"/>
        </w:rPr>
        <w:t>份</w:t>
      </w:r>
      <w:r w:rsidRPr="001A5826">
        <w:rPr>
          <w:lang w:val="fr-CH" w:eastAsia="zh-CN"/>
        </w:rPr>
        <w:t>，</w:t>
      </w:r>
      <w:r>
        <w:rPr>
          <w:lang w:eastAsia="zh-CN"/>
        </w:rPr>
        <w:t>其中两</w:t>
      </w:r>
      <w:r w:rsidR="00E71E1A">
        <w:rPr>
          <w:rFonts w:hint="eastAsia"/>
          <w:lang w:eastAsia="zh-CN"/>
        </w:rPr>
        <w:t>份</w:t>
      </w:r>
      <w:r>
        <w:rPr>
          <w:lang w:eastAsia="zh-CN"/>
        </w:rPr>
        <w:t>是在本研究期</w:t>
      </w:r>
      <w:r w:rsidR="00E71E1A">
        <w:rPr>
          <w:rFonts w:hint="eastAsia"/>
          <w:lang w:eastAsia="zh-CN"/>
        </w:rPr>
        <w:t>内</w:t>
      </w:r>
      <w:r>
        <w:rPr>
          <w:lang w:eastAsia="zh-CN"/>
        </w:rPr>
        <w:t>编辑的</w:t>
      </w:r>
      <w:r w:rsidRPr="001A5826">
        <w:rPr>
          <w:lang w:val="fr-CH" w:eastAsia="zh-CN"/>
        </w:rPr>
        <w:t>；</w:t>
      </w:r>
    </w:p>
    <w:p w:rsidR="00F613AD" w:rsidRPr="001D7F74" w:rsidRDefault="00E71E1A" w:rsidP="007C48AD">
      <w:pPr>
        <w:rPr>
          <w:lang w:eastAsia="zh-CN"/>
        </w:rPr>
      </w:pPr>
      <w:r>
        <w:rPr>
          <w:rFonts w:hint="eastAsia"/>
          <w:b/>
          <w:bCs/>
          <w:lang w:eastAsia="zh-CN"/>
        </w:rPr>
        <w:t>《</w:t>
      </w:r>
      <w:r>
        <w:rPr>
          <w:b/>
          <w:bCs/>
          <w:lang w:eastAsia="zh-CN"/>
        </w:rPr>
        <w:t>用于</w:t>
      </w:r>
      <w:r w:rsidR="001A5826">
        <w:rPr>
          <w:b/>
          <w:bCs/>
          <w:lang w:eastAsia="zh-CN"/>
        </w:rPr>
        <w:t>天气、水和气候监测与预测</w:t>
      </w:r>
      <w:r w:rsidR="00BE7925">
        <w:rPr>
          <w:rFonts w:hint="eastAsia"/>
          <w:b/>
          <w:bCs/>
          <w:lang w:eastAsia="zh-CN"/>
        </w:rPr>
        <w:t>的</w:t>
      </w:r>
      <w:r w:rsidR="00BE7925">
        <w:rPr>
          <w:b/>
          <w:bCs/>
          <w:lang w:eastAsia="zh-CN"/>
        </w:rPr>
        <w:t>无线电频谱</w:t>
      </w:r>
      <w:r>
        <w:rPr>
          <w:b/>
          <w:bCs/>
          <w:lang w:eastAsia="zh-CN"/>
        </w:rPr>
        <w:t>》</w:t>
      </w:r>
      <w:r w:rsidR="001A5826" w:rsidRPr="001A5826">
        <w:rPr>
          <w:rFonts w:hint="eastAsia"/>
          <w:lang w:val="fr-CH" w:eastAsia="zh-CN"/>
        </w:rPr>
        <w:t xml:space="preserve"> </w:t>
      </w:r>
      <w:r w:rsidR="00F613AD" w:rsidRPr="001A5826">
        <w:rPr>
          <w:lang w:val="fr-CH" w:eastAsia="zh-CN"/>
        </w:rPr>
        <w:t xml:space="preserve">– </w:t>
      </w:r>
      <w:r w:rsidR="001A5826">
        <w:rPr>
          <w:rFonts w:hint="eastAsia"/>
          <w:lang w:val="fr-CH" w:eastAsia="zh-CN"/>
        </w:rPr>
        <w:t>这是</w:t>
      </w:r>
      <w:r w:rsidR="00BE7925">
        <w:rPr>
          <w:lang w:val="fr-CH" w:eastAsia="zh-CN"/>
        </w:rPr>
        <w:t>国际电联</w:t>
      </w:r>
      <w:r w:rsidR="00BE7925">
        <w:rPr>
          <w:rFonts w:hint="eastAsia"/>
          <w:lang w:val="fr-CH" w:eastAsia="zh-CN"/>
        </w:rPr>
        <w:t>/</w:t>
      </w:r>
      <w:r w:rsidR="00BE7925">
        <w:rPr>
          <w:rFonts w:hint="eastAsia"/>
          <w:lang w:val="fr-CH" w:eastAsia="zh-CN"/>
        </w:rPr>
        <w:t>世界</w:t>
      </w:r>
      <w:r w:rsidR="00BE7925">
        <w:rPr>
          <w:lang w:val="fr-CH" w:eastAsia="zh-CN"/>
        </w:rPr>
        <w:t>气象组织于</w:t>
      </w:r>
      <w:r w:rsidR="00BE7925">
        <w:rPr>
          <w:rFonts w:hint="eastAsia"/>
          <w:lang w:val="fr-CH" w:eastAsia="zh-CN"/>
        </w:rPr>
        <w:t>年</w:t>
      </w:r>
      <w:r w:rsidR="00BE7925">
        <w:rPr>
          <w:rFonts w:hint="eastAsia"/>
          <w:lang w:val="fr-CH" w:eastAsia="zh-CN"/>
        </w:rPr>
        <w:t>2008</w:t>
      </w:r>
      <w:r w:rsidR="00BE7925">
        <w:rPr>
          <w:lang w:val="fr-CH" w:eastAsia="zh-CN"/>
        </w:rPr>
        <w:t>联合出版的第二版</w:t>
      </w:r>
      <w:r w:rsidR="00BE7925">
        <w:rPr>
          <w:rFonts w:hint="eastAsia"/>
          <w:lang w:val="fr-CH" w:eastAsia="zh-CN"/>
        </w:rPr>
        <w:t>《</w:t>
      </w:r>
      <w:r w:rsidR="001A5826">
        <w:rPr>
          <w:lang w:val="fr-CH" w:eastAsia="zh-CN"/>
        </w:rPr>
        <w:t>气象手册</w:t>
      </w:r>
      <w:r w:rsidR="00BE7925">
        <w:rPr>
          <w:lang w:val="fr-CH" w:eastAsia="zh-CN"/>
        </w:rPr>
        <w:t>》</w:t>
      </w:r>
      <w:r w:rsidR="001A5826">
        <w:rPr>
          <w:lang w:val="fr-CH" w:eastAsia="zh-CN"/>
        </w:rPr>
        <w:t>。</w:t>
      </w:r>
      <w:r w:rsidR="00BE7925">
        <w:rPr>
          <w:rFonts w:hint="eastAsia"/>
          <w:lang w:val="fr-CH" w:eastAsia="zh-CN"/>
        </w:rPr>
        <w:t>该</w:t>
      </w:r>
      <w:r w:rsidR="001A5826">
        <w:rPr>
          <w:rFonts w:hint="eastAsia"/>
          <w:lang w:val="fr-CH" w:eastAsia="zh-CN"/>
        </w:rPr>
        <w:t>手册</w:t>
      </w:r>
      <w:r w:rsidR="001A5826">
        <w:rPr>
          <w:lang w:val="fr-CH" w:eastAsia="zh-CN"/>
        </w:rPr>
        <w:t>由国际电联和世界气象组织这两个联合国机构的秘书长共同签署。</w:t>
      </w:r>
    </w:p>
    <w:p w:rsidR="00F613AD" w:rsidRPr="001D7F74" w:rsidRDefault="00BE7925" w:rsidP="007C48AD">
      <w:pPr>
        <w:rPr>
          <w:lang w:eastAsia="zh-CN"/>
        </w:rPr>
      </w:pPr>
      <w:r>
        <w:rPr>
          <w:rFonts w:hint="eastAsia"/>
          <w:b/>
          <w:bCs/>
          <w:lang w:eastAsia="zh-CN"/>
        </w:rPr>
        <w:t>《</w:t>
      </w:r>
      <w:r w:rsidR="00913477">
        <w:rPr>
          <w:rFonts w:hint="eastAsia"/>
          <w:b/>
          <w:bCs/>
          <w:lang w:eastAsia="zh-CN"/>
        </w:rPr>
        <w:t>射电</w:t>
      </w:r>
      <w:r w:rsidR="00913477">
        <w:rPr>
          <w:b/>
          <w:bCs/>
          <w:lang w:eastAsia="zh-CN"/>
        </w:rPr>
        <w:t>天文</w:t>
      </w:r>
      <w:r>
        <w:rPr>
          <w:b/>
          <w:bCs/>
          <w:lang w:eastAsia="zh-CN"/>
        </w:rPr>
        <w:t>》</w:t>
      </w:r>
      <w:r w:rsidR="00FF4F62" w:rsidRPr="00FF4F62">
        <w:rPr>
          <w:rFonts w:hint="eastAsia"/>
          <w:lang w:eastAsia="zh-CN"/>
        </w:rPr>
        <w:t xml:space="preserve"> </w:t>
      </w:r>
      <w:r w:rsidR="00F613AD" w:rsidRPr="001D7F74">
        <w:rPr>
          <w:lang w:eastAsia="zh-CN"/>
        </w:rPr>
        <w:t xml:space="preserve">– </w:t>
      </w:r>
      <w:r w:rsidR="00913477">
        <w:rPr>
          <w:rFonts w:hint="eastAsia"/>
          <w:lang w:eastAsia="zh-CN"/>
        </w:rPr>
        <w:t>这是</w:t>
      </w:r>
      <w:r w:rsidR="00913477">
        <w:rPr>
          <w:lang w:eastAsia="zh-CN"/>
        </w:rPr>
        <w:t>于</w:t>
      </w:r>
      <w:r w:rsidR="00913477">
        <w:rPr>
          <w:rFonts w:hint="eastAsia"/>
          <w:lang w:eastAsia="zh-CN"/>
        </w:rPr>
        <w:t>2013</w:t>
      </w:r>
      <w:r w:rsidR="00913477">
        <w:rPr>
          <w:rFonts w:hint="eastAsia"/>
          <w:lang w:eastAsia="zh-CN"/>
        </w:rPr>
        <w:t>年</w:t>
      </w:r>
      <w:r w:rsidR="00913477">
        <w:rPr>
          <w:lang w:eastAsia="zh-CN"/>
        </w:rPr>
        <w:t>经广泛修订的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版</w:t>
      </w:r>
      <w:r w:rsidR="00913477">
        <w:rPr>
          <w:lang w:eastAsia="zh-CN"/>
        </w:rPr>
        <w:t>《</w:t>
      </w:r>
      <w:r w:rsidR="00913477">
        <w:rPr>
          <w:rFonts w:hint="eastAsia"/>
          <w:lang w:eastAsia="zh-CN"/>
        </w:rPr>
        <w:t>射电</w:t>
      </w:r>
      <w:r w:rsidR="00913477">
        <w:rPr>
          <w:lang w:eastAsia="zh-CN"/>
        </w:rPr>
        <w:t>天文手册》</w:t>
      </w:r>
      <w:r w:rsidR="00913477">
        <w:rPr>
          <w:rFonts w:hint="eastAsia"/>
          <w:lang w:eastAsia="zh-CN"/>
        </w:rPr>
        <w:t>。</w:t>
      </w:r>
    </w:p>
    <w:p w:rsidR="00F613AD" w:rsidRPr="001D7F74" w:rsidRDefault="00BE7925" w:rsidP="007C48AD">
      <w:pPr>
        <w:rPr>
          <w:lang w:eastAsia="zh-CN"/>
        </w:rPr>
      </w:pPr>
      <w:r>
        <w:rPr>
          <w:rFonts w:hint="eastAsia"/>
          <w:b/>
          <w:bCs/>
          <w:lang w:eastAsia="zh-CN"/>
        </w:rPr>
        <w:t>《</w:t>
      </w:r>
      <w:r w:rsidR="00913477">
        <w:rPr>
          <w:rFonts w:hint="eastAsia"/>
          <w:b/>
          <w:bCs/>
          <w:lang w:eastAsia="zh-CN"/>
        </w:rPr>
        <w:t>准确</w:t>
      </w:r>
      <w:r w:rsidR="00913477">
        <w:rPr>
          <w:b/>
          <w:bCs/>
          <w:lang w:eastAsia="zh-CN"/>
        </w:rPr>
        <w:t>频谱和时间系统的选择和使用</w:t>
      </w:r>
      <w:r>
        <w:rPr>
          <w:b/>
          <w:bCs/>
          <w:lang w:eastAsia="zh-CN"/>
        </w:rPr>
        <w:t>》</w:t>
      </w:r>
      <w:r w:rsidR="00FF4F62" w:rsidRPr="00FF4F62">
        <w:rPr>
          <w:rFonts w:hint="eastAsia"/>
          <w:lang w:eastAsia="zh-CN"/>
        </w:rPr>
        <w:t xml:space="preserve"> </w:t>
      </w:r>
      <w:r w:rsidR="00F613AD" w:rsidRPr="001D7F74">
        <w:rPr>
          <w:lang w:eastAsia="zh-CN"/>
        </w:rPr>
        <w:t xml:space="preserve">– </w:t>
      </w:r>
      <w:r w:rsidR="00913477">
        <w:rPr>
          <w:rFonts w:hint="eastAsia"/>
          <w:lang w:eastAsia="zh-CN"/>
        </w:rPr>
        <w:t>这是</w:t>
      </w:r>
      <w:r w:rsidR="00913477">
        <w:rPr>
          <w:rFonts w:hint="eastAsia"/>
          <w:lang w:eastAsia="zh-CN"/>
        </w:rPr>
        <w:t>7A</w:t>
      </w:r>
      <w:r w:rsidR="00913477">
        <w:rPr>
          <w:rFonts w:hint="eastAsia"/>
          <w:lang w:eastAsia="zh-CN"/>
        </w:rPr>
        <w:t>工作组</w:t>
      </w:r>
      <w:r w:rsidR="00913477">
        <w:rPr>
          <w:lang w:eastAsia="zh-CN"/>
        </w:rPr>
        <w:t>于</w:t>
      </w:r>
      <w:r w:rsidR="00913477">
        <w:rPr>
          <w:rFonts w:hint="eastAsia"/>
          <w:lang w:eastAsia="zh-CN"/>
        </w:rPr>
        <w:t>1997</w:t>
      </w:r>
      <w:r w:rsidR="00913477">
        <w:rPr>
          <w:rFonts w:hint="eastAsia"/>
          <w:lang w:eastAsia="zh-CN"/>
        </w:rPr>
        <w:t>年</w:t>
      </w:r>
      <w:r w:rsidR="00913477">
        <w:rPr>
          <w:lang w:eastAsia="zh-CN"/>
        </w:rPr>
        <w:t>出版的第一版《</w:t>
      </w:r>
      <w:r w:rsidR="00913477">
        <w:rPr>
          <w:rFonts w:hint="eastAsia"/>
          <w:lang w:eastAsia="zh-CN"/>
        </w:rPr>
        <w:t>准确</w:t>
      </w:r>
      <w:r w:rsidR="00913477">
        <w:rPr>
          <w:lang w:eastAsia="zh-CN"/>
        </w:rPr>
        <w:t>频率和时间系统选择和使用手册》</w:t>
      </w:r>
      <w:r w:rsidR="00913477">
        <w:rPr>
          <w:rFonts w:hint="eastAsia"/>
          <w:lang w:eastAsia="zh-CN"/>
        </w:rPr>
        <w:t>。</w:t>
      </w:r>
    </w:p>
    <w:p w:rsidR="00F613AD" w:rsidRPr="001D7F74" w:rsidRDefault="00BE7925" w:rsidP="007C48AD">
      <w:pPr>
        <w:rPr>
          <w:lang w:eastAsia="zh-CN"/>
        </w:rPr>
      </w:pPr>
      <w:r>
        <w:rPr>
          <w:rFonts w:hint="eastAsia"/>
          <w:b/>
          <w:bCs/>
          <w:lang w:eastAsia="zh-CN"/>
        </w:rPr>
        <w:t>《</w:t>
      </w:r>
      <w:r w:rsidR="00913477">
        <w:rPr>
          <w:rFonts w:hint="eastAsia"/>
          <w:b/>
          <w:bCs/>
          <w:lang w:eastAsia="zh-CN"/>
        </w:rPr>
        <w:t>空间</w:t>
      </w:r>
      <w:r w:rsidR="00913477">
        <w:rPr>
          <w:b/>
          <w:bCs/>
          <w:lang w:eastAsia="zh-CN"/>
        </w:rPr>
        <w:t>研究通信</w:t>
      </w:r>
      <w:r>
        <w:rPr>
          <w:b/>
          <w:bCs/>
          <w:lang w:eastAsia="zh-CN"/>
        </w:rPr>
        <w:t>》</w:t>
      </w:r>
      <w:r w:rsidR="00FF4F62" w:rsidRPr="00FF4F62">
        <w:rPr>
          <w:lang w:eastAsia="zh-CN"/>
        </w:rPr>
        <w:t xml:space="preserve"> </w:t>
      </w:r>
      <w:r w:rsidR="00F613AD" w:rsidRPr="001D7F74">
        <w:rPr>
          <w:lang w:eastAsia="zh-CN"/>
        </w:rPr>
        <w:t xml:space="preserve">– </w:t>
      </w:r>
      <w:r w:rsidR="00913477">
        <w:rPr>
          <w:rFonts w:hint="eastAsia"/>
          <w:lang w:eastAsia="zh-CN"/>
        </w:rPr>
        <w:t>这是</w:t>
      </w:r>
      <w:r w:rsidR="00913477">
        <w:rPr>
          <w:rFonts w:hint="eastAsia"/>
          <w:lang w:eastAsia="zh-CN"/>
        </w:rPr>
        <w:t>2014</w:t>
      </w:r>
      <w:r w:rsidR="00913477">
        <w:rPr>
          <w:rFonts w:hint="eastAsia"/>
          <w:lang w:eastAsia="zh-CN"/>
        </w:rPr>
        <w:t>年</w:t>
      </w:r>
      <w:r w:rsidR="00913477">
        <w:rPr>
          <w:lang w:eastAsia="zh-CN"/>
        </w:rPr>
        <w:t>出版的第二版《</w:t>
      </w:r>
      <w:r w:rsidR="00913477">
        <w:rPr>
          <w:rFonts w:hint="eastAsia"/>
          <w:lang w:eastAsia="zh-CN"/>
        </w:rPr>
        <w:t>空间</w:t>
      </w:r>
      <w:r w:rsidR="00913477">
        <w:rPr>
          <w:lang w:eastAsia="zh-CN"/>
        </w:rPr>
        <w:t>研究手册》</w:t>
      </w:r>
      <w:r w:rsidR="00913477">
        <w:rPr>
          <w:rFonts w:hint="eastAsia"/>
          <w:lang w:eastAsia="zh-CN"/>
        </w:rPr>
        <w:t>。</w:t>
      </w:r>
      <w:r w:rsidR="00F613AD" w:rsidRPr="001D7F74">
        <w:rPr>
          <w:lang w:eastAsia="zh-CN"/>
        </w:rPr>
        <w:t xml:space="preserve"> </w:t>
      </w:r>
    </w:p>
    <w:p w:rsidR="00F613AD" w:rsidRPr="001D7F74" w:rsidRDefault="00BE7925" w:rsidP="007C48AD">
      <w:pPr>
        <w:rPr>
          <w:lang w:eastAsia="zh-CN"/>
        </w:rPr>
      </w:pPr>
      <w:r>
        <w:rPr>
          <w:rFonts w:hint="eastAsia"/>
          <w:b/>
          <w:bCs/>
          <w:lang w:eastAsia="zh-CN"/>
        </w:rPr>
        <w:t>《</w:t>
      </w:r>
      <w:r w:rsidR="00913477">
        <w:rPr>
          <w:rFonts w:hint="eastAsia"/>
          <w:b/>
          <w:bCs/>
          <w:lang w:eastAsia="zh-CN"/>
        </w:rPr>
        <w:t>卫星</w:t>
      </w:r>
      <w:r w:rsidR="00913477">
        <w:rPr>
          <w:b/>
          <w:bCs/>
          <w:lang w:eastAsia="zh-CN"/>
        </w:rPr>
        <w:t>时间和频率转移与</w:t>
      </w:r>
      <w:r w:rsidR="00913477">
        <w:rPr>
          <w:rFonts w:hint="eastAsia"/>
          <w:b/>
          <w:bCs/>
          <w:lang w:eastAsia="zh-CN"/>
        </w:rPr>
        <w:t>散布</w:t>
      </w:r>
      <w:r>
        <w:rPr>
          <w:b/>
          <w:bCs/>
          <w:lang w:eastAsia="zh-CN"/>
        </w:rPr>
        <w:t>》</w:t>
      </w:r>
      <w:r w:rsidR="00FF4F62" w:rsidRPr="00FF4F62">
        <w:rPr>
          <w:lang w:eastAsia="zh-CN"/>
        </w:rPr>
        <w:t xml:space="preserve"> </w:t>
      </w:r>
      <w:r w:rsidR="00F613AD" w:rsidRPr="001D7F74">
        <w:rPr>
          <w:lang w:eastAsia="zh-CN"/>
        </w:rPr>
        <w:t xml:space="preserve">– </w:t>
      </w:r>
      <w:r w:rsidR="00913477">
        <w:rPr>
          <w:rFonts w:hint="eastAsia"/>
          <w:lang w:eastAsia="zh-CN"/>
        </w:rPr>
        <w:t>这是</w:t>
      </w:r>
      <w:r w:rsidR="00913477">
        <w:rPr>
          <w:rFonts w:hint="eastAsia"/>
          <w:lang w:eastAsia="zh-CN"/>
        </w:rPr>
        <w:t>2010</w:t>
      </w:r>
      <w:r w:rsidR="00913477">
        <w:rPr>
          <w:rFonts w:hint="eastAsia"/>
          <w:lang w:eastAsia="zh-CN"/>
        </w:rPr>
        <w:t>年</w:t>
      </w:r>
      <w:r w:rsidR="00913477">
        <w:rPr>
          <w:lang w:eastAsia="zh-CN"/>
        </w:rPr>
        <w:t>出版的</w:t>
      </w:r>
      <w:r w:rsidR="00913477">
        <w:rPr>
          <w:rFonts w:hint="eastAsia"/>
          <w:lang w:eastAsia="zh-CN"/>
        </w:rPr>
        <w:t>7A</w:t>
      </w:r>
      <w:r w:rsidR="00913477">
        <w:rPr>
          <w:rFonts w:hint="eastAsia"/>
          <w:lang w:eastAsia="zh-CN"/>
        </w:rPr>
        <w:t>工作组</w:t>
      </w:r>
      <w:r w:rsidR="00913477">
        <w:rPr>
          <w:lang w:eastAsia="zh-CN"/>
        </w:rPr>
        <w:t>起草的第一版手册。</w:t>
      </w:r>
    </w:p>
    <w:p w:rsidR="00F613AD" w:rsidRPr="001D7F74" w:rsidRDefault="00BE7925" w:rsidP="007C48AD">
      <w:pPr>
        <w:rPr>
          <w:lang w:eastAsia="zh-CN"/>
        </w:rPr>
      </w:pPr>
      <w:r>
        <w:rPr>
          <w:rFonts w:hint="eastAsia"/>
          <w:b/>
          <w:bCs/>
          <w:lang w:eastAsia="zh-CN"/>
        </w:rPr>
        <w:t>《</w:t>
      </w:r>
      <w:r w:rsidR="00913477">
        <w:rPr>
          <w:rFonts w:hint="eastAsia"/>
          <w:b/>
          <w:bCs/>
          <w:lang w:eastAsia="zh-CN"/>
        </w:rPr>
        <w:t>地球</w:t>
      </w:r>
      <w:r w:rsidR="00913477">
        <w:rPr>
          <w:b/>
          <w:bCs/>
          <w:lang w:eastAsia="zh-CN"/>
        </w:rPr>
        <w:t>卫星探测手册</w:t>
      </w:r>
      <w:r>
        <w:rPr>
          <w:b/>
          <w:bCs/>
          <w:lang w:eastAsia="zh-CN"/>
        </w:rPr>
        <w:t>》</w:t>
      </w:r>
      <w:r w:rsidR="00FF4F62" w:rsidRPr="00FF4F62">
        <w:rPr>
          <w:lang w:eastAsia="zh-CN"/>
        </w:rPr>
        <w:t xml:space="preserve"> </w:t>
      </w:r>
      <w:r w:rsidR="00F613AD" w:rsidRPr="001D7F74">
        <w:rPr>
          <w:lang w:eastAsia="zh-CN"/>
        </w:rPr>
        <w:t xml:space="preserve">– </w:t>
      </w:r>
      <w:r w:rsidR="00913477">
        <w:rPr>
          <w:rFonts w:hint="eastAsia"/>
          <w:lang w:eastAsia="zh-CN"/>
        </w:rPr>
        <w:t>这是</w:t>
      </w:r>
      <w:r w:rsidR="00913477">
        <w:rPr>
          <w:lang w:eastAsia="zh-CN"/>
        </w:rPr>
        <w:t>于</w:t>
      </w:r>
      <w:r w:rsidR="00913477">
        <w:rPr>
          <w:rFonts w:hint="eastAsia"/>
          <w:lang w:eastAsia="zh-CN"/>
        </w:rPr>
        <w:t>2011</w:t>
      </w:r>
      <w:r w:rsidR="00913477">
        <w:rPr>
          <w:rFonts w:hint="eastAsia"/>
          <w:lang w:eastAsia="zh-CN"/>
        </w:rPr>
        <w:t>年</w:t>
      </w:r>
      <w:r w:rsidR="00913477">
        <w:rPr>
          <w:lang w:eastAsia="zh-CN"/>
        </w:rPr>
        <w:t>出版的新手册。</w:t>
      </w:r>
      <w:r>
        <w:rPr>
          <w:rFonts w:hint="eastAsia"/>
          <w:lang w:eastAsia="zh-CN"/>
        </w:rPr>
        <w:t>此</w:t>
      </w:r>
      <w:r w:rsidR="00913477">
        <w:rPr>
          <w:lang w:eastAsia="zh-CN"/>
        </w:rPr>
        <w:t>手册还得到第</w:t>
      </w:r>
      <w:r w:rsidR="00F613AD" w:rsidRPr="001D7F74">
        <w:rPr>
          <w:b/>
          <w:lang w:eastAsia="zh-CN"/>
        </w:rPr>
        <w:t>673</w:t>
      </w:r>
      <w:r w:rsidR="00913477">
        <w:rPr>
          <w:rFonts w:hint="eastAsia"/>
          <w:b/>
          <w:lang w:eastAsia="zh-CN"/>
        </w:rPr>
        <w:t>号</w:t>
      </w:r>
      <w:r w:rsidR="00913477">
        <w:rPr>
          <w:b/>
          <w:lang w:eastAsia="zh-CN"/>
        </w:rPr>
        <w:t>决议（</w:t>
      </w:r>
      <w:r w:rsidR="00913477">
        <w:rPr>
          <w:rFonts w:hint="eastAsia"/>
          <w:b/>
          <w:lang w:eastAsia="zh-CN"/>
        </w:rPr>
        <w:t>WRC-12</w:t>
      </w:r>
      <w:r w:rsidR="00913477">
        <w:rPr>
          <w:rFonts w:hint="eastAsia"/>
          <w:b/>
          <w:lang w:eastAsia="zh-CN"/>
        </w:rPr>
        <w:t>，</w:t>
      </w:r>
      <w:r w:rsidR="00913477">
        <w:rPr>
          <w:b/>
          <w:lang w:eastAsia="zh-CN"/>
        </w:rPr>
        <w:t>修订版）</w:t>
      </w:r>
      <w:r w:rsidR="00913477" w:rsidRPr="00FF4F62">
        <w:rPr>
          <w:rFonts w:hint="eastAsia"/>
          <w:bCs/>
          <w:lang w:eastAsia="zh-CN"/>
        </w:rPr>
        <w:t>的</w:t>
      </w:r>
      <w:r w:rsidR="00913477" w:rsidRPr="00FF4F62">
        <w:rPr>
          <w:bCs/>
          <w:lang w:eastAsia="zh-CN"/>
        </w:rPr>
        <w:t>认可</w:t>
      </w:r>
      <w:r w:rsidR="00913477">
        <w:rPr>
          <w:b/>
          <w:lang w:eastAsia="zh-CN"/>
        </w:rPr>
        <w:t>。</w:t>
      </w:r>
    </w:p>
    <w:p w:rsidR="00F613AD" w:rsidRPr="001D7F74" w:rsidRDefault="00F613AD" w:rsidP="007C48AD">
      <w:pPr>
        <w:pStyle w:val="Heading1"/>
        <w:rPr>
          <w:lang w:eastAsia="zh-CN"/>
        </w:rPr>
      </w:pPr>
      <w:r w:rsidRPr="001D7F74">
        <w:rPr>
          <w:lang w:eastAsia="zh-CN"/>
        </w:rPr>
        <w:lastRenderedPageBreak/>
        <w:t>6</w:t>
      </w:r>
      <w:r w:rsidRPr="001D7F74">
        <w:rPr>
          <w:lang w:eastAsia="zh-CN"/>
        </w:rPr>
        <w:tab/>
      </w:r>
      <w:r w:rsidR="00875D4F">
        <w:rPr>
          <w:rFonts w:hint="eastAsia"/>
          <w:lang w:eastAsia="zh-CN"/>
        </w:rPr>
        <w:t>无线电通信</w:t>
      </w:r>
      <w:r w:rsidR="00875D4F">
        <w:rPr>
          <w:lang w:eastAsia="zh-CN"/>
        </w:rPr>
        <w:t>大会筹备工作</w:t>
      </w:r>
    </w:p>
    <w:p w:rsidR="00875D4F" w:rsidRDefault="00875D4F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自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>
        <w:rPr>
          <w:lang w:eastAsia="zh-CN"/>
        </w:rPr>
        <w:t>以来，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世界无线电通信大会议程</w:t>
      </w:r>
      <w:r w:rsidR="00BE7925">
        <w:rPr>
          <w:rFonts w:hint="eastAsia"/>
          <w:lang w:eastAsia="zh-CN"/>
        </w:rPr>
        <w:t>成</w:t>
      </w:r>
      <w:r>
        <w:rPr>
          <w:lang w:eastAsia="zh-CN"/>
        </w:rPr>
        <w:t>为第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及其工作组</w:t>
      </w:r>
      <w:r w:rsidR="00BE7925">
        <w:rPr>
          <w:lang w:eastAsia="zh-CN"/>
        </w:rPr>
        <w:t>活动</w:t>
      </w:r>
      <w:r w:rsidR="00BE7925">
        <w:rPr>
          <w:rFonts w:hint="eastAsia"/>
          <w:lang w:eastAsia="zh-CN"/>
        </w:rPr>
        <w:t>的</w:t>
      </w:r>
      <w:r w:rsidR="00BE7925">
        <w:rPr>
          <w:lang w:eastAsia="zh-CN"/>
        </w:rPr>
        <w:t>重要</w:t>
      </w:r>
      <w:r w:rsidR="00BE7925">
        <w:rPr>
          <w:rFonts w:hint="eastAsia"/>
          <w:lang w:eastAsia="zh-CN"/>
        </w:rPr>
        <w:t>来</w:t>
      </w:r>
      <w:r>
        <w:rPr>
          <w:lang w:eastAsia="zh-CN"/>
        </w:rPr>
        <w:t>源。</w:t>
      </w:r>
    </w:p>
    <w:p w:rsidR="00F613AD" w:rsidRDefault="00875D4F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</w:t>
      </w:r>
      <w:r w:rsidR="00BE7925">
        <w:rPr>
          <w:rFonts w:hint="eastAsia"/>
          <w:lang w:eastAsia="zh-CN"/>
        </w:rPr>
        <w:t>的</w:t>
      </w:r>
      <w:r>
        <w:rPr>
          <w:lang w:eastAsia="zh-CN"/>
        </w:rPr>
        <w:t>工作组就第</w:t>
      </w:r>
      <w:r w:rsidR="00BE7925"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1.1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1.6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1.</w:t>
      </w:r>
      <w:r>
        <w:rPr>
          <w:lang w:eastAsia="zh-CN"/>
        </w:rPr>
        <w:t>9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1.0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1.17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1.18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9.1.1</w:t>
      </w:r>
      <w:r>
        <w:rPr>
          <w:lang w:eastAsia="zh-CN"/>
        </w:rPr>
        <w:t>提交</w:t>
      </w:r>
      <w:r w:rsidR="00BE7925">
        <w:rPr>
          <w:rFonts w:hint="eastAsia"/>
          <w:lang w:eastAsia="zh-CN"/>
        </w:rPr>
        <w:t>了</w:t>
      </w:r>
      <w:r>
        <w:rPr>
          <w:lang w:eastAsia="zh-CN"/>
        </w:rPr>
        <w:t>文稿。</w:t>
      </w:r>
    </w:p>
    <w:p w:rsidR="00875D4F" w:rsidRDefault="00875D4F" w:rsidP="007C48AD">
      <w:pPr>
        <w:ind w:firstLineChars="200" w:firstLine="480"/>
        <w:rPr>
          <w:lang w:eastAsia="zh-CN"/>
        </w:rPr>
      </w:pPr>
      <w:r>
        <w:rPr>
          <w:lang w:eastAsia="zh-CN"/>
        </w:rPr>
        <w:t>7A</w:t>
      </w:r>
      <w:r>
        <w:rPr>
          <w:rFonts w:hint="eastAsia"/>
          <w:lang w:eastAsia="zh-CN"/>
        </w:rPr>
        <w:t>工作组</w:t>
      </w:r>
      <w:r w:rsidR="008224A1">
        <w:rPr>
          <w:rFonts w:hint="eastAsia"/>
          <w:lang w:eastAsia="zh-CN"/>
        </w:rPr>
        <w:t>主要负责</w:t>
      </w:r>
      <w:r w:rsidR="00BE7925">
        <w:rPr>
          <w:rFonts w:hint="eastAsia"/>
          <w:lang w:eastAsia="zh-CN"/>
        </w:rPr>
        <w:t>有关</w:t>
      </w:r>
      <w:r>
        <w:rPr>
          <w:lang w:eastAsia="zh-CN"/>
        </w:rPr>
        <w:t>实现连续时标的议项</w:t>
      </w:r>
      <w:r>
        <w:rPr>
          <w:rFonts w:hint="eastAsia"/>
          <w:lang w:eastAsia="zh-CN"/>
        </w:rPr>
        <w:t>1.14</w:t>
      </w:r>
      <w:r>
        <w:rPr>
          <w:rFonts w:hint="eastAsia"/>
          <w:lang w:eastAsia="zh-CN"/>
        </w:rPr>
        <w:t>。</w:t>
      </w:r>
      <w:r w:rsidR="008224A1">
        <w:rPr>
          <w:rFonts w:hint="eastAsia"/>
          <w:lang w:eastAsia="zh-CN"/>
        </w:rPr>
        <w:t>该议项</w:t>
      </w:r>
      <w:r>
        <w:rPr>
          <w:lang w:eastAsia="zh-CN"/>
        </w:rPr>
        <w:t>是</w:t>
      </w:r>
      <w:r>
        <w:rPr>
          <w:rFonts w:hint="eastAsia"/>
          <w:lang w:eastAsia="zh-CN"/>
        </w:rPr>
        <w:t>有关</w:t>
      </w:r>
      <w:r>
        <w:rPr>
          <w:lang w:eastAsia="zh-CN"/>
        </w:rPr>
        <w:t>批准</w:t>
      </w:r>
      <w:r>
        <w:rPr>
          <w:rFonts w:hint="eastAsia"/>
          <w:lang w:eastAsia="zh-CN"/>
        </w:rPr>
        <w:t>ITU-R TF.460-6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修改建议的</w:t>
      </w:r>
      <w:r>
        <w:rPr>
          <w:rFonts w:hint="eastAsia"/>
          <w:lang w:eastAsia="zh-CN"/>
        </w:rPr>
        <w:t>RA-12</w:t>
      </w:r>
      <w:r>
        <w:rPr>
          <w:rFonts w:hint="eastAsia"/>
          <w:lang w:eastAsia="zh-CN"/>
        </w:rPr>
        <w:t>期间</w:t>
      </w:r>
      <w:r>
        <w:rPr>
          <w:lang w:eastAsia="zh-CN"/>
        </w:rPr>
        <w:t>的</w:t>
      </w:r>
      <w:r w:rsidR="008224A1">
        <w:rPr>
          <w:lang w:eastAsia="zh-CN"/>
        </w:rPr>
        <w:t>直接</w:t>
      </w:r>
      <w:r>
        <w:rPr>
          <w:lang w:eastAsia="zh-CN"/>
        </w:rPr>
        <w:t>讨论结果。这些</w:t>
      </w:r>
      <w:r>
        <w:rPr>
          <w:rFonts w:hint="eastAsia"/>
          <w:lang w:eastAsia="zh-CN"/>
        </w:rPr>
        <w:t>修改</w:t>
      </w:r>
      <w:r>
        <w:rPr>
          <w:lang w:eastAsia="zh-CN"/>
        </w:rPr>
        <w:t>涉及取消</w:t>
      </w:r>
      <w:r>
        <w:rPr>
          <w:rFonts w:hint="eastAsia"/>
          <w:lang w:eastAsia="zh-CN"/>
        </w:rPr>
        <w:t>UTC</w:t>
      </w:r>
      <w:r>
        <w:rPr>
          <w:rFonts w:hint="eastAsia"/>
          <w:lang w:eastAsia="zh-CN"/>
        </w:rPr>
        <w:t>定义</w:t>
      </w:r>
      <w:r>
        <w:rPr>
          <w:lang w:eastAsia="zh-CN"/>
        </w:rPr>
        <w:t>中的闰秒。由于</w:t>
      </w:r>
      <w:r>
        <w:rPr>
          <w:rFonts w:hint="eastAsia"/>
          <w:lang w:eastAsia="zh-CN"/>
        </w:rPr>
        <w:t>未</w:t>
      </w:r>
      <w:r>
        <w:rPr>
          <w:lang w:eastAsia="zh-CN"/>
        </w:rPr>
        <w:t>达成共识</w:t>
      </w:r>
      <w:r w:rsidR="008224A1">
        <w:rPr>
          <w:rFonts w:hint="eastAsia"/>
          <w:lang w:eastAsia="zh-CN"/>
        </w:rPr>
        <w:t>并</w:t>
      </w:r>
      <w:r w:rsidR="008224A1">
        <w:rPr>
          <w:lang w:eastAsia="zh-CN"/>
        </w:rPr>
        <w:t>因此</w:t>
      </w:r>
      <w:r w:rsidR="008224A1">
        <w:rPr>
          <w:rFonts w:hint="eastAsia"/>
          <w:lang w:eastAsia="zh-CN"/>
        </w:rPr>
        <w:t>无法</w:t>
      </w:r>
      <w:r>
        <w:rPr>
          <w:lang w:eastAsia="zh-CN"/>
        </w:rPr>
        <w:t>在研究组</w:t>
      </w:r>
      <w:r>
        <w:rPr>
          <w:rFonts w:hint="eastAsia"/>
          <w:lang w:eastAsia="zh-CN"/>
        </w:rPr>
        <w:t>一级通过</w:t>
      </w:r>
      <w:r>
        <w:rPr>
          <w:lang w:eastAsia="zh-CN"/>
        </w:rPr>
        <w:t>建议书，第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主席决定将它提交无线电通信</w:t>
      </w:r>
      <w:r>
        <w:rPr>
          <w:rFonts w:hint="eastAsia"/>
          <w:lang w:eastAsia="zh-CN"/>
        </w:rPr>
        <w:t>全会，</w:t>
      </w:r>
      <w:r w:rsidR="008224A1">
        <w:rPr>
          <w:lang w:eastAsia="zh-CN"/>
        </w:rPr>
        <w:t>由于大量主管部门缺少了解和立场，</w:t>
      </w:r>
      <w:r>
        <w:rPr>
          <w:rFonts w:hint="eastAsia"/>
          <w:lang w:eastAsia="zh-CN"/>
        </w:rPr>
        <w:t>研究组决定</w:t>
      </w:r>
      <w:r>
        <w:rPr>
          <w:lang w:eastAsia="zh-CN"/>
        </w:rPr>
        <w:t>将它设为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的</w:t>
      </w:r>
      <w:r>
        <w:rPr>
          <w:lang w:eastAsia="zh-CN"/>
        </w:rPr>
        <w:t>议程，</w:t>
      </w:r>
      <w:r w:rsidR="008224A1">
        <w:rPr>
          <w:rFonts w:hint="eastAsia"/>
          <w:lang w:eastAsia="zh-CN"/>
        </w:rPr>
        <w:t>以听取更多人的意见</w:t>
      </w:r>
      <w:r>
        <w:rPr>
          <w:lang w:eastAsia="zh-CN"/>
        </w:rPr>
        <w:t>。</w:t>
      </w:r>
    </w:p>
    <w:p w:rsidR="00F613AD" w:rsidRPr="001D7F74" w:rsidRDefault="00875D4F" w:rsidP="007C48AD">
      <w:pPr>
        <w:ind w:firstLineChars="200" w:firstLine="480"/>
        <w:rPr>
          <w:lang w:eastAsia="zh-CN"/>
        </w:rPr>
      </w:pPr>
      <w:r>
        <w:rPr>
          <w:lang w:eastAsia="zh-CN"/>
        </w:rPr>
        <w:t>7B</w:t>
      </w:r>
      <w:r>
        <w:rPr>
          <w:rFonts w:hint="eastAsia"/>
          <w:lang w:eastAsia="zh-CN"/>
        </w:rPr>
        <w:t>工作组</w:t>
      </w:r>
      <w:r>
        <w:rPr>
          <w:lang w:eastAsia="zh-CN"/>
        </w:rPr>
        <w:t>负责议项</w:t>
      </w:r>
      <w:r>
        <w:rPr>
          <w:rFonts w:hint="eastAsia"/>
          <w:lang w:eastAsia="zh-CN"/>
        </w:rPr>
        <w:t>1.1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1.13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9.1.8</w:t>
      </w:r>
      <w:r>
        <w:rPr>
          <w:rFonts w:hint="eastAsia"/>
          <w:lang w:eastAsia="zh-CN"/>
        </w:rPr>
        <w:t>。</w:t>
      </w:r>
    </w:p>
    <w:p w:rsidR="00F613AD" w:rsidRPr="001D7F74" w:rsidRDefault="002A4AE3" w:rsidP="007C48AD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1.11</w:t>
      </w:r>
      <w:r>
        <w:rPr>
          <w:rFonts w:hint="eastAsia"/>
          <w:lang w:eastAsia="zh-CN"/>
        </w:rPr>
        <w:t>涉及</w:t>
      </w:r>
      <w:r>
        <w:rPr>
          <w:rFonts w:hint="eastAsia"/>
          <w:lang w:eastAsia="zh-CN"/>
        </w:rPr>
        <w:t>7B</w:t>
      </w:r>
      <w:r>
        <w:rPr>
          <w:rFonts w:hint="eastAsia"/>
          <w:lang w:eastAsia="zh-CN"/>
        </w:rPr>
        <w:t>工作组</w:t>
      </w:r>
      <w:r>
        <w:rPr>
          <w:lang w:eastAsia="zh-CN"/>
        </w:rPr>
        <w:t>起草</w:t>
      </w:r>
      <w:r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份</w:t>
      </w:r>
      <w:r>
        <w:rPr>
          <w:lang w:eastAsia="zh-CN"/>
        </w:rPr>
        <w:t>新报告的</w:t>
      </w:r>
      <w:r>
        <w:rPr>
          <w:lang w:eastAsia="zh-CN"/>
        </w:rPr>
        <w:t>7-8 GHz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内的新</w:t>
      </w:r>
      <w:r>
        <w:rPr>
          <w:rFonts w:hint="eastAsia"/>
          <w:lang w:eastAsia="zh-CN"/>
        </w:rPr>
        <w:t>EESS</w:t>
      </w:r>
      <w:r>
        <w:rPr>
          <w:rFonts w:hint="eastAsia"/>
          <w:lang w:eastAsia="zh-CN"/>
        </w:rPr>
        <w:t>（地对空</w:t>
      </w:r>
      <w:r>
        <w:rPr>
          <w:lang w:eastAsia="zh-CN"/>
        </w:rPr>
        <w:t>）</w:t>
      </w:r>
      <w:r>
        <w:rPr>
          <w:rFonts w:hint="eastAsia"/>
          <w:lang w:eastAsia="zh-CN"/>
        </w:rPr>
        <w:t>划分</w:t>
      </w:r>
      <w:r>
        <w:rPr>
          <w:lang w:eastAsia="zh-CN"/>
        </w:rPr>
        <w:t>。</w:t>
      </w:r>
      <w:r w:rsidR="00F613AD" w:rsidRPr="001D7F74">
        <w:rPr>
          <w:lang w:eastAsia="zh-CN"/>
        </w:rPr>
        <w:t xml:space="preserve"> </w:t>
      </w:r>
    </w:p>
    <w:p w:rsidR="00F613AD" w:rsidRPr="001D7F74" w:rsidRDefault="002A4AE3" w:rsidP="007C48AD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议项</w:t>
      </w:r>
      <w:r w:rsidR="00F613AD" w:rsidRPr="001D7F74">
        <w:rPr>
          <w:lang w:eastAsia="zh-CN"/>
        </w:rPr>
        <w:t>1.13</w:t>
      </w:r>
      <w:r>
        <w:rPr>
          <w:rFonts w:hint="eastAsia"/>
          <w:lang w:eastAsia="zh-CN"/>
        </w:rPr>
        <w:t>涉及</w:t>
      </w:r>
      <w:r w:rsidR="008224A1">
        <w:rPr>
          <w:rFonts w:hint="eastAsia"/>
          <w:lang w:eastAsia="zh-CN"/>
        </w:rPr>
        <w:t>增加</w:t>
      </w:r>
      <w:r>
        <w:rPr>
          <w:lang w:eastAsia="zh-CN"/>
        </w:rPr>
        <w:t>空间研究业务（</w:t>
      </w:r>
      <w:r>
        <w:rPr>
          <w:rFonts w:hint="eastAsia"/>
          <w:lang w:eastAsia="zh-CN"/>
        </w:rPr>
        <w:t>空对空</w:t>
      </w:r>
      <w:r>
        <w:rPr>
          <w:lang w:eastAsia="zh-CN"/>
        </w:rPr>
        <w:t>）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公里</w:t>
      </w:r>
      <w:r>
        <w:rPr>
          <w:lang w:eastAsia="zh-CN"/>
        </w:rPr>
        <w:t>距离限制的可行性</w:t>
      </w:r>
      <w:r w:rsidR="008224A1">
        <w:rPr>
          <w:rFonts w:hint="eastAsia"/>
          <w:lang w:eastAsia="zh-CN"/>
        </w:rPr>
        <w:t>问题</w:t>
      </w:r>
      <w:r>
        <w:rPr>
          <w:lang w:eastAsia="zh-CN"/>
        </w:rPr>
        <w:t>，</w:t>
      </w:r>
      <w:r w:rsidR="008224A1">
        <w:rPr>
          <w:rFonts w:hint="eastAsia"/>
          <w:lang w:eastAsia="zh-CN"/>
        </w:rPr>
        <w:t>从而可</w:t>
      </w:r>
      <w:r>
        <w:rPr>
          <w:lang w:eastAsia="zh-CN"/>
        </w:rPr>
        <w:t>将</w:t>
      </w:r>
      <w:r>
        <w:rPr>
          <w:lang w:eastAsia="zh-CN"/>
        </w:rPr>
        <w:t>401-420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用于与</w:t>
      </w:r>
      <w:r>
        <w:rPr>
          <w:rFonts w:hint="eastAsia"/>
          <w:lang w:eastAsia="zh-CN"/>
        </w:rPr>
        <w:t>有</w:t>
      </w:r>
      <w:r>
        <w:rPr>
          <w:lang w:eastAsia="zh-CN"/>
        </w:rPr>
        <w:t>人太空飞行</w:t>
      </w:r>
      <w:r>
        <w:rPr>
          <w:rFonts w:hint="eastAsia"/>
          <w:lang w:eastAsia="zh-CN"/>
        </w:rPr>
        <w:t>器</w:t>
      </w:r>
      <w:r>
        <w:rPr>
          <w:lang w:eastAsia="zh-CN"/>
        </w:rPr>
        <w:t>通信的太空车辆的</w:t>
      </w:r>
      <w:r w:rsidRPr="00741C27">
        <w:rPr>
          <w:rFonts w:hint="eastAsia"/>
          <w:lang w:eastAsia="zh-CN"/>
        </w:rPr>
        <w:t>抵近</w:t>
      </w:r>
      <w:r w:rsidR="00741C27">
        <w:rPr>
          <w:rFonts w:hint="eastAsia"/>
          <w:lang w:eastAsia="zh-CN"/>
        </w:rPr>
        <w:t>飞</w:t>
      </w:r>
      <w:r>
        <w:rPr>
          <w:lang w:eastAsia="zh-CN"/>
        </w:rPr>
        <w:t>行；</w:t>
      </w:r>
      <w:r w:rsidR="00741C27">
        <w:rPr>
          <w:rFonts w:hint="eastAsia"/>
          <w:lang w:eastAsia="zh-CN"/>
        </w:rPr>
        <w:t>此</w:t>
      </w:r>
      <w:r>
        <w:rPr>
          <w:lang w:eastAsia="zh-CN"/>
        </w:rPr>
        <w:t>议项</w:t>
      </w:r>
      <w:r w:rsidR="00741C27">
        <w:rPr>
          <w:rFonts w:hint="eastAsia"/>
          <w:lang w:eastAsia="zh-CN"/>
        </w:rPr>
        <w:t>使</w:t>
      </w:r>
      <w:r w:rsidR="00741C27">
        <w:rPr>
          <w:lang w:eastAsia="zh-CN"/>
        </w:rPr>
        <w:t>新报告</w:t>
      </w:r>
      <w:r w:rsidR="00741C27">
        <w:rPr>
          <w:rFonts w:hint="eastAsia"/>
          <w:lang w:eastAsia="zh-CN"/>
        </w:rPr>
        <w:t>得以</w:t>
      </w:r>
      <w:r>
        <w:rPr>
          <w:lang w:eastAsia="zh-CN"/>
        </w:rPr>
        <w:t>起草。</w:t>
      </w:r>
    </w:p>
    <w:p w:rsidR="00F613AD" w:rsidRPr="001D7F74" w:rsidRDefault="002A4AE3" w:rsidP="007C48AD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>
        <w:rPr>
          <w:rFonts w:hint="eastAsia"/>
          <w:lang w:eastAsia="zh-CN"/>
        </w:rPr>
        <w:t>议项</w:t>
      </w:r>
      <w:r>
        <w:rPr>
          <w:lang w:eastAsia="zh-CN"/>
        </w:rPr>
        <w:t>9.1.8</w:t>
      </w:r>
      <w:r>
        <w:rPr>
          <w:rFonts w:hint="eastAsia"/>
          <w:lang w:eastAsia="zh-CN"/>
        </w:rPr>
        <w:t>涉及</w:t>
      </w:r>
      <w:r>
        <w:rPr>
          <w:rFonts w:hint="eastAsia"/>
          <w:lang w:eastAsia="zh-CN"/>
        </w:rPr>
        <w:t>7B</w:t>
      </w:r>
      <w:r>
        <w:rPr>
          <w:rFonts w:hint="eastAsia"/>
          <w:lang w:eastAsia="zh-CN"/>
        </w:rPr>
        <w:t>工作组</w:t>
      </w:r>
      <w:r>
        <w:rPr>
          <w:lang w:eastAsia="zh-CN"/>
        </w:rPr>
        <w:t>起草报告的纳</w:t>
      </w:r>
      <w:r>
        <w:rPr>
          <w:rFonts w:hint="eastAsia"/>
          <w:lang w:eastAsia="zh-CN"/>
        </w:rPr>
        <w:t>卫星</w:t>
      </w:r>
      <w:r>
        <w:rPr>
          <w:lang w:eastAsia="zh-CN"/>
        </w:rPr>
        <w:t>和皮卫星监管问题。</w:t>
      </w:r>
    </w:p>
    <w:p w:rsidR="00F613AD" w:rsidRPr="001D7F74" w:rsidRDefault="00C07392" w:rsidP="007C48AD">
      <w:pPr>
        <w:ind w:firstLineChars="200" w:firstLine="480"/>
        <w:rPr>
          <w:lang w:eastAsia="zh-CN"/>
        </w:rPr>
      </w:pPr>
      <w:r>
        <w:rPr>
          <w:lang w:eastAsia="zh-CN"/>
        </w:rPr>
        <w:t>7C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组负责将</w:t>
      </w:r>
      <w:r w:rsidR="00F613AD" w:rsidRPr="001D7F74">
        <w:rPr>
          <w:lang w:eastAsia="zh-CN"/>
        </w:rPr>
        <w:t>9</w:t>
      </w:r>
      <w:r w:rsidR="00F613AD">
        <w:rPr>
          <w:lang w:eastAsia="zh-CN"/>
        </w:rPr>
        <w:t> </w:t>
      </w:r>
      <w:r w:rsidR="00F613AD" w:rsidRPr="001D7F74">
        <w:rPr>
          <w:lang w:eastAsia="zh-CN"/>
        </w:rPr>
        <w:t>300</w:t>
      </w:r>
      <w:r>
        <w:rPr>
          <w:lang w:eastAsia="zh-CN"/>
        </w:rPr>
        <w:t>-</w:t>
      </w:r>
      <w:r w:rsidR="00F613AD" w:rsidRPr="001D7F74">
        <w:rPr>
          <w:lang w:eastAsia="zh-CN"/>
        </w:rPr>
        <w:t>9</w:t>
      </w:r>
      <w:r w:rsidR="00F613AD">
        <w:rPr>
          <w:lang w:eastAsia="zh-CN"/>
        </w:rPr>
        <w:t> </w:t>
      </w:r>
      <w:r w:rsidR="00F613AD" w:rsidRPr="001D7F74">
        <w:rPr>
          <w:lang w:eastAsia="zh-CN"/>
        </w:rPr>
        <w:t>900 MHz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EESS</w:t>
      </w:r>
      <w:r>
        <w:rPr>
          <w:rFonts w:hint="eastAsia"/>
          <w:lang w:eastAsia="zh-CN"/>
        </w:rPr>
        <w:t>（有源</w:t>
      </w:r>
      <w:r>
        <w:rPr>
          <w:lang w:eastAsia="zh-CN"/>
        </w:rPr>
        <w:t>）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扩展</w:t>
      </w:r>
      <w:r w:rsidR="00F613AD" w:rsidRPr="001D7F74">
        <w:rPr>
          <w:lang w:eastAsia="zh-CN"/>
        </w:rPr>
        <w:t>600 MHz</w:t>
      </w:r>
      <w:r>
        <w:rPr>
          <w:rFonts w:hint="eastAsia"/>
          <w:lang w:eastAsia="zh-CN"/>
        </w:rPr>
        <w:t>的</w:t>
      </w:r>
      <w:r>
        <w:rPr>
          <w:lang w:eastAsia="zh-CN"/>
        </w:rPr>
        <w:t>工作</w:t>
      </w:r>
      <w:r w:rsidR="00741C27">
        <w:rPr>
          <w:rFonts w:hint="eastAsia"/>
          <w:lang w:eastAsia="zh-CN"/>
        </w:rPr>
        <w:t>，</w:t>
      </w:r>
      <w:r w:rsidR="00741C27">
        <w:rPr>
          <w:lang w:eastAsia="zh-CN"/>
        </w:rPr>
        <w:t>并</w:t>
      </w:r>
      <w:r>
        <w:rPr>
          <w:lang w:eastAsia="zh-CN"/>
        </w:rPr>
        <w:t>就此问题起草</w:t>
      </w:r>
      <w:r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份</w:t>
      </w:r>
      <w:r>
        <w:rPr>
          <w:lang w:eastAsia="zh-CN"/>
        </w:rPr>
        <w:t>建议书和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份</w:t>
      </w:r>
      <w:r>
        <w:rPr>
          <w:lang w:eastAsia="zh-CN"/>
        </w:rPr>
        <w:t>报告。</w:t>
      </w:r>
    </w:p>
    <w:p w:rsidR="00F613AD" w:rsidRPr="001D7F74" w:rsidRDefault="00F613AD" w:rsidP="007C48AD">
      <w:pPr>
        <w:pStyle w:val="Heading1"/>
        <w:rPr>
          <w:lang w:eastAsia="zh-CN"/>
        </w:rPr>
      </w:pPr>
      <w:r w:rsidRPr="001D7F74">
        <w:rPr>
          <w:lang w:eastAsia="zh-CN"/>
        </w:rPr>
        <w:t>7</w:t>
      </w:r>
      <w:r w:rsidRPr="001D7F74">
        <w:rPr>
          <w:lang w:eastAsia="zh-CN"/>
        </w:rPr>
        <w:tab/>
      </w:r>
      <w:r w:rsidR="00651F43">
        <w:rPr>
          <w:rFonts w:hint="eastAsia"/>
          <w:lang w:eastAsia="zh-CN"/>
        </w:rPr>
        <w:t>人员</w:t>
      </w:r>
    </w:p>
    <w:p w:rsidR="00651F43" w:rsidRDefault="00651F43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研究期初期成立的组在研究区末</w:t>
      </w:r>
      <w:r w:rsidR="00741C27">
        <w:rPr>
          <w:rFonts w:hint="eastAsia"/>
          <w:lang w:eastAsia="zh-CN"/>
        </w:rPr>
        <w:t>期</w:t>
      </w:r>
      <w:r>
        <w:rPr>
          <w:lang w:eastAsia="zh-CN"/>
        </w:rPr>
        <w:t>得</w:t>
      </w:r>
      <w:r>
        <w:rPr>
          <w:rFonts w:hint="eastAsia"/>
          <w:lang w:eastAsia="zh-CN"/>
        </w:rPr>
        <w:t>到</w:t>
      </w:r>
      <w:r w:rsidR="00741C27">
        <w:rPr>
          <w:rFonts w:hint="eastAsia"/>
          <w:lang w:eastAsia="zh-CN"/>
        </w:rPr>
        <w:t>了</w:t>
      </w:r>
      <w:r>
        <w:rPr>
          <w:lang w:eastAsia="zh-CN"/>
        </w:rPr>
        <w:t>保留。研究组</w:t>
      </w:r>
      <w:r>
        <w:rPr>
          <w:rFonts w:hint="eastAsia"/>
          <w:lang w:eastAsia="zh-CN"/>
        </w:rPr>
        <w:t>和</w:t>
      </w:r>
      <w:r>
        <w:rPr>
          <w:lang w:eastAsia="zh-CN"/>
        </w:rPr>
        <w:t>工作组的工作是在本报告第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节</w:t>
      </w:r>
      <w:r>
        <w:rPr>
          <w:lang w:eastAsia="zh-CN"/>
        </w:rPr>
        <w:t>提及人员</w:t>
      </w:r>
      <w:r w:rsidR="00741C27">
        <w:rPr>
          <w:lang w:eastAsia="zh-CN"/>
        </w:rPr>
        <w:t>的</w:t>
      </w:r>
      <w:r>
        <w:rPr>
          <w:lang w:eastAsia="zh-CN"/>
        </w:rPr>
        <w:t>有力主持下开展的，</w:t>
      </w:r>
      <w:r w:rsidR="00741C27">
        <w:rPr>
          <w:lang w:eastAsia="zh-CN"/>
        </w:rPr>
        <w:t>参与第</w:t>
      </w:r>
      <w:r w:rsidR="00741C27">
        <w:rPr>
          <w:rFonts w:hint="eastAsia"/>
          <w:lang w:eastAsia="zh-CN"/>
        </w:rPr>
        <w:t>7</w:t>
      </w:r>
      <w:r w:rsidR="00741C27">
        <w:rPr>
          <w:rFonts w:hint="eastAsia"/>
          <w:lang w:eastAsia="zh-CN"/>
        </w:rPr>
        <w:t>研究组</w:t>
      </w:r>
      <w:r w:rsidR="00741C27">
        <w:rPr>
          <w:lang w:eastAsia="zh-CN"/>
        </w:rPr>
        <w:t>及其工作组工作的所有代表</w:t>
      </w:r>
      <w:r w:rsidR="00741C27">
        <w:rPr>
          <w:rFonts w:hint="eastAsia"/>
          <w:lang w:eastAsia="zh-CN"/>
        </w:rPr>
        <w:t>，都对工作给予了</w:t>
      </w:r>
      <w:r>
        <w:rPr>
          <w:lang w:eastAsia="zh-CN"/>
        </w:rPr>
        <w:t>帮助</w:t>
      </w:r>
      <w:r w:rsidR="00741C27">
        <w:rPr>
          <w:rFonts w:hint="eastAsia"/>
          <w:lang w:eastAsia="zh-CN"/>
        </w:rPr>
        <w:t>并表现出</w:t>
      </w:r>
      <w:r>
        <w:rPr>
          <w:lang w:eastAsia="zh-CN"/>
        </w:rPr>
        <w:t>良好的合作精神。</w:t>
      </w:r>
    </w:p>
    <w:p w:rsidR="00651F43" w:rsidRDefault="00651F43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作为</w:t>
      </w:r>
      <w:r>
        <w:rPr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主席，我要向参与</w:t>
      </w:r>
      <w:r>
        <w:rPr>
          <w:rFonts w:hint="eastAsia"/>
          <w:lang w:eastAsia="zh-CN"/>
        </w:rPr>
        <w:t>近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年</w:t>
      </w:r>
      <w:r>
        <w:rPr>
          <w:lang w:eastAsia="zh-CN"/>
        </w:rPr>
        <w:t>艰苦工作的所有人员表示感谢。</w:t>
      </w:r>
    </w:p>
    <w:p w:rsidR="00F613AD" w:rsidRPr="001D7F74" w:rsidRDefault="00651F43" w:rsidP="007C48AD">
      <w:pPr>
        <w:ind w:firstLineChars="200" w:firstLine="480"/>
        <w:rPr>
          <w:lang w:eastAsia="zh-CN"/>
        </w:rPr>
      </w:pPr>
      <w:r>
        <w:rPr>
          <w:lang w:eastAsia="zh-CN"/>
        </w:rPr>
        <w:t>7C</w:t>
      </w:r>
      <w:r>
        <w:rPr>
          <w:rFonts w:hint="eastAsia"/>
          <w:lang w:eastAsia="zh-CN"/>
        </w:rPr>
        <w:t>工作组</w:t>
      </w:r>
      <w:r>
        <w:rPr>
          <w:lang w:eastAsia="zh-CN"/>
        </w:rPr>
        <w:t>主席</w:t>
      </w:r>
      <w:r w:rsidR="00F613AD" w:rsidRPr="001D7F74">
        <w:rPr>
          <w:lang w:eastAsia="zh-CN"/>
        </w:rPr>
        <w:t>MARELLI</w:t>
      </w:r>
      <w:r>
        <w:rPr>
          <w:rFonts w:hint="eastAsia"/>
          <w:lang w:eastAsia="zh-CN"/>
        </w:rPr>
        <w:t>先生</w:t>
      </w:r>
      <w:r w:rsidR="00741C27">
        <w:rPr>
          <w:rFonts w:hint="eastAsia"/>
          <w:lang w:eastAsia="zh-CN"/>
        </w:rPr>
        <w:t>说</w:t>
      </w:r>
      <w:r>
        <w:rPr>
          <w:lang w:eastAsia="zh-CN"/>
        </w:rPr>
        <w:t>他即将退休，新的小组将就</w:t>
      </w:r>
      <w:r w:rsidR="00741C27">
        <w:rPr>
          <w:rFonts w:hint="eastAsia"/>
          <w:lang w:eastAsia="zh-CN"/>
        </w:rPr>
        <w:t>安排</w:t>
      </w:r>
      <w:r w:rsidR="00741C27">
        <w:rPr>
          <w:lang w:eastAsia="zh-CN"/>
        </w:rPr>
        <w:t>替换</w:t>
      </w:r>
      <w:r>
        <w:rPr>
          <w:lang w:eastAsia="zh-CN"/>
        </w:rPr>
        <w:t>至少一</w:t>
      </w:r>
      <w:r w:rsidR="00741C27">
        <w:rPr>
          <w:rFonts w:hint="eastAsia"/>
          <w:lang w:eastAsia="zh-CN"/>
        </w:rPr>
        <w:t>位</w:t>
      </w:r>
      <w:r>
        <w:rPr>
          <w:lang w:eastAsia="zh-CN"/>
        </w:rPr>
        <w:t>工作组主席的工作</w:t>
      </w:r>
      <w:r>
        <w:rPr>
          <w:rFonts w:hint="eastAsia"/>
          <w:lang w:eastAsia="zh-CN"/>
        </w:rPr>
        <w:t>作出</w:t>
      </w:r>
      <w:r>
        <w:rPr>
          <w:lang w:eastAsia="zh-CN"/>
        </w:rPr>
        <w:t>决定。</w:t>
      </w:r>
      <w:r>
        <w:rPr>
          <w:rFonts w:hint="eastAsia"/>
          <w:lang w:eastAsia="zh-CN"/>
        </w:rPr>
        <w:t>我对</w:t>
      </w:r>
      <w:r w:rsidR="00F613AD" w:rsidRPr="001D7F74">
        <w:rPr>
          <w:lang w:eastAsia="zh-CN"/>
        </w:rPr>
        <w:t>MARELLI</w:t>
      </w:r>
      <w:r>
        <w:rPr>
          <w:rFonts w:hint="eastAsia"/>
          <w:lang w:eastAsia="zh-CN"/>
        </w:rPr>
        <w:t>先生</w:t>
      </w:r>
      <w:r>
        <w:rPr>
          <w:lang w:eastAsia="zh-CN"/>
        </w:rPr>
        <w:t>作为</w:t>
      </w:r>
      <w:r>
        <w:rPr>
          <w:rFonts w:hint="eastAsia"/>
          <w:lang w:eastAsia="zh-CN"/>
        </w:rPr>
        <w:t>7C</w:t>
      </w:r>
      <w:r>
        <w:rPr>
          <w:rFonts w:hint="eastAsia"/>
          <w:lang w:eastAsia="zh-CN"/>
        </w:rPr>
        <w:t>工作组</w:t>
      </w:r>
      <w:r>
        <w:rPr>
          <w:lang w:eastAsia="zh-CN"/>
        </w:rPr>
        <w:t>主席所做的工作表示衷心感谢。</w:t>
      </w:r>
    </w:p>
    <w:p w:rsidR="00F613AD" w:rsidRPr="001D7F74" w:rsidRDefault="00F613AD" w:rsidP="007C48AD">
      <w:pPr>
        <w:pStyle w:val="Heading1"/>
        <w:rPr>
          <w:lang w:eastAsia="zh-CN"/>
        </w:rPr>
      </w:pPr>
      <w:r w:rsidRPr="001D7F74">
        <w:rPr>
          <w:lang w:eastAsia="zh-CN"/>
        </w:rPr>
        <w:lastRenderedPageBreak/>
        <w:t>8</w:t>
      </w:r>
      <w:r w:rsidRPr="001D7F74">
        <w:rPr>
          <w:lang w:eastAsia="zh-CN"/>
        </w:rPr>
        <w:tab/>
      </w:r>
      <w:r w:rsidR="00741C27">
        <w:rPr>
          <w:rFonts w:hint="eastAsia"/>
          <w:lang w:eastAsia="zh-CN"/>
        </w:rPr>
        <w:t>工</w:t>
      </w:r>
      <w:r w:rsidR="009C34DE" w:rsidRPr="009C34DE">
        <w:rPr>
          <w:rFonts w:hint="eastAsia"/>
          <w:lang w:eastAsia="zh-CN"/>
        </w:rPr>
        <w:t>作方法</w:t>
      </w:r>
    </w:p>
    <w:p w:rsidR="00F613AD" w:rsidRPr="001D7F74" w:rsidRDefault="00F613AD" w:rsidP="007C48AD">
      <w:pPr>
        <w:pStyle w:val="Heading2"/>
        <w:rPr>
          <w:lang w:eastAsia="zh-CN"/>
        </w:rPr>
      </w:pPr>
      <w:r w:rsidRPr="001D7F74">
        <w:rPr>
          <w:lang w:eastAsia="zh-CN"/>
        </w:rPr>
        <w:t>8.1</w:t>
      </w:r>
      <w:r w:rsidRPr="001D7F74">
        <w:rPr>
          <w:lang w:eastAsia="zh-CN"/>
        </w:rPr>
        <w:tab/>
      </w:r>
      <w:r w:rsidR="009C34DE">
        <w:rPr>
          <w:rFonts w:hint="eastAsia"/>
          <w:lang w:eastAsia="zh-CN"/>
        </w:rPr>
        <w:t>会议</w:t>
      </w:r>
    </w:p>
    <w:p w:rsidR="009C34DE" w:rsidRDefault="009C34DE" w:rsidP="007C48AD">
      <w:pPr>
        <w:ind w:firstLineChars="200" w:firstLine="480"/>
        <w:rPr>
          <w:lang w:eastAsia="zh-CN"/>
        </w:rPr>
      </w:pPr>
      <w:r w:rsidRPr="00B56245">
        <w:rPr>
          <w:rFonts w:hint="eastAsia"/>
          <w:lang w:eastAsia="zh-CN"/>
        </w:rPr>
        <w:t>研究组会议的次数和</w:t>
      </w:r>
      <w:r>
        <w:rPr>
          <w:rFonts w:hint="eastAsia"/>
          <w:lang w:eastAsia="zh-CN"/>
        </w:rPr>
        <w:t>会期</w:t>
      </w:r>
      <w:r w:rsidRPr="00B56245">
        <w:rPr>
          <w:rFonts w:hint="eastAsia"/>
          <w:lang w:eastAsia="zh-CN"/>
        </w:rPr>
        <w:t>与工作组的成果交付保持了紧密同步。有必要提</w:t>
      </w:r>
      <w:r>
        <w:rPr>
          <w:rFonts w:hint="eastAsia"/>
          <w:lang w:eastAsia="zh-CN"/>
        </w:rPr>
        <w:t>前约一年的时间对研究组年度会议日期做出计划，以便在工作组报告讨论</w:t>
      </w:r>
      <w:r w:rsidRPr="00B56245">
        <w:rPr>
          <w:rFonts w:hint="eastAsia"/>
          <w:lang w:eastAsia="zh-CN"/>
        </w:rPr>
        <w:t>文件</w:t>
      </w:r>
      <w:r>
        <w:rPr>
          <w:rFonts w:hint="eastAsia"/>
          <w:lang w:eastAsia="zh-CN"/>
        </w:rPr>
        <w:t>不足</w:t>
      </w:r>
      <w:r w:rsidRPr="00B56245">
        <w:rPr>
          <w:rFonts w:hint="eastAsia"/>
          <w:lang w:eastAsia="zh-CN"/>
        </w:rPr>
        <w:t>时，</w:t>
      </w:r>
      <w:r>
        <w:rPr>
          <w:rFonts w:hint="eastAsia"/>
          <w:lang w:eastAsia="zh-CN"/>
        </w:rPr>
        <w:t>能够</w:t>
      </w:r>
      <w:r w:rsidRPr="00B56245">
        <w:rPr>
          <w:rFonts w:hint="eastAsia"/>
          <w:lang w:eastAsia="zh-CN"/>
        </w:rPr>
        <w:t>赶在预定日期的六个月前取消</w:t>
      </w:r>
      <w:r>
        <w:rPr>
          <w:rFonts w:hint="eastAsia"/>
          <w:lang w:eastAsia="zh-CN"/>
        </w:rPr>
        <w:t>会议</w:t>
      </w:r>
      <w:r w:rsidRPr="00B56245">
        <w:rPr>
          <w:rFonts w:hint="eastAsia"/>
          <w:lang w:eastAsia="zh-CN"/>
        </w:rPr>
        <w:t>。</w:t>
      </w:r>
      <w:bookmarkStart w:id="11" w:name="OLE_LINK16"/>
      <w:bookmarkStart w:id="12" w:name="OLE_LINK17"/>
      <w:r>
        <w:rPr>
          <w:rFonts w:hint="eastAsia"/>
          <w:lang w:eastAsia="zh-CN"/>
        </w:rPr>
        <w:t>考虑到指导小组会议的成果，</w:t>
      </w:r>
      <w:r w:rsidR="00741C27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决定不</w:t>
      </w:r>
      <w:r w:rsidR="00741C27">
        <w:rPr>
          <w:rFonts w:hint="eastAsia"/>
          <w:lang w:eastAsia="zh-CN"/>
        </w:rPr>
        <w:t>每年</w:t>
      </w:r>
      <w:r>
        <w:rPr>
          <w:rFonts w:hint="eastAsia"/>
          <w:lang w:eastAsia="zh-CN"/>
        </w:rPr>
        <w:t>召开研究组会议。</w:t>
      </w:r>
      <w:bookmarkEnd w:id="11"/>
      <w:bookmarkEnd w:id="12"/>
    </w:p>
    <w:p w:rsidR="009C34DE" w:rsidRDefault="00867E1B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两次</w:t>
      </w:r>
      <w:r w:rsidR="009C34DE">
        <w:rPr>
          <w:rFonts w:hint="eastAsia"/>
          <w:lang w:eastAsia="zh-CN"/>
        </w:rPr>
        <w:t>研究组</w:t>
      </w:r>
      <w:r w:rsidR="009C34DE" w:rsidRPr="00140AE5">
        <w:rPr>
          <w:rFonts w:hint="eastAsia"/>
          <w:lang w:eastAsia="zh-CN"/>
        </w:rPr>
        <w:t>会议在两个</w:t>
      </w:r>
      <w:r w:rsidR="009C34DE">
        <w:rPr>
          <w:rFonts w:hint="eastAsia"/>
          <w:lang w:eastAsia="zh-CN"/>
        </w:rPr>
        <w:t>非</w:t>
      </w:r>
      <w:r w:rsidR="009C34DE" w:rsidRPr="00140AE5">
        <w:rPr>
          <w:rFonts w:hint="eastAsia"/>
          <w:lang w:eastAsia="zh-CN"/>
        </w:rPr>
        <w:t>连续的工作日召开，中间穿插工作组的会议。</w:t>
      </w:r>
      <w:r w:rsidR="009C34DE">
        <w:rPr>
          <w:rFonts w:hint="eastAsia"/>
          <w:lang w:eastAsia="zh-CN"/>
        </w:rPr>
        <w:t>这样，在建议书、报告或课题的通过或批准遇到困难的情况下，保留在研究组内，并进行非正式讨论，以便在第二天的会议上解决所遇到的困难。</w:t>
      </w:r>
      <w:r>
        <w:rPr>
          <w:rFonts w:hint="eastAsia"/>
          <w:lang w:eastAsia="zh-CN"/>
        </w:rPr>
        <w:t>这种</w:t>
      </w:r>
      <w:r>
        <w:rPr>
          <w:lang w:eastAsia="zh-CN"/>
        </w:rPr>
        <w:t>工作方法</w:t>
      </w:r>
      <w:r>
        <w:rPr>
          <w:rFonts w:hint="eastAsia"/>
          <w:lang w:eastAsia="zh-CN"/>
        </w:rPr>
        <w:t>屡屡被</w:t>
      </w:r>
      <w:r w:rsidR="009C34DE">
        <w:rPr>
          <w:rFonts w:hint="eastAsia"/>
          <w:lang w:eastAsia="zh-CN"/>
        </w:rPr>
        <w:t>证</w:t>
      </w:r>
      <w:r>
        <w:rPr>
          <w:rFonts w:hint="eastAsia"/>
          <w:lang w:eastAsia="zh-CN"/>
        </w:rPr>
        <w:t>明</w:t>
      </w:r>
      <w:r w:rsidR="009C34DE">
        <w:rPr>
          <w:rFonts w:hint="eastAsia"/>
          <w:lang w:eastAsia="zh-CN"/>
        </w:rPr>
        <w:t>是解决困难的有效手段。</w:t>
      </w:r>
    </w:p>
    <w:p w:rsidR="00F613AD" w:rsidRPr="001D7F74" w:rsidRDefault="009C34DE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四个工作组并行召开了会议，但为了尽量方便小型代表团充分参与到与其相关的讨论和决策中，所以尽量错开各工作组会议的</w:t>
      </w:r>
      <w:r>
        <w:rPr>
          <w:lang w:eastAsia="zh-CN"/>
        </w:rPr>
        <w:t>开</w:t>
      </w:r>
      <w:r w:rsidRPr="00F3325D">
        <w:rPr>
          <w:lang w:eastAsia="zh-CN"/>
        </w:rPr>
        <w:t>闭幕</w:t>
      </w:r>
      <w:r>
        <w:rPr>
          <w:rFonts w:hint="eastAsia"/>
          <w:lang w:eastAsia="zh-CN"/>
        </w:rPr>
        <w:t>会议，以便</w:t>
      </w:r>
      <w:r w:rsidRPr="00F3325D">
        <w:rPr>
          <w:lang w:eastAsia="zh-CN"/>
        </w:rPr>
        <w:t>提供更多的参与机会</w:t>
      </w:r>
      <w:r>
        <w:rPr>
          <w:rFonts w:hint="eastAsia"/>
          <w:lang w:eastAsia="zh-CN"/>
        </w:rPr>
        <w:t>，同时</w:t>
      </w:r>
      <w:r w:rsidRPr="00F3325D">
        <w:rPr>
          <w:lang w:eastAsia="zh-CN"/>
        </w:rPr>
        <w:t>尽量</w:t>
      </w:r>
      <w:r>
        <w:rPr>
          <w:rFonts w:hint="eastAsia"/>
          <w:lang w:eastAsia="zh-CN"/>
        </w:rPr>
        <w:t>顾及到</w:t>
      </w:r>
      <w:r w:rsidRPr="00F3325D">
        <w:rPr>
          <w:lang w:eastAsia="zh-CN"/>
        </w:rPr>
        <w:t>无线电通信局顾问的需要</w:t>
      </w:r>
      <w:r>
        <w:rPr>
          <w:rFonts w:hint="eastAsia"/>
          <w:lang w:eastAsia="zh-CN"/>
        </w:rPr>
        <w:t>。</w:t>
      </w:r>
    </w:p>
    <w:p w:rsidR="00F613AD" w:rsidRPr="001D7F74" w:rsidRDefault="00F613AD" w:rsidP="007C48AD">
      <w:pPr>
        <w:pStyle w:val="Heading2"/>
        <w:rPr>
          <w:lang w:eastAsia="zh-CN"/>
        </w:rPr>
      </w:pPr>
      <w:r w:rsidRPr="001D7F74">
        <w:rPr>
          <w:lang w:eastAsia="zh-CN"/>
        </w:rPr>
        <w:t>8.2</w:t>
      </w:r>
      <w:r w:rsidRPr="001D7F74">
        <w:rPr>
          <w:lang w:eastAsia="zh-CN"/>
        </w:rPr>
        <w:tab/>
      </w:r>
      <w:r w:rsidR="009C34DE">
        <w:rPr>
          <w:rFonts w:hint="eastAsia"/>
          <w:lang w:eastAsia="zh-CN"/>
        </w:rPr>
        <w:t>认可议程</w:t>
      </w:r>
    </w:p>
    <w:p w:rsidR="00684AFA" w:rsidRDefault="009C34DE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研究组会议</w:t>
      </w:r>
      <w:r w:rsidRPr="001E465F">
        <w:rPr>
          <w:rFonts w:hint="eastAsia"/>
          <w:lang w:eastAsia="zh-CN"/>
        </w:rPr>
        <w:t>预定在两个</w:t>
      </w:r>
      <w:r>
        <w:rPr>
          <w:rFonts w:hint="eastAsia"/>
          <w:lang w:eastAsia="zh-CN"/>
        </w:rPr>
        <w:t>非</w:t>
      </w:r>
      <w:r w:rsidRPr="001E465F">
        <w:rPr>
          <w:rFonts w:hint="eastAsia"/>
          <w:lang w:eastAsia="zh-CN"/>
        </w:rPr>
        <w:t>连续的日期</w:t>
      </w:r>
      <w:r>
        <w:rPr>
          <w:rFonts w:hint="eastAsia"/>
          <w:lang w:eastAsia="zh-CN"/>
        </w:rPr>
        <w:t>召开，</w:t>
      </w:r>
      <w:r w:rsidRPr="001E465F">
        <w:rPr>
          <w:rFonts w:hint="eastAsia"/>
          <w:lang w:eastAsia="zh-CN"/>
        </w:rPr>
        <w:t>中间穿插为期四天的工作组会议。</w:t>
      </w:r>
      <w:r w:rsidRPr="00F3325D">
        <w:rPr>
          <w:lang w:eastAsia="zh-CN"/>
        </w:rPr>
        <w:t>在研究组会议召开的第一天，对公布议程中的文件逐一进行审议。如果</w:t>
      </w:r>
      <w:r>
        <w:rPr>
          <w:rFonts w:hint="eastAsia"/>
          <w:lang w:eastAsia="zh-CN"/>
        </w:rPr>
        <w:t>对</w:t>
      </w:r>
      <w:r w:rsidRPr="00F3325D">
        <w:rPr>
          <w:lang w:eastAsia="zh-CN"/>
        </w:rPr>
        <w:t>某</w:t>
      </w:r>
      <w:r>
        <w:rPr>
          <w:rFonts w:hint="eastAsia"/>
          <w:lang w:eastAsia="zh-CN"/>
        </w:rPr>
        <w:t>份</w:t>
      </w:r>
      <w:r w:rsidRPr="00F3325D">
        <w:rPr>
          <w:lang w:eastAsia="zh-CN"/>
        </w:rPr>
        <w:t>特定文件的</w:t>
      </w:r>
      <w:r>
        <w:rPr>
          <w:rFonts w:hint="eastAsia"/>
          <w:lang w:eastAsia="zh-CN"/>
        </w:rPr>
        <w:t>案文没有</w:t>
      </w:r>
      <w:r w:rsidRPr="00F3325D">
        <w:rPr>
          <w:lang w:eastAsia="zh-CN"/>
        </w:rPr>
        <w:t>异议，则表示</w:t>
      </w:r>
      <w:r>
        <w:rPr>
          <w:rFonts w:hint="eastAsia"/>
          <w:lang w:eastAsia="zh-CN"/>
        </w:rPr>
        <w:t>该</w:t>
      </w:r>
      <w:r w:rsidRPr="00F3325D">
        <w:rPr>
          <w:lang w:eastAsia="zh-CN"/>
        </w:rPr>
        <w:t>文件</w:t>
      </w:r>
      <w:r>
        <w:rPr>
          <w:rFonts w:hint="eastAsia"/>
          <w:lang w:eastAsia="zh-CN"/>
        </w:rPr>
        <w:t>以及</w:t>
      </w:r>
      <w:r w:rsidRPr="00F3325D">
        <w:rPr>
          <w:lang w:eastAsia="zh-CN"/>
        </w:rPr>
        <w:t>提交成员国批准的适当方法</w:t>
      </w:r>
      <w:r>
        <w:rPr>
          <w:rFonts w:hint="eastAsia"/>
          <w:lang w:eastAsia="zh-CN"/>
        </w:rPr>
        <w:t>得到“认可”（但非</w:t>
      </w:r>
      <w:r w:rsidRPr="00A45D8C">
        <w:rPr>
          <w:rFonts w:asciiTheme="majorEastAsia" w:eastAsiaTheme="majorEastAsia" w:hAnsiTheme="majorEastAsia"/>
          <w:lang w:eastAsia="zh-CN"/>
        </w:rPr>
        <w:t>通过</w:t>
      </w:r>
      <w:r>
        <w:rPr>
          <w:rFonts w:hint="eastAsia"/>
          <w:lang w:eastAsia="zh-CN"/>
        </w:rPr>
        <w:t>）</w:t>
      </w:r>
      <w:r w:rsidRPr="00F3325D">
        <w:rPr>
          <w:lang w:eastAsia="zh-CN"/>
        </w:rPr>
        <w:t>。所有</w:t>
      </w:r>
      <w:r>
        <w:rPr>
          <w:rFonts w:hint="eastAsia"/>
          <w:lang w:eastAsia="zh-CN"/>
        </w:rPr>
        <w:t>标</w:t>
      </w:r>
      <w:r w:rsidRPr="00F3325D">
        <w:rPr>
          <w:lang w:eastAsia="zh-CN"/>
        </w:rPr>
        <w:t>有</w:t>
      </w:r>
      <w:r>
        <w:rPr>
          <w:rFonts w:hint="eastAsia"/>
          <w:lang w:eastAsia="zh-CN"/>
        </w:rPr>
        <w:t>“议定文本”</w:t>
      </w:r>
      <w:r w:rsidRPr="00F3325D">
        <w:rPr>
          <w:lang w:eastAsia="zh-CN"/>
        </w:rPr>
        <w:t>的文件都被附于一个</w:t>
      </w:r>
      <w:r>
        <w:rPr>
          <w:rFonts w:hint="eastAsia"/>
          <w:lang w:eastAsia="zh-CN"/>
        </w:rPr>
        <w:t>“认可议程”（</w:t>
      </w:r>
      <w:r>
        <w:rPr>
          <w:rFonts w:hint="eastAsia"/>
          <w:lang w:eastAsia="zh-CN"/>
        </w:rPr>
        <w:t>Consent Agenda</w:t>
      </w:r>
      <w:r>
        <w:rPr>
          <w:rFonts w:hint="eastAsia"/>
          <w:lang w:eastAsia="zh-CN"/>
        </w:rPr>
        <w:t>）中</w:t>
      </w:r>
      <w:r w:rsidRPr="00F3325D">
        <w:rPr>
          <w:lang w:eastAsia="zh-CN"/>
        </w:rPr>
        <w:t>，</w:t>
      </w:r>
      <w:r>
        <w:rPr>
          <w:rFonts w:hint="eastAsia"/>
          <w:lang w:eastAsia="zh-CN"/>
        </w:rPr>
        <w:t>作为</w:t>
      </w:r>
      <w:r w:rsidRPr="00F3325D">
        <w:rPr>
          <w:lang w:eastAsia="zh-CN"/>
        </w:rPr>
        <w:t>研究组第二天</w:t>
      </w:r>
      <w:r>
        <w:rPr>
          <w:rFonts w:hint="eastAsia"/>
          <w:lang w:eastAsia="zh-CN"/>
        </w:rPr>
        <w:t>会议一开始</w:t>
      </w:r>
      <w:r w:rsidRPr="00F3325D">
        <w:rPr>
          <w:lang w:eastAsia="zh-CN"/>
        </w:rPr>
        <w:t>进行审议</w:t>
      </w:r>
      <w:r>
        <w:rPr>
          <w:rFonts w:hint="eastAsia"/>
          <w:lang w:eastAsia="zh-CN"/>
        </w:rPr>
        <w:t>的首批文件</w:t>
      </w:r>
      <w:r w:rsidRPr="00F3325D">
        <w:rPr>
          <w:lang w:eastAsia="zh-CN"/>
        </w:rPr>
        <w:t>。</w:t>
      </w:r>
      <w:r>
        <w:rPr>
          <w:rFonts w:hint="eastAsia"/>
          <w:lang w:eastAsia="zh-CN"/>
        </w:rPr>
        <w:t>“认可议程”将</w:t>
      </w:r>
      <w:r w:rsidRPr="00F3325D">
        <w:rPr>
          <w:lang w:eastAsia="zh-CN"/>
        </w:rPr>
        <w:t>在</w:t>
      </w:r>
      <w:r w:rsidRPr="00F3325D">
        <w:rPr>
          <w:lang w:eastAsia="zh-CN"/>
        </w:rPr>
        <w:t>24</w:t>
      </w:r>
      <w:r>
        <w:rPr>
          <w:lang w:eastAsia="zh-CN"/>
        </w:rPr>
        <w:t>小时内</w:t>
      </w:r>
      <w:r w:rsidRPr="00F3325D">
        <w:rPr>
          <w:lang w:eastAsia="zh-CN"/>
        </w:rPr>
        <w:t>公布</w:t>
      </w:r>
      <w:r>
        <w:rPr>
          <w:rFonts w:hint="eastAsia"/>
          <w:lang w:eastAsia="zh-CN"/>
        </w:rPr>
        <w:t>在</w:t>
      </w:r>
      <w:r w:rsidRPr="00F3325D">
        <w:rPr>
          <w:lang w:eastAsia="zh-CN"/>
        </w:rPr>
        <w:t>国际电联的网站上。这样做是为了</w:t>
      </w:r>
      <w:r>
        <w:rPr>
          <w:rFonts w:hint="eastAsia"/>
          <w:lang w:eastAsia="zh-CN"/>
        </w:rPr>
        <w:t>给</w:t>
      </w:r>
      <w:r w:rsidRPr="00F3325D">
        <w:rPr>
          <w:lang w:eastAsia="zh-CN"/>
        </w:rPr>
        <w:t>那些其管理人员</w:t>
      </w:r>
      <w:r>
        <w:rPr>
          <w:rFonts w:hint="eastAsia"/>
          <w:lang w:eastAsia="zh-CN"/>
        </w:rPr>
        <w:t>出差的时间不能超过</w:t>
      </w:r>
      <w:r w:rsidRPr="00F3325D">
        <w:rPr>
          <w:lang w:eastAsia="zh-CN"/>
        </w:rPr>
        <w:t>6</w:t>
      </w:r>
      <w:r w:rsidRPr="00F3325D">
        <w:rPr>
          <w:lang w:eastAsia="zh-CN"/>
        </w:rPr>
        <w:t>天</w:t>
      </w:r>
      <w:r>
        <w:rPr>
          <w:rFonts w:hint="eastAsia"/>
          <w:lang w:eastAsia="zh-CN"/>
        </w:rPr>
        <w:t>（包括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天）</w:t>
      </w:r>
      <w:r w:rsidRPr="00F3325D">
        <w:rPr>
          <w:lang w:eastAsia="zh-CN"/>
        </w:rPr>
        <w:t>并</w:t>
      </w:r>
      <w:r>
        <w:rPr>
          <w:rFonts w:hint="eastAsia"/>
          <w:lang w:eastAsia="zh-CN"/>
        </w:rPr>
        <w:t>只参加</w:t>
      </w:r>
      <w:r w:rsidRPr="00F3325D">
        <w:rPr>
          <w:lang w:eastAsia="zh-CN"/>
        </w:rPr>
        <w:t>研究组第二天会</w:t>
      </w:r>
      <w:r>
        <w:rPr>
          <w:rFonts w:hint="eastAsia"/>
          <w:lang w:eastAsia="zh-CN"/>
        </w:rPr>
        <w:t>议</w:t>
      </w:r>
      <w:r w:rsidRPr="00F3325D">
        <w:rPr>
          <w:lang w:eastAsia="zh-CN"/>
        </w:rPr>
        <w:t>的成员</w:t>
      </w:r>
      <w:r w:rsidRPr="00F3325D">
        <w:rPr>
          <w:lang w:eastAsia="zh-CN"/>
        </w:rPr>
        <w:t>/</w:t>
      </w:r>
      <w:r w:rsidRPr="00F3325D">
        <w:rPr>
          <w:lang w:eastAsia="zh-CN"/>
        </w:rPr>
        <w:t>代表团</w:t>
      </w:r>
      <w:r>
        <w:rPr>
          <w:rFonts w:hint="eastAsia"/>
          <w:lang w:eastAsia="zh-CN"/>
        </w:rPr>
        <w:t>提供方便</w:t>
      </w:r>
      <w:r w:rsidRPr="00F3325D">
        <w:rPr>
          <w:lang w:eastAsia="zh-CN"/>
        </w:rPr>
        <w:t>。</w:t>
      </w:r>
    </w:p>
    <w:p w:rsidR="009C34DE" w:rsidRDefault="009C34DE" w:rsidP="007C48AD">
      <w:pPr>
        <w:ind w:firstLineChars="200" w:firstLine="480"/>
        <w:rPr>
          <w:lang w:eastAsia="zh-CN"/>
        </w:rPr>
      </w:pPr>
      <w:r w:rsidRPr="00F3325D">
        <w:rPr>
          <w:lang w:eastAsia="zh-CN"/>
        </w:rPr>
        <w:t>若在研究组第一天会议</w:t>
      </w:r>
      <w:r>
        <w:rPr>
          <w:rFonts w:hint="eastAsia"/>
          <w:lang w:eastAsia="zh-CN"/>
        </w:rPr>
        <w:t>上</w:t>
      </w:r>
      <w:r w:rsidRPr="00F3325D">
        <w:rPr>
          <w:lang w:eastAsia="zh-CN"/>
        </w:rPr>
        <w:t>出现异议或争论，</w:t>
      </w:r>
      <w:r>
        <w:rPr>
          <w:rFonts w:hint="eastAsia"/>
          <w:lang w:eastAsia="zh-CN"/>
        </w:rPr>
        <w:t>则将缩短相关讨论，将</w:t>
      </w:r>
      <w:r w:rsidRPr="00F3325D">
        <w:rPr>
          <w:lang w:eastAsia="zh-CN"/>
        </w:rPr>
        <w:t>文件送回相应工作组</w:t>
      </w:r>
      <w:r>
        <w:rPr>
          <w:rFonts w:hint="eastAsia"/>
          <w:lang w:eastAsia="zh-CN"/>
        </w:rPr>
        <w:t>进行详细的讨论和修改，如遇到的困难很小，则将文件保留在研究组内，并在研究组第二天会议开始前进行非正式讨论，以解决所遇到的困难。</w:t>
      </w:r>
      <w:r w:rsidRPr="00F3325D">
        <w:rPr>
          <w:lang w:eastAsia="zh-CN"/>
        </w:rPr>
        <w:t>工作组可利用反对</w:t>
      </w:r>
      <w:r>
        <w:rPr>
          <w:rFonts w:hint="eastAsia"/>
          <w:lang w:eastAsia="zh-CN"/>
        </w:rPr>
        <w:t>方</w:t>
      </w:r>
      <w:r w:rsidRPr="00F3325D">
        <w:rPr>
          <w:lang w:eastAsia="zh-CN"/>
        </w:rPr>
        <w:t>在场的</w:t>
      </w:r>
      <w:r>
        <w:rPr>
          <w:rFonts w:hint="eastAsia"/>
          <w:lang w:eastAsia="zh-CN"/>
        </w:rPr>
        <w:t>机会</w:t>
      </w:r>
      <w:r w:rsidRPr="00F3325D">
        <w:rPr>
          <w:lang w:eastAsia="zh-CN"/>
        </w:rPr>
        <w:t>解决</w:t>
      </w:r>
      <w:r>
        <w:rPr>
          <w:rFonts w:hint="eastAsia"/>
          <w:lang w:eastAsia="zh-CN"/>
        </w:rPr>
        <w:t>所遇到的任何困难。</w:t>
      </w:r>
    </w:p>
    <w:p w:rsidR="00684AFA" w:rsidRPr="00727CAC" w:rsidRDefault="00684AFA" w:rsidP="007C48AD">
      <w:pPr>
        <w:ind w:firstLineChars="200" w:firstLine="480"/>
        <w:rPr>
          <w:lang w:eastAsia="zh-CN"/>
        </w:rPr>
      </w:pPr>
      <w:r w:rsidRPr="00E44E43">
        <w:rPr>
          <w:rFonts w:hint="eastAsia"/>
          <w:lang w:eastAsia="zh-CN"/>
        </w:rPr>
        <w:t>在研究组第二天会议议程开始</w:t>
      </w:r>
      <w:r>
        <w:rPr>
          <w:rFonts w:hint="eastAsia"/>
          <w:lang w:eastAsia="zh-CN"/>
        </w:rPr>
        <w:t>时有一项“认可议程”</w:t>
      </w:r>
      <w:r w:rsidRPr="00E44E43">
        <w:rPr>
          <w:rFonts w:hint="eastAsia"/>
          <w:lang w:eastAsia="zh-CN"/>
        </w:rPr>
        <w:t>。文件清单</w:t>
      </w:r>
      <w:r>
        <w:rPr>
          <w:rFonts w:hint="eastAsia"/>
          <w:lang w:eastAsia="zh-CN"/>
        </w:rPr>
        <w:t>（“认可议程”</w:t>
      </w:r>
      <w:r w:rsidRPr="00E44E4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逐项念过</w:t>
      </w:r>
      <w:r w:rsidRPr="00E44E43">
        <w:rPr>
          <w:rFonts w:hint="eastAsia"/>
          <w:lang w:eastAsia="zh-CN"/>
        </w:rPr>
        <w:t>，如果再次</w:t>
      </w:r>
      <w:r>
        <w:rPr>
          <w:rFonts w:hint="eastAsia"/>
          <w:lang w:eastAsia="zh-CN"/>
        </w:rPr>
        <w:t>得到同意</w:t>
      </w:r>
      <w:r w:rsidRPr="00E44E43">
        <w:rPr>
          <w:rFonts w:hint="eastAsia"/>
          <w:lang w:eastAsia="zh-CN"/>
        </w:rPr>
        <w:t>，则清单上所有的项目都被</w:t>
      </w:r>
      <w:r>
        <w:rPr>
          <w:rFonts w:hint="eastAsia"/>
          <w:lang w:eastAsia="zh-CN"/>
        </w:rPr>
        <w:t>视为获得通过。如对“认可</w:t>
      </w:r>
      <w:r w:rsidRPr="00E44E43">
        <w:rPr>
          <w:rFonts w:hint="eastAsia"/>
          <w:lang w:eastAsia="zh-CN"/>
        </w:rPr>
        <w:t>议程</w:t>
      </w:r>
      <w:r>
        <w:rPr>
          <w:rFonts w:hint="eastAsia"/>
          <w:lang w:eastAsia="zh-CN"/>
        </w:rPr>
        <w:t>”</w:t>
      </w:r>
      <w:r w:rsidRPr="00E44E43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的某项提出</w:t>
      </w:r>
      <w:r w:rsidRPr="00E44E43">
        <w:rPr>
          <w:rFonts w:hint="eastAsia"/>
          <w:lang w:eastAsia="zh-CN"/>
        </w:rPr>
        <w:t>异议</w:t>
      </w:r>
      <w:r>
        <w:rPr>
          <w:rFonts w:hint="eastAsia"/>
          <w:lang w:eastAsia="zh-CN"/>
        </w:rPr>
        <w:t>，则</w:t>
      </w:r>
      <w:r w:rsidRPr="00E44E43">
        <w:rPr>
          <w:rFonts w:hint="eastAsia"/>
          <w:lang w:eastAsia="zh-CN"/>
        </w:rPr>
        <w:t>只是意味着该项从</w:t>
      </w:r>
      <w:r>
        <w:rPr>
          <w:rFonts w:hint="eastAsia"/>
          <w:lang w:eastAsia="zh-CN"/>
        </w:rPr>
        <w:t>“认可</w:t>
      </w:r>
      <w:r w:rsidRPr="00E44E43">
        <w:rPr>
          <w:rFonts w:hint="eastAsia"/>
          <w:lang w:eastAsia="zh-CN"/>
        </w:rPr>
        <w:t>议程</w:t>
      </w:r>
      <w:r>
        <w:rPr>
          <w:rFonts w:hint="eastAsia"/>
          <w:lang w:eastAsia="zh-CN"/>
        </w:rPr>
        <w:t>”</w:t>
      </w:r>
      <w:r w:rsidRPr="00E44E43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取消</w:t>
      </w:r>
      <w:r w:rsidRPr="00E44E43">
        <w:rPr>
          <w:rFonts w:hint="eastAsia"/>
          <w:lang w:eastAsia="zh-CN"/>
        </w:rPr>
        <w:t>，以便在</w:t>
      </w:r>
      <w:r>
        <w:rPr>
          <w:rFonts w:hint="eastAsia"/>
          <w:lang w:eastAsia="zh-CN"/>
        </w:rPr>
        <w:t>当</w:t>
      </w:r>
      <w:r w:rsidRPr="00E44E43">
        <w:rPr>
          <w:rFonts w:hint="eastAsia"/>
          <w:lang w:eastAsia="zh-CN"/>
        </w:rPr>
        <w:t>天晚些时候进行更详细的讨论。</w:t>
      </w:r>
    </w:p>
    <w:p w:rsidR="00684AFA" w:rsidRPr="00727CAC" w:rsidRDefault="00684AFA" w:rsidP="007C48AD">
      <w:pPr>
        <w:ind w:firstLineChars="200" w:firstLine="480"/>
        <w:rPr>
          <w:lang w:eastAsia="zh-CN"/>
        </w:rPr>
      </w:pPr>
      <w:r w:rsidRPr="00E44E43">
        <w:rPr>
          <w:rFonts w:hint="eastAsia"/>
          <w:lang w:eastAsia="zh-CN"/>
        </w:rPr>
        <w:t>研究组第二天会议的剩余时间用来审议那些在第一天</w:t>
      </w:r>
      <w:r>
        <w:rPr>
          <w:rFonts w:hint="eastAsia"/>
          <w:lang w:eastAsia="zh-CN"/>
        </w:rPr>
        <w:t>未得到同意</w:t>
      </w:r>
      <w:r w:rsidRPr="00E44E43">
        <w:rPr>
          <w:rFonts w:hint="eastAsia"/>
          <w:lang w:eastAsia="zh-CN"/>
        </w:rPr>
        <w:t>的文件（如各种问题</w:t>
      </w:r>
      <w:r>
        <w:rPr>
          <w:rFonts w:hint="eastAsia"/>
          <w:lang w:eastAsia="zh-CN"/>
        </w:rPr>
        <w:t>都通过</w:t>
      </w:r>
      <w:r w:rsidRPr="00E44E43">
        <w:rPr>
          <w:rFonts w:hint="eastAsia"/>
          <w:lang w:eastAsia="zh-CN"/>
        </w:rPr>
        <w:t>友好</w:t>
      </w:r>
      <w:r>
        <w:rPr>
          <w:rFonts w:hint="eastAsia"/>
          <w:lang w:eastAsia="zh-CN"/>
        </w:rPr>
        <w:t>方式得到</w:t>
      </w:r>
      <w:r w:rsidRPr="00E44E43">
        <w:rPr>
          <w:rFonts w:hint="eastAsia"/>
          <w:lang w:eastAsia="zh-CN"/>
        </w:rPr>
        <w:t>解决）以及来自工作组会议的</w:t>
      </w:r>
      <w:r>
        <w:rPr>
          <w:rFonts w:hint="eastAsia"/>
          <w:lang w:eastAsia="zh-CN"/>
        </w:rPr>
        <w:t xml:space="preserve"> </w:t>
      </w:r>
      <w:r w:rsidRPr="00E44E43">
        <w:rPr>
          <w:rFonts w:hint="eastAsia"/>
          <w:lang w:eastAsia="zh-CN"/>
        </w:rPr>
        <w:t>a)</w:t>
      </w:r>
      <w:r>
        <w:rPr>
          <w:rFonts w:hint="eastAsia"/>
          <w:lang w:eastAsia="zh-CN"/>
        </w:rPr>
        <w:t xml:space="preserve"> </w:t>
      </w:r>
      <w:r w:rsidRPr="00E44E43">
        <w:rPr>
          <w:rFonts w:hint="eastAsia"/>
          <w:lang w:eastAsia="zh-CN"/>
        </w:rPr>
        <w:t>如上所述的“成熟的”或</w:t>
      </w:r>
      <w:r>
        <w:rPr>
          <w:rFonts w:hint="eastAsia"/>
          <w:lang w:eastAsia="zh-CN"/>
        </w:rPr>
        <w:t xml:space="preserve"> </w:t>
      </w:r>
      <w:r w:rsidRPr="00E44E43">
        <w:rPr>
          <w:rFonts w:hint="eastAsia"/>
          <w:lang w:eastAsia="zh-CN"/>
        </w:rPr>
        <w:t>b)</w:t>
      </w:r>
      <w:r>
        <w:rPr>
          <w:rFonts w:hint="eastAsia"/>
          <w:lang w:eastAsia="zh-CN"/>
        </w:rPr>
        <w:t xml:space="preserve"> </w:t>
      </w:r>
      <w:r w:rsidRPr="00E44E43">
        <w:rPr>
          <w:rFonts w:hint="eastAsia"/>
          <w:lang w:eastAsia="zh-CN"/>
        </w:rPr>
        <w:t>急需</w:t>
      </w:r>
      <w:r>
        <w:rPr>
          <w:rFonts w:hint="eastAsia"/>
          <w:lang w:eastAsia="zh-CN"/>
        </w:rPr>
        <w:t>解决</w:t>
      </w:r>
      <w:r w:rsidRPr="00E44E43">
        <w:rPr>
          <w:rFonts w:hint="eastAsia"/>
          <w:lang w:eastAsia="zh-CN"/>
        </w:rPr>
        <w:t>的（如</w:t>
      </w:r>
      <w:r>
        <w:rPr>
          <w:rFonts w:hint="eastAsia"/>
          <w:lang w:eastAsia="zh-CN"/>
        </w:rPr>
        <w:t>对某届</w:t>
      </w:r>
      <w:r w:rsidRPr="00E44E43">
        <w:rPr>
          <w:rFonts w:hint="eastAsia"/>
          <w:lang w:eastAsia="zh-CN"/>
        </w:rPr>
        <w:t>WRC</w:t>
      </w:r>
      <w:r w:rsidRPr="00E44E43">
        <w:rPr>
          <w:rFonts w:hint="eastAsia"/>
          <w:lang w:eastAsia="zh-CN"/>
        </w:rPr>
        <w:t>而言）新项目。</w:t>
      </w:r>
      <w:r>
        <w:rPr>
          <w:rFonts w:hint="eastAsia"/>
          <w:lang w:eastAsia="zh-CN"/>
        </w:rPr>
        <w:t>这些新项目不会被通过，而是送交</w:t>
      </w:r>
      <w:r w:rsidRPr="00E44E43">
        <w:rPr>
          <w:rFonts w:hint="eastAsia"/>
          <w:lang w:eastAsia="zh-CN"/>
        </w:rPr>
        <w:t>同时通过和批准</w:t>
      </w:r>
      <w:r>
        <w:rPr>
          <w:rFonts w:hint="eastAsia"/>
          <w:lang w:eastAsia="zh-CN"/>
        </w:rPr>
        <w:t>程序（</w:t>
      </w:r>
      <w:r>
        <w:rPr>
          <w:lang w:eastAsia="zh-CN"/>
        </w:rPr>
        <w:t>PSAA</w:t>
      </w:r>
      <w:r>
        <w:rPr>
          <w:rFonts w:hint="eastAsia"/>
          <w:lang w:eastAsia="zh-CN"/>
        </w:rPr>
        <w:t>）</w:t>
      </w:r>
      <w:r w:rsidRPr="00E44E43">
        <w:rPr>
          <w:rFonts w:hint="eastAsia"/>
          <w:lang w:eastAsia="zh-CN"/>
        </w:rPr>
        <w:t>。</w:t>
      </w:r>
    </w:p>
    <w:p w:rsidR="00684AFA" w:rsidRDefault="00684AFA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对预计将在研究组第二天的会议上进行讨论的建议书，如得到研究组同意，将启动以信函方式通过的程序，而后再以信函方式予以批准。</w:t>
      </w:r>
    </w:p>
    <w:p w:rsidR="00684AFA" w:rsidRDefault="00684AFA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整个报告期都使用了</w:t>
      </w:r>
      <w:r w:rsidRPr="0028714E">
        <w:rPr>
          <w:rFonts w:hint="eastAsia"/>
          <w:lang w:eastAsia="zh-CN"/>
        </w:rPr>
        <w:t>这种方法</w:t>
      </w:r>
      <w:r>
        <w:rPr>
          <w:rFonts w:hint="eastAsia"/>
          <w:lang w:eastAsia="zh-CN"/>
        </w:rPr>
        <w:t>，</w:t>
      </w:r>
      <w:r w:rsidRPr="0028714E">
        <w:rPr>
          <w:rFonts w:hint="eastAsia"/>
          <w:lang w:eastAsia="zh-CN"/>
        </w:rPr>
        <w:t>提高了研究组的效率和</w:t>
      </w:r>
      <w:r>
        <w:rPr>
          <w:rFonts w:hint="eastAsia"/>
          <w:lang w:eastAsia="zh-CN"/>
        </w:rPr>
        <w:t>效能</w:t>
      </w:r>
      <w:r w:rsidRPr="0028714E">
        <w:rPr>
          <w:rFonts w:hint="eastAsia"/>
          <w:lang w:eastAsia="zh-CN"/>
        </w:rPr>
        <w:t>。</w:t>
      </w:r>
    </w:p>
    <w:p w:rsidR="00F613AD" w:rsidRPr="001D7F74" w:rsidRDefault="00F613AD" w:rsidP="007C48AD">
      <w:pPr>
        <w:pStyle w:val="Heading1"/>
        <w:rPr>
          <w:lang w:eastAsia="zh-CN"/>
        </w:rPr>
      </w:pPr>
      <w:r>
        <w:rPr>
          <w:lang w:eastAsia="zh-CN"/>
        </w:rPr>
        <w:t>9</w:t>
      </w:r>
      <w:r w:rsidRPr="001D7F74">
        <w:rPr>
          <w:lang w:eastAsia="zh-CN"/>
        </w:rPr>
        <w:tab/>
      </w:r>
      <w:r w:rsidR="00FE5133">
        <w:rPr>
          <w:rFonts w:hint="eastAsia"/>
          <w:lang w:eastAsia="zh-CN"/>
        </w:rPr>
        <w:t>对</w:t>
      </w:r>
      <w:r w:rsidR="00FE5133">
        <w:rPr>
          <w:lang w:eastAsia="zh-CN"/>
        </w:rPr>
        <w:t>附录</w:t>
      </w:r>
      <w:r w:rsidR="00FE5133">
        <w:rPr>
          <w:rFonts w:hint="eastAsia"/>
          <w:lang w:eastAsia="zh-CN"/>
        </w:rPr>
        <w:t>7</w:t>
      </w:r>
      <w:r w:rsidR="00FE5133">
        <w:rPr>
          <w:rFonts w:hint="eastAsia"/>
          <w:lang w:eastAsia="zh-CN"/>
        </w:rPr>
        <w:t>的</w:t>
      </w:r>
      <w:r w:rsidR="00FE5133">
        <w:rPr>
          <w:lang w:eastAsia="zh-CN"/>
        </w:rPr>
        <w:t>修改建议</w:t>
      </w:r>
    </w:p>
    <w:p w:rsidR="00FE5133" w:rsidRDefault="00FE5133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 w:rsidR="007130C9">
        <w:rPr>
          <w:rFonts w:hint="eastAsia"/>
          <w:lang w:eastAsia="zh-CN"/>
        </w:rPr>
        <w:t>现</w:t>
      </w:r>
      <w:r>
        <w:rPr>
          <w:lang w:eastAsia="zh-CN"/>
        </w:rPr>
        <w:t>研究期</w:t>
      </w:r>
      <w:r w:rsidR="007130C9">
        <w:rPr>
          <w:rFonts w:hint="eastAsia"/>
          <w:lang w:eastAsia="zh-CN"/>
        </w:rPr>
        <w:t>内</w:t>
      </w:r>
      <w:r>
        <w:rPr>
          <w:lang w:eastAsia="zh-CN"/>
        </w:rPr>
        <w:t>，</w:t>
      </w:r>
      <w:r>
        <w:rPr>
          <w:rFonts w:hint="eastAsia"/>
          <w:lang w:eastAsia="zh-CN"/>
        </w:rPr>
        <w:t>7B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组起草了一份有关</w:t>
      </w:r>
      <w:r w:rsidR="00F613AD" w:rsidRPr="001D7F74">
        <w:rPr>
          <w:lang w:eastAsia="zh-CN"/>
        </w:rPr>
        <w:t>2 200-2 290 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机载电台向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地球站</w:t>
      </w:r>
      <w:r>
        <w:rPr>
          <w:lang w:eastAsia="zh-CN"/>
        </w:rPr>
        <w:t>提供保护的报告（</w:t>
      </w:r>
      <w:r w:rsidR="00F613AD" w:rsidRPr="001D7F74">
        <w:rPr>
          <w:lang w:eastAsia="zh-CN"/>
        </w:rPr>
        <w:t xml:space="preserve">ITU-R </w:t>
      </w:r>
      <w:hyperlink r:id="rId9" w:history="1">
        <w:r w:rsidR="00F613AD" w:rsidRPr="001D7F74">
          <w:rPr>
            <w:rStyle w:val="Hyperlink"/>
            <w:lang w:eastAsia="zh-CN"/>
          </w:rPr>
          <w:t>SA.2276</w:t>
        </w:r>
      </w:hyperlink>
      <w:r>
        <w:rPr>
          <w:rFonts w:hint="eastAsia"/>
          <w:lang w:eastAsia="zh-CN"/>
        </w:rPr>
        <w:t>号</w:t>
      </w:r>
      <w:r>
        <w:rPr>
          <w:lang w:eastAsia="zh-CN"/>
        </w:rPr>
        <w:t>报告），</w:t>
      </w:r>
      <w:r w:rsidR="007130C9">
        <w:rPr>
          <w:lang w:eastAsia="zh-CN"/>
        </w:rPr>
        <w:t>第</w:t>
      </w:r>
      <w:r w:rsidR="007130C9">
        <w:rPr>
          <w:rFonts w:hint="eastAsia"/>
          <w:lang w:eastAsia="zh-CN"/>
        </w:rPr>
        <w:t>7</w:t>
      </w:r>
      <w:r w:rsidR="007130C9">
        <w:rPr>
          <w:rFonts w:hint="eastAsia"/>
          <w:lang w:eastAsia="zh-CN"/>
        </w:rPr>
        <w:t>研究组</w:t>
      </w:r>
      <w:r w:rsidR="007130C9">
        <w:rPr>
          <w:lang w:eastAsia="zh-CN"/>
        </w:rPr>
        <w:t>随后通过</w:t>
      </w:r>
      <w:r w:rsidR="007130C9">
        <w:rPr>
          <w:rFonts w:hint="eastAsia"/>
          <w:lang w:eastAsia="zh-CN"/>
        </w:rPr>
        <w:t>了该</w:t>
      </w:r>
      <w:r>
        <w:rPr>
          <w:lang w:eastAsia="zh-CN"/>
        </w:rPr>
        <w:t>报告。</w:t>
      </w:r>
      <w:r>
        <w:rPr>
          <w:rFonts w:hint="eastAsia"/>
          <w:lang w:eastAsia="zh-CN"/>
        </w:rPr>
        <w:t>报告</w:t>
      </w:r>
      <w:r>
        <w:rPr>
          <w:lang w:eastAsia="zh-CN"/>
        </w:rPr>
        <w:t>提出了作为保护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地球站</w:t>
      </w:r>
      <w:r>
        <w:rPr>
          <w:lang w:eastAsia="zh-CN"/>
        </w:rPr>
        <w:t>飞机高度函数的机载电台和多个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地球站</w:t>
      </w:r>
      <w:r>
        <w:rPr>
          <w:lang w:eastAsia="zh-CN"/>
        </w:rPr>
        <w:t>之间的间距。研究</w:t>
      </w:r>
      <w:r>
        <w:rPr>
          <w:rFonts w:hint="eastAsia"/>
          <w:lang w:eastAsia="zh-CN"/>
        </w:rPr>
        <w:t>结果</w:t>
      </w:r>
      <w:r>
        <w:rPr>
          <w:lang w:eastAsia="zh-CN"/>
        </w:rPr>
        <w:t>显示，《</w:t>
      </w:r>
      <w:r>
        <w:rPr>
          <w:rFonts w:hint="eastAsia"/>
          <w:lang w:eastAsia="zh-CN"/>
        </w:rPr>
        <w:t>无线电规则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RR</w:t>
      </w:r>
      <w:r>
        <w:rPr>
          <w:lang w:eastAsia="zh-CN"/>
        </w:rPr>
        <w:t>）</w:t>
      </w:r>
      <w:r>
        <w:rPr>
          <w:rFonts w:hint="eastAsia"/>
          <w:lang w:eastAsia="zh-CN"/>
        </w:rPr>
        <w:t>附录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给出</w:t>
      </w:r>
      <w:r>
        <w:rPr>
          <w:lang w:eastAsia="zh-CN"/>
        </w:rPr>
        <w:t>的现行</w:t>
      </w:r>
      <w:r>
        <w:rPr>
          <w:rFonts w:hint="eastAsia"/>
          <w:lang w:eastAsia="zh-CN"/>
        </w:rPr>
        <w:t>500</w:t>
      </w:r>
      <w:r>
        <w:rPr>
          <w:rFonts w:hint="eastAsia"/>
          <w:lang w:eastAsia="zh-CN"/>
        </w:rPr>
        <w:t>公里</w:t>
      </w:r>
      <w:r>
        <w:rPr>
          <w:lang w:eastAsia="zh-CN"/>
        </w:rPr>
        <w:t>的预</w:t>
      </w:r>
      <w:r w:rsidR="007130C9">
        <w:rPr>
          <w:rFonts w:hint="eastAsia"/>
          <w:lang w:eastAsia="zh-CN"/>
        </w:rPr>
        <w:t>定</w:t>
      </w:r>
      <w:r>
        <w:rPr>
          <w:lang w:eastAsia="zh-CN"/>
        </w:rPr>
        <w:t>协调距离不足以向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地球站</w:t>
      </w:r>
      <w:r>
        <w:rPr>
          <w:lang w:eastAsia="zh-CN"/>
        </w:rPr>
        <w:t>提供保护</w:t>
      </w:r>
      <w:r>
        <w:rPr>
          <w:rFonts w:hint="eastAsia"/>
          <w:lang w:eastAsia="zh-CN"/>
        </w:rPr>
        <w:t>，</w:t>
      </w:r>
      <w:r>
        <w:rPr>
          <w:lang w:eastAsia="zh-CN"/>
        </w:rPr>
        <w:t>对</w:t>
      </w:r>
      <w:r w:rsidR="007130C9">
        <w:rPr>
          <w:rFonts w:hint="eastAsia"/>
          <w:lang w:eastAsia="zh-CN"/>
        </w:rPr>
        <w:t>它</w:t>
      </w:r>
      <w:r>
        <w:rPr>
          <w:lang w:eastAsia="zh-CN"/>
        </w:rPr>
        <w:t>们的实际保护需要</w:t>
      </w:r>
      <w:r>
        <w:rPr>
          <w:rFonts w:hint="eastAsia"/>
          <w:lang w:eastAsia="zh-CN"/>
        </w:rPr>
        <w:t>880</w:t>
      </w:r>
      <w:r>
        <w:rPr>
          <w:rFonts w:hint="eastAsia"/>
          <w:lang w:eastAsia="zh-CN"/>
        </w:rPr>
        <w:t>公里</w:t>
      </w:r>
      <w:r>
        <w:rPr>
          <w:lang w:eastAsia="zh-CN"/>
        </w:rPr>
        <w:t>的间距。根据</w:t>
      </w:r>
      <w:r>
        <w:rPr>
          <w:rFonts w:hint="eastAsia"/>
          <w:lang w:eastAsia="zh-CN"/>
        </w:rPr>
        <w:t>这一</w:t>
      </w:r>
      <w:r>
        <w:rPr>
          <w:lang w:eastAsia="zh-CN"/>
        </w:rPr>
        <w:t>报告，第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批准</w:t>
      </w:r>
      <w:r>
        <w:rPr>
          <w:rFonts w:hint="eastAsia"/>
          <w:lang w:eastAsia="zh-CN"/>
        </w:rPr>
        <w:t>了</w:t>
      </w:r>
      <w:r w:rsidR="00F613AD" w:rsidRPr="001D7F74">
        <w:rPr>
          <w:lang w:eastAsia="zh-CN"/>
        </w:rPr>
        <w:t>ITU-R SA.2078-0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，建议在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地球站</w:t>
      </w:r>
      <w:r>
        <w:rPr>
          <w:lang w:eastAsia="zh-CN"/>
        </w:rPr>
        <w:t>和机载电台之间采用</w:t>
      </w:r>
      <w:r>
        <w:rPr>
          <w:rFonts w:hint="eastAsia"/>
          <w:lang w:eastAsia="zh-CN"/>
        </w:rPr>
        <w:t>880</w:t>
      </w:r>
      <w:r>
        <w:rPr>
          <w:rFonts w:hint="eastAsia"/>
          <w:lang w:eastAsia="zh-CN"/>
        </w:rPr>
        <w:t>公里</w:t>
      </w:r>
      <w:r>
        <w:rPr>
          <w:lang w:eastAsia="zh-CN"/>
        </w:rPr>
        <w:t>的协调距离。</w:t>
      </w:r>
    </w:p>
    <w:p w:rsidR="00535D63" w:rsidRDefault="00FE5133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现行</w:t>
      </w:r>
      <w:r w:rsidR="007130C9">
        <w:rPr>
          <w:rFonts w:hint="eastAsia"/>
          <w:lang w:eastAsia="zh-CN"/>
        </w:rPr>
        <w:t>《</w:t>
      </w:r>
      <w:r>
        <w:rPr>
          <w:lang w:eastAsia="zh-CN"/>
        </w:rPr>
        <w:t>无线电规则</w:t>
      </w:r>
      <w:r w:rsidR="007130C9">
        <w:rPr>
          <w:lang w:eastAsia="zh-CN"/>
        </w:rPr>
        <w:t>》</w:t>
      </w:r>
      <w:r>
        <w:rPr>
          <w:lang w:eastAsia="zh-CN"/>
        </w:rPr>
        <w:t>附录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的</w:t>
      </w:r>
      <w:r>
        <w:rPr>
          <w:lang w:eastAsia="zh-CN"/>
        </w:rPr>
        <w:t>最后一行</w:t>
      </w:r>
      <w:r w:rsidR="00402382">
        <w:rPr>
          <w:rFonts w:hint="eastAsia"/>
          <w:lang w:eastAsia="zh-CN"/>
        </w:rPr>
        <w:t>规定</w:t>
      </w:r>
      <w:r w:rsidR="007130C9">
        <w:rPr>
          <w:rFonts w:hint="eastAsia"/>
          <w:lang w:eastAsia="zh-CN"/>
        </w:rPr>
        <w:t>，</w:t>
      </w:r>
      <w:r>
        <w:rPr>
          <w:lang w:eastAsia="zh-CN"/>
        </w:rPr>
        <w:t>对于其它</w:t>
      </w:r>
      <w:r w:rsidR="00402382">
        <w:rPr>
          <w:rFonts w:hint="eastAsia"/>
          <w:lang w:eastAsia="zh-CN"/>
        </w:rPr>
        <w:t>行</w:t>
      </w:r>
      <w:r w:rsidR="00402382">
        <w:rPr>
          <w:lang w:eastAsia="zh-CN"/>
        </w:rPr>
        <w:t>尚</w:t>
      </w:r>
      <w:r>
        <w:rPr>
          <w:lang w:eastAsia="zh-CN"/>
        </w:rPr>
        <w:t>未涉及频率</w:t>
      </w:r>
      <w:r>
        <w:rPr>
          <w:rFonts w:hint="eastAsia"/>
          <w:lang w:eastAsia="zh-CN"/>
        </w:rPr>
        <w:t>共用</w:t>
      </w:r>
      <w:r>
        <w:rPr>
          <w:lang w:eastAsia="zh-CN"/>
        </w:rPr>
        <w:t>情况</w:t>
      </w:r>
      <w:r w:rsidR="00402382">
        <w:rPr>
          <w:rFonts w:hint="eastAsia"/>
          <w:lang w:eastAsia="zh-CN"/>
        </w:rPr>
        <w:t>的</w:t>
      </w:r>
      <w:r>
        <w:rPr>
          <w:lang w:eastAsia="zh-CN"/>
        </w:rPr>
        <w:t>频段</w:t>
      </w:r>
      <w:r w:rsidR="00402382">
        <w:rPr>
          <w:rFonts w:hint="eastAsia"/>
          <w:lang w:eastAsia="zh-CN"/>
        </w:rPr>
        <w:t>，在</w:t>
      </w:r>
      <w:r>
        <w:rPr>
          <w:lang w:eastAsia="zh-CN"/>
        </w:rPr>
        <w:t>移动</w:t>
      </w:r>
      <w:r w:rsidR="00535D63">
        <w:rPr>
          <w:rFonts w:hint="eastAsia"/>
          <w:lang w:eastAsia="zh-CN"/>
        </w:rPr>
        <w:t>（机载</w:t>
      </w:r>
      <w:r w:rsidR="00535D63">
        <w:rPr>
          <w:lang w:eastAsia="zh-CN"/>
        </w:rPr>
        <w:t>）</w:t>
      </w:r>
      <w:r w:rsidR="00535D63">
        <w:rPr>
          <w:rFonts w:hint="eastAsia"/>
          <w:lang w:eastAsia="zh-CN"/>
        </w:rPr>
        <w:t>电台</w:t>
      </w:r>
      <w:r w:rsidR="00535D63">
        <w:rPr>
          <w:lang w:eastAsia="zh-CN"/>
        </w:rPr>
        <w:t>和地基</w:t>
      </w:r>
      <w:r w:rsidR="00535D63">
        <w:rPr>
          <w:rFonts w:hint="eastAsia"/>
          <w:lang w:eastAsia="zh-CN"/>
        </w:rPr>
        <w:t>电台</w:t>
      </w:r>
      <w:r w:rsidR="00535D63">
        <w:rPr>
          <w:lang w:eastAsia="zh-CN"/>
        </w:rPr>
        <w:t>之间</w:t>
      </w:r>
      <w:r w:rsidR="00402382">
        <w:rPr>
          <w:rFonts w:hint="eastAsia"/>
          <w:lang w:eastAsia="zh-CN"/>
        </w:rPr>
        <w:t>采用</w:t>
      </w:r>
      <w:r w:rsidR="00535D63">
        <w:rPr>
          <w:rFonts w:hint="eastAsia"/>
          <w:lang w:eastAsia="zh-CN"/>
        </w:rPr>
        <w:t>500</w:t>
      </w:r>
      <w:r w:rsidR="00535D63">
        <w:rPr>
          <w:rFonts w:hint="eastAsia"/>
          <w:lang w:eastAsia="zh-CN"/>
        </w:rPr>
        <w:t>公里</w:t>
      </w:r>
      <w:r w:rsidR="00535D63">
        <w:rPr>
          <w:lang w:eastAsia="zh-CN"/>
        </w:rPr>
        <w:t>的预</w:t>
      </w:r>
      <w:r w:rsidR="00402382">
        <w:rPr>
          <w:rFonts w:hint="eastAsia"/>
          <w:lang w:eastAsia="zh-CN"/>
        </w:rPr>
        <w:t>定</w:t>
      </w:r>
      <w:r w:rsidR="00535D63">
        <w:rPr>
          <w:lang w:eastAsia="zh-CN"/>
        </w:rPr>
        <w:t>协调距离。鉴于现行表</w:t>
      </w:r>
      <w:r w:rsidR="00535D63">
        <w:rPr>
          <w:rFonts w:hint="eastAsia"/>
          <w:lang w:eastAsia="zh-CN"/>
        </w:rPr>
        <w:t>10</w:t>
      </w:r>
      <w:r w:rsidR="00535D63">
        <w:rPr>
          <w:rFonts w:hint="eastAsia"/>
          <w:lang w:eastAsia="zh-CN"/>
        </w:rPr>
        <w:t>未</w:t>
      </w:r>
      <w:r w:rsidR="00535D63">
        <w:rPr>
          <w:lang w:eastAsia="zh-CN"/>
        </w:rPr>
        <w:t>包括详细说明</w:t>
      </w:r>
      <w:r w:rsidR="00535D63">
        <w:rPr>
          <w:rFonts w:hint="eastAsia"/>
          <w:lang w:eastAsia="zh-CN"/>
        </w:rPr>
        <w:t>2</w:t>
      </w:r>
      <w:r w:rsidR="00535D63">
        <w:rPr>
          <w:lang w:eastAsia="zh-CN"/>
        </w:rPr>
        <w:t xml:space="preserve"> </w:t>
      </w:r>
      <w:r w:rsidR="00535D63">
        <w:rPr>
          <w:rFonts w:hint="eastAsia"/>
          <w:lang w:eastAsia="zh-CN"/>
        </w:rPr>
        <w:t>200</w:t>
      </w:r>
      <w:r w:rsidR="00535D63">
        <w:rPr>
          <w:lang w:eastAsia="zh-CN"/>
        </w:rPr>
        <w:t>-2 290MHz</w:t>
      </w:r>
      <w:r w:rsidR="00535D63">
        <w:rPr>
          <w:rFonts w:hint="eastAsia"/>
          <w:lang w:eastAsia="zh-CN"/>
        </w:rPr>
        <w:t>频段</w:t>
      </w:r>
      <w:r w:rsidR="00535D63">
        <w:rPr>
          <w:lang w:eastAsia="zh-CN"/>
        </w:rPr>
        <w:t>空间研究地球站和移动（</w:t>
      </w:r>
      <w:r w:rsidR="00535D63">
        <w:rPr>
          <w:rFonts w:hint="eastAsia"/>
          <w:lang w:eastAsia="zh-CN"/>
        </w:rPr>
        <w:t>机载</w:t>
      </w:r>
      <w:r w:rsidR="00535D63">
        <w:rPr>
          <w:lang w:eastAsia="zh-CN"/>
        </w:rPr>
        <w:t>）</w:t>
      </w:r>
      <w:r w:rsidR="00535D63">
        <w:rPr>
          <w:rFonts w:hint="eastAsia"/>
          <w:lang w:eastAsia="zh-CN"/>
        </w:rPr>
        <w:t>电台</w:t>
      </w:r>
      <w:r w:rsidR="00402382">
        <w:rPr>
          <w:lang w:eastAsia="zh-CN"/>
        </w:rPr>
        <w:t>之间必要</w:t>
      </w:r>
      <w:r w:rsidR="00535D63">
        <w:rPr>
          <w:lang w:eastAsia="zh-CN"/>
        </w:rPr>
        <w:t>协调距离的</w:t>
      </w:r>
      <w:r w:rsidR="00535D63">
        <w:rPr>
          <w:rFonts w:hint="eastAsia"/>
          <w:lang w:eastAsia="zh-CN"/>
        </w:rPr>
        <w:t>行，</w:t>
      </w:r>
      <w:r w:rsidR="00535D63">
        <w:rPr>
          <w:lang w:eastAsia="zh-CN"/>
        </w:rPr>
        <w:t>主管部门可能会将</w:t>
      </w:r>
      <w:r w:rsidR="00535D63">
        <w:rPr>
          <w:rFonts w:hint="eastAsia"/>
          <w:lang w:eastAsia="zh-CN"/>
        </w:rPr>
        <w:t>500</w:t>
      </w:r>
      <w:r w:rsidR="00535D63">
        <w:rPr>
          <w:rFonts w:hint="eastAsia"/>
          <w:lang w:eastAsia="zh-CN"/>
        </w:rPr>
        <w:t>公里</w:t>
      </w:r>
      <w:r w:rsidR="00535D63">
        <w:rPr>
          <w:lang w:eastAsia="zh-CN"/>
        </w:rPr>
        <w:t>用</w:t>
      </w:r>
      <w:r w:rsidR="00402382">
        <w:rPr>
          <w:rFonts w:hint="eastAsia"/>
          <w:lang w:eastAsia="zh-CN"/>
        </w:rPr>
        <w:t>作</w:t>
      </w:r>
      <w:r w:rsidR="00535D63">
        <w:rPr>
          <w:lang w:eastAsia="zh-CN"/>
        </w:rPr>
        <w:t>这些电台之间的协调距离。</w:t>
      </w:r>
    </w:p>
    <w:p w:rsidR="00F613AD" w:rsidRPr="001D7F74" w:rsidRDefault="00535D63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因此</w:t>
      </w:r>
      <w:r>
        <w:rPr>
          <w:lang w:eastAsia="zh-CN"/>
        </w:rPr>
        <w:t>，</w:t>
      </w:r>
      <w:hyperlink r:id="rId10" w:history="1">
        <w:r w:rsidR="00F613AD" w:rsidRPr="00636DCA">
          <w:rPr>
            <w:rStyle w:val="Hyperlink"/>
            <w:lang w:eastAsia="zh-CN"/>
          </w:rPr>
          <w:t>7/1005</w:t>
        </w:r>
      </w:hyperlink>
      <w:r>
        <w:rPr>
          <w:rFonts w:hint="eastAsia"/>
          <w:lang w:eastAsia="zh-CN"/>
        </w:rPr>
        <w:t>号</w:t>
      </w:r>
      <w:r>
        <w:rPr>
          <w:lang w:eastAsia="zh-CN"/>
        </w:rPr>
        <w:t>文件建议在无线电规则附录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表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中</w:t>
      </w:r>
      <w:r>
        <w:rPr>
          <w:lang w:eastAsia="zh-CN"/>
        </w:rPr>
        <w:t>增加一行，详细说明</w:t>
      </w:r>
      <w:r>
        <w:rPr>
          <w:lang w:eastAsia="zh-CN"/>
        </w:rPr>
        <w:t>2 200-2 290</w:t>
      </w:r>
      <w:r w:rsidR="00F613AD" w:rsidRPr="001D7F74">
        <w:rPr>
          <w:lang w:eastAsia="zh-CN"/>
        </w:rPr>
        <w:t>MHz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机载电台和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地球站</w:t>
      </w:r>
      <w:r>
        <w:rPr>
          <w:lang w:eastAsia="zh-CN"/>
        </w:rPr>
        <w:t>之间的必要协调距离。</w:t>
      </w:r>
    </w:p>
    <w:p w:rsidR="00F613AD" w:rsidRPr="001D7F74" w:rsidRDefault="00535D63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概要介绍保持现行附录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技术</w:t>
      </w:r>
      <w:r>
        <w:rPr>
          <w:lang w:eastAsia="zh-CN"/>
        </w:rPr>
        <w:t>依据的程序，第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征求无线电全会的意见，以确认有</w:t>
      </w:r>
      <w:r w:rsidR="00402382">
        <w:rPr>
          <w:rFonts w:hint="eastAsia"/>
          <w:lang w:eastAsia="zh-CN"/>
        </w:rPr>
        <w:t>否</w:t>
      </w:r>
      <w:r>
        <w:rPr>
          <w:lang w:eastAsia="zh-CN"/>
        </w:rPr>
        <w:t>必要修改附录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的</w:t>
      </w:r>
      <w:r>
        <w:rPr>
          <w:lang w:eastAsia="zh-CN"/>
        </w:rPr>
        <w:t>协调参数。如果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根据第</w:t>
      </w:r>
      <w:r w:rsidR="00F613AD" w:rsidRPr="001D7F74">
        <w:rPr>
          <w:b/>
          <w:lang w:eastAsia="zh-CN"/>
        </w:rPr>
        <w:t>74</w:t>
      </w:r>
      <w:r>
        <w:rPr>
          <w:rFonts w:hint="eastAsia"/>
          <w:b/>
          <w:lang w:eastAsia="zh-CN"/>
        </w:rPr>
        <w:t>号</w:t>
      </w:r>
      <w:r>
        <w:rPr>
          <w:b/>
          <w:lang w:eastAsia="zh-CN"/>
        </w:rPr>
        <w:t>决议（</w:t>
      </w:r>
      <w:r>
        <w:rPr>
          <w:rFonts w:hint="eastAsia"/>
          <w:b/>
          <w:lang w:eastAsia="zh-CN"/>
        </w:rPr>
        <w:t>WRC-03</w:t>
      </w:r>
      <w:r>
        <w:rPr>
          <w:rFonts w:hint="eastAsia"/>
          <w:b/>
          <w:lang w:eastAsia="zh-CN"/>
        </w:rPr>
        <w:t>，修订版</w:t>
      </w:r>
      <w:r>
        <w:rPr>
          <w:b/>
          <w:lang w:eastAsia="zh-CN"/>
        </w:rPr>
        <w:t>）</w:t>
      </w:r>
      <w:r>
        <w:rPr>
          <w:rFonts w:hint="eastAsia"/>
          <w:lang w:eastAsia="zh-CN"/>
        </w:rPr>
        <w:t>作出</w:t>
      </w:r>
      <w:r>
        <w:rPr>
          <w:lang w:eastAsia="zh-CN"/>
        </w:rPr>
        <w:t>决议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进行</w:t>
      </w:r>
      <w:r>
        <w:rPr>
          <w:lang w:eastAsia="zh-CN"/>
        </w:rPr>
        <w:t>修改，无线电通信局主任将在主任提交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的</w:t>
      </w:r>
      <w:r>
        <w:rPr>
          <w:lang w:eastAsia="zh-CN"/>
        </w:rPr>
        <w:t>报告中提出这一问题。</w:t>
      </w:r>
    </w:p>
    <w:p w:rsidR="00F613AD" w:rsidRPr="001D7F74" w:rsidRDefault="00F613AD" w:rsidP="007C48AD">
      <w:pPr>
        <w:pStyle w:val="Heading1"/>
        <w:rPr>
          <w:lang w:eastAsia="zh-CN"/>
        </w:rPr>
      </w:pPr>
      <w:r w:rsidRPr="001D7F74">
        <w:rPr>
          <w:lang w:eastAsia="zh-CN"/>
        </w:rPr>
        <w:t>1</w:t>
      </w:r>
      <w:r>
        <w:rPr>
          <w:lang w:eastAsia="zh-CN"/>
        </w:rPr>
        <w:t>0</w:t>
      </w:r>
      <w:r w:rsidRPr="001D7F74">
        <w:rPr>
          <w:lang w:eastAsia="zh-CN"/>
        </w:rPr>
        <w:tab/>
      </w:r>
      <w:r w:rsidR="00684AFA" w:rsidRPr="00684AFA">
        <w:rPr>
          <w:rFonts w:hint="eastAsia"/>
          <w:lang w:eastAsia="zh-CN"/>
        </w:rPr>
        <w:t>结论</w:t>
      </w:r>
    </w:p>
    <w:p w:rsidR="002B1D56" w:rsidRDefault="002B1D56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在本研究期，研究组运作良好，已能够完成与筹备</w:t>
      </w:r>
      <w:r w:rsidRPr="00727CAC">
        <w:rPr>
          <w:lang w:eastAsia="zh-CN"/>
        </w:rPr>
        <w:t>WRC-1</w:t>
      </w:r>
      <w:r w:rsidR="00402382">
        <w:rPr>
          <w:lang w:eastAsia="zh-CN"/>
        </w:rPr>
        <w:t>5</w:t>
      </w:r>
      <w:r>
        <w:rPr>
          <w:rFonts w:hint="eastAsia"/>
          <w:lang w:eastAsia="zh-CN"/>
        </w:rPr>
        <w:t>相关的所有工作，通过并批准了所有对</w:t>
      </w:r>
      <w:r w:rsidRPr="00727CAC">
        <w:rPr>
          <w:lang w:eastAsia="zh-CN"/>
        </w:rPr>
        <w:t>CPM</w:t>
      </w:r>
      <w:r>
        <w:rPr>
          <w:rFonts w:hint="eastAsia"/>
          <w:lang w:eastAsia="zh-CN"/>
        </w:rPr>
        <w:t>报告中的拟议方法至关重要的建议书和报告。所有主管部门和部门成员之间的合作堪称典范。</w:t>
      </w:r>
    </w:p>
    <w:p w:rsidR="00F613AD" w:rsidRPr="001D7F74" w:rsidRDefault="002B1D56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各位副主席和各工作组主席领导下对建议书和课题进行审议表示，有若干建议书将被删除，由更适当的报告取而代之，这将使建议书与报告的分配更加平均，同时在研究组的工作中保留能提供有价值资料的研究。</w:t>
      </w:r>
    </w:p>
    <w:p w:rsidR="00F613AD" w:rsidRPr="001D7F74" w:rsidRDefault="00F613AD" w:rsidP="007C48AD">
      <w:pPr>
        <w:pStyle w:val="Heading1"/>
        <w:rPr>
          <w:lang w:eastAsia="zh-CN"/>
        </w:rPr>
      </w:pPr>
      <w:r w:rsidRPr="001D7F74">
        <w:rPr>
          <w:lang w:eastAsia="zh-CN"/>
        </w:rPr>
        <w:lastRenderedPageBreak/>
        <w:t>1</w:t>
      </w:r>
      <w:r>
        <w:rPr>
          <w:lang w:eastAsia="zh-CN"/>
        </w:rPr>
        <w:t>1</w:t>
      </w:r>
      <w:r w:rsidRPr="001D7F74">
        <w:rPr>
          <w:lang w:eastAsia="zh-CN"/>
        </w:rPr>
        <w:tab/>
      </w:r>
      <w:r w:rsidR="00684AFA" w:rsidRPr="00684AFA">
        <w:rPr>
          <w:rFonts w:hint="eastAsia"/>
          <w:lang w:eastAsia="zh-CN"/>
        </w:rPr>
        <w:t>会议结束</w:t>
      </w:r>
    </w:p>
    <w:p w:rsidR="00684AFA" w:rsidRPr="00727CAC" w:rsidRDefault="00684AFA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作为第</w:t>
      </w:r>
      <w:r w:rsidRPr="00727CAC">
        <w:rPr>
          <w:lang w:eastAsia="zh-CN"/>
        </w:rPr>
        <w:t>7</w:t>
      </w:r>
      <w:r>
        <w:rPr>
          <w:rFonts w:hint="eastAsia"/>
          <w:lang w:eastAsia="zh-CN"/>
        </w:rPr>
        <w:t>研究组主席，我谨向在过去四年中领导研究工作的各工作组主席表示感谢。他们的工作为大家树立了榜样，整个研究组都对他们的领导才能表示赞赏。并对研究组各位副主席表示感谢，他们能够很好地合作，并努力完成所分配的任务。许多情况下，他们在指导小组提出了宝贵的意见和建议，帮助研究组实现其目标。</w:t>
      </w:r>
    </w:p>
    <w:p w:rsidR="002B1D56" w:rsidRDefault="00684AFA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我无法表达对无线电通信局自主任而下所有职员的敬佩之情。我很荣幸能在任职期间与</w:t>
      </w:r>
      <w:r w:rsidR="00402382">
        <w:rPr>
          <w:rFonts w:hint="eastAsia"/>
          <w:lang w:eastAsia="zh-CN"/>
        </w:rPr>
        <w:t>作为顾问的</w:t>
      </w:r>
      <w:r w:rsidRPr="00727CAC">
        <w:rPr>
          <w:lang w:eastAsia="zh-CN"/>
        </w:rPr>
        <w:t>Vadim NOZDRIN</w:t>
      </w:r>
      <w:r w:rsidR="002B1D56"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共事，与他合作是一段愉快的经历。</w:t>
      </w:r>
    </w:p>
    <w:p w:rsidR="00684AFA" w:rsidRDefault="00684AFA" w:rsidP="007C48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非常感谢研究组的所有参与方，能够在过去四年中为大家服务是一种荣耀。</w:t>
      </w:r>
    </w:p>
    <w:p w:rsidR="00F613AD" w:rsidRPr="001D7F74" w:rsidRDefault="00F613AD" w:rsidP="007C48AD">
      <w:pPr>
        <w:rPr>
          <w:lang w:eastAsia="zh-CN"/>
        </w:rPr>
      </w:pPr>
    </w:p>
    <w:p w:rsidR="00F613AD" w:rsidRDefault="00F613AD" w:rsidP="007C48AD">
      <w:pPr>
        <w:pStyle w:val="Reasons"/>
        <w:rPr>
          <w:lang w:eastAsia="zh-CN"/>
        </w:rPr>
      </w:pPr>
    </w:p>
    <w:p w:rsidR="007C48AD" w:rsidRDefault="007C48AD">
      <w:pPr>
        <w:jc w:val="center"/>
      </w:pPr>
      <w:bookmarkStart w:id="13" w:name="_GoBack"/>
      <w:bookmarkEnd w:id="13"/>
      <w:r>
        <w:t>______________</w:t>
      </w:r>
    </w:p>
    <w:p w:rsidR="001A50F9" w:rsidRPr="00970B63" w:rsidRDefault="001A50F9" w:rsidP="007C48AD">
      <w:pPr>
        <w:jc w:val="center"/>
      </w:pPr>
    </w:p>
    <w:sectPr w:rsidR="001A50F9" w:rsidRPr="00970B63" w:rsidSect="009447A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77" w:rsidRDefault="00913477">
      <w:r>
        <w:separator/>
      </w:r>
    </w:p>
  </w:endnote>
  <w:endnote w:type="continuationSeparator" w:id="0">
    <w:p w:rsidR="00913477" w:rsidRDefault="0091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477" w:rsidRPr="00877D12" w:rsidRDefault="00913477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7D0F17">
      <w:rPr>
        <w:noProof/>
        <w:lang w:val="fr-FR"/>
      </w:rPr>
      <w:t>P:\CHI\ITU-R\SG-R\SG07\1000\1001C.docx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0F17">
      <w:rPr>
        <w:noProof/>
      </w:rPr>
      <w:t>17.09.15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0F17">
      <w:rPr>
        <w:noProof/>
      </w:rPr>
      <w:t>17.09.15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477" w:rsidRPr="00FB5F45" w:rsidRDefault="00402382" w:rsidP="00FB5F45">
    <w:pPr>
      <w:pStyle w:val="Footer"/>
    </w:pPr>
    <w:fldSimple w:instr=" FILENAME \p  \* MERGEFORMAT ">
      <w:r w:rsidR="007D0F17">
        <w:t>P:\CHI\ITU-R\SG-R\SG07\1000\1001C.docx</w:t>
      </w:r>
    </w:fldSimple>
    <w:r w:rsidR="00FB5F45">
      <w:t xml:space="preserve"> </w:t>
    </w:r>
    <w:r w:rsidR="00FB5F45">
      <w:rPr>
        <w:rFonts w:hint="eastAsia"/>
        <w:lang w:eastAsia="zh-CN"/>
      </w:rPr>
      <w:t>(</w:t>
    </w:r>
    <w:r w:rsidR="00FB5F45">
      <w:rPr>
        <w:lang w:eastAsia="zh-CN"/>
      </w:rPr>
      <w:t>383155</w:t>
    </w:r>
    <w:r w:rsidR="00FB5F45">
      <w:rPr>
        <w:rFonts w:hint="eastAsia"/>
        <w:lang w:eastAsia="zh-CN"/>
      </w:rPr>
      <w:t>)</w:t>
    </w:r>
    <w:r w:rsidR="00FB5F45">
      <w:tab/>
    </w:r>
    <w:r w:rsidR="00FB5F45">
      <w:fldChar w:fldCharType="begin"/>
    </w:r>
    <w:r w:rsidR="00FB5F45">
      <w:instrText xml:space="preserve"> SAVEDATE \@ DD.MM.YY </w:instrText>
    </w:r>
    <w:r w:rsidR="00FB5F45">
      <w:fldChar w:fldCharType="separate"/>
    </w:r>
    <w:r w:rsidR="007D0F17">
      <w:t>17.09.15</w:t>
    </w:r>
    <w:r w:rsidR="00FB5F45">
      <w:fldChar w:fldCharType="end"/>
    </w:r>
    <w:r w:rsidR="00FB5F45">
      <w:tab/>
    </w:r>
    <w:r w:rsidR="00FB5F45">
      <w:fldChar w:fldCharType="begin"/>
    </w:r>
    <w:r w:rsidR="00FB5F45">
      <w:instrText xml:space="preserve"> PRINTDATE \@ DD.MM.YY </w:instrText>
    </w:r>
    <w:r w:rsidR="00FB5F45">
      <w:fldChar w:fldCharType="separate"/>
    </w:r>
    <w:r w:rsidR="007D0F17">
      <w:t>17.09.15</w:t>
    </w:r>
    <w:r w:rsidR="00FB5F4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477" w:rsidRDefault="00402382" w:rsidP="00FB5F45">
    <w:pPr>
      <w:pStyle w:val="Footer"/>
    </w:pPr>
    <w:fldSimple w:instr=" FILENAME \p  \* MERGEFORMAT ">
      <w:r w:rsidR="007D0F17">
        <w:t>P:\CHI\ITU-R\SG-R\SG07\1000\1001C.docx</w:t>
      </w:r>
    </w:fldSimple>
    <w:r w:rsidR="00FB5F45">
      <w:t xml:space="preserve"> (383155)</w:t>
    </w:r>
    <w:r w:rsidR="00FB5F45">
      <w:tab/>
    </w:r>
    <w:r w:rsidR="00FB5F45">
      <w:fldChar w:fldCharType="begin"/>
    </w:r>
    <w:r w:rsidR="00FB5F45">
      <w:instrText xml:space="preserve"> SAVEDATE \@ DD.MM.YY </w:instrText>
    </w:r>
    <w:r w:rsidR="00FB5F45">
      <w:fldChar w:fldCharType="separate"/>
    </w:r>
    <w:r w:rsidR="007D0F17">
      <w:t>17.09.15</w:t>
    </w:r>
    <w:r w:rsidR="00FB5F45">
      <w:fldChar w:fldCharType="end"/>
    </w:r>
    <w:r w:rsidR="00FB5F45">
      <w:tab/>
    </w:r>
    <w:r w:rsidR="00FB5F45">
      <w:fldChar w:fldCharType="begin"/>
    </w:r>
    <w:r w:rsidR="00FB5F45">
      <w:instrText xml:space="preserve"> PRINTDATE \@ DD.MM.YY </w:instrText>
    </w:r>
    <w:r w:rsidR="00FB5F45">
      <w:fldChar w:fldCharType="separate"/>
    </w:r>
    <w:r w:rsidR="007D0F17">
      <w:t>17.09.15</w:t>
    </w:r>
    <w:r w:rsidR="00FB5F4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77" w:rsidRDefault="00913477">
      <w:r>
        <w:rPr>
          <w:b/>
        </w:rPr>
        <w:t>_______________</w:t>
      </w:r>
    </w:p>
  </w:footnote>
  <w:footnote w:type="continuationSeparator" w:id="0">
    <w:p w:rsidR="00913477" w:rsidRDefault="00913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477" w:rsidRDefault="00913477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D0F17">
      <w:rPr>
        <w:noProof/>
        <w:lang w:val="en-US"/>
      </w:rPr>
      <w:t>6</w:t>
    </w:r>
    <w:r>
      <w:rPr>
        <w:lang w:val="en-US"/>
      </w:rPr>
      <w:fldChar w:fldCharType="end"/>
    </w:r>
  </w:p>
  <w:p w:rsidR="00913477" w:rsidRPr="009447A3" w:rsidRDefault="00FB5F45" w:rsidP="001A50F9">
    <w:pPr>
      <w:pStyle w:val="Header"/>
      <w:rPr>
        <w:lang w:val="en-US"/>
      </w:rPr>
    </w:pPr>
    <w:r>
      <w:rPr>
        <w:lang w:val="en-US"/>
      </w:rPr>
      <w:t>7/1001</w:t>
    </w:r>
    <w:r w:rsidR="00913477"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68EF6E11"/>
    <w:multiLevelType w:val="hybridMultilevel"/>
    <w:tmpl w:val="B7B2A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6F"/>
    <w:rsid w:val="000123A1"/>
    <w:rsid w:val="0001707B"/>
    <w:rsid w:val="00122D08"/>
    <w:rsid w:val="001A41DD"/>
    <w:rsid w:val="001A50F9"/>
    <w:rsid w:val="001A5826"/>
    <w:rsid w:val="001B225D"/>
    <w:rsid w:val="00213F8F"/>
    <w:rsid w:val="002850F8"/>
    <w:rsid w:val="002A4AE3"/>
    <w:rsid w:val="002B1D56"/>
    <w:rsid w:val="003322FF"/>
    <w:rsid w:val="00373F6F"/>
    <w:rsid w:val="00402382"/>
    <w:rsid w:val="00406ADE"/>
    <w:rsid w:val="00435DA4"/>
    <w:rsid w:val="004844C1"/>
    <w:rsid w:val="004A574C"/>
    <w:rsid w:val="00535D63"/>
    <w:rsid w:val="00541AC7"/>
    <w:rsid w:val="00586689"/>
    <w:rsid w:val="005C5620"/>
    <w:rsid w:val="00637543"/>
    <w:rsid w:val="00645B0F"/>
    <w:rsid w:val="006462D9"/>
    <w:rsid w:val="00651F43"/>
    <w:rsid w:val="00684AFA"/>
    <w:rsid w:val="0071246B"/>
    <w:rsid w:val="007130C9"/>
    <w:rsid w:val="007228DD"/>
    <w:rsid w:val="00741C27"/>
    <w:rsid w:val="00756B1C"/>
    <w:rsid w:val="007C48AD"/>
    <w:rsid w:val="007D0F17"/>
    <w:rsid w:val="008224A1"/>
    <w:rsid w:val="00845350"/>
    <w:rsid w:val="00867E1B"/>
    <w:rsid w:val="00875D4F"/>
    <w:rsid w:val="00877D12"/>
    <w:rsid w:val="008B1239"/>
    <w:rsid w:val="008E76FA"/>
    <w:rsid w:val="00913477"/>
    <w:rsid w:val="00943EBD"/>
    <w:rsid w:val="009447A3"/>
    <w:rsid w:val="00970B63"/>
    <w:rsid w:val="009C1E4D"/>
    <w:rsid w:val="009C34DE"/>
    <w:rsid w:val="00A05CE9"/>
    <w:rsid w:val="00A314F0"/>
    <w:rsid w:val="00A91DEE"/>
    <w:rsid w:val="00B16DF9"/>
    <w:rsid w:val="00B17415"/>
    <w:rsid w:val="00B35099"/>
    <w:rsid w:val="00B402F4"/>
    <w:rsid w:val="00BD2389"/>
    <w:rsid w:val="00BE5003"/>
    <w:rsid w:val="00BE7925"/>
    <w:rsid w:val="00C07392"/>
    <w:rsid w:val="00C82D9E"/>
    <w:rsid w:val="00C83F84"/>
    <w:rsid w:val="00D471A9"/>
    <w:rsid w:val="00E71E1A"/>
    <w:rsid w:val="00ED2823"/>
    <w:rsid w:val="00ED4EE9"/>
    <w:rsid w:val="00EE7F71"/>
    <w:rsid w:val="00F451F5"/>
    <w:rsid w:val="00F613AD"/>
    <w:rsid w:val="00FB4E64"/>
    <w:rsid w:val="00FB5F45"/>
    <w:rsid w:val="00FE5133"/>
    <w:rsid w:val="00FF4F62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6FC25B7-A5B0-489F-B95F-2D67D0F2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styleId="Hyperlink">
    <w:name w:val="Hyperlink"/>
    <w:rsid w:val="00F613AD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613A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7-C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7-RP-1005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REP-SA.2276-2013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9</TotalTime>
  <Pages>1</Pages>
  <Words>4169</Words>
  <Characters>5248</Characters>
  <Application>Microsoft Office Word</Application>
  <DocSecurity>0</DocSecurity>
  <Lines>316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Liu, Sanping</dc:creator>
  <cp:keywords/>
  <dc:description>Document /1004-E  For: _x000d_Document date: 30 March 2007_x000d_Saved by PCW43981 at 15:42:54 on 05.04.2007</dc:description>
  <cp:lastModifiedBy>Yuan, Tianxiang</cp:lastModifiedBy>
  <cp:revision>4</cp:revision>
  <cp:lastPrinted>2015-09-17T12:00:00Z</cp:lastPrinted>
  <dcterms:created xsi:type="dcterms:W3CDTF">2015-09-17T11:51:00Z</dcterms:created>
  <dcterms:modified xsi:type="dcterms:W3CDTF">2015-09-17T12:00:00Z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