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223DF9">
            <w:pPr>
              <w:spacing w:line="240" w:lineRule="atLeast"/>
              <w:jc w:val="right"/>
            </w:pPr>
            <w:bookmarkStart w:id="0" w:name="ditulogo"/>
            <w:bookmarkEnd w:id="0"/>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4442E2">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4442E2">
            <w:pPr>
              <w:spacing w:before="0" w:line="240" w:lineRule="atLeast"/>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4442E2">
            <w:pPr>
              <w:spacing w:before="0" w:after="48" w:line="240" w:lineRule="atLeast"/>
              <w:rPr>
                <w:rFonts w:ascii="Verdana" w:hAnsi="Verdana"/>
                <w:b/>
                <w:smallCaps/>
                <w:sz w:val="20"/>
              </w:rPr>
            </w:pPr>
          </w:p>
        </w:tc>
        <w:tc>
          <w:tcPr>
            <w:tcW w:w="3402" w:type="dxa"/>
            <w:tcBorders>
              <w:top w:val="single" w:sz="12" w:space="0" w:color="auto"/>
            </w:tcBorders>
          </w:tcPr>
          <w:p w:rsidR="004442E2" w:rsidRPr="00C324A8" w:rsidRDefault="004442E2" w:rsidP="004442E2">
            <w:pPr>
              <w:spacing w:before="0" w:line="240" w:lineRule="atLeast"/>
              <w:rPr>
                <w:rFonts w:ascii="Verdana" w:hAnsi="Verdana"/>
                <w:sz w:val="20"/>
              </w:rPr>
            </w:pPr>
          </w:p>
        </w:tc>
      </w:tr>
      <w:tr w:rsidR="004442E2" w:rsidRPr="00C324A8">
        <w:trPr>
          <w:cantSplit/>
          <w:trHeight w:val="23"/>
        </w:trPr>
        <w:tc>
          <w:tcPr>
            <w:tcW w:w="6629" w:type="dxa"/>
            <w:vMerge w:val="restart"/>
          </w:tcPr>
          <w:p w:rsidR="004442E2" w:rsidRPr="004442E2" w:rsidRDefault="004442E2" w:rsidP="004442E2">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rsidR="004442E2" w:rsidRPr="004442E2" w:rsidRDefault="004442E2" w:rsidP="007C001D">
            <w:pPr>
              <w:tabs>
                <w:tab w:val="left" w:pos="851"/>
              </w:tabs>
              <w:spacing w:before="0" w:line="240" w:lineRule="atLeast"/>
              <w:rPr>
                <w:rFonts w:ascii="Verdana" w:hAnsi="Verdana"/>
                <w:sz w:val="20"/>
              </w:rPr>
            </w:pPr>
            <w:r>
              <w:rPr>
                <w:rFonts w:ascii="Verdana" w:hAnsi="Verdana"/>
                <w:b/>
                <w:sz w:val="20"/>
              </w:rPr>
              <w:t xml:space="preserve">Document </w:t>
            </w:r>
            <w:r w:rsidR="007C001D">
              <w:rPr>
                <w:rFonts w:ascii="Verdana" w:hAnsi="Verdana"/>
                <w:b/>
                <w:sz w:val="20"/>
              </w:rPr>
              <w:t>6</w:t>
            </w:r>
            <w:r>
              <w:rPr>
                <w:rFonts w:ascii="Verdana" w:hAnsi="Verdana"/>
                <w:b/>
                <w:sz w:val="20"/>
              </w:rPr>
              <w:t>/</w:t>
            </w:r>
            <w:r w:rsidR="007C001D">
              <w:rPr>
                <w:rFonts w:ascii="Verdana" w:hAnsi="Verdana"/>
                <w:b/>
                <w:sz w:val="20"/>
              </w:rPr>
              <w:t>1003</w:t>
            </w:r>
            <w:r>
              <w:rPr>
                <w:rFonts w:ascii="Verdana" w:hAnsi="Verdana"/>
                <w:b/>
                <w:sz w:val="20"/>
              </w:rPr>
              <w:t>-F</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4442E2" w:rsidRPr="004442E2" w:rsidRDefault="007C001D" w:rsidP="007C001D">
            <w:pPr>
              <w:tabs>
                <w:tab w:val="left" w:pos="993"/>
              </w:tabs>
              <w:spacing w:before="0"/>
              <w:rPr>
                <w:rFonts w:ascii="Verdana" w:hAnsi="Verdana"/>
                <w:sz w:val="20"/>
              </w:rPr>
            </w:pPr>
            <w:r>
              <w:rPr>
                <w:rFonts w:ascii="Verdana" w:hAnsi="Verdana"/>
                <w:b/>
                <w:sz w:val="20"/>
              </w:rPr>
              <w:t>28 septembre</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6" w:name="dorlang" w:colFirst="1" w:colLast="1"/>
            <w:bookmarkEnd w:id="5"/>
          </w:p>
        </w:tc>
        <w:tc>
          <w:tcPr>
            <w:tcW w:w="3402" w:type="dxa"/>
          </w:tcPr>
          <w:p w:rsidR="004442E2" w:rsidRPr="004442E2" w:rsidRDefault="004442E2" w:rsidP="004442E2">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7C001D">
            <w:pPr>
              <w:pStyle w:val="Source"/>
              <w:rPr>
                <w:lang w:val="fr-CH"/>
              </w:rPr>
            </w:pPr>
            <w:bookmarkStart w:id="7" w:name="dsource" w:colFirst="0" w:colLast="0"/>
            <w:bookmarkEnd w:id="4"/>
            <w:bookmarkEnd w:id="6"/>
            <w:r>
              <w:rPr>
                <w:lang w:val="fr-CH"/>
              </w:rPr>
              <w:t>Commission d'études 6 des radiocommunications</w:t>
            </w:r>
          </w:p>
        </w:tc>
      </w:tr>
      <w:tr w:rsidR="004442E2">
        <w:trPr>
          <w:cantSplit/>
        </w:trPr>
        <w:tc>
          <w:tcPr>
            <w:tcW w:w="10031" w:type="dxa"/>
          </w:tcPr>
          <w:p w:rsidR="004442E2" w:rsidRDefault="007C001D">
            <w:pPr>
              <w:pStyle w:val="Title1"/>
              <w:rPr>
                <w:lang w:val="fr-CH"/>
              </w:rPr>
            </w:pPr>
            <w:bookmarkStart w:id="8" w:name="dtitle1" w:colFirst="0" w:colLast="0"/>
            <w:bookmarkEnd w:id="7"/>
            <w:r>
              <w:rPr>
                <w:lang w:val="fr-CH"/>
              </w:rPr>
              <w:t>SERVICE DE RADIODIFFUSION</w:t>
            </w:r>
          </w:p>
        </w:tc>
      </w:tr>
      <w:tr w:rsidR="004442E2">
        <w:trPr>
          <w:cantSplit/>
        </w:trPr>
        <w:tc>
          <w:tcPr>
            <w:tcW w:w="10031" w:type="dxa"/>
          </w:tcPr>
          <w:p w:rsidR="004442E2" w:rsidRDefault="007C001D" w:rsidP="00897E1A">
            <w:pPr>
              <w:pStyle w:val="Title2"/>
              <w:rPr>
                <w:lang w:val="fr-CH"/>
              </w:rPr>
            </w:pPr>
            <w:bookmarkStart w:id="9" w:name="dtitle2" w:colFirst="0" w:colLast="0"/>
            <w:bookmarkEnd w:id="8"/>
            <w:r>
              <w:rPr>
                <w:lang w:val="fr-CH"/>
              </w:rPr>
              <w:t xml:space="preserve">QUESTIONS ATTRIBUéES </w:t>
            </w:r>
            <w:r w:rsidR="00EB6C40">
              <w:rPr>
                <w:lang w:val="fr-CH"/>
              </w:rPr>
              <w:t>À</w:t>
            </w:r>
            <w:r w:rsidR="00897E1A">
              <w:rPr>
                <w:lang w:val="fr-CH"/>
              </w:rPr>
              <w:t xml:space="preserve"> LA COMMISSION D'études 6</w:t>
            </w:r>
            <w:r w:rsidR="00897E1A">
              <w:rPr>
                <w:lang w:val="fr-CH"/>
              </w:rPr>
              <w:br/>
            </w:r>
            <w:r>
              <w:rPr>
                <w:lang w:val="fr-CH"/>
              </w:rPr>
              <w:t>des</w:t>
            </w:r>
            <w:r w:rsidR="00897E1A">
              <w:rPr>
                <w:lang w:val="fr-CH"/>
              </w:rPr>
              <w:t xml:space="preserve"> </w:t>
            </w:r>
            <w:r>
              <w:rPr>
                <w:lang w:val="fr-CH"/>
              </w:rPr>
              <w:t>radiocommunications</w:t>
            </w:r>
          </w:p>
        </w:tc>
      </w:tr>
    </w:tbl>
    <w:bookmarkEnd w:id="9"/>
    <w:p w:rsidR="007C001D" w:rsidRPr="00B64D6D" w:rsidRDefault="007C001D" w:rsidP="007C001D">
      <w:pPr>
        <w:pStyle w:val="Normalaftertitle"/>
        <w:rPr>
          <w:lang w:val="fr-CH"/>
        </w:rPr>
      </w:pPr>
      <w:r w:rsidRPr="00B64D6D">
        <w:rPr>
          <w:lang w:val="fr-CH"/>
        </w:rPr>
        <w:t>On trouvera ci</w:t>
      </w:r>
      <w:r w:rsidRPr="00B64D6D">
        <w:rPr>
          <w:lang w:val="fr-CH"/>
        </w:rPr>
        <w:noBreakHyphen/>
        <w:t>jointe la liste des Questions attribuées à la Commission d'études 6 des radiocommunications. La définition des catégories de Questions donnée ci</w:t>
      </w:r>
      <w:r w:rsidRPr="00B64D6D">
        <w:rPr>
          <w:lang w:val="fr-CH"/>
        </w:rPr>
        <w:noBreakHyphen/>
        <w:t>après est extraite de la Résolution UIT</w:t>
      </w:r>
      <w:r w:rsidRPr="00B64D6D">
        <w:rPr>
          <w:lang w:val="fr-CH"/>
        </w:rPr>
        <w:noBreakHyphen/>
        <w:t>R</w:t>
      </w:r>
      <w:r w:rsidRPr="00B64D6D">
        <w:rPr>
          <w:lang w:val="fr-CH"/>
        </w:rPr>
        <w:noBreakHyphen/>
        <w:t>5-6:</w:t>
      </w:r>
    </w:p>
    <w:p w:rsidR="007C001D" w:rsidRPr="00B64D6D" w:rsidRDefault="007C001D" w:rsidP="007C001D">
      <w:pPr>
        <w:rPr>
          <w:lang w:val="fr-CH"/>
        </w:rPr>
      </w:pPr>
      <w:r w:rsidRPr="00B64D6D">
        <w:rPr>
          <w:lang w:val="fr-CH"/>
        </w:rPr>
        <w:t>C:</w:t>
      </w:r>
      <w:r w:rsidRPr="00B64D6D">
        <w:rPr>
          <w:lang w:val="fr-CH"/>
        </w:rPr>
        <w:tab/>
        <w:t>Questions concernant les conférences, dans le cadre de la préparation proprement dite des conférences mondiales ou régionales des radiocommunications et les décisions de celles-ci:</w:t>
      </w:r>
    </w:p>
    <w:p w:rsidR="007C001D" w:rsidRPr="00B64D6D" w:rsidRDefault="007C001D" w:rsidP="007C001D">
      <w:pPr>
        <w:pStyle w:val="enumlev2"/>
        <w:rPr>
          <w:lang w:val="fr-CH"/>
        </w:rPr>
      </w:pPr>
      <w:r w:rsidRPr="00B64D6D">
        <w:rPr>
          <w:lang w:val="fr-CH"/>
        </w:rPr>
        <w:t>C1:</w:t>
      </w:r>
      <w:r w:rsidRPr="00B64D6D">
        <w:rPr>
          <w:lang w:val="fr-CH"/>
        </w:rPr>
        <w:tab/>
        <w:t>études très urgentes et prioritaires requises pour la Conférence mondiale des radiocommunications suivante;</w:t>
      </w:r>
    </w:p>
    <w:p w:rsidR="007C001D" w:rsidRPr="00B64D6D" w:rsidRDefault="007C001D" w:rsidP="007C001D">
      <w:pPr>
        <w:pStyle w:val="enumlev2"/>
        <w:rPr>
          <w:lang w:val="fr-CH"/>
        </w:rPr>
      </w:pPr>
      <w:r w:rsidRPr="00B64D6D">
        <w:rPr>
          <w:lang w:val="fr-CH"/>
        </w:rPr>
        <w:t>C2:</w:t>
      </w:r>
      <w:r w:rsidRPr="00B64D6D">
        <w:rPr>
          <w:lang w:val="fr-CH"/>
        </w:rPr>
        <w:tab/>
        <w:t>études urgentes que l'on pense nécessaires pour d'autres conférences des radiocommunications;</w:t>
      </w:r>
      <w:bookmarkStart w:id="10" w:name="_GoBack"/>
      <w:bookmarkEnd w:id="10"/>
    </w:p>
    <w:p w:rsidR="007C001D" w:rsidRPr="00B64D6D" w:rsidRDefault="007C001D" w:rsidP="00EF6E66">
      <w:pPr>
        <w:rPr>
          <w:lang w:val="fr-CH"/>
        </w:rPr>
      </w:pPr>
      <w:r w:rsidRPr="00B64D6D">
        <w:rPr>
          <w:lang w:val="fr-CH"/>
        </w:rPr>
        <w:t>S:</w:t>
      </w:r>
      <w:r w:rsidRPr="00B64D6D">
        <w:rPr>
          <w:lang w:val="fr-CH"/>
        </w:rPr>
        <w:tab/>
        <w:t>Questions qui sont élaborées pour tenir compte:</w:t>
      </w:r>
    </w:p>
    <w:p w:rsidR="007C001D" w:rsidRPr="00B64D6D" w:rsidRDefault="007C001D" w:rsidP="00EF6E66">
      <w:pPr>
        <w:pStyle w:val="enumlev1"/>
        <w:rPr>
          <w:lang w:val="fr-CH"/>
        </w:rPr>
      </w:pPr>
      <w:r w:rsidRPr="00B64D6D">
        <w:rPr>
          <w:lang w:val="fr-CH"/>
        </w:rPr>
        <w:t>–</w:t>
      </w:r>
      <w:r w:rsidRPr="00B64D6D">
        <w:rPr>
          <w:lang w:val="fr-CH"/>
        </w:rPr>
        <w:tab/>
        <w:t xml:space="preserve">des sujets que la Conférence de plénipotentiaires, toute autre conférence, le Conseil et le Comité du Règlement des radiocommunications transmettent pour étude à l'Assemblée des </w:t>
      </w:r>
      <w:r w:rsidRPr="00EF6E66">
        <w:t>radiocommunications</w:t>
      </w:r>
      <w:r w:rsidRPr="00B64D6D">
        <w:rPr>
          <w:lang w:val="fr-CH"/>
        </w:rPr>
        <w:t>;</w:t>
      </w:r>
    </w:p>
    <w:p w:rsidR="007C001D" w:rsidRPr="00B64D6D" w:rsidRDefault="007C001D" w:rsidP="007C001D">
      <w:pPr>
        <w:pStyle w:val="enumlev1"/>
        <w:rPr>
          <w:lang w:val="fr-CH"/>
        </w:rPr>
      </w:pPr>
      <w:r w:rsidRPr="00B64D6D">
        <w:rPr>
          <w:lang w:val="fr-CH"/>
        </w:rPr>
        <w:t>–</w:t>
      </w:r>
      <w:r w:rsidRPr="00B64D6D">
        <w:rPr>
          <w:lang w:val="fr-CH"/>
        </w:rPr>
        <w:tab/>
        <w:t>des progrès dans les techniques des radiocommunications ou des améliorations apportées à la gestion du spectre;</w:t>
      </w:r>
    </w:p>
    <w:p w:rsidR="007C001D" w:rsidRPr="00B64D6D" w:rsidRDefault="007C001D" w:rsidP="007C001D">
      <w:pPr>
        <w:pStyle w:val="enumlev1"/>
        <w:rPr>
          <w:lang w:val="fr-CH"/>
        </w:rPr>
      </w:pPr>
      <w:r w:rsidRPr="00B64D6D">
        <w:rPr>
          <w:lang w:val="fr-CH"/>
        </w:rPr>
        <w:t>–</w:t>
      </w:r>
      <w:r w:rsidRPr="00B64D6D">
        <w:rPr>
          <w:lang w:val="fr-CH"/>
        </w:rPr>
        <w:tab/>
        <w:t>de l'évolution observée dans l'utilisation et l'exploitation des radiocommunications:</w:t>
      </w:r>
    </w:p>
    <w:p w:rsidR="007C001D" w:rsidRPr="00B64D6D" w:rsidRDefault="007C001D" w:rsidP="007C001D">
      <w:pPr>
        <w:pStyle w:val="enumlev2"/>
        <w:rPr>
          <w:lang w:val="fr-CH"/>
        </w:rPr>
      </w:pPr>
      <w:r w:rsidRPr="00B64D6D">
        <w:rPr>
          <w:lang w:val="fr-CH"/>
        </w:rPr>
        <w:t>S1:</w:t>
      </w:r>
      <w:r w:rsidRPr="00B64D6D">
        <w:rPr>
          <w:lang w:val="fr-CH"/>
        </w:rPr>
        <w:tab/>
        <w:t>études urgentes qui doivent être terminées dans un délai de deux ans;</w:t>
      </w:r>
    </w:p>
    <w:p w:rsidR="007C001D" w:rsidRPr="00B64D6D" w:rsidRDefault="007C001D" w:rsidP="007C001D">
      <w:pPr>
        <w:pStyle w:val="enumlev2"/>
        <w:rPr>
          <w:lang w:val="fr-CH"/>
        </w:rPr>
      </w:pPr>
      <w:r w:rsidRPr="00B64D6D">
        <w:rPr>
          <w:lang w:val="fr-CH"/>
        </w:rPr>
        <w:t>S2:</w:t>
      </w:r>
      <w:r w:rsidRPr="00B64D6D">
        <w:rPr>
          <w:lang w:val="fr-CH"/>
        </w:rPr>
        <w:tab/>
        <w:t>études importantes nécessaires pour le développement des radiocommunications;</w:t>
      </w:r>
    </w:p>
    <w:p w:rsidR="007C001D" w:rsidRPr="00B64D6D" w:rsidRDefault="007C001D" w:rsidP="007C001D">
      <w:pPr>
        <w:pStyle w:val="enumlev2"/>
        <w:rPr>
          <w:lang w:val="fr-CH"/>
        </w:rPr>
      </w:pPr>
      <w:r w:rsidRPr="00B64D6D">
        <w:rPr>
          <w:lang w:val="fr-CH"/>
        </w:rPr>
        <w:t>S3:</w:t>
      </w:r>
      <w:r w:rsidRPr="00B64D6D">
        <w:rPr>
          <w:lang w:val="fr-CH"/>
        </w:rPr>
        <w:tab/>
        <w:t>études requises qui devraient faciliter le développement des radiocommunications.</w:t>
      </w:r>
    </w:p>
    <w:p w:rsidR="007C001D" w:rsidRPr="00B64D6D" w:rsidRDefault="007C001D" w:rsidP="007C001D">
      <w:pPr>
        <w:pStyle w:val="enumlev1"/>
        <w:rPr>
          <w:lang w:val="fr-CH"/>
        </w:rPr>
      </w:pPr>
      <w:r w:rsidRPr="00B64D6D">
        <w:rPr>
          <w:lang w:val="fr-CH"/>
        </w:rPr>
        <w:t>/AP:</w:t>
      </w:r>
      <w:r w:rsidRPr="00B64D6D">
        <w:rPr>
          <w:lang w:val="fr-CH"/>
        </w:rPr>
        <w:tab/>
        <w:t>Variante de la procédure d'approbation.</w:t>
      </w:r>
    </w:p>
    <w:p w:rsidR="007C001D" w:rsidRPr="00B64D6D" w:rsidRDefault="007C001D" w:rsidP="005F702B">
      <w:pPr>
        <w:rPr>
          <w:lang w:val="fr-CH"/>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1559"/>
        <w:gridCol w:w="1701"/>
        <w:gridCol w:w="2126"/>
        <w:gridCol w:w="2003"/>
      </w:tblGrid>
      <w:tr w:rsidR="007C001D" w:rsidRPr="00B64D6D" w:rsidTr="00897E1A">
        <w:trPr>
          <w:jc w:val="center"/>
        </w:trPr>
        <w:tc>
          <w:tcPr>
            <w:tcW w:w="1721" w:type="dxa"/>
          </w:tcPr>
          <w:p w:rsidR="007C001D" w:rsidRPr="00B64D6D" w:rsidRDefault="007C001D" w:rsidP="00897E1A">
            <w:pPr>
              <w:spacing w:before="60" w:after="60"/>
              <w:jc w:val="center"/>
              <w:rPr>
                <w:lang w:val="fr-CH"/>
              </w:rPr>
            </w:pPr>
            <w:r w:rsidRPr="00B64D6D">
              <w:rPr>
                <w:b/>
                <w:lang w:val="fr-CH"/>
              </w:rPr>
              <w:t>NOC</w:t>
            </w:r>
            <w:r w:rsidRPr="00B64D6D">
              <w:rPr>
                <w:lang w:val="fr-CH"/>
              </w:rPr>
              <w:t xml:space="preserve"> = Maintenu</w:t>
            </w:r>
          </w:p>
        </w:tc>
        <w:tc>
          <w:tcPr>
            <w:tcW w:w="1559" w:type="dxa"/>
          </w:tcPr>
          <w:p w:rsidR="007C001D" w:rsidRPr="00B64D6D" w:rsidRDefault="007C001D" w:rsidP="00897E1A">
            <w:pPr>
              <w:spacing w:before="60" w:after="60"/>
              <w:jc w:val="center"/>
              <w:rPr>
                <w:lang w:val="fr-CH"/>
              </w:rPr>
            </w:pPr>
            <w:r w:rsidRPr="00B64D6D">
              <w:rPr>
                <w:b/>
                <w:lang w:val="fr-CH"/>
              </w:rPr>
              <w:t>MOD</w:t>
            </w:r>
            <w:r w:rsidRPr="00B64D6D">
              <w:rPr>
                <w:lang w:val="fr-CH"/>
              </w:rPr>
              <w:t xml:space="preserve"> = Révisé</w:t>
            </w:r>
          </w:p>
        </w:tc>
        <w:tc>
          <w:tcPr>
            <w:tcW w:w="1701" w:type="dxa"/>
          </w:tcPr>
          <w:p w:rsidR="007C001D" w:rsidRPr="00B64D6D" w:rsidRDefault="007C001D" w:rsidP="00897E1A">
            <w:pPr>
              <w:spacing w:before="60" w:after="60"/>
              <w:jc w:val="center"/>
              <w:rPr>
                <w:lang w:val="fr-CH"/>
              </w:rPr>
            </w:pPr>
            <w:r w:rsidRPr="00B64D6D">
              <w:rPr>
                <w:b/>
                <w:lang w:val="fr-CH"/>
              </w:rPr>
              <w:t>SUP</w:t>
            </w:r>
            <w:r w:rsidRPr="00B64D6D">
              <w:rPr>
                <w:lang w:val="fr-CH"/>
              </w:rPr>
              <w:t xml:space="preserve"> = Supprimé</w:t>
            </w:r>
          </w:p>
        </w:tc>
        <w:tc>
          <w:tcPr>
            <w:tcW w:w="2126" w:type="dxa"/>
          </w:tcPr>
          <w:p w:rsidR="007C001D" w:rsidRPr="00B64D6D" w:rsidRDefault="007C001D" w:rsidP="00897E1A">
            <w:pPr>
              <w:spacing w:before="60" w:after="60"/>
              <w:jc w:val="center"/>
              <w:rPr>
                <w:lang w:val="fr-CH"/>
              </w:rPr>
            </w:pPr>
            <w:r w:rsidRPr="00B64D6D">
              <w:rPr>
                <w:b/>
                <w:lang w:val="fr-CH"/>
              </w:rPr>
              <w:t>ADD</w:t>
            </w:r>
            <w:r w:rsidRPr="00B64D6D">
              <w:rPr>
                <w:lang w:val="fr-CH"/>
              </w:rPr>
              <w:t xml:space="preserve"> =</w:t>
            </w:r>
            <w:r w:rsidRPr="00B64D6D">
              <w:rPr>
                <w:lang w:val="fr-CH"/>
              </w:rPr>
              <w:br/>
              <w:t>Nouveau texte</w:t>
            </w:r>
          </w:p>
        </w:tc>
        <w:tc>
          <w:tcPr>
            <w:tcW w:w="2003" w:type="dxa"/>
          </w:tcPr>
          <w:p w:rsidR="007C001D" w:rsidRPr="00B64D6D" w:rsidRDefault="007C001D" w:rsidP="00897E1A">
            <w:pPr>
              <w:spacing w:before="60" w:after="60"/>
              <w:jc w:val="center"/>
              <w:rPr>
                <w:lang w:val="fr-CH"/>
              </w:rPr>
            </w:pPr>
            <w:r w:rsidRPr="00B64D6D">
              <w:rPr>
                <w:b/>
                <w:lang w:val="fr-CH"/>
              </w:rPr>
              <w:t>UNA</w:t>
            </w:r>
            <w:r w:rsidRPr="00B64D6D">
              <w:rPr>
                <w:lang w:val="fr-CH"/>
              </w:rPr>
              <w:t xml:space="preserve"> = </w:t>
            </w:r>
            <w:r w:rsidRPr="00B64D6D">
              <w:rPr>
                <w:lang w:val="fr-CH"/>
              </w:rPr>
              <w:br/>
              <w:t>En cours d'approbation</w:t>
            </w:r>
          </w:p>
        </w:tc>
      </w:tr>
    </w:tbl>
    <w:p w:rsidR="007C001D" w:rsidRPr="00B64D6D" w:rsidRDefault="007C001D" w:rsidP="005F702B">
      <w:pPr>
        <w:rPr>
          <w:lang w:val="fr-CH"/>
        </w:rPr>
      </w:pPr>
    </w:p>
    <w:p w:rsidR="007C001D" w:rsidRPr="00B64D6D" w:rsidRDefault="007C001D" w:rsidP="005C3683">
      <w:pPr>
        <w:pStyle w:val="Note"/>
        <w:rPr>
          <w:lang w:val="fr-CH"/>
        </w:rPr>
      </w:pPr>
      <w:r w:rsidRPr="00B64D6D">
        <w:rPr>
          <w:lang w:val="fr-CH"/>
        </w:rPr>
        <w:t>NOTE – En ce qui concerne la Circulaire administrative CACE/746, la période d’examen se termine le 14 octobre 2015.</w:t>
      </w:r>
    </w:p>
    <w:p w:rsidR="007C001D" w:rsidRPr="00B64D6D" w:rsidRDefault="007C001D" w:rsidP="005F702B">
      <w:pPr>
        <w:pStyle w:val="AnnexNo"/>
        <w:rPr>
          <w:lang w:val="fr-CH"/>
        </w:rPr>
      </w:pPr>
      <w:r w:rsidRPr="00B64D6D">
        <w:rPr>
          <w:lang w:val="fr-CH"/>
        </w:rPr>
        <w:t>QUESTIONS ATTRIBUÉES À LA COMMISSION D'ÉTUDES 6</w:t>
      </w:r>
    </w:p>
    <w:p w:rsidR="007C001D" w:rsidRPr="00B64D6D" w:rsidRDefault="007C001D" w:rsidP="005F702B">
      <w:pPr>
        <w:pStyle w:val="AnnexNo"/>
        <w:rPr>
          <w:lang w:val="fr-CH"/>
        </w:rPr>
      </w:pPr>
      <w:r w:rsidRPr="00B64D6D">
        <w:rPr>
          <w:lang w:val="fr-CH"/>
        </w:rPr>
        <w:t>DES RADIOCOMMUNICATIONS</w:t>
      </w:r>
    </w:p>
    <w:p w:rsidR="007C001D" w:rsidRPr="00B64D6D" w:rsidRDefault="007C001D" w:rsidP="005F702B">
      <w:pPr>
        <w:pStyle w:val="Annextitle"/>
        <w:rPr>
          <w:lang w:val="fr-CH"/>
        </w:rPr>
      </w:pPr>
      <w:r w:rsidRPr="00B64D6D">
        <w:rPr>
          <w:lang w:val="fr-CH"/>
        </w:rPr>
        <w:t>Service de radiodiffusion</w:t>
      </w:r>
    </w:p>
    <w:tbl>
      <w:tblPr>
        <w:tblStyle w:val="TableGrid"/>
        <w:tblW w:w="10073" w:type="dxa"/>
        <w:jc w:val="center"/>
        <w:tblLayout w:type="fixed"/>
        <w:tblLook w:val="01E0" w:firstRow="1" w:lastRow="1" w:firstColumn="1" w:lastColumn="1" w:noHBand="0" w:noVBand="0"/>
      </w:tblPr>
      <w:tblGrid>
        <w:gridCol w:w="1285"/>
        <w:gridCol w:w="3543"/>
        <w:gridCol w:w="851"/>
        <w:gridCol w:w="1134"/>
        <w:gridCol w:w="1417"/>
        <w:gridCol w:w="1843"/>
      </w:tblGrid>
      <w:tr w:rsidR="007C001D" w:rsidRPr="00B64D6D" w:rsidTr="00EF6E66">
        <w:trPr>
          <w:cantSplit/>
          <w:tblHeader/>
          <w:jc w:val="center"/>
        </w:trPr>
        <w:tc>
          <w:tcPr>
            <w:tcW w:w="1285" w:type="dxa"/>
            <w:vAlign w:val="center"/>
          </w:tcPr>
          <w:p w:rsidR="007C001D" w:rsidRPr="00B64D6D" w:rsidRDefault="007C001D" w:rsidP="00897E1A">
            <w:pPr>
              <w:pStyle w:val="Tablehead"/>
              <w:spacing w:before="40" w:after="40"/>
              <w:rPr>
                <w:rFonts w:asciiTheme="majorBidi" w:hAnsiTheme="majorBidi" w:cstheme="majorBidi"/>
                <w:lang w:val="fr-CH"/>
              </w:rPr>
            </w:pPr>
            <w:r w:rsidRPr="00B64D6D">
              <w:rPr>
                <w:rFonts w:asciiTheme="majorBidi" w:hAnsiTheme="majorBidi" w:cstheme="majorBidi"/>
                <w:lang w:val="fr-CH"/>
              </w:rPr>
              <w:t>Numéro</w:t>
            </w:r>
            <w:r w:rsidRPr="00B64D6D">
              <w:rPr>
                <w:rFonts w:asciiTheme="majorBidi" w:hAnsiTheme="majorBidi" w:cstheme="majorBidi"/>
                <w:lang w:val="fr-CH"/>
              </w:rPr>
              <w:br/>
              <w:t>de la Question UIT-R</w:t>
            </w:r>
          </w:p>
        </w:tc>
        <w:tc>
          <w:tcPr>
            <w:tcW w:w="3543" w:type="dxa"/>
            <w:vAlign w:val="center"/>
          </w:tcPr>
          <w:p w:rsidR="007C001D" w:rsidRPr="00B64D6D" w:rsidRDefault="007C001D" w:rsidP="00897E1A">
            <w:pPr>
              <w:pStyle w:val="Tablehead"/>
              <w:spacing w:before="40" w:after="40"/>
              <w:rPr>
                <w:rFonts w:asciiTheme="majorBidi" w:hAnsiTheme="majorBidi" w:cstheme="majorBidi"/>
                <w:lang w:val="fr-CH"/>
              </w:rPr>
            </w:pPr>
            <w:r w:rsidRPr="00B64D6D">
              <w:rPr>
                <w:rFonts w:asciiTheme="majorBidi" w:hAnsiTheme="majorBidi" w:cstheme="majorBidi"/>
                <w:lang w:val="fr-CH"/>
              </w:rPr>
              <w:t>Titre</w:t>
            </w:r>
          </w:p>
        </w:tc>
        <w:tc>
          <w:tcPr>
            <w:tcW w:w="851" w:type="dxa"/>
            <w:vAlign w:val="center"/>
          </w:tcPr>
          <w:p w:rsidR="007C001D" w:rsidRPr="00B64D6D" w:rsidRDefault="007C001D" w:rsidP="00897E1A">
            <w:pPr>
              <w:pStyle w:val="Tablehead"/>
              <w:spacing w:before="40" w:after="40"/>
              <w:rPr>
                <w:rFonts w:asciiTheme="majorBidi" w:hAnsiTheme="majorBidi" w:cstheme="majorBidi"/>
                <w:lang w:val="fr-CH"/>
              </w:rPr>
            </w:pPr>
            <w:r w:rsidRPr="00B64D6D">
              <w:rPr>
                <w:rFonts w:asciiTheme="majorBidi" w:hAnsiTheme="majorBidi" w:cstheme="majorBidi"/>
                <w:lang w:val="fr-CH"/>
              </w:rPr>
              <w:t>Statut</w:t>
            </w:r>
          </w:p>
        </w:tc>
        <w:tc>
          <w:tcPr>
            <w:tcW w:w="1134" w:type="dxa"/>
            <w:vAlign w:val="center"/>
          </w:tcPr>
          <w:p w:rsidR="007C001D" w:rsidRPr="00B64D6D" w:rsidRDefault="007C001D" w:rsidP="00897E1A">
            <w:pPr>
              <w:pStyle w:val="Tablehead"/>
              <w:spacing w:before="40" w:after="40"/>
              <w:rPr>
                <w:rFonts w:asciiTheme="majorBidi" w:hAnsiTheme="majorBidi" w:cstheme="majorBidi"/>
                <w:lang w:val="fr-CH"/>
              </w:rPr>
            </w:pPr>
            <w:r w:rsidRPr="00B64D6D">
              <w:rPr>
                <w:rFonts w:asciiTheme="majorBidi" w:hAnsiTheme="majorBidi" w:cstheme="majorBidi"/>
                <w:lang w:val="fr-CH"/>
              </w:rPr>
              <w:t>Catégorie</w:t>
            </w:r>
          </w:p>
        </w:tc>
        <w:tc>
          <w:tcPr>
            <w:tcW w:w="1417" w:type="dxa"/>
            <w:vAlign w:val="center"/>
          </w:tcPr>
          <w:p w:rsidR="007C001D" w:rsidRPr="00B64D6D" w:rsidRDefault="007C001D" w:rsidP="00897E1A">
            <w:pPr>
              <w:pStyle w:val="Tablehead"/>
              <w:spacing w:before="40" w:after="40"/>
              <w:rPr>
                <w:rFonts w:asciiTheme="majorBidi" w:hAnsiTheme="majorBidi" w:cstheme="majorBidi"/>
                <w:lang w:val="fr-CH"/>
              </w:rPr>
            </w:pPr>
            <w:r w:rsidRPr="00B64D6D">
              <w:rPr>
                <w:rFonts w:asciiTheme="majorBidi" w:hAnsiTheme="majorBidi" w:cstheme="majorBidi"/>
                <w:lang w:val="fr-CH"/>
              </w:rPr>
              <w:t>Date prévue</w:t>
            </w:r>
          </w:p>
        </w:tc>
        <w:tc>
          <w:tcPr>
            <w:tcW w:w="1843" w:type="dxa"/>
            <w:vAlign w:val="center"/>
          </w:tcPr>
          <w:p w:rsidR="007C001D" w:rsidRPr="00B64D6D" w:rsidRDefault="007C001D" w:rsidP="00897E1A">
            <w:pPr>
              <w:pStyle w:val="Tablehead"/>
              <w:spacing w:before="40" w:after="40"/>
              <w:rPr>
                <w:rFonts w:asciiTheme="majorBidi" w:hAnsiTheme="majorBidi" w:cstheme="majorBidi"/>
                <w:lang w:val="fr-CH"/>
              </w:rPr>
            </w:pPr>
            <w:r w:rsidRPr="00B64D6D">
              <w:rPr>
                <w:rFonts w:asciiTheme="majorBidi" w:hAnsiTheme="majorBidi" w:cstheme="majorBidi"/>
                <w:lang w:val="fr-CH"/>
              </w:rPr>
              <w:t>Observations</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8" w:history="1">
              <w:r w:rsidR="007C001D" w:rsidRPr="00B64D6D">
                <w:rPr>
                  <w:rStyle w:val="Hyperlink"/>
                  <w:rFonts w:eastAsia="SimSun"/>
                  <w:b/>
                  <w:bCs/>
                </w:rPr>
                <w:t xml:space="preserve">4-2/6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Paramètres de planification pour la radiodiffusion télévisuelle numérique dans les canaux de Terre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2014</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9" w:history="1">
              <w:r w:rsidR="007C001D" w:rsidRPr="00B64D6D">
                <w:rPr>
                  <w:rStyle w:val="Hyperlink"/>
                  <w:rFonts w:eastAsia="SimSun"/>
                  <w:b/>
                  <w:bCs/>
                </w:rPr>
                <w:t xml:space="preserve">9/6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Émetteurs et réémetteurs universels pour la radiodiffusion télévisuelle analogique et numérique par voie hertzienne de Terre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10" w:history="1">
              <w:r w:rsidR="007C001D" w:rsidRPr="00B64D6D">
                <w:rPr>
                  <w:rStyle w:val="Hyperlink"/>
                  <w:rFonts w:eastAsia="SimSun"/>
                  <w:b/>
                  <w:bCs/>
                </w:rPr>
                <w:t xml:space="preserve">11/6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Polarisation des émissions dans le service de radiodiffusion de Terre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11" w:history="1">
              <w:r w:rsidR="007C001D" w:rsidRPr="00B64D6D">
                <w:rPr>
                  <w:rStyle w:val="Hyperlink"/>
                  <w:rFonts w:eastAsia="SimSun"/>
                  <w:b/>
                  <w:bCs/>
                </w:rPr>
                <w:t xml:space="preserve">12-3/6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eastAsia="SimSun"/>
                <w:lang w:val="fr-CH" w:eastAsia="zh-CN"/>
              </w:rPr>
              <w:t>Codage générique avec réduction du débit binaire des signaux vidéonumériques pour la production, la contribution, la distribution primaire et secondaire,</w:t>
            </w:r>
            <w:r w:rsidRPr="00B64D6D">
              <w:rPr>
                <w:rFonts w:asciiTheme="majorBidi" w:eastAsia="SimSun" w:hAnsiTheme="majorBidi" w:cstheme="majorBidi"/>
                <w:lang w:val="fr-CH" w:eastAsia="zh-CN"/>
              </w:rPr>
              <w:t xml:space="preserve"> </w:t>
            </w:r>
            <w:r w:rsidRPr="00B64D6D">
              <w:rPr>
                <w:rFonts w:eastAsia="SimSun"/>
                <w:lang w:val="fr-CH" w:eastAsia="zh-CN"/>
              </w:rPr>
              <w:t>la diffusion et les applications connexes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12" w:history="1">
              <w:r w:rsidR="007C001D" w:rsidRPr="00B64D6D">
                <w:rPr>
                  <w:rStyle w:val="Hyperlink"/>
                  <w:rFonts w:eastAsia="SimSun"/>
                  <w:b/>
                  <w:bCs/>
                </w:rPr>
                <w:t xml:space="preserve">14/6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Téléviseurs numériques et analogiques-numériques et caractéristiques d'antenne de réception nécessaires pour la planification des fréquences attribuées à la radiodiffusion télévisuelle de Terre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13" w:history="1">
              <w:r w:rsidR="007C001D" w:rsidRPr="00B64D6D">
                <w:rPr>
                  <w:rStyle w:val="Hyperlink"/>
                  <w:rFonts w:eastAsia="SimSun"/>
                  <w:b/>
                  <w:bCs/>
                </w:rPr>
                <w:t xml:space="preserve">15-2/6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Imagerie numérique sur grand écran (LSDI)</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14" w:history="1">
              <w:r w:rsidR="007C001D" w:rsidRPr="00B64D6D">
                <w:rPr>
                  <w:rStyle w:val="Hyperlink"/>
                  <w:rFonts w:eastAsia="SimSun"/>
                  <w:b/>
                  <w:bCs/>
                </w:rPr>
                <w:t xml:space="preserve">16-2/6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eastAsia="SimSun"/>
                <w:lang w:val="fr-CH" w:eastAsia="zh-CN"/>
              </w:rPr>
              <w:t>Radiodiffusion numérique interactive</w:t>
            </w:r>
          </w:p>
        </w:tc>
        <w:tc>
          <w:tcPr>
            <w:tcW w:w="851" w:type="dxa"/>
          </w:tcPr>
          <w:p w:rsidR="007C001D" w:rsidRPr="00B64D6D" w:rsidRDefault="007C001D" w:rsidP="00897E1A">
            <w:pPr>
              <w:pStyle w:val="Tabletext"/>
              <w:jc w:val="center"/>
              <w:rPr>
                <w:rFonts w:eastAsia="SimSun"/>
                <w:lang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15" w:history="1">
              <w:r w:rsidR="007C001D" w:rsidRPr="00B64D6D">
                <w:rPr>
                  <w:rStyle w:val="Hyperlink"/>
                  <w:rFonts w:eastAsia="SimSun"/>
                  <w:b/>
                  <w:bCs/>
                </w:rPr>
                <w:t xml:space="preserve">19-1/6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eastAsia="SimSun"/>
                <w:lang w:val="fr-CH" w:eastAsia="zh-CN"/>
              </w:rPr>
              <w:t>Codage, avec réduction du débit binaire, des signaux audio</w:t>
            </w:r>
            <w:r w:rsidRPr="00B64D6D">
              <w:rPr>
                <w:rFonts w:asciiTheme="majorBidi" w:eastAsia="SimSun" w:hAnsiTheme="majorBidi" w:cstheme="majorBidi"/>
                <w:lang w:val="fr-CH" w:eastAsia="zh-CN"/>
              </w:rPr>
              <w:t xml:space="preserve"> </w:t>
            </w:r>
            <w:r w:rsidRPr="00B64D6D">
              <w:rPr>
                <w:rFonts w:eastAsia="SimSun"/>
                <w:lang w:val="fr-CH" w:eastAsia="zh-CN"/>
              </w:rPr>
              <w:t>pour les applications de radiodiffusion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16" w:history="1">
              <w:r w:rsidR="007C001D" w:rsidRPr="00B64D6D">
                <w:rPr>
                  <w:rStyle w:val="Hyperlink"/>
                  <w:rFonts w:eastAsia="SimSun"/>
                  <w:b/>
                  <w:bCs/>
                </w:rPr>
                <w:t xml:space="preserve">27/6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Récepteurs pour la radiodiffusion sonore en dessous de 30 MHz</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2014</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17" w:history="1">
              <w:r w:rsidR="007C001D" w:rsidRPr="00B64D6D">
                <w:rPr>
                  <w:rStyle w:val="Hyperlink"/>
                  <w:rFonts w:eastAsia="SimSun"/>
                  <w:b/>
                  <w:bCs/>
                </w:rPr>
                <w:t xml:space="preserve">29/6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Émission d'informations supplémentaires avec le même émetteur en radiodiffusion sonore à modulation de fréquence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18" w:history="1">
              <w:r w:rsidR="007C001D" w:rsidRPr="00B64D6D">
                <w:rPr>
                  <w:rStyle w:val="Hyperlink"/>
                  <w:rFonts w:eastAsia="SimSun"/>
                  <w:b/>
                  <w:bCs/>
                </w:rPr>
                <w:t xml:space="preserve">30/6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Antennes d'émission et de réception en ondes métriques et décimétriques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19" w:history="1">
              <w:r w:rsidR="007C001D" w:rsidRPr="00B64D6D">
                <w:rPr>
                  <w:rStyle w:val="Hyperlink"/>
                  <w:rFonts w:eastAsia="SimSun"/>
                  <w:b/>
                  <w:bCs/>
                </w:rPr>
                <w:t xml:space="preserve">32-1/6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Protection requise des systèmes de radiodiffusion contre les brouillages causés par les rayonnements provenant de systèmes de télécommunication filaires, d'appareils industriels, scientifiques et médicaux et de dispositifs à courte portée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20" w:history="1">
              <w:r w:rsidR="007C001D" w:rsidRPr="00B64D6D">
                <w:rPr>
                  <w:rStyle w:val="Hyperlink"/>
                  <w:rFonts w:eastAsia="SimSun"/>
                  <w:b/>
                  <w:bCs/>
                </w:rPr>
                <w:t xml:space="preserve">34-2/6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eastAsia="SimSun"/>
                <w:lang w:val="fr-CH" w:eastAsia="zh-CN"/>
              </w:rPr>
              <w:t>Formats de fichiers et transport pour l'échange de signaux audio, de signaux vidéo, de données et de métadonnées dans les milieux professionnels de la télévision et de l'imagerie numérique sur grand écran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 xml:space="preserve"> </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b/>
                <w:bCs/>
              </w:rPr>
            </w:pPr>
            <w:hyperlink r:id="rId21" w:history="1">
              <w:r w:rsidR="007C001D" w:rsidRPr="00B64D6D">
                <w:rPr>
                  <w:rStyle w:val="Hyperlink"/>
                  <w:b/>
                  <w:bCs/>
                </w:rPr>
                <w:t>40-3/6</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hAnsiTheme="majorBidi" w:cstheme="majorBidi"/>
                <w:color w:val="000000"/>
                <w:lang w:val="fr-CH"/>
              </w:rPr>
              <w:t>Imagerie à extrêmement haute résolution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22" w:history="1">
              <w:r w:rsidR="007C001D" w:rsidRPr="00B64D6D">
                <w:rPr>
                  <w:rStyle w:val="Hyperlink"/>
                  <w:rFonts w:eastAsia="SimSun"/>
                  <w:b/>
                  <w:bCs/>
                </w:rPr>
                <w:t xml:space="preserve">44-4/6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Paramètres de qualité objective des images et méthodes de mesure et de contrôle associées pour les images de télévision numérique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(S3)</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23" w:history="1">
              <w:r w:rsidR="007C001D" w:rsidRPr="00B64D6D">
                <w:rPr>
                  <w:rStyle w:val="Hyperlink"/>
                  <w:rFonts w:eastAsia="SimSun"/>
                  <w:b/>
                  <w:bCs/>
                </w:rPr>
                <w:t xml:space="preserve">45-5/6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eastAsia="SimSun"/>
                <w:lang w:val="fr-CH" w:eastAsia="zh-CN"/>
              </w:rPr>
              <w:t>Radiodiffusion d'applications multimédia et d'applications de données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24" w:history="1">
              <w:r w:rsidR="007C001D" w:rsidRPr="00B64D6D">
                <w:rPr>
                  <w:rStyle w:val="Hyperlink"/>
                  <w:rFonts w:eastAsia="SimSun"/>
                  <w:b/>
                  <w:bCs/>
                </w:rPr>
                <w:t xml:space="preserve">46-1/6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de l'utilisateur en ce qui concerne les métadonnées associées à la production, la postproduction, l'enregistrement et l'archivage numériques de programmes radiophoniques et télévisuels en radiodiffusion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2014</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25" w:history="1">
              <w:r w:rsidR="007C001D" w:rsidRPr="00B64D6D">
                <w:rPr>
                  <w:rStyle w:val="Hyperlink"/>
                  <w:rFonts w:eastAsia="SimSun"/>
                  <w:b/>
                  <w:bCs/>
                </w:rPr>
                <w:t xml:space="preserve">48/6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Contrôle en service de la qualité audio perçue dans les réseaux de distribution et de radiodiffusion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2014</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26" w:history="1">
              <w:r w:rsidR="007C001D" w:rsidRPr="00B64D6D">
                <w:rPr>
                  <w:rStyle w:val="Hyperlink"/>
                  <w:rFonts w:eastAsia="SimSun"/>
                  <w:b/>
                  <w:bCs/>
                </w:rPr>
                <w:t xml:space="preserve">49-1/6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Systèmes de radiodiffusion à accès conditionnel</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27" w:history="1">
              <w:r w:rsidR="007C001D" w:rsidRPr="00B64D6D">
                <w:rPr>
                  <w:rStyle w:val="Hyperlink"/>
                  <w:rFonts w:eastAsia="SimSun"/>
                  <w:b/>
                  <w:bCs/>
                </w:rPr>
                <w:t xml:space="preserve">51/6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Réception par onde ionosphérique en radiodiffusion (B.km, B.hm et B.dam)</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2014</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28" w:history="1">
              <w:r w:rsidR="007C001D" w:rsidRPr="00B64D6D">
                <w:rPr>
                  <w:rStyle w:val="Hyperlink"/>
                  <w:rFonts w:eastAsia="SimSun"/>
                  <w:b/>
                  <w:bCs/>
                </w:rPr>
                <w:t xml:space="preserve">52-1/6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Couverture en radiodiffusion (B.km, B.hm et B.dam)</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29" w:history="1">
              <w:r w:rsidR="007C001D" w:rsidRPr="00B64D6D">
                <w:rPr>
                  <w:rStyle w:val="Hyperlink"/>
                  <w:rFonts w:eastAsia="SimSun"/>
                  <w:b/>
                  <w:bCs/>
                </w:rPr>
                <w:t xml:space="preserve">53/6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 xml:space="preserve">Normes pour la diffusion de plusieurs voies </w:t>
            </w:r>
            <w:r w:rsidR="00EB6C40" w:rsidRPr="00B64D6D">
              <w:rPr>
                <w:rFonts w:asciiTheme="majorBidi" w:eastAsia="SimSun" w:hAnsiTheme="majorBidi" w:cstheme="majorBidi"/>
                <w:lang w:val="fr-CH" w:eastAsia="zh-CN"/>
              </w:rPr>
              <w:t>sont</w:t>
            </w:r>
            <w:r w:rsidRPr="00B64D6D">
              <w:rPr>
                <w:rFonts w:asciiTheme="majorBidi" w:eastAsia="SimSun" w:hAnsiTheme="majorBidi" w:cstheme="majorBidi"/>
                <w:lang w:val="fr-CH" w:eastAsia="zh-CN"/>
              </w:rPr>
              <w:t xml:space="preserve"> dans un canal de télévision en radiodiffusion de Terre ou par satellite y compris la télévision à haute définition et à définition améliorée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30" w:history="1">
              <w:r w:rsidR="007C001D" w:rsidRPr="00B64D6D">
                <w:rPr>
                  <w:rStyle w:val="Hyperlink"/>
                  <w:rFonts w:eastAsia="SimSun"/>
                  <w:b/>
                  <w:bCs/>
                </w:rPr>
                <w:t xml:space="preserve">55/6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Évaluation subjective de la qualité du son en radiodiffusion utilisant des techniques numériques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31" w:history="1">
              <w:r w:rsidR="007C001D" w:rsidRPr="00B64D6D">
                <w:rPr>
                  <w:rStyle w:val="Hyperlink"/>
                  <w:rFonts w:eastAsia="SimSun"/>
                  <w:b/>
                  <w:bCs/>
                </w:rPr>
                <w:t xml:space="preserve">56-1/6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Caractéristiques de systèmes de radiodiffusion sonore numérique de Terre pour récepteurs à bord de véhicules, portatifs et fixes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32" w:history="1">
              <w:r w:rsidR="007C001D" w:rsidRPr="00B64D6D">
                <w:rPr>
                  <w:rStyle w:val="Hyperlink"/>
                  <w:rFonts w:eastAsia="SimSun"/>
                  <w:b/>
                  <w:bCs/>
                </w:rPr>
                <w:t xml:space="preserve">59-1/6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Archivage de programmes sonores en radiodiffusion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33" w:history="1">
              <w:r w:rsidR="007C001D" w:rsidRPr="00B64D6D">
                <w:rPr>
                  <w:rStyle w:val="Hyperlink"/>
                  <w:rFonts w:eastAsia="SimSun"/>
                  <w:b/>
                  <w:bCs/>
                </w:rPr>
                <w:t xml:space="preserve">60/6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Radiodiffusion numérique aux fréquences en dessous de 30 MHz</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34" w:history="1">
              <w:r w:rsidR="007C001D" w:rsidRPr="00B64D6D">
                <w:rPr>
                  <w:rStyle w:val="Hyperlink"/>
                  <w:rFonts w:eastAsia="SimSun"/>
                  <w:b/>
                  <w:bCs/>
                </w:rPr>
                <w:t xml:space="preserve">62/6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Évaluation subjective des faibles dégradations de la qualité sonore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35" w:history="1">
              <w:r w:rsidR="007C001D" w:rsidRPr="00B64D6D">
                <w:rPr>
                  <w:rStyle w:val="Hyperlink"/>
                  <w:rFonts w:eastAsia="SimSun"/>
                  <w:b/>
                  <w:bCs/>
                </w:rPr>
                <w:t xml:space="preserve">64-1/6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Paramètres de planification pour la radiodiffusion numérique aux fréquences inférieures à 30 MHz</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2014</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36" w:history="1">
              <w:r w:rsidR="007C001D" w:rsidRPr="00B64D6D">
                <w:rPr>
                  <w:rStyle w:val="Hyperlink"/>
                  <w:rFonts w:eastAsia="SimSun"/>
                  <w:b/>
                  <w:bCs/>
                </w:rPr>
                <w:t xml:space="preserve">65/6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en fréquence de la radiodiffusion sonore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37" w:history="1">
              <w:r w:rsidR="007C001D" w:rsidRPr="00B64D6D">
                <w:rPr>
                  <w:rStyle w:val="Hyperlink"/>
                  <w:rFonts w:eastAsia="SimSun"/>
                  <w:b/>
                  <w:bCs/>
                </w:rPr>
                <w:t xml:space="preserve">69-1/6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Conditions nécessaires au fonctionnement satisfaisant d'un service de télévision en présence de signaux réfléchis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38" w:history="1">
              <w:r w:rsidR="007C001D" w:rsidRPr="00B64D6D">
                <w:rPr>
                  <w:rStyle w:val="Hyperlink"/>
                  <w:rFonts w:eastAsia="SimSun"/>
                  <w:b/>
                  <w:bCs/>
                </w:rPr>
                <w:t xml:space="preserve">80/6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Codage pour la radiodiffusion dans des canaux de Terre à bande étroite de signaux de télévision à codage numérique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39" w:history="1">
              <w:r w:rsidR="007C001D" w:rsidRPr="00B64D6D">
                <w:rPr>
                  <w:rStyle w:val="Hyperlink"/>
                  <w:rFonts w:eastAsia="SimSun"/>
                  <w:b/>
                  <w:bCs/>
                </w:rPr>
                <w:t xml:space="preserve">88/6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Évaluation subjective des images de télévision stéréoscopiques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(S3)</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40" w:history="1">
              <w:r w:rsidR="007C001D" w:rsidRPr="00B64D6D">
                <w:rPr>
                  <w:rStyle w:val="Hyperlink"/>
                  <w:rFonts w:eastAsia="SimSun"/>
                  <w:b/>
                  <w:bCs/>
                </w:rPr>
                <w:t xml:space="preserve">89-1/6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Exigences des utilisateurs concernant le reportage électronique d'actualités</w:t>
            </w:r>
          </w:p>
        </w:tc>
        <w:tc>
          <w:tcPr>
            <w:tcW w:w="851" w:type="dxa"/>
          </w:tcPr>
          <w:p w:rsidR="007C001D" w:rsidRPr="00B64D6D" w:rsidRDefault="007C001D" w:rsidP="00897E1A">
            <w:pPr>
              <w:pStyle w:val="Tabletext"/>
              <w:keepLines/>
              <w:tabs>
                <w:tab w:val="left" w:leader="dot" w:pos="7938"/>
                <w:tab w:val="center" w:pos="9526"/>
              </w:tabs>
              <w:ind w:left="567" w:hanging="567"/>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41" w:history="1">
              <w:r w:rsidR="007C001D" w:rsidRPr="00B64D6D">
                <w:rPr>
                  <w:rStyle w:val="Hyperlink"/>
                  <w:rFonts w:eastAsia="SimSun"/>
                  <w:b/>
                  <w:bCs/>
                </w:rPr>
                <w:t xml:space="preserve">93/6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de fréquences associés aux reportages d'actualités par satellite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42" w:history="1">
              <w:r w:rsidR="007C001D" w:rsidRPr="00B64D6D">
                <w:rPr>
                  <w:rStyle w:val="Hyperlink"/>
                  <w:rFonts w:eastAsia="SimSun"/>
                  <w:b/>
                  <w:bCs/>
                </w:rPr>
                <w:t xml:space="preserve">95/6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Utilisation des technologies informatiques dans les applications de radiodiffusion télévisuelle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43" w:history="1">
              <w:r w:rsidR="007C001D" w:rsidRPr="00B64D6D">
                <w:rPr>
                  <w:rStyle w:val="Hyperlink"/>
                  <w:rFonts w:eastAsia="SimSun"/>
                  <w:b/>
                  <w:bCs/>
                </w:rPr>
                <w:t xml:space="preserve">96-1/6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de l'utilisateur dans le domaine des protocoles de gestion et de transfert de contenus multimédias pour la production, l'enregistrement et l'archivage de programmes de télévision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(S3)</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44" w:history="1">
              <w:r w:rsidR="007C001D" w:rsidRPr="00B64D6D">
                <w:rPr>
                  <w:rStyle w:val="Hyperlink"/>
                  <w:rFonts w:eastAsia="SimSun"/>
                  <w:b/>
                  <w:bCs/>
                </w:rPr>
                <w:t xml:space="preserve">99/6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Relations entre qualité, méthode d'évaluation de la qualité et type d'application dans un environnement multimédia</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45" w:history="1">
              <w:r w:rsidR="007C001D" w:rsidRPr="00B64D6D">
                <w:rPr>
                  <w:rStyle w:val="Hyperlink"/>
                  <w:rFonts w:eastAsia="SimSun"/>
                  <w:b/>
                  <w:bCs/>
                </w:rPr>
                <w:t xml:space="preserve">100/6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Niveaux de qualité des images de télévision et des images multimédias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2014</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46" w:history="1">
              <w:r w:rsidR="007C001D" w:rsidRPr="00B64D6D">
                <w:rPr>
                  <w:rStyle w:val="Hyperlink"/>
                  <w:rFonts w:eastAsia="SimSun"/>
                  <w:b/>
                  <w:bCs/>
                </w:rPr>
                <w:t>102-3/6</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rPr>
            </w:pPr>
            <w:r w:rsidRPr="00B64D6D">
              <w:rPr>
                <w:rFonts w:asciiTheme="majorBidi" w:eastAsia="SimSun" w:hAnsiTheme="majorBidi" w:cstheme="majorBidi"/>
                <w:lang w:val="fr-CH"/>
              </w:rPr>
              <w:t>Méthodes d'évaluation subjective de la qualité audio et de la qualité vidéo</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47" w:history="1">
              <w:r w:rsidR="007C001D" w:rsidRPr="00B64D6D">
                <w:rPr>
                  <w:rStyle w:val="Hyperlink"/>
                  <w:rFonts w:eastAsia="SimSun"/>
                  <w:b/>
                  <w:bCs/>
                </w:rPr>
                <w:t xml:space="preserve">105/6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rPr>
            </w:pPr>
            <w:r w:rsidRPr="00B64D6D">
              <w:rPr>
                <w:rFonts w:asciiTheme="majorBidi" w:eastAsia="SimSun" w:hAnsiTheme="majorBidi" w:cstheme="majorBidi"/>
                <w:lang w:val="fr-CH"/>
              </w:rPr>
              <w:t>Spectre nécessaire à la radiodiffusion télévisuelle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48" w:history="1">
              <w:r w:rsidR="007C001D" w:rsidRPr="00B64D6D">
                <w:rPr>
                  <w:rStyle w:val="Hyperlink"/>
                  <w:rFonts w:eastAsia="SimSun"/>
                  <w:b/>
                  <w:bCs/>
                </w:rPr>
                <w:t xml:space="preserve">108/6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Radiodiffusion sonore numérique dans la bande 7 (ondes décamétriques) en Zone tropicale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2014</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49" w:history="1">
              <w:r w:rsidR="007C001D" w:rsidRPr="00B64D6D">
                <w:rPr>
                  <w:rStyle w:val="Hyperlink"/>
                  <w:rFonts w:eastAsia="SimSun"/>
                  <w:b/>
                  <w:bCs/>
                </w:rPr>
                <w:t xml:space="preserve">109/6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Surveillance en service de la qualité audiovisuelle perçue pour les réseaux de radiodiffusion et de distribution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50" w:history="1">
              <w:r w:rsidR="007C001D" w:rsidRPr="00B64D6D">
                <w:rPr>
                  <w:rStyle w:val="Hyperlink"/>
                  <w:rFonts w:eastAsia="SimSun"/>
                  <w:b/>
                  <w:bCs/>
                </w:rPr>
                <w:t xml:space="preserve">111-1/6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techniques pour la protection des données personnelles des utilisateurs finals de systèmes de radiodiffusion interactive (télévision, son, données)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51" w:history="1">
              <w:r w:rsidR="007C001D" w:rsidRPr="00B64D6D">
                <w:rPr>
                  <w:rStyle w:val="Hyperlink"/>
                  <w:rFonts w:eastAsia="SimSun"/>
                  <w:b/>
                  <w:bCs/>
                </w:rPr>
                <w:t xml:space="preserve">112-1/6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Lignes directrices relatives aux fonctionnalités des installations utilisant des serveurs numériques pour l'enregistrement, l'archivage et la lecture de programme de radiodiffusion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52" w:history="1">
              <w:r w:rsidR="007C001D" w:rsidRPr="00B64D6D">
                <w:rPr>
                  <w:rStyle w:val="Hyperlink"/>
                  <w:rFonts w:eastAsia="SimSun"/>
                  <w:b/>
                  <w:bCs/>
                </w:rPr>
                <w:t xml:space="preserve">113/6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Diffusion d'informations interactives en provenance et à destination de salles de projection d'images numériques sur grand écran au moyen de systèmes de radiodiffusion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2015</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53" w:history="1">
              <w:r w:rsidR="007C001D" w:rsidRPr="00B64D6D">
                <w:rPr>
                  <w:rStyle w:val="Hyperlink"/>
                  <w:rFonts w:eastAsia="SimSun"/>
                  <w:b/>
                  <w:bCs/>
                </w:rPr>
                <w:t xml:space="preserve">114/6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Caractéristiques des téléviseurs et des antennes de réception de télévision, essentielles pour la planification des fréquences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54" w:history="1">
              <w:r w:rsidR="007C001D" w:rsidRPr="00B64D6D">
                <w:rPr>
                  <w:rStyle w:val="Hyperlink"/>
                  <w:rFonts w:eastAsia="SimSun"/>
                  <w:b/>
                  <w:bCs/>
                </w:rPr>
                <w:t>11</w:t>
              </w:r>
              <w:r w:rsidR="007C001D">
                <w:rPr>
                  <w:rStyle w:val="Hyperlink"/>
                  <w:rFonts w:eastAsia="SimSun"/>
                  <w:b/>
                  <w:bCs/>
                </w:rPr>
                <w:t>8-1</w:t>
              </w:r>
              <w:r w:rsidR="007C001D" w:rsidRPr="00B64D6D">
                <w:rPr>
                  <w:rStyle w:val="Hyperlink"/>
                  <w:rFonts w:eastAsia="SimSun"/>
                  <w:b/>
                  <w:bCs/>
                </w:rPr>
                <w:t xml:space="preserve">/6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Moyens de radiodiffusion pour l'alerte du public, l'atténuation des effets des catastrophes et les secours en cas de catastrophe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55" w:history="1">
              <w:r w:rsidR="007C001D" w:rsidRPr="00B64D6D">
                <w:rPr>
                  <w:rStyle w:val="Hyperlink"/>
                  <w:rFonts w:eastAsia="SimSun"/>
                  <w:b/>
                  <w:bCs/>
                </w:rPr>
                <w:t xml:space="preserve">120/6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Radiodiffusion sonore numérique en Région 2</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56" w:history="1">
              <w:r w:rsidR="007C001D" w:rsidRPr="00B64D6D">
                <w:rPr>
                  <w:rStyle w:val="Hyperlink"/>
                  <w:rFonts w:eastAsia="SimSun"/>
                  <w:b/>
                  <w:bCs/>
                </w:rPr>
                <w:t xml:space="preserve">121/6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Microphones sans fil: spécifications en ce qui concerne l'utilisation du spectre et spécifications relatives aux utilisateurs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2014</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57" w:history="1">
              <w:r w:rsidR="007C001D" w:rsidRPr="00B64D6D">
                <w:rPr>
                  <w:rStyle w:val="Hyperlink"/>
                  <w:rFonts w:eastAsia="SimSun"/>
                  <w:b/>
                  <w:bCs/>
                </w:rPr>
                <w:t xml:space="preserve">122/6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de mesure objectives perceptuelles de la qualité audio</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2014</w:t>
            </w:r>
          </w:p>
        </w:tc>
        <w:tc>
          <w:tcPr>
            <w:tcW w:w="1843" w:type="dxa"/>
          </w:tcPr>
          <w:p w:rsidR="007C001D" w:rsidRPr="00B64D6D" w:rsidRDefault="007C001D" w:rsidP="00897E1A">
            <w:pPr>
              <w:pStyle w:val="Tabletext"/>
              <w:rPr>
                <w:rFonts w:eastAsia="SimSun"/>
                <w:b/>
                <w:bCs/>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58" w:history="1">
              <w:r w:rsidR="007C001D" w:rsidRPr="00B64D6D">
                <w:rPr>
                  <w:rStyle w:val="Hyperlink"/>
                  <w:rFonts w:eastAsia="SimSun"/>
                  <w:b/>
                  <w:bCs/>
                </w:rPr>
                <w:t xml:space="preserve">123/6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concernant la production des programmes destinées à améliorer la qualité d'image perçue des programmes numériques de radiodiffusion télévisuelle à définition normale et de radiodiffusion télévisuelle à haute définition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2014</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SUP</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59" w:history="1">
              <w:r w:rsidR="007C001D" w:rsidRPr="00B64D6D">
                <w:rPr>
                  <w:rStyle w:val="Hyperlink"/>
                  <w:rFonts w:eastAsia="SimSun"/>
                  <w:b/>
                  <w:bCs/>
                </w:rPr>
                <w:t xml:space="preserve">124/6 </w:t>
              </w:r>
            </w:hyperlink>
          </w:p>
        </w:tc>
        <w:tc>
          <w:tcPr>
            <w:tcW w:w="3543" w:type="dxa"/>
            <w:vAlign w:val="center"/>
          </w:tcPr>
          <w:p w:rsidR="007C001D" w:rsidRPr="00B64D6D" w:rsidRDefault="007C001D" w:rsidP="00897E1A">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de mesure pour la vérification et la validation des procédures de planification de la radiodiffusion télévisuelle et sonore numérique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60" w:history="1">
              <w:r w:rsidR="007C001D" w:rsidRPr="00B64D6D">
                <w:rPr>
                  <w:rStyle w:val="Hyperlink"/>
                  <w:rFonts w:eastAsia="SimSun"/>
                  <w:b/>
                  <w:bCs/>
                </w:rPr>
                <w:t>126-1/6</w:t>
              </w:r>
            </w:hyperlink>
          </w:p>
        </w:tc>
        <w:tc>
          <w:tcPr>
            <w:tcW w:w="3543" w:type="dxa"/>
          </w:tcPr>
          <w:p w:rsidR="007C001D" w:rsidRPr="00B64D6D" w:rsidRDefault="007C001D" w:rsidP="00897E1A">
            <w:pPr>
              <w:pStyle w:val="Tabletext"/>
              <w:rPr>
                <w:lang w:val="fr-CH"/>
              </w:rPr>
            </w:pPr>
            <w:r w:rsidRPr="00B64D6D">
              <w:rPr>
                <w:lang w:val="fr-CH"/>
              </w:rPr>
              <w:t>Pratiques d'exploitation recommandées pour adapter les émissions télévisuelles à des applications de radiodiffusion ayant des niveaux de qualité, des dimensions et des formats d'image différents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 xml:space="preserve"> </w:t>
            </w: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61" w:history="1">
              <w:r w:rsidR="007C001D" w:rsidRPr="00B64D6D">
                <w:rPr>
                  <w:rStyle w:val="Hyperlink"/>
                  <w:rFonts w:eastAsia="SimSun"/>
                  <w:b/>
                  <w:bCs/>
                </w:rPr>
                <w:t>127/6</w:t>
              </w:r>
            </w:hyperlink>
          </w:p>
        </w:tc>
        <w:tc>
          <w:tcPr>
            <w:tcW w:w="3543" w:type="dxa"/>
          </w:tcPr>
          <w:p w:rsidR="007C001D" w:rsidRPr="00B64D6D" w:rsidRDefault="007C001D" w:rsidP="00897E1A">
            <w:pPr>
              <w:pStyle w:val="Tabletext"/>
              <w:rPr>
                <w:rFonts w:asciiTheme="majorBidi" w:hAnsiTheme="majorBidi" w:cstheme="majorBidi"/>
                <w:lang w:val="fr-CH"/>
              </w:rPr>
            </w:pPr>
            <w:r w:rsidRPr="00B64D6D">
              <w:rPr>
                <w:rFonts w:asciiTheme="majorBidi" w:hAnsiTheme="majorBidi" w:cstheme="majorBidi"/>
                <w:lang w:val="fr-CH"/>
              </w:rPr>
              <w:t>Techniques de limitation des brouillages nécessaires pour l'utilisation de la modulation numérique dans la bande de radiodiffusion à «26 MHz» pour une couverture locale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62" w:history="1">
              <w:r w:rsidR="007C001D" w:rsidRPr="00B64D6D">
                <w:rPr>
                  <w:rStyle w:val="Hyperlink"/>
                  <w:rFonts w:eastAsia="SimSun"/>
                  <w:b/>
                  <w:bCs/>
                </w:rPr>
                <w:t>128-2/6</w:t>
              </w:r>
            </w:hyperlink>
          </w:p>
        </w:tc>
        <w:tc>
          <w:tcPr>
            <w:tcW w:w="3543" w:type="dxa"/>
          </w:tcPr>
          <w:p w:rsidR="007C001D" w:rsidRPr="00B64D6D" w:rsidRDefault="007C001D" w:rsidP="00897E1A">
            <w:pPr>
              <w:pStyle w:val="Tabletext"/>
              <w:rPr>
                <w:rFonts w:asciiTheme="majorBidi" w:hAnsiTheme="majorBidi" w:cstheme="majorBidi"/>
                <w:lang w:val="fr-CH"/>
              </w:rPr>
            </w:pPr>
            <w:r w:rsidRPr="00B64D6D">
              <w:rPr>
                <w:lang w:val="fr-CH"/>
              </w:rPr>
              <w:t>Systèmes de télévision tridimensionnelle (3D) pour la radiodiffusion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(S3)</w:t>
            </w:r>
          </w:p>
        </w:tc>
        <w:tc>
          <w:tcPr>
            <w:tcW w:w="1417" w:type="dxa"/>
          </w:tcPr>
          <w:p w:rsidR="007C001D" w:rsidRPr="00B64D6D" w:rsidRDefault="007C001D" w:rsidP="00897E1A">
            <w:pPr>
              <w:pStyle w:val="Tabletext"/>
              <w:jc w:val="center"/>
              <w:rPr>
                <w:rFonts w:eastAsia="SimSun"/>
                <w:b/>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63" w:history="1">
              <w:r w:rsidR="007C001D" w:rsidRPr="00B64D6D">
                <w:rPr>
                  <w:rStyle w:val="Hyperlink"/>
                  <w:rFonts w:eastAsia="SimSun"/>
                  <w:b/>
                  <w:bCs/>
                </w:rPr>
                <w:t>129/6</w:t>
              </w:r>
            </w:hyperlink>
          </w:p>
        </w:tc>
        <w:tc>
          <w:tcPr>
            <w:tcW w:w="3543" w:type="dxa"/>
          </w:tcPr>
          <w:p w:rsidR="007C001D" w:rsidRPr="00B64D6D" w:rsidRDefault="007C001D" w:rsidP="00897E1A">
            <w:pPr>
              <w:pStyle w:val="Tabletext"/>
              <w:rPr>
                <w:rFonts w:asciiTheme="majorBidi" w:hAnsiTheme="majorBidi" w:cstheme="majorBidi"/>
                <w:lang w:val="fr-CH"/>
              </w:rPr>
            </w:pPr>
            <w:r w:rsidRPr="00B64D6D">
              <w:rPr>
                <w:lang w:val="fr-CH"/>
              </w:rPr>
              <w:t>Incidence des techniques de traitement et de compression des signaux audio sur les émissions de radiodiffusion sonore de Terre en modulation de fréquence en ondes métriques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64" w:history="1">
              <w:r w:rsidR="007C001D" w:rsidRPr="00B64D6D">
                <w:rPr>
                  <w:rStyle w:val="Hyperlink"/>
                  <w:rFonts w:eastAsia="SimSun"/>
                  <w:b/>
                  <w:bCs/>
                </w:rPr>
                <w:t>130-2/6</w:t>
              </w:r>
            </w:hyperlink>
          </w:p>
        </w:tc>
        <w:tc>
          <w:tcPr>
            <w:tcW w:w="3543" w:type="dxa"/>
          </w:tcPr>
          <w:p w:rsidR="007C001D" w:rsidRPr="00B64D6D" w:rsidRDefault="007C001D" w:rsidP="00897E1A">
            <w:pPr>
              <w:pStyle w:val="Tabletext"/>
              <w:rPr>
                <w:rFonts w:asciiTheme="majorBidi" w:hAnsiTheme="majorBidi" w:cstheme="majorBidi"/>
                <w:lang w:val="fr-CH"/>
              </w:rPr>
            </w:pPr>
            <w:r w:rsidRPr="00B64D6D">
              <w:rPr>
                <w:lang w:val="fr-CH"/>
              </w:rPr>
              <w:t>Interfaces numériques pour la production, la postproduction et l’échange international de programmes de télévision destinés à la radiodiffusion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b/>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65" w:history="1">
              <w:r w:rsidR="007C001D" w:rsidRPr="00B64D6D">
                <w:rPr>
                  <w:rStyle w:val="Hyperlink"/>
                  <w:rFonts w:eastAsia="SimSun"/>
                  <w:b/>
                  <w:bCs/>
                </w:rPr>
                <w:t>131/6</w:t>
              </w:r>
            </w:hyperlink>
          </w:p>
        </w:tc>
        <w:tc>
          <w:tcPr>
            <w:tcW w:w="3543" w:type="dxa"/>
          </w:tcPr>
          <w:p w:rsidR="007C001D" w:rsidRPr="00B64D6D" w:rsidRDefault="007C001D" w:rsidP="00897E1A">
            <w:pPr>
              <w:pStyle w:val="Tabletext"/>
              <w:rPr>
                <w:rFonts w:asciiTheme="majorBidi" w:hAnsiTheme="majorBidi" w:cstheme="majorBidi"/>
                <w:lang w:val="fr-CH"/>
              </w:rPr>
            </w:pPr>
            <w:r w:rsidRPr="00B64D6D">
              <w:rPr>
                <w:rFonts w:asciiTheme="majorBidi" w:hAnsiTheme="majorBidi" w:cstheme="majorBidi"/>
                <w:lang w:val="fr-CH"/>
              </w:rPr>
              <w:t>Format de données pour le noyau commun dans le cas de la radiodiffusion multimédia</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66" w:history="1">
              <w:r w:rsidR="007C001D" w:rsidRPr="00B64D6D">
                <w:rPr>
                  <w:rStyle w:val="Hyperlink"/>
                  <w:rFonts w:eastAsia="SimSun"/>
                  <w:b/>
                  <w:bCs/>
                </w:rPr>
                <w:t>132-3/6</w:t>
              </w:r>
            </w:hyperlink>
          </w:p>
        </w:tc>
        <w:tc>
          <w:tcPr>
            <w:tcW w:w="3543" w:type="dxa"/>
          </w:tcPr>
          <w:p w:rsidR="007C001D" w:rsidRPr="00B64D6D" w:rsidRDefault="007C001D" w:rsidP="00897E1A">
            <w:pPr>
              <w:pStyle w:val="Tabletext"/>
              <w:rPr>
                <w:rFonts w:asciiTheme="majorBidi" w:hAnsiTheme="majorBidi" w:cstheme="majorBidi"/>
                <w:lang w:val="fr-CH"/>
              </w:rPr>
            </w:pPr>
            <w:r w:rsidRPr="00B64D6D">
              <w:rPr>
                <w:lang w:val="fr-CH"/>
              </w:rPr>
              <w:t>Radiodiffusion télévisuelle numérique de Terre: technologies et planification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(S3)</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2018</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67" w:history="1">
              <w:r w:rsidR="007C001D" w:rsidRPr="00B64D6D">
                <w:rPr>
                  <w:rStyle w:val="Hyperlink"/>
                  <w:rFonts w:eastAsia="SimSun"/>
                  <w:b/>
                  <w:bCs/>
                </w:rPr>
                <w:t>133-1/6</w:t>
              </w:r>
            </w:hyperlink>
          </w:p>
        </w:tc>
        <w:tc>
          <w:tcPr>
            <w:tcW w:w="3543" w:type="dxa"/>
          </w:tcPr>
          <w:p w:rsidR="007C001D" w:rsidRPr="00B64D6D" w:rsidRDefault="007C001D" w:rsidP="00897E1A">
            <w:pPr>
              <w:pStyle w:val="Tabletext"/>
              <w:rPr>
                <w:rFonts w:asciiTheme="majorBidi" w:hAnsiTheme="majorBidi" w:cstheme="majorBidi"/>
                <w:lang w:val="fr-CH"/>
              </w:rPr>
            </w:pPr>
            <w:r w:rsidRPr="00B64D6D">
              <w:rPr>
                <w:lang w:val="fr-CH"/>
              </w:rPr>
              <w:t>Améliorations de la radiodiffusion télévisuelle numérique de Terre</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(S3)</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68" w:history="1">
              <w:r w:rsidR="007C001D" w:rsidRPr="00B64D6D">
                <w:rPr>
                  <w:rStyle w:val="Hyperlink"/>
                  <w:rFonts w:eastAsia="SimSun"/>
                  <w:b/>
                  <w:bCs/>
                </w:rPr>
                <w:t>134/6</w:t>
              </w:r>
            </w:hyperlink>
          </w:p>
        </w:tc>
        <w:tc>
          <w:tcPr>
            <w:tcW w:w="3543" w:type="dxa"/>
          </w:tcPr>
          <w:p w:rsidR="007C001D" w:rsidRPr="00B64D6D" w:rsidRDefault="007C001D" w:rsidP="00897E1A">
            <w:pPr>
              <w:pStyle w:val="Tabletext"/>
              <w:rPr>
                <w:rFonts w:asciiTheme="majorBidi" w:hAnsiTheme="majorBidi" w:cstheme="majorBidi"/>
                <w:lang w:val="fr-CH"/>
              </w:rPr>
            </w:pPr>
            <w:r w:rsidRPr="00B64D6D">
              <w:rPr>
                <w:lang w:val="fr-CH"/>
              </w:rPr>
              <w:t>Enregistrement de programmes audionumériques pour les échanges internationaux</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69" w:history="1">
              <w:r w:rsidR="007C001D" w:rsidRPr="00B64D6D">
                <w:rPr>
                  <w:rStyle w:val="Hyperlink"/>
                  <w:rFonts w:eastAsia="SimSun"/>
                  <w:b/>
                  <w:bCs/>
                </w:rPr>
                <w:t>135-1/6</w:t>
              </w:r>
            </w:hyperlink>
          </w:p>
        </w:tc>
        <w:tc>
          <w:tcPr>
            <w:tcW w:w="3543" w:type="dxa"/>
          </w:tcPr>
          <w:p w:rsidR="007C001D" w:rsidRPr="00B64D6D" w:rsidRDefault="007C001D" w:rsidP="00897E1A">
            <w:pPr>
              <w:pStyle w:val="Tabletext"/>
              <w:rPr>
                <w:rFonts w:asciiTheme="majorBidi" w:hAnsiTheme="majorBidi" w:cstheme="majorBidi"/>
                <w:lang w:val="fr-CH"/>
              </w:rPr>
            </w:pPr>
            <w:r w:rsidRPr="00B64D6D">
              <w:rPr>
                <w:rFonts w:asciiTheme="majorBidi" w:hAnsiTheme="majorBidi" w:cstheme="majorBidi"/>
                <w:lang w:val="fr-CH"/>
              </w:rPr>
              <w:t>Paramètres des systèmes audionumériques avec ou sans image associée et gestion de ces systèmes</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2016</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rFonts w:eastAsia="SimSun"/>
                <w:b/>
                <w:bCs/>
              </w:rPr>
            </w:pPr>
            <w:hyperlink r:id="rId70" w:history="1">
              <w:r w:rsidR="007C001D" w:rsidRPr="00B64D6D">
                <w:rPr>
                  <w:rStyle w:val="Hyperlink"/>
                  <w:rFonts w:eastAsia="SimSun"/>
                  <w:b/>
                  <w:bCs/>
                </w:rPr>
                <w:t>136-2/6</w:t>
              </w:r>
            </w:hyperlink>
          </w:p>
        </w:tc>
        <w:tc>
          <w:tcPr>
            <w:tcW w:w="3543" w:type="dxa"/>
          </w:tcPr>
          <w:p w:rsidR="007C001D" w:rsidRPr="00B64D6D" w:rsidRDefault="007C001D" w:rsidP="00897E1A">
            <w:pPr>
              <w:pStyle w:val="Tabletext"/>
              <w:rPr>
                <w:rFonts w:asciiTheme="majorBidi" w:hAnsiTheme="majorBidi" w:cstheme="majorBidi"/>
                <w:lang w:val="fr-CH"/>
              </w:rPr>
            </w:pPr>
            <w:r w:rsidRPr="00B64D6D">
              <w:rPr>
                <w:rFonts w:asciiTheme="majorBidi" w:hAnsiTheme="majorBidi" w:cstheme="majorBidi"/>
                <w:color w:val="000000"/>
                <w:lang w:val="fr-CH"/>
              </w:rPr>
              <w:t>Itinérance mondiale pour la radiodiffusion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b/>
                <w:bCs/>
              </w:rPr>
            </w:pPr>
            <w:hyperlink r:id="rId71" w:history="1">
              <w:r w:rsidR="007C001D" w:rsidRPr="00B64D6D">
                <w:rPr>
                  <w:rStyle w:val="Hyperlink"/>
                  <w:rFonts w:eastAsia="SimSun"/>
                  <w:b/>
                  <w:bCs/>
                </w:rPr>
                <w:t>137/6</w:t>
              </w:r>
            </w:hyperlink>
          </w:p>
        </w:tc>
        <w:tc>
          <w:tcPr>
            <w:tcW w:w="3543" w:type="dxa"/>
          </w:tcPr>
          <w:p w:rsidR="007C001D" w:rsidRPr="00B64D6D" w:rsidRDefault="007C001D" w:rsidP="00897E1A">
            <w:pPr>
              <w:pStyle w:val="Tabletext"/>
              <w:rPr>
                <w:rFonts w:asciiTheme="majorBidi" w:hAnsiTheme="majorBidi" w:cstheme="majorBidi"/>
                <w:color w:val="000000"/>
                <w:lang w:val="fr-CH"/>
              </w:rPr>
            </w:pPr>
            <w:r w:rsidRPr="00B64D6D">
              <w:rPr>
                <w:lang w:val="fr-CH"/>
              </w:rPr>
              <w:t>Interfaces utilisant le protocole Internet (IP) pour le transport de programmes de radiodiffusion</w:t>
            </w:r>
          </w:p>
        </w:tc>
        <w:tc>
          <w:tcPr>
            <w:tcW w:w="851" w:type="dxa"/>
          </w:tcPr>
          <w:p w:rsidR="007C001D" w:rsidRPr="00B64D6D" w:rsidRDefault="007C001D" w:rsidP="00897E1A">
            <w:pPr>
              <w:pStyle w:val="Tabletext"/>
              <w:jc w:val="center"/>
              <w:rPr>
                <w:rFonts w:eastAsia="SimSun"/>
                <w:lang w:val="fr-CH"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(S3)</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rStyle w:val="Hyperlink"/>
                <w:b/>
                <w:bCs/>
              </w:rPr>
            </w:pPr>
            <w:hyperlink r:id="rId72" w:history="1">
              <w:r w:rsidR="007C001D" w:rsidRPr="00B64D6D">
                <w:rPr>
                  <w:rStyle w:val="Hyperlink"/>
                  <w:b/>
                  <w:bCs/>
                </w:rPr>
                <w:t>138/6</w:t>
              </w:r>
            </w:hyperlink>
          </w:p>
        </w:tc>
        <w:tc>
          <w:tcPr>
            <w:tcW w:w="3543" w:type="dxa"/>
          </w:tcPr>
          <w:p w:rsidR="007C001D" w:rsidRPr="00B64D6D" w:rsidRDefault="007C001D" w:rsidP="00897E1A">
            <w:pPr>
              <w:pStyle w:val="Tabletext"/>
              <w:rPr>
                <w:lang w:val="fr-CH"/>
              </w:rPr>
            </w:pPr>
            <w:r w:rsidRPr="00B64D6D">
              <w:rPr>
                <w:rFonts w:asciiTheme="majorBidi" w:eastAsiaTheme="minorEastAsia" w:hAnsiTheme="majorBidi" w:cstheme="majorBidi"/>
                <w:lang w:val="fr-CH"/>
              </w:rPr>
              <w:t>Méthodes permettant de signaler que l'intensité sonore est réglée correctement</w:t>
            </w:r>
          </w:p>
        </w:tc>
        <w:tc>
          <w:tcPr>
            <w:tcW w:w="851" w:type="dxa"/>
          </w:tcPr>
          <w:p w:rsidR="007C001D" w:rsidRPr="00B64D6D" w:rsidRDefault="007C001D" w:rsidP="00897E1A">
            <w:pPr>
              <w:pStyle w:val="Tabletext"/>
              <w:jc w:val="center"/>
              <w:rPr>
                <w:rFonts w:eastAsia="SimSun"/>
                <w:lang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b/>
                <w:bCs/>
              </w:rPr>
            </w:pPr>
            <w:hyperlink r:id="rId73" w:history="1">
              <w:r w:rsidR="007C001D" w:rsidRPr="00B64D6D">
                <w:rPr>
                  <w:rStyle w:val="Hyperlink"/>
                  <w:b/>
                  <w:bCs/>
                </w:rPr>
                <w:t>139/6</w:t>
              </w:r>
            </w:hyperlink>
          </w:p>
        </w:tc>
        <w:tc>
          <w:tcPr>
            <w:tcW w:w="3543" w:type="dxa"/>
          </w:tcPr>
          <w:p w:rsidR="007C001D" w:rsidRPr="00B64D6D" w:rsidRDefault="007C001D" w:rsidP="00897E1A">
            <w:pPr>
              <w:pStyle w:val="Tabletext"/>
              <w:rPr>
                <w:rFonts w:eastAsiaTheme="minorEastAsia"/>
                <w:lang w:val="fr-CH"/>
              </w:rPr>
            </w:pPr>
            <w:r w:rsidRPr="00B64D6D">
              <w:rPr>
                <w:rFonts w:cs="Segoe UI"/>
                <w:color w:val="000000"/>
                <w:lang w:val="fr-CH"/>
              </w:rPr>
              <w:t>Méthodes de restitution des formats audio évolués</w:t>
            </w:r>
          </w:p>
        </w:tc>
        <w:tc>
          <w:tcPr>
            <w:tcW w:w="851" w:type="dxa"/>
          </w:tcPr>
          <w:p w:rsidR="007C001D" w:rsidRPr="00B64D6D" w:rsidRDefault="007C001D" w:rsidP="00897E1A">
            <w:pPr>
              <w:pStyle w:val="Tabletext"/>
              <w:jc w:val="center"/>
              <w:rPr>
                <w:rFonts w:eastAsia="SimSun"/>
                <w:lang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2016</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662D80" w:rsidP="00897E1A">
            <w:pPr>
              <w:pStyle w:val="Tabletext"/>
              <w:jc w:val="center"/>
              <w:rPr>
                <w:b/>
                <w:bCs/>
              </w:rPr>
            </w:pPr>
            <w:hyperlink r:id="rId74" w:history="1">
              <w:r w:rsidR="007C001D" w:rsidRPr="00B64D6D">
                <w:rPr>
                  <w:rStyle w:val="Hyperlink"/>
                  <w:b/>
                  <w:bCs/>
                </w:rPr>
                <w:t>140/6</w:t>
              </w:r>
            </w:hyperlink>
          </w:p>
        </w:tc>
        <w:tc>
          <w:tcPr>
            <w:tcW w:w="3543" w:type="dxa"/>
          </w:tcPr>
          <w:p w:rsidR="007C001D" w:rsidRPr="00B64D6D" w:rsidRDefault="007C001D" w:rsidP="00897E1A">
            <w:pPr>
              <w:pStyle w:val="Tabletext"/>
              <w:rPr>
                <w:rFonts w:eastAsiaTheme="minorEastAsia"/>
                <w:lang w:val="fr-CH"/>
              </w:rPr>
            </w:pPr>
            <w:r w:rsidRPr="00B64D6D">
              <w:rPr>
                <w:rFonts w:cs="Segoe UI"/>
                <w:color w:val="000000"/>
                <w:lang w:val="fr-CH"/>
              </w:rPr>
              <w:t>Plate-forme mondiale pour le service de radiodiffusion</w:t>
            </w:r>
          </w:p>
        </w:tc>
        <w:tc>
          <w:tcPr>
            <w:tcW w:w="851" w:type="dxa"/>
          </w:tcPr>
          <w:p w:rsidR="007C001D" w:rsidRPr="00B64D6D" w:rsidRDefault="007C001D" w:rsidP="00897E1A">
            <w:pPr>
              <w:pStyle w:val="Tabletext"/>
              <w:jc w:val="center"/>
              <w:rPr>
                <w:rFonts w:eastAsia="SimSun"/>
                <w:lang w:eastAsia="zh-CN"/>
              </w:rPr>
            </w:pPr>
            <w:r w:rsidRPr="00B64D6D">
              <w:rPr>
                <w:rFonts w:eastAsia="SimSun"/>
                <w:lang w:val="fr-CH" w:eastAsia="zh-CN"/>
              </w:rPr>
              <w:t>NOC</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2016</w:t>
            </w:r>
          </w:p>
        </w:tc>
        <w:tc>
          <w:tcPr>
            <w:tcW w:w="1843" w:type="dxa"/>
          </w:tcPr>
          <w:p w:rsidR="007C001D" w:rsidRPr="00B64D6D" w:rsidRDefault="007C001D" w:rsidP="00897E1A">
            <w:pPr>
              <w:pStyle w:val="Tabletext"/>
              <w:rPr>
                <w:rFonts w:eastAsia="SimSun"/>
                <w:color w:val="000000"/>
                <w:lang w:eastAsia="zh-CN"/>
              </w:rPr>
            </w:pPr>
          </w:p>
        </w:tc>
      </w:tr>
      <w:tr w:rsidR="007C001D" w:rsidRPr="00B64D6D" w:rsidTr="00EF6E66">
        <w:trPr>
          <w:cantSplit/>
          <w:jc w:val="center"/>
        </w:trPr>
        <w:tc>
          <w:tcPr>
            <w:tcW w:w="1285" w:type="dxa"/>
          </w:tcPr>
          <w:p w:rsidR="007C001D" w:rsidRPr="00B64D6D" w:rsidRDefault="007C001D" w:rsidP="00897E1A">
            <w:pPr>
              <w:pStyle w:val="Tabletext"/>
              <w:jc w:val="center"/>
              <w:rPr>
                <w:b/>
                <w:bCs/>
              </w:rPr>
            </w:pPr>
            <w:r w:rsidRPr="00B64D6D">
              <w:rPr>
                <w:b/>
                <w:bCs/>
              </w:rPr>
              <w:t xml:space="preserve">Doc. </w:t>
            </w:r>
            <w:hyperlink r:id="rId75" w:history="1">
              <w:r w:rsidRPr="00B64D6D">
                <w:rPr>
                  <w:rStyle w:val="Hyperlink"/>
                  <w:b/>
                  <w:bCs/>
                </w:rPr>
                <w:t>6/416</w:t>
              </w:r>
              <w:r w:rsidRPr="00B64D6D">
                <w:rPr>
                  <w:b/>
                  <w:bCs/>
                  <w:color w:val="0000FF"/>
                  <w:u w:val="single"/>
                </w:rPr>
                <w:br/>
              </w:r>
              <w:r w:rsidRPr="00B64D6D">
                <w:rPr>
                  <w:rStyle w:val="Hyperlink"/>
                  <w:b/>
                  <w:bCs/>
                </w:rPr>
                <w:t>(Rév.1)</w:t>
              </w:r>
            </w:hyperlink>
          </w:p>
        </w:tc>
        <w:tc>
          <w:tcPr>
            <w:tcW w:w="3543" w:type="dxa"/>
          </w:tcPr>
          <w:p w:rsidR="007C001D" w:rsidRPr="00B64D6D" w:rsidRDefault="007C001D" w:rsidP="00897E1A">
            <w:pPr>
              <w:pStyle w:val="Tabletext"/>
              <w:rPr>
                <w:rFonts w:cs="Segoe UI"/>
                <w:color w:val="000000"/>
                <w:lang w:val="fr-CH"/>
              </w:rPr>
            </w:pPr>
            <w:r w:rsidRPr="00B64D6D">
              <w:rPr>
                <w:rFonts w:cs="Segoe UI"/>
                <w:color w:val="000000"/>
                <w:lang w:val="fr-CH"/>
              </w:rPr>
              <w:t xml:space="preserve">Projet de nouvelle question UIT-R </w:t>
            </w:r>
          </w:p>
          <w:p w:rsidR="007C001D" w:rsidRPr="00B64D6D" w:rsidRDefault="007C001D" w:rsidP="00897E1A">
            <w:pPr>
              <w:pStyle w:val="Tabletext"/>
              <w:rPr>
                <w:rFonts w:cs="Segoe UI"/>
                <w:color w:val="000000"/>
                <w:lang w:val="fr-CH"/>
              </w:rPr>
            </w:pPr>
            <w:r w:rsidRPr="00B64D6D">
              <w:rPr>
                <w:rFonts w:cs="Segoe UI"/>
                <w:color w:val="000000"/>
                <w:lang w:val="fr-CH"/>
              </w:rPr>
              <w:t>[TELEVISION AND SOUND BROADCAST OVER IP]/6 - Diffusion par l'Internet de pistes sonores produites en radiodiffusion sonore et télévisuelle</w:t>
            </w:r>
          </w:p>
        </w:tc>
        <w:tc>
          <w:tcPr>
            <w:tcW w:w="851" w:type="dxa"/>
          </w:tcPr>
          <w:p w:rsidR="007C001D" w:rsidRPr="00B64D6D" w:rsidRDefault="007C001D" w:rsidP="00897E1A">
            <w:pPr>
              <w:pStyle w:val="Tabletext"/>
              <w:jc w:val="center"/>
              <w:rPr>
                <w:rFonts w:eastAsia="SimSun"/>
                <w:lang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(S2)</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2019</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ADD</w:t>
            </w:r>
          </w:p>
        </w:tc>
      </w:tr>
      <w:tr w:rsidR="007C001D" w:rsidRPr="00B64D6D" w:rsidTr="00EF6E66">
        <w:trPr>
          <w:cantSplit/>
          <w:jc w:val="center"/>
        </w:trPr>
        <w:tc>
          <w:tcPr>
            <w:tcW w:w="1285" w:type="dxa"/>
          </w:tcPr>
          <w:p w:rsidR="007C001D" w:rsidRPr="00B64D6D" w:rsidRDefault="007C001D" w:rsidP="00897E1A">
            <w:pPr>
              <w:pStyle w:val="Tabletext"/>
              <w:jc w:val="center"/>
              <w:rPr>
                <w:b/>
                <w:bCs/>
              </w:rPr>
            </w:pPr>
            <w:r w:rsidRPr="00B64D6D">
              <w:rPr>
                <w:b/>
                <w:bCs/>
              </w:rPr>
              <w:t xml:space="preserve">Doc. </w:t>
            </w:r>
            <w:hyperlink r:id="rId76" w:history="1">
              <w:r w:rsidRPr="00B64D6D">
                <w:rPr>
                  <w:rStyle w:val="Hyperlink"/>
                  <w:b/>
                  <w:bCs/>
                </w:rPr>
                <w:t>6/419</w:t>
              </w:r>
              <w:r w:rsidRPr="00B64D6D">
                <w:rPr>
                  <w:b/>
                  <w:bCs/>
                  <w:color w:val="0000FF"/>
                  <w:u w:val="single"/>
                </w:rPr>
                <w:br/>
              </w:r>
              <w:r w:rsidRPr="00B64D6D">
                <w:rPr>
                  <w:rStyle w:val="Hyperlink"/>
                  <w:b/>
                  <w:bCs/>
                </w:rPr>
                <w:t>(Rév.1)</w:t>
              </w:r>
            </w:hyperlink>
          </w:p>
        </w:tc>
        <w:tc>
          <w:tcPr>
            <w:tcW w:w="3543" w:type="dxa"/>
          </w:tcPr>
          <w:p w:rsidR="007C001D" w:rsidRPr="00B64D6D" w:rsidRDefault="007C001D" w:rsidP="00897E1A">
            <w:pPr>
              <w:pStyle w:val="Tabletext"/>
              <w:rPr>
                <w:rFonts w:cs="Segoe UI"/>
                <w:color w:val="000000"/>
                <w:lang w:val="fr-CH"/>
              </w:rPr>
            </w:pPr>
            <w:r w:rsidRPr="00B64D6D">
              <w:rPr>
                <w:rFonts w:cs="Segoe UI"/>
                <w:color w:val="000000"/>
                <w:lang w:val="fr-CH"/>
              </w:rPr>
              <w:t>Projet de nouvelle question UIT-R [HDR-TV]/6 - Systèmes de télévision à grande plage dynamique pour la radiodiffusion</w:t>
            </w:r>
          </w:p>
        </w:tc>
        <w:tc>
          <w:tcPr>
            <w:tcW w:w="851" w:type="dxa"/>
          </w:tcPr>
          <w:p w:rsidR="007C001D" w:rsidRPr="00B64D6D" w:rsidRDefault="007C001D" w:rsidP="00897E1A">
            <w:pPr>
              <w:pStyle w:val="Tabletext"/>
              <w:jc w:val="center"/>
              <w:rPr>
                <w:rFonts w:eastAsia="SimSun"/>
                <w:lang w:eastAsia="zh-CN"/>
              </w:rPr>
            </w:pPr>
            <w:r w:rsidRPr="00B64D6D">
              <w:rPr>
                <w:rFonts w:eastAsia="SimSun"/>
                <w:lang w:val="fr-CH" w:eastAsia="zh-CN"/>
              </w:rPr>
              <w:t>UNA</w:t>
            </w:r>
          </w:p>
        </w:tc>
        <w:tc>
          <w:tcPr>
            <w:tcW w:w="1134" w:type="dxa"/>
          </w:tcPr>
          <w:p w:rsidR="007C001D" w:rsidRPr="00B64D6D" w:rsidRDefault="007C001D" w:rsidP="00897E1A">
            <w:pPr>
              <w:pStyle w:val="Tabletext"/>
              <w:jc w:val="center"/>
              <w:rPr>
                <w:rFonts w:eastAsia="SimSun"/>
                <w:lang w:eastAsia="zh-CN"/>
              </w:rPr>
            </w:pPr>
            <w:r w:rsidRPr="00B64D6D">
              <w:rPr>
                <w:rFonts w:eastAsia="SimSun"/>
                <w:lang w:eastAsia="zh-CN"/>
              </w:rPr>
              <w:t>(S1)</w:t>
            </w:r>
          </w:p>
        </w:tc>
        <w:tc>
          <w:tcPr>
            <w:tcW w:w="1417" w:type="dxa"/>
          </w:tcPr>
          <w:p w:rsidR="007C001D" w:rsidRPr="00B64D6D" w:rsidRDefault="007C001D" w:rsidP="00897E1A">
            <w:pPr>
              <w:pStyle w:val="Tabletext"/>
              <w:jc w:val="center"/>
              <w:rPr>
                <w:rFonts w:eastAsia="SimSun"/>
                <w:color w:val="000000"/>
                <w:lang w:eastAsia="zh-CN"/>
              </w:rPr>
            </w:pPr>
            <w:r w:rsidRPr="00B64D6D">
              <w:rPr>
                <w:rFonts w:eastAsia="SimSun"/>
                <w:color w:val="000000"/>
                <w:lang w:eastAsia="zh-CN"/>
              </w:rPr>
              <w:t>2017</w:t>
            </w:r>
          </w:p>
        </w:tc>
        <w:tc>
          <w:tcPr>
            <w:tcW w:w="1843" w:type="dxa"/>
          </w:tcPr>
          <w:p w:rsidR="007C001D" w:rsidRPr="00B64D6D" w:rsidRDefault="007C001D" w:rsidP="00897E1A">
            <w:pPr>
              <w:pStyle w:val="Tabletext"/>
              <w:rPr>
                <w:rFonts w:eastAsia="SimSun"/>
                <w:color w:val="000000"/>
                <w:lang w:eastAsia="zh-CN"/>
              </w:rPr>
            </w:pPr>
            <w:r w:rsidRPr="00B64D6D">
              <w:rPr>
                <w:rFonts w:eastAsia="SimSun"/>
                <w:color w:val="000000"/>
                <w:lang w:eastAsia="zh-CN"/>
              </w:rPr>
              <w:t>La CACE/746 propose ADD</w:t>
            </w:r>
          </w:p>
        </w:tc>
      </w:tr>
    </w:tbl>
    <w:p w:rsidR="007C001D" w:rsidRPr="00B64D6D" w:rsidRDefault="007C001D" w:rsidP="007C001D">
      <w:pPr>
        <w:rPr>
          <w:lang w:val="fr-CH"/>
        </w:rPr>
      </w:pPr>
    </w:p>
    <w:p w:rsidR="007C001D" w:rsidRPr="00D8032B" w:rsidRDefault="007C001D" w:rsidP="007C001D">
      <w:pPr>
        <w:jc w:val="center"/>
        <w:rPr>
          <w:lang w:eastAsia="zh-CN"/>
        </w:rPr>
      </w:pPr>
      <w:r w:rsidRPr="00B64D6D">
        <w:rPr>
          <w:lang w:val="fr-CH"/>
        </w:rPr>
        <w:t>_______________</w:t>
      </w:r>
    </w:p>
    <w:sectPr w:rsidR="007C001D" w:rsidRPr="00D8032B">
      <w:headerReference w:type="default" r:id="rId77"/>
      <w:footerReference w:type="even" r:id="rId78"/>
      <w:footerReference w:type="default" r:id="rId79"/>
      <w:footerReference w:type="first" r:id="rId8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1A" w:rsidRDefault="00897E1A">
      <w:r>
        <w:separator/>
      </w:r>
    </w:p>
  </w:endnote>
  <w:endnote w:type="continuationSeparator" w:id="0">
    <w:p w:rsidR="00897E1A" w:rsidRDefault="0089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1A" w:rsidRDefault="00897E1A">
    <w:pPr>
      <w:rPr>
        <w:lang w:val="en-US"/>
      </w:rPr>
    </w:pPr>
    <w:r>
      <w:fldChar w:fldCharType="begin"/>
    </w:r>
    <w:r>
      <w:rPr>
        <w:lang w:val="en-US"/>
      </w:rPr>
      <w:instrText xml:space="preserve"> FILENAME \p  \* MERGEFORMAT </w:instrText>
    </w:r>
    <w:r>
      <w:fldChar w:fldCharType="separate"/>
    </w:r>
    <w:r w:rsidR="00662D80">
      <w:rPr>
        <w:noProof/>
        <w:lang w:val="en-US"/>
      </w:rPr>
      <w:t>P:\FRA\ITU-R\SG-R\SG06\1000\1003F.docx</w:t>
    </w:r>
    <w:r>
      <w:fldChar w:fldCharType="end"/>
    </w:r>
    <w:r>
      <w:rPr>
        <w:lang w:val="en-US"/>
      </w:rPr>
      <w:tab/>
    </w:r>
    <w:r>
      <w:fldChar w:fldCharType="begin"/>
    </w:r>
    <w:r>
      <w:instrText xml:space="preserve"> SAVEDATE \@ DD.MM.YY </w:instrText>
    </w:r>
    <w:r>
      <w:fldChar w:fldCharType="separate"/>
    </w:r>
    <w:r w:rsidR="00662D80">
      <w:rPr>
        <w:noProof/>
      </w:rPr>
      <w:t>13.10.15</w:t>
    </w:r>
    <w:r>
      <w:fldChar w:fldCharType="end"/>
    </w:r>
    <w:r>
      <w:rPr>
        <w:lang w:val="en-US"/>
      </w:rPr>
      <w:tab/>
    </w:r>
    <w:r>
      <w:fldChar w:fldCharType="begin"/>
    </w:r>
    <w:r>
      <w:instrText xml:space="preserve"> PRINTDATE \@ DD.MM.YY </w:instrText>
    </w:r>
    <w:r>
      <w:fldChar w:fldCharType="separate"/>
    </w:r>
    <w:r w:rsidR="00662D80">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1A" w:rsidRPr="00EF6E66" w:rsidRDefault="00EF6E66" w:rsidP="00EF6E66">
    <w:pPr>
      <w:pStyle w:val="Footer"/>
    </w:pPr>
    <w:fldSimple w:instr=" FILENAME \p  \* MERGEFORMAT ">
      <w:r w:rsidR="00662D80">
        <w:t>P:\FRA\ITU-R\SG-R\SG06\1000\1003F.docx</w:t>
      </w:r>
    </w:fldSimple>
    <w:r>
      <w:t xml:space="preserve"> (383153)</w:t>
    </w:r>
    <w:r>
      <w:tab/>
    </w:r>
    <w:r>
      <w:fldChar w:fldCharType="begin"/>
    </w:r>
    <w:r>
      <w:instrText xml:space="preserve"> SAVEDATE \@ DD.MM.YY </w:instrText>
    </w:r>
    <w:r>
      <w:fldChar w:fldCharType="separate"/>
    </w:r>
    <w:r w:rsidR="00662D80">
      <w:t>13.10.15</w:t>
    </w:r>
    <w:r>
      <w:fldChar w:fldCharType="end"/>
    </w:r>
    <w:r>
      <w:tab/>
    </w:r>
    <w:r>
      <w:fldChar w:fldCharType="begin"/>
    </w:r>
    <w:r>
      <w:instrText xml:space="preserve"> PRINTDATE \@ DD.MM.YY </w:instrText>
    </w:r>
    <w:r>
      <w:fldChar w:fldCharType="separate"/>
    </w:r>
    <w:r w:rsidR="00662D80">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1A" w:rsidRPr="00EF6E66" w:rsidRDefault="00EF6E66" w:rsidP="00EF6E66">
    <w:pPr>
      <w:pStyle w:val="Footer"/>
    </w:pPr>
    <w:fldSimple w:instr=" FILENAME \p  \* MERGEFORMAT ">
      <w:r w:rsidR="00662D80">
        <w:t>P:\FRA\ITU-R\SG-R\SG06\1000\1003F.docx</w:t>
      </w:r>
    </w:fldSimple>
    <w:r>
      <w:t xml:space="preserve"> (383153)</w:t>
    </w:r>
    <w:r>
      <w:tab/>
    </w:r>
    <w:r>
      <w:fldChar w:fldCharType="begin"/>
    </w:r>
    <w:r>
      <w:instrText xml:space="preserve"> SAVEDATE \@ DD.MM.YY </w:instrText>
    </w:r>
    <w:r>
      <w:fldChar w:fldCharType="separate"/>
    </w:r>
    <w:r w:rsidR="00662D80">
      <w:t>13.10.15</w:t>
    </w:r>
    <w:r>
      <w:fldChar w:fldCharType="end"/>
    </w:r>
    <w:r>
      <w:tab/>
    </w:r>
    <w:r>
      <w:fldChar w:fldCharType="begin"/>
    </w:r>
    <w:r>
      <w:instrText xml:space="preserve"> PRINTDATE \@ DD.MM.YY </w:instrText>
    </w:r>
    <w:r>
      <w:fldChar w:fldCharType="separate"/>
    </w:r>
    <w:r w:rsidR="00662D80">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1A" w:rsidRDefault="00897E1A">
      <w:r>
        <w:rPr>
          <w:b/>
        </w:rPr>
        <w:t>_______________</w:t>
      </w:r>
    </w:p>
  </w:footnote>
  <w:footnote w:type="continuationSeparator" w:id="0">
    <w:p w:rsidR="00897E1A" w:rsidRDefault="0089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1A" w:rsidRDefault="00897E1A">
    <w:pPr>
      <w:pStyle w:val="Header"/>
    </w:pPr>
    <w:r>
      <w:fldChar w:fldCharType="begin"/>
    </w:r>
    <w:r>
      <w:instrText xml:space="preserve"> PAGE  \* MERGEFORMAT </w:instrText>
    </w:r>
    <w:r>
      <w:fldChar w:fldCharType="separate"/>
    </w:r>
    <w:r w:rsidR="00662D80">
      <w:rPr>
        <w:noProof/>
      </w:rPr>
      <w:t>6</w:t>
    </w:r>
    <w:r>
      <w:fldChar w:fldCharType="end"/>
    </w:r>
  </w:p>
  <w:p w:rsidR="00897E1A" w:rsidRDefault="00EF6E66">
    <w:pPr>
      <w:pStyle w:val="Header"/>
    </w:pPr>
    <w:r>
      <w:t>6</w:t>
    </w:r>
    <w:r w:rsidR="00897E1A">
      <w:t>/</w:t>
    </w:r>
    <w:r>
      <w:t>1003</w:t>
    </w:r>
    <w:r w:rsidR="00897E1A">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1D"/>
    <w:rsid w:val="00006711"/>
    <w:rsid w:val="000B1F11"/>
    <w:rsid w:val="0013523C"/>
    <w:rsid w:val="00160694"/>
    <w:rsid w:val="00223DF9"/>
    <w:rsid w:val="00312771"/>
    <w:rsid w:val="003644F8"/>
    <w:rsid w:val="004442E2"/>
    <w:rsid w:val="00530E6D"/>
    <w:rsid w:val="005A46FB"/>
    <w:rsid w:val="005C3683"/>
    <w:rsid w:val="005F702B"/>
    <w:rsid w:val="00662D80"/>
    <w:rsid w:val="006B7103"/>
    <w:rsid w:val="006F73A7"/>
    <w:rsid w:val="007C001D"/>
    <w:rsid w:val="00840A51"/>
    <w:rsid w:val="00852305"/>
    <w:rsid w:val="008962EE"/>
    <w:rsid w:val="00897E1A"/>
    <w:rsid w:val="008C5FD1"/>
    <w:rsid w:val="00A769F2"/>
    <w:rsid w:val="00AD26C8"/>
    <w:rsid w:val="00B82926"/>
    <w:rsid w:val="00C9666E"/>
    <w:rsid w:val="00D278A9"/>
    <w:rsid w:val="00D32DD4"/>
    <w:rsid w:val="00D54910"/>
    <w:rsid w:val="00DC4CBD"/>
    <w:rsid w:val="00EB6C40"/>
    <w:rsid w:val="00EC0EB4"/>
    <w:rsid w:val="00EF6E66"/>
    <w:rsid w:val="00F965C7"/>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441C248-047E-439C-B867-88FF802E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table" w:styleId="TableGrid">
    <w:name w:val="Table Grid"/>
    <w:basedOn w:val="TableNormal"/>
    <w:rsid w:val="007C001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C001D"/>
    <w:rPr>
      <w:color w:val="0000FF" w:themeColor="hyperlink"/>
      <w:u w:val="single"/>
    </w:rPr>
  </w:style>
  <w:style w:type="character" w:customStyle="1" w:styleId="NormalaftertitleChar">
    <w:name w:val="Normal after title Char"/>
    <w:basedOn w:val="DefaultParagraphFont"/>
    <w:link w:val="Normalaftertitle"/>
    <w:rsid w:val="007C001D"/>
    <w:rPr>
      <w:rFonts w:ascii="Times New Roman" w:hAnsi="Times New Roman"/>
      <w:sz w:val="24"/>
      <w:lang w:val="fr-FR" w:eastAsia="en-US"/>
    </w:rPr>
  </w:style>
  <w:style w:type="character" w:customStyle="1" w:styleId="enumlev1Char">
    <w:name w:val="enumlev1 Char"/>
    <w:basedOn w:val="DefaultParagraphFont"/>
    <w:link w:val="enumlev1"/>
    <w:rsid w:val="007C001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R-QUE-SG06.15/fr" TargetMode="External"/><Relationship Id="rId18" Type="http://schemas.openxmlformats.org/officeDocument/2006/relationships/hyperlink" Target="http://www.itu.int/pub/R-QUE-SG06.30/fr" TargetMode="External"/><Relationship Id="rId26" Type="http://schemas.openxmlformats.org/officeDocument/2006/relationships/hyperlink" Target="http://www.itu.int/pub/R-QUE-SG06.49/fr" TargetMode="External"/><Relationship Id="rId39" Type="http://schemas.openxmlformats.org/officeDocument/2006/relationships/hyperlink" Target="http://www.itu.int/pub/R-QUE-SG06.88/fr" TargetMode="External"/><Relationship Id="rId21" Type="http://schemas.openxmlformats.org/officeDocument/2006/relationships/hyperlink" Target="http://www.itu.int/pub/R-QUE-SG06.40/fr" TargetMode="External"/><Relationship Id="rId34" Type="http://schemas.openxmlformats.org/officeDocument/2006/relationships/hyperlink" Target="http://www.itu.int/pub/R-QUE-SG06.62/fr" TargetMode="External"/><Relationship Id="rId42" Type="http://schemas.openxmlformats.org/officeDocument/2006/relationships/hyperlink" Target="http://www.itu.int/pub/R-QUE-SG06.95/fr" TargetMode="External"/><Relationship Id="rId47" Type="http://schemas.openxmlformats.org/officeDocument/2006/relationships/hyperlink" Target="http://www.itu.int/pub/R-QUE-SG06.105/fr" TargetMode="External"/><Relationship Id="rId50" Type="http://schemas.openxmlformats.org/officeDocument/2006/relationships/hyperlink" Target="http://www.itu.int/pub/R-QUE-SG06.111/fr" TargetMode="External"/><Relationship Id="rId55" Type="http://schemas.openxmlformats.org/officeDocument/2006/relationships/hyperlink" Target="http://www.itu.int/pub/R-QUE-SG06.120/fr" TargetMode="External"/><Relationship Id="rId63" Type="http://schemas.openxmlformats.org/officeDocument/2006/relationships/hyperlink" Target="http://www.itu.int/publ/R-QUE-SG06.129/fr" TargetMode="External"/><Relationship Id="rId68" Type="http://schemas.openxmlformats.org/officeDocument/2006/relationships/hyperlink" Target="http://www.itu.int/publ/R-QUE-SG06.134/fr" TargetMode="External"/><Relationship Id="rId76" Type="http://schemas.openxmlformats.org/officeDocument/2006/relationships/hyperlink" Target="http://www.itu.int/md/R12-SG06-C-0419/en" TargetMode="External"/><Relationship Id="rId7" Type="http://schemas.openxmlformats.org/officeDocument/2006/relationships/image" Target="media/image1.png"/><Relationship Id="rId71" Type="http://schemas.openxmlformats.org/officeDocument/2006/relationships/hyperlink" Target="http://www.itu.int/publ/R-QUE-SG06.137/fr" TargetMode="External"/><Relationship Id="rId2" Type="http://schemas.openxmlformats.org/officeDocument/2006/relationships/styles" Target="styles.xml"/><Relationship Id="rId16" Type="http://schemas.openxmlformats.org/officeDocument/2006/relationships/hyperlink" Target="http://www.itu.int/pub/R-QUE-SG06.27/fr" TargetMode="External"/><Relationship Id="rId29" Type="http://schemas.openxmlformats.org/officeDocument/2006/relationships/hyperlink" Target="http://www.itu.int/pub/R-QUE-SG06.53/fr" TargetMode="External"/><Relationship Id="rId11" Type="http://schemas.openxmlformats.org/officeDocument/2006/relationships/hyperlink" Target="http://www.itu.int/pub/R-QUE-SG06.12/fr" TargetMode="External"/><Relationship Id="rId24" Type="http://schemas.openxmlformats.org/officeDocument/2006/relationships/hyperlink" Target="http://www.itu.int/pub/R-QUE-SG06.46/fr" TargetMode="External"/><Relationship Id="rId32" Type="http://schemas.openxmlformats.org/officeDocument/2006/relationships/hyperlink" Target="http://www.itu.int/pub/R-QUE-SG06.59/fr" TargetMode="External"/><Relationship Id="rId37" Type="http://schemas.openxmlformats.org/officeDocument/2006/relationships/hyperlink" Target="http://www.itu.int/pub/R-QUE-SG06.69/fr" TargetMode="External"/><Relationship Id="rId40" Type="http://schemas.openxmlformats.org/officeDocument/2006/relationships/hyperlink" Target="http://www.itu.int/pub/R-QUE-SG06.89/fr" TargetMode="External"/><Relationship Id="rId45" Type="http://schemas.openxmlformats.org/officeDocument/2006/relationships/hyperlink" Target="http://www.itu.int/pub/R-QUE-SG06.100/fr" TargetMode="External"/><Relationship Id="rId53" Type="http://schemas.openxmlformats.org/officeDocument/2006/relationships/hyperlink" Target="http://www.itu.int/pub/R-QUE-SG06.114/fr" TargetMode="External"/><Relationship Id="rId58" Type="http://schemas.openxmlformats.org/officeDocument/2006/relationships/hyperlink" Target="http://www.itu.int/pub/R-QUE-SG06.123/fr" TargetMode="External"/><Relationship Id="rId66" Type="http://schemas.openxmlformats.org/officeDocument/2006/relationships/hyperlink" Target="http://www.itu.int/publ/R-QUE-SG06.132/fr" TargetMode="External"/><Relationship Id="rId74" Type="http://schemas.openxmlformats.org/officeDocument/2006/relationships/hyperlink" Target="http://www.itu.int/pub/R-QUE-SG06.140/fr"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itu.int/publ/R-QUE-SG06.127/fr" TargetMode="External"/><Relationship Id="rId82" Type="http://schemas.openxmlformats.org/officeDocument/2006/relationships/theme" Target="theme/theme1.xml"/><Relationship Id="rId10" Type="http://schemas.openxmlformats.org/officeDocument/2006/relationships/hyperlink" Target="http://www.itu.int/pub/R-QUE-SG06.11/fr" TargetMode="External"/><Relationship Id="rId19" Type="http://schemas.openxmlformats.org/officeDocument/2006/relationships/hyperlink" Target="http://www.itu.int/pub/R-QUE-SG06.32/fr" TargetMode="External"/><Relationship Id="rId31" Type="http://schemas.openxmlformats.org/officeDocument/2006/relationships/hyperlink" Target="http://www.itu.int/pub/R-QUE-SG06.56/fr" TargetMode="External"/><Relationship Id="rId44" Type="http://schemas.openxmlformats.org/officeDocument/2006/relationships/hyperlink" Target="http://www.itu.int/pub/R-QUE-SG06.99/fr" TargetMode="External"/><Relationship Id="rId52" Type="http://schemas.openxmlformats.org/officeDocument/2006/relationships/hyperlink" Target="http://www.itu.int/pub/R-QUE-SG06.113/fr" TargetMode="External"/><Relationship Id="rId60" Type="http://schemas.openxmlformats.org/officeDocument/2006/relationships/hyperlink" Target="http://www.itu.int/publ/R-QUE-SG06.126/fr" TargetMode="External"/><Relationship Id="rId65" Type="http://schemas.openxmlformats.org/officeDocument/2006/relationships/hyperlink" Target="http://www.itu.int/publ/R-QUE-SG06.131/fr" TargetMode="External"/><Relationship Id="rId73" Type="http://schemas.openxmlformats.org/officeDocument/2006/relationships/hyperlink" Target="http://www.itu.int/pub/R-QUE-SG06.139/fr"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pub/R-QUE-SG06.9/fr" TargetMode="External"/><Relationship Id="rId14" Type="http://schemas.openxmlformats.org/officeDocument/2006/relationships/hyperlink" Target="http://www.itu.int/pub/R-QUE-SG06.16/fr" TargetMode="External"/><Relationship Id="rId22" Type="http://schemas.openxmlformats.org/officeDocument/2006/relationships/hyperlink" Target="http://www.itu.int/pub/R-QUE-SG06.44/fr" TargetMode="External"/><Relationship Id="rId27" Type="http://schemas.openxmlformats.org/officeDocument/2006/relationships/hyperlink" Target="http://www.itu.int/pub/R-QUE-SG06.51/fr" TargetMode="External"/><Relationship Id="rId30" Type="http://schemas.openxmlformats.org/officeDocument/2006/relationships/hyperlink" Target="http://www.itu.int/pub/R-QUE-SG06.55/fr" TargetMode="External"/><Relationship Id="rId35" Type="http://schemas.openxmlformats.org/officeDocument/2006/relationships/hyperlink" Target="http://www.itu.int/pub/R-QUE-SG06.64/fr" TargetMode="External"/><Relationship Id="rId43" Type="http://schemas.openxmlformats.org/officeDocument/2006/relationships/hyperlink" Target="http://www.itu.int/pub/R-QUE-SG06.96/fr" TargetMode="External"/><Relationship Id="rId48" Type="http://schemas.openxmlformats.org/officeDocument/2006/relationships/hyperlink" Target="http://www.itu.int/pub/R-QUE-SG06.108/fr" TargetMode="External"/><Relationship Id="rId56" Type="http://schemas.openxmlformats.org/officeDocument/2006/relationships/hyperlink" Target="http://www.itu.int/pub/R-QUE-SG06.121/fr" TargetMode="External"/><Relationship Id="rId64" Type="http://schemas.openxmlformats.org/officeDocument/2006/relationships/hyperlink" Target="http://www.itu.int/pub/R-QUE-SG06.130/fr" TargetMode="External"/><Relationship Id="rId69" Type="http://schemas.openxmlformats.org/officeDocument/2006/relationships/hyperlink" Target="http://www.itu.int/publ/R-QUE-SG06.135/fr" TargetMode="External"/><Relationship Id="rId77" Type="http://schemas.openxmlformats.org/officeDocument/2006/relationships/header" Target="header1.xml"/><Relationship Id="rId8" Type="http://schemas.openxmlformats.org/officeDocument/2006/relationships/hyperlink" Target="http://www.itu.int/pub/R-QUE-SG06.4/fr" TargetMode="External"/><Relationship Id="rId51" Type="http://schemas.openxmlformats.org/officeDocument/2006/relationships/hyperlink" Target="http://www.itu.int/pub/R-QUE-SG06.112/fr" TargetMode="External"/><Relationship Id="rId72" Type="http://schemas.openxmlformats.org/officeDocument/2006/relationships/hyperlink" Target="http://www.itu.int/pub/R-QUE-SG06.138/fr"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itu.int/pub/R-QUE-SG06.14/fr" TargetMode="External"/><Relationship Id="rId17" Type="http://schemas.openxmlformats.org/officeDocument/2006/relationships/hyperlink" Target="http://www.itu.int/pub/R-QUE-SG06.29/fr" TargetMode="External"/><Relationship Id="rId25" Type="http://schemas.openxmlformats.org/officeDocument/2006/relationships/hyperlink" Target="http://www.itu.int/pub/R-QUE-SG06.48/fr" TargetMode="External"/><Relationship Id="rId33" Type="http://schemas.openxmlformats.org/officeDocument/2006/relationships/hyperlink" Target="http://www.itu.int/pub/R-QUE-SG06.60/fr" TargetMode="External"/><Relationship Id="rId38" Type="http://schemas.openxmlformats.org/officeDocument/2006/relationships/hyperlink" Target="http://www.itu.int/pub/R-QUE-SG06.80/fr" TargetMode="External"/><Relationship Id="rId46" Type="http://schemas.openxmlformats.org/officeDocument/2006/relationships/hyperlink" Target="http://www.itu.int/pub/R-QUE-SG06.102/fr" TargetMode="External"/><Relationship Id="rId59" Type="http://schemas.openxmlformats.org/officeDocument/2006/relationships/hyperlink" Target="http://www.itu.int/pub/R-QUE-SG06.124/fr" TargetMode="External"/><Relationship Id="rId67" Type="http://schemas.openxmlformats.org/officeDocument/2006/relationships/hyperlink" Target="http://www.itu.int/pub/R-QUE-SG06.133/fr" TargetMode="External"/><Relationship Id="rId20" Type="http://schemas.openxmlformats.org/officeDocument/2006/relationships/hyperlink" Target="http://www.itu.int/pub/R-QUE-SG06.34/fr" TargetMode="External"/><Relationship Id="rId41" Type="http://schemas.openxmlformats.org/officeDocument/2006/relationships/hyperlink" Target="http://www.itu.int/pub/R-QUE-SG06.93/fr" TargetMode="External"/><Relationship Id="rId54" Type="http://schemas.openxmlformats.org/officeDocument/2006/relationships/hyperlink" Target="http://www.itu.int/pub/R-QUE-SG06.114/fr" TargetMode="External"/><Relationship Id="rId62" Type="http://schemas.openxmlformats.org/officeDocument/2006/relationships/hyperlink" Target="http://www.itu.int/publ/R-QUE-SG06.128/fr" TargetMode="External"/><Relationship Id="rId70" Type="http://schemas.openxmlformats.org/officeDocument/2006/relationships/hyperlink" Target="http://www.itu.int/pub/R-QUE-SG06.136/fr" TargetMode="External"/><Relationship Id="rId75" Type="http://schemas.openxmlformats.org/officeDocument/2006/relationships/hyperlink" Target="http://www.itu.int/md/R12-SG06-C-0416/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pub/R-QUE-SG06.19/fr" TargetMode="External"/><Relationship Id="rId23" Type="http://schemas.openxmlformats.org/officeDocument/2006/relationships/hyperlink" Target="http://www.itu.int/pub/R-QUE-SG06.45/fr" TargetMode="External"/><Relationship Id="rId28" Type="http://schemas.openxmlformats.org/officeDocument/2006/relationships/hyperlink" Target="http://www.itu.int/pub/R-QUE-SG06.52/fr" TargetMode="External"/><Relationship Id="rId36" Type="http://schemas.openxmlformats.org/officeDocument/2006/relationships/hyperlink" Target="http://www.itu.int/pub/R-QUE-SG06.65/fr" TargetMode="External"/><Relationship Id="rId49" Type="http://schemas.openxmlformats.org/officeDocument/2006/relationships/hyperlink" Target="http://www.itu.int/pub/R-QUE-SG06.109/fr" TargetMode="External"/><Relationship Id="rId57" Type="http://schemas.openxmlformats.org/officeDocument/2006/relationships/hyperlink" Target="http://www.itu.int/pub/R-QUE-SG06.122/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aufier\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35</TotalTime>
  <Pages>1</Pages>
  <Words>1657</Words>
  <Characters>9904</Characters>
  <Application>Microsoft Office Word</Application>
  <DocSecurity>0</DocSecurity>
  <Lines>667</Lines>
  <Paragraphs>411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11208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Montaufier, Sylvie</dc:creator>
  <cp:keywords/>
  <dc:description>PF_RA07.dot  Pour: _x000d_Date du document: _x000d_Enregistré par MM-43480 à 16:09:12 le 16.10.07</dc:description>
  <cp:lastModifiedBy>Jones, Jacqueline</cp:lastModifiedBy>
  <cp:revision>8</cp:revision>
  <cp:lastPrinted>2015-10-13T20:35:00Z</cp:lastPrinted>
  <dcterms:created xsi:type="dcterms:W3CDTF">2015-10-09T09:41:00Z</dcterms:created>
  <dcterms:modified xsi:type="dcterms:W3CDTF">2015-10-13T20:35:00Z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