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A8615C" w:rsidRPr="003120C9">
        <w:trPr>
          <w:cantSplit/>
        </w:trPr>
        <w:tc>
          <w:tcPr>
            <w:tcW w:w="6629" w:type="dxa"/>
          </w:tcPr>
          <w:p w:rsidR="00A8615C" w:rsidRPr="003120C9" w:rsidRDefault="00A8615C" w:rsidP="00AD26C8">
            <w:pPr>
              <w:spacing w:before="400" w:after="48" w:line="240" w:lineRule="atLeast"/>
              <w:rPr>
                <w:rFonts w:ascii="Verdana" w:hAnsi="Verdana" w:cs="Times"/>
                <w:b/>
                <w:position w:val="6"/>
                <w:sz w:val="20"/>
                <w:vertAlign w:val="subscript"/>
              </w:rPr>
            </w:pPr>
            <w:r w:rsidRPr="003120C9">
              <w:rPr>
                <w:rFonts w:ascii="Verdana" w:hAnsi="Verdana" w:cs="Times New Roman Bold"/>
                <w:b/>
                <w:szCs w:val="24"/>
              </w:rPr>
              <w:t>Assemblée des Radiocommunications (AR-15)</w:t>
            </w:r>
            <w:r w:rsidRPr="003120C9">
              <w:rPr>
                <w:rFonts w:ascii="Verdana" w:hAnsi="Verdana" w:cs="Times New Roman Bold"/>
                <w:b/>
                <w:position w:val="6"/>
                <w:sz w:val="26"/>
                <w:szCs w:val="26"/>
              </w:rPr>
              <w:br/>
            </w:r>
            <w:r w:rsidRPr="003120C9">
              <w:rPr>
                <w:rFonts w:ascii="Verdana" w:hAnsi="Verdana" w:cs="Times"/>
                <w:b/>
                <w:sz w:val="20"/>
              </w:rPr>
              <w:t>Genève, 26-30 octobre 2015</w:t>
            </w:r>
          </w:p>
        </w:tc>
        <w:tc>
          <w:tcPr>
            <w:tcW w:w="3402" w:type="dxa"/>
          </w:tcPr>
          <w:p w:rsidR="00A8615C" w:rsidRPr="003120C9" w:rsidRDefault="00A8615C" w:rsidP="00223DF9">
            <w:pPr>
              <w:spacing w:line="240" w:lineRule="atLeast"/>
              <w:jc w:val="right"/>
            </w:pPr>
            <w:bookmarkStart w:id="0" w:name="ditulogo"/>
            <w:bookmarkEnd w:id="0"/>
            <w:r w:rsidRPr="003120C9">
              <w:rPr>
                <w:noProof/>
                <w:lang w:val="en-US" w:eastAsia="zh-CN"/>
              </w:rPr>
              <w:drawing>
                <wp:inline distT="0" distB="0" distL="0" distR="0" wp14:anchorId="4CFEFA8C" wp14:editId="6CDEA32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615C" w:rsidRPr="003120C9">
        <w:trPr>
          <w:cantSplit/>
        </w:trPr>
        <w:tc>
          <w:tcPr>
            <w:tcW w:w="6629" w:type="dxa"/>
            <w:tcBorders>
              <w:bottom w:val="single" w:sz="12" w:space="0" w:color="auto"/>
            </w:tcBorders>
          </w:tcPr>
          <w:p w:rsidR="00A8615C" w:rsidRPr="003120C9" w:rsidRDefault="00A8615C" w:rsidP="00A8615C">
            <w:pPr>
              <w:spacing w:before="0" w:after="48" w:line="240" w:lineRule="atLeast"/>
              <w:rPr>
                <w:b/>
                <w:smallCaps/>
                <w:szCs w:val="24"/>
              </w:rPr>
            </w:pPr>
            <w:bookmarkStart w:id="1" w:name="dhead"/>
            <w:r w:rsidRPr="003120C9">
              <w:rPr>
                <w:rFonts w:ascii="Verdana" w:hAnsi="Verdana"/>
                <w:b/>
                <w:bCs/>
                <w:sz w:val="20"/>
              </w:rPr>
              <w:t>UNION INTERNATIONALE DES TÉLÉCOMMUNICATIONS</w:t>
            </w:r>
          </w:p>
        </w:tc>
        <w:tc>
          <w:tcPr>
            <w:tcW w:w="3402" w:type="dxa"/>
            <w:tcBorders>
              <w:bottom w:val="single" w:sz="12" w:space="0" w:color="auto"/>
            </w:tcBorders>
          </w:tcPr>
          <w:p w:rsidR="00A8615C" w:rsidRPr="003120C9" w:rsidRDefault="00A8615C" w:rsidP="00A8615C">
            <w:pPr>
              <w:spacing w:before="0" w:line="240" w:lineRule="atLeast"/>
              <w:rPr>
                <w:rFonts w:ascii="Verdana" w:hAnsi="Verdana"/>
                <w:szCs w:val="24"/>
              </w:rPr>
            </w:pPr>
          </w:p>
        </w:tc>
      </w:tr>
      <w:tr w:rsidR="00A8615C" w:rsidRPr="003120C9">
        <w:trPr>
          <w:cantSplit/>
        </w:trPr>
        <w:tc>
          <w:tcPr>
            <w:tcW w:w="6629" w:type="dxa"/>
            <w:tcBorders>
              <w:top w:val="single" w:sz="12" w:space="0" w:color="auto"/>
            </w:tcBorders>
          </w:tcPr>
          <w:p w:rsidR="00A8615C" w:rsidRPr="003120C9" w:rsidRDefault="00A8615C" w:rsidP="00A8615C">
            <w:pPr>
              <w:spacing w:before="0" w:after="48" w:line="240" w:lineRule="atLeast"/>
              <w:rPr>
                <w:rFonts w:ascii="Verdana" w:hAnsi="Verdana"/>
                <w:b/>
                <w:smallCaps/>
                <w:sz w:val="20"/>
              </w:rPr>
            </w:pPr>
          </w:p>
        </w:tc>
        <w:tc>
          <w:tcPr>
            <w:tcW w:w="3402" w:type="dxa"/>
            <w:tcBorders>
              <w:top w:val="single" w:sz="12" w:space="0" w:color="auto"/>
            </w:tcBorders>
          </w:tcPr>
          <w:p w:rsidR="00A8615C" w:rsidRPr="003120C9" w:rsidRDefault="00A8615C" w:rsidP="00A8615C">
            <w:pPr>
              <w:spacing w:before="0" w:line="240" w:lineRule="atLeast"/>
              <w:rPr>
                <w:rFonts w:ascii="Verdana" w:hAnsi="Verdana"/>
                <w:sz w:val="20"/>
              </w:rPr>
            </w:pPr>
          </w:p>
        </w:tc>
      </w:tr>
      <w:tr w:rsidR="00A8615C" w:rsidRPr="003120C9">
        <w:trPr>
          <w:cantSplit/>
          <w:trHeight w:val="23"/>
        </w:trPr>
        <w:tc>
          <w:tcPr>
            <w:tcW w:w="6629" w:type="dxa"/>
            <w:vMerge w:val="restart"/>
          </w:tcPr>
          <w:p w:rsidR="00A8615C" w:rsidRPr="003120C9" w:rsidRDefault="00A8615C" w:rsidP="00A8615C">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sidRPr="003120C9">
              <w:rPr>
                <w:rFonts w:ascii="Verdana" w:hAnsi="Verdana"/>
                <w:sz w:val="20"/>
              </w:rPr>
              <w:t>Source: Document 5/252</w:t>
            </w:r>
          </w:p>
        </w:tc>
        <w:tc>
          <w:tcPr>
            <w:tcW w:w="3402" w:type="dxa"/>
          </w:tcPr>
          <w:p w:rsidR="00A8615C" w:rsidRPr="003120C9" w:rsidRDefault="00A8615C" w:rsidP="00A8615C">
            <w:pPr>
              <w:tabs>
                <w:tab w:val="left" w:pos="851"/>
              </w:tabs>
              <w:spacing w:before="0" w:line="240" w:lineRule="atLeast"/>
              <w:rPr>
                <w:rFonts w:ascii="Verdana" w:hAnsi="Verdana"/>
                <w:sz w:val="20"/>
              </w:rPr>
            </w:pPr>
            <w:r w:rsidRPr="003120C9">
              <w:rPr>
                <w:rFonts w:ascii="Verdana" w:hAnsi="Verdana"/>
                <w:b/>
                <w:sz w:val="20"/>
              </w:rPr>
              <w:t>Document 5/1006-F</w:t>
            </w:r>
          </w:p>
        </w:tc>
      </w:tr>
      <w:tr w:rsidR="00A8615C" w:rsidRPr="003120C9">
        <w:trPr>
          <w:cantSplit/>
          <w:trHeight w:val="23"/>
        </w:trPr>
        <w:tc>
          <w:tcPr>
            <w:tcW w:w="6629" w:type="dxa"/>
            <w:vMerge/>
          </w:tcPr>
          <w:p w:rsidR="00A8615C" w:rsidRPr="003120C9" w:rsidRDefault="00A8615C" w:rsidP="00A8615C">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A8615C" w:rsidRPr="003120C9" w:rsidRDefault="00A8615C" w:rsidP="00A8615C">
            <w:pPr>
              <w:tabs>
                <w:tab w:val="left" w:pos="993"/>
              </w:tabs>
              <w:spacing w:before="0"/>
              <w:rPr>
                <w:rFonts w:ascii="Verdana" w:hAnsi="Verdana"/>
                <w:sz w:val="20"/>
              </w:rPr>
            </w:pPr>
            <w:r w:rsidRPr="003120C9">
              <w:rPr>
                <w:rFonts w:ascii="Verdana" w:hAnsi="Verdana"/>
                <w:b/>
                <w:sz w:val="20"/>
              </w:rPr>
              <w:t>28 août 2015</w:t>
            </w:r>
          </w:p>
        </w:tc>
      </w:tr>
      <w:tr w:rsidR="00A8615C" w:rsidRPr="003120C9">
        <w:trPr>
          <w:cantSplit/>
          <w:trHeight w:val="23"/>
        </w:trPr>
        <w:tc>
          <w:tcPr>
            <w:tcW w:w="6629" w:type="dxa"/>
            <w:vMerge/>
          </w:tcPr>
          <w:p w:rsidR="00A8615C" w:rsidRPr="003120C9" w:rsidRDefault="00A8615C">
            <w:pPr>
              <w:tabs>
                <w:tab w:val="left" w:pos="851"/>
              </w:tabs>
              <w:spacing w:line="240" w:lineRule="atLeast"/>
              <w:rPr>
                <w:rFonts w:ascii="Verdana" w:hAnsi="Verdana"/>
                <w:b/>
                <w:sz w:val="20"/>
              </w:rPr>
            </w:pPr>
            <w:bookmarkStart w:id="6" w:name="dorlang" w:colFirst="1" w:colLast="1"/>
            <w:bookmarkEnd w:id="5"/>
          </w:p>
        </w:tc>
        <w:tc>
          <w:tcPr>
            <w:tcW w:w="3402" w:type="dxa"/>
          </w:tcPr>
          <w:p w:rsidR="00A8615C" w:rsidRPr="003120C9" w:rsidRDefault="00A8615C" w:rsidP="00A8615C">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A8615C" w:rsidRPr="003120C9">
        <w:trPr>
          <w:cantSplit/>
        </w:trPr>
        <w:tc>
          <w:tcPr>
            <w:tcW w:w="10031" w:type="dxa"/>
          </w:tcPr>
          <w:p w:rsidR="00A8615C" w:rsidRPr="003120C9" w:rsidRDefault="00864AE4">
            <w:pPr>
              <w:pStyle w:val="Source"/>
            </w:pPr>
            <w:bookmarkStart w:id="7" w:name="dsource" w:colFirst="0" w:colLast="0"/>
            <w:bookmarkEnd w:id="4"/>
            <w:bookmarkEnd w:id="6"/>
            <w:r w:rsidRPr="003120C9">
              <w:t>Commission d</w:t>
            </w:r>
            <w:r w:rsidR="00A51606">
              <w:t>'</w:t>
            </w:r>
            <w:r w:rsidRPr="003120C9">
              <w:t>études 5 des radiocommunications</w:t>
            </w:r>
          </w:p>
        </w:tc>
      </w:tr>
      <w:tr w:rsidR="00A8615C" w:rsidRPr="003120C9">
        <w:trPr>
          <w:cantSplit/>
        </w:trPr>
        <w:tc>
          <w:tcPr>
            <w:tcW w:w="10031" w:type="dxa"/>
          </w:tcPr>
          <w:p w:rsidR="00A8615C" w:rsidRPr="003120C9" w:rsidRDefault="00864AE4">
            <w:pPr>
              <w:pStyle w:val="Title1"/>
            </w:pPr>
            <w:bookmarkStart w:id="8" w:name="dtitle1" w:colFirst="0" w:colLast="0"/>
            <w:bookmarkEnd w:id="7"/>
            <w:r w:rsidRPr="003120C9">
              <w:t>Projet de nouvelle Recommandation UIT-R M.[AMS-CHAR-15GHZ]</w:t>
            </w:r>
          </w:p>
        </w:tc>
      </w:tr>
      <w:tr w:rsidR="00A8615C" w:rsidRPr="003120C9">
        <w:trPr>
          <w:cantSplit/>
        </w:trPr>
        <w:tc>
          <w:tcPr>
            <w:tcW w:w="10031" w:type="dxa"/>
          </w:tcPr>
          <w:p w:rsidR="00A8615C" w:rsidRPr="003120C9" w:rsidRDefault="00864AE4">
            <w:pPr>
              <w:pStyle w:val="Title2"/>
            </w:pPr>
            <w:bookmarkStart w:id="9" w:name="dtitle2" w:colFirst="0" w:colLast="0"/>
            <w:bookmarkEnd w:id="8"/>
            <w:r w:rsidRPr="003120C9">
              <w:rPr>
                <w:b/>
                <w:bCs/>
                <w:caps w:val="0"/>
              </w:rPr>
              <w:t>Caractéristiques techniques et critères de protection applicables aux systèmes du service mobile aéronautique dans la gamme de fréquences 14,5-15,35 GHz</w:t>
            </w:r>
          </w:p>
        </w:tc>
      </w:tr>
    </w:tbl>
    <w:bookmarkEnd w:id="9"/>
    <w:p w:rsidR="00C34902" w:rsidRPr="00EF662A" w:rsidRDefault="00C34902" w:rsidP="00993D2D">
      <w:pPr>
        <w:pStyle w:val="Headingb"/>
        <w:keepNext w:val="0"/>
        <w:spacing w:before="360"/>
      </w:pPr>
      <w:r w:rsidRPr="00EF662A">
        <w:t>Domaine d</w:t>
      </w:r>
      <w:r w:rsidR="00A51606">
        <w:t>'</w:t>
      </w:r>
      <w:r w:rsidRPr="00EF662A">
        <w:t>application</w:t>
      </w:r>
    </w:p>
    <w:p w:rsidR="00C34902" w:rsidRPr="003120C9" w:rsidRDefault="00C34902" w:rsidP="00B1688F">
      <w:r w:rsidRPr="003120C9">
        <w:t>La présente Recommandation fournit des informations sur les caractéristiques techniques et les critères de protection applicables aux systèmes du service mobile aéronautique (SMA) qui sont exploités ou qu</w:t>
      </w:r>
      <w:r w:rsidR="00A51606">
        <w:t>'</w:t>
      </w:r>
      <w:r w:rsidRPr="003120C9">
        <w:t>il est prévu d</w:t>
      </w:r>
      <w:r w:rsidR="00A51606">
        <w:t>'</w:t>
      </w:r>
      <w:r w:rsidRPr="003120C9">
        <w:t>exploiter dans la gamme de fréquences 14,5-15,35 GHz, à utiliser dans les études de partage et de compatibilité nécessaires.</w:t>
      </w:r>
    </w:p>
    <w:p w:rsidR="00C34902" w:rsidRPr="003120C9" w:rsidRDefault="00C34902" w:rsidP="00EF662A">
      <w:pPr>
        <w:pStyle w:val="Headingb"/>
        <w:keepNext w:val="0"/>
      </w:pPr>
      <w:r w:rsidRPr="003120C9">
        <w:t>Mots clés</w:t>
      </w:r>
    </w:p>
    <w:p w:rsidR="00C34902" w:rsidRPr="003120C9" w:rsidRDefault="00C34902" w:rsidP="00B1688F">
      <w:r w:rsidRPr="003120C9">
        <w:t>Service mobile aéronautique, caractéristiques techniques, critères de protection, bande </w:t>
      </w:r>
      <w:r w:rsidR="00B1688F">
        <w:t>Ku.</w:t>
      </w:r>
    </w:p>
    <w:p w:rsidR="00C34902" w:rsidRPr="003120C9" w:rsidRDefault="00C34902" w:rsidP="00EF662A">
      <w:pPr>
        <w:pStyle w:val="Headingb"/>
        <w:keepNext w:val="0"/>
      </w:pPr>
      <w:r w:rsidRPr="003120C9">
        <w:t>Abréviations/Glossaire</w:t>
      </w:r>
    </w:p>
    <w:p w:rsidR="00C34902" w:rsidRPr="00DE0A77" w:rsidRDefault="00C34902" w:rsidP="00993D2D">
      <w:pPr>
        <w:pStyle w:val="enumlev1"/>
        <w:tabs>
          <w:tab w:val="clear" w:pos="1134"/>
          <w:tab w:val="left" w:pos="851"/>
        </w:tabs>
        <w:rPr>
          <w:lang w:val="fr-CH"/>
        </w:rPr>
      </w:pPr>
      <w:r w:rsidRPr="003120C9">
        <w:t>ADL:</w:t>
      </w:r>
      <w:r w:rsidRPr="003120C9">
        <w:tab/>
      </w:r>
      <w:r w:rsidR="00EF662A">
        <w:t>liaison de données du SMA</w:t>
      </w:r>
      <w:r w:rsidR="00DE0A77">
        <w:t xml:space="preserve"> (</w:t>
      </w:r>
      <w:r w:rsidR="00DE0A77" w:rsidRPr="00DE0A77">
        <w:rPr>
          <w:i/>
          <w:lang w:val="fr-CH"/>
        </w:rPr>
        <w:t xml:space="preserve">AMS data </w:t>
      </w:r>
      <w:proofErr w:type="spellStart"/>
      <w:r w:rsidR="00DE0A77" w:rsidRPr="00DE0A77">
        <w:rPr>
          <w:i/>
          <w:lang w:val="fr-CH"/>
        </w:rPr>
        <w:t>link</w:t>
      </w:r>
      <w:proofErr w:type="spellEnd"/>
      <w:r w:rsidR="00DE0A77">
        <w:rPr>
          <w:lang w:val="fr-CH"/>
        </w:rPr>
        <w:t>)</w:t>
      </w:r>
    </w:p>
    <w:p w:rsidR="00C34902" w:rsidRPr="00DE0A77" w:rsidRDefault="00C34902" w:rsidP="00993D2D">
      <w:pPr>
        <w:pStyle w:val="enumlev1"/>
        <w:tabs>
          <w:tab w:val="clear" w:pos="1134"/>
          <w:tab w:val="left" w:pos="851"/>
        </w:tabs>
        <w:rPr>
          <w:lang w:val="fr-CH"/>
        </w:rPr>
      </w:pPr>
      <w:r w:rsidRPr="003120C9">
        <w:t>ADT:</w:t>
      </w:r>
      <w:r w:rsidRPr="003120C9">
        <w:tab/>
        <w:t>terminal de données aéroporté</w:t>
      </w:r>
      <w:r w:rsidR="00DE0A77">
        <w:t xml:space="preserve"> (</w:t>
      </w:r>
      <w:proofErr w:type="spellStart"/>
      <w:r w:rsidR="00DE0A77" w:rsidRPr="00DE0A77">
        <w:rPr>
          <w:i/>
          <w:lang w:val="fr-CH"/>
        </w:rPr>
        <w:t>airborne</w:t>
      </w:r>
      <w:proofErr w:type="spellEnd"/>
      <w:r w:rsidR="00DE0A77" w:rsidRPr="00DE0A77">
        <w:rPr>
          <w:i/>
          <w:lang w:val="fr-CH"/>
        </w:rPr>
        <w:t xml:space="preserve"> data terminal</w:t>
      </w:r>
      <w:r w:rsidR="00DE0A77">
        <w:rPr>
          <w:lang w:val="fr-CH"/>
        </w:rPr>
        <w:t>)</w:t>
      </w:r>
    </w:p>
    <w:p w:rsidR="00C34902" w:rsidRPr="003120C9" w:rsidRDefault="00C34902" w:rsidP="00993D2D">
      <w:pPr>
        <w:pStyle w:val="enumlev1"/>
        <w:tabs>
          <w:tab w:val="clear" w:pos="1134"/>
          <w:tab w:val="left" w:pos="851"/>
        </w:tabs>
      </w:pPr>
      <w:r w:rsidRPr="003120C9">
        <w:t>SMA:</w:t>
      </w:r>
      <w:r w:rsidRPr="003120C9">
        <w:tab/>
        <w:t>service mobile aéronautique</w:t>
      </w:r>
    </w:p>
    <w:p w:rsidR="00C34902" w:rsidRPr="00DE0A77" w:rsidRDefault="00C34902" w:rsidP="00993D2D">
      <w:pPr>
        <w:pStyle w:val="enumlev1"/>
        <w:tabs>
          <w:tab w:val="clear" w:pos="1134"/>
          <w:tab w:val="left" w:pos="851"/>
        </w:tabs>
        <w:rPr>
          <w:lang w:val="fr-CH"/>
        </w:rPr>
      </w:pPr>
      <w:r w:rsidRPr="003120C9">
        <w:t>GDT:</w:t>
      </w:r>
      <w:r w:rsidRPr="003120C9">
        <w:tab/>
        <w:t>terminal de données au sol</w:t>
      </w:r>
      <w:r w:rsidR="00DE0A77">
        <w:t xml:space="preserve"> (</w:t>
      </w:r>
      <w:proofErr w:type="spellStart"/>
      <w:r w:rsidR="00DE0A77" w:rsidRPr="00DE0A77">
        <w:rPr>
          <w:i/>
          <w:lang w:val="fr-CH"/>
        </w:rPr>
        <w:t>ground</w:t>
      </w:r>
      <w:proofErr w:type="spellEnd"/>
      <w:r w:rsidR="00DE0A77" w:rsidRPr="00DE0A77">
        <w:rPr>
          <w:i/>
          <w:lang w:val="fr-CH"/>
        </w:rPr>
        <w:t xml:space="preserve"> data terminal</w:t>
      </w:r>
      <w:r w:rsidR="00DE0A77">
        <w:rPr>
          <w:lang w:val="fr-CH"/>
        </w:rPr>
        <w:t>)</w:t>
      </w:r>
    </w:p>
    <w:p w:rsidR="00C34902" w:rsidRPr="00DE0A77" w:rsidRDefault="00C34902" w:rsidP="00993D2D">
      <w:pPr>
        <w:pStyle w:val="enumlev1"/>
        <w:tabs>
          <w:tab w:val="clear" w:pos="1134"/>
          <w:tab w:val="left" w:pos="851"/>
        </w:tabs>
        <w:rPr>
          <w:lang w:val="fr-CH"/>
        </w:rPr>
      </w:pPr>
      <w:r w:rsidRPr="003120C9">
        <w:t>RLOS:</w:t>
      </w:r>
      <w:r w:rsidRPr="003120C9">
        <w:tab/>
        <w:t>trajet radioélectrique en visibilité directe</w:t>
      </w:r>
      <w:r w:rsidR="00DE0A77">
        <w:t xml:space="preserve"> (</w:t>
      </w:r>
      <w:r w:rsidR="00DE0A77" w:rsidRPr="00DE0A77">
        <w:rPr>
          <w:i/>
          <w:lang w:val="fr-CH"/>
        </w:rPr>
        <w:t>radio line-of-</w:t>
      </w:r>
      <w:proofErr w:type="spellStart"/>
      <w:r w:rsidR="00DE0A77" w:rsidRPr="00DE0A77">
        <w:rPr>
          <w:i/>
          <w:lang w:val="fr-CH"/>
        </w:rPr>
        <w:t>sight</w:t>
      </w:r>
      <w:proofErr w:type="spellEnd"/>
      <w:r w:rsidR="00DE0A77">
        <w:rPr>
          <w:lang w:val="fr-CH"/>
        </w:rPr>
        <w:t>)</w:t>
      </w:r>
    </w:p>
    <w:p w:rsidR="00C34902" w:rsidRPr="003120C9" w:rsidRDefault="00C34902" w:rsidP="00993D2D">
      <w:pPr>
        <w:pStyle w:val="enumlev1"/>
        <w:tabs>
          <w:tab w:val="clear" w:pos="1134"/>
          <w:tab w:val="left" w:pos="851"/>
        </w:tabs>
      </w:pPr>
      <w:r w:rsidRPr="003120C9">
        <w:t>UAS:</w:t>
      </w:r>
      <w:r w:rsidRPr="003120C9">
        <w:tab/>
        <w:t>système d</w:t>
      </w:r>
      <w:r w:rsidR="00A51606">
        <w:t>'</w:t>
      </w:r>
      <w:r w:rsidRPr="003120C9">
        <w:t>aéronef sans pilote</w:t>
      </w:r>
      <w:r w:rsidR="00DE0A77">
        <w:t xml:space="preserve"> (</w:t>
      </w:r>
      <w:r w:rsidR="00DE0A77" w:rsidRPr="00DE0A77">
        <w:rPr>
          <w:i/>
          <w:lang w:val="en-US"/>
        </w:rPr>
        <w:t>unmanned aircraft system</w:t>
      </w:r>
      <w:r w:rsidR="00DE0A77">
        <w:rPr>
          <w:lang w:val="en-US"/>
        </w:rPr>
        <w:t>)</w:t>
      </w:r>
    </w:p>
    <w:p w:rsidR="00C34902" w:rsidRPr="003120C9" w:rsidRDefault="00C34902" w:rsidP="00952E29">
      <w:pPr>
        <w:pStyle w:val="Normalaftertitle"/>
      </w:pPr>
      <w:r w:rsidRPr="003120C9">
        <w:t>L</w:t>
      </w:r>
      <w:r w:rsidR="00A51606">
        <w:t>'</w:t>
      </w:r>
      <w:r w:rsidRPr="003120C9">
        <w:t>Assemblée des radiocommunications de l</w:t>
      </w:r>
      <w:r w:rsidR="00A51606">
        <w:t>'</w:t>
      </w:r>
      <w:r w:rsidRPr="003120C9">
        <w:t>UIT,</w:t>
      </w:r>
    </w:p>
    <w:p w:rsidR="00C34902" w:rsidRPr="00952E29" w:rsidRDefault="00C34902" w:rsidP="00952E29">
      <w:pPr>
        <w:pStyle w:val="Call"/>
      </w:pPr>
      <w:r w:rsidRPr="00952E29">
        <w:t>considérant</w:t>
      </w:r>
    </w:p>
    <w:p w:rsidR="00C34902" w:rsidRPr="003120C9" w:rsidRDefault="00C34902" w:rsidP="000E56F5">
      <w:pPr>
        <w:widowControl w:val="0"/>
      </w:pPr>
      <w:r w:rsidRPr="003120C9">
        <w:rPr>
          <w:i/>
          <w:iCs/>
        </w:rPr>
        <w:t>a)</w:t>
      </w:r>
      <w:r w:rsidRPr="003120C9">
        <w:tab/>
        <w:t xml:space="preserve">que les systèmes et les réseaux du SMA sont utilisés pour assurer des liaisons de données aériennes large bande servant pour des applications de télédétection dans différents domaines, par exemple les sciences de la Terre, la gestion </w:t>
      </w:r>
      <w:r w:rsidR="000E56F5">
        <w:t>des terres</w:t>
      </w:r>
      <w:r w:rsidRPr="003120C9">
        <w:t xml:space="preserve"> et la distribution de l</w:t>
      </w:r>
      <w:r w:rsidR="00A51606">
        <w:t>'</w:t>
      </w:r>
      <w:r w:rsidRPr="003120C9">
        <w:t>énergie. Parmi ces applications, on peut citer par exemple la surveillance de l</w:t>
      </w:r>
      <w:r w:rsidR="00A51606">
        <w:t>'</w:t>
      </w:r>
      <w:r w:rsidRPr="003120C9">
        <w:t>épaisseur et de la répartition de la banquise, le maintien de l</w:t>
      </w:r>
      <w:r w:rsidR="00A51606">
        <w:t>'</w:t>
      </w:r>
      <w:r w:rsidRPr="003120C9">
        <w:t>ordre local et national, la cartographie des feux de forêt, la surveillance des oléoducs, l</w:t>
      </w:r>
      <w:r w:rsidR="00A51606">
        <w:t>'</w:t>
      </w:r>
      <w:r w:rsidRPr="003120C9">
        <w:t xml:space="preserve">utilisation des terres agricoles et </w:t>
      </w:r>
      <w:r w:rsidR="000E56F5">
        <w:t xml:space="preserve">des terres </w:t>
      </w:r>
      <w:r w:rsidRPr="003120C9">
        <w:t>urbaines et le recensement des ressources naturelles;</w:t>
      </w:r>
    </w:p>
    <w:p w:rsidR="00C34902" w:rsidRPr="003120C9" w:rsidRDefault="00C34902" w:rsidP="0090497B">
      <w:pPr>
        <w:keepNext/>
        <w:keepLines/>
        <w:widowControl w:val="0"/>
        <w:rPr>
          <w:szCs w:val="24"/>
        </w:rPr>
      </w:pPr>
      <w:r w:rsidRPr="003120C9">
        <w:rPr>
          <w:i/>
          <w:iCs/>
          <w:szCs w:val="24"/>
        </w:rPr>
        <w:lastRenderedPageBreak/>
        <w:t>b)</w:t>
      </w:r>
      <w:r w:rsidRPr="003120C9">
        <w:rPr>
          <w:szCs w:val="24"/>
        </w:rPr>
        <w:tab/>
      </w:r>
      <w:r w:rsidRPr="003120C9">
        <w:t xml:space="preserve">que les systèmes et les réseaux du SMA </w:t>
      </w:r>
      <w:r w:rsidRPr="003120C9">
        <w:rPr>
          <w:szCs w:val="24"/>
        </w:rPr>
        <w:t>sont utilisés pour assurer des liaisons de données de commande et de contrôle aériennes à bande étroite;</w:t>
      </w:r>
    </w:p>
    <w:p w:rsidR="00C34902" w:rsidRPr="003120C9" w:rsidRDefault="00C34902" w:rsidP="000E56F5">
      <w:pPr>
        <w:widowControl w:val="0"/>
        <w:rPr>
          <w:szCs w:val="24"/>
        </w:rPr>
      </w:pPr>
      <w:r w:rsidRPr="003120C9">
        <w:rPr>
          <w:i/>
          <w:iCs/>
          <w:szCs w:val="24"/>
        </w:rPr>
        <w:t>c)</w:t>
      </w:r>
      <w:r w:rsidRPr="003120C9">
        <w:rPr>
          <w:szCs w:val="24"/>
        </w:rPr>
        <w:tab/>
        <w:t>que le nombre des divers systèmes et réseaux existants ou en projet du SM</w:t>
      </w:r>
      <w:r w:rsidR="000E56F5">
        <w:rPr>
          <w:szCs w:val="24"/>
        </w:rPr>
        <w:t>A</w:t>
      </w:r>
      <w:r w:rsidRPr="003120C9">
        <w:rPr>
          <w:szCs w:val="24"/>
        </w:rPr>
        <w:t xml:space="preserve"> est en augmentation;</w:t>
      </w:r>
    </w:p>
    <w:p w:rsidR="00C34902" w:rsidRPr="003120C9" w:rsidRDefault="00C34902" w:rsidP="000E56F5">
      <w:pPr>
        <w:widowControl w:val="0"/>
        <w:rPr>
          <w:szCs w:val="24"/>
        </w:rPr>
      </w:pPr>
      <w:r w:rsidRPr="003120C9">
        <w:rPr>
          <w:i/>
          <w:iCs/>
          <w:szCs w:val="24"/>
        </w:rPr>
        <w:t>d)</w:t>
      </w:r>
      <w:r w:rsidRPr="003120C9">
        <w:rPr>
          <w:szCs w:val="24"/>
        </w:rPr>
        <w:tab/>
        <w:t xml:space="preserve">que les administrations </w:t>
      </w:r>
      <w:r w:rsidR="000E56F5">
        <w:rPr>
          <w:szCs w:val="24"/>
        </w:rPr>
        <w:t>qui mènent</w:t>
      </w:r>
      <w:r w:rsidRPr="003120C9">
        <w:rPr>
          <w:szCs w:val="24"/>
        </w:rPr>
        <w:t>, dans le cadre de l</w:t>
      </w:r>
      <w:r w:rsidR="00A51606">
        <w:rPr>
          <w:szCs w:val="24"/>
        </w:rPr>
        <w:t>'</w:t>
      </w:r>
      <w:r w:rsidRPr="003120C9">
        <w:rPr>
          <w:szCs w:val="24"/>
        </w:rPr>
        <w:t xml:space="preserve">UIT-R, des études de partage </w:t>
      </w:r>
      <w:r w:rsidR="000E56F5">
        <w:rPr>
          <w:szCs w:val="24"/>
        </w:rPr>
        <w:t>ou</w:t>
      </w:r>
      <w:r w:rsidRPr="003120C9">
        <w:rPr>
          <w:szCs w:val="24"/>
        </w:rPr>
        <w:t xml:space="preserve"> de compatibilité concernant des propositions de nouvelle attribution dans une partie quelconque de la gamme de fréquences 14,5-15,35 GHz devraient tenir compte de l</w:t>
      </w:r>
      <w:r w:rsidR="00A51606">
        <w:rPr>
          <w:szCs w:val="24"/>
        </w:rPr>
        <w:t>'</w:t>
      </w:r>
      <w:r w:rsidRPr="003120C9">
        <w:rPr>
          <w:szCs w:val="24"/>
        </w:rPr>
        <w:t>exploitation des services existants dans la bande, y compris du service mobile aéronautique,</w:t>
      </w:r>
    </w:p>
    <w:p w:rsidR="00C34902" w:rsidRPr="00135CBE" w:rsidRDefault="00C34902" w:rsidP="00135CBE">
      <w:pPr>
        <w:pStyle w:val="Call"/>
        <w:keepNext w:val="0"/>
        <w:keepLines w:val="0"/>
      </w:pPr>
      <w:r w:rsidRPr="00135CBE">
        <w:t>reconnaissant</w:t>
      </w:r>
    </w:p>
    <w:p w:rsidR="00C34902" w:rsidRPr="00135CBE" w:rsidRDefault="00C34902" w:rsidP="00135CBE">
      <w:r w:rsidRPr="00135CBE">
        <w:rPr>
          <w:i/>
          <w:iCs/>
        </w:rPr>
        <w:t>a)</w:t>
      </w:r>
      <w:r w:rsidRPr="00135CBE">
        <w:rPr>
          <w:i/>
          <w:iCs/>
        </w:rPr>
        <w:tab/>
      </w:r>
      <w:r w:rsidRPr="00135CBE">
        <w:t>que la gamme de fréquences 14,5-15,35 GHz est attribuée à l</w:t>
      </w:r>
      <w:r w:rsidR="00A51606">
        <w:t>'</w:t>
      </w:r>
      <w:r w:rsidRPr="00135CBE">
        <w:t>échelle mondiale à titre primaire au service mobile;</w:t>
      </w:r>
    </w:p>
    <w:p w:rsidR="00C34902" w:rsidRPr="003120C9" w:rsidRDefault="00C34902" w:rsidP="00EF662A">
      <w:pPr>
        <w:widowControl w:val="0"/>
        <w:rPr>
          <w:szCs w:val="24"/>
        </w:rPr>
      </w:pPr>
      <w:r w:rsidRPr="003120C9">
        <w:rPr>
          <w:i/>
          <w:iCs/>
          <w:szCs w:val="24"/>
        </w:rPr>
        <w:t>b)</w:t>
      </w:r>
      <w:r w:rsidRPr="003120C9">
        <w:rPr>
          <w:szCs w:val="24"/>
        </w:rPr>
        <w:tab/>
        <w:t>que le service mobile aéronautique est un service mobile entre stations aéronautiques et stations d</w:t>
      </w:r>
      <w:r w:rsidR="00A51606">
        <w:rPr>
          <w:szCs w:val="24"/>
        </w:rPr>
        <w:t>'</w:t>
      </w:r>
      <w:r w:rsidRPr="003120C9">
        <w:rPr>
          <w:szCs w:val="24"/>
        </w:rPr>
        <w:t>aéronef, ou entre stations d</w:t>
      </w:r>
      <w:r w:rsidR="00A51606">
        <w:rPr>
          <w:szCs w:val="24"/>
        </w:rPr>
        <w:t>'</w:t>
      </w:r>
      <w:r w:rsidRPr="003120C9">
        <w:rPr>
          <w:szCs w:val="24"/>
        </w:rPr>
        <w:t>aéronef;</w:t>
      </w:r>
    </w:p>
    <w:p w:rsidR="00C34902" w:rsidRPr="003120C9" w:rsidRDefault="00C34902" w:rsidP="00EF662A">
      <w:pPr>
        <w:widowControl w:val="0"/>
        <w:rPr>
          <w:szCs w:val="24"/>
        </w:rPr>
      </w:pPr>
      <w:r w:rsidRPr="003120C9">
        <w:rPr>
          <w:i/>
          <w:iCs/>
          <w:szCs w:val="24"/>
        </w:rPr>
        <w:t>c)</w:t>
      </w:r>
      <w:r w:rsidRPr="003120C9">
        <w:rPr>
          <w:szCs w:val="24"/>
        </w:rPr>
        <w:tab/>
        <w:t>que la gamme de fréquences 14,5-15,35 GHz est aussi attribuée à l</w:t>
      </w:r>
      <w:r w:rsidR="00A51606">
        <w:rPr>
          <w:szCs w:val="24"/>
        </w:rPr>
        <w:t>'</w:t>
      </w:r>
      <w:r w:rsidRPr="003120C9">
        <w:rPr>
          <w:szCs w:val="24"/>
        </w:rPr>
        <w:t>échelle mondiale à titre primaire au service fixe;</w:t>
      </w:r>
    </w:p>
    <w:p w:rsidR="00C34902" w:rsidRPr="003120C9" w:rsidRDefault="00C34902" w:rsidP="00EF662A">
      <w:pPr>
        <w:widowControl w:val="0"/>
        <w:rPr>
          <w:szCs w:val="24"/>
        </w:rPr>
      </w:pPr>
      <w:r w:rsidRPr="003120C9">
        <w:rPr>
          <w:i/>
          <w:iCs/>
          <w:szCs w:val="24"/>
        </w:rPr>
        <w:t>d)</w:t>
      </w:r>
      <w:r w:rsidRPr="003120C9">
        <w:rPr>
          <w:szCs w:val="24"/>
        </w:rPr>
        <w:tab/>
        <w:t>que, de plus, la gamme de fréquences 14,5-14,8 GHz est attribuée à l</w:t>
      </w:r>
      <w:r w:rsidR="00A51606">
        <w:rPr>
          <w:szCs w:val="24"/>
        </w:rPr>
        <w:t>'</w:t>
      </w:r>
      <w:r w:rsidRPr="003120C9">
        <w:rPr>
          <w:szCs w:val="24"/>
        </w:rPr>
        <w:t xml:space="preserve">échelle mondiale à titre primaire au service fixe par satellite (Terre vers espace) en vertu du numéro </w:t>
      </w:r>
      <w:r w:rsidRPr="003120C9">
        <w:rPr>
          <w:b/>
          <w:bCs/>
          <w:szCs w:val="24"/>
        </w:rPr>
        <w:t>5.510</w:t>
      </w:r>
      <w:r w:rsidRPr="003120C9">
        <w:rPr>
          <w:szCs w:val="24"/>
        </w:rPr>
        <w:t xml:space="preserve"> du RR,</w:t>
      </w:r>
    </w:p>
    <w:p w:rsidR="00C34902" w:rsidRPr="003120C9" w:rsidRDefault="00C34902" w:rsidP="00EF662A">
      <w:pPr>
        <w:pStyle w:val="Call"/>
        <w:keepNext w:val="0"/>
        <w:keepLines w:val="0"/>
        <w:widowControl w:val="0"/>
      </w:pPr>
      <w:r w:rsidRPr="003120C9">
        <w:t>reconnaissant en outre</w:t>
      </w:r>
    </w:p>
    <w:p w:rsidR="00C34902" w:rsidRPr="003120C9" w:rsidRDefault="00C34902" w:rsidP="000E56F5">
      <w:pPr>
        <w:widowControl w:val="0"/>
        <w:rPr>
          <w:szCs w:val="24"/>
        </w:rPr>
      </w:pPr>
      <w:r w:rsidRPr="003120C9">
        <w:rPr>
          <w:i/>
          <w:iCs/>
          <w:szCs w:val="24"/>
        </w:rPr>
        <w:t>a)</w:t>
      </w:r>
      <w:r w:rsidRPr="003120C9">
        <w:rPr>
          <w:szCs w:val="24"/>
        </w:rPr>
        <w:tab/>
        <w:t>que dans les Régions 1 et 3, l</w:t>
      </w:r>
      <w:r w:rsidR="00A51606">
        <w:rPr>
          <w:szCs w:val="24"/>
        </w:rPr>
        <w:t>'</w:t>
      </w:r>
      <w:r w:rsidRPr="003120C9">
        <w:rPr>
          <w:szCs w:val="24"/>
        </w:rPr>
        <w:t>utilisation de la gamme de fréquences 14,5-14,8 GHz par le service de radiodiffusion par satellite pour les liaisons de connexion (Terre vers espace) est réservée aux pays situés hors de l</w:t>
      </w:r>
      <w:r w:rsidR="00A51606">
        <w:rPr>
          <w:szCs w:val="24"/>
        </w:rPr>
        <w:t>'</w:t>
      </w:r>
      <w:r w:rsidRPr="003120C9">
        <w:rPr>
          <w:szCs w:val="24"/>
        </w:rPr>
        <w:t xml:space="preserve">Europe </w:t>
      </w:r>
      <w:r w:rsidR="000E56F5">
        <w:rPr>
          <w:szCs w:val="24"/>
        </w:rPr>
        <w:t>et est régie par</w:t>
      </w:r>
      <w:r w:rsidRPr="003120C9">
        <w:rPr>
          <w:szCs w:val="24"/>
        </w:rPr>
        <w:t xml:space="preserve"> les dispositions et plans associés de l</w:t>
      </w:r>
      <w:r w:rsidR="00A51606">
        <w:rPr>
          <w:szCs w:val="24"/>
        </w:rPr>
        <w:t>'</w:t>
      </w:r>
      <w:r w:rsidRPr="003120C9">
        <w:rPr>
          <w:szCs w:val="24"/>
        </w:rPr>
        <w:t xml:space="preserve">Appendice </w:t>
      </w:r>
      <w:r w:rsidRPr="003120C9">
        <w:rPr>
          <w:b/>
          <w:bCs/>
          <w:szCs w:val="24"/>
        </w:rPr>
        <w:t>30A</w:t>
      </w:r>
      <w:r w:rsidRPr="003120C9">
        <w:rPr>
          <w:szCs w:val="24"/>
        </w:rPr>
        <w:t xml:space="preserve"> du Règlement des radiocommunications;</w:t>
      </w:r>
    </w:p>
    <w:p w:rsidR="00C34902" w:rsidRPr="003120C9" w:rsidRDefault="00C34902" w:rsidP="00EF662A">
      <w:pPr>
        <w:widowControl w:val="0"/>
        <w:rPr>
          <w:szCs w:val="24"/>
        </w:rPr>
      </w:pPr>
      <w:r w:rsidRPr="003120C9">
        <w:rPr>
          <w:i/>
          <w:iCs/>
          <w:szCs w:val="24"/>
        </w:rPr>
        <w:t>b)</w:t>
      </w:r>
      <w:r w:rsidRPr="003120C9">
        <w:rPr>
          <w:szCs w:val="24"/>
        </w:rPr>
        <w:tab/>
        <w:t>que l</w:t>
      </w:r>
      <w:r w:rsidR="00A51606">
        <w:rPr>
          <w:szCs w:val="24"/>
        </w:rPr>
        <w:t>'</w:t>
      </w:r>
      <w:r w:rsidRPr="003120C9">
        <w:rPr>
          <w:szCs w:val="24"/>
        </w:rPr>
        <w:t>utilisation de la gamme de fréquences 14,5-14,8 GHz par le SMA ne limite ni ne restreint en aucune façon l</w:t>
      </w:r>
      <w:r w:rsidR="00A51606">
        <w:rPr>
          <w:szCs w:val="24"/>
        </w:rPr>
        <w:t>'</w:t>
      </w:r>
      <w:r w:rsidRPr="003120C9">
        <w:rPr>
          <w:szCs w:val="24"/>
        </w:rPr>
        <w:t xml:space="preserve">exploitation des liaisons de connexion pour le service de radiodiffusion par satellite visées au point </w:t>
      </w:r>
      <w:r w:rsidRPr="003120C9">
        <w:rPr>
          <w:i/>
          <w:iCs/>
          <w:szCs w:val="24"/>
        </w:rPr>
        <w:t>a)</w:t>
      </w:r>
      <w:r w:rsidRPr="003120C9">
        <w:rPr>
          <w:szCs w:val="24"/>
        </w:rPr>
        <w:t xml:space="preserve"> du </w:t>
      </w:r>
      <w:r w:rsidRPr="003120C9">
        <w:rPr>
          <w:i/>
          <w:szCs w:val="24"/>
        </w:rPr>
        <w:t xml:space="preserve">reconnaissant en outre </w:t>
      </w:r>
      <w:r w:rsidRPr="003120C9">
        <w:rPr>
          <w:szCs w:val="24"/>
        </w:rPr>
        <w:t>ci-dessus,</w:t>
      </w:r>
    </w:p>
    <w:p w:rsidR="00C34902" w:rsidRPr="00135CBE" w:rsidRDefault="00C34902" w:rsidP="00EF662A">
      <w:pPr>
        <w:pStyle w:val="Call"/>
        <w:keepNext w:val="0"/>
        <w:keepLines w:val="0"/>
        <w:widowControl w:val="0"/>
      </w:pPr>
      <w:r w:rsidRPr="00135CBE">
        <w:t>recommande</w:t>
      </w:r>
    </w:p>
    <w:p w:rsidR="00C34902" w:rsidRPr="003120C9" w:rsidRDefault="00C34902" w:rsidP="00135CBE">
      <w:r w:rsidRPr="003120C9">
        <w:t>1</w:t>
      </w:r>
      <w:r w:rsidRPr="003120C9">
        <w:tab/>
        <w:t xml:space="preserve">de considérer que les caractéristiques techniques et </w:t>
      </w:r>
      <w:r w:rsidR="00993D2D">
        <w:t>opérationnelles des systèmes du </w:t>
      </w:r>
      <w:r w:rsidRPr="003120C9">
        <w:t>SMA décrites dans l</w:t>
      </w:r>
      <w:r w:rsidR="00A51606">
        <w:t>'</w:t>
      </w:r>
      <w:r w:rsidRPr="003120C9">
        <w:t>Annexe sont représentatives des systèmes du SMA fonctionnant dans la gamme de fréquences 14,5</w:t>
      </w:r>
      <w:r w:rsidRPr="003120C9">
        <w:noBreakHyphen/>
        <w:t>15,35 GHz;</w:t>
      </w:r>
    </w:p>
    <w:p w:rsidR="00C34902" w:rsidRPr="00135CBE" w:rsidRDefault="00C34902" w:rsidP="00135CBE">
      <w:r w:rsidRPr="00135CBE">
        <w:t>2</w:t>
      </w:r>
      <w:r w:rsidRPr="00135CBE">
        <w:tab/>
        <w:t>d</w:t>
      </w:r>
      <w:r w:rsidR="00A51606">
        <w:t>'</w:t>
      </w:r>
      <w:r w:rsidRPr="00135CBE">
        <w:t>utiliser les caractéristiques techniques et les critères de protection des stations de réception et d</w:t>
      </w:r>
      <w:r w:rsidR="00A51606">
        <w:t>'</w:t>
      </w:r>
      <w:r w:rsidRPr="00135CBE">
        <w:t xml:space="preserve">émission du SMA </w:t>
      </w:r>
      <w:r w:rsidR="000E56F5" w:rsidRPr="00135CBE">
        <w:t>figurant</w:t>
      </w:r>
      <w:r w:rsidRPr="00135CBE">
        <w:t xml:space="preserve"> dans l</w:t>
      </w:r>
      <w:r w:rsidR="00A51606">
        <w:t>'</w:t>
      </w:r>
      <w:r w:rsidRPr="00135CBE">
        <w:t>Annexe pour réaliser les analyses de partage et de compatibilité nécessaires;</w:t>
      </w:r>
    </w:p>
    <w:p w:rsidR="00C34902" w:rsidRPr="00135CBE" w:rsidRDefault="00C34902" w:rsidP="00135CBE">
      <w:r w:rsidRPr="00135CBE">
        <w:t>3</w:t>
      </w:r>
      <w:r w:rsidRPr="00135CBE">
        <w:tab/>
        <w:t>d</w:t>
      </w:r>
      <w:r w:rsidR="00A51606">
        <w:t>'</w:t>
      </w:r>
      <w:r w:rsidRPr="00135CBE">
        <w:t xml:space="preserve">utiliser un rapport niveau de puissance du signal brouilleur/niveau de puissance </w:t>
      </w:r>
      <w:r w:rsidR="00993D2D">
        <w:t>de bruit du récepteur (I/N) de –</w:t>
      </w:r>
      <w:r w:rsidRPr="00135CBE">
        <w:t>6 dB comme critère de protection requis pour les récepteurs du SMA. En présence de plusieurs sources de brouillage potentielles, le brouillage cumulatif causé par ces sources ne doit pas donner lieu à un dépassement de ce critère pour pouvoi</w:t>
      </w:r>
      <w:r w:rsidR="00993D2D">
        <w:t>r assurer la protection du </w:t>
      </w:r>
      <w:r w:rsidR="000E56F5" w:rsidRPr="00135CBE">
        <w:t>SMA.</w:t>
      </w:r>
    </w:p>
    <w:p w:rsidR="00C34902" w:rsidRPr="003120C9" w:rsidRDefault="00C34902" w:rsidP="00EF662A">
      <w:pPr>
        <w:widowControl w:val="0"/>
        <w:rPr>
          <w:szCs w:val="24"/>
        </w:rPr>
      </w:pPr>
      <w:r w:rsidRPr="003120C9">
        <w:rPr>
          <w:szCs w:val="24"/>
        </w:rPr>
        <w:br w:type="page"/>
      </w:r>
    </w:p>
    <w:p w:rsidR="00C34902" w:rsidRPr="003120C9" w:rsidRDefault="00C34902" w:rsidP="00EF662A">
      <w:pPr>
        <w:pStyle w:val="AnnexNo"/>
        <w:keepNext w:val="0"/>
        <w:keepLines w:val="0"/>
        <w:widowControl w:val="0"/>
      </w:pPr>
      <w:r w:rsidRPr="003120C9">
        <w:lastRenderedPageBreak/>
        <w:t>AnnexE</w:t>
      </w:r>
    </w:p>
    <w:p w:rsidR="00C34902" w:rsidRPr="003120C9" w:rsidRDefault="00C34902" w:rsidP="00EF662A">
      <w:pPr>
        <w:pStyle w:val="Annextitle"/>
        <w:keepNext w:val="0"/>
        <w:keepLines w:val="0"/>
        <w:widowControl w:val="0"/>
      </w:pPr>
      <w:r w:rsidRPr="003120C9">
        <w:t>Caractéristiques techniques et critères de protection applicables aux systèmes du service mobile aéronautique dans la gamme de fréquences 14,5-15,35 GHz</w:t>
      </w:r>
    </w:p>
    <w:p w:rsidR="00C34902" w:rsidRPr="00135CBE" w:rsidRDefault="00C34902" w:rsidP="00135CBE">
      <w:pPr>
        <w:pStyle w:val="Heading1"/>
      </w:pPr>
      <w:r w:rsidRPr="00135CBE">
        <w:t>1</w:t>
      </w:r>
      <w:r w:rsidRPr="00135CBE">
        <w:tab/>
        <w:t>Introduction</w:t>
      </w:r>
    </w:p>
    <w:p w:rsidR="00C34902" w:rsidRPr="003120C9" w:rsidRDefault="00C34902" w:rsidP="00135CBE">
      <w:r w:rsidRPr="003120C9">
        <w:t>Les systèmes et réseaux du SMA sont de plus en plus utilisés par les pouvoirs publics locaux et nationaux, ainsi que par des entités du secteur civil et des établissements d</w:t>
      </w:r>
      <w:r w:rsidR="00A51606">
        <w:t>'</w:t>
      </w:r>
      <w:r w:rsidRPr="003120C9">
        <w:t xml:space="preserve">enseignement, pour assurer des liaisons de données aériennes large bande servant pour des applications de télédétection dans différents domaines, par exemple les sciences de la Terre, la gestion </w:t>
      </w:r>
      <w:r w:rsidR="000E56F5">
        <w:t>des terres</w:t>
      </w:r>
      <w:r w:rsidRPr="003120C9">
        <w:t xml:space="preserve"> et la distribution de l</w:t>
      </w:r>
      <w:r w:rsidR="00A51606">
        <w:t>'</w:t>
      </w:r>
      <w:r w:rsidRPr="003120C9">
        <w:t>énergie. Parmi ces applications, on peut citer par exemple la surveillance de l</w:t>
      </w:r>
      <w:r w:rsidR="00A51606">
        <w:t>'</w:t>
      </w:r>
      <w:r w:rsidRPr="003120C9">
        <w:t>épaisseur et de la répartition de la banquise arctique, le maintien de l</w:t>
      </w:r>
      <w:r w:rsidR="00A51606">
        <w:t>'</w:t>
      </w:r>
      <w:r w:rsidRPr="003120C9">
        <w:t xml:space="preserve">ordre local et national, la cartographie des feux de forêt, la surveillance des </w:t>
      </w:r>
      <w:r w:rsidR="000E56F5">
        <w:t>pipelines</w:t>
      </w:r>
      <w:r w:rsidRPr="003120C9">
        <w:t>, l</w:t>
      </w:r>
      <w:r w:rsidR="00A51606">
        <w:t>'</w:t>
      </w:r>
      <w:r w:rsidRPr="003120C9">
        <w:t xml:space="preserve">utilisation des terres agricoles et </w:t>
      </w:r>
      <w:r w:rsidR="000E56F5">
        <w:t xml:space="preserve">des terres </w:t>
      </w:r>
      <w:r w:rsidRPr="003120C9">
        <w:t>urbaines et le recensement des ressources naturelles. Les équipements de télédétection peuvent être placés à bord d</w:t>
      </w:r>
      <w:r w:rsidR="00A51606">
        <w:t>'</w:t>
      </w:r>
      <w:r w:rsidRPr="003120C9">
        <w:t>aéronefs avec pilote ou de systèmes aéronautiques sans pilote (UAS). Lorsqu</w:t>
      </w:r>
      <w:r w:rsidR="000E56F5">
        <w:t>e ces équipements</w:t>
      </w:r>
      <w:r w:rsidRPr="003120C9">
        <w:t xml:space="preserve"> sont placés à bord de systèmes UAS, les systèmes et réseaux du SMA peuvent être utilisés pour assurer des liaisons de données de commande et de contrôle aérienne</w:t>
      </w:r>
      <w:r w:rsidR="0054045E">
        <w:t>s à bande étroite, liaisons qui </w:t>
      </w:r>
      <w:r w:rsidRPr="003120C9">
        <w:t>peuvent servir à commander et à contrôler soit les équipements de télédétection, soit les systèmes UAS, soit les deux.</w:t>
      </w:r>
    </w:p>
    <w:p w:rsidR="00C34902" w:rsidRPr="003120C9" w:rsidRDefault="00C34902" w:rsidP="00EF662A">
      <w:pPr>
        <w:pStyle w:val="Heading1"/>
        <w:keepNext w:val="0"/>
        <w:keepLines w:val="0"/>
        <w:widowControl w:val="0"/>
      </w:pPr>
      <w:r w:rsidRPr="003120C9">
        <w:t>2</w:t>
      </w:r>
      <w:r w:rsidRPr="003120C9">
        <w:tab/>
        <w:t>Déploiement opérationnel</w:t>
      </w:r>
    </w:p>
    <w:p w:rsidR="00C34902" w:rsidRPr="003120C9" w:rsidRDefault="00C34902" w:rsidP="00135CBE">
      <w:r w:rsidRPr="003120C9">
        <w:t>Dans la gamme de fréquences 14,5-15,35 GHz, le service mobile bénéficie d</w:t>
      </w:r>
      <w:r w:rsidR="00A51606">
        <w:t>'</w:t>
      </w:r>
      <w:r w:rsidRPr="003120C9">
        <w:t>une attribution à titre primaire dans les trois Régions de l</w:t>
      </w:r>
      <w:r w:rsidR="00A51606">
        <w:t>'</w:t>
      </w:r>
      <w:r w:rsidRPr="003120C9">
        <w:t>UIT-R. Le SMA est un service mobile entre stations aéronautiques et stations d</w:t>
      </w:r>
      <w:r w:rsidR="00A51606">
        <w:t>'</w:t>
      </w:r>
      <w:r w:rsidRPr="003120C9">
        <w:t>aéronef, ou entre stations d</w:t>
      </w:r>
      <w:r w:rsidR="00A51606">
        <w:t>'</w:t>
      </w:r>
      <w:r w:rsidRPr="003120C9">
        <w:t>aéronef. Des plates-formes assurant des liaisons de données du SMA (ADL) peuvent être déployées n</w:t>
      </w:r>
      <w:r w:rsidR="00A51606">
        <w:t>'</w:t>
      </w:r>
      <w:r w:rsidRPr="003120C9">
        <w:t>importe où sur le territoire d</w:t>
      </w:r>
      <w:r w:rsidR="00A51606">
        <w:t>'</w:t>
      </w:r>
      <w:r w:rsidRPr="003120C9">
        <w:t>un pays dont l</w:t>
      </w:r>
      <w:r w:rsidR="00A51606">
        <w:t>'</w:t>
      </w:r>
      <w:r w:rsidRPr="003120C9">
        <w:t>administration a autorisé l</w:t>
      </w:r>
      <w:r w:rsidR="00A51606">
        <w:t>'</w:t>
      </w:r>
      <w:r w:rsidRPr="003120C9">
        <w:t>utilisation</w:t>
      </w:r>
      <w:r w:rsidR="00135CBE">
        <w:t xml:space="preserve"> conformément à l</w:t>
      </w:r>
      <w:r w:rsidR="00A51606">
        <w:t>'</w:t>
      </w:r>
      <w:r w:rsidR="00135CBE">
        <w:t>autorisation.</w:t>
      </w:r>
    </w:p>
    <w:p w:rsidR="00C34902" w:rsidRPr="003120C9" w:rsidRDefault="00C34902" w:rsidP="00135CBE">
      <w:r w:rsidRPr="003120C9">
        <w:t>Une liaison ADL peut exister entre un terminal de données aéroporté (ADT), qui est une station d</w:t>
      </w:r>
      <w:r w:rsidR="00A51606">
        <w:t>'</w:t>
      </w:r>
      <w:r w:rsidRPr="003120C9">
        <w:t>aéronef, et un terminal de données au sol (GDT), qui est une station aéronautique, ou entre deux terminaux ADT. Les liaisons ADL sont bidirectionnelles par conception et peuvent être exploitées en mode bande étroite ou large bande dans un sens ou dans les deux sens en fonct</w:t>
      </w:r>
      <w:r w:rsidR="00135CBE">
        <w:t>ion des besoins d</w:t>
      </w:r>
      <w:r w:rsidR="00A51606">
        <w:t>'</w:t>
      </w:r>
      <w:r w:rsidR="00135CBE">
        <w:t>exploitation.</w:t>
      </w:r>
    </w:p>
    <w:p w:rsidR="00C34902" w:rsidRPr="003120C9" w:rsidRDefault="00C34902" w:rsidP="00135CBE">
      <w:r w:rsidRPr="003120C9">
        <w:t xml:space="preserve">Le terminal GDT peut </w:t>
      </w:r>
      <w:r w:rsidR="000E56F5">
        <w:t>rester</w:t>
      </w:r>
      <w:r w:rsidRPr="003120C9">
        <w:t xml:space="preserve"> en permanence à un emplacement donné ou peut être transportable. Les terminaux GDT transportables peuvent être déplacés pour répondre aux besoins d</w:t>
      </w:r>
      <w:r w:rsidR="00A51606">
        <w:t>'</w:t>
      </w:r>
      <w:r w:rsidRPr="003120C9">
        <w:t>exploitation. La durée pendant laquelle un terminal GDT transportable reste à un emplacement donné dép</w:t>
      </w:r>
      <w:r w:rsidR="00135CBE">
        <w:t>end des besoins d</w:t>
      </w:r>
      <w:r w:rsidR="00A51606">
        <w:t>'</w:t>
      </w:r>
      <w:r w:rsidR="00135CBE">
        <w:t>exploitation.</w:t>
      </w:r>
    </w:p>
    <w:p w:rsidR="00C34902" w:rsidRPr="003120C9" w:rsidRDefault="00C34902" w:rsidP="00135CBE">
      <w:r w:rsidRPr="003120C9">
        <w:t>La longueur d</w:t>
      </w:r>
      <w:r w:rsidR="00A51606">
        <w:t>'</w:t>
      </w:r>
      <w:r w:rsidRPr="003120C9">
        <w:t>une liaison ADL est généralement limitée par l</w:t>
      </w:r>
      <w:r w:rsidR="00A51606">
        <w:t>'</w:t>
      </w:r>
      <w:r w:rsidRPr="003120C9">
        <w:t>horizon radioélectrique (visibilité directe), qui est fonction du terrain au voisinage du terminal GDT et de l</w:t>
      </w:r>
      <w:r w:rsidR="00A51606">
        <w:t>'</w:t>
      </w:r>
      <w:r w:rsidR="0090497B">
        <w:t>altitude du terminal </w:t>
      </w:r>
      <w:r w:rsidRPr="003120C9">
        <w:t>ADT. L</w:t>
      </w:r>
      <w:r w:rsidR="00A51606">
        <w:t>'</w:t>
      </w:r>
      <w:r w:rsidRPr="003120C9">
        <w:t>altitude d</w:t>
      </w:r>
      <w:r w:rsidR="00A51606">
        <w:t>'</w:t>
      </w:r>
      <w:r w:rsidRPr="003120C9">
        <w:t>exploitation des plates-formes aéroportées assurant ces liaisons ADL dépend des besoins d</w:t>
      </w:r>
      <w:r w:rsidR="00A51606">
        <w:t>'</w:t>
      </w:r>
      <w:r w:rsidRPr="003120C9">
        <w:t>exploitation particuliers et peut aller jusqu</w:t>
      </w:r>
      <w:r w:rsidR="00A51606">
        <w:t>'</w:t>
      </w:r>
      <w:r w:rsidRPr="003120C9">
        <w:t>à 20 km environ. Certaines liaisons peuvent être relativement courtes, mais un grand nombre des liaisons ont une longueur proche de la distance de l</w:t>
      </w:r>
      <w:r w:rsidR="00A51606">
        <w:t>'</w:t>
      </w:r>
      <w:r w:rsidRPr="003120C9">
        <w:t>horizon radioélectrique. Une liaison air-sol peut avoir une longueur d</w:t>
      </w:r>
      <w:r w:rsidR="00A51606">
        <w:t>'</w:t>
      </w:r>
      <w:r w:rsidRPr="003120C9">
        <w:t>environ 450 km dans le cas d</w:t>
      </w:r>
      <w:r w:rsidR="00A51606">
        <w:t>'</w:t>
      </w:r>
      <w:r w:rsidRPr="003120C9">
        <w:t xml:space="preserve">une liaison de données du SMA </w:t>
      </w:r>
      <w:r w:rsidR="00135CBE">
        <w:t>à une altitude d</w:t>
      </w:r>
      <w:r w:rsidR="00A51606">
        <w:t>'</w:t>
      </w:r>
      <w:r w:rsidR="00135CBE">
        <w:t>environ 20 km.</w:t>
      </w:r>
    </w:p>
    <w:p w:rsidR="00C34902" w:rsidRPr="003120C9" w:rsidRDefault="00C34902" w:rsidP="00135CBE">
      <w:r w:rsidRPr="003120C9">
        <w:t>La liaison entre deux terminaux ADT fonctionne de la même manière que la liaison entre un terminal GDT et un terminal ADT, à ceci près que la longueur de la liaison est fonction de l</w:t>
      </w:r>
      <w:r w:rsidR="00A51606">
        <w:t>'</w:t>
      </w:r>
      <w:r w:rsidRPr="003120C9">
        <w:t xml:space="preserve">altitude </w:t>
      </w:r>
      <w:r w:rsidR="000E56F5">
        <w:t>d</w:t>
      </w:r>
      <w:r w:rsidR="00A51606">
        <w:t>'</w:t>
      </w:r>
      <w:r w:rsidR="000E56F5">
        <w:t>exploitation</w:t>
      </w:r>
      <w:r w:rsidRPr="003120C9">
        <w:t xml:space="preserve"> des deux terminaux ADT. Une liaison directe air-air peut avoir une longueur d</w:t>
      </w:r>
      <w:r w:rsidR="00A51606">
        <w:t>'</w:t>
      </w:r>
      <w:r w:rsidRPr="003120C9">
        <w:t>environ 900 km. D</w:t>
      </w:r>
      <w:r w:rsidR="00A51606">
        <w:t>'</w:t>
      </w:r>
      <w:r w:rsidRPr="003120C9">
        <w:t>autres facteurs, tels que les affaiblissements dans l</w:t>
      </w:r>
      <w:r w:rsidR="00A51606">
        <w:t>'</w:t>
      </w:r>
      <w:r w:rsidRPr="003120C9">
        <w:t>atmosphère (affaiblissements dus à la pluie, aux gaz, etc.) et les affaiblissements dus à des groupes d</w:t>
      </w:r>
      <w:r w:rsidR="00A51606">
        <w:t>'</w:t>
      </w:r>
      <w:r w:rsidRPr="003120C9">
        <w:t xml:space="preserve">obstacles, </w:t>
      </w:r>
      <w:r w:rsidRPr="003120C9">
        <w:lastRenderedPageBreak/>
        <w:t>décrits dans les Recommandations UIT</w:t>
      </w:r>
      <w:r w:rsidRPr="003120C9">
        <w:noBreakHyphen/>
        <w:t>R de la série P, peuvent réduire la longueur maximale de la liaison entre deux aéronefs. En fonction des conditions environnementales et des emplacements des aéronefs, la liaison pourrait être plus courte que 900 km.</w:t>
      </w:r>
    </w:p>
    <w:p w:rsidR="00C34902" w:rsidRPr="003120C9" w:rsidRDefault="00C34902" w:rsidP="00135CBE">
      <w:r w:rsidRPr="003120C9">
        <w:t>Un même terminal au sol peut prendre en charge plusieurs terminaux aéronautiques via différentes liaisons. Si les liaisons ADL sont exploitées en mode bande étroite, plusieurs liaisons de données peuvent être prises en charge sur des fréquences distinctes. Si les liaisons de données sont exploitées en mode large bande, plusieurs liaisons de données peuvent être prises en charge moyennant l</w:t>
      </w:r>
      <w:r w:rsidR="00A51606">
        <w:t>'</w:t>
      </w:r>
      <w:r w:rsidRPr="003120C9">
        <w:t>utilisation d</w:t>
      </w:r>
      <w:r w:rsidR="00A51606">
        <w:t>'</w:t>
      </w:r>
      <w:r w:rsidRPr="003120C9">
        <w:t xml:space="preserve">antennes à faisceau étroit et à gain élevé </w:t>
      </w:r>
      <w:r w:rsidR="000E56F5">
        <w:t>permettant d</w:t>
      </w:r>
      <w:r w:rsidR="00A51606">
        <w:t>'</w:t>
      </w:r>
      <w:r w:rsidR="000E56F5">
        <w:t>assurer une séparation</w:t>
      </w:r>
      <w:r w:rsidRPr="003120C9">
        <w:t xml:space="preserve"> géographique.</w:t>
      </w:r>
    </w:p>
    <w:p w:rsidR="00C34902" w:rsidRPr="003120C9" w:rsidRDefault="00C34902" w:rsidP="00135CBE">
      <w:r w:rsidRPr="003120C9">
        <w:t>La durée d</w:t>
      </w:r>
      <w:r w:rsidR="00A51606">
        <w:t>'</w:t>
      </w:r>
      <w:r w:rsidRPr="003120C9">
        <w:t>utilisation de la liaison peut couvrir toute la durée du vol, à savoir décollage/atterrissage, transit à destination/en provenance de la zone d</w:t>
      </w:r>
      <w:r w:rsidR="00A51606">
        <w:t>'</w:t>
      </w:r>
      <w:r w:rsidRPr="003120C9">
        <w:t>exploitation, et la durée de collecte des données dans la zone d</w:t>
      </w:r>
      <w:r w:rsidR="00A51606">
        <w:t>'</w:t>
      </w:r>
      <w:r w:rsidRPr="003120C9">
        <w:t>exploitation. Ainsi, une liaison ADL peut rester active pendant de nombreuses heures.</w:t>
      </w:r>
    </w:p>
    <w:p w:rsidR="00C34902" w:rsidRPr="003120C9" w:rsidRDefault="00C34902" w:rsidP="00135CBE">
      <w:r w:rsidRPr="003120C9">
        <w:t xml:space="preserve">Au cours du vol, la poursuite des antennes directives du SMA (terminaux GDT et ADT) est maintenue grâce aux informations échangées sur la liaison. En cas de perte de la liaison, les informations de poursuite des antennes sont également perdues et, du fait du déplacement de </w:t>
      </w:r>
      <w:r w:rsidR="000E56F5">
        <w:t>l</w:t>
      </w:r>
      <w:r w:rsidR="00A51606">
        <w:t>'</w:t>
      </w:r>
      <w:r w:rsidRPr="003120C9">
        <w:t>aéronef, on ne peut plus conserver un pointage correct des antennes. Dans ce cas, une procédure complète de récupération de la liaison doit être lancée, et la durée de l</w:t>
      </w:r>
      <w:r w:rsidR="00A51606">
        <w:t>'</w:t>
      </w:r>
      <w:r w:rsidRPr="003120C9">
        <w:t>interruption de service dépend de la vitesse de l</w:t>
      </w:r>
      <w:r w:rsidR="00A51606">
        <w:t>'</w:t>
      </w:r>
      <w:r w:rsidRPr="003120C9">
        <w:t>aéronef et de la position du point prévu de rendez-vous que l</w:t>
      </w:r>
      <w:r w:rsidR="00A51606">
        <w:t>'</w:t>
      </w:r>
      <w:r w:rsidRPr="003120C9">
        <w:t>aéronef doit atteindre pour reprendre la communication.</w:t>
      </w:r>
    </w:p>
    <w:p w:rsidR="00C34902" w:rsidRPr="003120C9" w:rsidRDefault="00C34902" w:rsidP="00EF662A">
      <w:pPr>
        <w:pStyle w:val="Heading1"/>
        <w:keepNext w:val="0"/>
        <w:keepLines w:val="0"/>
        <w:widowControl w:val="0"/>
      </w:pPr>
      <w:r w:rsidRPr="003120C9">
        <w:t>3</w:t>
      </w:r>
      <w:r w:rsidRPr="003120C9">
        <w:tab/>
        <w:t>Caractéristiques techniques des systèmes du service mobile aéronautique</w:t>
      </w:r>
    </w:p>
    <w:p w:rsidR="00C34902" w:rsidRPr="003120C9" w:rsidRDefault="00C34902" w:rsidP="00135CBE">
      <w:r w:rsidRPr="003120C9">
        <w:t>Les caractéristiques techniques représentatives des liaisons de données aériennes du SMA pour la gamme de fréquences 14,5-15,35 GHz sont indiquées dans le Tableau 1.</w:t>
      </w:r>
    </w:p>
    <w:p w:rsidR="00C34902" w:rsidRPr="003120C9" w:rsidRDefault="00C34902" w:rsidP="00EF662A">
      <w:pPr>
        <w:pStyle w:val="Heading2"/>
        <w:keepNext w:val="0"/>
        <w:keepLines w:val="0"/>
        <w:widowControl w:val="0"/>
      </w:pPr>
      <w:r w:rsidRPr="003120C9">
        <w:t>3.1</w:t>
      </w:r>
      <w:r w:rsidRPr="003120C9">
        <w:tab/>
        <w:t>Caractéristiques des émetteurs</w:t>
      </w:r>
    </w:p>
    <w:p w:rsidR="00C34902" w:rsidRPr="003120C9" w:rsidRDefault="00C34902" w:rsidP="00135CBE">
      <w:r w:rsidRPr="003120C9">
        <w:t xml:space="preserve">En règle générale, les systèmes </w:t>
      </w:r>
      <w:r w:rsidR="000E56F5">
        <w:t xml:space="preserve">du service </w:t>
      </w:r>
      <w:r w:rsidRPr="003120C9">
        <w:t>mobile aéronautique qui sont exploités ou qu</w:t>
      </w:r>
      <w:r w:rsidR="00A51606">
        <w:t>'</w:t>
      </w:r>
      <w:r w:rsidRPr="003120C9">
        <w:t>il est prévu d</w:t>
      </w:r>
      <w:r w:rsidR="00A51606">
        <w:t>'</w:t>
      </w:r>
      <w:r w:rsidRPr="003120C9">
        <w:t>exploiter dans la bande de fréquences 14,5</w:t>
      </w:r>
      <w:r w:rsidRPr="003120C9">
        <w:noBreakHyphen/>
        <w:t>15,35 GHz utilisent des modulations numériques. Un émetteur donné peut être capable de rayonner plusieurs formes d</w:t>
      </w:r>
      <w:r w:rsidR="00A51606">
        <w:t>'</w:t>
      </w:r>
      <w:r w:rsidRPr="003120C9">
        <w:t>onde. Les émetteurs utilisent généralement des dispositifs de sortie avec amplificateurs de puissance à semi-conducteurs. La tendance à l</w:t>
      </w:r>
      <w:r w:rsidR="00A51606">
        <w:t>'</w:t>
      </w:r>
      <w:r w:rsidRPr="003120C9">
        <w:t>utilisation d</w:t>
      </w:r>
      <w:r w:rsidR="00A51606">
        <w:t>'</w:t>
      </w:r>
      <w:r w:rsidRPr="003120C9">
        <w:t>émetteurs à semi-conducteurs dans les nouveaux systèmes mobiles va perdurer dans un avenir prévisible en raison de la grande largeur de bande, du faible niveau de rayonnements non essentiels produits, de la faible consommation d</w:t>
      </w:r>
      <w:r w:rsidR="00A51606">
        <w:t>'</w:t>
      </w:r>
      <w:r w:rsidRPr="003120C9">
        <w:t>énergie et de la fiabilité de ces dispositifs.</w:t>
      </w:r>
    </w:p>
    <w:p w:rsidR="00C34902" w:rsidRPr="003120C9" w:rsidRDefault="00C34902" w:rsidP="00135CBE">
      <w:r w:rsidRPr="003120C9">
        <w:t>Les largeurs de bande type d</w:t>
      </w:r>
      <w:r w:rsidR="00A51606">
        <w:t>'</w:t>
      </w:r>
      <w:r w:rsidRPr="003120C9">
        <w:t>émission RF des émetteurs (3 dB) des systèmes mobiles qui sont exploités ou qu</w:t>
      </w:r>
      <w:r w:rsidR="00A51606">
        <w:t>'</w:t>
      </w:r>
      <w:r w:rsidRPr="003120C9">
        <w:t>il est prévu d</w:t>
      </w:r>
      <w:r w:rsidR="00A51606">
        <w:t>'</w:t>
      </w:r>
      <w:r w:rsidRPr="003120C9">
        <w:t xml:space="preserve">exploiter dans la bande de fréquences 14,5-15,35 GHz sont comprises </w:t>
      </w:r>
      <w:r w:rsidR="000E56F5" w:rsidRPr="003120C9">
        <w:t xml:space="preserve">entre </w:t>
      </w:r>
      <w:r w:rsidRPr="003120C9">
        <w:t>environ 0,3 et 120 MHz. Les puissances de sortie de crête des</w:t>
      </w:r>
      <w:r w:rsidR="0054045E">
        <w:t xml:space="preserve"> émetteurs sont comprises entre </w:t>
      </w:r>
      <w:r w:rsidRPr="003120C9">
        <w:t>0,001 W (0 dBm) et 100 W (50 dBm) et sont réglables. Toutefois, le niveau de puissance maximal à l</w:t>
      </w:r>
      <w:r w:rsidR="00A51606">
        <w:t>'</w:t>
      </w:r>
      <w:r w:rsidRPr="003120C9">
        <w:t>entrée de l</w:t>
      </w:r>
      <w:r w:rsidR="00A51606">
        <w:t>'</w:t>
      </w:r>
      <w:r w:rsidRPr="003120C9">
        <w:t>antenne est limité à 10 dBW dans la gamme de fréquences 14,5</w:t>
      </w:r>
      <w:r w:rsidRPr="003120C9">
        <w:noBreakHyphen/>
        <w:t xml:space="preserve">14,8 GHz conformément au numéro </w:t>
      </w:r>
      <w:r w:rsidRPr="003120C9">
        <w:rPr>
          <w:b/>
          <w:bCs/>
        </w:rPr>
        <w:t>21.5</w:t>
      </w:r>
      <w:r w:rsidRPr="003120C9">
        <w:t xml:space="preserve"> du RR. Dans la gamme de fréquences 14,5-14,8 GHz, la puissance émise peut être réglée de manière à ne pas dépasser une puissance isotrope rayonnée de 45 dBW lorsque la direction du rayonnement maximal de l</w:t>
      </w:r>
      <w:r w:rsidR="00A51606">
        <w:t>'</w:t>
      </w:r>
      <w:r w:rsidRPr="003120C9">
        <w:t>antenne s</w:t>
      </w:r>
      <w:r w:rsidR="00A51606">
        <w:t>'</w:t>
      </w:r>
      <w:r w:rsidRPr="003120C9">
        <w:t>éca</w:t>
      </w:r>
      <w:r w:rsidR="0054045E">
        <w:t>rte de moins de 1,5 degré</w:t>
      </w:r>
      <w:r w:rsidRPr="003120C9">
        <w:t xml:space="preserve"> de l</w:t>
      </w:r>
      <w:r w:rsidR="00A51606">
        <w:t>'</w:t>
      </w:r>
      <w:r w:rsidRPr="003120C9">
        <w:t xml:space="preserve">orbite des satellites géostationnaires conformément au numéro </w:t>
      </w:r>
      <w:r w:rsidRPr="003120C9">
        <w:rPr>
          <w:b/>
          <w:bCs/>
        </w:rPr>
        <w:t>21.2</w:t>
      </w:r>
      <w:r w:rsidRPr="003120C9">
        <w:t xml:space="preserve"> du RR.</w:t>
      </w:r>
    </w:p>
    <w:p w:rsidR="00C34902" w:rsidRPr="003120C9" w:rsidRDefault="00C34902" w:rsidP="008D595D">
      <w:pPr>
        <w:pStyle w:val="Heading2"/>
        <w:widowControl w:val="0"/>
      </w:pPr>
      <w:r w:rsidRPr="003120C9">
        <w:lastRenderedPageBreak/>
        <w:t>3.2</w:t>
      </w:r>
      <w:r w:rsidRPr="003120C9">
        <w:tab/>
        <w:t>Caractéristiques des récepteurs</w:t>
      </w:r>
    </w:p>
    <w:p w:rsidR="00C34902" w:rsidRPr="003120C9" w:rsidRDefault="00C34902" w:rsidP="008D595D">
      <w:pPr>
        <w:keepNext/>
        <w:keepLines/>
      </w:pPr>
      <w:r w:rsidRPr="003120C9">
        <w:t>Les systèmes du service mobile aéronautique de nouvelle génération dans la gamme de fréquences 14,5-15,35 GHz ont recours au traitement numérique du signal pour améliorer leur performance.</w:t>
      </w:r>
    </w:p>
    <w:p w:rsidR="00C34902" w:rsidRPr="003120C9" w:rsidRDefault="00C34902" w:rsidP="008D595D">
      <w:pPr>
        <w:keepNext/>
        <w:keepLines/>
      </w:pPr>
      <w:r w:rsidRPr="003120C9">
        <w:t>Dans ces systèmes, le traitement du signal peut utiliser la technique d</w:t>
      </w:r>
      <w:r w:rsidR="00A51606">
        <w:t>'</w:t>
      </w:r>
      <w:r w:rsidRPr="003120C9">
        <w:t>étalement du spectre à séquence directe ou d</w:t>
      </w:r>
      <w:r w:rsidR="00A51606">
        <w:t>'</w:t>
      </w:r>
      <w:r w:rsidRPr="003120C9">
        <w:t>autres techniques évoluées pour produire un gain de traitement pour le signal utile et peut aussi assurer la suppression des signaux non désirés.</w:t>
      </w:r>
    </w:p>
    <w:p w:rsidR="00C34902" w:rsidRPr="003120C9" w:rsidRDefault="00C34902" w:rsidP="00EF662A">
      <w:pPr>
        <w:pStyle w:val="Heading2"/>
        <w:keepNext w:val="0"/>
        <w:keepLines w:val="0"/>
        <w:widowControl w:val="0"/>
      </w:pPr>
      <w:r w:rsidRPr="003120C9">
        <w:t>3.3</w:t>
      </w:r>
      <w:r w:rsidRPr="003120C9">
        <w:tab/>
        <w:t>Caractéristiques des antennes</w:t>
      </w:r>
    </w:p>
    <w:p w:rsidR="00C34902" w:rsidRPr="003120C9" w:rsidRDefault="00C34902" w:rsidP="008D595D">
      <w:r w:rsidRPr="003120C9">
        <w:t>Différents types d</w:t>
      </w:r>
      <w:r w:rsidR="00A51606">
        <w:t>'</w:t>
      </w:r>
      <w:r w:rsidRPr="003120C9">
        <w:t>antennes sont utilisés par les systèmes d</w:t>
      </w:r>
      <w:r w:rsidR="008D595D">
        <w:t>ans la gamme de fréquences 14,5</w:t>
      </w:r>
      <w:r w:rsidR="008D595D">
        <w:noBreakHyphen/>
      </w:r>
      <w:r w:rsidRPr="003120C9">
        <w:t>15,35 GHz. D</w:t>
      </w:r>
      <w:r w:rsidR="00A51606">
        <w:t>'</w:t>
      </w:r>
      <w:r w:rsidRPr="003120C9">
        <w:t>une manière générale, il existe diverses tailles d</w:t>
      </w:r>
      <w:r w:rsidR="00A51606">
        <w:t>'</w:t>
      </w:r>
      <w:r w:rsidRPr="003120C9">
        <w:t xml:space="preserve">antenne dans cette bande et les antennes utilisées par la composante aéroportée et par la composante au sol de la liaison sont différentes. </w:t>
      </w:r>
      <w:r w:rsidR="0054045E">
        <w:t>Le gain type est compris entre –</w:t>
      </w:r>
      <w:r w:rsidRPr="003120C9">
        <w:t>3 et 27,5 </w:t>
      </w:r>
      <w:proofErr w:type="spellStart"/>
      <w:r w:rsidRPr="003120C9">
        <w:t>dBi</w:t>
      </w:r>
      <w:proofErr w:type="spellEnd"/>
      <w:r w:rsidRPr="003120C9">
        <w:t xml:space="preserve"> pour les antennes aéroportées et entre</w:t>
      </w:r>
      <w:r w:rsidR="008D595D">
        <w:t> 0 et </w:t>
      </w:r>
      <w:r w:rsidRPr="003120C9">
        <w:t>45 dBi pour les antennes au sol. Des polarisations horizontale, verticale et circulaire sont utilisées.</w:t>
      </w:r>
    </w:p>
    <w:p w:rsidR="00C34902" w:rsidRPr="003120C9" w:rsidRDefault="00C34902" w:rsidP="00135CBE">
      <w:r w:rsidRPr="003120C9">
        <w:t>Si les caractéristiques des antennes indiquées dans le Tableau 1 suffisent, il convient de les utiliser dans les analyses de partage. Si des caractéristiques supplémentaires sont nécessaires, il convient de recourir en premier lieu aux caractéristiques d</w:t>
      </w:r>
      <w:r w:rsidR="00A51606">
        <w:t>'</w:t>
      </w:r>
      <w:r w:rsidRPr="003120C9">
        <w:t>antenne mesurées. Sinon, on utilisera les données d</w:t>
      </w:r>
      <w:r w:rsidR="00A51606">
        <w:t>'</w:t>
      </w:r>
      <w:r w:rsidRPr="003120C9">
        <w:t>antenne figurant dans le Tableau 1 conjointement avec la Recommandation UIT-R M.1851.</w:t>
      </w:r>
    </w:p>
    <w:p w:rsidR="00C34902" w:rsidRPr="003120C9" w:rsidRDefault="00C34902" w:rsidP="00EF662A">
      <w:pPr>
        <w:pStyle w:val="Heading1"/>
        <w:keepNext w:val="0"/>
        <w:keepLines w:val="0"/>
        <w:widowControl w:val="0"/>
      </w:pPr>
      <w:r w:rsidRPr="003120C9">
        <w:t>4</w:t>
      </w:r>
      <w:r w:rsidRPr="003120C9">
        <w:tab/>
        <w:t>Critères de protection applicables au service mobile aéronautique dans la gamme de fréquences 14,5-15,35 GHz</w:t>
      </w:r>
    </w:p>
    <w:p w:rsidR="00C34902" w:rsidRPr="003120C9" w:rsidRDefault="00C34902" w:rsidP="00135CBE">
      <w:r w:rsidRPr="003120C9">
        <w:t>Lorsque la distance entre l</w:t>
      </w:r>
      <w:r w:rsidR="00A51606">
        <w:t>'</w:t>
      </w:r>
      <w:r w:rsidRPr="003120C9">
        <w:t>émetteur et le récepteur est proche de la longueur maximale du trajet radioélectrique en visibilité directe, la qualité de la liaison de communication est souvent limitée par le bruit. Une augmentation du bruit équivalent dans le récepteur de 1 dB entraînerait une dégradation importante de la portée de communication, correspondant à une réduction de la portée de communication d</w:t>
      </w:r>
      <w:r w:rsidR="00A51606">
        <w:t>'</w:t>
      </w:r>
      <w:r w:rsidRPr="003120C9">
        <w:t>environ 10% dans un environnement de propagation en espace libre.</w:t>
      </w:r>
    </w:p>
    <w:p w:rsidR="00C34902" w:rsidRPr="003120C9" w:rsidRDefault="00C34902" w:rsidP="0054045E">
      <w:r w:rsidRPr="003120C9">
        <w:t>Une telle augmentation du bruit équivalent dans le récepteur corre</w:t>
      </w:r>
      <w:r w:rsidR="008D595D">
        <w:t>spond à un rapport (I + N)/N de </w:t>
      </w:r>
      <w:r w:rsidRPr="003120C9">
        <w:t>1,26, ou à un rapport I/N d</w:t>
      </w:r>
      <w:r w:rsidR="00A51606">
        <w:t>'</w:t>
      </w:r>
      <w:r w:rsidR="005E0F86">
        <w:t xml:space="preserve">environ </w:t>
      </w:r>
      <w:r w:rsidR="0054045E">
        <w:t>–</w:t>
      </w:r>
      <w:r w:rsidRPr="003120C9">
        <w:t>6 dB, ce qui représente le critè</w:t>
      </w:r>
      <w:r w:rsidR="00E04F4D">
        <w:t>re de protection requis pour le </w:t>
      </w:r>
      <w:r w:rsidRPr="003120C9">
        <w:t>SMA contre les brouillages causés par un autre service de radiocommunication. En présence de plusieurs sources de brouillage potentielles, le brouillage cumulatif causé par ces sources ne doit pas donner lieu à un dépassement de ce critère pour pouvoir assurer la protection du SMA.</w:t>
      </w:r>
    </w:p>
    <w:p w:rsidR="00C34902" w:rsidRPr="003120C9" w:rsidRDefault="00C34902" w:rsidP="00C34902">
      <w:pPr>
        <w:spacing w:after="120"/>
        <w:rPr>
          <w:szCs w:val="24"/>
        </w:rPr>
        <w:sectPr w:rsidR="00C34902" w:rsidRPr="003120C9" w:rsidSect="00B1688F">
          <w:headerReference w:type="default" r:id="rId8"/>
          <w:footerReference w:type="default" r:id="rId9"/>
          <w:footerReference w:type="first" r:id="rId10"/>
          <w:pgSz w:w="11907" w:h="16834" w:code="9"/>
          <w:pgMar w:top="1418" w:right="1134" w:bottom="1418" w:left="1134" w:header="720" w:footer="720" w:gutter="0"/>
          <w:paperSrc w:first="15" w:other="15"/>
          <w:cols w:space="708"/>
          <w:titlePg/>
        </w:sectPr>
      </w:pPr>
    </w:p>
    <w:p w:rsidR="00C34902" w:rsidRPr="003120C9" w:rsidRDefault="00C34902" w:rsidP="00C34902">
      <w:pPr>
        <w:pStyle w:val="TableNo"/>
        <w:spacing w:before="480"/>
      </w:pPr>
      <w:r w:rsidRPr="003120C9">
        <w:lastRenderedPageBreak/>
        <w:t>Tableau 1</w:t>
      </w:r>
    </w:p>
    <w:p w:rsidR="00C34902" w:rsidRPr="003120C9" w:rsidRDefault="00C34902" w:rsidP="000E56F5">
      <w:pPr>
        <w:pStyle w:val="Tabletitle"/>
      </w:pPr>
      <w:r w:rsidRPr="003120C9">
        <w:t>Caractéristiques techniques représentatives des systèmes du service mobile aéronautique dans la gamme de fréquences 14,5-15,35 GHz</w:t>
      </w:r>
    </w:p>
    <w:tbl>
      <w:tblPr>
        <w:tblW w:w="13716" w:type="dxa"/>
        <w:tblLayout w:type="fixed"/>
        <w:tblLook w:val="04A0" w:firstRow="1" w:lastRow="0" w:firstColumn="1" w:lastColumn="0" w:noHBand="0" w:noVBand="1"/>
      </w:tblPr>
      <w:tblGrid>
        <w:gridCol w:w="1843"/>
        <w:gridCol w:w="851"/>
        <w:gridCol w:w="992"/>
        <w:gridCol w:w="2376"/>
        <w:gridCol w:w="2551"/>
        <w:gridCol w:w="2410"/>
        <w:gridCol w:w="2693"/>
      </w:tblGrid>
      <w:tr w:rsidR="00C34902" w:rsidRPr="003120C9" w:rsidTr="00B1688F">
        <w:tc>
          <w:tcPr>
            <w:tcW w:w="2694" w:type="dxa"/>
            <w:gridSpan w:val="2"/>
            <w:shd w:val="clear" w:color="auto" w:fill="D9D9D9" w:themeFill="background1" w:themeFillShade="D9"/>
            <w:vAlign w:val="center"/>
          </w:tcPr>
          <w:p w:rsidR="00C34902" w:rsidRPr="003120C9" w:rsidRDefault="00C34902" w:rsidP="00B1688F">
            <w:pPr>
              <w:pStyle w:val="Tablehead"/>
            </w:pPr>
            <w:r w:rsidRPr="003120C9">
              <w:t>Paramètre</w:t>
            </w:r>
          </w:p>
        </w:tc>
        <w:tc>
          <w:tcPr>
            <w:tcW w:w="992" w:type="dxa"/>
            <w:shd w:val="clear" w:color="auto" w:fill="D9D9D9" w:themeFill="background1" w:themeFillShade="D9"/>
            <w:vAlign w:val="center"/>
          </w:tcPr>
          <w:p w:rsidR="00C34902" w:rsidRPr="003120C9" w:rsidRDefault="00C34902" w:rsidP="00B1688F">
            <w:pPr>
              <w:pStyle w:val="Tablehead"/>
            </w:pPr>
            <w:r w:rsidRPr="003120C9">
              <w:t>Unité</w:t>
            </w:r>
          </w:p>
        </w:tc>
        <w:tc>
          <w:tcPr>
            <w:tcW w:w="2376" w:type="dxa"/>
            <w:shd w:val="clear" w:color="auto" w:fill="D9D9D9" w:themeFill="background1" w:themeFillShade="D9"/>
          </w:tcPr>
          <w:p w:rsidR="00C34902" w:rsidRPr="003120C9" w:rsidRDefault="00C34902" w:rsidP="00B1688F">
            <w:pPr>
              <w:pStyle w:val="Tablehead"/>
            </w:pPr>
            <w:r w:rsidRPr="003120C9">
              <w:t xml:space="preserve">Système 1 </w:t>
            </w:r>
            <w:r w:rsidRPr="003120C9">
              <w:br/>
              <w:t>Terminal aéroporté</w:t>
            </w:r>
          </w:p>
        </w:tc>
        <w:tc>
          <w:tcPr>
            <w:tcW w:w="2551" w:type="dxa"/>
            <w:shd w:val="clear" w:color="auto" w:fill="D9D9D9" w:themeFill="background1" w:themeFillShade="D9"/>
          </w:tcPr>
          <w:p w:rsidR="00C34902" w:rsidRPr="003120C9" w:rsidRDefault="00C34902" w:rsidP="00B1688F">
            <w:pPr>
              <w:pStyle w:val="Tablehead"/>
            </w:pPr>
            <w:r w:rsidRPr="003120C9">
              <w:t>Système 1</w:t>
            </w:r>
            <w:r w:rsidRPr="003120C9">
              <w:br/>
              <w:t>Terminal au sol</w:t>
            </w:r>
          </w:p>
        </w:tc>
        <w:tc>
          <w:tcPr>
            <w:tcW w:w="2410" w:type="dxa"/>
            <w:shd w:val="clear" w:color="auto" w:fill="D9D9D9" w:themeFill="background1" w:themeFillShade="D9"/>
          </w:tcPr>
          <w:p w:rsidR="00C34902" w:rsidRPr="003120C9" w:rsidRDefault="00C34902" w:rsidP="00B1688F">
            <w:pPr>
              <w:pStyle w:val="Tablehead"/>
            </w:pPr>
            <w:r w:rsidRPr="003120C9">
              <w:t xml:space="preserve">Système 2 </w:t>
            </w:r>
            <w:r w:rsidRPr="003120C9">
              <w:br/>
              <w:t>Terminal aéroporté</w:t>
            </w:r>
          </w:p>
        </w:tc>
        <w:tc>
          <w:tcPr>
            <w:tcW w:w="2693" w:type="dxa"/>
            <w:shd w:val="clear" w:color="auto" w:fill="D9D9D9" w:themeFill="background1" w:themeFillShade="D9"/>
          </w:tcPr>
          <w:p w:rsidR="00C34902" w:rsidRPr="003120C9" w:rsidRDefault="00C34902" w:rsidP="00B1688F">
            <w:pPr>
              <w:pStyle w:val="Tablehead"/>
            </w:pPr>
            <w:r w:rsidRPr="003120C9">
              <w:t xml:space="preserve">Système 2 </w:t>
            </w:r>
            <w:r w:rsidRPr="003120C9">
              <w:br/>
              <w:t>Terminal au sol</w:t>
            </w:r>
          </w:p>
        </w:tc>
      </w:tr>
      <w:tr w:rsidR="00C34902" w:rsidRPr="003120C9" w:rsidTr="00B1688F">
        <w:tc>
          <w:tcPr>
            <w:tcW w:w="13716" w:type="dxa"/>
            <w:gridSpan w:val="7"/>
            <w:shd w:val="clear" w:color="auto" w:fill="D9D9D9" w:themeFill="background1" w:themeFillShade="D9"/>
          </w:tcPr>
          <w:p w:rsidR="00C34902" w:rsidRPr="003120C9" w:rsidRDefault="00A51606" w:rsidP="00B1688F">
            <w:pPr>
              <w:pStyle w:val="Tablehead"/>
            </w:pPr>
            <w:r>
              <w:t>E</w:t>
            </w:r>
            <w:r w:rsidR="00C34902" w:rsidRPr="003120C9">
              <w:t>metteur</w:t>
            </w:r>
          </w:p>
        </w:tc>
      </w:tr>
      <w:tr w:rsidR="00C34902" w:rsidRPr="003120C9" w:rsidTr="00B1688F">
        <w:tc>
          <w:tcPr>
            <w:tcW w:w="2694" w:type="dxa"/>
            <w:gridSpan w:val="2"/>
          </w:tcPr>
          <w:p w:rsidR="00C34902" w:rsidRPr="003120C9" w:rsidRDefault="00C34902" w:rsidP="00B1688F">
            <w:pPr>
              <w:pStyle w:val="Tabletext"/>
            </w:pPr>
            <w:r w:rsidRPr="003120C9">
              <w:t>Gamme d</w:t>
            </w:r>
            <w:r w:rsidR="00A51606">
              <w:t>'</w:t>
            </w:r>
            <w:r w:rsidRPr="003120C9">
              <w:t>accord</w:t>
            </w:r>
          </w:p>
        </w:tc>
        <w:tc>
          <w:tcPr>
            <w:tcW w:w="992" w:type="dxa"/>
          </w:tcPr>
          <w:p w:rsidR="00C34902" w:rsidRPr="003120C9" w:rsidRDefault="00C34902" w:rsidP="00B1688F">
            <w:pPr>
              <w:pStyle w:val="Tabletext"/>
              <w:jc w:val="center"/>
            </w:pPr>
            <w:r w:rsidRPr="003120C9">
              <w:t>GHz</w:t>
            </w:r>
          </w:p>
        </w:tc>
        <w:tc>
          <w:tcPr>
            <w:tcW w:w="2376" w:type="dxa"/>
            <w:vAlign w:val="center"/>
          </w:tcPr>
          <w:p w:rsidR="00C34902" w:rsidRPr="003120C9" w:rsidRDefault="00A51606" w:rsidP="00B1688F">
            <w:pPr>
              <w:pStyle w:val="Tabletext"/>
              <w:jc w:val="center"/>
            </w:pPr>
            <w:r>
              <w:t>15,15-</w:t>
            </w:r>
            <w:r w:rsidR="00C34902" w:rsidRPr="003120C9">
              <w:t>15,35</w:t>
            </w:r>
          </w:p>
        </w:tc>
        <w:tc>
          <w:tcPr>
            <w:tcW w:w="2551" w:type="dxa"/>
            <w:vAlign w:val="center"/>
          </w:tcPr>
          <w:p w:rsidR="00C34902" w:rsidRPr="003120C9" w:rsidRDefault="00A51606" w:rsidP="00B1688F">
            <w:pPr>
              <w:pStyle w:val="Tabletext"/>
              <w:jc w:val="center"/>
            </w:pPr>
            <w:r>
              <w:t>14,50-</w:t>
            </w:r>
            <w:r w:rsidR="00C34902" w:rsidRPr="003120C9">
              <w:t>14,83</w:t>
            </w:r>
          </w:p>
        </w:tc>
        <w:tc>
          <w:tcPr>
            <w:tcW w:w="2410" w:type="dxa"/>
            <w:vAlign w:val="center"/>
          </w:tcPr>
          <w:p w:rsidR="00C34902" w:rsidRPr="003120C9" w:rsidRDefault="00A51606" w:rsidP="00B1688F">
            <w:pPr>
              <w:pStyle w:val="Tabletext"/>
              <w:jc w:val="center"/>
            </w:pPr>
            <w:r>
              <w:t>14,50-</w:t>
            </w:r>
            <w:r w:rsidR="00C34902" w:rsidRPr="003120C9">
              <w:t>14,83</w:t>
            </w:r>
          </w:p>
        </w:tc>
        <w:tc>
          <w:tcPr>
            <w:tcW w:w="2693" w:type="dxa"/>
            <w:vAlign w:val="center"/>
          </w:tcPr>
          <w:p w:rsidR="00C34902" w:rsidRPr="003120C9" w:rsidRDefault="00A51606" w:rsidP="00B1688F">
            <w:pPr>
              <w:pStyle w:val="Tabletext"/>
              <w:jc w:val="center"/>
            </w:pPr>
            <w:r>
              <w:t>15,15-</w:t>
            </w:r>
            <w:r w:rsidR="00C34902" w:rsidRPr="003120C9">
              <w:t>15,35</w:t>
            </w:r>
          </w:p>
        </w:tc>
      </w:tr>
      <w:tr w:rsidR="00C34902" w:rsidRPr="003120C9" w:rsidTr="00B1688F">
        <w:tc>
          <w:tcPr>
            <w:tcW w:w="2694" w:type="dxa"/>
            <w:gridSpan w:val="2"/>
          </w:tcPr>
          <w:p w:rsidR="00C34902" w:rsidRPr="003120C9" w:rsidRDefault="00C34902" w:rsidP="00B1688F">
            <w:pPr>
              <w:pStyle w:val="Tabletext"/>
            </w:pPr>
            <w:r w:rsidRPr="003120C9">
              <w:t>Puissance de sortie</w:t>
            </w:r>
            <w:r w:rsidRPr="003120C9">
              <w:rPr>
                <w:vertAlign w:val="superscript"/>
              </w:rPr>
              <w:t>1</w:t>
            </w:r>
          </w:p>
        </w:tc>
        <w:tc>
          <w:tcPr>
            <w:tcW w:w="992" w:type="dxa"/>
          </w:tcPr>
          <w:p w:rsidR="00C34902" w:rsidRPr="003120C9" w:rsidRDefault="00C34902" w:rsidP="00B1688F">
            <w:pPr>
              <w:pStyle w:val="Tabletext"/>
              <w:jc w:val="center"/>
            </w:pPr>
            <w:r w:rsidRPr="003120C9">
              <w:t>dBm</w:t>
            </w:r>
          </w:p>
        </w:tc>
        <w:tc>
          <w:tcPr>
            <w:tcW w:w="2376" w:type="dxa"/>
            <w:vAlign w:val="center"/>
          </w:tcPr>
          <w:p w:rsidR="00C34902" w:rsidRPr="003120C9" w:rsidRDefault="00C34902" w:rsidP="00B1688F">
            <w:pPr>
              <w:pStyle w:val="Tabletext"/>
              <w:jc w:val="center"/>
            </w:pPr>
            <w:r w:rsidRPr="003120C9">
              <w:t>0 à 30</w:t>
            </w:r>
          </w:p>
        </w:tc>
        <w:tc>
          <w:tcPr>
            <w:tcW w:w="2551" w:type="dxa"/>
            <w:vAlign w:val="center"/>
          </w:tcPr>
          <w:p w:rsidR="00C34902" w:rsidRPr="003120C9" w:rsidRDefault="00C34902" w:rsidP="00B1688F">
            <w:pPr>
              <w:pStyle w:val="Tabletext"/>
              <w:jc w:val="center"/>
            </w:pPr>
            <w:r w:rsidRPr="003120C9">
              <w:t>30 à 50</w:t>
            </w:r>
          </w:p>
        </w:tc>
        <w:tc>
          <w:tcPr>
            <w:tcW w:w="2410" w:type="dxa"/>
            <w:vAlign w:val="center"/>
          </w:tcPr>
          <w:p w:rsidR="00C34902" w:rsidRPr="003120C9" w:rsidRDefault="00C34902" w:rsidP="00B1688F">
            <w:pPr>
              <w:pStyle w:val="Tabletext"/>
              <w:jc w:val="center"/>
            </w:pPr>
            <w:r w:rsidRPr="003120C9">
              <w:t>20</w:t>
            </w:r>
          </w:p>
        </w:tc>
        <w:tc>
          <w:tcPr>
            <w:tcW w:w="2693" w:type="dxa"/>
            <w:vAlign w:val="center"/>
          </w:tcPr>
          <w:p w:rsidR="00C34902" w:rsidRPr="003120C9" w:rsidRDefault="00C34902" w:rsidP="00B1688F">
            <w:pPr>
              <w:pStyle w:val="Tabletext"/>
              <w:jc w:val="center"/>
            </w:pPr>
            <w:r w:rsidRPr="003120C9">
              <w:t>30 à 50</w:t>
            </w:r>
          </w:p>
        </w:tc>
      </w:tr>
      <w:tr w:rsidR="00C34902" w:rsidRPr="003120C9" w:rsidTr="00E04F4D">
        <w:tc>
          <w:tcPr>
            <w:tcW w:w="1843" w:type="dxa"/>
            <w:vMerge w:val="restart"/>
          </w:tcPr>
          <w:p w:rsidR="00C34902" w:rsidRPr="003120C9" w:rsidRDefault="00D573D6" w:rsidP="00B1688F">
            <w:pPr>
              <w:pStyle w:val="Tabletext"/>
            </w:pPr>
            <w:r>
              <w:t>Largeur de bande</w:t>
            </w:r>
          </w:p>
        </w:tc>
        <w:tc>
          <w:tcPr>
            <w:tcW w:w="851" w:type="dxa"/>
            <w:tcBorders>
              <w:bottom w:val="nil"/>
            </w:tcBorders>
          </w:tcPr>
          <w:p w:rsidR="00C34902" w:rsidRPr="003120C9" w:rsidRDefault="00C34902" w:rsidP="00A51606">
            <w:pPr>
              <w:pStyle w:val="Tabletext"/>
              <w:jc w:val="right"/>
            </w:pPr>
            <w:r w:rsidRPr="003120C9">
              <w:t>3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A51606">
            <w:pPr>
              <w:pStyle w:val="Tabletext"/>
              <w:jc w:val="center"/>
            </w:pPr>
            <w:r w:rsidRPr="003120C9">
              <w:t>0,354/3,5/10</w:t>
            </w:r>
            <w:r w:rsidR="00A51606">
              <w:t>/</w:t>
            </w:r>
            <w:r w:rsidRPr="003120C9">
              <w:t>120</w:t>
            </w:r>
          </w:p>
        </w:tc>
        <w:tc>
          <w:tcPr>
            <w:tcW w:w="2551" w:type="dxa"/>
            <w:vAlign w:val="center"/>
          </w:tcPr>
          <w:p w:rsidR="00C34902" w:rsidRPr="003120C9" w:rsidRDefault="00C34902" w:rsidP="00B1688F">
            <w:pPr>
              <w:pStyle w:val="Tabletext"/>
              <w:jc w:val="center"/>
            </w:pPr>
            <w:r w:rsidRPr="003120C9">
              <w:t>0,354</w:t>
            </w:r>
            <w:r w:rsidR="00A51606">
              <w:t>/</w:t>
            </w:r>
            <w:r w:rsidRPr="003120C9">
              <w:t>3,5</w:t>
            </w:r>
            <w:r w:rsidR="00A51606">
              <w:t>/</w:t>
            </w:r>
            <w:r w:rsidRPr="003120C9">
              <w:t>10</w:t>
            </w:r>
            <w:r w:rsidR="00A51606">
              <w:t>/</w:t>
            </w:r>
            <w:r w:rsidRPr="003120C9">
              <w:t>60</w:t>
            </w:r>
            <w:r w:rsidR="00A51606">
              <w:t>/</w:t>
            </w:r>
            <w:r w:rsidRPr="003120C9">
              <w:t>120</w:t>
            </w:r>
          </w:p>
        </w:tc>
        <w:tc>
          <w:tcPr>
            <w:tcW w:w="2410" w:type="dxa"/>
            <w:vAlign w:val="center"/>
          </w:tcPr>
          <w:p w:rsidR="00C34902" w:rsidRPr="003120C9" w:rsidRDefault="00C34902" w:rsidP="00B1688F">
            <w:pPr>
              <w:pStyle w:val="Tabletext"/>
              <w:jc w:val="center"/>
            </w:pPr>
            <w:r w:rsidRPr="003120C9">
              <w:t>0,354</w:t>
            </w:r>
            <w:r w:rsidR="00A51606">
              <w:t>/</w:t>
            </w:r>
            <w:r w:rsidRPr="003120C9">
              <w:t>3,5</w:t>
            </w:r>
            <w:r w:rsidR="00A51606">
              <w:t>/</w:t>
            </w:r>
            <w:r w:rsidRPr="003120C9">
              <w:t>10</w:t>
            </w:r>
            <w:r w:rsidR="00A51606">
              <w:t>/</w:t>
            </w:r>
            <w:r w:rsidRPr="003120C9">
              <w:t>60</w:t>
            </w:r>
            <w:r w:rsidR="00A51606">
              <w:t>/</w:t>
            </w:r>
            <w:r w:rsidRPr="003120C9">
              <w:t>120</w:t>
            </w:r>
          </w:p>
        </w:tc>
        <w:tc>
          <w:tcPr>
            <w:tcW w:w="2693" w:type="dxa"/>
            <w:vAlign w:val="center"/>
          </w:tcPr>
          <w:p w:rsidR="00C34902" w:rsidRPr="003120C9" w:rsidRDefault="00C34902" w:rsidP="00B1688F">
            <w:pPr>
              <w:pStyle w:val="Tabletext"/>
              <w:jc w:val="center"/>
            </w:pPr>
            <w:r w:rsidRPr="003120C9">
              <w:t>0,354</w:t>
            </w:r>
            <w:r w:rsidR="00A51606">
              <w:t>/</w:t>
            </w:r>
            <w:r w:rsidRPr="003120C9">
              <w:t>3,5</w:t>
            </w:r>
            <w:r w:rsidR="00A51606">
              <w:t>/</w:t>
            </w:r>
            <w:r w:rsidRPr="003120C9">
              <w:t>10</w:t>
            </w:r>
            <w:r w:rsidR="00A51606">
              <w:t>/</w:t>
            </w:r>
            <w:r w:rsidRPr="003120C9">
              <w:t>120</w:t>
            </w:r>
          </w:p>
        </w:tc>
      </w:tr>
      <w:tr w:rsidR="00C34902" w:rsidRPr="003120C9" w:rsidTr="00E04F4D">
        <w:tc>
          <w:tcPr>
            <w:tcW w:w="1843" w:type="dxa"/>
            <w:vMerge/>
          </w:tcPr>
          <w:p w:rsidR="00C34902" w:rsidRPr="003120C9" w:rsidRDefault="00C34902" w:rsidP="00B1688F">
            <w:pPr>
              <w:pStyle w:val="Tabletext"/>
            </w:pPr>
          </w:p>
        </w:tc>
        <w:tc>
          <w:tcPr>
            <w:tcW w:w="851" w:type="dxa"/>
            <w:tcBorders>
              <w:top w:val="nil"/>
              <w:bottom w:val="nil"/>
            </w:tcBorders>
          </w:tcPr>
          <w:p w:rsidR="00C34902" w:rsidRPr="003120C9" w:rsidRDefault="00C34902" w:rsidP="00A51606">
            <w:pPr>
              <w:pStyle w:val="Tabletext"/>
              <w:jc w:val="right"/>
            </w:pPr>
            <w:r w:rsidRPr="003120C9">
              <w:t>20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0E56F5" w:rsidP="00B1688F">
            <w:pPr>
              <w:pStyle w:val="Tabletext"/>
              <w:jc w:val="center"/>
            </w:pPr>
            <w:r>
              <w:t>21</w:t>
            </w:r>
            <w:r w:rsidR="00A51606">
              <w:t>/</w:t>
            </w:r>
            <w:r>
              <w:t>21,</w:t>
            </w:r>
            <w:r w:rsidR="00C34902" w:rsidRPr="003120C9">
              <w:t>4</w:t>
            </w:r>
            <w:r w:rsidR="00A51606">
              <w:t>/</w:t>
            </w:r>
            <w:r w:rsidR="00C34902" w:rsidRPr="003120C9">
              <w:t>57,4</w:t>
            </w:r>
            <w:r w:rsidR="00A51606">
              <w:t>/</w:t>
            </w:r>
            <w:r w:rsidR="00C34902" w:rsidRPr="003120C9">
              <w:t>285</w:t>
            </w:r>
          </w:p>
        </w:tc>
        <w:tc>
          <w:tcPr>
            <w:tcW w:w="2551" w:type="dxa"/>
            <w:vAlign w:val="center"/>
          </w:tcPr>
          <w:p w:rsidR="00C34902" w:rsidRPr="003120C9" w:rsidRDefault="00C34902" w:rsidP="00B1688F">
            <w:pPr>
              <w:pStyle w:val="Tabletext"/>
              <w:jc w:val="center"/>
            </w:pPr>
            <w:r w:rsidRPr="003120C9">
              <w:t>21</w:t>
            </w:r>
            <w:r w:rsidR="00A51606">
              <w:t>/</w:t>
            </w:r>
            <w:r w:rsidRPr="003120C9">
              <w:t>25</w:t>
            </w:r>
            <w:r w:rsidR="00A51606">
              <w:t>/</w:t>
            </w:r>
            <w:r w:rsidRPr="003120C9">
              <w:t>60</w:t>
            </w:r>
            <w:r w:rsidR="00A51606">
              <w:t>/</w:t>
            </w:r>
            <w:r w:rsidRPr="003120C9">
              <w:t>190</w:t>
            </w:r>
            <w:r w:rsidR="00A51606">
              <w:t>/</w:t>
            </w:r>
            <w:r w:rsidRPr="003120C9">
              <w:t>400</w:t>
            </w:r>
          </w:p>
        </w:tc>
        <w:tc>
          <w:tcPr>
            <w:tcW w:w="2410" w:type="dxa"/>
            <w:vAlign w:val="center"/>
          </w:tcPr>
          <w:p w:rsidR="00C34902" w:rsidRPr="003120C9" w:rsidRDefault="00C34902" w:rsidP="00B1688F">
            <w:pPr>
              <w:pStyle w:val="Tabletext"/>
              <w:jc w:val="center"/>
            </w:pPr>
            <w:r w:rsidRPr="003120C9">
              <w:t>21</w:t>
            </w:r>
            <w:r w:rsidR="00A51606">
              <w:t>/</w:t>
            </w:r>
            <w:r w:rsidRPr="003120C9">
              <w:t>25</w:t>
            </w:r>
            <w:r w:rsidR="00A51606">
              <w:t>/</w:t>
            </w:r>
            <w:r w:rsidRPr="003120C9">
              <w:t>60</w:t>
            </w:r>
            <w:r w:rsidR="00A51606">
              <w:t>/</w:t>
            </w:r>
            <w:r w:rsidRPr="003120C9">
              <w:t>190</w:t>
            </w:r>
            <w:r w:rsidR="00A51606">
              <w:t>/</w:t>
            </w:r>
            <w:r w:rsidRPr="003120C9">
              <w:t>400</w:t>
            </w:r>
          </w:p>
        </w:tc>
        <w:tc>
          <w:tcPr>
            <w:tcW w:w="2693" w:type="dxa"/>
            <w:vAlign w:val="center"/>
          </w:tcPr>
          <w:p w:rsidR="00C34902" w:rsidRPr="003120C9" w:rsidRDefault="000E56F5" w:rsidP="00B1688F">
            <w:pPr>
              <w:pStyle w:val="Tabletext"/>
              <w:jc w:val="center"/>
            </w:pPr>
            <w:r>
              <w:t>21</w:t>
            </w:r>
            <w:r w:rsidR="00A51606">
              <w:t>/</w:t>
            </w:r>
            <w:r>
              <w:t>21,</w:t>
            </w:r>
            <w:r w:rsidR="00C34902" w:rsidRPr="003120C9">
              <w:t>4</w:t>
            </w:r>
            <w:r w:rsidR="00A51606">
              <w:t>/</w:t>
            </w:r>
            <w:r w:rsidR="00C34902" w:rsidRPr="003120C9">
              <w:t>57,4</w:t>
            </w:r>
            <w:r w:rsidR="00A51606">
              <w:t>/</w:t>
            </w:r>
            <w:r w:rsidR="00C34902" w:rsidRPr="003120C9">
              <w:t>285</w:t>
            </w:r>
          </w:p>
        </w:tc>
      </w:tr>
      <w:tr w:rsidR="00C34902" w:rsidRPr="003120C9" w:rsidTr="00E04F4D">
        <w:tc>
          <w:tcPr>
            <w:tcW w:w="1843" w:type="dxa"/>
            <w:vMerge/>
          </w:tcPr>
          <w:p w:rsidR="00C34902" w:rsidRPr="003120C9" w:rsidRDefault="00C34902" w:rsidP="00B1688F">
            <w:pPr>
              <w:pStyle w:val="Tabletext"/>
            </w:pPr>
          </w:p>
        </w:tc>
        <w:tc>
          <w:tcPr>
            <w:tcW w:w="851" w:type="dxa"/>
            <w:tcBorders>
              <w:top w:val="nil"/>
            </w:tcBorders>
          </w:tcPr>
          <w:p w:rsidR="00C34902" w:rsidRPr="003120C9" w:rsidRDefault="00C34902" w:rsidP="00A51606">
            <w:pPr>
              <w:pStyle w:val="Tabletext"/>
              <w:jc w:val="right"/>
            </w:pPr>
            <w:r w:rsidRPr="003120C9">
              <w:t>60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B1688F">
            <w:pPr>
              <w:pStyle w:val="Tabletext"/>
              <w:jc w:val="center"/>
            </w:pPr>
            <w:r w:rsidRPr="003120C9">
              <w:t>108</w:t>
            </w:r>
            <w:r w:rsidR="00A51606">
              <w:t>/</w:t>
            </w:r>
            <w:r w:rsidRPr="003120C9">
              <w:t>181</w:t>
            </w:r>
            <w:r w:rsidR="00A51606">
              <w:t>/</w:t>
            </w:r>
            <w:r w:rsidRPr="003120C9">
              <w:t>219</w:t>
            </w:r>
            <w:r w:rsidR="00A51606">
              <w:t>/</w:t>
            </w:r>
            <w:r w:rsidRPr="003120C9">
              <w:t>630</w:t>
            </w:r>
          </w:p>
        </w:tc>
        <w:tc>
          <w:tcPr>
            <w:tcW w:w="2551" w:type="dxa"/>
            <w:vAlign w:val="center"/>
          </w:tcPr>
          <w:p w:rsidR="00C34902" w:rsidRPr="003120C9" w:rsidRDefault="00C34902" w:rsidP="005E0F86">
            <w:pPr>
              <w:pStyle w:val="Tabletext"/>
              <w:jc w:val="center"/>
            </w:pPr>
            <w:r w:rsidRPr="003120C9">
              <w:t>100</w:t>
            </w:r>
            <w:r w:rsidR="00A51606">
              <w:t>/</w:t>
            </w:r>
            <w:r w:rsidRPr="003120C9">
              <w:t>110</w:t>
            </w:r>
            <w:r w:rsidR="00A51606">
              <w:t>/</w:t>
            </w:r>
            <w:r w:rsidRPr="003120C9">
              <w:t>120</w:t>
            </w:r>
            <w:r w:rsidR="00A51606">
              <w:t>/</w:t>
            </w:r>
            <w:r w:rsidRPr="003120C9">
              <w:t>240/480</w:t>
            </w:r>
          </w:p>
        </w:tc>
        <w:tc>
          <w:tcPr>
            <w:tcW w:w="2410" w:type="dxa"/>
            <w:vAlign w:val="center"/>
          </w:tcPr>
          <w:p w:rsidR="00C34902" w:rsidRPr="003120C9" w:rsidRDefault="00C34902" w:rsidP="005E0F86">
            <w:pPr>
              <w:pStyle w:val="Tabletext"/>
              <w:jc w:val="center"/>
            </w:pPr>
            <w:r w:rsidRPr="003120C9">
              <w:t>100</w:t>
            </w:r>
            <w:r w:rsidR="00A51606">
              <w:t>/</w:t>
            </w:r>
            <w:r w:rsidRPr="003120C9">
              <w:t>110</w:t>
            </w:r>
            <w:r w:rsidR="00A51606">
              <w:t>/</w:t>
            </w:r>
            <w:r w:rsidRPr="003120C9">
              <w:t>120</w:t>
            </w:r>
            <w:r w:rsidR="00A51606">
              <w:t>/</w:t>
            </w:r>
            <w:r w:rsidRPr="003120C9">
              <w:t>240/480</w:t>
            </w:r>
          </w:p>
        </w:tc>
        <w:tc>
          <w:tcPr>
            <w:tcW w:w="2693" w:type="dxa"/>
            <w:vAlign w:val="center"/>
          </w:tcPr>
          <w:p w:rsidR="00C34902" w:rsidRPr="003120C9" w:rsidRDefault="00C34902" w:rsidP="00B1688F">
            <w:pPr>
              <w:pStyle w:val="Tabletext"/>
              <w:jc w:val="center"/>
            </w:pPr>
            <w:r w:rsidRPr="003120C9">
              <w:t>108</w:t>
            </w:r>
            <w:r w:rsidR="00A51606">
              <w:t>/</w:t>
            </w:r>
            <w:r w:rsidRPr="003120C9">
              <w:t>181</w:t>
            </w:r>
            <w:r w:rsidR="00A51606">
              <w:t>/</w:t>
            </w:r>
            <w:r w:rsidRPr="003120C9">
              <w:t>219</w:t>
            </w:r>
            <w:r w:rsidR="00A51606">
              <w:t>/</w:t>
            </w:r>
            <w:r w:rsidRPr="003120C9">
              <w:t>630</w:t>
            </w:r>
          </w:p>
        </w:tc>
      </w:tr>
      <w:tr w:rsidR="00C34902" w:rsidRPr="003120C9" w:rsidTr="00B1688F">
        <w:tc>
          <w:tcPr>
            <w:tcW w:w="2694" w:type="dxa"/>
            <w:gridSpan w:val="2"/>
          </w:tcPr>
          <w:p w:rsidR="00C34902" w:rsidRPr="003120C9" w:rsidRDefault="00C34902" w:rsidP="00B1688F">
            <w:pPr>
              <w:pStyle w:val="Tabletext"/>
            </w:pPr>
            <w:r w:rsidRPr="003120C9">
              <w:t>Affaiblissement des harmoniques</w:t>
            </w:r>
          </w:p>
        </w:tc>
        <w:tc>
          <w:tcPr>
            <w:tcW w:w="992" w:type="dxa"/>
          </w:tcPr>
          <w:p w:rsidR="00C34902" w:rsidRPr="003120C9" w:rsidRDefault="00C34902" w:rsidP="00B1688F">
            <w:pPr>
              <w:pStyle w:val="Tabletext"/>
              <w:jc w:val="center"/>
            </w:pPr>
            <w:r w:rsidRPr="003120C9">
              <w:t>dB</w:t>
            </w:r>
          </w:p>
        </w:tc>
        <w:tc>
          <w:tcPr>
            <w:tcW w:w="2376" w:type="dxa"/>
            <w:vAlign w:val="center"/>
          </w:tcPr>
          <w:p w:rsidR="00C34902" w:rsidRPr="003120C9" w:rsidRDefault="00C34902" w:rsidP="00B1688F">
            <w:pPr>
              <w:pStyle w:val="Tabletext"/>
              <w:jc w:val="center"/>
            </w:pPr>
            <w:r w:rsidRPr="003120C9">
              <w:t>65</w:t>
            </w:r>
          </w:p>
        </w:tc>
        <w:tc>
          <w:tcPr>
            <w:tcW w:w="2551" w:type="dxa"/>
            <w:vAlign w:val="center"/>
          </w:tcPr>
          <w:p w:rsidR="00C34902" w:rsidRPr="003120C9" w:rsidRDefault="00C34902" w:rsidP="00B1688F">
            <w:pPr>
              <w:pStyle w:val="Tabletext"/>
              <w:jc w:val="center"/>
            </w:pPr>
            <w:r w:rsidRPr="003120C9">
              <w:t>60</w:t>
            </w:r>
          </w:p>
        </w:tc>
        <w:tc>
          <w:tcPr>
            <w:tcW w:w="2410" w:type="dxa"/>
            <w:vAlign w:val="center"/>
          </w:tcPr>
          <w:p w:rsidR="00C34902" w:rsidRPr="003120C9" w:rsidRDefault="00C34902" w:rsidP="00B1688F">
            <w:pPr>
              <w:pStyle w:val="Tabletext"/>
              <w:jc w:val="center"/>
            </w:pPr>
            <w:r w:rsidRPr="003120C9">
              <w:t>60</w:t>
            </w:r>
          </w:p>
        </w:tc>
        <w:tc>
          <w:tcPr>
            <w:tcW w:w="2693" w:type="dxa"/>
            <w:vAlign w:val="center"/>
          </w:tcPr>
          <w:p w:rsidR="00C34902" w:rsidRPr="003120C9" w:rsidRDefault="00C34902" w:rsidP="00B1688F">
            <w:pPr>
              <w:pStyle w:val="Tabletext"/>
              <w:jc w:val="center"/>
            </w:pPr>
            <w:r w:rsidRPr="003120C9">
              <w:t>65</w:t>
            </w:r>
          </w:p>
        </w:tc>
      </w:tr>
      <w:tr w:rsidR="00C34902" w:rsidRPr="003120C9" w:rsidTr="00B1688F">
        <w:tc>
          <w:tcPr>
            <w:tcW w:w="2694" w:type="dxa"/>
            <w:gridSpan w:val="2"/>
          </w:tcPr>
          <w:p w:rsidR="00C34902" w:rsidRPr="003120C9" w:rsidRDefault="00C34902" w:rsidP="00B1688F">
            <w:pPr>
              <w:pStyle w:val="Tabletext"/>
            </w:pPr>
            <w:r w:rsidRPr="003120C9">
              <w:t xml:space="preserve">Affaiblissement des rayonnements non essentiels </w:t>
            </w:r>
          </w:p>
        </w:tc>
        <w:tc>
          <w:tcPr>
            <w:tcW w:w="992" w:type="dxa"/>
          </w:tcPr>
          <w:p w:rsidR="00C34902" w:rsidRPr="003120C9" w:rsidRDefault="00C34902" w:rsidP="00B1688F">
            <w:pPr>
              <w:pStyle w:val="Tabletext"/>
              <w:jc w:val="center"/>
            </w:pPr>
            <w:r w:rsidRPr="003120C9">
              <w:t>dB</w:t>
            </w:r>
          </w:p>
        </w:tc>
        <w:tc>
          <w:tcPr>
            <w:tcW w:w="2376" w:type="dxa"/>
            <w:vAlign w:val="center"/>
          </w:tcPr>
          <w:p w:rsidR="00C34902" w:rsidRPr="003120C9" w:rsidRDefault="00C34902" w:rsidP="00B1688F">
            <w:pPr>
              <w:pStyle w:val="Tabletext"/>
              <w:jc w:val="center"/>
            </w:pPr>
            <w:r w:rsidRPr="003120C9">
              <w:t>80</w:t>
            </w:r>
          </w:p>
        </w:tc>
        <w:tc>
          <w:tcPr>
            <w:tcW w:w="2551" w:type="dxa"/>
            <w:vAlign w:val="center"/>
          </w:tcPr>
          <w:p w:rsidR="00C34902" w:rsidRPr="003120C9" w:rsidRDefault="00C34902" w:rsidP="00B1688F">
            <w:pPr>
              <w:pStyle w:val="Tabletext"/>
              <w:jc w:val="center"/>
            </w:pPr>
            <w:r w:rsidRPr="003120C9">
              <w:t>52</w:t>
            </w:r>
          </w:p>
        </w:tc>
        <w:tc>
          <w:tcPr>
            <w:tcW w:w="2410" w:type="dxa"/>
            <w:vAlign w:val="center"/>
          </w:tcPr>
          <w:p w:rsidR="00C34902" w:rsidRPr="003120C9" w:rsidRDefault="00C34902" w:rsidP="00B1688F">
            <w:pPr>
              <w:pStyle w:val="Tabletext"/>
              <w:jc w:val="center"/>
            </w:pPr>
            <w:r w:rsidRPr="003120C9">
              <w:t>52</w:t>
            </w:r>
          </w:p>
        </w:tc>
        <w:tc>
          <w:tcPr>
            <w:tcW w:w="2693" w:type="dxa"/>
            <w:vAlign w:val="center"/>
          </w:tcPr>
          <w:p w:rsidR="00C34902" w:rsidRPr="003120C9" w:rsidRDefault="00C34902" w:rsidP="00B1688F">
            <w:pPr>
              <w:pStyle w:val="Tabletext"/>
              <w:jc w:val="center"/>
            </w:pPr>
            <w:r w:rsidRPr="003120C9">
              <w:t>80</w:t>
            </w:r>
          </w:p>
        </w:tc>
      </w:tr>
      <w:tr w:rsidR="00C34902" w:rsidRPr="003120C9" w:rsidTr="00B1688F">
        <w:tc>
          <w:tcPr>
            <w:tcW w:w="2694" w:type="dxa"/>
            <w:gridSpan w:val="2"/>
            <w:tcBorders>
              <w:bottom w:val="single" w:sz="4" w:space="0" w:color="auto"/>
            </w:tcBorders>
          </w:tcPr>
          <w:p w:rsidR="00C34902" w:rsidRPr="003120C9" w:rsidRDefault="00C34902" w:rsidP="00B1688F">
            <w:pPr>
              <w:pStyle w:val="Tabletext"/>
            </w:pPr>
            <w:r w:rsidRPr="003120C9">
              <w:t>Modulation</w:t>
            </w:r>
          </w:p>
        </w:tc>
        <w:tc>
          <w:tcPr>
            <w:tcW w:w="992" w:type="dxa"/>
            <w:tcBorders>
              <w:bottom w:val="single" w:sz="4" w:space="0" w:color="auto"/>
            </w:tcBorders>
          </w:tcPr>
          <w:p w:rsidR="00C34902" w:rsidRPr="003120C9" w:rsidRDefault="00C34902" w:rsidP="00B1688F">
            <w:pPr>
              <w:pStyle w:val="Tabletext"/>
            </w:pPr>
          </w:p>
        </w:tc>
        <w:tc>
          <w:tcPr>
            <w:tcW w:w="2376" w:type="dxa"/>
            <w:tcBorders>
              <w:bottom w:val="single" w:sz="4" w:space="0" w:color="auto"/>
            </w:tcBorders>
            <w:vAlign w:val="center"/>
          </w:tcPr>
          <w:p w:rsidR="00C34902" w:rsidRPr="003120C9" w:rsidRDefault="00C34902" w:rsidP="00B1688F">
            <w:pPr>
              <w:pStyle w:val="Tabletext"/>
              <w:jc w:val="center"/>
            </w:pPr>
            <w:r w:rsidRPr="003120C9">
              <w:t>OQPSK</w:t>
            </w:r>
          </w:p>
        </w:tc>
        <w:tc>
          <w:tcPr>
            <w:tcW w:w="2551" w:type="dxa"/>
            <w:tcBorders>
              <w:bottom w:val="single" w:sz="4" w:space="0" w:color="auto"/>
            </w:tcBorders>
            <w:vAlign w:val="center"/>
          </w:tcPr>
          <w:p w:rsidR="00C34902" w:rsidRPr="003120C9" w:rsidRDefault="00C34902" w:rsidP="00B1688F">
            <w:pPr>
              <w:pStyle w:val="Tabletext"/>
              <w:jc w:val="center"/>
            </w:pPr>
            <w:r w:rsidRPr="003120C9">
              <w:t>OQPSK</w:t>
            </w:r>
          </w:p>
        </w:tc>
        <w:tc>
          <w:tcPr>
            <w:tcW w:w="2410" w:type="dxa"/>
            <w:tcBorders>
              <w:bottom w:val="single" w:sz="4" w:space="0" w:color="auto"/>
            </w:tcBorders>
            <w:vAlign w:val="center"/>
          </w:tcPr>
          <w:p w:rsidR="00C34902" w:rsidRPr="003120C9" w:rsidRDefault="00C34902" w:rsidP="00B1688F">
            <w:pPr>
              <w:pStyle w:val="Tabletext"/>
              <w:jc w:val="center"/>
            </w:pPr>
            <w:r w:rsidRPr="003120C9">
              <w:t>OQPSK</w:t>
            </w:r>
          </w:p>
        </w:tc>
        <w:tc>
          <w:tcPr>
            <w:tcW w:w="2693" w:type="dxa"/>
            <w:tcBorders>
              <w:bottom w:val="single" w:sz="4" w:space="0" w:color="auto"/>
            </w:tcBorders>
            <w:vAlign w:val="center"/>
          </w:tcPr>
          <w:p w:rsidR="00C34902" w:rsidRPr="003120C9" w:rsidRDefault="00C34902" w:rsidP="00B1688F">
            <w:pPr>
              <w:pStyle w:val="Tabletext"/>
              <w:jc w:val="center"/>
            </w:pPr>
            <w:r w:rsidRPr="003120C9">
              <w:t>OQPSK</w:t>
            </w:r>
          </w:p>
        </w:tc>
      </w:tr>
      <w:tr w:rsidR="00C34902" w:rsidRPr="003120C9" w:rsidTr="00B1688F">
        <w:tc>
          <w:tcPr>
            <w:tcW w:w="13716" w:type="dxa"/>
            <w:gridSpan w:val="7"/>
            <w:shd w:val="clear" w:color="auto" w:fill="D9D9D9" w:themeFill="background1" w:themeFillShade="D9"/>
          </w:tcPr>
          <w:p w:rsidR="00C34902" w:rsidRPr="003120C9" w:rsidRDefault="00C34902" w:rsidP="00B1688F">
            <w:pPr>
              <w:pStyle w:val="Tabletext"/>
            </w:pPr>
            <w:r w:rsidRPr="003120C9">
              <w:t>Récepteur</w:t>
            </w:r>
          </w:p>
        </w:tc>
      </w:tr>
      <w:tr w:rsidR="00C34902" w:rsidRPr="003120C9" w:rsidTr="00B1688F">
        <w:tc>
          <w:tcPr>
            <w:tcW w:w="2694" w:type="dxa"/>
            <w:gridSpan w:val="2"/>
          </w:tcPr>
          <w:p w:rsidR="00C34902" w:rsidRPr="003120C9" w:rsidRDefault="00C34902" w:rsidP="00B1688F">
            <w:pPr>
              <w:pStyle w:val="Tabletext"/>
            </w:pPr>
            <w:r w:rsidRPr="003120C9">
              <w:t>Gamme d</w:t>
            </w:r>
            <w:r w:rsidR="00A51606">
              <w:t>'</w:t>
            </w:r>
            <w:r w:rsidRPr="003120C9">
              <w:t>accord</w:t>
            </w:r>
          </w:p>
        </w:tc>
        <w:tc>
          <w:tcPr>
            <w:tcW w:w="992" w:type="dxa"/>
          </w:tcPr>
          <w:p w:rsidR="00C34902" w:rsidRPr="003120C9" w:rsidRDefault="00C34902" w:rsidP="00B1688F">
            <w:pPr>
              <w:pStyle w:val="Tabletext"/>
              <w:jc w:val="center"/>
            </w:pPr>
            <w:r w:rsidRPr="003120C9">
              <w:t>GHz</w:t>
            </w:r>
          </w:p>
        </w:tc>
        <w:tc>
          <w:tcPr>
            <w:tcW w:w="2376" w:type="dxa"/>
            <w:vAlign w:val="center"/>
          </w:tcPr>
          <w:p w:rsidR="00C34902" w:rsidRPr="003120C9" w:rsidRDefault="00C34902" w:rsidP="00B1688F">
            <w:pPr>
              <w:pStyle w:val="Tabletext"/>
              <w:jc w:val="center"/>
            </w:pPr>
            <w:r w:rsidRPr="003120C9">
              <w:t>14,50</w:t>
            </w:r>
            <w:r w:rsidR="007D1BE3">
              <w:t>-</w:t>
            </w:r>
            <w:r w:rsidRPr="003120C9">
              <w:t>14,83</w:t>
            </w:r>
          </w:p>
        </w:tc>
        <w:tc>
          <w:tcPr>
            <w:tcW w:w="2551" w:type="dxa"/>
            <w:vAlign w:val="center"/>
          </w:tcPr>
          <w:p w:rsidR="00C34902" w:rsidRPr="003120C9" w:rsidRDefault="00C34902" w:rsidP="00B1688F">
            <w:pPr>
              <w:pStyle w:val="Tabletext"/>
              <w:jc w:val="center"/>
            </w:pPr>
            <w:r w:rsidRPr="003120C9">
              <w:t>15,15</w:t>
            </w:r>
            <w:r w:rsidR="007D1BE3">
              <w:t>-</w:t>
            </w:r>
            <w:r w:rsidRPr="003120C9">
              <w:t>15,35</w:t>
            </w:r>
          </w:p>
        </w:tc>
        <w:tc>
          <w:tcPr>
            <w:tcW w:w="2410" w:type="dxa"/>
            <w:vAlign w:val="center"/>
          </w:tcPr>
          <w:p w:rsidR="00C34902" w:rsidRPr="003120C9" w:rsidRDefault="00C34902" w:rsidP="00B1688F">
            <w:pPr>
              <w:pStyle w:val="Tabletext"/>
              <w:jc w:val="center"/>
            </w:pPr>
            <w:r w:rsidRPr="003120C9">
              <w:t>15,15</w:t>
            </w:r>
            <w:r w:rsidR="007D1BE3">
              <w:t>-</w:t>
            </w:r>
            <w:r w:rsidRPr="003120C9">
              <w:t>15,35</w:t>
            </w:r>
          </w:p>
        </w:tc>
        <w:tc>
          <w:tcPr>
            <w:tcW w:w="2693" w:type="dxa"/>
            <w:vAlign w:val="center"/>
          </w:tcPr>
          <w:p w:rsidR="00C34902" w:rsidRPr="003120C9" w:rsidRDefault="00C34902" w:rsidP="00B1688F">
            <w:pPr>
              <w:pStyle w:val="Tabletext"/>
              <w:jc w:val="center"/>
            </w:pPr>
            <w:r w:rsidRPr="003120C9">
              <w:t>14,50</w:t>
            </w:r>
            <w:r w:rsidR="007D1BE3">
              <w:t>-</w:t>
            </w:r>
            <w:r w:rsidRPr="003120C9">
              <w:t>14,83</w:t>
            </w:r>
          </w:p>
        </w:tc>
      </w:tr>
      <w:tr w:rsidR="00C34902" w:rsidRPr="003120C9" w:rsidTr="00E04F4D">
        <w:tc>
          <w:tcPr>
            <w:tcW w:w="1843" w:type="dxa"/>
            <w:vMerge w:val="restart"/>
          </w:tcPr>
          <w:p w:rsidR="00C34902" w:rsidRPr="003120C9" w:rsidRDefault="00D573D6" w:rsidP="00B1688F">
            <w:pPr>
              <w:pStyle w:val="Tabletext"/>
            </w:pPr>
            <w:r>
              <w:t>Sélectivité RF</w:t>
            </w:r>
          </w:p>
        </w:tc>
        <w:tc>
          <w:tcPr>
            <w:tcW w:w="851" w:type="dxa"/>
            <w:tcBorders>
              <w:bottom w:val="nil"/>
            </w:tcBorders>
          </w:tcPr>
          <w:p w:rsidR="00C34902" w:rsidRPr="003120C9" w:rsidRDefault="00C34902" w:rsidP="00A51606">
            <w:pPr>
              <w:pStyle w:val="Tabletext"/>
              <w:jc w:val="right"/>
            </w:pPr>
            <w:r w:rsidRPr="003120C9">
              <w:t>3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B1688F">
            <w:pPr>
              <w:pStyle w:val="Tabletext"/>
              <w:jc w:val="center"/>
            </w:pPr>
            <w:r w:rsidRPr="003120C9">
              <w:t>520</w:t>
            </w:r>
          </w:p>
        </w:tc>
        <w:tc>
          <w:tcPr>
            <w:tcW w:w="2551" w:type="dxa"/>
            <w:vAlign w:val="center"/>
          </w:tcPr>
          <w:p w:rsidR="00C34902" w:rsidRPr="003120C9" w:rsidRDefault="00C34902" w:rsidP="00B1688F">
            <w:pPr>
              <w:pStyle w:val="Tabletext"/>
              <w:jc w:val="center"/>
            </w:pPr>
            <w:r w:rsidRPr="003120C9">
              <w:t>440</w:t>
            </w:r>
          </w:p>
        </w:tc>
        <w:tc>
          <w:tcPr>
            <w:tcW w:w="2410" w:type="dxa"/>
            <w:vAlign w:val="center"/>
          </w:tcPr>
          <w:p w:rsidR="00C34902" w:rsidRPr="003120C9" w:rsidRDefault="00C34902" w:rsidP="00B1688F">
            <w:pPr>
              <w:pStyle w:val="Tabletext"/>
              <w:jc w:val="center"/>
            </w:pPr>
            <w:r w:rsidRPr="003120C9">
              <w:t>440</w:t>
            </w:r>
          </w:p>
        </w:tc>
        <w:tc>
          <w:tcPr>
            <w:tcW w:w="2693" w:type="dxa"/>
            <w:vAlign w:val="center"/>
          </w:tcPr>
          <w:p w:rsidR="00C34902" w:rsidRPr="003120C9" w:rsidRDefault="00C34902" w:rsidP="00B1688F">
            <w:pPr>
              <w:pStyle w:val="Tabletext"/>
              <w:jc w:val="center"/>
            </w:pPr>
            <w:r w:rsidRPr="003120C9">
              <w:t>520</w:t>
            </w:r>
          </w:p>
        </w:tc>
      </w:tr>
      <w:tr w:rsidR="00C34902" w:rsidRPr="003120C9" w:rsidTr="00E04F4D">
        <w:tc>
          <w:tcPr>
            <w:tcW w:w="1843" w:type="dxa"/>
            <w:vMerge/>
          </w:tcPr>
          <w:p w:rsidR="00C34902" w:rsidRPr="003120C9" w:rsidRDefault="00C34902" w:rsidP="00B1688F">
            <w:pPr>
              <w:pStyle w:val="Tabletext"/>
            </w:pPr>
          </w:p>
        </w:tc>
        <w:tc>
          <w:tcPr>
            <w:tcW w:w="851" w:type="dxa"/>
            <w:tcBorders>
              <w:top w:val="nil"/>
              <w:bottom w:val="nil"/>
            </w:tcBorders>
          </w:tcPr>
          <w:p w:rsidR="00C34902" w:rsidRPr="003120C9" w:rsidRDefault="00C34902" w:rsidP="00A51606">
            <w:pPr>
              <w:pStyle w:val="Tabletext"/>
              <w:jc w:val="right"/>
            </w:pPr>
            <w:r w:rsidRPr="003120C9">
              <w:t>20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B1688F">
            <w:pPr>
              <w:pStyle w:val="Tabletext"/>
              <w:jc w:val="center"/>
            </w:pPr>
            <w:r w:rsidRPr="003120C9">
              <w:t>580</w:t>
            </w:r>
          </w:p>
        </w:tc>
        <w:tc>
          <w:tcPr>
            <w:tcW w:w="2551" w:type="dxa"/>
            <w:vAlign w:val="center"/>
          </w:tcPr>
          <w:p w:rsidR="00C34902" w:rsidRPr="003120C9" w:rsidRDefault="00C34902" w:rsidP="00B1688F">
            <w:pPr>
              <w:pStyle w:val="Tabletext"/>
              <w:jc w:val="center"/>
            </w:pPr>
            <w:r w:rsidRPr="003120C9">
              <w:t>587</w:t>
            </w:r>
          </w:p>
        </w:tc>
        <w:tc>
          <w:tcPr>
            <w:tcW w:w="2410" w:type="dxa"/>
            <w:vAlign w:val="center"/>
          </w:tcPr>
          <w:p w:rsidR="00C34902" w:rsidRPr="003120C9" w:rsidRDefault="00C34902" w:rsidP="00B1688F">
            <w:pPr>
              <w:pStyle w:val="Tabletext"/>
              <w:jc w:val="center"/>
            </w:pPr>
            <w:r w:rsidRPr="003120C9">
              <w:t>587</w:t>
            </w:r>
          </w:p>
        </w:tc>
        <w:tc>
          <w:tcPr>
            <w:tcW w:w="2693" w:type="dxa"/>
            <w:vAlign w:val="center"/>
          </w:tcPr>
          <w:p w:rsidR="00C34902" w:rsidRPr="003120C9" w:rsidRDefault="00C34902" w:rsidP="00B1688F">
            <w:pPr>
              <w:pStyle w:val="Tabletext"/>
              <w:jc w:val="center"/>
            </w:pPr>
            <w:r w:rsidRPr="003120C9">
              <w:t>580</w:t>
            </w:r>
          </w:p>
        </w:tc>
      </w:tr>
      <w:tr w:rsidR="00C34902" w:rsidRPr="003120C9" w:rsidTr="00E04F4D">
        <w:tc>
          <w:tcPr>
            <w:tcW w:w="1843" w:type="dxa"/>
            <w:vMerge/>
          </w:tcPr>
          <w:p w:rsidR="00C34902" w:rsidRPr="003120C9" w:rsidRDefault="00C34902" w:rsidP="00B1688F">
            <w:pPr>
              <w:pStyle w:val="Tabletext"/>
            </w:pPr>
          </w:p>
        </w:tc>
        <w:tc>
          <w:tcPr>
            <w:tcW w:w="851" w:type="dxa"/>
            <w:tcBorders>
              <w:top w:val="nil"/>
              <w:bottom w:val="single" w:sz="4" w:space="0" w:color="auto"/>
            </w:tcBorders>
          </w:tcPr>
          <w:p w:rsidR="00C34902" w:rsidRPr="003120C9" w:rsidRDefault="00C34902" w:rsidP="00A51606">
            <w:pPr>
              <w:pStyle w:val="Tabletext"/>
              <w:jc w:val="right"/>
            </w:pPr>
            <w:r w:rsidRPr="003120C9">
              <w:t>60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B1688F">
            <w:pPr>
              <w:pStyle w:val="Tabletext"/>
              <w:jc w:val="center"/>
            </w:pPr>
            <w:r w:rsidRPr="003120C9">
              <w:t>720</w:t>
            </w:r>
          </w:p>
        </w:tc>
        <w:tc>
          <w:tcPr>
            <w:tcW w:w="2551" w:type="dxa"/>
            <w:vAlign w:val="center"/>
          </w:tcPr>
          <w:p w:rsidR="00C34902" w:rsidRPr="003120C9" w:rsidRDefault="00C34902" w:rsidP="00B1688F">
            <w:pPr>
              <w:pStyle w:val="Tabletext"/>
              <w:jc w:val="center"/>
            </w:pPr>
            <w:r w:rsidRPr="003120C9">
              <w:t>700</w:t>
            </w:r>
          </w:p>
        </w:tc>
        <w:tc>
          <w:tcPr>
            <w:tcW w:w="2410" w:type="dxa"/>
            <w:vAlign w:val="center"/>
          </w:tcPr>
          <w:p w:rsidR="00C34902" w:rsidRPr="003120C9" w:rsidRDefault="00C34902" w:rsidP="00B1688F">
            <w:pPr>
              <w:pStyle w:val="Tabletext"/>
              <w:jc w:val="center"/>
            </w:pPr>
            <w:r w:rsidRPr="003120C9">
              <w:t>700</w:t>
            </w:r>
          </w:p>
        </w:tc>
        <w:tc>
          <w:tcPr>
            <w:tcW w:w="2693" w:type="dxa"/>
            <w:vAlign w:val="center"/>
          </w:tcPr>
          <w:p w:rsidR="00C34902" w:rsidRPr="003120C9" w:rsidRDefault="00C34902" w:rsidP="00B1688F">
            <w:pPr>
              <w:pStyle w:val="Tabletext"/>
              <w:jc w:val="center"/>
            </w:pPr>
            <w:r w:rsidRPr="003120C9">
              <w:t>720</w:t>
            </w:r>
          </w:p>
        </w:tc>
      </w:tr>
      <w:tr w:rsidR="00C34902" w:rsidRPr="003120C9" w:rsidTr="00E04F4D">
        <w:tc>
          <w:tcPr>
            <w:tcW w:w="1843" w:type="dxa"/>
            <w:vMerge w:val="restart"/>
          </w:tcPr>
          <w:p w:rsidR="00C34902" w:rsidRPr="003120C9" w:rsidRDefault="00C34902" w:rsidP="00B1688F">
            <w:pPr>
              <w:pStyle w:val="Tabletext"/>
            </w:pPr>
            <w:r w:rsidRPr="003120C9">
              <w:t>Sélectivité FI</w:t>
            </w:r>
          </w:p>
        </w:tc>
        <w:tc>
          <w:tcPr>
            <w:tcW w:w="851" w:type="dxa"/>
            <w:tcBorders>
              <w:bottom w:val="nil"/>
            </w:tcBorders>
          </w:tcPr>
          <w:p w:rsidR="00C34902" w:rsidRPr="003120C9" w:rsidRDefault="00C34902" w:rsidP="00A51606">
            <w:pPr>
              <w:pStyle w:val="Tabletext"/>
              <w:jc w:val="right"/>
            </w:pPr>
            <w:r w:rsidRPr="003120C9">
              <w:t>3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B1688F">
            <w:pPr>
              <w:pStyle w:val="Tabletext"/>
              <w:jc w:val="center"/>
            </w:pPr>
            <w:r w:rsidRPr="003120C9">
              <w:t>36</w:t>
            </w:r>
            <w:r w:rsidR="00A51606">
              <w:t>/</w:t>
            </w:r>
            <w:r w:rsidRPr="003120C9">
              <w:t>140</w:t>
            </w:r>
          </w:p>
        </w:tc>
        <w:tc>
          <w:tcPr>
            <w:tcW w:w="2551" w:type="dxa"/>
            <w:vAlign w:val="center"/>
          </w:tcPr>
          <w:p w:rsidR="00C34902" w:rsidRPr="003120C9" w:rsidRDefault="00C34902" w:rsidP="00B1688F">
            <w:pPr>
              <w:pStyle w:val="Tabletext"/>
              <w:jc w:val="center"/>
            </w:pPr>
            <w:r w:rsidRPr="003120C9">
              <w:t>27</w:t>
            </w:r>
            <w:r w:rsidR="00A51606">
              <w:t>/</w:t>
            </w:r>
            <w:r w:rsidRPr="003120C9">
              <w:t>150</w:t>
            </w:r>
          </w:p>
        </w:tc>
        <w:tc>
          <w:tcPr>
            <w:tcW w:w="2410" w:type="dxa"/>
            <w:vAlign w:val="center"/>
          </w:tcPr>
          <w:p w:rsidR="00C34902" w:rsidRPr="003120C9" w:rsidRDefault="00C34902" w:rsidP="00B1688F">
            <w:pPr>
              <w:pStyle w:val="Tabletext"/>
              <w:jc w:val="center"/>
            </w:pPr>
            <w:r w:rsidRPr="003120C9">
              <w:t>27</w:t>
            </w:r>
            <w:r w:rsidR="00A51606">
              <w:t>/</w:t>
            </w:r>
            <w:r w:rsidRPr="003120C9">
              <w:t>150</w:t>
            </w:r>
          </w:p>
        </w:tc>
        <w:tc>
          <w:tcPr>
            <w:tcW w:w="2693" w:type="dxa"/>
            <w:vAlign w:val="center"/>
          </w:tcPr>
          <w:p w:rsidR="00C34902" w:rsidRPr="003120C9" w:rsidRDefault="00C34902" w:rsidP="00B1688F">
            <w:pPr>
              <w:pStyle w:val="Tabletext"/>
              <w:jc w:val="center"/>
            </w:pPr>
            <w:r w:rsidRPr="003120C9">
              <w:t>36</w:t>
            </w:r>
            <w:r w:rsidR="00A51606">
              <w:t>/</w:t>
            </w:r>
            <w:r w:rsidRPr="003120C9">
              <w:t>140</w:t>
            </w:r>
          </w:p>
        </w:tc>
      </w:tr>
      <w:tr w:rsidR="00C34902" w:rsidRPr="003120C9" w:rsidTr="00E04F4D">
        <w:tc>
          <w:tcPr>
            <w:tcW w:w="1843" w:type="dxa"/>
            <w:vMerge/>
          </w:tcPr>
          <w:p w:rsidR="00C34902" w:rsidRPr="003120C9" w:rsidRDefault="00C34902" w:rsidP="00B1688F">
            <w:pPr>
              <w:pStyle w:val="Tabletext"/>
            </w:pPr>
          </w:p>
        </w:tc>
        <w:tc>
          <w:tcPr>
            <w:tcW w:w="851" w:type="dxa"/>
            <w:tcBorders>
              <w:top w:val="nil"/>
              <w:bottom w:val="nil"/>
            </w:tcBorders>
          </w:tcPr>
          <w:p w:rsidR="00C34902" w:rsidRPr="003120C9" w:rsidRDefault="00C34902" w:rsidP="00A51606">
            <w:pPr>
              <w:pStyle w:val="Tabletext"/>
              <w:jc w:val="right"/>
            </w:pPr>
            <w:r w:rsidRPr="003120C9">
              <w:t>20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B1688F">
            <w:pPr>
              <w:pStyle w:val="Tabletext"/>
              <w:jc w:val="center"/>
            </w:pPr>
            <w:r w:rsidRPr="003120C9">
              <w:t>67</w:t>
            </w:r>
            <w:r w:rsidR="00A51606">
              <w:t>/</w:t>
            </w:r>
            <w:r w:rsidRPr="003120C9">
              <w:t>400</w:t>
            </w:r>
          </w:p>
        </w:tc>
        <w:tc>
          <w:tcPr>
            <w:tcW w:w="2551" w:type="dxa"/>
            <w:vAlign w:val="center"/>
          </w:tcPr>
          <w:p w:rsidR="00C34902" w:rsidRPr="003120C9" w:rsidRDefault="00C34902" w:rsidP="00B1688F">
            <w:pPr>
              <w:pStyle w:val="Tabletext"/>
              <w:jc w:val="center"/>
            </w:pPr>
            <w:r w:rsidRPr="003120C9">
              <w:t>46</w:t>
            </w:r>
            <w:r w:rsidR="00A51606">
              <w:t>/</w:t>
            </w:r>
            <w:r w:rsidRPr="003120C9">
              <w:t>210</w:t>
            </w:r>
          </w:p>
        </w:tc>
        <w:tc>
          <w:tcPr>
            <w:tcW w:w="2410" w:type="dxa"/>
            <w:vAlign w:val="center"/>
          </w:tcPr>
          <w:p w:rsidR="00C34902" w:rsidRPr="003120C9" w:rsidRDefault="00C34902" w:rsidP="00B1688F">
            <w:pPr>
              <w:pStyle w:val="Tabletext"/>
              <w:jc w:val="center"/>
            </w:pPr>
            <w:r w:rsidRPr="003120C9">
              <w:t>46</w:t>
            </w:r>
            <w:r w:rsidR="00A51606">
              <w:t>/</w:t>
            </w:r>
            <w:r w:rsidRPr="003120C9">
              <w:t>210</w:t>
            </w:r>
          </w:p>
        </w:tc>
        <w:tc>
          <w:tcPr>
            <w:tcW w:w="2693" w:type="dxa"/>
            <w:vAlign w:val="center"/>
          </w:tcPr>
          <w:p w:rsidR="00C34902" w:rsidRPr="003120C9" w:rsidRDefault="00C34902" w:rsidP="00B1688F">
            <w:pPr>
              <w:pStyle w:val="Tabletext"/>
              <w:jc w:val="center"/>
            </w:pPr>
            <w:r w:rsidRPr="003120C9">
              <w:t>67</w:t>
            </w:r>
            <w:r w:rsidR="00A51606">
              <w:t>/</w:t>
            </w:r>
            <w:r w:rsidRPr="003120C9">
              <w:t>400</w:t>
            </w:r>
          </w:p>
        </w:tc>
      </w:tr>
      <w:tr w:rsidR="00C34902" w:rsidRPr="003120C9" w:rsidTr="00E04F4D">
        <w:tc>
          <w:tcPr>
            <w:tcW w:w="1843" w:type="dxa"/>
            <w:vMerge/>
          </w:tcPr>
          <w:p w:rsidR="00C34902" w:rsidRPr="003120C9" w:rsidRDefault="00C34902" w:rsidP="00B1688F">
            <w:pPr>
              <w:pStyle w:val="Tabletext"/>
            </w:pPr>
          </w:p>
        </w:tc>
        <w:tc>
          <w:tcPr>
            <w:tcW w:w="851" w:type="dxa"/>
            <w:tcBorders>
              <w:top w:val="nil"/>
            </w:tcBorders>
          </w:tcPr>
          <w:p w:rsidR="00C34902" w:rsidRPr="003120C9" w:rsidRDefault="00C34902" w:rsidP="00A51606">
            <w:pPr>
              <w:pStyle w:val="Tabletext"/>
              <w:jc w:val="right"/>
            </w:pPr>
            <w:r w:rsidRPr="003120C9">
              <w:t>60 dB</w:t>
            </w:r>
          </w:p>
        </w:tc>
        <w:tc>
          <w:tcPr>
            <w:tcW w:w="992" w:type="dxa"/>
          </w:tcPr>
          <w:p w:rsidR="00C34902" w:rsidRPr="003120C9" w:rsidRDefault="00C34902" w:rsidP="00B1688F">
            <w:pPr>
              <w:pStyle w:val="Tabletext"/>
              <w:jc w:val="center"/>
            </w:pPr>
            <w:r w:rsidRPr="003120C9">
              <w:t>MHz</w:t>
            </w:r>
          </w:p>
        </w:tc>
        <w:tc>
          <w:tcPr>
            <w:tcW w:w="2376" w:type="dxa"/>
            <w:vAlign w:val="center"/>
          </w:tcPr>
          <w:p w:rsidR="00C34902" w:rsidRPr="003120C9" w:rsidRDefault="00C34902" w:rsidP="00B1688F">
            <w:pPr>
              <w:pStyle w:val="Tabletext"/>
              <w:jc w:val="center"/>
            </w:pPr>
            <w:r w:rsidRPr="003120C9">
              <w:t>173</w:t>
            </w:r>
            <w:r w:rsidR="00A51606">
              <w:t>/</w:t>
            </w:r>
            <w:r w:rsidRPr="003120C9">
              <w:t>850</w:t>
            </w:r>
          </w:p>
        </w:tc>
        <w:tc>
          <w:tcPr>
            <w:tcW w:w="2551" w:type="dxa"/>
            <w:vAlign w:val="center"/>
          </w:tcPr>
          <w:p w:rsidR="00C34902" w:rsidRPr="003120C9" w:rsidRDefault="00C34902" w:rsidP="00B1688F">
            <w:pPr>
              <w:pStyle w:val="Tabletext"/>
              <w:jc w:val="center"/>
            </w:pPr>
            <w:r w:rsidRPr="003120C9">
              <w:t>113</w:t>
            </w:r>
            <w:r w:rsidR="00A51606">
              <w:t>/</w:t>
            </w:r>
            <w:r w:rsidRPr="003120C9">
              <w:t>600</w:t>
            </w:r>
          </w:p>
        </w:tc>
        <w:tc>
          <w:tcPr>
            <w:tcW w:w="2410" w:type="dxa"/>
            <w:vAlign w:val="center"/>
          </w:tcPr>
          <w:p w:rsidR="00C34902" w:rsidRPr="003120C9" w:rsidRDefault="00C34902" w:rsidP="00B1688F">
            <w:pPr>
              <w:pStyle w:val="Tabletext"/>
              <w:jc w:val="center"/>
            </w:pPr>
            <w:r w:rsidRPr="003120C9">
              <w:t>113</w:t>
            </w:r>
            <w:r w:rsidR="00A51606">
              <w:t>/</w:t>
            </w:r>
            <w:r w:rsidRPr="003120C9">
              <w:t>600</w:t>
            </w:r>
          </w:p>
        </w:tc>
        <w:tc>
          <w:tcPr>
            <w:tcW w:w="2693" w:type="dxa"/>
            <w:vAlign w:val="center"/>
          </w:tcPr>
          <w:p w:rsidR="00C34902" w:rsidRPr="003120C9" w:rsidRDefault="00C34902" w:rsidP="00B1688F">
            <w:pPr>
              <w:pStyle w:val="Tabletext"/>
              <w:jc w:val="center"/>
            </w:pPr>
            <w:r w:rsidRPr="003120C9">
              <w:t>173</w:t>
            </w:r>
            <w:r w:rsidR="00A51606">
              <w:t>/</w:t>
            </w:r>
            <w:r w:rsidRPr="003120C9">
              <w:t>850</w:t>
            </w:r>
          </w:p>
        </w:tc>
      </w:tr>
      <w:tr w:rsidR="00C34902" w:rsidRPr="003120C9" w:rsidTr="00B1688F">
        <w:tc>
          <w:tcPr>
            <w:tcW w:w="2694" w:type="dxa"/>
            <w:gridSpan w:val="2"/>
          </w:tcPr>
          <w:p w:rsidR="00C34902" w:rsidRPr="003120C9" w:rsidRDefault="00C34902" w:rsidP="00B1688F">
            <w:pPr>
              <w:pStyle w:val="Tabletext"/>
            </w:pPr>
            <w:r w:rsidRPr="003120C9">
              <w:t>Facteur de bruit</w:t>
            </w:r>
          </w:p>
        </w:tc>
        <w:tc>
          <w:tcPr>
            <w:tcW w:w="992" w:type="dxa"/>
          </w:tcPr>
          <w:p w:rsidR="00C34902" w:rsidRPr="003120C9" w:rsidRDefault="00C34902" w:rsidP="00B1688F">
            <w:pPr>
              <w:pStyle w:val="Tabletext"/>
              <w:jc w:val="center"/>
            </w:pPr>
            <w:r w:rsidRPr="003120C9">
              <w:t>dB</w:t>
            </w:r>
          </w:p>
        </w:tc>
        <w:tc>
          <w:tcPr>
            <w:tcW w:w="2376" w:type="dxa"/>
            <w:vAlign w:val="center"/>
          </w:tcPr>
          <w:p w:rsidR="00C34902" w:rsidRPr="003120C9" w:rsidRDefault="00C34902" w:rsidP="00B1688F">
            <w:pPr>
              <w:pStyle w:val="Tabletext"/>
              <w:jc w:val="center"/>
            </w:pPr>
            <w:r w:rsidRPr="003120C9">
              <w:t>4</w:t>
            </w:r>
          </w:p>
        </w:tc>
        <w:tc>
          <w:tcPr>
            <w:tcW w:w="2551" w:type="dxa"/>
            <w:vAlign w:val="center"/>
          </w:tcPr>
          <w:p w:rsidR="00C34902" w:rsidRPr="003120C9" w:rsidRDefault="00C34902" w:rsidP="00B1688F">
            <w:pPr>
              <w:pStyle w:val="Tabletext"/>
              <w:jc w:val="center"/>
            </w:pPr>
            <w:r w:rsidRPr="003120C9">
              <w:t>5</w:t>
            </w:r>
          </w:p>
        </w:tc>
        <w:tc>
          <w:tcPr>
            <w:tcW w:w="2410" w:type="dxa"/>
            <w:vAlign w:val="center"/>
          </w:tcPr>
          <w:p w:rsidR="00C34902" w:rsidRPr="003120C9" w:rsidRDefault="00C34902" w:rsidP="00B1688F">
            <w:pPr>
              <w:pStyle w:val="Tabletext"/>
              <w:jc w:val="center"/>
            </w:pPr>
            <w:r w:rsidRPr="003120C9">
              <w:t>5</w:t>
            </w:r>
          </w:p>
        </w:tc>
        <w:tc>
          <w:tcPr>
            <w:tcW w:w="2693" w:type="dxa"/>
            <w:vAlign w:val="center"/>
          </w:tcPr>
          <w:p w:rsidR="00C34902" w:rsidRPr="003120C9" w:rsidRDefault="00C34902" w:rsidP="00B1688F">
            <w:pPr>
              <w:pStyle w:val="Tabletext"/>
              <w:jc w:val="center"/>
            </w:pPr>
            <w:r w:rsidRPr="003120C9">
              <w:t>4</w:t>
            </w:r>
          </w:p>
        </w:tc>
      </w:tr>
      <w:tr w:rsidR="00C34902" w:rsidRPr="003120C9" w:rsidTr="00B1688F">
        <w:tc>
          <w:tcPr>
            <w:tcW w:w="2694" w:type="dxa"/>
            <w:gridSpan w:val="2"/>
          </w:tcPr>
          <w:p w:rsidR="00C34902" w:rsidRPr="003120C9" w:rsidRDefault="00C34902" w:rsidP="00B1688F">
            <w:pPr>
              <w:pStyle w:val="Tabletext"/>
            </w:pPr>
            <w:r w:rsidRPr="003120C9">
              <w:t>Sensibilité</w:t>
            </w:r>
          </w:p>
        </w:tc>
        <w:tc>
          <w:tcPr>
            <w:tcW w:w="992" w:type="dxa"/>
          </w:tcPr>
          <w:p w:rsidR="00C34902" w:rsidRPr="003120C9" w:rsidRDefault="00C34902" w:rsidP="00B1688F">
            <w:pPr>
              <w:pStyle w:val="Tabletext"/>
              <w:jc w:val="center"/>
            </w:pPr>
            <w:r w:rsidRPr="003120C9">
              <w:t>dBm</w:t>
            </w:r>
          </w:p>
        </w:tc>
        <w:tc>
          <w:tcPr>
            <w:tcW w:w="2376" w:type="dxa"/>
            <w:vAlign w:val="center"/>
          </w:tcPr>
          <w:p w:rsidR="00C34902" w:rsidRPr="003120C9" w:rsidRDefault="0054045E" w:rsidP="0054045E">
            <w:pPr>
              <w:pStyle w:val="Tabletext"/>
              <w:jc w:val="center"/>
            </w:pPr>
            <w:r>
              <w:t>–</w:t>
            </w:r>
            <w:r w:rsidR="00C34902" w:rsidRPr="003120C9">
              <w:t xml:space="preserve">75 à </w:t>
            </w:r>
            <w:r>
              <w:t>–</w:t>
            </w:r>
            <w:r w:rsidR="00C34902" w:rsidRPr="003120C9">
              <w:t>80</w:t>
            </w:r>
          </w:p>
        </w:tc>
        <w:tc>
          <w:tcPr>
            <w:tcW w:w="2551" w:type="dxa"/>
            <w:vAlign w:val="center"/>
          </w:tcPr>
          <w:p w:rsidR="00C34902" w:rsidRPr="003120C9" w:rsidRDefault="0054045E" w:rsidP="0054045E">
            <w:pPr>
              <w:pStyle w:val="Tabletext"/>
              <w:jc w:val="center"/>
            </w:pPr>
            <w:r>
              <w:t>–</w:t>
            </w:r>
            <w:r w:rsidR="00C34902" w:rsidRPr="003120C9">
              <w:t xml:space="preserve">105 à </w:t>
            </w:r>
            <w:r>
              <w:t>–</w:t>
            </w:r>
            <w:r w:rsidR="00C34902" w:rsidRPr="003120C9">
              <w:t>110</w:t>
            </w:r>
          </w:p>
        </w:tc>
        <w:tc>
          <w:tcPr>
            <w:tcW w:w="2410" w:type="dxa"/>
            <w:vAlign w:val="center"/>
          </w:tcPr>
          <w:p w:rsidR="00C34902" w:rsidRPr="003120C9" w:rsidRDefault="0054045E" w:rsidP="00B1688F">
            <w:pPr>
              <w:pStyle w:val="Tabletext"/>
              <w:jc w:val="center"/>
            </w:pPr>
            <w:r>
              <w:t>–</w:t>
            </w:r>
            <w:r w:rsidR="00C34902" w:rsidRPr="003120C9">
              <w:t xml:space="preserve">105 à </w:t>
            </w:r>
            <w:r>
              <w:t>–</w:t>
            </w:r>
            <w:r w:rsidR="00C34902" w:rsidRPr="003120C9">
              <w:t>110</w:t>
            </w:r>
          </w:p>
        </w:tc>
        <w:tc>
          <w:tcPr>
            <w:tcW w:w="2693" w:type="dxa"/>
            <w:vAlign w:val="center"/>
          </w:tcPr>
          <w:p w:rsidR="00C34902" w:rsidRPr="003120C9" w:rsidRDefault="0054045E" w:rsidP="00B1688F">
            <w:pPr>
              <w:pStyle w:val="Tabletext"/>
              <w:jc w:val="center"/>
            </w:pPr>
            <w:r>
              <w:t>–</w:t>
            </w:r>
            <w:r w:rsidR="00C34902" w:rsidRPr="003120C9">
              <w:t xml:space="preserve">75 à </w:t>
            </w:r>
            <w:r>
              <w:t>–</w:t>
            </w:r>
            <w:r w:rsidR="00C34902" w:rsidRPr="003120C9">
              <w:t>80</w:t>
            </w:r>
          </w:p>
        </w:tc>
      </w:tr>
      <w:tr w:rsidR="00C34902" w:rsidRPr="003120C9" w:rsidTr="00A81F30">
        <w:tc>
          <w:tcPr>
            <w:tcW w:w="2694" w:type="dxa"/>
            <w:gridSpan w:val="2"/>
          </w:tcPr>
          <w:p w:rsidR="00C34902" w:rsidRPr="003120C9" w:rsidRDefault="000E56F5" w:rsidP="00B1688F">
            <w:pPr>
              <w:pStyle w:val="Tabletext"/>
            </w:pPr>
            <w:r>
              <w:t>Rejet</w:t>
            </w:r>
            <w:r w:rsidR="00C34902" w:rsidRPr="003120C9">
              <w:t xml:space="preserve"> fréquence image</w:t>
            </w:r>
          </w:p>
        </w:tc>
        <w:tc>
          <w:tcPr>
            <w:tcW w:w="992" w:type="dxa"/>
          </w:tcPr>
          <w:p w:rsidR="00C34902" w:rsidRPr="003120C9" w:rsidRDefault="00C34902" w:rsidP="00B1688F">
            <w:pPr>
              <w:pStyle w:val="Tabletext"/>
              <w:jc w:val="center"/>
            </w:pPr>
            <w:r w:rsidRPr="003120C9">
              <w:t>dB</w:t>
            </w:r>
          </w:p>
        </w:tc>
        <w:tc>
          <w:tcPr>
            <w:tcW w:w="2376" w:type="dxa"/>
            <w:vAlign w:val="center"/>
          </w:tcPr>
          <w:p w:rsidR="00C34902" w:rsidRPr="003120C9" w:rsidRDefault="00C34902" w:rsidP="00B1688F">
            <w:pPr>
              <w:pStyle w:val="Tabletext"/>
              <w:jc w:val="center"/>
            </w:pPr>
            <w:r w:rsidRPr="003120C9">
              <w:t>80</w:t>
            </w:r>
          </w:p>
        </w:tc>
        <w:tc>
          <w:tcPr>
            <w:tcW w:w="2551" w:type="dxa"/>
            <w:vAlign w:val="center"/>
          </w:tcPr>
          <w:p w:rsidR="00C34902" w:rsidRPr="003120C9" w:rsidRDefault="00C34902" w:rsidP="00B1688F">
            <w:pPr>
              <w:pStyle w:val="Tabletext"/>
              <w:jc w:val="center"/>
            </w:pPr>
            <w:r w:rsidRPr="003120C9">
              <w:t>100</w:t>
            </w:r>
          </w:p>
        </w:tc>
        <w:tc>
          <w:tcPr>
            <w:tcW w:w="2410" w:type="dxa"/>
            <w:vAlign w:val="center"/>
          </w:tcPr>
          <w:p w:rsidR="00C34902" w:rsidRPr="003120C9" w:rsidRDefault="00C34902" w:rsidP="00B1688F">
            <w:pPr>
              <w:pStyle w:val="Tabletext"/>
              <w:jc w:val="center"/>
            </w:pPr>
            <w:r w:rsidRPr="003120C9">
              <w:t>100</w:t>
            </w:r>
          </w:p>
        </w:tc>
        <w:tc>
          <w:tcPr>
            <w:tcW w:w="2693" w:type="dxa"/>
            <w:vAlign w:val="center"/>
          </w:tcPr>
          <w:p w:rsidR="00C34902" w:rsidRPr="003120C9" w:rsidRDefault="00C34902" w:rsidP="00B1688F">
            <w:pPr>
              <w:pStyle w:val="Tabletext"/>
              <w:jc w:val="center"/>
            </w:pPr>
            <w:r w:rsidRPr="003120C9">
              <w:t>80</w:t>
            </w:r>
          </w:p>
        </w:tc>
      </w:tr>
      <w:tr w:rsidR="00C34902" w:rsidRPr="003120C9" w:rsidTr="00A81F30">
        <w:tc>
          <w:tcPr>
            <w:tcW w:w="2694" w:type="dxa"/>
            <w:gridSpan w:val="2"/>
            <w:tcBorders>
              <w:bottom w:val="single" w:sz="4" w:space="0" w:color="auto"/>
            </w:tcBorders>
          </w:tcPr>
          <w:p w:rsidR="00C34902" w:rsidRPr="003120C9" w:rsidRDefault="00C34902" w:rsidP="000E56F5">
            <w:pPr>
              <w:pStyle w:val="Tabletext"/>
            </w:pPr>
            <w:r w:rsidRPr="003120C9">
              <w:t>Rejet fréquences parasites</w:t>
            </w:r>
          </w:p>
        </w:tc>
        <w:tc>
          <w:tcPr>
            <w:tcW w:w="992" w:type="dxa"/>
            <w:tcBorders>
              <w:bottom w:val="single" w:sz="4" w:space="0" w:color="auto"/>
            </w:tcBorders>
          </w:tcPr>
          <w:p w:rsidR="00C34902" w:rsidRPr="003120C9" w:rsidRDefault="00C34902" w:rsidP="00B1688F">
            <w:pPr>
              <w:pStyle w:val="Tabletext"/>
              <w:jc w:val="center"/>
            </w:pPr>
            <w:r w:rsidRPr="003120C9">
              <w:t>dB</w:t>
            </w:r>
          </w:p>
        </w:tc>
        <w:tc>
          <w:tcPr>
            <w:tcW w:w="2376" w:type="dxa"/>
            <w:tcBorders>
              <w:bottom w:val="single" w:sz="4" w:space="0" w:color="auto"/>
            </w:tcBorders>
            <w:vAlign w:val="center"/>
          </w:tcPr>
          <w:p w:rsidR="00C34902" w:rsidRPr="003120C9" w:rsidRDefault="00C34902" w:rsidP="00B1688F">
            <w:pPr>
              <w:pStyle w:val="Tabletext"/>
              <w:jc w:val="center"/>
            </w:pPr>
            <w:r w:rsidRPr="003120C9">
              <w:t>60</w:t>
            </w:r>
          </w:p>
        </w:tc>
        <w:tc>
          <w:tcPr>
            <w:tcW w:w="2551" w:type="dxa"/>
            <w:tcBorders>
              <w:bottom w:val="single" w:sz="4" w:space="0" w:color="auto"/>
            </w:tcBorders>
            <w:vAlign w:val="center"/>
          </w:tcPr>
          <w:p w:rsidR="00C34902" w:rsidRPr="003120C9" w:rsidRDefault="00C34902" w:rsidP="00B1688F">
            <w:pPr>
              <w:pStyle w:val="Tabletext"/>
              <w:jc w:val="center"/>
            </w:pPr>
            <w:r w:rsidRPr="003120C9">
              <w:t>50</w:t>
            </w:r>
          </w:p>
        </w:tc>
        <w:tc>
          <w:tcPr>
            <w:tcW w:w="2410" w:type="dxa"/>
            <w:tcBorders>
              <w:bottom w:val="single" w:sz="4" w:space="0" w:color="auto"/>
            </w:tcBorders>
            <w:vAlign w:val="center"/>
          </w:tcPr>
          <w:p w:rsidR="00C34902" w:rsidRPr="003120C9" w:rsidRDefault="00C34902" w:rsidP="00B1688F">
            <w:pPr>
              <w:pStyle w:val="Tabletext"/>
              <w:jc w:val="center"/>
            </w:pPr>
            <w:r w:rsidRPr="003120C9">
              <w:t>50</w:t>
            </w:r>
          </w:p>
        </w:tc>
        <w:tc>
          <w:tcPr>
            <w:tcW w:w="2693" w:type="dxa"/>
            <w:tcBorders>
              <w:bottom w:val="single" w:sz="4" w:space="0" w:color="auto"/>
            </w:tcBorders>
            <w:vAlign w:val="center"/>
          </w:tcPr>
          <w:p w:rsidR="00C34902" w:rsidRPr="003120C9" w:rsidRDefault="00C34902" w:rsidP="00B1688F">
            <w:pPr>
              <w:pStyle w:val="Tabletext"/>
              <w:jc w:val="center"/>
            </w:pPr>
            <w:r w:rsidRPr="003120C9">
              <w:t>60</w:t>
            </w:r>
          </w:p>
        </w:tc>
      </w:tr>
    </w:tbl>
    <w:p w:rsidR="00C34902" w:rsidRPr="003120C9" w:rsidRDefault="00C34902" w:rsidP="00C34902">
      <w:pPr>
        <w:tabs>
          <w:tab w:val="clear" w:pos="1134"/>
          <w:tab w:val="clear" w:pos="1871"/>
          <w:tab w:val="clear" w:pos="2268"/>
        </w:tabs>
        <w:overflowPunct/>
        <w:autoSpaceDE/>
        <w:autoSpaceDN/>
        <w:adjustRightInd/>
        <w:spacing w:before="0"/>
        <w:textAlignment w:val="auto"/>
        <w:rPr>
          <w:sz w:val="20"/>
        </w:rPr>
      </w:pPr>
    </w:p>
    <w:tbl>
      <w:tblPr>
        <w:tblW w:w="13580" w:type="dxa"/>
        <w:jc w:val="center"/>
        <w:tblLayout w:type="fixed"/>
        <w:tblLook w:val="04A0" w:firstRow="1" w:lastRow="0" w:firstColumn="1" w:lastColumn="0" w:noHBand="0" w:noVBand="1"/>
      </w:tblPr>
      <w:tblGrid>
        <w:gridCol w:w="1838"/>
        <w:gridCol w:w="79"/>
        <w:gridCol w:w="913"/>
        <w:gridCol w:w="79"/>
        <w:gridCol w:w="1622"/>
        <w:gridCol w:w="79"/>
        <w:gridCol w:w="1843"/>
        <w:gridCol w:w="63"/>
        <w:gridCol w:w="1638"/>
        <w:gridCol w:w="1622"/>
        <w:gridCol w:w="79"/>
        <w:gridCol w:w="1842"/>
        <w:gridCol w:w="1883"/>
      </w:tblGrid>
      <w:tr w:rsidR="00C34902" w:rsidRPr="003120C9" w:rsidTr="00B1688F">
        <w:trPr>
          <w:jc w:val="center"/>
        </w:trPr>
        <w:tc>
          <w:tcPr>
            <w:tcW w:w="1838" w:type="dxa"/>
            <w:shd w:val="clear" w:color="auto" w:fill="D9D9D9" w:themeFill="background1" w:themeFillShade="D9"/>
            <w:vAlign w:val="center"/>
          </w:tcPr>
          <w:p w:rsidR="00C34902" w:rsidRPr="003120C9" w:rsidRDefault="00C34902" w:rsidP="00B1688F">
            <w:pPr>
              <w:pStyle w:val="Tablehead"/>
            </w:pPr>
            <w:r w:rsidRPr="003120C9">
              <w:lastRenderedPageBreak/>
              <w:t>Paramètre</w:t>
            </w:r>
          </w:p>
        </w:tc>
        <w:tc>
          <w:tcPr>
            <w:tcW w:w="992" w:type="dxa"/>
            <w:gridSpan w:val="2"/>
            <w:shd w:val="clear" w:color="auto" w:fill="D9D9D9" w:themeFill="background1" w:themeFillShade="D9"/>
            <w:vAlign w:val="center"/>
          </w:tcPr>
          <w:p w:rsidR="00C34902" w:rsidRPr="003120C9" w:rsidRDefault="00C34902" w:rsidP="00B1688F">
            <w:pPr>
              <w:pStyle w:val="Tablehead"/>
            </w:pPr>
            <w:r w:rsidRPr="003120C9">
              <w:t>Unité</w:t>
            </w:r>
          </w:p>
        </w:tc>
        <w:tc>
          <w:tcPr>
            <w:tcW w:w="1701" w:type="dxa"/>
            <w:gridSpan w:val="2"/>
            <w:shd w:val="clear" w:color="auto" w:fill="D9D9D9" w:themeFill="background1" w:themeFillShade="D9"/>
          </w:tcPr>
          <w:p w:rsidR="00C34902" w:rsidRPr="003120C9" w:rsidRDefault="00C34902" w:rsidP="00B1688F">
            <w:pPr>
              <w:pStyle w:val="Tablehead"/>
            </w:pPr>
            <w:r w:rsidRPr="003120C9">
              <w:t xml:space="preserve">Système 1 </w:t>
            </w:r>
            <w:r w:rsidRPr="003120C9">
              <w:br/>
              <w:t>Terminal aéroporté</w:t>
            </w:r>
          </w:p>
        </w:tc>
        <w:tc>
          <w:tcPr>
            <w:tcW w:w="1985" w:type="dxa"/>
            <w:gridSpan w:val="3"/>
            <w:shd w:val="clear" w:color="auto" w:fill="D9D9D9" w:themeFill="background1" w:themeFillShade="D9"/>
          </w:tcPr>
          <w:p w:rsidR="00C34902" w:rsidRPr="003120C9" w:rsidRDefault="00C34902" w:rsidP="00B1688F">
            <w:pPr>
              <w:pStyle w:val="Tablehead"/>
            </w:pPr>
            <w:r w:rsidRPr="003120C9">
              <w:t>Système 1</w:t>
            </w:r>
            <w:r w:rsidRPr="003120C9">
              <w:br/>
              <w:t>Terminal au sol</w:t>
            </w:r>
          </w:p>
        </w:tc>
        <w:tc>
          <w:tcPr>
            <w:tcW w:w="3260" w:type="dxa"/>
            <w:gridSpan w:val="2"/>
            <w:shd w:val="clear" w:color="auto" w:fill="D9D9D9" w:themeFill="background1" w:themeFillShade="D9"/>
          </w:tcPr>
          <w:p w:rsidR="00C34902" w:rsidRPr="003120C9" w:rsidRDefault="00C34902" w:rsidP="00B1688F">
            <w:pPr>
              <w:pStyle w:val="Tablehead"/>
            </w:pPr>
            <w:r w:rsidRPr="003120C9">
              <w:t xml:space="preserve">Système 2 </w:t>
            </w:r>
            <w:r w:rsidRPr="003120C9">
              <w:br/>
              <w:t>Terminal aéroporté</w:t>
            </w:r>
          </w:p>
        </w:tc>
        <w:tc>
          <w:tcPr>
            <w:tcW w:w="3804" w:type="dxa"/>
            <w:gridSpan w:val="3"/>
            <w:shd w:val="clear" w:color="auto" w:fill="D9D9D9" w:themeFill="background1" w:themeFillShade="D9"/>
          </w:tcPr>
          <w:p w:rsidR="00C34902" w:rsidRPr="003120C9" w:rsidRDefault="00C34902" w:rsidP="00B1688F">
            <w:pPr>
              <w:pStyle w:val="Tablehead"/>
            </w:pPr>
            <w:r w:rsidRPr="003120C9">
              <w:t xml:space="preserve">Système 2 </w:t>
            </w:r>
            <w:r w:rsidRPr="003120C9">
              <w:br/>
              <w:t>Terminal au sol</w:t>
            </w:r>
          </w:p>
        </w:tc>
      </w:tr>
      <w:tr w:rsidR="00C34902" w:rsidRPr="003120C9" w:rsidTr="00B1688F">
        <w:trPr>
          <w:jc w:val="center"/>
        </w:trPr>
        <w:tc>
          <w:tcPr>
            <w:tcW w:w="13580" w:type="dxa"/>
            <w:gridSpan w:val="13"/>
            <w:shd w:val="clear" w:color="auto" w:fill="D9D9D9" w:themeFill="background1" w:themeFillShade="D9"/>
          </w:tcPr>
          <w:p w:rsidR="00C34902" w:rsidRPr="003120C9" w:rsidRDefault="00C34902" w:rsidP="00B1688F">
            <w:pPr>
              <w:pStyle w:val="Tablehead"/>
            </w:pPr>
            <w:r w:rsidRPr="003120C9">
              <w:t>Antenne</w:t>
            </w:r>
          </w:p>
        </w:tc>
      </w:tr>
      <w:tr w:rsidR="00C34902" w:rsidRPr="003120C9" w:rsidTr="00B1688F">
        <w:trPr>
          <w:jc w:val="center"/>
        </w:trPr>
        <w:tc>
          <w:tcPr>
            <w:tcW w:w="1917" w:type="dxa"/>
            <w:gridSpan w:val="2"/>
          </w:tcPr>
          <w:p w:rsidR="00C34902" w:rsidRPr="003120C9" w:rsidRDefault="00C34902" w:rsidP="00B1688F">
            <w:pPr>
              <w:pStyle w:val="Tabletext"/>
            </w:pPr>
            <w:r w:rsidRPr="003120C9">
              <w:t>Gain d</w:t>
            </w:r>
            <w:r w:rsidR="00A51606">
              <w:t>'</w:t>
            </w:r>
            <w:r w:rsidRPr="003120C9">
              <w:t xml:space="preserve">antenne </w:t>
            </w:r>
          </w:p>
        </w:tc>
        <w:tc>
          <w:tcPr>
            <w:tcW w:w="992" w:type="dxa"/>
            <w:gridSpan w:val="2"/>
          </w:tcPr>
          <w:p w:rsidR="00C34902" w:rsidRPr="003120C9" w:rsidRDefault="00C34902" w:rsidP="00B1688F">
            <w:pPr>
              <w:pStyle w:val="Tabletext"/>
              <w:jc w:val="center"/>
            </w:pPr>
            <w:r w:rsidRPr="003120C9">
              <w:t>dBi</w:t>
            </w:r>
          </w:p>
        </w:tc>
        <w:tc>
          <w:tcPr>
            <w:tcW w:w="1701" w:type="dxa"/>
            <w:gridSpan w:val="2"/>
            <w:vAlign w:val="center"/>
          </w:tcPr>
          <w:p w:rsidR="00C34902" w:rsidRPr="003120C9" w:rsidRDefault="00C34902" w:rsidP="00B1688F">
            <w:pPr>
              <w:pStyle w:val="Tabletext"/>
              <w:jc w:val="center"/>
            </w:pPr>
            <w:r w:rsidRPr="003120C9">
              <w:t>24</w:t>
            </w:r>
          </w:p>
        </w:tc>
        <w:tc>
          <w:tcPr>
            <w:tcW w:w="1843" w:type="dxa"/>
            <w:vAlign w:val="center"/>
          </w:tcPr>
          <w:p w:rsidR="00C34902" w:rsidRPr="003120C9" w:rsidRDefault="00C34902" w:rsidP="00B1688F">
            <w:pPr>
              <w:pStyle w:val="Tabletext"/>
              <w:jc w:val="center"/>
            </w:pPr>
            <w:r w:rsidRPr="003120C9">
              <w:t>40</w:t>
            </w:r>
          </w:p>
        </w:tc>
        <w:tc>
          <w:tcPr>
            <w:tcW w:w="1701" w:type="dxa"/>
            <w:gridSpan w:val="2"/>
            <w:vAlign w:val="center"/>
          </w:tcPr>
          <w:p w:rsidR="00C34902" w:rsidRPr="003120C9" w:rsidRDefault="00C34902" w:rsidP="00B1688F">
            <w:pPr>
              <w:pStyle w:val="Tabletext"/>
              <w:jc w:val="center"/>
            </w:pPr>
            <w:r w:rsidRPr="003120C9">
              <w:t xml:space="preserve">27 </w:t>
            </w:r>
          </w:p>
        </w:tc>
        <w:tc>
          <w:tcPr>
            <w:tcW w:w="1701" w:type="dxa"/>
            <w:gridSpan w:val="2"/>
            <w:vAlign w:val="center"/>
          </w:tcPr>
          <w:p w:rsidR="00C34902" w:rsidRPr="003120C9" w:rsidRDefault="00C34902" w:rsidP="00B1688F">
            <w:pPr>
              <w:pStyle w:val="Tabletext"/>
              <w:jc w:val="center"/>
            </w:pPr>
            <w:r w:rsidRPr="003120C9">
              <w:t>7,2</w:t>
            </w:r>
          </w:p>
        </w:tc>
        <w:tc>
          <w:tcPr>
            <w:tcW w:w="1842" w:type="dxa"/>
            <w:vAlign w:val="center"/>
          </w:tcPr>
          <w:p w:rsidR="00C34902" w:rsidRPr="003120C9" w:rsidRDefault="00C34902" w:rsidP="00B1688F">
            <w:pPr>
              <w:pStyle w:val="Tabletext"/>
              <w:jc w:val="center"/>
            </w:pPr>
            <w:r w:rsidRPr="003120C9">
              <w:t>44</w:t>
            </w:r>
          </w:p>
        </w:tc>
        <w:tc>
          <w:tcPr>
            <w:tcW w:w="1883" w:type="dxa"/>
            <w:vAlign w:val="center"/>
          </w:tcPr>
          <w:p w:rsidR="00C34902" w:rsidRPr="003120C9" w:rsidRDefault="00C34902" w:rsidP="00B1688F">
            <w:pPr>
              <w:pStyle w:val="Tabletext"/>
              <w:jc w:val="center"/>
            </w:pPr>
            <w:r w:rsidRPr="003120C9">
              <w:t>3</w:t>
            </w:r>
          </w:p>
        </w:tc>
      </w:tr>
      <w:tr w:rsidR="00C34902" w:rsidRPr="003120C9" w:rsidTr="00B1688F">
        <w:trPr>
          <w:jc w:val="center"/>
        </w:trPr>
        <w:tc>
          <w:tcPr>
            <w:tcW w:w="1917" w:type="dxa"/>
            <w:gridSpan w:val="2"/>
          </w:tcPr>
          <w:p w:rsidR="00C34902" w:rsidRPr="003120C9" w:rsidRDefault="00C34902" w:rsidP="00B1688F">
            <w:pPr>
              <w:pStyle w:val="Tabletext"/>
            </w:pPr>
            <w:r w:rsidRPr="003120C9">
              <w:t>1</w:t>
            </w:r>
            <w:r w:rsidRPr="00117940">
              <w:t>er</w:t>
            </w:r>
            <w:r w:rsidRPr="003120C9">
              <w:t xml:space="preserve"> lobe latéral</w:t>
            </w:r>
          </w:p>
        </w:tc>
        <w:tc>
          <w:tcPr>
            <w:tcW w:w="992" w:type="dxa"/>
            <w:gridSpan w:val="2"/>
          </w:tcPr>
          <w:p w:rsidR="00C34902" w:rsidRPr="003120C9" w:rsidRDefault="00C34902" w:rsidP="00B1688F">
            <w:pPr>
              <w:pStyle w:val="Tabletext"/>
              <w:jc w:val="center"/>
            </w:pPr>
            <w:r w:rsidRPr="003120C9">
              <w:t>dBi</w:t>
            </w:r>
          </w:p>
        </w:tc>
        <w:tc>
          <w:tcPr>
            <w:tcW w:w="1701" w:type="dxa"/>
            <w:gridSpan w:val="2"/>
            <w:vAlign w:val="center"/>
          </w:tcPr>
          <w:p w:rsidR="00C34902" w:rsidRPr="003120C9" w:rsidRDefault="00C34902" w:rsidP="00B1688F">
            <w:pPr>
              <w:pStyle w:val="Tabletext"/>
              <w:jc w:val="center"/>
            </w:pPr>
            <w:r w:rsidRPr="003120C9">
              <w:t>5,5 à 21°</w:t>
            </w:r>
          </w:p>
        </w:tc>
        <w:tc>
          <w:tcPr>
            <w:tcW w:w="1843" w:type="dxa"/>
            <w:vAlign w:val="center"/>
          </w:tcPr>
          <w:p w:rsidR="00C34902" w:rsidRPr="003120C9" w:rsidRDefault="00C34902" w:rsidP="00B1688F">
            <w:pPr>
              <w:pStyle w:val="Tabletext"/>
              <w:jc w:val="center"/>
            </w:pPr>
            <w:r w:rsidRPr="003120C9">
              <w:t>20 à 2,5°</w:t>
            </w:r>
          </w:p>
        </w:tc>
        <w:tc>
          <w:tcPr>
            <w:tcW w:w="1701" w:type="dxa"/>
            <w:gridSpan w:val="2"/>
            <w:vAlign w:val="center"/>
          </w:tcPr>
          <w:p w:rsidR="00C34902" w:rsidRPr="003120C9" w:rsidRDefault="00A51606" w:rsidP="00B1688F">
            <w:pPr>
              <w:pStyle w:val="Tabletext"/>
              <w:jc w:val="center"/>
            </w:pPr>
            <w:r>
              <w:t>9,7 à 12°</w:t>
            </w:r>
          </w:p>
        </w:tc>
        <w:tc>
          <w:tcPr>
            <w:tcW w:w="1701" w:type="dxa"/>
            <w:gridSpan w:val="2"/>
            <w:vAlign w:val="center"/>
          </w:tcPr>
          <w:p w:rsidR="00C34902" w:rsidRPr="003120C9" w:rsidRDefault="00C34902" w:rsidP="00B1688F">
            <w:pPr>
              <w:pStyle w:val="Tabletext"/>
              <w:jc w:val="center"/>
            </w:pPr>
            <w:r w:rsidRPr="003120C9">
              <w:t>N/A</w:t>
            </w:r>
            <w:r w:rsidRPr="003120C9">
              <w:rPr>
                <w:vertAlign w:val="superscript"/>
              </w:rPr>
              <w:t>2</w:t>
            </w:r>
          </w:p>
        </w:tc>
        <w:tc>
          <w:tcPr>
            <w:tcW w:w="1842" w:type="dxa"/>
            <w:vAlign w:val="center"/>
          </w:tcPr>
          <w:p w:rsidR="00C34902" w:rsidRPr="003120C9" w:rsidRDefault="00C34902" w:rsidP="00B1688F">
            <w:pPr>
              <w:pStyle w:val="Tabletext"/>
              <w:jc w:val="center"/>
            </w:pPr>
            <w:r w:rsidRPr="003120C9">
              <w:t>21 à 2,3°</w:t>
            </w:r>
          </w:p>
        </w:tc>
        <w:tc>
          <w:tcPr>
            <w:tcW w:w="1883" w:type="dxa"/>
            <w:vAlign w:val="center"/>
          </w:tcPr>
          <w:p w:rsidR="00C34902" w:rsidRPr="003120C9" w:rsidRDefault="00C34902" w:rsidP="00B1688F">
            <w:pPr>
              <w:pStyle w:val="Tabletext"/>
              <w:jc w:val="center"/>
            </w:pPr>
            <w:r w:rsidRPr="003120C9">
              <w:t>N/A</w:t>
            </w:r>
            <w:r w:rsidRPr="003120C9">
              <w:rPr>
                <w:vertAlign w:val="superscript"/>
              </w:rPr>
              <w:t>2</w:t>
            </w:r>
          </w:p>
        </w:tc>
      </w:tr>
      <w:tr w:rsidR="00C34902" w:rsidRPr="003120C9" w:rsidTr="00B1688F">
        <w:trPr>
          <w:jc w:val="center"/>
        </w:trPr>
        <w:tc>
          <w:tcPr>
            <w:tcW w:w="1917" w:type="dxa"/>
            <w:gridSpan w:val="2"/>
          </w:tcPr>
          <w:p w:rsidR="00C34902" w:rsidRPr="003120C9" w:rsidRDefault="00C34902" w:rsidP="00B1688F">
            <w:pPr>
              <w:pStyle w:val="Tabletext"/>
            </w:pPr>
            <w:r w:rsidRPr="003120C9">
              <w:t>Polarisation</w:t>
            </w:r>
          </w:p>
        </w:tc>
        <w:tc>
          <w:tcPr>
            <w:tcW w:w="992" w:type="dxa"/>
            <w:gridSpan w:val="2"/>
          </w:tcPr>
          <w:p w:rsidR="00C34902" w:rsidRPr="003120C9" w:rsidRDefault="00C34902" w:rsidP="00B1688F">
            <w:pPr>
              <w:pStyle w:val="Tabletext"/>
            </w:pPr>
          </w:p>
        </w:tc>
        <w:tc>
          <w:tcPr>
            <w:tcW w:w="1701" w:type="dxa"/>
            <w:gridSpan w:val="2"/>
            <w:vAlign w:val="center"/>
          </w:tcPr>
          <w:p w:rsidR="00C34902" w:rsidRPr="003120C9" w:rsidRDefault="00A81F30" w:rsidP="00B1688F">
            <w:pPr>
              <w:pStyle w:val="Tabletext"/>
              <w:jc w:val="center"/>
            </w:pPr>
            <w:r>
              <w:t>RHCP</w:t>
            </w:r>
            <w:r w:rsidR="00C34902" w:rsidRPr="003120C9">
              <w:rPr>
                <w:vertAlign w:val="superscript"/>
              </w:rPr>
              <w:t>3</w:t>
            </w:r>
          </w:p>
        </w:tc>
        <w:tc>
          <w:tcPr>
            <w:tcW w:w="1843" w:type="dxa"/>
            <w:vAlign w:val="center"/>
          </w:tcPr>
          <w:p w:rsidR="00C34902" w:rsidRPr="003120C9" w:rsidRDefault="00C34902" w:rsidP="00B1688F">
            <w:pPr>
              <w:pStyle w:val="Tabletext"/>
              <w:jc w:val="center"/>
            </w:pPr>
            <w:r w:rsidRPr="003120C9">
              <w:t>RHCP</w:t>
            </w:r>
            <w:r w:rsidRPr="003120C9">
              <w:rPr>
                <w:vertAlign w:val="superscript"/>
              </w:rPr>
              <w:t>3</w:t>
            </w:r>
            <w:r w:rsidR="00A81F30">
              <w:t xml:space="preserve"> &amp; LHCP</w:t>
            </w:r>
            <w:r w:rsidRPr="003120C9">
              <w:rPr>
                <w:vertAlign w:val="superscript"/>
              </w:rPr>
              <w:t>4</w:t>
            </w:r>
          </w:p>
        </w:tc>
        <w:tc>
          <w:tcPr>
            <w:tcW w:w="1701" w:type="dxa"/>
            <w:gridSpan w:val="2"/>
            <w:vAlign w:val="center"/>
          </w:tcPr>
          <w:p w:rsidR="00C34902" w:rsidRPr="003120C9" w:rsidRDefault="00C34902" w:rsidP="00B1688F">
            <w:pPr>
              <w:pStyle w:val="Tabletext"/>
              <w:jc w:val="center"/>
            </w:pPr>
            <w:r w:rsidRPr="003120C9">
              <w:t>RHCP</w:t>
            </w:r>
            <w:r w:rsidRPr="003120C9">
              <w:rPr>
                <w:vertAlign w:val="superscript"/>
              </w:rPr>
              <w:t>3</w:t>
            </w:r>
            <w:r w:rsidRPr="003120C9">
              <w:t xml:space="preserve"> &amp; LHCP</w:t>
            </w:r>
            <w:r w:rsidRPr="003120C9">
              <w:rPr>
                <w:vertAlign w:val="superscript"/>
              </w:rPr>
              <w:t>4</w:t>
            </w:r>
            <w:r w:rsidRPr="003120C9">
              <w:t xml:space="preserve"> </w:t>
            </w:r>
          </w:p>
        </w:tc>
        <w:tc>
          <w:tcPr>
            <w:tcW w:w="1701" w:type="dxa"/>
            <w:gridSpan w:val="2"/>
            <w:vAlign w:val="center"/>
          </w:tcPr>
          <w:p w:rsidR="00C34902" w:rsidRPr="003120C9" w:rsidRDefault="00C34902" w:rsidP="00B1688F">
            <w:pPr>
              <w:pStyle w:val="Tabletext"/>
              <w:jc w:val="center"/>
            </w:pPr>
            <w:r w:rsidRPr="003120C9">
              <w:t xml:space="preserve">Non disponible </w:t>
            </w:r>
          </w:p>
        </w:tc>
        <w:tc>
          <w:tcPr>
            <w:tcW w:w="1842" w:type="dxa"/>
            <w:vAlign w:val="center"/>
          </w:tcPr>
          <w:p w:rsidR="00C34902" w:rsidRPr="003120C9" w:rsidRDefault="00C34902" w:rsidP="00B1688F">
            <w:pPr>
              <w:pStyle w:val="Tabletext"/>
              <w:jc w:val="center"/>
            </w:pPr>
            <w:r w:rsidRPr="003120C9">
              <w:t>RHCP</w:t>
            </w:r>
            <w:r w:rsidRPr="003120C9">
              <w:rPr>
                <w:vertAlign w:val="superscript"/>
              </w:rPr>
              <w:t>3</w:t>
            </w:r>
          </w:p>
        </w:tc>
        <w:tc>
          <w:tcPr>
            <w:tcW w:w="1883" w:type="dxa"/>
            <w:vAlign w:val="center"/>
          </w:tcPr>
          <w:p w:rsidR="00C34902" w:rsidRPr="003120C9" w:rsidRDefault="00C34902" w:rsidP="00B1688F">
            <w:pPr>
              <w:pStyle w:val="Tabletext"/>
              <w:jc w:val="center"/>
            </w:pPr>
            <w:r w:rsidRPr="003120C9">
              <w:t>Verticale</w:t>
            </w:r>
          </w:p>
        </w:tc>
      </w:tr>
      <w:tr w:rsidR="00C34902" w:rsidRPr="003120C9" w:rsidTr="00B1688F">
        <w:trPr>
          <w:jc w:val="center"/>
        </w:trPr>
        <w:tc>
          <w:tcPr>
            <w:tcW w:w="1917" w:type="dxa"/>
            <w:gridSpan w:val="2"/>
          </w:tcPr>
          <w:p w:rsidR="00C34902" w:rsidRPr="003120C9" w:rsidRDefault="00C34902" w:rsidP="00B1688F">
            <w:pPr>
              <w:pStyle w:val="Tabletext"/>
            </w:pPr>
            <w:r w:rsidRPr="003120C9">
              <w:t>Type/diagramme d</w:t>
            </w:r>
            <w:r w:rsidR="00A51606">
              <w:t>'</w:t>
            </w:r>
            <w:r w:rsidRPr="003120C9">
              <w:t>antenne</w:t>
            </w:r>
          </w:p>
        </w:tc>
        <w:tc>
          <w:tcPr>
            <w:tcW w:w="992" w:type="dxa"/>
            <w:gridSpan w:val="2"/>
          </w:tcPr>
          <w:p w:rsidR="00C34902" w:rsidRPr="003120C9" w:rsidRDefault="00C34902" w:rsidP="00B1688F">
            <w:pPr>
              <w:pStyle w:val="Tabletext"/>
            </w:pPr>
          </w:p>
        </w:tc>
        <w:tc>
          <w:tcPr>
            <w:tcW w:w="1701" w:type="dxa"/>
            <w:gridSpan w:val="2"/>
            <w:vAlign w:val="center"/>
          </w:tcPr>
          <w:p w:rsidR="00C34902" w:rsidRPr="003120C9" w:rsidRDefault="00C34902" w:rsidP="00B1688F">
            <w:pPr>
              <w:pStyle w:val="Tabletext"/>
              <w:jc w:val="center"/>
            </w:pPr>
            <w:r w:rsidRPr="003120C9">
              <w:t xml:space="preserve">Lentille RF </w:t>
            </w:r>
          </w:p>
        </w:tc>
        <w:tc>
          <w:tcPr>
            <w:tcW w:w="1843" w:type="dxa"/>
            <w:vAlign w:val="center"/>
          </w:tcPr>
          <w:p w:rsidR="00C34902" w:rsidRPr="003120C9" w:rsidRDefault="00C34902" w:rsidP="00B1688F">
            <w:pPr>
              <w:pStyle w:val="Tabletext"/>
              <w:jc w:val="center"/>
            </w:pPr>
            <w:r w:rsidRPr="003120C9">
              <w:t>Réflecteur parabolique</w:t>
            </w:r>
          </w:p>
        </w:tc>
        <w:tc>
          <w:tcPr>
            <w:tcW w:w="1701" w:type="dxa"/>
            <w:gridSpan w:val="2"/>
            <w:vAlign w:val="center"/>
          </w:tcPr>
          <w:p w:rsidR="00C34902" w:rsidRPr="003120C9" w:rsidRDefault="00C34902" w:rsidP="00B1688F">
            <w:pPr>
              <w:pStyle w:val="Tabletext"/>
              <w:jc w:val="center"/>
            </w:pPr>
            <w:r w:rsidRPr="003120C9">
              <w:t>Réflecteur parabolique</w:t>
            </w:r>
          </w:p>
        </w:tc>
        <w:tc>
          <w:tcPr>
            <w:tcW w:w="1701" w:type="dxa"/>
            <w:gridSpan w:val="2"/>
            <w:vAlign w:val="center"/>
          </w:tcPr>
          <w:p w:rsidR="00C34902" w:rsidRPr="003120C9" w:rsidRDefault="00C34902" w:rsidP="00B1688F">
            <w:pPr>
              <w:pStyle w:val="Tabletext"/>
              <w:jc w:val="center"/>
            </w:pPr>
            <w:r w:rsidRPr="003120C9">
              <w:t>Doublet biconique</w:t>
            </w:r>
          </w:p>
        </w:tc>
        <w:tc>
          <w:tcPr>
            <w:tcW w:w="1842" w:type="dxa"/>
            <w:vAlign w:val="center"/>
          </w:tcPr>
          <w:p w:rsidR="00C34902" w:rsidRPr="003120C9" w:rsidRDefault="00C34902" w:rsidP="00B1688F">
            <w:pPr>
              <w:pStyle w:val="Tabletext"/>
              <w:jc w:val="center"/>
            </w:pPr>
            <w:r w:rsidRPr="003120C9">
              <w:t>Réflecteur parabolique</w:t>
            </w:r>
          </w:p>
        </w:tc>
        <w:tc>
          <w:tcPr>
            <w:tcW w:w="1883" w:type="dxa"/>
            <w:vAlign w:val="center"/>
          </w:tcPr>
          <w:p w:rsidR="00C34902" w:rsidRPr="003120C9" w:rsidRDefault="00C34902" w:rsidP="00B1688F">
            <w:pPr>
              <w:pStyle w:val="Tabletext"/>
              <w:jc w:val="center"/>
            </w:pPr>
            <w:r w:rsidRPr="003120C9">
              <w:t>Doublet</w:t>
            </w:r>
          </w:p>
        </w:tc>
      </w:tr>
      <w:tr w:rsidR="00C34902" w:rsidRPr="003120C9" w:rsidTr="00B1688F">
        <w:trPr>
          <w:jc w:val="center"/>
        </w:trPr>
        <w:tc>
          <w:tcPr>
            <w:tcW w:w="1917" w:type="dxa"/>
            <w:gridSpan w:val="2"/>
          </w:tcPr>
          <w:p w:rsidR="00C34902" w:rsidRPr="003120C9" w:rsidRDefault="00C34902" w:rsidP="00B1688F">
            <w:pPr>
              <w:pStyle w:val="Tabletext"/>
            </w:pPr>
            <w:r w:rsidRPr="003120C9">
              <w:t>Ouverture de f</w:t>
            </w:r>
            <w:r w:rsidR="0090497B">
              <w:t>aisceau dans le plan horizontal</w:t>
            </w:r>
          </w:p>
        </w:tc>
        <w:tc>
          <w:tcPr>
            <w:tcW w:w="992" w:type="dxa"/>
            <w:gridSpan w:val="2"/>
          </w:tcPr>
          <w:p w:rsidR="00C34902" w:rsidRPr="003120C9" w:rsidRDefault="00E04F4D" w:rsidP="00B1688F">
            <w:pPr>
              <w:pStyle w:val="Tabletext"/>
              <w:jc w:val="center"/>
            </w:pPr>
            <w:r>
              <w:t>D</w:t>
            </w:r>
            <w:r w:rsidR="00C34902" w:rsidRPr="003120C9">
              <w:t>egrés</w:t>
            </w:r>
          </w:p>
        </w:tc>
        <w:tc>
          <w:tcPr>
            <w:tcW w:w="1701" w:type="dxa"/>
            <w:gridSpan w:val="2"/>
            <w:vAlign w:val="center"/>
          </w:tcPr>
          <w:p w:rsidR="00C34902" w:rsidRPr="003120C9" w:rsidRDefault="00C34902" w:rsidP="00B1688F">
            <w:pPr>
              <w:pStyle w:val="Tabletext"/>
              <w:jc w:val="center"/>
            </w:pPr>
            <w:r w:rsidRPr="003120C9">
              <w:t>12</w:t>
            </w:r>
          </w:p>
        </w:tc>
        <w:tc>
          <w:tcPr>
            <w:tcW w:w="1843" w:type="dxa"/>
            <w:vAlign w:val="center"/>
          </w:tcPr>
          <w:p w:rsidR="00C34902" w:rsidRPr="003120C9" w:rsidRDefault="00C34902" w:rsidP="00B1688F">
            <w:pPr>
              <w:pStyle w:val="Tabletext"/>
              <w:jc w:val="center"/>
            </w:pPr>
            <w:r w:rsidRPr="003120C9">
              <w:t>1,5</w:t>
            </w:r>
          </w:p>
        </w:tc>
        <w:tc>
          <w:tcPr>
            <w:tcW w:w="1701" w:type="dxa"/>
            <w:gridSpan w:val="2"/>
            <w:vAlign w:val="center"/>
          </w:tcPr>
          <w:p w:rsidR="00C34902" w:rsidRPr="003120C9" w:rsidRDefault="00C34902" w:rsidP="00B1688F">
            <w:pPr>
              <w:pStyle w:val="Tabletext"/>
              <w:jc w:val="center"/>
            </w:pPr>
            <w:r w:rsidRPr="003120C9">
              <w:t xml:space="preserve">8 </w:t>
            </w:r>
          </w:p>
        </w:tc>
        <w:tc>
          <w:tcPr>
            <w:tcW w:w="1701" w:type="dxa"/>
            <w:gridSpan w:val="2"/>
            <w:vAlign w:val="center"/>
          </w:tcPr>
          <w:p w:rsidR="00C34902" w:rsidRPr="003120C9" w:rsidRDefault="00C34902" w:rsidP="00B1688F">
            <w:pPr>
              <w:pStyle w:val="Tabletext"/>
              <w:jc w:val="center"/>
            </w:pPr>
            <w:r w:rsidRPr="003120C9">
              <w:t>360</w:t>
            </w:r>
          </w:p>
        </w:tc>
        <w:tc>
          <w:tcPr>
            <w:tcW w:w="1842" w:type="dxa"/>
            <w:vAlign w:val="center"/>
          </w:tcPr>
          <w:p w:rsidR="00C34902" w:rsidRPr="003120C9" w:rsidRDefault="00C34902" w:rsidP="00B1688F">
            <w:pPr>
              <w:pStyle w:val="Tabletext"/>
              <w:jc w:val="center"/>
            </w:pPr>
            <w:r w:rsidRPr="003120C9">
              <w:t xml:space="preserve">1,7 </w:t>
            </w:r>
          </w:p>
        </w:tc>
        <w:tc>
          <w:tcPr>
            <w:tcW w:w="1883" w:type="dxa"/>
            <w:vAlign w:val="center"/>
          </w:tcPr>
          <w:p w:rsidR="00C34902" w:rsidRPr="003120C9" w:rsidRDefault="00C34902" w:rsidP="00B1688F">
            <w:pPr>
              <w:pStyle w:val="Tabletext"/>
              <w:jc w:val="center"/>
            </w:pPr>
            <w:r w:rsidRPr="003120C9">
              <w:t>360</w:t>
            </w:r>
          </w:p>
        </w:tc>
      </w:tr>
      <w:tr w:rsidR="00C34902" w:rsidRPr="003120C9" w:rsidTr="00B1688F">
        <w:trPr>
          <w:jc w:val="center"/>
        </w:trPr>
        <w:tc>
          <w:tcPr>
            <w:tcW w:w="1917" w:type="dxa"/>
            <w:gridSpan w:val="2"/>
          </w:tcPr>
          <w:p w:rsidR="00C34902" w:rsidRPr="003120C9" w:rsidRDefault="00C34902" w:rsidP="00B1688F">
            <w:pPr>
              <w:pStyle w:val="Tabletext"/>
            </w:pPr>
            <w:r w:rsidRPr="003120C9">
              <w:t>Ouverture de</w:t>
            </w:r>
            <w:r w:rsidR="0090497B">
              <w:t xml:space="preserve"> faisceau dans le plan vertical</w:t>
            </w:r>
          </w:p>
        </w:tc>
        <w:tc>
          <w:tcPr>
            <w:tcW w:w="992" w:type="dxa"/>
            <w:gridSpan w:val="2"/>
          </w:tcPr>
          <w:p w:rsidR="00C34902" w:rsidRPr="003120C9" w:rsidRDefault="00E04F4D" w:rsidP="00B1688F">
            <w:pPr>
              <w:pStyle w:val="Tabletext"/>
              <w:jc w:val="center"/>
            </w:pPr>
            <w:r>
              <w:t>D</w:t>
            </w:r>
            <w:r w:rsidR="00C34902" w:rsidRPr="003120C9">
              <w:t>egrés</w:t>
            </w:r>
          </w:p>
        </w:tc>
        <w:tc>
          <w:tcPr>
            <w:tcW w:w="1701" w:type="dxa"/>
            <w:gridSpan w:val="2"/>
            <w:vAlign w:val="center"/>
          </w:tcPr>
          <w:p w:rsidR="00C34902" w:rsidRPr="003120C9" w:rsidRDefault="00C34902" w:rsidP="00B1688F">
            <w:pPr>
              <w:pStyle w:val="Tabletext"/>
              <w:jc w:val="center"/>
            </w:pPr>
            <w:r w:rsidRPr="003120C9">
              <w:t>12</w:t>
            </w:r>
          </w:p>
        </w:tc>
        <w:tc>
          <w:tcPr>
            <w:tcW w:w="1843" w:type="dxa"/>
            <w:vAlign w:val="center"/>
          </w:tcPr>
          <w:p w:rsidR="00C34902" w:rsidRPr="003120C9" w:rsidRDefault="00C34902" w:rsidP="00B1688F">
            <w:pPr>
              <w:pStyle w:val="Tabletext"/>
              <w:jc w:val="center"/>
            </w:pPr>
            <w:r w:rsidRPr="003120C9">
              <w:t>1,5</w:t>
            </w:r>
          </w:p>
        </w:tc>
        <w:tc>
          <w:tcPr>
            <w:tcW w:w="1701" w:type="dxa"/>
            <w:gridSpan w:val="2"/>
            <w:vAlign w:val="center"/>
          </w:tcPr>
          <w:p w:rsidR="00C34902" w:rsidRPr="003120C9" w:rsidRDefault="00C34902" w:rsidP="00B1688F">
            <w:pPr>
              <w:pStyle w:val="Tabletext"/>
              <w:jc w:val="center"/>
            </w:pPr>
            <w:r w:rsidRPr="003120C9">
              <w:t xml:space="preserve">8 </w:t>
            </w:r>
          </w:p>
        </w:tc>
        <w:tc>
          <w:tcPr>
            <w:tcW w:w="1701" w:type="dxa"/>
            <w:gridSpan w:val="2"/>
            <w:vAlign w:val="center"/>
          </w:tcPr>
          <w:p w:rsidR="00C34902" w:rsidRPr="003120C9" w:rsidRDefault="00C34902" w:rsidP="00B1688F">
            <w:pPr>
              <w:pStyle w:val="Tabletext"/>
              <w:jc w:val="center"/>
            </w:pPr>
            <w:r w:rsidRPr="003120C9">
              <w:t>16</w:t>
            </w:r>
          </w:p>
        </w:tc>
        <w:tc>
          <w:tcPr>
            <w:tcW w:w="1842" w:type="dxa"/>
            <w:vAlign w:val="center"/>
          </w:tcPr>
          <w:p w:rsidR="00C34902" w:rsidRPr="003120C9" w:rsidRDefault="00C34902" w:rsidP="00B1688F">
            <w:pPr>
              <w:pStyle w:val="Tabletext"/>
              <w:jc w:val="center"/>
            </w:pPr>
            <w:r w:rsidRPr="003120C9">
              <w:t xml:space="preserve">1,7 </w:t>
            </w:r>
          </w:p>
        </w:tc>
        <w:tc>
          <w:tcPr>
            <w:tcW w:w="1883" w:type="dxa"/>
            <w:vAlign w:val="center"/>
          </w:tcPr>
          <w:p w:rsidR="00C34902" w:rsidRPr="003120C9" w:rsidRDefault="00C34902" w:rsidP="00B1688F">
            <w:pPr>
              <w:pStyle w:val="Tabletext"/>
              <w:jc w:val="center"/>
            </w:pPr>
            <w:r w:rsidRPr="003120C9">
              <w:t>42</w:t>
            </w:r>
          </w:p>
        </w:tc>
      </w:tr>
      <w:tr w:rsidR="00C34902" w:rsidRPr="003120C9" w:rsidTr="00B1688F">
        <w:trPr>
          <w:jc w:val="center"/>
        </w:trPr>
        <w:tc>
          <w:tcPr>
            <w:tcW w:w="1917" w:type="dxa"/>
            <w:gridSpan w:val="2"/>
            <w:vAlign w:val="center"/>
          </w:tcPr>
          <w:p w:rsidR="00C34902" w:rsidRPr="003120C9" w:rsidRDefault="00C34902" w:rsidP="00B1688F">
            <w:pPr>
              <w:pStyle w:val="Tabletext"/>
            </w:pPr>
            <w:r w:rsidRPr="003120C9">
              <w:t>Modèle d</w:t>
            </w:r>
            <w:r w:rsidR="00A51606">
              <w:t>'</w:t>
            </w:r>
            <w:r w:rsidRPr="003120C9">
              <w:t>antenne</w:t>
            </w:r>
          </w:p>
        </w:tc>
        <w:tc>
          <w:tcPr>
            <w:tcW w:w="992" w:type="dxa"/>
            <w:gridSpan w:val="2"/>
          </w:tcPr>
          <w:p w:rsidR="00C34902" w:rsidRPr="003120C9" w:rsidRDefault="00C34902" w:rsidP="00B1688F">
            <w:pPr>
              <w:pStyle w:val="Tabletext"/>
              <w:jc w:val="center"/>
            </w:pPr>
          </w:p>
        </w:tc>
        <w:tc>
          <w:tcPr>
            <w:tcW w:w="1701" w:type="dxa"/>
            <w:gridSpan w:val="2"/>
            <w:vAlign w:val="center"/>
          </w:tcPr>
          <w:p w:rsidR="00C34902" w:rsidRPr="003120C9" w:rsidRDefault="00C34902" w:rsidP="0054045E">
            <w:pPr>
              <w:pStyle w:val="Tabletext"/>
              <w:jc w:val="center"/>
            </w:pPr>
            <w:r w:rsidRPr="003120C9">
              <w:t>Recommandation</w:t>
            </w:r>
            <w:r w:rsidR="0054045E">
              <w:br/>
            </w:r>
            <w:hyperlink r:id="rId11" w:history="1">
              <w:r w:rsidRPr="003120C9">
                <w:rPr>
                  <w:rStyle w:val="Hyperlink"/>
                </w:rPr>
                <w:t>UIT-R M.1851</w:t>
              </w:r>
            </w:hyperlink>
            <w:r w:rsidRPr="003120C9">
              <w:rPr>
                <w:vertAlign w:val="superscript"/>
              </w:rPr>
              <w:t>5</w:t>
            </w:r>
          </w:p>
          <w:p w:rsidR="00C34902" w:rsidRPr="003120C9" w:rsidRDefault="00C34902" w:rsidP="00B1688F">
            <w:pPr>
              <w:pStyle w:val="Tabletext"/>
              <w:jc w:val="center"/>
            </w:pPr>
            <w:r w:rsidRPr="003120C9">
              <w:t>(Distribution uniforme)</w:t>
            </w:r>
          </w:p>
        </w:tc>
        <w:tc>
          <w:tcPr>
            <w:tcW w:w="1843" w:type="dxa"/>
            <w:vAlign w:val="center"/>
          </w:tcPr>
          <w:p w:rsidR="00C34902" w:rsidRPr="003120C9" w:rsidRDefault="00C34902" w:rsidP="0054045E">
            <w:pPr>
              <w:pStyle w:val="Tabletext"/>
              <w:jc w:val="center"/>
            </w:pPr>
            <w:r w:rsidRPr="003120C9">
              <w:t>Recommandation</w:t>
            </w:r>
            <w:r w:rsidR="0054045E">
              <w:br/>
            </w:r>
            <w:hyperlink r:id="rId12" w:history="1">
              <w:r w:rsidRPr="003120C9">
                <w:rPr>
                  <w:rStyle w:val="Hyperlink"/>
                </w:rPr>
                <w:t>UIT-R M.1851</w:t>
              </w:r>
            </w:hyperlink>
            <w:r w:rsidRPr="003120C9">
              <w:rPr>
                <w:vertAlign w:val="superscript"/>
              </w:rPr>
              <w:t>5</w:t>
            </w:r>
          </w:p>
          <w:p w:rsidR="00C34902" w:rsidRPr="003120C9" w:rsidRDefault="00C34902" w:rsidP="00B1688F">
            <w:pPr>
              <w:pStyle w:val="Tabletext"/>
              <w:jc w:val="center"/>
            </w:pPr>
            <w:r w:rsidRPr="003120C9">
              <w:t>(Distribution en cosinus)</w:t>
            </w:r>
          </w:p>
        </w:tc>
        <w:tc>
          <w:tcPr>
            <w:tcW w:w="1701" w:type="dxa"/>
            <w:gridSpan w:val="2"/>
            <w:vAlign w:val="center"/>
          </w:tcPr>
          <w:p w:rsidR="00C34902" w:rsidRPr="003120C9" w:rsidRDefault="00C34902" w:rsidP="0054045E">
            <w:pPr>
              <w:pStyle w:val="Tabletext"/>
              <w:jc w:val="center"/>
            </w:pPr>
            <w:r w:rsidRPr="003120C9">
              <w:t>Recommandation</w:t>
            </w:r>
            <w:r w:rsidR="0054045E">
              <w:br/>
            </w:r>
            <w:hyperlink r:id="rId13" w:history="1">
              <w:r w:rsidRPr="003120C9">
                <w:rPr>
                  <w:rStyle w:val="Hyperlink"/>
                </w:rPr>
                <w:t>UIT-R M.1851</w:t>
              </w:r>
            </w:hyperlink>
            <w:r w:rsidRPr="003120C9">
              <w:rPr>
                <w:vertAlign w:val="superscript"/>
              </w:rPr>
              <w:t>5</w:t>
            </w:r>
          </w:p>
          <w:p w:rsidR="00C34902" w:rsidRPr="003120C9" w:rsidRDefault="00C34902" w:rsidP="00B1688F">
            <w:pPr>
              <w:pStyle w:val="Tabletext"/>
              <w:jc w:val="center"/>
            </w:pPr>
            <w:r w:rsidRPr="003120C9">
              <w:t xml:space="preserve">(Distribution uniforme) </w:t>
            </w:r>
          </w:p>
        </w:tc>
        <w:tc>
          <w:tcPr>
            <w:tcW w:w="1701" w:type="dxa"/>
            <w:gridSpan w:val="2"/>
            <w:vAlign w:val="center"/>
          </w:tcPr>
          <w:p w:rsidR="00C34902" w:rsidRPr="003120C9" w:rsidRDefault="005E0F86" w:rsidP="00B1688F">
            <w:pPr>
              <w:pStyle w:val="Tabletext"/>
              <w:jc w:val="center"/>
            </w:pPr>
            <w:r>
              <w:t>E</w:t>
            </w:r>
            <w:r w:rsidR="00C34902" w:rsidRPr="003120C9">
              <w:t>quidirective</w:t>
            </w:r>
          </w:p>
        </w:tc>
        <w:tc>
          <w:tcPr>
            <w:tcW w:w="1842" w:type="dxa"/>
            <w:vAlign w:val="center"/>
          </w:tcPr>
          <w:p w:rsidR="00C34902" w:rsidRPr="003120C9" w:rsidRDefault="00C34902" w:rsidP="0054045E">
            <w:pPr>
              <w:pStyle w:val="Tabletext"/>
              <w:jc w:val="center"/>
              <w:rPr>
                <w:vertAlign w:val="superscript"/>
              </w:rPr>
            </w:pPr>
            <w:r w:rsidRPr="003120C9">
              <w:t>Recommandation</w:t>
            </w:r>
            <w:r w:rsidR="0054045E">
              <w:br/>
            </w:r>
            <w:hyperlink r:id="rId14" w:history="1">
              <w:r w:rsidRPr="003120C9">
                <w:rPr>
                  <w:rStyle w:val="Hyperlink"/>
                </w:rPr>
                <w:t>UIT-R M.1851</w:t>
              </w:r>
            </w:hyperlink>
            <w:r w:rsidRPr="003120C9">
              <w:rPr>
                <w:vertAlign w:val="superscript"/>
              </w:rPr>
              <w:t>5</w:t>
            </w:r>
          </w:p>
          <w:p w:rsidR="00C34902" w:rsidRPr="003120C9" w:rsidRDefault="0054045E" w:rsidP="00B1688F">
            <w:pPr>
              <w:pStyle w:val="Tabletext"/>
              <w:jc w:val="center"/>
            </w:pPr>
            <w:r>
              <w:t>(Distribution en </w:t>
            </w:r>
            <w:r w:rsidR="00C34902" w:rsidRPr="003120C9">
              <w:t>cosinus)</w:t>
            </w:r>
          </w:p>
        </w:tc>
        <w:tc>
          <w:tcPr>
            <w:tcW w:w="1883" w:type="dxa"/>
            <w:vAlign w:val="center"/>
          </w:tcPr>
          <w:p w:rsidR="00C34902" w:rsidRPr="003120C9" w:rsidRDefault="005E0F86" w:rsidP="00B1688F">
            <w:pPr>
              <w:pStyle w:val="Tabletext"/>
              <w:jc w:val="center"/>
            </w:pPr>
            <w:r>
              <w:t>E</w:t>
            </w:r>
            <w:r w:rsidR="00C34902" w:rsidRPr="003120C9">
              <w:t>quidirective</w:t>
            </w:r>
          </w:p>
        </w:tc>
      </w:tr>
      <w:tr w:rsidR="00C34902" w:rsidRPr="003120C9" w:rsidTr="00B1688F">
        <w:trPr>
          <w:jc w:val="center"/>
        </w:trPr>
        <w:tc>
          <w:tcPr>
            <w:tcW w:w="13580" w:type="dxa"/>
            <w:gridSpan w:val="13"/>
          </w:tcPr>
          <w:p w:rsidR="00C34902" w:rsidRPr="003120C9" w:rsidRDefault="00C34902" w:rsidP="00B1688F">
            <w:pPr>
              <w:pStyle w:val="Tablelegend"/>
            </w:pPr>
            <w:r w:rsidRPr="003120C9">
              <w:t>Notes:</w:t>
            </w:r>
          </w:p>
          <w:p w:rsidR="00C34902" w:rsidRPr="003120C9" w:rsidRDefault="00C34902" w:rsidP="00B1688F">
            <w:pPr>
              <w:pStyle w:val="Tablelegend"/>
            </w:pPr>
            <w:r w:rsidRPr="003120C9">
              <w:rPr>
                <w:vertAlign w:val="superscript"/>
              </w:rPr>
              <w:t>1)</w:t>
            </w:r>
            <w:r w:rsidRPr="003120C9">
              <w:tab/>
              <w:t>Dans la bande de fréquences 14,5</w:t>
            </w:r>
            <w:r w:rsidR="005E0F86">
              <w:t>-</w:t>
            </w:r>
            <w:r w:rsidRPr="003120C9">
              <w:t>14,8 GHz, l</w:t>
            </w:r>
            <w:r w:rsidR="00A51606">
              <w:t>'</w:t>
            </w:r>
            <w:r w:rsidRPr="003120C9">
              <w:t xml:space="preserve">Article </w:t>
            </w:r>
            <w:r w:rsidRPr="003120C9">
              <w:rPr>
                <w:b/>
                <w:bCs/>
              </w:rPr>
              <w:t>21</w:t>
            </w:r>
            <w:r w:rsidRPr="003120C9">
              <w:t xml:space="preserve"> du RR (numéros 21.2, 21.3 et 21.5) s</w:t>
            </w:r>
            <w:r w:rsidR="00A51606">
              <w:t>'</w:t>
            </w:r>
            <w:r w:rsidRPr="003120C9">
              <w:t>applique.</w:t>
            </w:r>
          </w:p>
          <w:p w:rsidR="00C34902" w:rsidRPr="003120C9" w:rsidRDefault="00C34902" w:rsidP="00B1688F">
            <w:pPr>
              <w:pStyle w:val="Tablelegend"/>
              <w:spacing w:before="60"/>
            </w:pPr>
            <w:r w:rsidRPr="003120C9">
              <w:rPr>
                <w:vertAlign w:val="superscript"/>
              </w:rPr>
              <w:t>2)</w:t>
            </w:r>
            <w:r w:rsidR="00E04F4D">
              <w:tab/>
              <w:t>N/A – S</w:t>
            </w:r>
            <w:r w:rsidRPr="003120C9">
              <w:t>ans objet.</w:t>
            </w:r>
          </w:p>
          <w:p w:rsidR="00C34902" w:rsidRPr="003120C9" w:rsidRDefault="00C34902" w:rsidP="00B1688F">
            <w:pPr>
              <w:pStyle w:val="Tablelegend"/>
              <w:spacing w:before="60"/>
            </w:pPr>
            <w:r w:rsidRPr="003120C9">
              <w:rPr>
                <w:vertAlign w:val="superscript"/>
              </w:rPr>
              <w:t>3)</w:t>
            </w:r>
            <w:r w:rsidR="00E04F4D">
              <w:tab/>
              <w:t>RHCP – P</w:t>
            </w:r>
            <w:r w:rsidRPr="003120C9">
              <w:t>olarisation circulaire droite.</w:t>
            </w:r>
          </w:p>
          <w:p w:rsidR="00C34902" w:rsidRPr="003120C9" w:rsidRDefault="00C34902" w:rsidP="00B1688F">
            <w:pPr>
              <w:pStyle w:val="Tablelegend"/>
              <w:spacing w:before="60"/>
            </w:pPr>
            <w:r w:rsidRPr="003120C9">
              <w:rPr>
                <w:vertAlign w:val="superscript"/>
              </w:rPr>
              <w:t>4)</w:t>
            </w:r>
            <w:r w:rsidR="00E04F4D">
              <w:tab/>
              <w:t>LHCP – P</w:t>
            </w:r>
            <w:r w:rsidRPr="003120C9">
              <w:t>olarisation circulaire gauche.</w:t>
            </w:r>
          </w:p>
          <w:p w:rsidR="00C34902" w:rsidRPr="003120C9" w:rsidRDefault="00C34902" w:rsidP="0054045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60" w:after="120"/>
              <w:ind w:left="567" w:hanging="567"/>
            </w:pPr>
            <w:r w:rsidRPr="003120C9">
              <w:rPr>
                <w:vertAlign w:val="superscript"/>
              </w:rPr>
              <w:t>5)</w:t>
            </w:r>
            <w:r w:rsidRPr="003120C9">
              <w:tab/>
              <w:t xml:space="preserve">La Recommandation </w:t>
            </w:r>
            <w:hyperlink r:id="rId15" w:history="1">
              <w:r w:rsidRPr="003120C9">
                <w:rPr>
                  <w:rStyle w:val="Hyperlink"/>
                </w:rPr>
                <w:t>UIT-R M.1851</w:t>
              </w:r>
            </w:hyperlink>
            <w:r w:rsidRPr="003120C9">
              <w:t xml:space="preserve"> fournit plusieurs diagrammes en fonction de la distribution du champ dans l</w:t>
            </w:r>
            <w:r w:rsidR="00A51606">
              <w:t>'</w:t>
            </w:r>
            <w:r w:rsidRPr="003120C9">
              <w:t>ouverture de l</w:t>
            </w:r>
            <w:r w:rsidR="00A51606">
              <w:t>'</w:t>
            </w:r>
            <w:r w:rsidRPr="003120C9">
              <w:t xml:space="preserve">antenne. La distribution suggérée pour la modélisation des antennes est indiquée entre parenthèses sur la base des indications figurant dans la Recommandation </w:t>
            </w:r>
            <w:hyperlink r:id="rId16" w:history="1">
              <w:r w:rsidRPr="003120C9">
                <w:rPr>
                  <w:rStyle w:val="Hyperlink"/>
                </w:rPr>
                <w:t>UIT-R M.1851</w:t>
              </w:r>
            </w:hyperlink>
            <w:r w:rsidRPr="003120C9">
              <w:t>.</w:t>
            </w:r>
          </w:p>
        </w:tc>
      </w:tr>
    </w:tbl>
    <w:p w:rsidR="00C34902" w:rsidRPr="003120C9" w:rsidRDefault="00C34902" w:rsidP="00C34902">
      <w:r w:rsidRPr="003120C9">
        <w:br w:type="page"/>
      </w:r>
    </w:p>
    <w:p w:rsidR="00C34902" w:rsidRPr="003120C9" w:rsidRDefault="00C34902" w:rsidP="00C34902"/>
    <w:tbl>
      <w:tblPr>
        <w:tblW w:w="13929" w:type="dxa"/>
        <w:jc w:val="center"/>
        <w:tblLayout w:type="fixed"/>
        <w:tblLook w:val="04A0" w:firstRow="1" w:lastRow="0" w:firstColumn="1" w:lastColumn="0" w:noHBand="0" w:noVBand="1"/>
      </w:tblPr>
      <w:tblGrid>
        <w:gridCol w:w="1954"/>
        <w:gridCol w:w="851"/>
        <w:gridCol w:w="1134"/>
        <w:gridCol w:w="2693"/>
        <w:gridCol w:w="2551"/>
        <w:gridCol w:w="2410"/>
        <w:gridCol w:w="2336"/>
      </w:tblGrid>
      <w:tr w:rsidR="00C34902" w:rsidRPr="003120C9" w:rsidTr="00B1688F">
        <w:trPr>
          <w:jc w:val="center"/>
        </w:trPr>
        <w:tc>
          <w:tcPr>
            <w:tcW w:w="2805" w:type="dxa"/>
            <w:gridSpan w:val="2"/>
            <w:tcBorders>
              <w:bottom w:val="single" w:sz="4" w:space="0" w:color="auto"/>
            </w:tcBorders>
            <w:shd w:val="clear" w:color="auto" w:fill="BFBFBF" w:themeFill="background1" w:themeFillShade="BF"/>
            <w:vAlign w:val="center"/>
          </w:tcPr>
          <w:p w:rsidR="00C34902" w:rsidRPr="003120C9" w:rsidRDefault="00C34902" w:rsidP="00B1688F">
            <w:pPr>
              <w:pStyle w:val="Tablehead"/>
            </w:pPr>
            <w:r w:rsidRPr="003120C9">
              <w:t>Paramètre</w:t>
            </w:r>
          </w:p>
        </w:tc>
        <w:tc>
          <w:tcPr>
            <w:tcW w:w="1134" w:type="dxa"/>
            <w:tcBorders>
              <w:bottom w:val="single" w:sz="4" w:space="0" w:color="auto"/>
            </w:tcBorders>
            <w:shd w:val="clear" w:color="auto" w:fill="BFBFBF" w:themeFill="background1" w:themeFillShade="BF"/>
            <w:vAlign w:val="center"/>
          </w:tcPr>
          <w:p w:rsidR="00C34902" w:rsidRPr="003120C9" w:rsidRDefault="00C34902" w:rsidP="00B1688F">
            <w:pPr>
              <w:pStyle w:val="Tablehead"/>
            </w:pPr>
            <w:r w:rsidRPr="003120C9">
              <w:t>Unité</w:t>
            </w:r>
          </w:p>
        </w:tc>
        <w:tc>
          <w:tcPr>
            <w:tcW w:w="2693" w:type="dxa"/>
            <w:tcBorders>
              <w:bottom w:val="single" w:sz="4" w:space="0" w:color="auto"/>
            </w:tcBorders>
            <w:shd w:val="clear" w:color="auto" w:fill="BFBFBF" w:themeFill="background1" w:themeFillShade="BF"/>
          </w:tcPr>
          <w:p w:rsidR="00C34902" w:rsidRPr="003120C9" w:rsidRDefault="00C34902" w:rsidP="00B1688F">
            <w:pPr>
              <w:pStyle w:val="Tablehead"/>
            </w:pPr>
            <w:r w:rsidRPr="003120C9">
              <w:t xml:space="preserve">Système 3 </w:t>
            </w:r>
            <w:r w:rsidRPr="003120C9">
              <w:br/>
              <w:t>Terminal aéroporté</w:t>
            </w:r>
          </w:p>
        </w:tc>
        <w:tc>
          <w:tcPr>
            <w:tcW w:w="2551" w:type="dxa"/>
            <w:tcBorders>
              <w:bottom w:val="single" w:sz="4" w:space="0" w:color="auto"/>
            </w:tcBorders>
            <w:shd w:val="clear" w:color="auto" w:fill="BFBFBF" w:themeFill="background1" w:themeFillShade="BF"/>
          </w:tcPr>
          <w:p w:rsidR="00C34902" w:rsidRPr="003120C9" w:rsidRDefault="00C34902" w:rsidP="00B1688F">
            <w:pPr>
              <w:pStyle w:val="Tablehead"/>
            </w:pPr>
            <w:r w:rsidRPr="003120C9">
              <w:t>Système 3</w:t>
            </w:r>
            <w:r w:rsidRPr="003120C9">
              <w:br/>
              <w:t>Terminal au sol</w:t>
            </w:r>
          </w:p>
        </w:tc>
        <w:tc>
          <w:tcPr>
            <w:tcW w:w="2410" w:type="dxa"/>
            <w:tcBorders>
              <w:bottom w:val="single" w:sz="4" w:space="0" w:color="auto"/>
            </w:tcBorders>
            <w:shd w:val="clear" w:color="auto" w:fill="BFBFBF" w:themeFill="background1" w:themeFillShade="BF"/>
          </w:tcPr>
          <w:p w:rsidR="00C34902" w:rsidRPr="003120C9" w:rsidRDefault="00C34902" w:rsidP="00B1688F">
            <w:pPr>
              <w:pStyle w:val="Tablehead"/>
            </w:pPr>
            <w:r w:rsidRPr="003120C9">
              <w:t xml:space="preserve">Système 4 </w:t>
            </w:r>
            <w:r w:rsidRPr="003120C9">
              <w:br/>
              <w:t>Terminal aéroporté</w:t>
            </w:r>
          </w:p>
        </w:tc>
        <w:tc>
          <w:tcPr>
            <w:tcW w:w="2336" w:type="dxa"/>
            <w:tcBorders>
              <w:bottom w:val="single" w:sz="4" w:space="0" w:color="auto"/>
            </w:tcBorders>
            <w:shd w:val="clear" w:color="auto" w:fill="BFBFBF" w:themeFill="background1" w:themeFillShade="BF"/>
          </w:tcPr>
          <w:p w:rsidR="00C34902" w:rsidRPr="003120C9" w:rsidRDefault="00C34902" w:rsidP="00B1688F">
            <w:pPr>
              <w:pStyle w:val="Tablehead"/>
            </w:pPr>
            <w:r w:rsidRPr="003120C9">
              <w:t xml:space="preserve">Système 4 </w:t>
            </w:r>
            <w:r w:rsidRPr="003120C9">
              <w:br/>
              <w:t>Terminal au sol</w:t>
            </w:r>
          </w:p>
        </w:tc>
      </w:tr>
      <w:tr w:rsidR="00C34902" w:rsidRPr="003120C9" w:rsidTr="00B1688F">
        <w:trPr>
          <w:jc w:val="center"/>
        </w:trPr>
        <w:tc>
          <w:tcPr>
            <w:tcW w:w="13929" w:type="dxa"/>
            <w:gridSpan w:val="7"/>
            <w:shd w:val="clear" w:color="auto" w:fill="BFBFBF" w:themeFill="background1" w:themeFillShade="BF"/>
          </w:tcPr>
          <w:p w:rsidR="00C34902" w:rsidRPr="003120C9" w:rsidRDefault="00A51606" w:rsidP="00B1688F">
            <w:pPr>
              <w:pStyle w:val="Tablehead"/>
            </w:pPr>
            <w:r>
              <w:t>E</w:t>
            </w:r>
            <w:r w:rsidR="00C34902" w:rsidRPr="003120C9">
              <w:t>metteur</w:t>
            </w:r>
          </w:p>
        </w:tc>
      </w:tr>
      <w:tr w:rsidR="00C34902" w:rsidRPr="003120C9" w:rsidTr="00B1688F">
        <w:trPr>
          <w:jc w:val="center"/>
        </w:trPr>
        <w:tc>
          <w:tcPr>
            <w:tcW w:w="2805" w:type="dxa"/>
            <w:gridSpan w:val="2"/>
          </w:tcPr>
          <w:p w:rsidR="00C34902" w:rsidRPr="003120C9" w:rsidRDefault="00C34902" w:rsidP="00B1688F">
            <w:pPr>
              <w:pStyle w:val="Tabletext"/>
            </w:pPr>
            <w:r w:rsidRPr="003120C9">
              <w:t>Gamme d</w:t>
            </w:r>
            <w:r w:rsidR="00A51606">
              <w:t>'</w:t>
            </w:r>
            <w:r w:rsidRPr="003120C9">
              <w:t>accord</w:t>
            </w:r>
          </w:p>
        </w:tc>
        <w:tc>
          <w:tcPr>
            <w:tcW w:w="1134" w:type="dxa"/>
          </w:tcPr>
          <w:p w:rsidR="00C34902" w:rsidRPr="003120C9" w:rsidRDefault="00C34902" w:rsidP="00B1688F">
            <w:pPr>
              <w:pStyle w:val="Tabletext"/>
              <w:jc w:val="center"/>
            </w:pPr>
            <w:r w:rsidRPr="003120C9">
              <w:t>GHz</w:t>
            </w:r>
          </w:p>
        </w:tc>
        <w:tc>
          <w:tcPr>
            <w:tcW w:w="2693" w:type="dxa"/>
            <w:vAlign w:val="center"/>
          </w:tcPr>
          <w:p w:rsidR="00C34902" w:rsidRPr="003120C9" w:rsidRDefault="00C34902" w:rsidP="00B1688F">
            <w:pPr>
              <w:pStyle w:val="Tabletext"/>
              <w:jc w:val="center"/>
            </w:pPr>
            <w:r w:rsidRPr="003120C9">
              <w:t>14,50-15,35</w:t>
            </w:r>
          </w:p>
        </w:tc>
        <w:tc>
          <w:tcPr>
            <w:tcW w:w="2551" w:type="dxa"/>
            <w:vAlign w:val="center"/>
          </w:tcPr>
          <w:p w:rsidR="00C34902" w:rsidRPr="003120C9" w:rsidRDefault="00C34902" w:rsidP="00B1688F">
            <w:pPr>
              <w:pStyle w:val="Tabletext"/>
              <w:jc w:val="center"/>
            </w:pPr>
            <w:r w:rsidRPr="003120C9">
              <w:t>14,83-15,35</w:t>
            </w:r>
          </w:p>
        </w:tc>
        <w:tc>
          <w:tcPr>
            <w:tcW w:w="2410" w:type="dxa"/>
            <w:vAlign w:val="center"/>
          </w:tcPr>
          <w:p w:rsidR="00C34902" w:rsidRPr="003120C9" w:rsidRDefault="007D1BE3" w:rsidP="00B1688F">
            <w:pPr>
              <w:pStyle w:val="Tabletext"/>
              <w:jc w:val="center"/>
            </w:pPr>
            <w:r>
              <w:t>14,50-</w:t>
            </w:r>
            <w:r w:rsidR="00C34902" w:rsidRPr="003120C9">
              <w:t>14,83</w:t>
            </w:r>
          </w:p>
        </w:tc>
        <w:tc>
          <w:tcPr>
            <w:tcW w:w="2336" w:type="dxa"/>
            <w:vAlign w:val="center"/>
          </w:tcPr>
          <w:p w:rsidR="00C34902" w:rsidRPr="003120C9" w:rsidRDefault="00C34902" w:rsidP="00B1688F">
            <w:pPr>
              <w:pStyle w:val="Tabletext"/>
              <w:jc w:val="center"/>
            </w:pPr>
            <w:r w:rsidRPr="003120C9">
              <w:t>15,15</w:t>
            </w:r>
            <w:r w:rsidR="007D1BE3">
              <w:t>-</w:t>
            </w:r>
            <w:r w:rsidRPr="003120C9">
              <w:t>15,35</w:t>
            </w:r>
          </w:p>
        </w:tc>
      </w:tr>
      <w:tr w:rsidR="00C34902" w:rsidRPr="003120C9" w:rsidTr="00B1688F">
        <w:trPr>
          <w:jc w:val="center"/>
        </w:trPr>
        <w:tc>
          <w:tcPr>
            <w:tcW w:w="2805" w:type="dxa"/>
            <w:gridSpan w:val="2"/>
          </w:tcPr>
          <w:p w:rsidR="00C34902" w:rsidRPr="003120C9" w:rsidRDefault="00C34902" w:rsidP="00B1688F">
            <w:pPr>
              <w:pStyle w:val="Tabletext"/>
            </w:pPr>
            <w:r w:rsidRPr="003120C9">
              <w:t>Puissance de sortie</w:t>
            </w:r>
            <w:r w:rsidRPr="003120C9">
              <w:rPr>
                <w:vertAlign w:val="superscript"/>
              </w:rPr>
              <w:t>1</w:t>
            </w:r>
          </w:p>
        </w:tc>
        <w:tc>
          <w:tcPr>
            <w:tcW w:w="1134" w:type="dxa"/>
          </w:tcPr>
          <w:p w:rsidR="00C34902" w:rsidRPr="003120C9" w:rsidRDefault="00C34902" w:rsidP="00B1688F">
            <w:pPr>
              <w:pStyle w:val="Tabletext"/>
              <w:jc w:val="center"/>
            </w:pPr>
            <w:r w:rsidRPr="003120C9">
              <w:t>dBm</w:t>
            </w:r>
          </w:p>
        </w:tc>
        <w:tc>
          <w:tcPr>
            <w:tcW w:w="2693" w:type="dxa"/>
            <w:vAlign w:val="center"/>
          </w:tcPr>
          <w:p w:rsidR="00C34902" w:rsidRPr="003120C9" w:rsidRDefault="00C34902" w:rsidP="00B1688F">
            <w:pPr>
              <w:pStyle w:val="Tabletext"/>
              <w:jc w:val="center"/>
            </w:pPr>
            <w:r w:rsidRPr="003120C9">
              <w:t>0 à 30</w:t>
            </w:r>
          </w:p>
        </w:tc>
        <w:tc>
          <w:tcPr>
            <w:tcW w:w="2551" w:type="dxa"/>
            <w:vAlign w:val="center"/>
          </w:tcPr>
          <w:p w:rsidR="00C34902" w:rsidRPr="003120C9" w:rsidRDefault="00C34902" w:rsidP="00B1688F">
            <w:pPr>
              <w:pStyle w:val="Tabletext"/>
              <w:jc w:val="center"/>
            </w:pPr>
            <w:r w:rsidRPr="003120C9">
              <w:t>40</w:t>
            </w:r>
          </w:p>
        </w:tc>
        <w:tc>
          <w:tcPr>
            <w:tcW w:w="2410" w:type="dxa"/>
            <w:vAlign w:val="center"/>
          </w:tcPr>
          <w:p w:rsidR="00C34902" w:rsidRPr="003120C9" w:rsidRDefault="00C34902" w:rsidP="00B1688F">
            <w:pPr>
              <w:pStyle w:val="Tabletext"/>
              <w:jc w:val="center"/>
            </w:pPr>
            <w:r w:rsidRPr="003120C9">
              <w:t>40</w:t>
            </w:r>
          </w:p>
        </w:tc>
        <w:tc>
          <w:tcPr>
            <w:tcW w:w="2336" w:type="dxa"/>
            <w:vAlign w:val="center"/>
          </w:tcPr>
          <w:p w:rsidR="00C34902" w:rsidRPr="003120C9" w:rsidRDefault="00C34902" w:rsidP="00B1688F">
            <w:pPr>
              <w:pStyle w:val="Tabletext"/>
              <w:jc w:val="center"/>
            </w:pPr>
            <w:r w:rsidRPr="003120C9">
              <w:t>50</w:t>
            </w:r>
          </w:p>
        </w:tc>
      </w:tr>
      <w:tr w:rsidR="00C34902" w:rsidRPr="003120C9" w:rsidTr="00B1688F">
        <w:trPr>
          <w:jc w:val="center"/>
        </w:trPr>
        <w:tc>
          <w:tcPr>
            <w:tcW w:w="1954" w:type="dxa"/>
            <w:vMerge w:val="restart"/>
          </w:tcPr>
          <w:p w:rsidR="00C34902" w:rsidRPr="003120C9" w:rsidRDefault="00C34902" w:rsidP="00B1688F">
            <w:pPr>
              <w:pStyle w:val="Tabletext"/>
            </w:pPr>
            <w:r w:rsidRPr="003120C9">
              <w:t>Largeur de bande</w:t>
            </w:r>
          </w:p>
        </w:tc>
        <w:tc>
          <w:tcPr>
            <w:tcW w:w="851" w:type="dxa"/>
          </w:tcPr>
          <w:p w:rsidR="00C34902" w:rsidRPr="003120C9" w:rsidRDefault="00C34902" w:rsidP="008D595D">
            <w:pPr>
              <w:pStyle w:val="Tabletext"/>
              <w:spacing w:after="0"/>
              <w:jc w:val="right"/>
            </w:pPr>
            <w:r w:rsidRPr="003120C9">
              <w:t>3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C34902" w:rsidP="00B1688F">
            <w:pPr>
              <w:pStyle w:val="Tabletext"/>
              <w:jc w:val="center"/>
            </w:pPr>
            <w:r w:rsidRPr="003120C9">
              <w:t>0,354</w:t>
            </w:r>
            <w:r w:rsidR="00A51606">
              <w:t>/</w:t>
            </w:r>
            <w:r w:rsidRPr="003120C9">
              <w:t>3,5</w:t>
            </w:r>
            <w:r w:rsidR="00A51606">
              <w:t>/</w:t>
            </w:r>
            <w:r w:rsidRPr="003120C9">
              <w:t>40</w:t>
            </w:r>
          </w:p>
        </w:tc>
        <w:tc>
          <w:tcPr>
            <w:tcW w:w="2551" w:type="dxa"/>
            <w:vAlign w:val="center"/>
          </w:tcPr>
          <w:p w:rsidR="00C34902" w:rsidRPr="003120C9" w:rsidRDefault="00C34902" w:rsidP="00B1688F">
            <w:pPr>
              <w:pStyle w:val="Tabletext"/>
              <w:jc w:val="center"/>
            </w:pPr>
            <w:r w:rsidRPr="003120C9">
              <w:t>34</w:t>
            </w:r>
          </w:p>
        </w:tc>
        <w:tc>
          <w:tcPr>
            <w:tcW w:w="2410" w:type="dxa"/>
            <w:vAlign w:val="center"/>
          </w:tcPr>
          <w:p w:rsidR="00C34902" w:rsidRPr="003120C9" w:rsidRDefault="00C34902" w:rsidP="00B1688F">
            <w:pPr>
              <w:pStyle w:val="Tabletext"/>
              <w:jc w:val="center"/>
            </w:pPr>
            <w:r w:rsidRPr="003120C9">
              <w:t>3,4</w:t>
            </w:r>
            <w:r w:rsidR="00A51606">
              <w:t>/</w:t>
            </w:r>
            <w:r w:rsidRPr="003120C9">
              <w:t>10,3</w:t>
            </w:r>
            <w:r w:rsidR="00A51606">
              <w:t>/</w:t>
            </w:r>
            <w:r w:rsidRPr="003120C9">
              <w:t>20,6</w:t>
            </w:r>
            <w:r w:rsidR="00A51606">
              <w:t>/</w:t>
            </w:r>
            <w:r w:rsidRPr="003120C9">
              <w:t>27,8</w:t>
            </w:r>
            <w:r w:rsidR="00A51606">
              <w:t>/</w:t>
            </w:r>
            <w:r w:rsidRPr="003120C9">
              <w:t>42,9</w:t>
            </w:r>
          </w:p>
        </w:tc>
        <w:tc>
          <w:tcPr>
            <w:tcW w:w="2336" w:type="dxa"/>
            <w:vAlign w:val="center"/>
          </w:tcPr>
          <w:p w:rsidR="00C34902" w:rsidRPr="003120C9" w:rsidRDefault="00C34902" w:rsidP="00B1688F">
            <w:pPr>
              <w:pStyle w:val="Tabletext"/>
              <w:jc w:val="center"/>
            </w:pPr>
            <w:r w:rsidRPr="003120C9">
              <w:t>9,15</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8D595D">
            <w:pPr>
              <w:pStyle w:val="Tabletext"/>
              <w:jc w:val="right"/>
            </w:pPr>
            <w:r w:rsidRPr="003120C9">
              <w:t>20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86106F" w:rsidP="0086106F">
            <w:pPr>
              <w:pStyle w:val="Tabletext"/>
              <w:jc w:val="center"/>
            </w:pPr>
            <w:r>
              <w:t>21</w:t>
            </w:r>
            <w:r w:rsidR="00A51606">
              <w:t>/</w:t>
            </w:r>
            <w:r>
              <w:t>21,</w:t>
            </w:r>
            <w:r w:rsidR="00C34902" w:rsidRPr="003120C9">
              <w:t>4</w:t>
            </w:r>
            <w:r w:rsidR="00A51606">
              <w:t>/</w:t>
            </w:r>
            <w:r w:rsidR="00C34902" w:rsidRPr="003120C9">
              <w:t>85</w:t>
            </w:r>
          </w:p>
        </w:tc>
        <w:tc>
          <w:tcPr>
            <w:tcW w:w="2551" w:type="dxa"/>
            <w:vAlign w:val="center"/>
          </w:tcPr>
          <w:p w:rsidR="00C34902" w:rsidRPr="003120C9" w:rsidRDefault="00C34902" w:rsidP="00B1688F">
            <w:pPr>
              <w:pStyle w:val="Tabletext"/>
              <w:jc w:val="center"/>
            </w:pPr>
            <w:r w:rsidRPr="003120C9">
              <w:t>44</w:t>
            </w:r>
          </w:p>
        </w:tc>
        <w:tc>
          <w:tcPr>
            <w:tcW w:w="2410" w:type="dxa"/>
            <w:vAlign w:val="center"/>
          </w:tcPr>
          <w:p w:rsidR="00C34902" w:rsidRPr="003120C9" w:rsidRDefault="00C34902" w:rsidP="00B1688F">
            <w:pPr>
              <w:pStyle w:val="Tabletext"/>
              <w:jc w:val="center"/>
            </w:pPr>
            <w:r w:rsidRPr="003120C9">
              <w:t>7</w:t>
            </w:r>
            <w:r w:rsidR="00A51606">
              <w:t>/</w:t>
            </w:r>
            <w:r w:rsidRPr="003120C9">
              <w:t>18,8</w:t>
            </w:r>
            <w:r w:rsidR="00A51606">
              <w:t>/</w:t>
            </w:r>
            <w:r w:rsidRPr="003120C9">
              <w:t>37,6</w:t>
            </w:r>
            <w:r w:rsidR="00A51606">
              <w:t>/</w:t>
            </w:r>
            <w:r w:rsidRPr="003120C9">
              <w:t>78,5</w:t>
            </w:r>
            <w:r w:rsidR="00A51606">
              <w:t>/</w:t>
            </w:r>
            <w:r w:rsidRPr="003120C9">
              <w:t>112</w:t>
            </w:r>
          </w:p>
        </w:tc>
        <w:tc>
          <w:tcPr>
            <w:tcW w:w="2336" w:type="dxa"/>
            <w:vAlign w:val="center"/>
          </w:tcPr>
          <w:p w:rsidR="00C34902" w:rsidRPr="003120C9" w:rsidRDefault="00C34902" w:rsidP="00B1688F">
            <w:pPr>
              <w:pStyle w:val="Tabletext"/>
              <w:jc w:val="center"/>
            </w:pPr>
            <w:r w:rsidRPr="003120C9">
              <w:t>36,6</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8D595D">
            <w:pPr>
              <w:pStyle w:val="Tabletext"/>
              <w:jc w:val="right"/>
            </w:pPr>
            <w:r w:rsidRPr="003120C9">
              <w:t>60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C34902" w:rsidP="00B1688F">
            <w:pPr>
              <w:pStyle w:val="Tabletext"/>
              <w:jc w:val="center"/>
            </w:pPr>
            <w:r w:rsidRPr="003120C9">
              <w:t>108</w:t>
            </w:r>
            <w:r w:rsidR="00A51606">
              <w:t>/</w:t>
            </w:r>
            <w:r w:rsidRPr="003120C9">
              <w:t>181</w:t>
            </w:r>
            <w:r w:rsidR="00A51606">
              <w:t>/</w:t>
            </w:r>
            <w:r w:rsidRPr="003120C9">
              <w:t>190</w:t>
            </w:r>
          </w:p>
        </w:tc>
        <w:tc>
          <w:tcPr>
            <w:tcW w:w="2551" w:type="dxa"/>
            <w:vAlign w:val="center"/>
          </w:tcPr>
          <w:p w:rsidR="00C34902" w:rsidRPr="003120C9" w:rsidRDefault="00C34902" w:rsidP="00B1688F">
            <w:pPr>
              <w:pStyle w:val="Tabletext"/>
              <w:jc w:val="center"/>
            </w:pPr>
            <w:r w:rsidRPr="003120C9">
              <w:t>45,6</w:t>
            </w:r>
          </w:p>
        </w:tc>
        <w:tc>
          <w:tcPr>
            <w:tcW w:w="2410" w:type="dxa"/>
            <w:vAlign w:val="center"/>
          </w:tcPr>
          <w:p w:rsidR="00C34902" w:rsidRPr="003120C9" w:rsidRDefault="00C34902" w:rsidP="00B1688F">
            <w:pPr>
              <w:pStyle w:val="Tabletext"/>
              <w:jc w:val="center"/>
            </w:pPr>
            <w:r w:rsidRPr="003120C9">
              <w:t>20</w:t>
            </w:r>
            <w:r w:rsidR="00A51606">
              <w:t>/</w:t>
            </w:r>
            <w:r w:rsidRPr="003120C9">
              <w:t>67,2</w:t>
            </w:r>
            <w:r w:rsidR="00A51606">
              <w:t>/</w:t>
            </w:r>
            <w:r w:rsidRPr="003120C9">
              <w:t>134</w:t>
            </w:r>
            <w:r w:rsidR="00A51606">
              <w:t>/</w:t>
            </w:r>
            <w:r w:rsidRPr="003120C9">
              <w:t>281</w:t>
            </w:r>
            <w:r w:rsidR="00A51606">
              <w:t>/</w:t>
            </w:r>
            <w:r w:rsidRPr="003120C9">
              <w:t>320</w:t>
            </w:r>
          </w:p>
        </w:tc>
        <w:tc>
          <w:tcPr>
            <w:tcW w:w="2336" w:type="dxa"/>
            <w:vAlign w:val="center"/>
          </w:tcPr>
          <w:p w:rsidR="00C34902" w:rsidRPr="003120C9" w:rsidRDefault="00C34902" w:rsidP="00B1688F">
            <w:pPr>
              <w:pStyle w:val="Tabletext"/>
              <w:jc w:val="center"/>
            </w:pPr>
            <w:r w:rsidRPr="003120C9">
              <w:t>76,6</w:t>
            </w:r>
          </w:p>
        </w:tc>
      </w:tr>
      <w:tr w:rsidR="00C34902" w:rsidRPr="003120C9" w:rsidTr="00B1688F">
        <w:trPr>
          <w:jc w:val="center"/>
        </w:trPr>
        <w:tc>
          <w:tcPr>
            <w:tcW w:w="2805" w:type="dxa"/>
            <w:gridSpan w:val="2"/>
          </w:tcPr>
          <w:p w:rsidR="00C34902" w:rsidRPr="003120C9" w:rsidRDefault="00C34902" w:rsidP="00B1688F">
            <w:pPr>
              <w:pStyle w:val="Tabletext"/>
            </w:pPr>
            <w:r w:rsidRPr="003120C9">
              <w:t xml:space="preserve">Affaiblissement des harmoniques </w:t>
            </w:r>
          </w:p>
        </w:tc>
        <w:tc>
          <w:tcPr>
            <w:tcW w:w="1134" w:type="dxa"/>
          </w:tcPr>
          <w:p w:rsidR="00C34902" w:rsidRPr="003120C9" w:rsidRDefault="00C34902" w:rsidP="00B1688F">
            <w:pPr>
              <w:pStyle w:val="Tabletext"/>
              <w:jc w:val="center"/>
            </w:pPr>
            <w:r w:rsidRPr="003120C9">
              <w:t>dB</w:t>
            </w:r>
          </w:p>
        </w:tc>
        <w:tc>
          <w:tcPr>
            <w:tcW w:w="2693" w:type="dxa"/>
            <w:vAlign w:val="center"/>
          </w:tcPr>
          <w:p w:rsidR="00C34902" w:rsidRPr="003120C9" w:rsidRDefault="00C34902" w:rsidP="00B1688F">
            <w:pPr>
              <w:pStyle w:val="Tabletext"/>
              <w:jc w:val="center"/>
            </w:pPr>
            <w:r w:rsidRPr="003120C9">
              <w:t>65</w:t>
            </w:r>
          </w:p>
        </w:tc>
        <w:tc>
          <w:tcPr>
            <w:tcW w:w="2551" w:type="dxa"/>
            <w:vAlign w:val="center"/>
          </w:tcPr>
          <w:p w:rsidR="00C34902" w:rsidRPr="003120C9" w:rsidRDefault="00C34902" w:rsidP="00B1688F">
            <w:pPr>
              <w:pStyle w:val="Tabletext"/>
              <w:jc w:val="center"/>
            </w:pPr>
            <w:r w:rsidRPr="003120C9">
              <w:t>65</w:t>
            </w:r>
          </w:p>
        </w:tc>
        <w:tc>
          <w:tcPr>
            <w:tcW w:w="2410" w:type="dxa"/>
            <w:vAlign w:val="center"/>
          </w:tcPr>
          <w:p w:rsidR="00C34902" w:rsidRPr="003120C9" w:rsidRDefault="00C34902" w:rsidP="00B1688F">
            <w:pPr>
              <w:pStyle w:val="Tabletext"/>
              <w:jc w:val="center"/>
            </w:pPr>
            <w:r w:rsidRPr="003120C9">
              <w:t>65</w:t>
            </w:r>
          </w:p>
        </w:tc>
        <w:tc>
          <w:tcPr>
            <w:tcW w:w="2336" w:type="dxa"/>
            <w:vAlign w:val="center"/>
          </w:tcPr>
          <w:p w:rsidR="00C34902" w:rsidRPr="003120C9" w:rsidRDefault="00C34902" w:rsidP="00B1688F">
            <w:pPr>
              <w:pStyle w:val="Tabletext"/>
              <w:jc w:val="center"/>
            </w:pPr>
            <w:r w:rsidRPr="003120C9">
              <w:t>65</w:t>
            </w:r>
          </w:p>
        </w:tc>
      </w:tr>
      <w:tr w:rsidR="00C34902" w:rsidRPr="003120C9" w:rsidTr="00B1688F">
        <w:trPr>
          <w:jc w:val="center"/>
        </w:trPr>
        <w:tc>
          <w:tcPr>
            <w:tcW w:w="2805" w:type="dxa"/>
            <w:gridSpan w:val="2"/>
          </w:tcPr>
          <w:p w:rsidR="00C34902" w:rsidRPr="003120C9" w:rsidRDefault="00C34902" w:rsidP="00B1688F">
            <w:pPr>
              <w:pStyle w:val="Tabletext"/>
            </w:pPr>
            <w:r w:rsidRPr="003120C9">
              <w:t>Affaiblissements des rayonnements non essentiels</w:t>
            </w:r>
          </w:p>
        </w:tc>
        <w:tc>
          <w:tcPr>
            <w:tcW w:w="1134" w:type="dxa"/>
          </w:tcPr>
          <w:p w:rsidR="00C34902" w:rsidRPr="003120C9" w:rsidRDefault="00C34902" w:rsidP="00B1688F">
            <w:pPr>
              <w:pStyle w:val="Tabletext"/>
              <w:jc w:val="center"/>
            </w:pPr>
            <w:r w:rsidRPr="003120C9">
              <w:t>dB</w:t>
            </w:r>
          </w:p>
        </w:tc>
        <w:tc>
          <w:tcPr>
            <w:tcW w:w="2693" w:type="dxa"/>
            <w:vAlign w:val="center"/>
          </w:tcPr>
          <w:p w:rsidR="00C34902" w:rsidRPr="003120C9" w:rsidRDefault="00C34902" w:rsidP="00B1688F">
            <w:pPr>
              <w:pStyle w:val="Tabletext"/>
              <w:jc w:val="center"/>
            </w:pPr>
            <w:r w:rsidRPr="003120C9">
              <w:t>80</w:t>
            </w:r>
          </w:p>
        </w:tc>
        <w:tc>
          <w:tcPr>
            <w:tcW w:w="2551" w:type="dxa"/>
            <w:vAlign w:val="center"/>
          </w:tcPr>
          <w:p w:rsidR="00C34902" w:rsidRPr="003120C9" w:rsidRDefault="00C34902" w:rsidP="00B1688F">
            <w:pPr>
              <w:pStyle w:val="Tabletext"/>
              <w:jc w:val="center"/>
            </w:pPr>
            <w:r w:rsidRPr="003120C9">
              <w:t>80</w:t>
            </w:r>
          </w:p>
        </w:tc>
        <w:tc>
          <w:tcPr>
            <w:tcW w:w="2410" w:type="dxa"/>
            <w:vAlign w:val="center"/>
          </w:tcPr>
          <w:p w:rsidR="00C34902" w:rsidRPr="003120C9" w:rsidRDefault="00C34902" w:rsidP="00B1688F">
            <w:pPr>
              <w:pStyle w:val="Tabletext"/>
              <w:jc w:val="center"/>
            </w:pPr>
            <w:r w:rsidRPr="003120C9">
              <w:t>80</w:t>
            </w:r>
          </w:p>
        </w:tc>
        <w:tc>
          <w:tcPr>
            <w:tcW w:w="2336" w:type="dxa"/>
            <w:vAlign w:val="center"/>
          </w:tcPr>
          <w:p w:rsidR="00C34902" w:rsidRPr="003120C9" w:rsidRDefault="00C34902" w:rsidP="00B1688F">
            <w:pPr>
              <w:pStyle w:val="Tabletext"/>
              <w:jc w:val="center"/>
            </w:pPr>
            <w:r w:rsidRPr="003120C9">
              <w:t>80</w:t>
            </w:r>
          </w:p>
        </w:tc>
      </w:tr>
      <w:tr w:rsidR="00C34902" w:rsidRPr="003120C9" w:rsidTr="00B1688F">
        <w:trPr>
          <w:jc w:val="center"/>
        </w:trPr>
        <w:tc>
          <w:tcPr>
            <w:tcW w:w="2805" w:type="dxa"/>
            <w:gridSpan w:val="2"/>
            <w:tcBorders>
              <w:bottom w:val="single" w:sz="4" w:space="0" w:color="auto"/>
            </w:tcBorders>
          </w:tcPr>
          <w:p w:rsidR="00C34902" w:rsidRPr="003120C9" w:rsidRDefault="00C34902" w:rsidP="00B1688F">
            <w:pPr>
              <w:pStyle w:val="Tabletext"/>
            </w:pPr>
            <w:r w:rsidRPr="003120C9">
              <w:t>Modulation</w:t>
            </w:r>
          </w:p>
        </w:tc>
        <w:tc>
          <w:tcPr>
            <w:tcW w:w="1134" w:type="dxa"/>
            <w:tcBorders>
              <w:bottom w:val="single" w:sz="4" w:space="0" w:color="auto"/>
            </w:tcBorders>
          </w:tcPr>
          <w:p w:rsidR="00C34902" w:rsidRPr="003120C9" w:rsidRDefault="00C34902" w:rsidP="00B1688F">
            <w:pPr>
              <w:pStyle w:val="Tabletext"/>
            </w:pPr>
          </w:p>
        </w:tc>
        <w:tc>
          <w:tcPr>
            <w:tcW w:w="2693" w:type="dxa"/>
            <w:tcBorders>
              <w:bottom w:val="single" w:sz="4" w:space="0" w:color="auto"/>
            </w:tcBorders>
            <w:vAlign w:val="center"/>
          </w:tcPr>
          <w:p w:rsidR="00C34902" w:rsidRPr="003120C9" w:rsidRDefault="00C34902" w:rsidP="00B1688F">
            <w:pPr>
              <w:pStyle w:val="Tabletext"/>
              <w:jc w:val="center"/>
            </w:pPr>
            <w:r w:rsidRPr="003120C9">
              <w:t>OQPSK</w:t>
            </w:r>
          </w:p>
        </w:tc>
        <w:tc>
          <w:tcPr>
            <w:tcW w:w="2551" w:type="dxa"/>
            <w:tcBorders>
              <w:bottom w:val="single" w:sz="4" w:space="0" w:color="auto"/>
            </w:tcBorders>
            <w:vAlign w:val="center"/>
          </w:tcPr>
          <w:p w:rsidR="00C34902" w:rsidRPr="003120C9" w:rsidRDefault="00C34902" w:rsidP="00B1688F">
            <w:pPr>
              <w:pStyle w:val="Tabletext"/>
              <w:jc w:val="center"/>
            </w:pPr>
            <w:r w:rsidRPr="003120C9">
              <w:t>16 APSK</w:t>
            </w:r>
          </w:p>
        </w:tc>
        <w:tc>
          <w:tcPr>
            <w:tcW w:w="2410" w:type="dxa"/>
            <w:tcBorders>
              <w:bottom w:val="single" w:sz="4" w:space="0" w:color="auto"/>
            </w:tcBorders>
            <w:vAlign w:val="center"/>
          </w:tcPr>
          <w:p w:rsidR="00C34902" w:rsidRPr="003120C9" w:rsidRDefault="00C34902" w:rsidP="00B1688F">
            <w:pPr>
              <w:pStyle w:val="Tabletext"/>
              <w:jc w:val="center"/>
            </w:pPr>
            <w:r w:rsidRPr="003120C9">
              <w:t>QPSK, OQPSK</w:t>
            </w:r>
          </w:p>
        </w:tc>
        <w:tc>
          <w:tcPr>
            <w:tcW w:w="2336" w:type="dxa"/>
            <w:tcBorders>
              <w:bottom w:val="single" w:sz="4" w:space="0" w:color="auto"/>
            </w:tcBorders>
            <w:vAlign w:val="center"/>
          </w:tcPr>
          <w:p w:rsidR="00C34902" w:rsidRPr="003120C9" w:rsidRDefault="00C34902" w:rsidP="00B1688F">
            <w:pPr>
              <w:pStyle w:val="Tabletext"/>
              <w:jc w:val="center"/>
            </w:pPr>
            <w:r w:rsidRPr="003120C9">
              <w:t>OQPSK</w:t>
            </w:r>
          </w:p>
        </w:tc>
      </w:tr>
      <w:tr w:rsidR="00C34902" w:rsidRPr="003120C9" w:rsidTr="00B1688F">
        <w:trPr>
          <w:jc w:val="center"/>
        </w:trPr>
        <w:tc>
          <w:tcPr>
            <w:tcW w:w="13929" w:type="dxa"/>
            <w:gridSpan w:val="7"/>
            <w:shd w:val="clear" w:color="auto" w:fill="D9D9D9" w:themeFill="background1" w:themeFillShade="D9"/>
          </w:tcPr>
          <w:p w:rsidR="00C34902" w:rsidRPr="003120C9" w:rsidRDefault="00C34902" w:rsidP="00B1688F">
            <w:pPr>
              <w:pStyle w:val="Tabletext"/>
            </w:pPr>
            <w:r w:rsidRPr="003120C9">
              <w:t>Récepteur</w:t>
            </w:r>
          </w:p>
        </w:tc>
      </w:tr>
      <w:tr w:rsidR="00C34902" w:rsidRPr="003120C9" w:rsidTr="00B1688F">
        <w:trPr>
          <w:jc w:val="center"/>
        </w:trPr>
        <w:tc>
          <w:tcPr>
            <w:tcW w:w="2805" w:type="dxa"/>
            <w:gridSpan w:val="2"/>
          </w:tcPr>
          <w:p w:rsidR="00C34902" w:rsidRPr="003120C9" w:rsidRDefault="00C34902" w:rsidP="00B1688F">
            <w:pPr>
              <w:pStyle w:val="Tabletext"/>
            </w:pPr>
            <w:r w:rsidRPr="003120C9">
              <w:t>Gamme d</w:t>
            </w:r>
            <w:r w:rsidR="00A51606">
              <w:t>'</w:t>
            </w:r>
            <w:r w:rsidRPr="003120C9">
              <w:t>accord</w:t>
            </w:r>
          </w:p>
        </w:tc>
        <w:tc>
          <w:tcPr>
            <w:tcW w:w="1134" w:type="dxa"/>
          </w:tcPr>
          <w:p w:rsidR="00C34902" w:rsidRPr="003120C9" w:rsidRDefault="00C34902" w:rsidP="00B1688F">
            <w:pPr>
              <w:pStyle w:val="Tabletext"/>
              <w:jc w:val="center"/>
            </w:pPr>
            <w:r w:rsidRPr="003120C9">
              <w:t>GHz</w:t>
            </w:r>
          </w:p>
        </w:tc>
        <w:tc>
          <w:tcPr>
            <w:tcW w:w="2693" w:type="dxa"/>
            <w:vAlign w:val="center"/>
          </w:tcPr>
          <w:p w:rsidR="00C34902" w:rsidRPr="003120C9" w:rsidRDefault="00C34902" w:rsidP="00B1688F">
            <w:pPr>
              <w:pStyle w:val="Tabletext"/>
              <w:jc w:val="center"/>
            </w:pPr>
            <w:r w:rsidRPr="003120C9">
              <w:t>14,83-15,35</w:t>
            </w:r>
          </w:p>
        </w:tc>
        <w:tc>
          <w:tcPr>
            <w:tcW w:w="2551" w:type="dxa"/>
            <w:vAlign w:val="center"/>
          </w:tcPr>
          <w:p w:rsidR="00C34902" w:rsidRPr="003120C9" w:rsidRDefault="00C34902" w:rsidP="00B1688F">
            <w:pPr>
              <w:pStyle w:val="Tabletext"/>
              <w:jc w:val="center"/>
            </w:pPr>
            <w:r w:rsidRPr="003120C9">
              <w:t>14,50-15,35</w:t>
            </w:r>
          </w:p>
        </w:tc>
        <w:tc>
          <w:tcPr>
            <w:tcW w:w="2410" w:type="dxa"/>
            <w:vAlign w:val="center"/>
          </w:tcPr>
          <w:p w:rsidR="00C34902" w:rsidRPr="003120C9" w:rsidRDefault="00C34902" w:rsidP="00B1688F">
            <w:pPr>
              <w:pStyle w:val="Tabletext"/>
              <w:jc w:val="center"/>
            </w:pPr>
            <w:r w:rsidRPr="003120C9">
              <w:t>15,15-15,35</w:t>
            </w:r>
          </w:p>
        </w:tc>
        <w:tc>
          <w:tcPr>
            <w:tcW w:w="2336" w:type="dxa"/>
            <w:vAlign w:val="center"/>
          </w:tcPr>
          <w:p w:rsidR="00C34902" w:rsidRPr="003120C9" w:rsidRDefault="00C34902" w:rsidP="00B1688F">
            <w:pPr>
              <w:pStyle w:val="Tabletext"/>
              <w:jc w:val="center"/>
            </w:pPr>
            <w:r w:rsidRPr="003120C9">
              <w:t>14,50-14,83</w:t>
            </w:r>
          </w:p>
        </w:tc>
      </w:tr>
      <w:tr w:rsidR="00C34902" w:rsidRPr="003120C9" w:rsidTr="00B1688F">
        <w:trPr>
          <w:jc w:val="center"/>
        </w:trPr>
        <w:tc>
          <w:tcPr>
            <w:tcW w:w="1954" w:type="dxa"/>
            <w:vMerge w:val="restart"/>
          </w:tcPr>
          <w:p w:rsidR="00C34902" w:rsidRPr="003120C9" w:rsidRDefault="00C34902" w:rsidP="00B1688F">
            <w:pPr>
              <w:pStyle w:val="Tabletext"/>
            </w:pPr>
            <w:r w:rsidRPr="003120C9">
              <w:t xml:space="preserve">Sélectivité RF </w:t>
            </w:r>
          </w:p>
        </w:tc>
        <w:tc>
          <w:tcPr>
            <w:tcW w:w="851" w:type="dxa"/>
          </w:tcPr>
          <w:p w:rsidR="00C34902" w:rsidRPr="003120C9" w:rsidRDefault="00C34902" w:rsidP="008D595D">
            <w:pPr>
              <w:pStyle w:val="Tabletext"/>
              <w:spacing w:after="0"/>
              <w:jc w:val="right"/>
            </w:pPr>
            <w:r w:rsidRPr="003120C9">
              <w:t>3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C34902" w:rsidP="00B1688F">
            <w:pPr>
              <w:pStyle w:val="Tabletext"/>
              <w:jc w:val="center"/>
            </w:pPr>
            <w:r w:rsidRPr="003120C9">
              <w:t>520</w:t>
            </w:r>
          </w:p>
        </w:tc>
        <w:tc>
          <w:tcPr>
            <w:tcW w:w="2551" w:type="dxa"/>
            <w:vAlign w:val="center"/>
          </w:tcPr>
          <w:p w:rsidR="00C34902" w:rsidRPr="003120C9" w:rsidRDefault="00C34902" w:rsidP="00B1688F">
            <w:pPr>
              <w:pStyle w:val="Tabletext"/>
              <w:jc w:val="center"/>
            </w:pPr>
            <w:r w:rsidRPr="003120C9">
              <w:t>440</w:t>
            </w:r>
          </w:p>
        </w:tc>
        <w:tc>
          <w:tcPr>
            <w:tcW w:w="2410" w:type="dxa"/>
            <w:vAlign w:val="center"/>
          </w:tcPr>
          <w:p w:rsidR="00C34902" w:rsidRPr="003120C9" w:rsidRDefault="00C34902" w:rsidP="00B1688F">
            <w:pPr>
              <w:pStyle w:val="Tabletext"/>
              <w:jc w:val="center"/>
            </w:pPr>
            <w:r w:rsidRPr="003120C9">
              <w:t>307</w:t>
            </w:r>
          </w:p>
        </w:tc>
        <w:tc>
          <w:tcPr>
            <w:tcW w:w="2336" w:type="dxa"/>
            <w:vAlign w:val="center"/>
          </w:tcPr>
          <w:p w:rsidR="00C34902" w:rsidRPr="003120C9" w:rsidRDefault="00C34902" w:rsidP="00B1688F">
            <w:pPr>
              <w:pStyle w:val="Tabletext"/>
              <w:jc w:val="center"/>
            </w:pPr>
            <w:r w:rsidRPr="003120C9">
              <w:t>340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8D595D">
            <w:pPr>
              <w:pStyle w:val="Tabletext"/>
              <w:jc w:val="right"/>
            </w:pPr>
            <w:r w:rsidRPr="003120C9">
              <w:t>20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C34902" w:rsidP="00B1688F">
            <w:pPr>
              <w:pStyle w:val="Tabletext"/>
              <w:jc w:val="center"/>
            </w:pPr>
            <w:r w:rsidRPr="003120C9">
              <w:t>580</w:t>
            </w:r>
          </w:p>
        </w:tc>
        <w:tc>
          <w:tcPr>
            <w:tcW w:w="2551" w:type="dxa"/>
            <w:vAlign w:val="center"/>
          </w:tcPr>
          <w:p w:rsidR="00C34902" w:rsidRPr="003120C9" w:rsidRDefault="00C34902" w:rsidP="00B1688F">
            <w:pPr>
              <w:pStyle w:val="Tabletext"/>
              <w:jc w:val="center"/>
            </w:pPr>
            <w:r w:rsidRPr="003120C9">
              <w:t>587</w:t>
            </w:r>
          </w:p>
        </w:tc>
        <w:tc>
          <w:tcPr>
            <w:tcW w:w="2410" w:type="dxa"/>
            <w:vAlign w:val="center"/>
          </w:tcPr>
          <w:p w:rsidR="00C34902" w:rsidRPr="003120C9" w:rsidRDefault="00C34902" w:rsidP="00B1688F">
            <w:pPr>
              <w:pStyle w:val="Tabletext"/>
              <w:jc w:val="center"/>
            </w:pPr>
            <w:r w:rsidRPr="003120C9">
              <w:t>325</w:t>
            </w:r>
          </w:p>
        </w:tc>
        <w:tc>
          <w:tcPr>
            <w:tcW w:w="2336" w:type="dxa"/>
            <w:vAlign w:val="center"/>
          </w:tcPr>
          <w:p w:rsidR="00C34902" w:rsidRPr="003120C9" w:rsidRDefault="00C34902" w:rsidP="00B1688F">
            <w:pPr>
              <w:pStyle w:val="Tabletext"/>
              <w:jc w:val="center"/>
            </w:pPr>
            <w:r w:rsidRPr="003120C9">
              <w:t>400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8D595D">
            <w:pPr>
              <w:pStyle w:val="Tabletext"/>
              <w:jc w:val="right"/>
            </w:pPr>
            <w:r w:rsidRPr="003120C9">
              <w:t>40 dB</w:t>
            </w:r>
          </w:p>
        </w:tc>
        <w:tc>
          <w:tcPr>
            <w:tcW w:w="1134" w:type="dxa"/>
          </w:tcPr>
          <w:p w:rsidR="00C34902" w:rsidRPr="003120C9" w:rsidRDefault="00C34902" w:rsidP="00B1688F">
            <w:pPr>
              <w:pStyle w:val="Tabletext"/>
              <w:jc w:val="center"/>
            </w:pPr>
          </w:p>
        </w:tc>
        <w:tc>
          <w:tcPr>
            <w:tcW w:w="2693" w:type="dxa"/>
            <w:vAlign w:val="center"/>
          </w:tcPr>
          <w:p w:rsidR="00C34902" w:rsidRPr="003120C9" w:rsidRDefault="00C34902" w:rsidP="00B1688F">
            <w:pPr>
              <w:pStyle w:val="Tabletext"/>
              <w:jc w:val="center"/>
            </w:pPr>
            <w:r w:rsidRPr="003120C9">
              <w:t>Non disponible</w:t>
            </w:r>
          </w:p>
        </w:tc>
        <w:tc>
          <w:tcPr>
            <w:tcW w:w="2551" w:type="dxa"/>
            <w:vAlign w:val="center"/>
          </w:tcPr>
          <w:p w:rsidR="00C34902" w:rsidRPr="003120C9" w:rsidRDefault="00C34902" w:rsidP="00B1688F">
            <w:pPr>
              <w:pStyle w:val="Tabletext"/>
              <w:jc w:val="center"/>
            </w:pPr>
            <w:r w:rsidRPr="003120C9">
              <w:t>Non disponible</w:t>
            </w:r>
          </w:p>
        </w:tc>
        <w:tc>
          <w:tcPr>
            <w:tcW w:w="2410" w:type="dxa"/>
            <w:vAlign w:val="center"/>
          </w:tcPr>
          <w:p w:rsidR="00C34902" w:rsidRPr="003120C9" w:rsidRDefault="00C34902" w:rsidP="00B1688F">
            <w:pPr>
              <w:pStyle w:val="Tabletext"/>
              <w:jc w:val="center"/>
            </w:pPr>
            <w:r w:rsidRPr="003120C9">
              <w:t>399</w:t>
            </w:r>
          </w:p>
        </w:tc>
        <w:tc>
          <w:tcPr>
            <w:tcW w:w="2336" w:type="dxa"/>
            <w:vAlign w:val="center"/>
          </w:tcPr>
          <w:p w:rsidR="00C34902" w:rsidRPr="003120C9" w:rsidRDefault="00C34902" w:rsidP="00B1688F">
            <w:pPr>
              <w:pStyle w:val="Tabletext"/>
              <w:jc w:val="center"/>
            </w:pPr>
            <w:r w:rsidRPr="003120C9">
              <w:t>540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8D595D">
            <w:pPr>
              <w:pStyle w:val="Tabletext"/>
              <w:jc w:val="right"/>
            </w:pPr>
            <w:r w:rsidRPr="003120C9">
              <w:t>60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C34902" w:rsidP="00B1688F">
            <w:pPr>
              <w:pStyle w:val="Tabletext"/>
              <w:jc w:val="center"/>
            </w:pPr>
            <w:r w:rsidRPr="003120C9">
              <w:t>720</w:t>
            </w:r>
          </w:p>
        </w:tc>
        <w:tc>
          <w:tcPr>
            <w:tcW w:w="2551" w:type="dxa"/>
            <w:vAlign w:val="center"/>
          </w:tcPr>
          <w:p w:rsidR="00C34902" w:rsidRPr="003120C9" w:rsidRDefault="00C34902" w:rsidP="00B1688F">
            <w:pPr>
              <w:pStyle w:val="Tabletext"/>
              <w:jc w:val="center"/>
            </w:pPr>
            <w:r w:rsidRPr="003120C9">
              <w:t>700</w:t>
            </w:r>
          </w:p>
        </w:tc>
        <w:tc>
          <w:tcPr>
            <w:tcW w:w="2410" w:type="dxa"/>
            <w:vAlign w:val="center"/>
          </w:tcPr>
          <w:p w:rsidR="00C34902" w:rsidRPr="003120C9" w:rsidRDefault="00C34902" w:rsidP="00B1688F">
            <w:pPr>
              <w:pStyle w:val="Tabletext"/>
              <w:jc w:val="center"/>
            </w:pPr>
            <w:r w:rsidRPr="003120C9">
              <w:t>Non disponible</w:t>
            </w:r>
          </w:p>
        </w:tc>
        <w:tc>
          <w:tcPr>
            <w:tcW w:w="2336" w:type="dxa"/>
            <w:vAlign w:val="center"/>
          </w:tcPr>
          <w:p w:rsidR="00C34902" w:rsidRPr="003120C9" w:rsidRDefault="00C34902" w:rsidP="00B1688F">
            <w:pPr>
              <w:pStyle w:val="Tabletext"/>
              <w:jc w:val="center"/>
            </w:pPr>
            <w:r w:rsidRPr="003120C9">
              <w:t>Non disponible</w:t>
            </w:r>
          </w:p>
        </w:tc>
      </w:tr>
      <w:tr w:rsidR="00C34902" w:rsidRPr="003120C9" w:rsidTr="00B1688F">
        <w:trPr>
          <w:jc w:val="center"/>
        </w:trPr>
        <w:tc>
          <w:tcPr>
            <w:tcW w:w="1954" w:type="dxa"/>
            <w:vMerge w:val="restart"/>
          </w:tcPr>
          <w:p w:rsidR="00C34902" w:rsidRPr="003120C9" w:rsidRDefault="00C34902" w:rsidP="00B1688F">
            <w:pPr>
              <w:pStyle w:val="Tabletext"/>
              <w:spacing w:after="0"/>
            </w:pPr>
            <w:r w:rsidRPr="003120C9">
              <w:t>Sélectivité FI</w:t>
            </w:r>
          </w:p>
        </w:tc>
        <w:tc>
          <w:tcPr>
            <w:tcW w:w="851" w:type="dxa"/>
          </w:tcPr>
          <w:p w:rsidR="00C34902" w:rsidRPr="003120C9" w:rsidRDefault="00C34902" w:rsidP="008D595D">
            <w:pPr>
              <w:pStyle w:val="Tabletext"/>
              <w:spacing w:after="0"/>
              <w:jc w:val="right"/>
            </w:pPr>
            <w:r w:rsidRPr="003120C9">
              <w:t>3 dB</w:t>
            </w:r>
          </w:p>
        </w:tc>
        <w:tc>
          <w:tcPr>
            <w:tcW w:w="1134" w:type="dxa"/>
          </w:tcPr>
          <w:p w:rsidR="00C34902" w:rsidRPr="003120C9" w:rsidRDefault="00C34902" w:rsidP="00B1688F">
            <w:pPr>
              <w:pStyle w:val="Tabletext"/>
              <w:spacing w:after="0"/>
              <w:jc w:val="center"/>
            </w:pPr>
            <w:r w:rsidRPr="003120C9">
              <w:t>MHz</w:t>
            </w:r>
          </w:p>
        </w:tc>
        <w:tc>
          <w:tcPr>
            <w:tcW w:w="2693" w:type="dxa"/>
            <w:vAlign w:val="center"/>
          </w:tcPr>
          <w:p w:rsidR="00C34902" w:rsidRPr="003120C9" w:rsidRDefault="00C34902" w:rsidP="00B1688F">
            <w:pPr>
              <w:pStyle w:val="Tabletext"/>
              <w:spacing w:after="0"/>
              <w:jc w:val="center"/>
            </w:pPr>
            <w:r w:rsidRPr="003120C9">
              <w:t>50</w:t>
            </w:r>
          </w:p>
        </w:tc>
        <w:tc>
          <w:tcPr>
            <w:tcW w:w="2551" w:type="dxa"/>
            <w:vAlign w:val="center"/>
          </w:tcPr>
          <w:p w:rsidR="00C34902" w:rsidRPr="003120C9" w:rsidRDefault="00C34902" w:rsidP="00B1688F">
            <w:pPr>
              <w:pStyle w:val="Tabletext"/>
              <w:spacing w:after="0"/>
              <w:jc w:val="center"/>
            </w:pPr>
            <w:r w:rsidRPr="003120C9">
              <w:t>50</w:t>
            </w:r>
          </w:p>
        </w:tc>
        <w:tc>
          <w:tcPr>
            <w:tcW w:w="2410" w:type="dxa"/>
            <w:vAlign w:val="center"/>
          </w:tcPr>
          <w:p w:rsidR="00C34902" w:rsidRPr="003120C9" w:rsidRDefault="00C34902" w:rsidP="00B1688F">
            <w:pPr>
              <w:pStyle w:val="Tabletext"/>
              <w:spacing w:after="0"/>
              <w:jc w:val="center"/>
            </w:pPr>
            <w:r w:rsidRPr="003120C9">
              <w:t>130</w:t>
            </w:r>
          </w:p>
        </w:tc>
        <w:tc>
          <w:tcPr>
            <w:tcW w:w="2336" w:type="dxa"/>
            <w:vAlign w:val="center"/>
          </w:tcPr>
          <w:p w:rsidR="00C34902" w:rsidRPr="003120C9" w:rsidRDefault="00C34902" w:rsidP="00B1688F">
            <w:pPr>
              <w:pStyle w:val="Tabletext"/>
              <w:spacing w:after="0"/>
              <w:jc w:val="center"/>
            </w:pPr>
            <w:r w:rsidRPr="003120C9">
              <w:t>36,5</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8D595D">
            <w:pPr>
              <w:pStyle w:val="Tabletext"/>
              <w:jc w:val="right"/>
            </w:pPr>
            <w:r w:rsidRPr="003120C9">
              <w:t>20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C34902" w:rsidP="00B1688F">
            <w:pPr>
              <w:pStyle w:val="Tabletext"/>
              <w:jc w:val="center"/>
            </w:pPr>
            <w:r w:rsidRPr="003120C9">
              <w:t>85</w:t>
            </w:r>
          </w:p>
        </w:tc>
        <w:tc>
          <w:tcPr>
            <w:tcW w:w="2551" w:type="dxa"/>
            <w:vAlign w:val="center"/>
          </w:tcPr>
          <w:p w:rsidR="00C34902" w:rsidRPr="003120C9" w:rsidRDefault="00C34902" w:rsidP="00B1688F">
            <w:pPr>
              <w:pStyle w:val="Tabletext"/>
              <w:jc w:val="center"/>
            </w:pPr>
            <w:r w:rsidRPr="003120C9">
              <w:t>70</w:t>
            </w:r>
          </w:p>
        </w:tc>
        <w:tc>
          <w:tcPr>
            <w:tcW w:w="2410" w:type="dxa"/>
            <w:vAlign w:val="center"/>
          </w:tcPr>
          <w:p w:rsidR="00C34902" w:rsidRPr="003120C9" w:rsidRDefault="00C34902" w:rsidP="00B1688F">
            <w:pPr>
              <w:pStyle w:val="Tabletext"/>
              <w:jc w:val="center"/>
            </w:pPr>
            <w:r w:rsidRPr="003120C9">
              <w:t>400</w:t>
            </w:r>
          </w:p>
        </w:tc>
        <w:tc>
          <w:tcPr>
            <w:tcW w:w="2336" w:type="dxa"/>
            <w:vAlign w:val="center"/>
          </w:tcPr>
          <w:p w:rsidR="00C34902" w:rsidRPr="003120C9" w:rsidRDefault="00C34902" w:rsidP="00B1688F">
            <w:pPr>
              <w:pStyle w:val="Tabletext"/>
              <w:jc w:val="center"/>
            </w:pPr>
            <w:r w:rsidRPr="003120C9">
              <w:t>59,1</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8D595D">
            <w:pPr>
              <w:pStyle w:val="Tabletext"/>
              <w:jc w:val="right"/>
            </w:pPr>
            <w:r w:rsidRPr="003120C9">
              <w:t>60 dB</w:t>
            </w:r>
          </w:p>
        </w:tc>
        <w:tc>
          <w:tcPr>
            <w:tcW w:w="1134" w:type="dxa"/>
          </w:tcPr>
          <w:p w:rsidR="00C34902" w:rsidRPr="003120C9" w:rsidRDefault="00C34902" w:rsidP="00B1688F">
            <w:pPr>
              <w:pStyle w:val="Tabletext"/>
              <w:jc w:val="center"/>
            </w:pPr>
            <w:r w:rsidRPr="003120C9">
              <w:t>MHz</w:t>
            </w:r>
          </w:p>
        </w:tc>
        <w:tc>
          <w:tcPr>
            <w:tcW w:w="2693" w:type="dxa"/>
            <w:vAlign w:val="center"/>
          </w:tcPr>
          <w:p w:rsidR="00C34902" w:rsidRPr="003120C9" w:rsidRDefault="00C34902" w:rsidP="00B1688F">
            <w:pPr>
              <w:pStyle w:val="Tabletext"/>
              <w:jc w:val="center"/>
            </w:pPr>
            <w:r w:rsidRPr="003120C9">
              <w:t>135</w:t>
            </w:r>
          </w:p>
        </w:tc>
        <w:tc>
          <w:tcPr>
            <w:tcW w:w="2551" w:type="dxa"/>
            <w:vAlign w:val="center"/>
          </w:tcPr>
          <w:p w:rsidR="00C34902" w:rsidRPr="003120C9" w:rsidRDefault="00C34902" w:rsidP="00B1688F">
            <w:pPr>
              <w:pStyle w:val="Tabletext"/>
              <w:jc w:val="center"/>
            </w:pPr>
            <w:r w:rsidRPr="003120C9">
              <w:t>120</w:t>
            </w:r>
          </w:p>
        </w:tc>
        <w:tc>
          <w:tcPr>
            <w:tcW w:w="2410" w:type="dxa"/>
            <w:vAlign w:val="center"/>
          </w:tcPr>
          <w:p w:rsidR="00C34902" w:rsidRPr="003120C9" w:rsidRDefault="00C34902" w:rsidP="00B1688F">
            <w:pPr>
              <w:pStyle w:val="Tabletext"/>
              <w:jc w:val="center"/>
            </w:pPr>
            <w:r w:rsidRPr="003120C9">
              <w:t>1 200</w:t>
            </w:r>
          </w:p>
        </w:tc>
        <w:tc>
          <w:tcPr>
            <w:tcW w:w="2336" w:type="dxa"/>
            <w:vAlign w:val="center"/>
          </w:tcPr>
          <w:p w:rsidR="00C34902" w:rsidRPr="003120C9" w:rsidRDefault="00C34902" w:rsidP="00B1688F">
            <w:pPr>
              <w:pStyle w:val="Tabletext"/>
              <w:jc w:val="center"/>
            </w:pPr>
            <w:r w:rsidRPr="003120C9">
              <w:t>103,7</w:t>
            </w:r>
          </w:p>
        </w:tc>
      </w:tr>
      <w:tr w:rsidR="00C34902" w:rsidRPr="003120C9" w:rsidTr="00B1688F">
        <w:trPr>
          <w:jc w:val="center"/>
        </w:trPr>
        <w:tc>
          <w:tcPr>
            <w:tcW w:w="2805" w:type="dxa"/>
            <w:gridSpan w:val="2"/>
          </w:tcPr>
          <w:p w:rsidR="00C34902" w:rsidRPr="003120C9" w:rsidRDefault="00C34902" w:rsidP="00B1688F">
            <w:pPr>
              <w:pStyle w:val="Tabletext"/>
            </w:pPr>
            <w:r w:rsidRPr="003120C9">
              <w:t>Facteur de bruit</w:t>
            </w:r>
          </w:p>
        </w:tc>
        <w:tc>
          <w:tcPr>
            <w:tcW w:w="1134" w:type="dxa"/>
          </w:tcPr>
          <w:p w:rsidR="00C34902" w:rsidRPr="003120C9" w:rsidRDefault="00C34902" w:rsidP="00B1688F">
            <w:pPr>
              <w:pStyle w:val="Tabletext"/>
              <w:jc w:val="center"/>
            </w:pPr>
            <w:r w:rsidRPr="003120C9">
              <w:t>dB</w:t>
            </w:r>
          </w:p>
        </w:tc>
        <w:tc>
          <w:tcPr>
            <w:tcW w:w="2693" w:type="dxa"/>
            <w:vAlign w:val="center"/>
          </w:tcPr>
          <w:p w:rsidR="00C34902" w:rsidRPr="003120C9" w:rsidRDefault="00C34902" w:rsidP="00B1688F">
            <w:pPr>
              <w:pStyle w:val="Tabletext"/>
              <w:jc w:val="center"/>
            </w:pPr>
            <w:r w:rsidRPr="003120C9">
              <w:t>5</w:t>
            </w:r>
          </w:p>
        </w:tc>
        <w:tc>
          <w:tcPr>
            <w:tcW w:w="2551" w:type="dxa"/>
            <w:vAlign w:val="center"/>
          </w:tcPr>
          <w:p w:rsidR="00C34902" w:rsidRPr="003120C9" w:rsidRDefault="00C34902" w:rsidP="00B1688F">
            <w:pPr>
              <w:pStyle w:val="Tabletext"/>
              <w:jc w:val="center"/>
            </w:pPr>
            <w:r w:rsidRPr="003120C9">
              <w:t>4</w:t>
            </w:r>
          </w:p>
        </w:tc>
        <w:tc>
          <w:tcPr>
            <w:tcW w:w="2410" w:type="dxa"/>
            <w:vAlign w:val="center"/>
          </w:tcPr>
          <w:p w:rsidR="00C34902" w:rsidRPr="003120C9" w:rsidRDefault="00C34902" w:rsidP="00B1688F">
            <w:pPr>
              <w:pStyle w:val="Tabletext"/>
              <w:jc w:val="center"/>
            </w:pPr>
            <w:r w:rsidRPr="003120C9">
              <w:t>4,5</w:t>
            </w:r>
          </w:p>
        </w:tc>
        <w:tc>
          <w:tcPr>
            <w:tcW w:w="2336" w:type="dxa"/>
            <w:vAlign w:val="center"/>
          </w:tcPr>
          <w:p w:rsidR="00C34902" w:rsidRPr="003120C9" w:rsidRDefault="00C34902" w:rsidP="00B1688F">
            <w:pPr>
              <w:pStyle w:val="Tabletext"/>
              <w:jc w:val="center"/>
            </w:pPr>
            <w:r w:rsidRPr="003120C9">
              <w:t>6</w:t>
            </w:r>
          </w:p>
        </w:tc>
      </w:tr>
      <w:tr w:rsidR="00C34902" w:rsidRPr="003120C9" w:rsidTr="00B1688F">
        <w:trPr>
          <w:jc w:val="center"/>
        </w:trPr>
        <w:tc>
          <w:tcPr>
            <w:tcW w:w="2805" w:type="dxa"/>
            <w:gridSpan w:val="2"/>
          </w:tcPr>
          <w:p w:rsidR="00C34902" w:rsidRPr="003120C9" w:rsidRDefault="00C34902" w:rsidP="00B1688F">
            <w:pPr>
              <w:pStyle w:val="Tabletext"/>
            </w:pPr>
            <w:r w:rsidRPr="003120C9">
              <w:t>Sensibilité</w:t>
            </w:r>
          </w:p>
        </w:tc>
        <w:tc>
          <w:tcPr>
            <w:tcW w:w="1134" w:type="dxa"/>
          </w:tcPr>
          <w:p w:rsidR="00C34902" w:rsidRPr="003120C9" w:rsidRDefault="00C34902" w:rsidP="00B1688F">
            <w:pPr>
              <w:pStyle w:val="Tabletext"/>
              <w:jc w:val="center"/>
            </w:pPr>
            <w:r w:rsidRPr="003120C9">
              <w:t>dBm</w:t>
            </w:r>
          </w:p>
        </w:tc>
        <w:tc>
          <w:tcPr>
            <w:tcW w:w="2693" w:type="dxa"/>
            <w:vAlign w:val="center"/>
          </w:tcPr>
          <w:p w:rsidR="00C34902" w:rsidRPr="003120C9" w:rsidRDefault="00DE0A77" w:rsidP="00B1688F">
            <w:pPr>
              <w:pStyle w:val="Tabletext"/>
              <w:jc w:val="center"/>
            </w:pPr>
            <w:r>
              <w:t>–</w:t>
            </w:r>
            <w:r w:rsidR="00C34902" w:rsidRPr="003120C9">
              <w:t>99</w:t>
            </w:r>
          </w:p>
        </w:tc>
        <w:tc>
          <w:tcPr>
            <w:tcW w:w="2551" w:type="dxa"/>
            <w:vAlign w:val="center"/>
          </w:tcPr>
          <w:p w:rsidR="00C34902" w:rsidRPr="003120C9" w:rsidRDefault="00DE0A77" w:rsidP="00B1688F">
            <w:pPr>
              <w:pStyle w:val="Tabletext"/>
              <w:jc w:val="center"/>
            </w:pPr>
            <w:r>
              <w:t>–</w:t>
            </w:r>
            <w:r w:rsidR="00C34902" w:rsidRPr="003120C9">
              <w:t xml:space="preserve">105 à </w:t>
            </w:r>
            <w:r>
              <w:t>–</w:t>
            </w:r>
            <w:r w:rsidR="00C34902" w:rsidRPr="003120C9">
              <w:t>110</w:t>
            </w:r>
          </w:p>
        </w:tc>
        <w:tc>
          <w:tcPr>
            <w:tcW w:w="2410" w:type="dxa"/>
            <w:vAlign w:val="center"/>
          </w:tcPr>
          <w:p w:rsidR="00C34902" w:rsidRPr="003120C9" w:rsidRDefault="00DE0A77" w:rsidP="00B1688F">
            <w:pPr>
              <w:pStyle w:val="Tabletext"/>
              <w:jc w:val="center"/>
            </w:pPr>
            <w:r>
              <w:t>–</w:t>
            </w:r>
            <w:r w:rsidR="00C34902" w:rsidRPr="003120C9">
              <w:t>106</w:t>
            </w:r>
          </w:p>
        </w:tc>
        <w:tc>
          <w:tcPr>
            <w:tcW w:w="2336" w:type="dxa"/>
            <w:vAlign w:val="center"/>
          </w:tcPr>
          <w:p w:rsidR="00C34902" w:rsidRPr="003120C9" w:rsidRDefault="00DE0A77" w:rsidP="00B1688F">
            <w:pPr>
              <w:pStyle w:val="Tabletext"/>
              <w:jc w:val="center"/>
            </w:pPr>
            <w:r>
              <w:t>–</w:t>
            </w:r>
            <w:r w:rsidR="00C34902" w:rsidRPr="003120C9">
              <w:t>92</w:t>
            </w:r>
          </w:p>
        </w:tc>
      </w:tr>
      <w:tr w:rsidR="00C34902" w:rsidRPr="003120C9" w:rsidTr="00E04F4D">
        <w:trPr>
          <w:jc w:val="center"/>
        </w:trPr>
        <w:tc>
          <w:tcPr>
            <w:tcW w:w="2805" w:type="dxa"/>
            <w:gridSpan w:val="2"/>
          </w:tcPr>
          <w:p w:rsidR="00C34902" w:rsidRPr="003120C9" w:rsidRDefault="00117940" w:rsidP="00B1688F">
            <w:pPr>
              <w:pStyle w:val="Tabletext"/>
            </w:pPr>
            <w:r>
              <w:t>Rejet</w:t>
            </w:r>
            <w:r w:rsidR="00C34902" w:rsidRPr="003120C9">
              <w:t xml:space="preserve"> fréquence image</w:t>
            </w:r>
          </w:p>
        </w:tc>
        <w:tc>
          <w:tcPr>
            <w:tcW w:w="1134" w:type="dxa"/>
          </w:tcPr>
          <w:p w:rsidR="00C34902" w:rsidRPr="003120C9" w:rsidRDefault="00C34902" w:rsidP="00B1688F">
            <w:pPr>
              <w:pStyle w:val="Tabletext"/>
              <w:jc w:val="center"/>
            </w:pPr>
            <w:r w:rsidRPr="003120C9">
              <w:t>(dB)</w:t>
            </w:r>
          </w:p>
        </w:tc>
        <w:tc>
          <w:tcPr>
            <w:tcW w:w="2693" w:type="dxa"/>
            <w:vAlign w:val="center"/>
          </w:tcPr>
          <w:p w:rsidR="00C34902" w:rsidRPr="003120C9" w:rsidRDefault="00C34902" w:rsidP="00B1688F">
            <w:pPr>
              <w:pStyle w:val="Tabletext"/>
              <w:jc w:val="center"/>
            </w:pPr>
            <w:r w:rsidRPr="003120C9">
              <w:t>100</w:t>
            </w:r>
          </w:p>
        </w:tc>
        <w:tc>
          <w:tcPr>
            <w:tcW w:w="2551" w:type="dxa"/>
            <w:vAlign w:val="center"/>
          </w:tcPr>
          <w:p w:rsidR="00C34902" w:rsidRPr="003120C9" w:rsidRDefault="00C34902" w:rsidP="00B1688F">
            <w:pPr>
              <w:pStyle w:val="Tabletext"/>
              <w:jc w:val="center"/>
            </w:pPr>
            <w:r w:rsidRPr="003120C9">
              <w:t>100</w:t>
            </w:r>
          </w:p>
        </w:tc>
        <w:tc>
          <w:tcPr>
            <w:tcW w:w="2410" w:type="dxa"/>
            <w:vAlign w:val="center"/>
          </w:tcPr>
          <w:p w:rsidR="00C34902" w:rsidRPr="003120C9" w:rsidRDefault="00C34902" w:rsidP="00B1688F">
            <w:pPr>
              <w:pStyle w:val="Tabletext"/>
              <w:jc w:val="center"/>
            </w:pPr>
            <w:r w:rsidRPr="003120C9">
              <w:t>80</w:t>
            </w:r>
          </w:p>
        </w:tc>
        <w:tc>
          <w:tcPr>
            <w:tcW w:w="2336" w:type="dxa"/>
            <w:vAlign w:val="center"/>
          </w:tcPr>
          <w:p w:rsidR="00C34902" w:rsidRPr="003120C9" w:rsidRDefault="00C34902" w:rsidP="00B1688F">
            <w:pPr>
              <w:pStyle w:val="Tabletext"/>
              <w:jc w:val="center"/>
            </w:pPr>
            <w:r w:rsidRPr="003120C9">
              <w:t>85</w:t>
            </w:r>
          </w:p>
        </w:tc>
      </w:tr>
      <w:tr w:rsidR="00C34902" w:rsidRPr="003120C9" w:rsidTr="00E04F4D">
        <w:trPr>
          <w:jc w:val="center"/>
        </w:trPr>
        <w:tc>
          <w:tcPr>
            <w:tcW w:w="2805" w:type="dxa"/>
            <w:gridSpan w:val="2"/>
            <w:tcBorders>
              <w:bottom w:val="single" w:sz="4" w:space="0" w:color="auto"/>
            </w:tcBorders>
          </w:tcPr>
          <w:p w:rsidR="00C34902" w:rsidRPr="003120C9" w:rsidRDefault="00C34902" w:rsidP="00117940">
            <w:pPr>
              <w:pStyle w:val="Tabletext"/>
            </w:pPr>
            <w:r w:rsidRPr="003120C9">
              <w:t>Rejet fréquences parasites</w:t>
            </w:r>
          </w:p>
        </w:tc>
        <w:tc>
          <w:tcPr>
            <w:tcW w:w="1134" w:type="dxa"/>
            <w:tcBorders>
              <w:bottom w:val="single" w:sz="4" w:space="0" w:color="auto"/>
            </w:tcBorders>
          </w:tcPr>
          <w:p w:rsidR="00C34902" w:rsidRPr="003120C9" w:rsidRDefault="00C34902" w:rsidP="00B1688F">
            <w:pPr>
              <w:pStyle w:val="Tabletext"/>
              <w:jc w:val="center"/>
            </w:pPr>
            <w:r w:rsidRPr="003120C9">
              <w:t>(dB)</w:t>
            </w:r>
          </w:p>
        </w:tc>
        <w:tc>
          <w:tcPr>
            <w:tcW w:w="2693" w:type="dxa"/>
            <w:tcBorders>
              <w:bottom w:val="single" w:sz="4" w:space="0" w:color="auto"/>
            </w:tcBorders>
            <w:vAlign w:val="center"/>
          </w:tcPr>
          <w:p w:rsidR="00C34902" w:rsidRPr="003120C9" w:rsidRDefault="00C34902" w:rsidP="00B1688F">
            <w:pPr>
              <w:pStyle w:val="Tabletext"/>
              <w:jc w:val="center"/>
            </w:pPr>
            <w:r w:rsidRPr="003120C9">
              <w:t>50</w:t>
            </w:r>
          </w:p>
        </w:tc>
        <w:tc>
          <w:tcPr>
            <w:tcW w:w="2551" w:type="dxa"/>
            <w:tcBorders>
              <w:bottom w:val="single" w:sz="4" w:space="0" w:color="auto"/>
            </w:tcBorders>
            <w:vAlign w:val="center"/>
          </w:tcPr>
          <w:p w:rsidR="00C34902" w:rsidRPr="003120C9" w:rsidRDefault="00C34902" w:rsidP="00B1688F">
            <w:pPr>
              <w:pStyle w:val="Tabletext"/>
              <w:jc w:val="center"/>
            </w:pPr>
            <w:r w:rsidRPr="003120C9">
              <w:t>50</w:t>
            </w:r>
          </w:p>
        </w:tc>
        <w:tc>
          <w:tcPr>
            <w:tcW w:w="2410" w:type="dxa"/>
            <w:tcBorders>
              <w:bottom w:val="single" w:sz="4" w:space="0" w:color="auto"/>
            </w:tcBorders>
            <w:vAlign w:val="center"/>
          </w:tcPr>
          <w:p w:rsidR="00C34902" w:rsidRPr="003120C9" w:rsidRDefault="00C34902" w:rsidP="00B1688F">
            <w:pPr>
              <w:pStyle w:val="Tabletext"/>
              <w:jc w:val="center"/>
            </w:pPr>
            <w:r w:rsidRPr="003120C9">
              <w:t>60</w:t>
            </w:r>
          </w:p>
        </w:tc>
        <w:tc>
          <w:tcPr>
            <w:tcW w:w="2336" w:type="dxa"/>
            <w:tcBorders>
              <w:bottom w:val="single" w:sz="4" w:space="0" w:color="auto"/>
            </w:tcBorders>
            <w:vAlign w:val="center"/>
          </w:tcPr>
          <w:p w:rsidR="00C34902" w:rsidRPr="003120C9" w:rsidRDefault="00C34902" w:rsidP="00B1688F">
            <w:pPr>
              <w:pStyle w:val="Tabletext"/>
              <w:jc w:val="center"/>
            </w:pPr>
            <w:r w:rsidRPr="003120C9">
              <w:t>85</w:t>
            </w:r>
          </w:p>
        </w:tc>
      </w:tr>
    </w:tbl>
    <w:p w:rsidR="00C34902" w:rsidRPr="003120C9" w:rsidRDefault="00C34902" w:rsidP="00C34902">
      <w:pPr>
        <w:tabs>
          <w:tab w:val="clear" w:pos="1134"/>
          <w:tab w:val="clear" w:pos="1871"/>
          <w:tab w:val="clear" w:pos="2268"/>
        </w:tabs>
        <w:overflowPunct/>
        <w:autoSpaceDE/>
        <w:autoSpaceDN/>
        <w:adjustRightInd/>
        <w:spacing w:before="0"/>
        <w:textAlignment w:val="auto"/>
      </w:pPr>
    </w:p>
    <w:p w:rsidR="00C34902" w:rsidRPr="003120C9" w:rsidRDefault="00C34902" w:rsidP="00C34902">
      <w:pPr>
        <w:tabs>
          <w:tab w:val="clear" w:pos="1134"/>
          <w:tab w:val="clear" w:pos="1871"/>
          <w:tab w:val="clear" w:pos="2268"/>
        </w:tabs>
        <w:overflowPunct/>
        <w:autoSpaceDE/>
        <w:autoSpaceDN/>
        <w:adjustRightInd/>
        <w:spacing w:before="0"/>
        <w:textAlignment w:val="auto"/>
      </w:pPr>
      <w:r w:rsidRPr="003120C9">
        <w:br w:type="page"/>
      </w:r>
    </w:p>
    <w:p w:rsidR="00C34902" w:rsidRPr="003120C9" w:rsidRDefault="00C34902" w:rsidP="00C34902"/>
    <w:tbl>
      <w:tblPr>
        <w:tblW w:w="13931" w:type="dxa"/>
        <w:jc w:val="center"/>
        <w:tblLayout w:type="fixed"/>
        <w:tblLook w:val="04A0" w:firstRow="1" w:lastRow="0" w:firstColumn="1" w:lastColumn="0" w:noHBand="0" w:noVBand="1"/>
      </w:tblPr>
      <w:tblGrid>
        <w:gridCol w:w="1951"/>
        <w:gridCol w:w="29"/>
        <w:gridCol w:w="963"/>
        <w:gridCol w:w="29"/>
        <w:gridCol w:w="1672"/>
        <w:gridCol w:w="29"/>
        <w:gridCol w:w="1672"/>
        <w:gridCol w:w="29"/>
        <w:gridCol w:w="2126"/>
        <w:gridCol w:w="2415"/>
        <w:gridCol w:w="1418"/>
        <w:gridCol w:w="1598"/>
      </w:tblGrid>
      <w:tr w:rsidR="00C34902" w:rsidRPr="003120C9" w:rsidTr="005E0F86">
        <w:trPr>
          <w:jc w:val="center"/>
        </w:trPr>
        <w:tc>
          <w:tcPr>
            <w:tcW w:w="1980" w:type="dxa"/>
            <w:gridSpan w:val="2"/>
            <w:shd w:val="clear" w:color="auto" w:fill="D9D9D9" w:themeFill="background1" w:themeFillShade="D9"/>
            <w:vAlign w:val="center"/>
          </w:tcPr>
          <w:p w:rsidR="00C34902" w:rsidRPr="003120C9" w:rsidRDefault="00C34902" w:rsidP="00B1688F">
            <w:pPr>
              <w:pStyle w:val="Tablehead"/>
            </w:pPr>
            <w:r w:rsidRPr="003120C9">
              <w:t>Paramètre</w:t>
            </w:r>
          </w:p>
        </w:tc>
        <w:tc>
          <w:tcPr>
            <w:tcW w:w="992" w:type="dxa"/>
            <w:gridSpan w:val="2"/>
            <w:shd w:val="clear" w:color="auto" w:fill="D9D9D9" w:themeFill="background1" w:themeFillShade="D9"/>
            <w:vAlign w:val="center"/>
          </w:tcPr>
          <w:p w:rsidR="00C34902" w:rsidRPr="003120C9" w:rsidRDefault="00C34902" w:rsidP="00B1688F">
            <w:pPr>
              <w:pStyle w:val="Tablehead"/>
            </w:pPr>
            <w:r w:rsidRPr="003120C9">
              <w:t>Unité</w:t>
            </w:r>
          </w:p>
        </w:tc>
        <w:tc>
          <w:tcPr>
            <w:tcW w:w="1701" w:type="dxa"/>
            <w:gridSpan w:val="2"/>
            <w:shd w:val="clear" w:color="auto" w:fill="D9D9D9" w:themeFill="background1" w:themeFillShade="D9"/>
          </w:tcPr>
          <w:p w:rsidR="00C34902" w:rsidRPr="003120C9" w:rsidRDefault="00C34902" w:rsidP="00B1688F">
            <w:pPr>
              <w:pStyle w:val="Tablehead"/>
            </w:pPr>
            <w:r w:rsidRPr="003120C9">
              <w:t xml:space="preserve">Système 3 </w:t>
            </w:r>
            <w:r w:rsidRPr="003120C9">
              <w:br/>
              <w:t>Terminal aéroporté</w:t>
            </w:r>
          </w:p>
        </w:tc>
        <w:tc>
          <w:tcPr>
            <w:tcW w:w="1701" w:type="dxa"/>
            <w:gridSpan w:val="2"/>
            <w:shd w:val="clear" w:color="auto" w:fill="D9D9D9" w:themeFill="background1" w:themeFillShade="D9"/>
          </w:tcPr>
          <w:p w:rsidR="00C34902" w:rsidRPr="003120C9" w:rsidRDefault="00C34902" w:rsidP="00B1688F">
            <w:pPr>
              <w:pStyle w:val="Tablehead"/>
            </w:pPr>
            <w:r w:rsidRPr="003120C9">
              <w:t xml:space="preserve">Système 3 </w:t>
            </w:r>
            <w:r w:rsidRPr="003120C9">
              <w:br/>
              <w:t>Terminal au sol</w:t>
            </w:r>
          </w:p>
        </w:tc>
        <w:tc>
          <w:tcPr>
            <w:tcW w:w="4541" w:type="dxa"/>
            <w:gridSpan w:val="2"/>
            <w:shd w:val="clear" w:color="auto" w:fill="D9D9D9" w:themeFill="background1" w:themeFillShade="D9"/>
          </w:tcPr>
          <w:p w:rsidR="00C34902" w:rsidRPr="003120C9" w:rsidRDefault="00C34902" w:rsidP="00B1688F">
            <w:pPr>
              <w:pStyle w:val="Tablehead"/>
            </w:pPr>
            <w:r w:rsidRPr="003120C9">
              <w:t xml:space="preserve">Système 4 </w:t>
            </w:r>
            <w:r w:rsidRPr="003120C9">
              <w:br/>
              <w:t>Terminal aéroporté</w:t>
            </w:r>
          </w:p>
        </w:tc>
        <w:tc>
          <w:tcPr>
            <w:tcW w:w="3016" w:type="dxa"/>
            <w:gridSpan w:val="2"/>
            <w:shd w:val="clear" w:color="auto" w:fill="D9D9D9" w:themeFill="background1" w:themeFillShade="D9"/>
          </w:tcPr>
          <w:p w:rsidR="00C34902" w:rsidRPr="003120C9" w:rsidRDefault="00C34902" w:rsidP="00B1688F">
            <w:pPr>
              <w:pStyle w:val="Tablehead"/>
            </w:pPr>
            <w:r w:rsidRPr="003120C9">
              <w:t xml:space="preserve">Système 4 </w:t>
            </w:r>
            <w:r w:rsidRPr="003120C9">
              <w:br/>
              <w:t>Terminal au sol</w:t>
            </w:r>
          </w:p>
        </w:tc>
      </w:tr>
      <w:tr w:rsidR="00C34902" w:rsidRPr="003120C9" w:rsidTr="00B1688F">
        <w:trPr>
          <w:jc w:val="center"/>
        </w:trPr>
        <w:tc>
          <w:tcPr>
            <w:tcW w:w="13931" w:type="dxa"/>
            <w:gridSpan w:val="12"/>
            <w:shd w:val="clear" w:color="auto" w:fill="D9D9D9" w:themeFill="background1" w:themeFillShade="D9"/>
          </w:tcPr>
          <w:p w:rsidR="00C34902" w:rsidRPr="003120C9" w:rsidRDefault="00C34902" w:rsidP="00B1688F">
            <w:pPr>
              <w:pStyle w:val="Tablehead"/>
            </w:pPr>
            <w:r w:rsidRPr="003120C9">
              <w:t>Antenne</w:t>
            </w:r>
          </w:p>
        </w:tc>
      </w:tr>
      <w:tr w:rsidR="00C34902" w:rsidRPr="003120C9" w:rsidTr="005E0F86">
        <w:trPr>
          <w:jc w:val="center"/>
        </w:trPr>
        <w:tc>
          <w:tcPr>
            <w:tcW w:w="1951" w:type="dxa"/>
            <w:tcBorders>
              <w:top w:val="single" w:sz="2" w:space="0" w:color="auto"/>
            </w:tcBorders>
          </w:tcPr>
          <w:p w:rsidR="00C34902" w:rsidRPr="003120C9" w:rsidRDefault="00C34902" w:rsidP="00B1688F">
            <w:pPr>
              <w:pStyle w:val="Tabletext"/>
            </w:pPr>
            <w:r w:rsidRPr="003120C9">
              <w:t>Gain d</w:t>
            </w:r>
            <w:r w:rsidR="00A51606">
              <w:t>'</w:t>
            </w:r>
            <w:r w:rsidRPr="003120C9">
              <w:t>antenne</w:t>
            </w:r>
          </w:p>
        </w:tc>
        <w:tc>
          <w:tcPr>
            <w:tcW w:w="992" w:type="dxa"/>
            <w:gridSpan w:val="2"/>
            <w:tcBorders>
              <w:top w:val="single" w:sz="2" w:space="0" w:color="auto"/>
            </w:tcBorders>
          </w:tcPr>
          <w:p w:rsidR="00C34902" w:rsidRPr="003120C9" w:rsidRDefault="00C34902" w:rsidP="00B1688F">
            <w:pPr>
              <w:pStyle w:val="Tabletext"/>
              <w:jc w:val="center"/>
            </w:pPr>
            <w:r w:rsidRPr="003120C9">
              <w:t>dBi</w:t>
            </w:r>
          </w:p>
        </w:tc>
        <w:tc>
          <w:tcPr>
            <w:tcW w:w="1701" w:type="dxa"/>
            <w:gridSpan w:val="2"/>
            <w:tcBorders>
              <w:top w:val="single" w:sz="2" w:space="0" w:color="auto"/>
            </w:tcBorders>
            <w:vAlign w:val="center"/>
          </w:tcPr>
          <w:p w:rsidR="00C34902" w:rsidRPr="003120C9" w:rsidRDefault="00C34902" w:rsidP="00B1688F">
            <w:pPr>
              <w:pStyle w:val="Tabletext"/>
              <w:jc w:val="center"/>
            </w:pPr>
            <w:r w:rsidRPr="003120C9">
              <w:t>24</w:t>
            </w:r>
          </w:p>
        </w:tc>
        <w:tc>
          <w:tcPr>
            <w:tcW w:w="1701" w:type="dxa"/>
            <w:gridSpan w:val="2"/>
            <w:tcBorders>
              <w:top w:val="single" w:sz="2" w:space="0" w:color="auto"/>
            </w:tcBorders>
            <w:vAlign w:val="center"/>
          </w:tcPr>
          <w:p w:rsidR="00C34902" w:rsidRPr="003120C9" w:rsidRDefault="00C34902" w:rsidP="00B1688F">
            <w:pPr>
              <w:pStyle w:val="Tabletext"/>
              <w:jc w:val="center"/>
            </w:pPr>
            <w:r w:rsidRPr="003120C9">
              <w:t>45</w:t>
            </w:r>
          </w:p>
        </w:tc>
        <w:tc>
          <w:tcPr>
            <w:tcW w:w="2155" w:type="dxa"/>
            <w:gridSpan w:val="2"/>
            <w:tcBorders>
              <w:top w:val="single" w:sz="2" w:space="0" w:color="auto"/>
            </w:tcBorders>
            <w:vAlign w:val="center"/>
          </w:tcPr>
          <w:p w:rsidR="00C34902" w:rsidRPr="003120C9" w:rsidRDefault="00C34902" w:rsidP="00B1688F">
            <w:pPr>
              <w:pStyle w:val="Tabletext"/>
              <w:jc w:val="center"/>
            </w:pPr>
            <w:r w:rsidRPr="003120C9">
              <w:t>3,7</w:t>
            </w:r>
          </w:p>
        </w:tc>
        <w:tc>
          <w:tcPr>
            <w:tcW w:w="2415" w:type="dxa"/>
            <w:tcBorders>
              <w:top w:val="single" w:sz="2" w:space="0" w:color="auto"/>
            </w:tcBorders>
            <w:vAlign w:val="center"/>
          </w:tcPr>
          <w:p w:rsidR="00C34902" w:rsidRPr="003120C9" w:rsidRDefault="00C34902" w:rsidP="00B1688F">
            <w:pPr>
              <w:pStyle w:val="Tabletext"/>
              <w:jc w:val="center"/>
            </w:pPr>
            <w:r w:rsidRPr="003120C9">
              <w:t>19,5</w:t>
            </w:r>
          </w:p>
        </w:tc>
        <w:tc>
          <w:tcPr>
            <w:tcW w:w="1418" w:type="dxa"/>
            <w:tcBorders>
              <w:top w:val="single" w:sz="2" w:space="0" w:color="auto"/>
            </w:tcBorders>
            <w:vAlign w:val="center"/>
          </w:tcPr>
          <w:p w:rsidR="00C34902" w:rsidRPr="003120C9" w:rsidRDefault="00C34902" w:rsidP="00B1688F">
            <w:pPr>
              <w:pStyle w:val="Tabletext"/>
              <w:jc w:val="center"/>
            </w:pPr>
            <w:r w:rsidRPr="003120C9">
              <w:t>3</w:t>
            </w:r>
          </w:p>
        </w:tc>
        <w:tc>
          <w:tcPr>
            <w:tcW w:w="1598" w:type="dxa"/>
            <w:tcBorders>
              <w:top w:val="single" w:sz="2" w:space="0" w:color="auto"/>
            </w:tcBorders>
            <w:vAlign w:val="center"/>
          </w:tcPr>
          <w:p w:rsidR="00C34902" w:rsidRPr="003120C9" w:rsidRDefault="00C34902" w:rsidP="00B1688F">
            <w:pPr>
              <w:pStyle w:val="Tabletext"/>
              <w:jc w:val="center"/>
            </w:pPr>
            <w:r w:rsidRPr="003120C9">
              <w:t>40</w:t>
            </w:r>
          </w:p>
        </w:tc>
      </w:tr>
      <w:tr w:rsidR="00C34902" w:rsidRPr="003120C9" w:rsidTr="005E0F86">
        <w:trPr>
          <w:jc w:val="center"/>
        </w:trPr>
        <w:tc>
          <w:tcPr>
            <w:tcW w:w="1951" w:type="dxa"/>
          </w:tcPr>
          <w:p w:rsidR="00C34902" w:rsidRPr="003120C9" w:rsidRDefault="00C34902" w:rsidP="00B1688F">
            <w:pPr>
              <w:pStyle w:val="Tabletext"/>
            </w:pPr>
            <w:r w:rsidRPr="003120C9">
              <w:t>1</w:t>
            </w:r>
            <w:r w:rsidRPr="00FD36A9">
              <w:t>er</w:t>
            </w:r>
            <w:r w:rsidRPr="003120C9">
              <w:t xml:space="preserve"> lobe latéral</w:t>
            </w:r>
          </w:p>
        </w:tc>
        <w:tc>
          <w:tcPr>
            <w:tcW w:w="992" w:type="dxa"/>
            <w:gridSpan w:val="2"/>
          </w:tcPr>
          <w:p w:rsidR="00C34902" w:rsidRPr="003120C9" w:rsidRDefault="00C34902" w:rsidP="00B1688F">
            <w:pPr>
              <w:pStyle w:val="Tabletext"/>
              <w:jc w:val="center"/>
            </w:pPr>
            <w:r w:rsidRPr="003120C9">
              <w:t>dBi</w:t>
            </w:r>
          </w:p>
        </w:tc>
        <w:tc>
          <w:tcPr>
            <w:tcW w:w="1701" w:type="dxa"/>
            <w:gridSpan w:val="2"/>
            <w:vAlign w:val="center"/>
          </w:tcPr>
          <w:p w:rsidR="00C34902" w:rsidRPr="003120C9" w:rsidRDefault="00C34902" w:rsidP="00B1688F">
            <w:pPr>
              <w:pStyle w:val="Tabletext"/>
              <w:jc w:val="center"/>
            </w:pPr>
            <w:r w:rsidRPr="003120C9">
              <w:t>5,5 à 21°</w:t>
            </w:r>
          </w:p>
        </w:tc>
        <w:tc>
          <w:tcPr>
            <w:tcW w:w="1701" w:type="dxa"/>
            <w:gridSpan w:val="2"/>
            <w:vAlign w:val="center"/>
          </w:tcPr>
          <w:p w:rsidR="00C34902" w:rsidRPr="003120C9" w:rsidRDefault="00C34902" w:rsidP="00B1688F">
            <w:pPr>
              <w:pStyle w:val="Tabletext"/>
              <w:jc w:val="center"/>
            </w:pPr>
            <w:r w:rsidRPr="003120C9">
              <w:t>20</w:t>
            </w:r>
          </w:p>
        </w:tc>
        <w:tc>
          <w:tcPr>
            <w:tcW w:w="2155" w:type="dxa"/>
            <w:gridSpan w:val="2"/>
            <w:vAlign w:val="center"/>
          </w:tcPr>
          <w:p w:rsidR="00C34902" w:rsidRPr="003120C9" w:rsidRDefault="00C34902" w:rsidP="00B1688F">
            <w:pPr>
              <w:pStyle w:val="Tabletext"/>
              <w:jc w:val="center"/>
            </w:pPr>
            <w:r w:rsidRPr="003120C9">
              <w:t>N/A</w:t>
            </w:r>
            <w:r w:rsidRPr="003120C9">
              <w:rPr>
                <w:vertAlign w:val="superscript"/>
              </w:rPr>
              <w:t>2</w:t>
            </w:r>
          </w:p>
        </w:tc>
        <w:tc>
          <w:tcPr>
            <w:tcW w:w="2415" w:type="dxa"/>
            <w:vAlign w:val="center"/>
          </w:tcPr>
          <w:p w:rsidR="00C34902" w:rsidRPr="003120C9" w:rsidRDefault="00C34902" w:rsidP="00B1688F">
            <w:pPr>
              <w:pStyle w:val="Tabletext"/>
              <w:jc w:val="center"/>
            </w:pPr>
            <w:r w:rsidRPr="003120C9">
              <w:t>3,5 à 20° (azimut)</w:t>
            </w:r>
            <w:r w:rsidRPr="003120C9">
              <w:br/>
              <w:t>4,0 à 23° (élévation)</w:t>
            </w:r>
          </w:p>
        </w:tc>
        <w:tc>
          <w:tcPr>
            <w:tcW w:w="1418" w:type="dxa"/>
            <w:vAlign w:val="center"/>
          </w:tcPr>
          <w:p w:rsidR="00C34902" w:rsidRPr="003120C9" w:rsidRDefault="00C34902" w:rsidP="00B1688F">
            <w:pPr>
              <w:pStyle w:val="Tabletext"/>
              <w:jc w:val="center"/>
            </w:pPr>
            <w:r w:rsidRPr="003120C9">
              <w:t>N/A</w:t>
            </w:r>
            <w:r w:rsidRPr="003120C9">
              <w:rPr>
                <w:vertAlign w:val="superscript"/>
              </w:rPr>
              <w:t>1</w:t>
            </w:r>
          </w:p>
        </w:tc>
        <w:tc>
          <w:tcPr>
            <w:tcW w:w="1598" w:type="dxa"/>
            <w:vAlign w:val="center"/>
          </w:tcPr>
          <w:p w:rsidR="00C34902" w:rsidRPr="003120C9" w:rsidRDefault="00C34902" w:rsidP="00B1688F">
            <w:pPr>
              <w:pStyle w:val="Tabletext"/>
              <w:jc w:val="center"/>
            </w:pPr>
            <w:r w:rsidRPr="003120C9">
              <w:t>22</w:t>
            </w:r>
          </w:p>
        </w:tc>
      </w:tr>
      <w:tr w:rsidR="00C34902" w:rsidRPr="003120C9" w:rsidTr="005E0F86">
        <w:trPr>
          <w:jc w:val="center"/>
        </w:trPr>
        <w:tc>
          <w:tcPr>
            <w:tcW w:w="1951" w:type="dxa"/>
          </w:tcPr>
          <w:p w:rsidR="00C34902" w:rsidRPr="003120C9" w:rsidRDefault="00C34902" w:rsidP="00B1688F">
            <w:pPr>
              <w:pStyle w:val="Tabletext"/>
            </w:pPr>
            <w:r w:rsidRPr="003120C9">
              <w:t>Polarisation</w:t>
            </w:r>
          </w:p>
        </w:tc>
        <w:tc>
          <w:tcPr>
            <w:tcW w:w="992" w:type="dxa"/>
            <w:gridSpan w:val="2"/>
          </w:tcPr>
          <w:p w:rsidR="00C34902" w:rsidRPr="003120C9" w:rsidRDefault="00C34902" w:rsidP="00B1688F">
            <w:pPr>
              <w:pStyle w:val="Tabletext"/>
            </w:pPr>
          </w:p>
        </w:tc>
        <w:tc>
          <w:tcPr>
            <w:tcW w:w="1701" w:type="dxa"/>
            <w:gridSpan w:val="2"/>
            <w:vAlign w:val="center"/>
          </w:tcPr>
          <w:p w:rsidR="00C34902" w:rsidRPr="003120C9" w:rsidRDefault="00C34902" w:rsidP="00DE0A77">
            <w:pPr>
              <w:pStyle w:val="Tabletext"/>
              <w:jc w:val="center"/>
            </w:pPr>
            <w:r w:rsidRPr="003120C9">
              <w:t>RHCP</w:t>
            </w:r>
            <w:r w:rsidRPr="003120C9">
              <w:rPr>
                <w:vertAlign w:val="superscript"/>
              </w:rPr>
              <w:t>3</w:t>
            </w:r>
          </w:p>
        </w:tc>
        <w:tc>
          <w:tcPr>
            <w:tcW w:w="1701" w:type="dxa"/>
            <w:gridSpan w:val="2"/>
            <w:vAlign w:val="center"/>
          </w:tcPr>
          <w:p w:rsidR="00C34902" w:rsidRPr="003120C9" w:rsidRDefault="00C34902" w:rsidP="00B1688F">
            <w:pPr>
              <w:pStyle w:val="Tabletext"/>
              <w:jc w:val="center"/>
            </w:pPr>
            <w:r w:rsidRPr="003120C9">
              <w:t>RHCP</w:t>
            </w:r>
            <w:r w:rsidRPr="003120C9">
              <w:rPr>
                <w:vertAlign w:val="superscript"/>
              </w:rPr>
              <w:t>3</w:t>
            </w:r>
          </w:p>
        </w:tc>
        <w:tc>
          <w:tcPr>
            <w:tcW w:w="2155" w:type="dxa"/>
            <w:gridSpan w:val="2"/>
            <w:vAlign w:val="center"/>
          </w:tcPr>
          <w:p w:rsidR="00C34902" w:rsidRPr="003120C9" w:rsidRDefault="00C34902" w:rsidP="00B1688F">
            <w:pPr>
              <w:pStyle w:val="Tabletext"/>
              <w:jc w:val="center"/>
            </w:pPr>
            <w:r w:rsidRPr="003120C9">
              <w:t>RHCP</w:t>
            </w:r>
            <w:r w:rsidRPr="003120C9">
              <w:rPr>
                <w:vertAlign w:val="superscript"/>
              </w:rPr>
              <w:t>3</w:t>
            </w:r>
          </w:p>
        </w:tc>
        <w:tc>
          <w:tcPr>
            <w:tcW w:w="2415" w:type="dxa"/>
            <w:vAlign w:val="center"/>
          </w:tcPr>
          <w:p w:rsidR="00C34902" w:rsidRPr="003120C9" w:rsidRDefault="00C34902" w:rsidP="00B1688F">
            <w:pPr>
              <w:pStyle w:val="Tabletext"/>
              <w:jc w:val="center"/>
            </w:pPr>
            <w:r w:rsidRPr="003120C9">
              <w:t>RHCP</w:t>
            </w:r>
            <w:r w:rsidRPr="003120C9">
              <w:rPr>
                <w:vertAlign w:val="superscript"/>
              </w:rPr>
              <w:t>3</w:t>
            </w:r>
          </w:p>
        </w:tc>
        <w:tc>
          <w:tcPr>
            <w:tcW w:w="1418" w:type="dxa"/>
            <w:vAlign w:val="center"/>
          </w:tcPr>
          <w:p w:rsidR="00C34902" w:rsidRPr="003120C9" w:rsidRDefault="00C34902" w:rsidP="00B1688F">
            <w:pPr>
              <w:pStyle w:val="Tabletext"/>
              <w:jc w:val="center"/>
            </w:pPr>
            <w:r w:rsidRPr="003120C9">
              <w:t>RHCP</w:t>
            </w:r>
            <w:r w:rsidRPr="003120C9">
              <w:rPr>
                <w:vertAlign w:val="superscript"/>
              </w:rPr>
              <w:t>3</w:t>
            </w:r>
          </w:p>
        </w:tc>
        <w:tc>
          <w:tcPr>
            <w:tcW w:w="1598" w:type="dxa"/>
            <w:vAlign w:val="center"/>
          </w:tcPr>
          <w:p w:rsidR="00C34902" w:rsidRPr="003120C9" w:rsidRDefault="00C34902" w:rsidP="00B1688F">
            <w:pPr>
              <w:pStyle w:val="Tabletext"/>
              <w:jc w:val="center"/>
            </w:pPr>
            <w:r w:rsidRPr="003120C9">
              <w:t>RHCP</w:t>
            </w:r>
            <w:r w:rsidRPr="003120C9">
              <w:rPr>
                <w:vertAlign w:val="superscript"/>
              </w:rPr>
              <w:t>3</w:t>
            </w:r>
          </w:p>
        </w:tc>
      </w:tr>
      <w:tr w:rsidR="00C34902" w:rsidRPr="003120C9" w:rsidTr="005E0F86">
        <w:trPr>
          <w:jc w:val="center"/>
        </w:trPr>
        <w:tc>
          <w:tcPr>
            <w:tcW w:w="1951" w:type="dxa"/>
          </w:tcPr>
          <w:p w:rsidR="00C34902" w:rsidRPr="003120C9" w:rsidRDefault="00C34902" w:rsidP="00B1688F">
            <w:pPr>
              <w:pStyle w:val="Tabletext"/>
            </w:pPr>
            <w:r w:rsidRPr="003120C9">
              <w:t>Type/diagramme d</w:t>
            </w:r>
            <w:r w:rsidR="00A51606">
              <w:t>'</w:t>
            </w:r>
            <w:r w:rsidRPr="003120C9">
              <w:t xml:space="preserve">antenne </w:t>
            </w:r>
          </w:p>
        </w:tc>
        <w:tc>
          <w:tcPr>
            <w:tcW w:w="992" w:type="dxa"/>
            <w:gridSpan w:val="2"/>
          </w:tcPr>
          <w:p w:rsidR="00C34902" w:rsidRPr="003120C9" w:rsidRDefault="00C34902" w:rsidP="00B1688F">
            <w:pPr>
              <w:pStyle w:val="Tabletext"/>
            </w:pPr>
          </w:p>
        </w:tc>
        <w:tc>
          <w:tcPr>
            <w:tcW w:w="1701" w:type="dxa"/>
            <w:gridSpan w:val="2"/>
            <w:vAlign w:val="center"/>
          </w:tcPr>
          <w:p w:rsidR="00C34902" w:rsidRPr="003120C9" w:rsidRDefault="00C34902" w:rsidP="00B1688F">
            <w:pPr>
              <w:pStyle w:val="Tabletext"/>
              <w:jc w:val="center"/>
            </w:pPr>
            <w:r w:rsidRPr="003120C9">
              <w:t xml:space="preserve">Lentille RF </w:t>
            </w:r>
          </w:p>
        </w:tc>
        <w:tc>
          <w:tcPr>
            <w:tcW w:w="1701" w:type="dxa"/>
            <w:gridSpan w:val="2"/>
            <w:vAlign w:val="center"/>
          </w:tcPr>
          <w:p w:rsidR="00C34902" w:rsidRPr="003120C9" w:rsidRDefault="00C34902" w:rsidP="00B1688F">
            <w:pPr>
              <w:pStyle w:val="Tabletext"/>
              <w:jc w:val="center"/>
            </w:pPr>
            <w:r w:rsidRPr="003120C9">
              <w:t>Réflecteur parabolique</w:t>
            </w:r>
          </w:p>
        </w:tc>
        <w:tc>
          <w:tcPr>
            <w:tcW w:w="2155" w:type="dxa"/>
            <w:gridSpan w:val="2"/>
            <w:vAlign w:val="center"/>
          </w:tcPr>
          <w:p w:rsidR="00C34902" w:rsidRPr="003120C9" w:rsidRDefault="00C34902" w:rsidP="00B1688F">
            <w:pPr>
              <w:pStyle w:val="Tabletext"/>
              <w:jc w:val="center"/>
            </w:pPr>
            <w:r w:rsidRPr="003120C9">
              <w:t>Doublet biconique</w:t>
            </w:r>
          </w:p>
        </w:tc>
        <w:tc>
          <w:tcPr>
            <w:tcW w:w="2415" w:type="dxa"/>
            <w:vAlign w:val="center"/>
          </w:tcPr>
          <w:p w:rsidR="00C34902" w:rsidRPr="003120C9" w:rsidRDefault="00C34902" w:rsidP="00B1688F">
            <w:pPr>
              <w:pStyle w:val="Tabletext"/>
              <w:jc w:val="center"/>
            </w:pPr>
            <w:r w:rsidRPr="003120C9">
              <w:t xml:space="preserve">Lentille RF </w:t>
            </w:r>
          </w:p>
        </w:tc>
        <w:tc>
          <w:tcPr>
            <w:tcW w:w="1418" w:type="dxa"/>
            <w:vAlign w:val="center"/>
          </w:tcPr>
          <w:p w:rsidR="00C34902" w:rsidRPr="003120C9" w:rsidRDefault="00C34902" w:rsidP="00B1688F">
            <w:pPr>
              <w:pStyle w:val="Tabletext"/>
              <w:jc w:val="center"/>
            </w:pPr>
            <w:r w:rsidRPr="003120C9">
              <w:t>Doublet biconique</w:t>
            </w:r>
          </w:p>
        </w:tc>
        <w:tc>
          <w:tcPr>
            <w:tcW w:w="1598" w:type="dxa"/>
            <w:vAlign w:val="center"/>
          </w:tcPr>
          <w:p w:rsidR="00C34902" w:rsidRPr="003120C9" w:rsidRDefault="00C34902" w:rsidP="00B1688F">
            <w:pPr>
              <w:pStyle w:val="Tabletext"/>
              <w:jc w:val="center"/>
            </w:pPr>
            <w:r w:rsidRPr="003120C9">
              <w:t>Réflecteur parabolique</w:t>
            </w:r>
          </w:p>
        </w:tc>
      </w:tr>
      <w:tr w:rsidR="00C34902" w:rsidRPr="003120C9" w:rsidTr="005E0F86">
        <w:trPr>
          <w:jc w:val="center"/>
        </w:trPr>
        <w:tc>
          <w:tcPr>
            <w:tcW w:w="1951" w:type="dxa"/>
          </w:tcPr>
          <w:p w:rsidR="00C34902" w:rsidRPr="003120C9" w:rsidRDefault="00C34902" w:rsidP="00B1688F">
            <w:pPr>
              <w:pStyle w:val="Tabletext"/>
            </w:pPr>
            <w:r w:rsidRPr="003120C9">
              <w:t xml:space="preserve">Ouverture de faisceau dans le plan horizontal </w:t>
            </w:r>
          </w:p>
        </w:tc>
        <w:tc>
          <w:tcPr>
            <w:tcW w:w="992" w:type="dxa"/>
            <w:gridSpan w:val="2"/>
          </w:tcPr>
          <w:p w:rsidR="00C34902" w:rsidRPr="003120C9" w:rsidRDefault="00C34902" w:rsidP="00B1688F">
            <w:pPr>
              <w:pStyle w:val="Tabletext"/>
              <w:jc w:val="center"/>
            </w:pPr>
            <w:r w:rsidRPr="003120C9">
              <w:t>Degrés</w:t>
            </w:r>
          </w:p>
        </w:tc>
        <w:tc>
          <w:tcPr>
            <w:tcW w:w="1701" w:type="dxa"/>
            <w:gridSpan w:val="2"/>
            <w:vAlign w:val="center"/>
          </w:tcPr>
          <w:p w:rsidR="00C34902" w:rsidRPr="003120C9" w:rsidRDefault="00C34902" w:rsidP="00B1688F">
            <w:pPr>
              <w:pStyle w:val="Tabletext"/>
              <w:jc w:val="center"/>
            </w:pPr>
            <w:r w:rsidRPr="003120C9">
              <w:t>12</w:t>
            </w:r>
          </w:p>
        </w:tc>
        <w:tc>
          <w:tcPr>
            <w:tcW w:w="1701" w:type="dxa"/>
            <w:gridSpan w:val="2"/>
            <w:vAlign w:val="center"/>
          </w:tcPr>
          <w:p w:rsidR="00C34902" w:rsidRPr="003120C9" w:rsidRDefault="00C34902" w:rsidP="00B1688F">
            <w:pPr>
              <w:pStyle w:val="Tabletext"/>
              <w:jc w:val="center"/>
            </w:pPr>
            <w:r w:rsidRPr="003120C9">
              <w:t>1,11</w:t>
            </w:r>
          </w:p>
        </w:tc>
        <w:tc>
          <w:tcPr>
            <w:tcW w:w="2155" w:type="dxa"/>
            <w:gridSpan w:val="2"/>
            <w:vAlign w:val="center"/>
          </w:tcPr>
          <w:p w:rsidR="00C34902" w:rsidRPr="003120C9" w:rsidRDefault="00C34902" w:rsidP="00B1688F">
            <w:pPr>
              <w:pStyle w:val="Tabletext"/>
              <w:jc w:val="center"/>
            </w:pPr>
            <w:r w:rsidRPr="003120C9">
              <w:t>360</w:t>
            </w:r>
          </w:p>
        </w:tc>
        <w:tc>
          <w:tcPr>
            <w:tcW w:w="2415" w:type="dxa"/>
            <w:vAlign w:val="center"/>
          </w:tcPr>
          <w:p w:rsidR="00C34902" w:rsidRPr="003120C9" w:rsidRDefault="00C34902" w:rsidP="00B1688F">
            <w:pPr>
              <w:pStyle w:val="Tabletext"/>
              <w:jc w:val="center"/>
            </w:pPr>
            <w:r w:rsidRPr="003120C9">
              <w:t>12</w:t>
            </w:r>
          </w:p>
        </w:tc>
        <w:tc>
          <w:tcPr>
            <w:tcW w:w="1418" w:type="dxa"/>
            <w:vAlign w:val="center"/>
          </w:tcPr>
          <w:p w:rsidR="00C34902" w:rsidRPr="003120C9" w:rsidRDefault="00C34902" w:rsidP="00B1688F">
            <w:pPr>
              <w:pStyle w:val="Tabletext"/>
              <w:jc w:val="center"/>
            </w:pPr>
            <w:r w:rsidRPr="003120C9">
              <w:t>360</w:t>
            </w:r>
          </w:p>
        </w:tc>
        <w:tc>
          <w:tcPr>
            <w:tcW w:w="1598" w:type="dxa"/>
            <w:vAlign w:val="center"/>
          </w:tcPr>
          <w:p w:rsidR="00C34902" w:rsidRPr="003120C9" w:rsidRDefault="00C34902" w:rsidP="00B1688F">
            <w:pPr>
              <w:pStyle w:val="Tabletext"/>
              <w:jc w:val="center"/>
            </w:pPr>
            <w:r w:rsidRPr="003120C9">
              <w:t>3,8</w:t>
            </w:r>
          </w:p>
        </w:tc>
      </w:tr>
      <w:tr w:rsidR="00C34902" w:rsidRPr="003120C9" w:rsidTr="005E0F86">
        <w:trPr>
          <w:jc w:val="center"/>
        </w:trPr>
        <w:tc>
          <w:tcPr>
            <w:tcW w:w="1951" w:type="dxa"/>
            <w:tcBorders>
              <w:bottom w:val="single" w:sz="4" w:space="0" w:color="auto"/>
            </w:tcBorders>
          </w:tcPr>
          <w:p w:rsidR="00C34902" w:rsidRPr="003120C9" w:rsidRDefault="00C34902" w:rsidP="00B1688F">
            <w:pPr>
              <w:pStyle w:val="Tabletext"/>
            </w:pPr>
            <w:r w:rsidRPr="003120C9">
              <w:t xml:space="preserve">Ouverture de faisceau dans le plan vertical </w:t>
            </w:r>
          </w:p>
        </w:tc>
        <w:tc>
          <w:tcPr>
            <w:tcW w:w="992" w:type="dxa"/>
            <w:gridSpan w:val="2"/>
            <w:tcBorders>
              <w:bottom w:val="single" w:sz="4" w:space="0" w:color="auto"/>
            </w:tcBorders>
          </w:tcPr>
          <w:p w:rsidR="00C34902" w:rsidRPr="003120C9" w:rsidRDefault="00C34902" w:rsidP="00B1688F">
            <w:pPr>
              <w:pStyle w:val="Tabletext"/>
              <w:jc w:val="center"/>
            </w:pPr>
            <w:r w:rsidRPr="003120C9">
              <w:t>Degrés</w:t>
            </w:r>
          </w:p>
        </w:tc>
        <w:tc>
          <w:tcPr>
            <w:tcW w:w="1701" w:type="dxa"/>
            <w:gridSpan w:val="2"/>
            <w:tcBorders>
              <w:bottom w:val="single" w:sz="4" w:space="0" w:color="auto"/>
            </w:tcBorders>
            <w:vAlign w:val="center"/>
          </w:tcPr>
          <w:p w:rsidR="00C34902" w:rsidRPr="003120C9" w:rsidRDefault="00C34902" w:rsidP="00B1688F">
            <w:pPr>
              <w:pStyle w:val="Tabletext"/>
              <w:jc w:val="center"/>
            </w:pPr>
            <w:r w:rsidRPr="003120C9">
              <w:t>12</w:t>
            </w:r>
          </w:p>
        </w:tc>
        <w:tc>
          <w:tcPr>
            <w:tcW w:w="1701" w:type="dxa"/>
            <w:gridSpan w:val="2"/>
            <w:tcBorders>
              <w:bottom w:val="single" w:sz="4" w:space="0" w:color="auto"/>
            </w:tcBorders>
            <w:vAlign w:val="center"/>
          </w:tcPr>
          <w:p w:rsidR="00C34902" w:rsidRPr="003120C9" w:rsidRDefault="00C34902" w:rsidP="00B1688F">
            <w:pPr>
              <w:pStyle w:val="Tabletext"/>
              <w:jc w:val="center"/>
            </w:pPr>
            <w:r w:rsidRPr="003120C9">
              <w:t>1,11</w:t>
            </w:r>
          </w:p>
        </w:tc>
        <w:tc>
          <w:tcPr>
            <w:tcW w:w="2155" w:type="dxa"/>
            <w:gridSpan w:val="2"/>
            <w:tcBorders>
              <w:bottom w:val="single" w:sz="4" w:space="0" w:color="auto"/>
            </w:tcBorders>
            <w:vAlign w:val="center"/>
          </w:tcPr>
          <w:p w:rsidR="00C34902" w:rsidRPr="003120C9" w:rsidRDefault="00C34902" w:rsidP="00B1688F">
            <w:pPr>
              <w:pStyle w:val="Tabletext"/>
              <w:jc w:val="center"/>
            </w:pPr>
            <w:r w:rsidRPr="003120C9">
              <w:t>40</w:t>
            </w:r>
          </w:p>
        </w:tc>
        <w:tc>
          <w:tcPr>
            <w:tcW w:w="2415" w:type="dxa"/>
            <w:tcBorders>
              <w:bottom w:val="single" w:sz="4" w:space="0" w:color="auto"/>
            </w:tcBorders>
            <w:vAlign w:val="center"/>
          </w:tcPr>
          <w:p w:rsidR="00C34902" w:rsidRPr="003120C9" w:rsidRDefault="00C34902" w:rsidP="00B1688F">
            <w:pPr>
              <w:pStyle w:val="Tabletext"/>
              <w:jc w:val="center"/>
            </w:pPr>
            <w:r w:rsidRPr="003120C9">
              <w:t>12</w:t>
            </w:r>
          </w:p>
        </w:tc>
        <w:tc>
          <w:tcPr>
            <w:tcW w:w="1418" w:type="dxa"/>
            <w:tcBorders>
              <w:bottom w:val="single" w:sz="4" w:space="0" w:color="auto"/>
            </w:tcBorders>
            <w:vAlign w:val="center"/>
          </w:tcPr>
          <w:p w:rsidR="00C34902" w:rsidRPr="003120C9" w:rsidRDefault="00C34902" w:rsidP="00B1688F">
            <w:pPr>
              <w:pStyle w:val="Tabletext"/>
              <w:jc w:val="center"/>
            </w:pPr>
            <w:r w:rsidRPr="003120C9">
              <w:t>42</w:t>
            </w:r>
          </w:p>
        </w:tc>
        <w:tc>
          <w:tcPr>
            <w:tcW w:w="1598" w:type="dxa"/>
            <w:tcBorders>
              <w:bottom w:val="single" w:sz="4" w:space="0" w:color="auto"/>
            </w:tcBorders>
            <w:vAlign w:val="center"/>
          </w:tcPr>
          <w:p w:rsidR="00C34902" w:rsidRPr="003120C9" w:rsidRDefault="00C34902" w:rsidP="00B1688F">
            <w:pPr>
              <w:pStyle w:val="Tabletext"/>
              <w:jc w:val="center"/>
            </w:pPr>
            <w:r w:rsidRPr="003120C9">
              <w:t>3,8</w:t>
            </w:r>
          </w:p>
        </w:tc>
      </w:tr>
      <w:tr w:rsidR="00C34902" w:rsidRPr="003120C9" w:rsidTr="005E0F86">
        <w:trPr>
          <w:jc w:val="center"/>
        </w:trPr>
        <w:tc>
          <w:tcPr>
            <w:tcW w:w="1951" w:type="dxa"/>
            <w:shd w:val="clear" w:color="auto" w:fill="FFFFFF" w:themeFill="background1"/>
          </w:tcPr>
          <w:p w:rsidR="00C34902" w:rsidRPr="003120C9" w:rsidRDefault="00C34902" w:rsidP="00B1688F">
            <w:pPr>
              <w:pStyle w:val="Tabletext"/>
            </w:pPr>
            <w:r w:rsidRPr="003120C9">
              <w:t>Modèle d</w:t>
            </w:r>
            <w:r w:rsidR="00A51606">
              <w:t>'</w:t>
            </w:r>
            <w:r w:rsidRPr="003120C9">
              <w:t xml:space="preserve">antenne </w:t>
            </w:r>
          </w:p>
        </w:tc>
        <w:tc>
          <w:tcPr>
            <w:tcW w:w="992" w:type="dxa"/>
            <w:gridSpan w:val="2"/>
            <w:shd w:val="clear" w:color="auto" w:fill="FFFFFF" w:themeFill="background1"/>
          </w:tcPr>
          <w:p w:rsidR="00C34902" w:rsidRPr="003120C9" w:rsidRDefault="00C34902" w:rsidP="00B1688F">
            <w:pPr>
              <w:pStyle w:val="Tabletext"/>
              <w:jc w:val="center"/>
            </w:pPr>
          </w:p>
        </w:tc>
        <w:tc>
          <w:tcPr>
            <w:tcW w:w="1701" w:type="dxa"/>
            <w:gridSpan w:val="2"/>
            <w:shd w:val="clear" w:color="auto" w:fill="FFFFFF" w:themeFill="background1"/>
            <w:vAlign w:val="center"/>
          </w:tcPr>
          <w:p w:rsidR="00C34902" w:rsidRPr="003120C9" w:rsidRDefault="00C34902" w:rsidP="00DE0A77">
            <w:pPr>
              <w:pStyle w:val="Tabletext"/>
              <w:jc w:val="center"/>
            </w:pPr>
            <w:r w:rsidRPr="003120C9">
              <w:t>Recommandation</w:t>
            </w:r>
            <w:r w:rsidR="00DE0A77">
              <w:br/>
            </w:r>
            <w:hyperlink r:id="rId17" w:history="1">
              <w:r w:rsidRPr="003120C9">
                <w:rPr>
                  <w:rStyle w:val="Hyperlink"/>
                </w:rPr>
                <w:t>UIT-R M.1851</w:t>
              </w:r>
            </w:hyperlink>
            <w:r w:rsidRPr="003120C9">
              <w:rPr>
                <w:vertAlign w:val="superscript"/>
              </w:rPr>
              <w:t>5</w:t>
            </w:r>
          </w:p>
          <w:p w:rsidR="00C34902" w:rsidRPr="003120C9" w:rsidRDefault="00C34902" w:rsidP="00B1688F">
            <w:pPr>
              <w:pStyle w:val="Tabletext"/>
              <w:jc w:val="center"/>
            </w:pPr>
            <w:r w:rsidRPr="003120C9">
              <w:t>(Distribution uniforme)</w:t>
            </w:r>
          </w:p>
        </w:tc>
        <w:tc>
          <w:tcPr>
            <w:tcW w:w="1701" w:type="dxa"/>
            <w:gridSpan w:val="2"/>
            <w:shd w:val="clear" w:color="auto" w:fill="FFFFFF" w:themeFill="background1"/>
            <w:vAlign w:val="center"/>
          </w:tcPr>
          <w:p w:rsidR="00C34902" w:rsidRPr="003120C9" w:rsidRDefault="00C34902" w:rsidP="00DE0A77">
            <w:pPr>
              <w:pStyle w:val="Tabletext"/>
              <w:jc w:val="center"/>
            </w:pPr>
            <w:r w:rsidRPr="003120C9">
              <w:t>Recommandation</w:t>
            </w:r>
            <w:r w:rsidR="00DE0A77">
              <w:br/>
            </w:r>
            <w:hyperlink r:id="rId18" w:history="1">
              <w:r w:rsidRPr="003120C9">
                <w:rPr>
                  <w:rStyle w:val="Hyperlink"/>
                </w:rPr>
                <w:t>UIT-R M.1851</w:t>
              </w:r>
            </w:hyperlink>
            <w:r w:rsidRPr="003120C9">
              <w:rPr>
                <w:vertAlign w:val="superscript"/>
              </w:rPr>
              <w:t>5</w:t>
            </w:r>
          </w:p>
          <w:p w:rsidR="00C34902" w:rsidRPr="003120C9" w:rsidRDefault="005E0F86" w:rsidP="00B1688F">
            <w:pPr>
              <w:pStyle w:val="Tabletext"/>
              <w:jc w:val="center"/>
            </w:pPr>
            <w:r>
              <w:t>(Distribution en </w:t>
            </w:r>
            <w:r w:rsidR="00C34902" w:rsidRPr="003120C9">
              <w:t>cosinus)</w:t>
            </w:r>
          </w:p>
        </w:tc>
        <w:tc>
          <w:tcPr>
            <w:tcW w:w="2155" w:type="dxa"/>
            <w:gridSpan w:val="2"/>
            <w:shd w:val="clear" w:color="auto" w:fill="FFFFFF" w:themeFill="background1"/>
            <w:vAlign w:val="center"/>
          </w:tcPr>
          <w:p w:rsidR="00C34902" w:rsidRPr="003120C9" w:rsidRDefault="005E0F86" w:rsidP="00B1688F">
            <w:pPr>
              <w:pStyle w:val="Tabletext"/>
              <w:jc w:val="center"/>
            </w:pPr>
            <w:r>
              <w:t>E</w:t>
            </w:r>
            <w:r w:rsidR="00C34902" w:rsidRPr="003120C9">
              <w:t>quidirective</w:t>
            </w:r>
          </w:p>
        </w:tc>
        <w:tc>
          <w:tcPr>
            <w:tcW w:w="2415" w:type="dxa"/>
            <w:shd w:val="clear" w:color="auto" w:fill="FFFFFF" w:themeFill="background1"/>
            <w:vAlign w:val="center"/>
          </w:tcPr>
          <w:p w:rsidR="00C34902" w:rsidRPr="003120C9" w:rsidRDefault="00C34902" w:rsidP="00DE0A77">
            <w:pPr>
              <w:pStyle w:val="Tabletext"/>
              <w:jc w:val="center"/>
            </w:pPr>
            <w:r w:rsidRPr="003120C9">
              <w:t>Recommandation</w:t>
            </w:r>
            <w:r w:rsidR="00DE0A77">
              <w:br/>
            </w:r>
            <w:hyperlink r:id="rId19" w:history="1">
              <w:r w:rsidR="001A12D8" w:rsidRPr="003120C9">
                <w:rPr>
                  <w:rStyle w:val="Hyperlink"/>
                </w:rPr>
                <w:t>UIT-R M.1851</w:t>
              </w:r>
            </w:hyperlink>
            <w:r w:rsidRPr="003120C9">
              <w:rPr>
                <w:vertAlign w:val="superscript"/>
              </w:rPr>
              <w:t>5</w:t>
            </w:r>
          </w:p>
          <w:p w:rsidR="00C34902" w:rsidRPr="003120C9" w:rsidRDefault="00C34902" w:rsidP="00B1688F">
            <w:pPr>
              <w:pStyle w:val="Tabletext"/>
              <w:jc w:val="center"/>
            </w:pPr>
            <w:r w:rsidRPr="003120C9">
              <w:t>(Distribution uniforme)</w:t>
            </w:r>
          </w:p>
        </w:tc>
        <w:tc>
          <w:tcPr>
            <w:tcW w:w="1418" w:type="dxa"/>
            <w:shd w:val="clear" w:color="auto" w:fill="FFFFFF" w:themeFill="background1"/>
            <w:vAlign w:val="center"/>
          </w:tcPr>
          <w:p w:rsidR="00C34902" w:rsidRPr="005E0F86" w:rsidRDefault="005E0F86" w:rsidP="00B1688F">
            <w:pPr>
              <w:pStyle w:val="Tabletext"/>
              <w:jc w:val="center"/>
              <w:rPr>
                <w:spacing w:val="-3"/>
              </w:rPr>
            </w:pPr>
            <w:r w:rsidRPr="005E0F86">
              <w:rPr>
                <w:spacing w:val="-3"/>
              </w:rPr>
              <w:t>E</w:t>
            </w:r>
            <w:r w:rsidR="00C34902" w:rsidRPr="005E0F86">
              <w:rPr>
                <w:spacing w:val="-3"/>
              </w:rPr>
              <w:t>quidirective</w:t>
            </w:r>
          </w:p>
        </w:tc>
        <w:tc>
          <w:tcPr>
            <w:tcW w:w="1598" w:type="dxa"/>
            <w:shd w:val="clear" w:color="auto" w:fill="FFFFFF" w:themeFill="background1"/>
            <w:vAlign w:val="center"/>
          </w:tcPr>
          <w:p w:rsidR="00C34902" w:rsidRPr="005E0F86" w:rsidRDefault="00C34902" w:rsidP="00B1688F">
            <w:pPr>
              <w:pStyle w:val="Tabletext"/>
              <w:jc w:val="center"/>
              <w:rPr>
                <w:spacing w:val="-3"/>
              </w:rPr>
            </w:pPr>
            <w:r w:rsidRPr="005E0F86">
              <w:rPr>
                <w:spacing w:val="-3"/>
              </w:rPr>
              <w:t>Recommandation</w:t>
            </w:r>
          </w:p>
          <w:p w:rsidR="00C34902" w:rsidRPr="005E0F86" w:rsidRDefault="001A12D8" w:rsidP="00FD36A9">
            <w:pPr>
              <w:pStyle w:val="Tabletext"/>
              <w:jc w:val="center"/>
              <w:rPr>
                <w:spacing w:val="-3"/>
              </w:rPr>
            </w:pPr>
            <w:hyperlink r:id="rId20" w:history="1">
              <w:r w:rsidRPr="003120C9">
                <w:rPr>
                  <w:rStyle w:val="Hyperlink"/>
                </w:rPr>
                <w:t>UIT-R M.1851</w:t>
              </w:r>
            </w:hyperlink>
            <w:r w:rsidR="00C34902" w:rsidRPr="005E0F86">
              <w:rPr>
                <w:spacing w:val="-3"/>
                <w:vertAlign w:val="superscript"/>
              </w:rPr>
              <w:t>5</w:t>
            </w:r>
          </w:p>
          <w:p w:rsidR="00C34902" w:rsidRPr="005E0F86" w:rsidRDefault="00C34902" w:rsidP="00B1688F">
            <w:pPr>
              <w:pStyle w:val="Tabletext"/>
              <w:jc w:val="center"/>
              <w:rPr>
                <w:spacing w:val="-3"/>
              </w:rPr>
            </w:pPr>
            <w:r w:rsidRPr="005E0F86">
              <w:rPr>
                <w:spacing w:val="-3"/>
              </w:rPr>
              <w:t>(Distribution uniforme)</w:t>
            </w:r>
          </w:p>
        </w:tc>
      </w:tr>
      <w:tr w:rsidR="00C34902" w:rsidRPr="003120C9" w:rsidTr="00B1688F">
        <w:trPr>
          <w:jc w:val="center"/>
        </w:trPr>
        <w:tc>
          <w:tcPr>
            <w:tcW w:w="13931" w:type="dxa"/>
            <w:gridSpan w:val="12"/>
          </w:tcPr>
          <w:p w:rsidR="00C34902" w:rsidRPr="003120C9" w:rsidRDefault="00C34902" w:rsidP="00B1688F">
            <w:pPr>
              <w:pStyle w:val="Tablelegend"/>
            </w:pPr>
            <w:r w:rsidRPr="003120C9">
              <w:t>Notes:</w:t>
            </w:r>
          </w:p>
          <w:p w:rsidR="00C34902" w:rsidRPr="003120C9" w:rsidRDefault="00C34902" w:rsidP="00B1688F">
            <w:pPr>
              <w:pStyle w:val="Tablelegend"/>
            </w:pPr>
            <w:r w:rsidRPr="003120C9">
              <w:rPr>
                <w:vertAlign w:val="superscript"/>
              </w:rPr>
              <w:t>1)</w:t>
            </w:r>
            <w:r w:rsidRPr="003120C9">
              <w:tab/>
              <w:t>Dans la bande de fréquences 14,5</w:t>
            </w:r>
            <w:r w:rsidR="005E0F86">
              <w:t>-</w:t>
            </w:r>
            <w:r w:rsidRPr="003120C9">
              <w:t>14,8 GHz, l</w:t>
            </w:r>
            <w:r w:rsidR="00A51606">
              <w:t>'</w:t>
            </w:r>
            <w:r w:rsidRPr="003120C9">
              <w:t xml:space="preserve">Article </w:t>
            </w:r>
            <w:r w:rsidRPr="003120C9">
              <w:rPr>
                <w:b/>
                <w:bCs/>
              </w:rPr>
              <w:t>21</w:t>
            </w:r>
            <w:r w:rsidRPr="003120C9">
              <w:t xml:space="preserve"> du RR (numéros 21.2, 21.3 et 21.5) s</w:t>
            </w:r>
            <w:r w:rsidR="00A51606">
              <w:t>'</w:t>
            </w:r>
            <w:r w:rsidRPr="003120C9">
              <w:t>applique.</w:t>
            </w:r>
          </w:p>
          <w:p w:rsidR="00C34902" w:rsidRPr="003120C9" w:rsidRDefault="00C34902" w:rsidP="00E85ACC">
            <w:pPr>
              <w:pStyle w:val="Tablelegend"/>
              <w:spacing w:before="60"/>
            </w:pPr>
            <w:r w:rsidRPr="003120C9">
              <w:rPr>
                <w:vertAlign w:val="superscript"/>
              </w:rPr>
              <w:t>2)</w:t>
            </w:r>
            <w:r w:rsidRPr="003120C9">
              <w:tab/>
              <w:t xml:space="preserve">N/A – </w:t>
            </w:r>
            <w:r w:rsidR="00E85ACC">
              <w:t>S</w:t>
            </w:r>
            <w:r w:rsidRPr="003120C9">
              <w:t>ans objet.</w:t>
            </w:r>
          </w:p>
          <w:p w:rsidR="00C34902" w:rsidRPr="003120C9" w:rsidRDefault="00C34902" w:rsidP="00B1688F">
            <w:pPr>
              <w:pStyle w:val="Tablelegend"/>
              <w:spacing w:before="60"/>
            </w:pPr>
            <w:r w:rsidRPr="003120C9">
              <w:rPr>
                <w:vertAlign w:val="superscript"/>
              </w:rPr>
              <w:t>3)</w:t>
            </w:r>
            <w:r w:rsidR="00E85ACC">
              <w:tab/>
              <w:t>RHCP – P</w:t>
            </w:r>
            <w:r w:rsidRPr="003120C9">
              <w:t>olarisation circulaire droite.</w:t>
            </w:r>
          </w:p>
          <w:p w:rsidR="00C34902" w:rsidRPr="003120C9" w:rsidRDefault="00C34902" w:rsidP="00B1688F">
            <w:pPr>
              <w:pStyle w:val="Tablelegend"/>
              <w:spacing w:before="60"/>
            </w:pPr>
            <w:r w:rsidRPr="003120C9">
              <w:rPr>
                <w:vertAlign w:val="superscript"/>
              </w:rPr>
              <w:t>4)</w:t>
            </w:r>
            <w:r w:rsidR="00E85ACC">
              <w:tab/>
              <w:t>LHCP – P</w:t>
            </w:r>
            <w:r w:rsidRPr="003120C9">
              <w:t>olarisation circulaire gauche.</w:t>
            </w:r>
          </w:p>
          <w:p w:rsidR="00C34902" w:rsidRPr="003120C9" w:rsidRDefault="00C34902" w:rsidP="00E85ACC">
            <w:pPr>
              <w:pStyle w:val="Tablelegend"/>
              <w:tabs>
                <w:tab w:val="clear" w:pos="1134"/>
                <w:tab w:val="left" w:pos="0"/>
              </w:tabs>
              <w:spacing w:before="60"/>
              <w:ind w:left="567" w:hanging="567"/>
            </w:pPr>
            <w:r w:rsidRPr="003120C9">
              <w:rPr>
                <w:vertAlign w:val="superscript"/>
              </w:rPr>
              <w:t>5)</w:t>
            </w:r>
            <w:r w:rsidRPr="003120C9">
              <w:tab/>
              <w:t xml:space="preserve">La Recommandation </w:t>
            </w:r>
            <w:hyperlink r:id="rId21" w:history="1">
              <w:r w:rsidRPr="003120C9">
                <w:rPr>
                  <w:rStyle w:val="Hyperlink"/>
                </w:rPr>
                <w:t>UIT-R M.1851</w:t>
              </w:r>
            </w:hyperlink>
            <w:r w:rsidRPr="003120C9">
              <w:t xml:space="preserve"> fournit plusieurs diagrammes en fonction de la distribution du champ dans l</w:t>
            </w:r>
            <w:r w:rsidR="00A51606">
              <w:t>'</w:t>
            </w:r>
            <w:r w:rsidRPr="003120C9">
              <w:t>ouverture de l</w:t>
            </w:r>
            <w:r w:rsidR="00A51606">
              <w:t>'</w:t>
            </w:r>
            <w:r w:rsidRPr="003120C9">
              <w:t xml:space="preserve">antenne. La distribution suggérée pour la modélisation des antennes est indiquée entre parenthèses sur la base des indications figurant dans la Recommandation </w:t>
            </w:r>
            <w:hyperlink r:id="rId22" w:history="1">
              <w:r w:rsidRPr="003120C9">
                <w:rPr>
                  <w:rStyle w:val="Hyperlink"/>
                </w:rPr>
                <w:t>UIT-R M.1851</w:t>
              </w:r>
            </w:hyperlink>
            <w:r w:rsidRPr="003120C9">
              <w:t>.</w:t>
            </w:r>
          </w:p>
        </w:tc>
      </w:tr>
    </w:tbl>
    <w:p w:rsidR="00C34902" w:rsidRPr="003120C9" w:rsidRDefault="00C34902" w:rsidP="00C34902">
      <w:pPr>
        <w:tabs>
          <w:tab w:val="clear" w:pos="1134"/>
          <w:tab w:val="clear" w:pos="1871"/>
          <w:tab w:val="clear" w:pos="2268"/>
        </w:tabs>
        <w:overflowPunct/>
        <w:autoSpaceDE/>
        <w:autoSpaceDN/>
        <w:adjustRightInd/>
        <w:spacing w:before="0"/>
        <w:textAlignment w:val="auto"/>
      </w:pPr>
      <w:r w:rsidRPr="003120C9">
        <w:br w:type="page"/>
      </w:r>
    </w:p>
    <w:p w:rsidR="00C34902" w:rsidRPr="003120C9" w:rsidRDefault="00C34902" w:rsidP="00C34902"/>
    <w:tbl>
      <w:tblPr>
        <w:tblW w:w="11590" w:type="dxa"/>
        <w:jc w:val="center"/>
        <w:tblLayout w:type="fixed"/>
        <w:tblLook w:val="04A0" w:firstRow="1" w:lastRow="0" w:firstColumn="1" w:lastColumn="0" w:noHBand="0" w:noVBand="1"/>
      </w:tblPr>
      <w:tblGrid>
        <w:gridCol w:w="1954"/>
        <w:gridCol w:w="851"/>
        <w:gridCol w:w="1134"/>
        <w:gridCol w:w="2692"/>
        <w:gridCol w:w="2550"/>
        <w:gridCol w:w="2409"/>
      </w:tblGrid>
      <w:tr w:rsidR="00C34902" w:rsidRPr="003120C9" w:rsidTr="00B1688F">
        <w:trPr>
          <w:jc w:val="center"/>
        </w:trPr>
        <w:tc>
          <w:tcPr>
            <w:tcW w:w="2805" w:type="dxa"/>
            <w:gridSpan w:val="2"/>
            <w:tcBorders>
              <w:bottom w:val="single" w:sz="4" w:space="0" w:color="auto"/>
            </w:tcBorders>
            <w:shd w:val="clear" w:color="auto" w:fill="BFBFBF" w:themeFill="background1" w:themeFillShade="BF"/>
            <w:vAlign w:val="center"/>
          </w:tcPr>
          <w:p w:rsidR="00C34902" w:rsidRPr="003120C9" w:rsidRDefault="00C34902" w:rsidP="00B1688F">
            <w:pPr>
              <w:pStyle w:val="Tablehead"/>
            </w:pPr>
            <w:r w:rsidRPr="003120C9">
              <w:t>Paramètre</w:t>
            </w:r>
          </w:p>
        </w:tc>
        <w:tc>
          <w:tcPr>
            <w:tcW w:w="1134" w:type="dxa"/>
            <w:tcBorders>
              <w:bottom w:val="single" w:sz="4" w:space="0" w:color="auto"/>
            </w:tcBorders>
            <w:shd w:val="clear" w:color="auto" w:fill="BFBFBF" w:themeFill="background1" w:themeFillShade="BF"/>
            <w:vAlign w:val="center"/>
          </w:tcPr>
          <w:p w:rsidR="00C34902" w:rsidRPr="003120C9" w:rsidRDefault="00C34902" w:rsidP="00B1688F">
            <w:pPr>
              <w:pStyle w:val="Tablehead"/>
              <w:rPr>
                <w:b w:val="0"/>
              </w:rPr>
            </w:pPr>
            <w:r w:rsidRPr="003120C9">
              <w:rPr>
                <w:b w:val="0"/>
              </w:rPr>
              <w:t>Unité</w:t>
            </w:r>
          </w:p>
        </w:tc>
        <w:tc>
          <w:tcPr>
            <w:tcW w:w="2692" w:type="dxa"/>
            <w:tcBorders>
              <w:bottom w:val="single" w:sz="4" w:space="0" w:color="auto"/>
            </w:tcBorders>
            <w:shd w:val="clear" w:color="auto" w:fill="BFBFBF" w:themeFill="background1" w:themeFillShade="BF"/>
          </w:tcPr>
          <w:p w:rsidR="00C34902" w:rsidRPr="003120C9" w:rsidRDefault="00C34902" w:rsidP="00B1688F">
            <w:pPr>
              <w:pStyle w:val="Tablehead"/>
              <w:rPr>
                <w:b w:val="0"/>
              </w:rPr>
            </w:pPr>
            <w:r w:rsidRPr="003120C9">
              <w:t xml:space="preserve">Système </w:t>
            </w:r>
            <w:r w:rsidRPr="003120C9">
              <w:rPr>
                <w:b w:val="0"/>
              </w:rPr>
              <w:t xml:space="preserve">5 </w:t>
            </w:r>
            <w:r w:rsidRPr="003120C9">
              <w:rPr>
                <w:b w:val="0"/>
              </w:rPr>
              <w:br/>
              <w:t>Terminal aéroporté</w:t>
            </w:r>
          </w:p>
        </w:tc>
        <w:tc>
          <w:tcPr>
            <w:tcW w:w="2550" w:type="dxa"/>
            <w:tcBorders>
              <w:bottom w:val="single" w:sz="4" w:space="0" w:color="auto"/>
            </w:tcBorders>
            <w:shd w:val="clear" w:color="auto" w:fill="BFBFBF" w:themeFill="background1" w:themeFillShade="BF"/>
          </w:tcPr>
          <w:p w:rsidR="00C34902" w:rsidRPr="003120C9" w:rsidRDefault="00C34902" w:rsidP="00B1688F">
            <w:pPr>
              <w:pStyle w:val="Tablehead"/>
              <w:rPr>
                <w:b w:val="0"/>
              </w:rPr>
            </w:pPr>
            <w:r w:rsidRPr="003120C9">
              <w:t xml:space="preserve">Système </w:t>
            </w:r>
            <w:r w:rsidRPr="003120C9">
              <w:rPr>
                <w:b w:val="0"/>
              </w:rPr>
              <w:t xml:space="preserve">5 </w:t>
            </w:r>
            <w:r w:rsidRPr="003120C9">
              <w:rPr>
                <w:b w:val="0"/>
              </w:rPr>
              <w:br/>
              <w:t>Terminal au sol</w:t>
            </w:r>
          </w:p>
        </w:tc>
        <w:tc>
          <w:tcPr>
            <w:tcW w:w="2409" w:type="dxa"/>
            <w:tcBorders>
              <w:bottom w:val="single" w:sz="4" w:space="0" w:color="auto"/>
            </w:tcBorders>
            <w:shd w:val="clear" w:color="auto" w:fill="BFBFBF" w:themeFill="background1" w:themeFillShade="BF"/>
          </w:tcPr>
          <w:p w:rsidR="00C34902" w:rsidRPr="003120C9" w:rsidRDefault="00C34902" w:rsidP="00B1688F">
            <w:pPr>
              <w:pStyle w:val="Tablehead"/>
              <w:rPr>
                <w:b w:val="0"/>
              </w:rPr>
            </w:pPr>
            <w:r w:rsidRPr="003120C9">
              <w:rPr>
                <w:b w:val="0"/>
              </w:rPr>
              <w:t>Système 6</w:t>
            </w:r>
            <w:r w:rsidRPr="003120C9">
              <w:rPr>
                <w:b w:val="0"/>
              </w:rPr>
              <w:br/>
            </w:r>
            <w:r w:rsidRPr="003120C9">
              <w:t>Terminaux aéroporté</w:t>
            </w:r>
            <w:r w:rsidR="00A51606">
              <w:t>/</w:t>
            </w:r>
            <w:r w:rsidRPr="003120C9">
              <w:t>au sol</w:t>
            </w:r>
            <w:r w:rsidR="00A51606">
              <w:t>/</w:t>
            </w:r>
            <w:r w:rsidRPr="003120C9">
              <w:t>de navire</w:t>
            </w:r>
          </w:p>
        </w:tc>
      </w:tr>
      <w:tr w:rsidR="00C34902" w:rsidRPr="003120C9" w:rsidTr="00B1688F">
        <w:trPr>
          <w:jc w:val="center"/>
        </w:trPr>
        <w:tc>
          <w:tcPr>
            <w:tcW w:w="11590" w:type="dxa"/>
            <w:gridSpan w:val="6"/>
            <w:shd w:val="clear" w:color="auto" w:fill="BFBFBF" w:themeFill="background1" w:themeFillShade="BF"/>
          </w:tcPr>
          <w:p w:rsidR="00C34902" w:rsidRPr="003120C9" w:rsidRDefault="0086106F" w:rsidP="00B1688F">
            <w:pPr>
              <w:pStyle w:val="Tabletext"/>
            </w:pPr>
            <w:r>
              <w:t>E</w:t>
            </w:r>
            <w:r w:rsidR="00C34902" w:rsidRPr="003120C9">
              <w:t>metteur</w:t>
            </w:r>
          </w:p>
        </w:tc>
      </w:tr>
      <w:tr w:rsidR="00C34902" w:rsidRPr="003120C9" w:rsidTr="00B1688F">
        <w:trPr>
          <w:jc w:val="center"/>
        </w:trPr>
        <w:tc>
          <w:tcPr>
            <w:tcW w:w="2805" w:type="dxa"/>
            <w:gridSpan w:val="2"/>
          </w:tcPr>
          <w:p w:rsidR="00C34902" w:rsidRPr="003120C9" w:rsidRDefault="00C34902" w:rsidP="00B1688F">
            <w:pPr>
              <w:pStyle w:val="Tabletext"/>
            </w:pPr>
            <w:r w:rsidRPr="003120C9">
              <w:t>Gamme d</w:t>
            </w:r>
            <w:r w:rsidR="00A51606">
              <w:t>'</w:t>
            </w:r>
            <w:r w:rsidRPr="003120C9">
              <w:t>accord</w:t>
            </w:r>
          </w:p>
        </w:tc>
        <w:tc>
          <w:tcPr>
            <w:tcW w:w="1134" w:type="dxa"/>
          </w:tcPr>
          <w:p w:rsidR="00C34902" w:rsidRPr="003120C9" w:rsidRDefault="00C34902" w:rsidP="00B1688F">
            <w:pPr>
              <w:pStyle w:val="Tabletext"/>
              <w:jc w:val="center"/>
            </w:pPr>
            <w:r w:rsidRPr="003120C9">
              <w:t>GHz</w:t>
            </w:r>
          </w:p>
        </w:tc>
        <w:tc>
          <w:tcPr>
            <w:tcW w:w="2692" w:type="dxa"/>
            <w:vAlign w:val="center"/>
          </w:tcPr>
          <w:p w:rsidR="00C34902" w:rsidRPr="003120C9" w:rsidRDefault="007D1BE3" w:rsidP="00B1688F">
            <w:pPr>
              <w:pStyle w:val="Tabletext"/>
              <w:keepNext/>
              <w:jc w:val="center"/>
            </w:pPr>
            <w:r>
              <w:t>14,5-</w:t>
            </w:r>
            <w:r w:rsidR="00C34902" w:rsidRPr="003120C9">
              <w:t>15,35</w:t>
            </w:r>
            <w:r w:rsidR="00C34902" w:rsidRPr="003120C9">
              <w:rPr>
                <w:highlight w:val="green"/>
              </w:rPr>
              <w:t xml:space="preserve"> </w:t>
            </w:r>
          </w:p>
        </w:tc>
        <w:tc>
          <w:tcPr>
            <w:tcW w:w="2550" w:type="dxa"/>
            <w:vAlign w:val="center"/>
          </w:tcPr>
          <w:p w:rsidR="00C34902" w:rsidRPr="003120C9" w:rsidRDefault="00C34902" w:rsidP="00B1688F">
            <w:pPr>
              <w:pStyle w:val="Tabletext"/>
              <w:jc w:val="center"/>
            </w:pPr>
            <w:r w:rsidRPr="003120C9">
              <w:t>N/A</w:t>
            </w:r>
            <w:r w:rsidRPr="003120C9">
              <w:rPr>
                <w:vertAlign w:val="superscript"/>
              </w:rPr>
              <w:t>2</w:t>
            </w:r>
          </w:p>
        </w:tc>
        <w:tc>
          <w:tcPr>
            <w:tcW w:w="2409" w:type="dxa"/>
            <w:vAlign w:val="center"/>
          </w:tcPr>
          <w:p w:rsidR="00C34902" w:rsidRPr="003120C9" w:rsidRDefault="00C34902" w:rsidP="00B1688F">
            <w:pPr>
              <w:pStyle w:val="Tabletext"/>
              <w:jc w:val="center"/>
            </w:pPr>
            <w:r w:rsidRPr="003120C9">
              <w:t>14,5</w:t>
            </w:r>
            <w:r w:rsidR="007D1BE3">
              <w:t>-</w:t>
            </w:r>
            <w:r w:rsidRPr="003120C9">
              <w:t>15,35</w:t>
            </w:r>
          </w:p>
        </w:tc>
      </w:tr>
      <w:tr w:rsidR="00C34902" w:rsidRPr="003120C9" w:rsidTr="00B1688F">
        <w:trPr>
          <w:jc w:val="center"/>
        </w:trPr>
        <w:tc>
          <w:tcPr>
            <w:tcW w:w="2805" w:type="dxa"/>
            <w:gridSpan w:val="2"/>
          </w:tcPr>
          <w:p w:rsidR="00C34902" w:rsidRPr="003120C9" w:rsidRDefault="00C34902" w:rsidP="00B1688F">
            <w:pPr>
              <w:pStyle w:val="Tabletext"/>
            </w:pPr>
            <w:r w:rsidRPr="003120C9">
              <w:t>Puissance de sortie</w:t>
            </w:r>
          </w:p>
        </w:tc>
        <w:tc>
          <w:tcPr>
            <w:tcW w:w="1134" w:type="dxa"/>
          </w:tcPr>
          <w:p w:rsidR="00C34902" w:rsidRPr="003120C9" w:rsidRDefault="00C34902" w:rsidP="00B1688F">
            <w:pPr>
              <w:pStyle w:val="Tabletext"/>
              <w:jc w:val="center"/>
            </w:pPr>
            <w:r w:rsidRPr="003120C9">
              <w:t>dBm</w:t>
            </w:r>
          </w:p>
        </w:tc>
        <w:tc>
          <w:tcPr>
            <w:tcW w:w="2692" w:type="dxa"/>
            <w:vAlign w:val="center"/>
          </w:tcPr>
          <w:p w:rsidR="00C34902" w:rsidRPr="003120C9" w:rsidRDefault="00C34902" w:rsidP="00B1688F">
            <w:pPr>
              <w:pStyle w:val="Tabletext"/>
              <w:jc w:val="center"/>
            </w:pPr>
            <w:r w:rsidRPr="003120C9">
              <w:t>10 à 50</w:t>
            </w:r>
          </w:p>
        </w:tc>
        <w:tc>
          <w:tcPr>
            <w:tcW w:w="2550" w:type="dxa"/>
            <w:vAlign w:val="center"/>
          </w:tcPr>
          <w:p w:rsidR="00C34902" w:rsidRPr="003120C9" w:rsidRDefault="00C34902" w:rsidP="00B1688F">
            <w:pPr>
              <w:pStyle w:val="Tabletext"/>
              <w:jc w:val="center"/>
            </w:pPr>
            <w:r w:rsidRPr="003120C9">
              <w:t>N/A</w:t>
            </w:r>
            <w:r w:rsidRPr="003120C9">
              <w:rPr>
                <w:vertAlign w:val="superscript"/>
              </w:rPr>
              <w:t>2</w:t>
            </w:r>
          </w:p>
        </w:tc>
        <w:tc>
          <w:tcPr>
            <w:tcW w:w="2409" w:type="dxa"/>
            <w:vAlign w:val="center"/>
          </w:tcPr>
          <w:p w:rsidR="00C34902" w:rsidRPr="003120C9" w:rsidRDefault="00C34902" w:rsidP="00B1688F">
            <w:pPr>
              <w:pStyle w:val="Tabletext"/>
              <w:jc w:val="center"/>
            </w:pPr>
            <w:r w:rsidRPr="003120C9">
              <w:t>20 à 43</w:t>
            </w:r>
          </w:p>
        </w:tc>
      </w:tr>
      <w:tr w:rsidR="00C34902" w:rsidRPr="003120C9" w:rsidTr="00B1688F">
        <w:trPr>
          <w:jc w:val="center"/>
        </w:trPr>
        <w:tc>
          <w:tcPr>
            <w:tcW w:w="1954" w:type="dxa"/>
            <w:vMerge w:val="restart"/>
          </w:tcPr>
          <w:p w:rsidR="00C34902" w:rsidRPr="003120C9" w:rsidRDefault="00C34902" w:rsidP="00B1688F">
            <w:pPr>
              <w:pStyle w:val="Tabletext"/>
            </w:pPr>
            <w:r w:rsidRPr="003120C9">
              <w:t>Largeur de bande</w:t>
            </w:r>
          </w:p>
        </w:tc>
        <w:tc>
          <w:tcPr>
            <w:tcW w:w="851" w:type="dxa"/>
          </w:tcPr>
          <w:p w:rsidR="00C34902" w:rsidRPr="003120C9" w:rsidRDefault="00C34902" w:rsidP="00FD36A9">
            <w:pPr>
              <w:pStyle w:val="Tabletext"/>
              <w:spacing w:after="0"/>
              <w:jc w:val="right"/>
            </w:pPr>
            <w:r w:rsidRPr="003120C9">
              <w:t>3 dB</w:t>
            </w:r>
          </w:p>
        </w:tc>
        <w:tc>
          <w:tcPr>
            <w:tcW w:w="1134" w:type="dxa"/>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jc w:val="center"/>
            </w:pPr>
            <w:r w:rsidRPr="003120C9">
              <w:t>0,8</w:t>
            </w:r>
            <w:r w:rsidR="00A51606">
              <w:t>/</w:t>
            </w:r>
            <w:r w:rsidRPr="003120C9">
              <w:t>8,6</w:t>
            </w:r>
            <w:r w:rsidR="00A51606">
              <w:t>/</w:t>
            </w:r>
            <w:r w:rsidRPr="003120C9">
              <w:t>11,6</w:t>
            </w:r>
            <w:r w:rsidR="00A51606">
              <w:t>/</w:t>
            </w:r>
            <w:r w:rsidRPr="003120C9">
              <w:t>40,6</w:t>
            </w:r>
            <w:r w:rsidR="00A51606">
              <w:t>/</w:t>
            </w:r>
            <w:r w:rsidRPr="003120C9">
              <w:t>43,6</w:t>
            </w:r>
          </w:p>
        </w:tc>
        <w:tc>
          <w:tcPr>
            <w:tcW w:w="2550" w:type="dxa"/>
            <w:vAlign w:val="center"/>
          </w:tcPr>
          <w:p w:rsidR="00C34902" w:rsidRPr="003120C9" w:rsidRDefault="00C34902" w:rsidP="00B1688F">
            <w:pPr>
              <w:pStyle w:val="Tabletext"/>
              <w:jc w:val="center"/>
            </w:pPr>
            <w:r w:rsidRPr="003120C9">
              <w:t>N/A</w:t>
            </w:r>
            <w:r w:rsidRPr="003120C9">
              <w:rPr>
                <w:vertAlign w:val="superscript"/>
              </w:rPr>
              <w:t>2</w:t>
            </w:r>
          </w:p>
        </w:tc>
        <w:tc>
          <w:tcPr>
            <w:tcW w:w="2409" w:type="dxa"/>
            <w:vAlign w:val="center"/>
          </w:tcPr>
          <w:p w:rsidR="00C34902" w:rsidRPr="003120C9" w:rsidRDefault="00C34902" w:rsidP="00B1688F">
            <w:pPr>
              <w:pStyle w:val="Tabletext"/>
              <w:jc w:val="center"/>
            </w:pPr>
            <w:r w:rsidRPr="003120C9">
              <w:t>0,8 à 100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FD36A9">
            <w:pPr>
              <w:pStyle w:val="Tabletext"/>
              <w:jc w:val="right"/>
            </w:pPr>
            <w:r w:rsidRPr="003120C9">
              <w:t>20 dB</w:t>
            </w:r>
          </w:p>
        </w:tc>
        <w:tc>
          <w:tcPr>
            <w:tcW w:w="1134" w:type="dxa"/>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jc w:val="center"/>
            </w:pPr>
            <w:r w:rsidRPr="003120C9">
              <w:t>1,2</w:t>
            </w:r>
            <w:r w:rsidR="00A51606">
              <w:t>/</w:t>
            </w:r>
            <w:r w:rsidRPr="003120C9">
              <w:t>12,1</w:t>
            </w:r>
            <w:r w:rsidR="00A51606">
              <w:t>/</w:t>
            </w:r>
            <w:r w:rsidRPr="003120C9">
              <w:t>16,1</w:t>
            </w:r>
            <w:r w:rsidR="00A51606">
              <w:t>/</w:t>
            </w:r>
            <w:r w:rsidRPr="003120C9">
              <w:t>57</w:t>
            </w:r>
            <w:r w:rsidR="00A51606">
              <w:t>/</w:t>
            </w:r>
            <w:r w:rsidRPr="003120C9">
              <w:t>61,2</w:t>
            </w:r>
          </w:p>
        </w:tc>
        <w:tc>
          <w:tcPr>
            <w:tcW w:w="2550" w:type="dxa"/>
            <w:vAlign w:val="center"/>
          </w:tcPr>
          <w:p w:rsidR="00C34902" w:rsidRPr="003120C9" w:rsidRDefault="00C34902" w:rsidP="00B1688F">
            <w:pPr>
              <w:pStyle w:val="Tabletext"/>
              <w:jc w:val="center"/>
            </w:pPr>
            <w:r w:rsidRPr="003120C9">
              <w:t>N/A</w:t>
            </w:r>
            <w:r w:rsidRPr="003120C9">
              <w:rPr>
                <w:vertAlign w:val="superscript"/>
              </w:rPr>
              <w:t>2</w:t>
            </w:r>
          </w:p>
        </w:tc>
        <w:tc>
          <w:tcPr>
            <w:tcW w:w="2409" w:type="dxa"/>
            <w:vAlign w:val="center"/>
          </w:tcPr>
          <w:p w:rsidR="00C34902" w:rsidRPr="003120C9" w:rsidRDefault="00C34902" w:rsidP="00B1688F">
            <w:pPr>
              <w:pStyle w:val="Tabletext"/>
              <w:jc w:val="center"/>
            </w:pPr>
            <w:r w:rsidRPr="003120C9">
              <w:t>1,2 à 120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FD36A9">
            <w:pPr>
              <w:pStyle w:val="Tabletext"/>
              <w:jc w:val="right"/>
            </w:pPr>
            <w:r w:rsidRPr="003120C9">
              <w:t>60 dB</w:t>
            </w:r>
          </w:p>
        </w:tc>
        <w:tc>
          <w:tcPr>
            <w:tcW w:w="1134" w:type="dxa"/>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jc w:val="center"/>
            </w:pPr>
            <w:r w:rsidRPr="003120C9">
              <w:t>9,8</w:t>
            </w:r>
            <w:r w:rsidR="00A51606">
              <w:t>/</w:t>
            </w:r>
            <w:r w:rsidRPr="003120C9">
              <w:t>24,4</w:t>
            </w:r>
            <w:r w:rsidR="00A51606">
              <w:t>/</w:t>
            </w:r>
            <w:r w:rsidRPr="003120C9">
              <w:t>32,6</w:t>
            </w:r>
            <w:r w:rsidR="00A51606">
              <w:t>/</w:t>
            </w:r>
            <w:r w:rsidRPr="003120C9">
              <w:t>114</w:t>
            </w:r>
            <w:r w:rsidR="00A51606">
              <w:t>/</w:t>
            </w:r>
            <w:r w:rsidRPr="003120C9">
              <w:t>122</w:t>
            </w:r>
          </w:p>
        </w:tc>
        <w:tc>
          <w:tcPr>
            <w:tcW w:w="2550" w:type="dxa"/>
            <w:vAlign w:val="center"/>
          </w:tcPr>
          <w:p w:rsidR="00C34902" w:rsidRPr="003120C9" w:rsidRDefault="00C34902" w:rsidP="00B1688F">
            <w:pPr>
              <w:pStyle w:val="Tabletext"/>
              <w:jc w:val="center"/>
            </w:pPr>
            <w:r w:rsidRPr="003120C9">
              <w:t>N/A</w:t>
            </w:r>
            <w:r w:rsidRPr="003120C9">
              <w:rPr>
                <w:vertAlign w:val="superscript"/>
              </w:rPr>
              <w:t>2</w:t>
            </w:r>
          </w:p>
        </w:tc>
        <w:tc>
          <w:tcPr>
            <w:tcW w:w="2409" w:type="dxa"/>
            <w:vAlign w:val="center"/>
          </w:tcPr>
          <w:p w:rsidR="00C34902" w:rsidRPr="003120C9" w:rsidRDefault="00C34902" w:rsidP="00B1688F">
            <w:pPr>
              <w:pStyle w:val="Tabletext"/>
              <w:jc w:val="center"/>
            </w:pPr>
            <w:r w:rsidRPr="003120C9">
              <w:t>9,8 à 160</w:t>
            </w:r>
          </w:p>
        </w:tc>
      </w:tr>
      <w:tr w:rsidR="00C34902" w:rsidRPr="003120C9" w:rsidTr="00B1688F">
        <w:trPr>
          <w:jc w:val="center"/>
        </w:trPr>
        <w:tc>
          <w:tcPr>
            <w:tcW w:w="2805" w:type="dxa"/>
            <w:gridSpan w:val="2"/>
          </w:tcPr>
          <w:p w:rsidR="00C34902" w:rsidRPr="003120C9" w:rsidRDefault="00C34902" w:rsidP="00B1688F">
            <w:pPr>
              <w:pStyle w:val="Tabletext"/>
            </w:pPr>
            <w:r w:rsidRPr="003120C9">
              <w:t>Affaiblissement des harmoniques</w:t>
            </w:r>
          </w:p>
        </w:tc>
        <w:tc>
          <w:tcPr>
            <w:tcW w:w="1134" w:type="dxa"/>
          </w:tcPr>
          <w:p w:rsidR="00C34902" w:rsidRPr="003120C9" w:rsidRDefault="00C34902" w:rsidP="00B1688F">
            <w:pPr>
              <w:pStyle w:val="Tabletext"/>
              <w:jc w:val="center"/>
            </w:pPr>
            <w:r w:rsidRPr="003120C9">
              <w:t>dB</w:t>
            </w:r>
          </w:p>
        </w:tc>
        <w:tc>
          <w:tcPr>
            <w:tcW w:w="2692" w:type="dxa"/>
            <w:vAlign w:val="center"/>
          </w:tcPr>
          <w:p w:rsidR="00C34902" w:rsidRPr="003120C9" w:rsidRDefault="00C34902" w:rsidP="00B1688F">
            <w:pPr>
              <w:pStyle w:val="Tabletext"/>
              <w:jc w:val="center"/>
            </w:pPr>
            <w:r w:rsidRPr="003120C9">
              <w:t>65</w:t>
            </w:r>
          </w:p>
        </w:tc>
        <w:tc>
          <w:tcPr>
            <w:tcW w:w="2550" w:type="dxa"/>
            <w:vAlign w:val="center"/>
          </w:tcPr>
          <w:p w:rsidR="00C34902" w:rsidRPr="003120C9" w:rsidRDefault="00C34902" w:rsidP="00B1688F">
            <w:pPr>
              <w:pStyle w:val="Tabletext"/>
              <w:jc w:val="center"/>
            </w:pPr>
            <w:r w:rsidRPr="003120C9">
              <w:t>N/A</w:t>
            </w:r>
            <w:r w:rsidRPr="003120C9">
              <w:rPr>
                <w:vertAlign w:val="superscript"/>
              </w:rPr>
              <w:t>2</w:t>
            </w:r>
          </w:p>
        </w:tc>
        <w:tc>
          <w:tcPr>
            <w:tcW w:w="2409" w:type="dxa"/>
            <w:vAlign w:val="center"/>
          </w:tcPr>
          <w:p w:rsidR="00C34902" w:rsidRPr="003120C9" w:rsidRDefault="00C34902" w:rsidP="00B1688F">
            <w:pPr>
              <w:pStyle w:val="Tabletext"/>
              <w:jc w:val="center"/>
            </w:pPr>
            <w:r w:rsidRPr="003120C9">
              <w:t>60</w:t>
            </w:r>
          </w:p>
        </w:tc>
      </w:tr>
      <w:tr w:rsidR="00C34902" w:rsidRPr="003120C9" w:rsidTr="00B1688F">
        <w:trPr>
          <w:jc w:val="center"/>
        </w:trPr>
        <w:tc>
          <w:tcPr>
            <w:tcW w:w="2805" w:type="dxa"/>
            <w:gridSpan w:val="2"/>
          </w:tcPr>
          <w:p w:rsidR="00C34902" w:rsidRPr="003120C9" w:rsidRDefault="00C34902" w:rsidP="00B1688F">
            <w:pPr>
              <w:pStyle w:val="Tabletext"/>
            </w:pPr>
            <w:r w:rsidRPr="003120C9">
              <w:t xml:space="preserve">Affaiblissement des rayonnements non essentiels </w:t>
            </w:r>
          </w:p>
        </w:tc>
        <w:tc>
          <w:tcPr>
            <w:tcW w:w="1134" w:type="dxa"/>
          </w:tcPr>
          <w:p w:rsidR="00C34902" w:rsidRPr="003120C9" w:rsidRDefault="00C34902" w:rsidP="00B1688F">
            <w:pPr>
              <w:pStyle w:val="Tabletext"/>
              <w:jc w:val="center"/>
            </w:pPr>
            <w:r w:rsidRPr="003120C9">
              <w:t>dB</w:t>
            </w:r>
          </w:p>
        </w:tc>
        <w:tc>
          <w:tcPr>
            <w:tcW w:w="2692" w:type="dxa"/>
            <w:vAlign w:val="center"/>
          </w:tcPr>
          <w:p w:rsidR="00C34902" w:rsidRPr="003120C9" w:rsidRDefault="00C34902" w:rsidP="00B1688F">
            <w:pPr>
              <w:pStyle w:val="Tabletext"/>
              <w:jc w:val="center"/>
            </w:pPr>
            <w:r w:rsidRPr="003120C9">
              <w:t>70</w:t>
            </w:r>
          </w:p>
        </w:tc>
        <w:tc>
          <w:tcPr>
            <w:tcW w:w="2550" w:type="dxa"/>
            <w:vAlign w:val="center"/>
          </w:tcPr>
          <w:p w:rsidR="00C34902" w:rsidRPr="003120C9" w:rsidRDefault="00C34902" w:rsidP="00B1688F">
            <w:pPr>
              <w:pStyle w:val="Tabletext"/>
              <w:jc w:val="center"/>
            </w:pPr>
            <w:r w:rsidRPr="003120C9">
              <w:t>N/A</w:t>
            </w:r>
            <w:r w:rsidRPr="003120C9">
              <w:rPr>
                <w:vertAlign w:val="superscript"/>
              </w:rPr>
              <w:t>2</w:t>
            </w:r>
          </w:p>
        </w:tc>
        <w:tc>
          <w:tcPr>
            <w:tcW w:w="2409" w:type="dxa"/>
            <w:vAlign w:val="center"/>
          </w:tcPr>
          <w:p w:rsidR="00C34902" w:rsidRPr="003120C9" w:rsidRDefault="00C34902" w:rsidP="00B1688F">
            <w:pPr>
              <w:pStyle w:val="Tabletext"/>
              <w:jc w:val="center"/>
            </w:pPr>
            <w:r w:rsidRPr="003120C9">
              <w:t>60</w:t>
            </w:r>
          </w:p>
        </w:tc>
      </w:tr>
      <w:tr w:rsidR="00C34902" w:rsidRPr="003120C9" w:rsidTr="00B1688F">
        <w:trPr>
          <w:jc w:val="center"/>
        </w:trPr>
        <w:tc>
          <w:tcPr>
            <w:tcW w:w="2805" w:type="dxa"/>
            <w:gridSpan w:val="2"/>
            <w:tcBorders>
              <w:bottom w:val="single" w:sz="4" w:space="0" w:color="auto"/>
            </w:tcBorders>
          </w:tcPr>
          <w:p w:rsidR="00C34902" w:rsidRPr="003120C9" w:rsidRDefault="00C34902" w:rsidP="00B1688F">
            <w:pPr>
              <w:pStyle w:val="Tabletext"/>
            </w:pPr>
            <w:r w:rsidRPr="003120C9">
              <w:t>Modulation</w:t>
            </w:r>
          </w:p>
        </w:tc>
        <w:tc>
          <w:tcPr>
            <w:tcW w:w="1134" w:type="dxa"/>
            <w:tcBorders>
              <w:bottom w:val="single" w:sz="4" w:space="0" w:color="auto"/>
            </w:tcBorders>
          </w:tcPr>
          <w:p w:rsidR="00C34902" w:rsidRPr="003120C9" w:rsidRDefault="00C34902" w:rsidP="00B1688F">
            <w:pPr>
              <w:pStyle w:val="Tabletext"/>
            </w:pPr>
          </w:p>
        </w:tc>
        <w:tc>
          <w:tcPr>
            <w:tcW w:w="2692" w:type="dxa"/>
            <w:tcBorders>
              <w:bottom w:val="single" w:sz="4" w:space="0" w:color="auto"/>
            </w:tcBorders>
            <w:vAlign w:val="center"/>
          </w:tcPr>
          <w:p w:rsidR="00C34902" w:rsidRPr="003120C9" w:rsidRDefault="00C34902" w:rsidP="00B1688F">
            <w:pPr>
              <w:pStyle w:val="Tabletext"/>
              <w:jc w:val="center"/>
            </w:pPr>
            <w:r w:rsidRPr="003120C9">
              <w:t>QPSK/8PSK</w:t>
            </w:r>
          </w:p>
        </w:tc>
        <w:tc>
          <w:tcPr>
            <w:tcW w:w="2550" w:type="dxa"/>
            <w:tcBorders>
              <w:bottom w:val="single" w:sz="4" w:space="0" w:color="auto"/>
            </w:tcBorders>
            <w:vAlign w:val="center"/>
          </w:tcPr>
          <w:p w:rsidR="00C34902" w:rsidRPr="003120C9" w:rsidRDefault="00C34902" w:rsidP="00B1688F">
            <w:pPr>
              <w:pStyle w:val="Tabletext"/>
              <w:jc w:val="center"/>
            </w:pPr>
            <w:r w:rsidRPr="003120C9">
              <w:t>N/A</w:t>
            </w:r>
            <w:r w:rsidRPr="003120C9">
              <w:rPr>
                <w:vertAlign w:val="superscript"/>
              </w:rPr>
              <w:t>2</w:t>
            </w:r>
            <w:r w:rsidRPr="003120C9">
              <w:t xml:space="preserve"> </w:t>
            </w:r>
          </w:p>
        </w:tc>
        <w:tc>
          <w:tcPr>
            <w:tcW w:w="2409" w:type="dxa"/>
            <w:tcBorders>
              <w:bottom w:val="single" w:sz="4" w:space="0" w:color="auto"/>
            </w:tcBorders>
            <w:vAlign w:val="center"/>
          </w:tcPr>
          <w:p w:rsidR="00C34902" w:rsidRPr="003120C9" w:rsidRDefault="00C34902" w:rsidP="00B1688F">
            <w:pPr>
              <w:pStyle w:val="Tabletext"/>
              <w:jc w:val="center"/>
            </w:pPr>
            <w:r w:rsidRPr="003120C9">
              <w:t>PSK/QPSK/8PSK</w:t>
            </w:r>
          </w:p>
        </w:tc>
      </w:tr>
      <w:tr w:rsidR="00C34902" w:rsidRPr="003120C9" w:rsidTr="00B1688F">
        <w:trPr>
          <w:jc w:val="center"/>
        </w:trPr>
        <w:tc>
          <w:tcPr>
            <w:tcW w:w="11590" w:type="dxa"/>
            <w:gridSpan w:val="6"/>
            <w:shd w:val="clear" w:color="auto" w:fill="D9D9D9" w:themeFill="background1" w:themeFillShade="D9"/>
          </w:tcPr>
          <w:p w:rsidR="00C34902" w:rsidRPr="003120C9" w:rsidRDefault="00C34902" w:rsidP="00B1688F">
            <w:pPr>
              <w:pStyle w:val="Tabletext"/>
            </w:pPr>
            <w:r w:rsidRPr="003120C9">
              <w:t>Récepteur</w:t>
            </w:r>
          </w:p>
        </w:tc>
      </w:tr>
      <w:tr w:rsidR="00C34902" w:rsidRPr="003120C9" w:rsidTr="00B1688F">
        <w:trPr>
          <w:jc w:val="center"/>
        </w:trPr>
        <w:tc>
          <w:tcPr>
            <w:tcW w:w="2805" w:type="dxa"/>
            <w:gridSpan w:val="2"/>
          </w:tcPr>
          <w:p w:rsidR="00C34902" w:rsidRPr="003120C9" w:rsidRDefault="00C34902" w:rsidP="00B1688F">
            <w:pPr>
              <w:pStyle w:val="Tabletext"/>
            </w:pPr>
            <w:r w:rsidRPr="003120C9">
              <w:t>Gamme d</w:t>
            </w:r>
            <w:r w:rsidR="00A51606">
              <w:t>'</w:t>
            </w:r>
            <w:r w:rsidRPr="003120C9">
              <w:t>accord</w:t>
            </w:r>
          </w:p>
        </w:tc>
        <w:tc>
          <w:tcPr>
            <w:tcW w:w="1134" w:type="dxa"/>
          </w:tcPr>
          <w:p w:rsidR="00C34902" w:rsidRPr="003120C9" w:rsidRDefault="00C34902" w:rsidP="00B1688F">
            <w:pPr>
              <w:pStyle w:val="Tabletext"/>
              <w:jc w:val="center"/>
            </w:pPr>
            <w:r w:rsidRPr="003120C9">
              <w:t>GHz</w:t>
            </w:r>
          </w:p>
        </w:tc>
        <w:tc>
          <w:tcPr>
            <w:tcW w:w="2692" w:type="dxa"/>
            <w:vAlign w:val="center"/>
          </w:tcPr>
          <w:p w:rsidR="00C34902" w:rsidRPr="003120C9" w:rsidRDefault="00C34902" w:rsidP="00B1688F">
            <w:pPr>
              <w:pStyle w:val="Tabletext"/>
              <w:jc w:val="center"/>
              <w:rPr>
                <w:rFonts w:eastAsia="Calibri"/>
                <w:highlight w:val="yellow"/>
              </w:rPr>
            </w:pPr>
            <w:r w:rsidRPr="003120C9">
              <w:t>N/A</w:t>
            </w:r>
            <w:r w:rsidRPr="003120C9">
              <w:rPr>
                <w:vertAlign w:val="superscript"/>
              </w:rPr>
              <w:t>2</w:t>
            </w:r>
            <w:r w:rsidRPr="003120C9">
              <w:rPr>
                <w:highlight w:val="yellow"/>
              </w:rPr>
              <w:t xml:space="preserve"> </w:t>
            </w:r>
          </w:p>
        </w:tc>
        <w:tc>
          <w:tcPr>
            <w:tcW w:w="2550" w:type="dxa"/>
            <w:vAlign w:val="center"/>
          </w:tcPr>
          <w:p w:rsidR="00C34902" w:rsidRPr="003120C9" w:rsidRDefault="00C34902" w:rsidP="00B1688F">
            <w:pPr>
              <w:pStyle w:val="Tabletext"/>
              <w:jc w:val="center"/>
            </w:pPr>
            <w:r w:rsidRPr="003120C9">
              <w:t>14,5</w:t>
            </w:r>
            <w:r w:rsidR="007D1BE3">
              <w:t>-</w:t>
            </w:r>
            <w:r w:rsidRPr="003120C9">
              <w:t>15,35</w:t>
            </w:r>
          </w:p>
        </w:tc>
        <w:tc>
          <w:tcPr>
            <w:tcW w:w="2409" w:type="dxa"/>
            <w:vAlign w:val="center"/>
          </w:tcPr>
          <w:p w:rsidR="00C34902" w:rsidRPr="003120C9" w:rsidRDefault="00C34902" w:rsidP="00B1688F">
            <w:pPr>
              <w:pStyle w:val="Tabletext"/>
              <w:jc w:val="center"/>
            </w:pPr>
            <w:r w:rsidRPr="003120C9">
              <w:t>14,5</w:t>
            </w:r>
            <w:r w:rsidR="007D1BE3">
              <w:t>-</w:t>
            </w:r>
            <w:r w:rsidRPr="003120C9">
              <w:t>15,35</w:t>
            </w:r>
          </w:p>
        </w:tc>
      </w:tr>
      <w:tr w:rsidR="00C34902" w:rsidRPr="003120C9" w:rsidTr="00B1688F">
        <w:trPr>
          <w:jc w:val="center"/>
        </w:trPr>
        <w:tc>
          <w:tcPr>
            <w:tcW w:w="1954" w:type="dxa"/>
            <w:vMerge w:val="restart"/>
          </w:tcPr>
          <w:p w:rsidR="00C34902" w:rsidRPr="003120C9" w:rsidRDefault="00C34902" w:rsidP="00B1688F">
            <w:pPr>
              <w:pStyle w:val="Tabletext"/>
            </w:pPr>
            <w:r w:rsidRPr="003120C9">
              <w:t xml:space="preserve">Sélectivité RF </w:t>
            </w:r>
          </w:p>
        </w:tc>
        <w:tc>
          <w:tcPr>
            <w:tcW w:w="851" w:type="dxa"/>
          </w:tcPr>
          <w:p w:rsidR="00C34902" w:rsidRPr="003120C9" w:rsidRDefault="00C34902" w:rsidP="00FD36A9">
            <w:pPr>
              <w:pStyle w:val="Tabletext"/>
              <w:spacing w:after="0"/>
              <w:jc w:val="right"/>
            </w:pPr>
            <w:r w:rsidRPr="003120C9">
              <w:t>3 dB</w:t>
            </w:r>
          </w:p>
        </w:tc>
        <w:tc>
          <w:tcPr>
            <w:tcW w:w="1134" w:type="dxa"/>
            <w:vAlign w:val="center"/>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jc w:val="center"/>
              <w:rPr>
                <w:rFonts w:eastAsia="Calibri"/>
                <w:highlight w:val="yellow"/>
              </w:rPr>
            </w:pPr>
            <w:r w:rsidRPr="003120C9">
              <w:t>N/A</w:t>
            </w:r>
            <w:r w:rsidRPr="003120C9">
              <w:rPr>
                <w:vertAlign w:val="superscript"/>
              </w:rPr>
              <w:t>2</w:t>
            </w:r>
          </w:p>
        </w:tc>
        <w:tc>
          <w:tcPr>
            <w:tcW w:w="2550" w:type="dxa"/>
            <w:vAlign w:val="center"/>
          </w:tcPr>
          <w:p w:rsidR="00C34902" w:rsidRPr="003120C9" w:rsidRDefault="00C34902" w:rsidP="00B1688F">
            <w:pPr>
              <w:pStyle w:val="Tabletext"/>
              <w:jc w:val="center"/>
            </w:pPr>
            <w:r w:rsidRPr="003120C9">
              <w:t>800</w:t>
            </w:r>
          </w:p>
        </w:tc>
        <w:tc>
          <w:tcPr>
            <w:tcW w:w="2409" w:type="dxa"/>
            <w:vAlign w:val="center"/>
          </w:tcPr>
          <w:p w:rsidR="00C34902" w:rsidRPr="003120C9" w:rsidRDefault="00C34902" w:rsidP="00B1688F">
            <w:pPr>
              <w:pStyle w:val="Tabletext"/>
              <w:jc w:val="center"/>
            </w:pPr>
            <w:r w:rsidRPr="003120C9">
              <w:t>100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FD36A9">
            <w:pPr>
              <w:pStyle w:val="Tabletext"/>
              <w:jc w:val="right"/>
            </w:pPr>
            <w:r w:rsidRPr="003120C9">
              <w:t>20 dB</w:t>
            </w:r>
          </w:p>
        </w:tc>
        <w:tc>
          <w:tcPr>
            <w:tcW w:w="1134" w:type="dxa"/>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jc w:val="center"/>
            </w:pPr>
            <w:r w:rsidRPr="003120C9">
              <w:t>N/A</w:t>
            </w:r>
            <w:r w:rsidRPr="003120C9">
              <w:rPr>
                <w:vertAlign w:val="superscript"/>
              </w:rPr>
              <w:t>2</w:t>
            </w:r>
          </w:p>
        </w:tc>
        <w:tc>
          <w:tcPr>
            <w:tcW w:w="2550" w:type="dxa"/>
            <w:vAlign w:val="center"/>
          </w:tcPr>
          <w:p w:rsidR="00C34902" w:rsidRPr="003120C9" w:rsidRDefault="00C34902" w:rsidP="00B1688F">
            <w:pPr>
              <w:pStyle w:val="Tabletext"/>
              <w:jc w:val="center"/>
            </w:pPr>
            <w:r w:rsidRPr="003120C9">
              <w:t>830</w:t>
            </w:r>
          </w:p>
        </w:tc>
        <w:tc>
          <w:tcPr>
            <w:tcW w:w="2409" w:type="dxa"/>
            <w:vAlign w:val="center"/>
          </w:tcPr>
          <w:p w:rsidR="00C34902" w:rsidRPr="003120C9" w:rsidRDefault="00C34902" w:rsidP="00B1688F">
            <w:pPr>
              <w:pStyle w:val="Tabletext"/>
              <w:jc w:val="center"/>
            </w:pPr>
            <w:r w:rsidRPr="003120C9">
              <w:t>120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FD36A9">
            <w:pPr>
              <w:pStyle w:val="Tabletext"/>
              <w:jc w:val="right"/>
            </w:pPr>
            <w:r w:rsidRPr="003120C9">
              <w:t>60 dB</w:t>
            </w:r>
          </w:p>
        </w:tc>
        <w:tc>
          <w:tcPr>
            <w:tcW w:w="1134" w:type="dxa"/>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keepNext/>
              <w:jc w:val="center"/>
            </w:pPr>
            <w:r w:rsidRPr="003120C9">
              <w:t>N/A</w:t>
            </w:r>
            <w:r w:rsidRPr="003120C9">
              <w:rPr>
                <w:vertAlign w:val="superscript"/>
              </w:rPr>
              <w:t>2</w:t>
            </w:r>
          </w:p>
        </w:tc>
        <w:tc>
          <w:tcPr>
            <w:tcW w:w="2550" w:type="dxa"/>
            <w:vAlign w:val="center"/>
          </w:tcPr>
          <w:p w:rsidR="00C34902" w:rsidRPr="003120C9" w:rsidRDefault="00C34902" w:rsidP="00B1688F">
            <w:pPr>
              <w:pStyle w:val="Tabletext"/>
              <w:jc w:val="center"/>
            </w:pPr>
            <w:r w:rsidRPr="003120C9">
              <w:t>990</w:t>
            </w:r>
          </w:p>
        </w:tc>
        <w:tc>
          <w:tcPr>
            <w:tcW w:w="2409" w:type="dxa"/>
            <w:vAlign w:val="center"/>
          </w:tcPr>
          <w:p w:rsidR="00C34902" w:rsidRPr="003120C9" w:rsidRDefault="00C34902" w:rsidP="00B1688F">
            <w:pPr>
              <w:pStyle w:val="Tabletext"/>
              <w:jc w:val="center"/>
            </w:pPr>
            <w:r w:rsidRPr="003120C9">
              <w:t>160</w:t>
            </w:r>
          </w:p>
        </w:tc>
      </w:tr>
      <w:tr w:rsidR="00C34902" w:rsidRPr="003120C9" w:rsidTr="00B1688F">
        <w:trPr>
          <w:jc w:val="center"/>
        </w:trPr>
        <w:tc>
          <w:tcPr>
            <w:tcW w:w="1954" w:type="dxa"/>
            <w:vMerge w:val="restart"/>
          </w:tcPr>
          <w:p w:rsidR="00C34902" w:rsidRPr="003120C9" w:rsidRDefault="00C34902" w:rsidP="00B1688F">
            <w:pPr>
              <w:pStyle w:val="Tabletext"/>
              <w:spacing w:after="0"/>
            </w:pPr>
            <w:r w:rsidRPr="003120C9">
              <w:t>Sélectivité FI</w:t>
            </w:r>
          </w:p>
        </w:tc>
        <w:tc>
          <w:tcPr>
            <w:tcW w:w="851" w:type="dxa"/>
          </w:tcPr>
          <w:p w:rsidR="00C34902" w:rsidRPr="003120C9" w:rsidRDefault="00C34902" w:rsidP="00FD36A9">
            <w:pPr>
              <w:pStyle w:val="Tabletext"/>
              <w:spacing w:after="0"/>
              <w:jc w:val="right"/>
            </w:pPr>
            <w:r w:rsidRPr="003120C9">
              <w:t>3 dB</w:t>
            </w:r>
          </w:p>
        </w:tc>
        <w:tc>
          <w:tcPr>
            <w:tcW w:w="1134" w:type="dxa"/>
          </w:tcPr>
          <w:p w:rsidR="00C34902" w:rsidRPr="003120C9" w:rsidRDefault="00C34902" w:rsidP="00B1688F">
            <w:pPr>
              <w:pStyle w:val="Tabletext"/>
              <w:spacing w:after="0"/>
              <w:jc w:val="center"/>
            </w:pPr>
            <w:r w:rsidRPr="003120C9">
              <w:t>MHz</w:t>
            </w:r>
          </w:p>
        </w:tc>
        <w:tc>
          <w:tcPr>
            <w:tcW w:w="2692" w:type="dxa"/>
            <w:vAlign w:val="center"/>
          </w:tcPr>
          <w:p w:rsidR="00C34902" w:rsidRPr="003120C9" w:rsidRDefault="00C34902" w:rsidP="00B1688F">
            <w:pPr>
              <w:pStyle w:val="Tabletext"/>
              <w:keepNext/>
              <w:jc w:val="center"/>
            </w:pPr>
            <w:r w:rsidRPr="003120C9">
              <w:t>N/A</w:t>
            </w:r>
            <w:r w:rsidRPr="003120C9">
              <w:rPr>
                <w:vertAlign w:val="superscript"/>
              </w:rPr>
              <w:t>2</w:t>
            </w:r>
          </w:p>
        </w:tc>
        <w:tc>
          <w:tcPr>
            <w:tcW w:w="2550" w:type="dxa"/>
            <w:vAlign w:val="center"/>
          </w:tcPr>
          <w:p w:rsidR="00C34902" w:rsidRPr="003120C9" w:rsidRDefault="00C34902" w:rsidP="00B1688F">
            <w:pPr>
              <w:pStyle w:val="Tabletext"/>
              <w:keepNext/>
              <w:spacing w:after="0"/>
              <w:jc w:val="center"/>
            </w:pPr>
            <w:r w:rsidRPr="003120C9">
              <w:t>0,85</w:t>
            </w:r>
            <w:r w:rsidR="00A51606">
              <w:t>/</w:t>
            </w:r>
            <w:r w:rsidRPr="003120C9">
              <w:t>8,8</w:t>
            </w:r>
            <w:r w:rsidR="00A51606">
              <w:t>/</w:t>
            </w:r>
            <w:r w:rsidRPr="003120C9">
              <w:t>11,7</w:t>
            </w:r>
            <w:r w:rsidR="00A51606">
              <w:t>/</w:t>
            </w:r>
            <w:r w:rsidRPr="003120C9">
              <w:t>40,7</w:t>
            </w:r>
            <w:r w:rsidR="00A51606">
              <w:t>/</w:t>
            </w:r>
            <w:r w:rsidRPr="003120C9">
              <w:t>43,7</w:t>
            </w:r>
          </w:p>
        </w:tc>
        <w:tc>
          <w:tcPr>
            <w:tcW w:w="2409" w:type="dxa"/>
            <w:vAlign w:val="center"/>
          </w:tcPr>
          <w:p w:rsidR="00C34902" w:rsidRPr="003120C9" w:rsidRDefault="00C34902" w:rsidP="00B1688F">
            <w:pPr>
              <w:pStyle w:val="Tabletext"/>
              <w:jc w:val="center"/>
            </w:pPr>
            <w:r w:rsidRPr="003120C9">
              <w:t>0,85 à 120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FD36A9">
            <w:pPr>
              <w:pStyle w:val="Tabletext"/>
              <w:jc w:val="right"/>
            </w:pPr>
            <w:r w:rsidRPr="003120C9">
              <w:t>20 dB</w:t>
            </w:r>
          </w:p>
        </w:tc>
        <w:tc>
          <w:tcPr>
            <w:tcW w:w="1134" w:type="dxa"/>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keepNext/>
              <w:jc w:val="center"/>
            </w:pPr>
            <w:r w:rsidRPr="003120C9">
              <w:t>N/A</w:t>
            </w:r>
            <w:r w:rsidRPr="003120C9">
              <w:rPr>
                <w:vertAlign w:val="superscript"/>
              </w:rPr>
              <w:t>2</w:t>
            </w:r>
          </w:p>
        </w:tc>
        <w:tc>
          <w:tcPr>
            <w:tcW w:w="2550" w:type="dxa"/>
            <w:vAlign w:val="center"/>
          </w:tcPr>
          <w:p w:rsidR="00C34902" w:rsidRPr="003120C9" w:rsidRDefault="00C34902" w:rsidP="00B1688F">
            <w:pPr>
              <w:pStyle w:val="Tabletext"/>
              <w:keepNext/>
              <w:jc w:val="center"/>
            </w:pPr>
            <w:r w:rsidRPr="003120C9">
              <w:t>1,3</w:t>
            </w:r>
            <w:r w:rsidR="00A51606">
              <w:t>/</w:t>
            </w:r>
            <w:r w:rsidRPr="003120C9">
              <w:t>18</w:t>
            </w:r>
            <w:r w:rsidR="00A51606">
              <w:t>/</w:t>
            </w:r>
            <w:r w:rsidRPr="003120C9">
              <w:t>23</w:t>
            </w:r>
            <w:r w:rsidR="00A51606">
              <w:t>/</w:t>
            </w:r>
            <w:r w:rsidRPr="003120C9">
              <w:t>90</w:t>
            </w:r>
            <w:r w:rsidR="00A51606">
              <w:t>/</w:t>
            </w:r>
            <w:r w:rsidRPr="003120C9">
              <w:t>90</w:t>
            </w:r>
          </w:p>
        </w:tc>
        <w:tc>
          <w:tcPr>
            <w:tcW w:w="2409" w:type="dxa"/>
            <w:vAlign w:val="center"/>
          </w:tcPr>
          <w:p w:rsidR="00C34902" w:rsidRPr="003120C9" w:rsidRDefault="00C34902" w:rsidP="00B1688F">
            <w:pPr>
              <w:pStyle w:val="Tabletext"/>
              <w:jc w:val="center"/>
            </w:pPr>
            <w:r w:rsidRPr="003120C9">
              <w:t>1,3 à 120</w:t>
            </w:r>
          </w:p>
        </w:tc>
      </w:tr>
      <w:tr w:rsidR="00C34902" w:rsidRPr="003120C9" w:rsidTr="00B1688F">
        <w:trPr>
          <w:jc w:val="center"/>
        </w:trPr>
        <w:tc>
          <w:tcPr>
            <w:tcW w:w="1954" w:type="dxa"/>
            <w:vMerge/>
          </w:tcPr>
          <w:p w:rsidR="00C34902" w:rsidRPr="003120C9" w:rsidRDefault="00C34902" w:rsidP="00B1688F">
            <w:pPr>
              <w:pStyle w:val="Tabletext"/>
            </w:pPr>
          </w:p>
        </w:tc>
        <w:tc>
          <w:tcPr>
            <w:tcW w:w="851" w:type="dxa"/>
          </w:tcPr>
          <w:p w:rsidR="00C34902" w:rsidRPr="003120C9" w:rsidRDefault="00C34902" w:rsidP="00FD36A9">
            <w:pPr>
              <w:pStyle w:val="Tabletext"/>
              <w:jc w:val="right"/>
            </w:pPr>
            <w:r w:rsidRPr="003120C9">
              <w:t>60 dB</w:t>
            </w:r>
          </w:p>
        </w:tc>
        <w:tc>
          <w:tcPr>
            <w:tcW w:w="1134" w:type="dxa"/>
          </w:tcPr>
          <w:p w:rsidR="00C34902" w:rsidRPr="003120C9" w:rsidRDefault="00C34902" w:rsidP="00B1688F">
            <w:pPr>
              <w:pStyle w:val="Tabletext"/>
              <w:jc w:val="center"/>
            </w:pPr>
            <w:r w:rsidRPr="003120C9">
              <w:t>MHz</w:t>
            </w:r>
          </w:p>
        </w:tc>
        <w:tc>
          <w:tcPr>
            <w:tcW w:w="2692" w:type="dxa"/>
            <w:vAlign w:val="center"/>
          </w:tcPr>
          <w:p w:rsidR="00C34902" w:rsidRPr="003120C9" w:rsidRDefault="00C34902" w:rsidP="00B1688F">
            <w:pPr>
              <w:pStyle w:val="Tabletext"/>
              <w:keepNext/>
              <w:jc w:val="center"/>
            </w:pPr>
            <w:r w:rsidRPr="003120C9">
              <w:t>N/A</w:t>
            </w:r>
            <w:r w:rsidRPr="003120C9">
              <w:rPr>
                <w:vertAlign w:val="superscript"/>
              </w:rPr>
              <w:t>2</w:t>
            </w:r>
          </w:p>
        </w:tc>
        <w:tc>
          <w:tcPr>
            <w:tcW w:w="2550" w:type="dxa"/>
            <w:vAlign w:val="center"/>
          </w:tcPr>
          <w:p w:rsidR="00C34902" w:rsidRPr="003120C9" w:rsidRDefault="00C34902" w:rsidP="00B1688F">
            <w:pPr>
              <w:pStyle w:val="Tabletext"/>
              <w:keepNext/>
              <w:jc w:val="center"/>
            </w:pPr>
            <w:r w:rsidRPr="003120C9">
              <w:t>3;2</w:t>
            </w:r>
            <w:r w:rsidR="00A51606">
              <w:t>/</w:t>
            </w:r>
            <w:r w:rsidRPr="003120C9">
              <w:t>61; 81; 320</w:t>
            </w:r>
            <w:r w:rsidR="00A51606">
              <w:t>/</w:t>
            </w:r>
            <w:r w:rsidRPr="003120C9">
              <w:t>320</w:t>
            </w:r>
          </w:p>
        </w:tc>
        <w:tc>
          <w:tcPr>
            <w:tcW w:w="2409" w:type="dxa"/>
            <w:vAlign w:val="center"/>
          </w:tcPr>
          <w:p w:rsidR="00C34902" w:rsidRPr="003120C9" w:rsidRDefault="00C34902" w:rsidP="00B1688F">
            <w:pPr>
              <w:pStyle w:val="Tabletext"/>
              <w:jc w:val="center"/>
            </w:pPr>
            <w:r w:rsidRPr="003120C9">
              <w:t>3,2 à 160</w:t>
            </w:r>
          </w:p>
        </w:tc>
      </w:tr>
      <w:tr w:rsidR="00C34902" w:rsidRPr="003120C9" w:rsidTr="00B1688F">
        <w:trPr>
          <w:jc w:val="center"/>
        </w:trPr>
        <w:tc>
          <w:tcPr>
            <w:tcW w:w="2805" w:type="dxa"/>
            <w:gridSpan w:val="2"/>
          </w:tcPr>
          <w:p w:rsidR="00C34902" w:rsidRPr="003120C9" w:rsidRDefault="00C34902" w:rsidP="00B1688F">
            <w:pPr>
              <w:pStyle w:val="Tabletext"/>
            </w:pPr>
            <w:r w:rsidRPr="003120C9">
              <w:t>Facteur de bruit</w:t>
            </w:r>
          </w:p>
        </w:tc>
        <w:tc>
          <w:tcPr>
            <w:tcW w:w="1134" w:type="dxa"/>
          </w:tcPr>
          <w:p w:rsidR="00C34902" w:rsidRPr="003120C9" w:rsidRDefault="00C34902" w:rsidP="00B1688F">
            <w:pPr>
              <w:pStyle w:val="Tabletext"/>
              <w:jc w:val="center"/>
            </w:pPr>
            <w:r w:rsidRPr="003120C9">
              <w:t>dB</w:t>
            </w:r>
          </w:p>
        </w:tc>
        <w:tc>
          <w:tcPr>
            <w:tcW w:w="2692" w:type="dxa"/>
            <w:vAlign w:val="center"/>
          </w:tcPr>
          <w:p w:rsidR="00C34902" w:rsidRPr="003120C9" w:rsidRDefault="00C34902" w:rsidP="00B1688F">
            <w:pPr>
              <w:pStyle w:val="Tabletext"/>
              <w:keepNext/>
              <w:jc w:val="center"/>
            </w:pPr>
            <w:r w:rsidRPr="003120C9">
              <w:t>N/A</w:t>
            </w:r>
            <w:r w:rsidRPr="003120C9">
              <w:rPr>
                <w:vertAlign w:val="superscript"/>
              </w:rPr>
              <w:t>2</w:t>
            </w:r>
          </w:p>
        </w:tc>
        <w:tc>
          <w:tcPr>
            <w:tcW w:w="2550" w:type="dxa"/>
            <w:vAlign w:val="center"/>
          </w:tcPr>
          <w:p w:rsidR="00C34902" w:rsidRPr="003120C9" w:rsidRDefault="00C34902" w:rsidP="00B1688F">
            <w:pPr>
              <w:pStyle w:val="Tabletext"/>
              <w:keepNext/>
              <w:jc w:val="center"/>
            </w:pPr>
            <w:r w:rsidRPr="003120C9">
              <w:t>3,5</w:t>
            </w:r>
          </w:p>
        </w:tc>
        <w:tc>
          <w:tcPr>
            <w:tcW w:w="2409" w:type="dxa"/>
            <w:vAlign w:val="center"/>
          </w:tcPr>
          <w:p w:rsidR="00C34902" w:rsidRPr="003120C9" w:rsidRDefault="00C34902" w:rsidP="00B1688F">
            <w:pPr>
              <w:pStyle w:val="Tabletext"/>
              <w:jc w:val="center"/>
            </w:pPr>
            <w:r w:rsidRPr="003120C9">
              <w:t>3,5</w:t>
            </w:r>
          </w:p>
        </w:tc>
      </w:tr>
      <w:tr w:rsidR="00C34902" w:rsidRPr="003120C9" w:rsidTr="00B1688F">
        <w:trPr>
          <w:jc w:val="center"/>
        </w:trPr>
        <w:tc>
          <w:tcPr>
            <w:tcW w:w="2805" w:type="dxa"/>
            <w:gridSpan w:val="2"/>
          </w:tcPr>
          <w:p w:rsidR="00C34902" w:rsidRPr="003120C9" w:rsidRDefault="00C34902" w:rsidP="00B1688F">
            <w:pPr>
              <w:pStyle w:val="Tabletext"/>
            </w:pPr>
            <w:r w:rsidRPr="003120C9">
              <w:t>Sensibilité</w:t>
            </w:r>
          </w:p>
        </w:tc>
        <w:tc>
          <w:tcPr>
            <w:tcW w:w="1134" w:type="dxa"/>
          </w:tcPr>
          <w:p w:rsidR="00C34902" w:rsidRPr="003120C9" w:rsidRDefault="00C34902" w:rsidP="00B1688F">
            <w:pPr>
              <w:pStyle w:val="Tabletext"/>
              <w:jc w:val="center"/>
            </w:pPr>
            <w:r w:rsidRPr="003120C9">
              <w:t>dBm</w:t>
            </w:r>
          </w:p>
        </w:tc>
        <w:tc>
          <w:tcPr>
            <w:tcW w:w="2692" w:type="dxa"/>
            <w:vAlign w:val="center"/>
          </w:tcPr>
          <w:p w:rsidR="00C34902" w:rsidRPr="003120C9" w:rsidRDefault="00DE0A77" w:rsidP="00B1688F">
            <w:pPr>
              <w:pStyle w:val="Tabletext"/>
              <w:keepNext/>
              <w:jc w:val="center"/>
            </w:pPr>
            <w:r>
              <w:t>N/A</w:t>
            </w:r>
            <w:r w:rsidR="00C34902" w:rsidRPr="003120C9">
              <w:rPr>
                <w:vertAlign w:val="superscript"/>
              </w:rPr>
              <w:t>2</w:t>
            </w:r>
          </w:p>
        </w:tc>
        <w:tc>
          <w:tcPr>
            <w:tcW w:w="2550" w:type="dxa"/>
            <w:vAlign w:val="center"/>
          </w:tcPr>
          <w:p w:rsidR="00C34902" w:rsidRPr="003120C9" w:rsidRDefault="00C34902" w:rsidP="00DE0A77">
            <w:pPr>
              <w:pStyle w:val="Tabletext"/>
              <w:keepNext/>
              <w:jc w:val="center"/>
            </w:pPr>
            <w:r w:rsidRPr="003120C9">
              <w:t>Jusqu</w:t>
            </w:r>
            <w:r w:rsidR="00A51606">
              <w:t>'</w:t>
            </w:r>
            <w:r w:rsidR="007D1BE3">
              <w:t xml:space="preserve">à </w:t>
            </w:r>
            <w:r w:rsidR="00DE0A77">
              <w:t>–</w:t>
            </w:r>
            <w:r w:rsidRPr="003120C9">
              <w:t>111</w:t>
            </w:r>
          </w:p>
        </w:tc>
        <w:tc>
          <w:tcPr>
            <w:tcW w:w="2409" w:type="dxa"/>
            <w:vAlign w:val="center"/>
          </w:tcPr>
          <w:p w:rsidR="00C34902" w:rsidRPr="003120C9" w:rsidRDefault="00C34902" w:rsidP="00B1688F">
            <w:pPr>
              <w:pStyle w:val="Tabletext"/>
              <w:jc w:val="center"/>
            </w:pPr>
            <w:r w:rsidRPr="003120C9">
              <w:t>Jusqu</w:t>
            </w:r>
            <w:r w:rsidR="00A51606">
              <w:t>'</w:t>
            </w:r>
            <w:r w:rsidR="00DE0A77">
              <w:t>à –</w:t>
            </w:r>
            <w:r w:rsidRPr="003120C9">
              <w:t>108</w:t>
            </w:r>
          </w:p>
        </w:tc>
      </w:tr>
      <w:tr w:rsidR="00C34902" w:rsidRPr="003120C9" w:rsidTr="00E85ACC">
        <w:trPr>
          <w:jc w:val="center"/>
        </w:trPr>
        <w:tc>
          <w:tcPr>
            <w:tcW w:w="2805" w:type="dxa"/>
            <w:gridSpan w:val="2"/>
          </w:tcPr>
          <w:p w:rsidR="00C34902" w:rsidRPr="003120C9" w:rsidRDefault="00FD36A9" w:rsidP="00FD36A9">
            <w:pPr>
              <w:pStyle w:val="Tabletext"/>
            </w:pPr>
            <w:r>
              <w:t>Rejet</w:t>
            </w:r>
            <w:r w:rsidR="00C34902" w:rsidRPr="003120C9">
              <w:t xml:space="preserve"> fréquence image</w:t>
            </w:r>
          </w:p>
        </w:tc>
        <w:tc>
          <w:tcPr>
            <w:tcW w:w="1134" w:type="dxa"/>
          </w:tcPr>
          <w:p w:rsidR="00C34902" w:rsidRPr="003120C9" w:rsidRDefault="00C34902" w:rsidP="00B1688F">
            <w:pPr>
              <w:pStyle w:val="Tabletext"/>
              <w:jc w:val="center"/>
            </w:pPr>
            <w:r w:rsidRPr="003120C9">
              <w:t>(dB)</w:t>
            </w:r>
          </w:p>
        </w:tc>
        <w:tc>
          <w:tcPr>
            <w:tcW w:w="2692" w:type="dxa"/>
            <w:vAlign w:val="center"/>
          </w:tcPr>
          <w:p w:rsidR="00C34902" w:rsidRPr="003120C9" w:rsidRDefault="00C34902" w:rsidP="00B1688F">
            <w:pPr>
              <w:pStyle w:val="Tabletext"/>
              <w:keepNext/>
              <w:jc w:val="center"/>
            </w:pPr>
            <w:r w:rsidRPr="003120C9">
              <w:t>N/A</w:t>
            </w:r>
            <w:r w:rsidRPr="003120C9">
              <w:rPr>
                <w:vertAlign w:val="superscript"/>
              </w:rPr>
              <w:t>2</w:t>
            </w:r>
          </w:p>
        </w:tc>
        <w:tc>
          <w:tcPr>
            <w:tcW w:w="2550" w:type="dxa"/>
            <w:vAlign w:val="center"/>
          </w:tcPr>
          <w:p w:rsidR="00C34902" w:rsidRPr="003120C9" w:rsidRDefault="00C34902" w:rsidP="00B1688F">
            <w:pPr>
              <w:pStyle w:val="Tabletext"/>
              <w:keepNext/>
              <w:jc w:val="center"/>
            </w:pPr>
            <w:r w:rsidRPr="003120C9">
              <w:t>80</w:t>
            </w:r>
          </w:p>
        </w:tc>
        <w:tc>
          <w:tcPr>
            <w:tcW w:w="2409" w:type="dxa"/>
            <w:vAlign w:val="center"/>
          </w:tcPr>
          <w:p w:rsidR="00C34902" w:rsidRPr="003120C9" w:rsidRDefault="00C34902" w:rsidP="00B1688F">
            <w:pPr>
              <w:pStyle w:val="Tabletext"/>
              <w:jc w:val="center"/>
            </w:pPr>
            <w:r w:rsidRPr="003120C9">
              <w:t>65</w:t>
            </w:r>
          </w:p>
        </w:tc>
      </w:tr>
      <w:tr w:rsidR="00C34902" w:rsidRPr="003120C9" w:rsidTr="00E85ACC">
        <w:trPr>
          <w:jc w:val="center"/>
        </w:trPr>
        <w:tc>
          <w:tcPr>
            <w:tcW w:w="2805" w:type="dxa"/>
            <w:gridSpan w:val="2"/>
            <w:tcBorders>
              <w:bottom w:val="single" w:sz="4" w:space="0" w:color="auto"/>
            </w:tcBorders>
          </w:tcPr>
          <w:p w:rsidR="00C34902" w:rsidRPr="003120C9" w:rsidRDefault="00C34902" w:rsidP="00FD36A9">
            <w:pPr>
              <w:pStyle w:val="Tabletext"/>
            </w:pPr>
            <w:r w:rsidRPr="003120C9">
              <w:t xml:space="preserve">Rejet fréquences parasites </w:t>
            </w:r>
          </w:p>
        </w:tc>
        <w:tc>
          <w:tcPr>
            <w:tcW w:w="1134" w:type="dxa"/>
            <w:tcBorders>
              <w:bottom w:val="single" w:sz="4" w:space="0" w:color="auto"/>
            </w:tcBorders>
          </w:tcPr>
          <w:p w:rsidR="00C34902" w:rsidRPr="003120C9" w:rsidRDefault="00C34902" w:rsidP="00B1688F">
            <w:pPr>
              <w:pStyle w:val="Tabletext"/>
              <w:jc w:val="center"/>
            </w:pPr>
            <w:r w:rsidRPr="003120C9">
              <w:t>(dB)</w:t>
            </w:r>
          </w:p>
        </w:tc>
        <w:tc>
          <w:tcPr>
            <w:tcW w:w="2692" w:type="dxa"/>
            <w:tcBorders>
              <w:bottom w:val="single" w:sz="4" w:space="0" w:color="auto"/>
            </w:tcBorders>
            <w:vAlign w:val="center"/>
          </w:tcPr>
          <w:p w:rsidR="00C34902" w:rsidRPr="003120C9" w:rsidRDefault="00C34902" w:rsidP="00B1688F">
            <w:pPr>
              <w:pStyle w:val="Tabletext"/>
              <w:jc w:val="center"/>
            </w:pPr>
            <w:r w:rsidRPr="003120C9">
              <w:t>N/A</w:t>
            </w:r>
            <w:r w:rsidRPr="003120C9">
              <w:rPr>
                <w:vertAlign w:val="superscript"/>
              </w:rPr>
              <w:t>2</w:t>
            </w:r>
          </w:p>
        </w:tc>
        <w:tc>
          <w:tcPr>
            <w:tcW w:w="2550" w:type="dxa"/>
            <w:tcBorders>
              <w:bottom w:val="single" w:sz="4" w:space="0" w:color="auto"/>
            </w:tcBorders>
            <w:vAlign w:val="center"/>
          </w:tcPr>
          <w:p w:rsidR="00C34902" w:rsidRPr="003120C9" w:rsidRDefault="00C34902" w:rsidP="00B1688F">
            <w:pPr>
              <w:pStyle w:val="Tabletext"/>
              <w:jc w:val="center"/>
            </w:pPr>
            <w:r w:rsidRPr="003120C9">
              <w:t>60</w:t>
            </w:r>
          </w:p>
        </w:tc>
        <w:tc>
          <w:tcPr>
            <w:tcW w:w="2409" w:type="dxa"/>
            <w:tcBorders>
              <w:bottom w:val="single" w:sz="4" w:space="0" w:color="auto"/>
            </w:tcBorders>
            <w:vAlign w:val="center"/>
          </w:tcPr>
          <w:p w:rsidR="00C34902" w:rsidRPr="003120C9" w:rsidRDefault="00C34902" w:rsidP="00B1688F">
            <w:pPr>
              <w:pStyle w:val="Tabletext"/>
              <w:jc w:val="center"/>
            </w:pPr>
            <w:r w:rsidRPr="003120C9">
              <w:t>60</w:t>
            </w:r>
          </w:p>
        </w:tc>
      </w:tr>
    </w:tbl>
    <w:p w:rsidR="00C34902" w:rsidRPr="003120C9" w:rsidRDefault="00C34902" w:rsidP="00C34902">
      <w:pPr>
        <w:sectPr w:rsidR="00C34902" w:rsidRPr="003120C9" w:rsidSect="00B1688F">
          <w:headerReference w:type="default" r:id="rId23"/>
          <w:footerReference w:type="default" r:id="rId24"/>
          <w:headerReference w:type="first" r:id="rId25"/>
          <w:footerReference w:type="first" r:id="rId26"/>
          <w:pgSz w:w="16834" w:h="11907" w:orient="landscape" w:code="9"/>
          <w:pgMar w:top="1134" w:right="1418" w:bottom="1134" w:left="1418" w:header="720" w:footer="720" w:gutter="0"/>
          <w:paperSrc w:first="15" w:other="15"/>
          <w:cols w:space="720"/>
          <w:titlePg/>
          <w:docGrid w:linePitch="326"/>
        </w:sectPr>
      </w:pPr>
    </w:p>
    <w:p w:rsidR="00C34902" w:rsidRPr="003120C9" w:rsidRDefault="00C34902" w:rsidP="00C34902"/>
    <w:tbl>
      <w:tblPr>
        <w:tblW w:w="10206" w:type="dxa"/>
        <w:jc w:val="center"/>
        <w:tblLayout w:type="fixed"/>
        <w:tblLook w:val="04A0" w:firstRow="1" w:lastRow="0" w:firstColumn="1" w:lastColumn="0" w:noHBand="0" w:noVBand="1"/>
      </w:tblPr>
      <w:tblGrid>
        <w:gridCol w:w="2127"/>
        <w:gridCol w:w="992"/>
        <w:gridCol w:w="2693"/>
        <w:gridCol w:w="2235"/>
        <w:gridCol w:w="2159"/>
      </w:tblGrid>
      <w:tr w:rsidR="00C34902" w:rsidRPr="003120C9" w:rsidTr="00B1688F">
        <w:trPr>
          <w:jc w:val="center"/>
        </w:trPr>
        <w:tc>
          <w:tcPr>
            <w:tcW w:w="10206" w:type="dxa"/>
            <w:gridSpan w:val="5"/>
            <w:shd w:val="clear" w:color="auto" w:fill="D9D9D9" w:themeFill="background1" w:themeFillShade="D9"/>
          </w:tcPr>
          <w:p w:rsidR="00C34902" w:rsidRPr="003120C9" w:rsidRDefault="00C34902" w:rsidP="00B1688F">
            <w:pPr>
              <w:pStyle w:val="Tabletext"/>
            </w:pPr>
            <w:r w:rsidRPr="003120C9">
              <w:t>Antenne</w:t>
            </w:r>
          </w:p>
        </w:tc>
      </w:tr>
      <w:tr w:rsidR="00C34902" w:rsidRPr="003120C9" w:rsidTr="00B1688F">
        <w:trPr>
          <w:jc w:val="center"/>
        </w:trPr>
        <w:tc>
          <w:tcPr>
            <w:tcW w:w="2127" w:type="dxa"/>
          </w:tcPr>
          <w:p w:rsidR="00C34902" w:rsidRPr="003120C9" w:rsidRDefault="00C34902" w:rsidP="00B1688F">
            <w:pPr>
              <w:pStyle w:val="Tabletext"/>
            </w:pPr>
            <w:r w:rsidRPr="003120C9">
              <w:t>Gain d</w:t>
            </w:r>
            <w:r w:rsidR="00A51606">
              <w:t>'</w:t>
            </w:r>
            <w:r w:rsidRPr="003120C9">
              <w:t>antenne</w:t>
            </w:r>
          </w:p>
        </w:tc>
        <w:tc>
          <w:tcPr>
            <w:tcW w:w="992" w:type="dxa"/>
          </w:tcPr>
          <w:p w:rsidR="00C34902" w:rsidRPr="003120C9" w:rsidRDefault="00C34902" w:rsidP="00B1688F">
            <w:pPr>
              <w:pStyle w:val="Tabletext"/>
              <w:jc w:val="center"/>
            </w:pPr>
            <w:r w:rsidRPr="003120C9">
              <w:t>dBi</w:t>
            </w:r>
          </w:p>
        </w:tc>
        <w:tc>
          <w:tcPr>
            <w:tcW w:w="2693" w:type="dxa"/>
            <w:vAlign w:val="center"/>
          </w:tcPr>
          <w:p w:rsidR="00C34902" w:rsidRPr="003120C9" w:rsidRDefault="00C34902" w:rsidP="00B1688F">
            <w:pPr>
              <w:pStyle w:val="Tabletext"/>
              <w:jc w:val="center"/>
            </w:pPr>
            <w:r w:rsidRPr="003120C9">
              <w:t>-3 à 27,5</w:t>
            </w:r>
          </w:p>
        </w:tc>
        <w:tc>
          <w:tcPr>
            <w:tcW w:w="2235" w:type="dxa"/>
            <w:vAlign w:val="center"/>
          </w:tcPr>
          <w:p w:rsidR="00C34902" w:rsidRPr="003120C9" w:rsidRDefault="00C34902" w:rsidP="00B1688F">
            <w:pPr>
              <w:pStyle w:val="Tabletext"/>
              <w:jc w:val="center"/>
            </w:pPr>
            <w:r w:rsidRPr="003120C9">
              <w:t>42,5</w:t>
            </w:r>
          </w:p>
        </w:tc>
        <w:tc>
          <w:tcPr>
            <w:tcW w:w="2159" w:type="dxa"/>
            <w:vAlign w:val="center"/>
          </w:tcPr>
          <w:p w:rsidR="00C34902" w:rsidRPr="003120C9" w:rsidRDefault="00C34902" w:rsidP="00B1688F">
            <w:pPr>
              <w:pStyle w:val="Tabletext"/>
              <w:jc w:val="center"/>
            </w:pPr>
            <w:r w:rsidRPr="003120C9">
              <w:t>0 à 12</w:t>
            </w:r>
          </w:p>
        </w:tc>
      </w:tr>
      <w:tr w:rsidR="00C34902" w:rsidRPr="003120C9" w:rsidTr="00B1688F">
        <w:trPr>
          <w:jc w:val="center"/>
        </w:trPr>
        <w:tc>
          <w:tcPr>
            <w:tcW w:w="2127" w:type="dxa"/>
          </w:tcPr>
          <w:p w:rsidR="00C34902" w:rsidRPr="003120C9" w:rsidRDefault="00C34902" w:rsidP="00B1688F">
            <w:pPr>
              <w:pStyle w:val="Tabletext"/>
            </w:pPr>
            <w:r w:rsidRPr="003120C9">
              <w:t>1</w:t>
            </w:r>
            <w:r w:rsidRPr="00A51606">
              <w:t>er</w:t>
            </w:r>
            <w:r w:rsidRPr="003120C9">
              <w:t xml:space="preserve"> lobe latéral</w:t>
            </w:r>
          </w:p>
        </w:tc>
        <w:tc>
          <w:tcPr>
            <w:tcW w:w="992" w:type="dxa"/>
          </w:tcPr>
          <w:p w:rsidR="00C34902" w:rsidRPr="003120C9" w:rsidRDefault="00C34902" w:rsidP="00B1688F">
            <w:pPr>
              <w:pStyle w:val="Tabletext"/>
              <w:jc w:val="center"/>
            </w:pPr>
            <w:r w:rsidRPr="003120C9">
              <w:t>dBi</w:t>
            </w:r>
          </w:p>
        </w:tc>
        <w:tc>
          <w:tcPr>
            <w:tcW w:w="2693" w:type="dxa"/>
            <w:vAlign w:val="center"/>
          </w:tcPr>
          <w:p w:rsidR="00C34902" w:rsidRPr="003120C9" w:rsidRDefault="00C34902" w:rsidP="00B1688F">
            <w:pPr>
              <w:pStyle w:val="Tabletext"/>
              <w:jc w:val="center"/>
              <w:rPr>
                <w:color w:val="FF0000"/>
              </w:rPr>
            </w:pPr>
            <w:r w:rsidRPr="003120C9">
              <w:t>N/A</w:t>
            </w:r>
            <w:r w:rsidRPr="003120C9">
              <w:rPr>
                <w:vertAlign w:val="superscript"/>
              </w:rPr>
              <w:t>2</w:t>
            </w:r>
          </w:p>
        </w:tc>
        <w:tc>
          <w:tcPr>
            <w:tcW w:w="2235" w:type="dxa"/>
            <w:vAlign w:val="center"/>
          </w:tcPr>
          <w:p w:rsidR="00C34902" w:rsidRPr="003120C9" w:rsidRDefault="00C34902" w:rsidP="00B1688F">
            <w:pPr>
              <w:pStyle w:val="Tabletext"/>
              <w:keepLines/>
              <w:tabs>
                <w:tab w:val="left" w:leader="dot" w:pos="7938"/>
                <w:tab w:val="center" w:pos="9526"/>
              </w:tabs>
              <w:ind w:left="567" w:hanging="567"/>
              <w:jc w:val="center"/>
              <w:rPr>
                <w:rFonts w:eastAsia="Calibri"/>
                <w:highlight w:val="yellow"/>
              </w:rPr>
            </w:pPr>
            <w:r w:rsidRPr="003120C9">
              <w:t>22,5</w:t>
            </w:r>
          </w:p>
        </w:tc>
        <w:tc>
          <w:tcPr>
            <w:tcW w:w="2159" w:type="dxa"/>
            <w:vAlign w:val="center"/>
          </w:tcPr>
          <w:p w:rsidR="00C34902" w:rsidRPr="003120C9" w:rsidRDefault="00C34902" w:rsidP="00B1688F">
            <w:pPr>
              <w:pStyle w:val="Tabletext"/>
              <w:keepLines/>
              <w:tabs>
                <w:tab w:val="left" w:leader="dot" w:pos="7938"/>
                <w:tab w:val="center" w:pos="9526"/>
              </w:tabs>
              <w:ind w:left="567" w:hanging="567"/>
              <w:jc w:val="center"/>
              <w:rPr>
                <w:rFonts w:eastAsia="Calibri"/>
                <w:highlight w:val="yellow"/>
              </w:rPr>
            </w:pPr>
            <w:r w:rsidRPr="003120C9">
              <w:t>N/A</w:t>
            </w:r>
            <w:r w:rsidRPr="003120C9">
              <w:rPr>
                <w:vertAlign w:val="superscript"/>
              </w:rPr>
              <w:t>2</w:t>
            </w:r>
          </w:p>
        </w:tc>
      </w:tr>
      <w:tr w:rsidR="00C34902" w:rsidRPr="003120C9" w:rsidTr="00B1688F">
        <w:trPr>
          <w:jc w:val="center"/>
        </w:trPr>
        <w:tc>
          <w:tcPr>
            <w:tcW w:w="2127" w:type="dxa"/>
          </w:tcPr>
          <w:p w:rsidR="00C34902" w:rsidRPr="003120C9" w:rsidRDefault="00C34902" w:rsidP="00B1688F">
            <w:pPr>
              <w:pStyle w:val="Tabletext"/>
            </w:pPr>
            <w:r w:rsidRPr="003120C9">
              <w:t>Polarisation</w:t>
            </w:r>
          </w:p>
        </w:tc>
        <w:tc>
          <w:tcPr>
            <w:tcW w:w="992" w:type="dxa"/>
          </w:tcPr>
          <w:p w:rsidR="00C34902" w:rsidRPr="003120C9" w:rsidRDefault="00C34902" w:rsidP="00B1688F">
            <w:pPr>
              <w:pStyle w:val="Tabletext"/>
            </w:pPr>
          </w:p>
        </w:tc>
        <w:tc>
          <w:tcPr>
            <w:tcW w:w="2693" w:type="dxa"/>
            <w:vAlign w:val="center"/>
          </w:tcPr>
          <w:p w:rsidR="00C34902" w:rsidRPr="003120C9" w:rsidRDefault="00C34902" w:rsidP="00B1688F">
            <w:pPr>
              <w:pStyle w:val="Tabletext"/>
              <w:jc w:val="center"/>
              <w:rPr>
                <w:vertAlign w:val="superscript"/>
              </w:rPr>
            </w:pPr>
            <w:r w:rsidRPr="003120C9">
              <w:t>RHCP</w:t>
            </w:r>
            <w:r w:rsidRPr="003120C9">
              <w:rPr>
                <w:vertAlign w:val="superscript"/>
              </w:rPr>
              <w:t>3</w:t>
            </w:r>
          </w:p>
        </w:tc>
        <w:tc>
          <w:tcPr>
            <w:tcW w:w="2235" w:type="dxa"/>
            <w:vAlign w:val="center"/>
          </w:tcPr>
          <w:p w:rsidR="00C34902" w:rsidRPr="003120C9" w:rsidRDefault="00C34902" w:rsidP="00B1688F">
            <w:pPr>
              <w:pStyle w:val="Tabletext"/>
              <w:jc w:val="center"/>
              <w:rPr>
                <w:vertAlign w:val="superscript"/>
              </w:rPr>
            </w:pPr>
            <w:r w:rsidRPr="003120C9">
              <w:t>RHCP</w:t>
            </w:r>
            <w:r w:rsidRPr="003120C9">
              <w:rPr>
                <w:vertAlign w:val="superscript"/>
              </w:rPr>
              <w:t>3</w:t>
            </w:r>
          </w:p>
        </w:tc>
        <w:tc>
          <w:tcPr>
            <w:tcW w:w="2159" w:type="dxa"/>
            <w:vAlign w:val="center"/>
          </w:tcPr>
          <w:p w:rsidR="00C34902" w:rsidRPr="003120C9" w:rsidRDefault="00C34902" w:rsidP="00B1688F">
            <w:pPr>
              <w:pStyle w:val="Tabletext"/>
              <w:jc w:val="center"/>
              <w:rPr>
                <w:vertAlign w:val="superscript"/>
              </w:rPr>
            </w:pPr>
            <w:r w:rsidRPr="003120C9">
              <w:t>Verticale</w:t>
            </w:r>
            <w:r w:rsidR="00A51606">
              <w:t>/</w:t>
            </w:r>
            <w:r w:rsidRPr="003120C9">
              <w:t>RHCP</w:t>
            </w:r>
            <w:r w:rsidRPr="003120C9">
              <w:rPr>
                <w:vertAlign w:val="superscript"/>
              </w:rPr>
              <w:t>3</w:t>
            </w:r>
          </w:p>
        </w:tc>
      </w:tr>
      <w:tr w:rsidR="00C34902" w:rsidRPr="003120C9" w:rsidTr="00B1688F">
        <w:trPr>
          <w:jc w:val="center"/>
        </w:trPr>
        <w:tc>
          <w:tcPr>
            <w:tcW w:w="2127" w:type="dxa"/>
          </w:tcPr>
          <w:p w:rsidR="00C34902" w:rsidRPr="003120C9" w:rsidRDefault="00C34902" w:rsidP="00B1688F">
            <w:pPr>
              <w:pStyle w:val="Tabletext"/>
            </w:pPr>
            <w:r w:rsidRPr="003120C9">
              <w:t>Type/diagramme d</w:t>
            </w:r>
            <w:r w:rsidR="00A51606">
              <w:t>'</w:t>
            </w:r>
            <w:r w:rsidRPr="003120C9">
              <w:t>antenne</w:t>
            </w:r>
          </w:p>
        </w:tc>
        <w:tc>
          <w:tcPr>
            <w:tcW w:w="992" w:type="dxa"/>
          </w:tcPr>
          <w:p w:rsidR="00C34902" w:rsidRPr="003120C9" w:rsidRDefault="00C34902" w:rsidP="00B1688F">
            <w:pPr>
              <w:pStyle w:val="Tabletext"/>
            </w:pPr>
          </w:p>
        </w:tc>
        <w:tc>
          <w:tcPr>
            <w:tcW w:w="2693" w:type="dxa"/>
            <w:vAlign w:val="center"/>
          </w:tcPr>
          <w:p w:rsidR="00C34902" w:rsidRPr="003120C9" w:rsidRDefault="00A51606" w:rsidP="00B1688F">
            <w:pPr>
              <w:pStyle w:val="Tabletext"/>
              <w:jc w:val="center"/>
            </w:pPr>
            <w:r>
              <w:t>Doublet/</w:t>
            </w:r>
            <w:r w:rsidR="00C34902" w:rsidRPr="003120C9">
              <w:t>réflecteur parabolique</w:t>
            </w:r>
          </w:p>
        </w:tc>
        <w:tc>
          <w:tcPr>
            <w:tcW w:w="2235" w:type="dxa"/>
            <w:vAlign w:val="center"/>
          </w:tcPr>
          <w:p w:rsidR="00C34902" w:rsidRPr="003120C9" w:rsidRDefault="00C34902" w:rsidP="00B1688F">
            <w:pPr>
              <w:pStyle w:val="Tabletext"/>
              <w:jc w:val="center"/>
            </w:pPr>
            <w:r w:rsidRPr="003120C9">
              <w:t>Réflecteur parabolique</w:t>
            </w:r>
          </w:p>
        </w:tc>
        <w:tc>
          <w:tcPr>
            <w:tcW w:w="2159" w:type="dxa"/>
            <w:vAlign w:val="center"/>
          </w:tcPr>
          <w:p w:rsidR="00C34902" w:rsidRPr="003120C9" w:rsidRDefault="00A51606" w:rsidP="00B1688F">
            <w:pPr>
              <w:pStyle w:val="Tabletext"/>
              <w:jc w:val="center"/>
            </w:pPr>
            <w:r>
              <w:t>Doublet/</w:t>
            </w:r>
            <w:r w:rsidR="00C34902" w:rsidRPr="003120C9">
              <w:t>réseau à commande de phase</w:t>
            </w:r>
          </w:p>
        </w:tc>
      </w:tr>
      <w:tr w:rsidR="00C34902" w:rsidRPr="003120C9" w:rsidTr="00B1688F">
        <w:trPr>
          <w:jc w:val="center"/>
        </w:trPr>
        <w:tc>
          <w:tcPr>
            <w:tcW w:w="2127" w:type="dxa"/>
          </w:tcPr>
          <w:p w:rsidR="00C34902" w:rsidRPr="003120C9" w:rsidRDefault="00C34902" w:rsidP="00B1688F">
            <w:pPr>
              <w:pStyle w:val="Tabletext"/>
            </w:pPr>
            <w:r w:rsidRPr="003120C9">
              <w:t xml:space="preserve">Ouverture de faisceau dans le plan horizontal </w:t>
            </w:r>
          </w:p>
        </w:tc>
        <w:tc>
          <w:tcPr>
            <w:tcW w:w="992" w:type="dxa"/>
          </w:tcPr>
          <w:p w:rsidR="00C34902" w:rsidRPr="003120C9" w:rsidRDefault="00C34902" w:rsidP="00B1688F">
            <w:pPr>
              <w:pStyle w:val="Tabletext"/>
              <w:jc w:val="center"/>
            </w:pPr>
            <w:r w:rsidRPr="003120C9">
              <w:t>Degrés</w:t>
            </w:r>
          </w:p>
        </w:tc>
        <w:tc>
          <w:tcPr>
            <w:tcW w:w="2693" w:type="dxa"/>
            <w:vAlign w:val="center"/>
          </w:tcPr>
          <w:p w:rsidR="00C34902" w:rsidRPr="003120C9" w:rsidRDefault="00C34902" w:rsidP="00B1688F">
            <w:pPr>
              <w:pStyle w:val="Tabletext"/>
              <w:jc w:val="center"/>
            </w:pPr>
            <w:r w:rsidRPr="003120C9">
              <w:t>360 à 7</w:t>
            </w:r>
          </w:p>
        </w:tc>
        <w:tc>
          <w:tcPr>
            <w:tcW w:w="2235" w:type="dxa"/>
            <w:vAlign w:val="center"/>
          </w:tcPr>
          <w:p w:rsidR="00C34902" w:rsidRPr="003120C9" w:rsidRDefault="00C34902" w:rsidP="00B1688F">
            <w:pPr>
              <w:pStyle w:val="Tabletext"/>
              <w:jc w:val="center"/>
            </w:pPr>
            <w:r w:rsidRPr="003120C9">
              <w:t>1</w:t>
            </w:r>
          </w:p>
        </w:tc>
        <w:tc>
          <w:tcPr>
            <w:tcW w:w="2159" w:type="dxa"/>
            <w:vAlign w:val="center"/>
          </w:tcPr>
          <w:p w:rsidR="00C34902" w:rsidRPr="003120C9" w:rsidRDefault="00C34902" w:rsidP="00B1688F">
            <w:pPr>
              <w:pStyle w:val="Tabletext"/>
              <w:jc w:val="center"/>
            </w:pPr>
            <w:r w:rsidRPr="003120C9">
              <w:t>360 à 45</w:t>
            </w:r>
          </w:p>
        </w:tc>
      </w:tr>
      <w:tr w:rsidR="00C34902" w:rsidRPr="003120C9" w:rsidTr="00B1688F">
        <w:trPr>
          <w:jc w:val="center"/>
        </w:trPr>
        <w:tc>
          <w:tcPr>
            <w:tcW w:w="2127" w:type="dxa"/>
            <w:tcBorders>
              <w:bottom w:val="single" w:sz="4" w:space="0" w:color="auto"/>
            </w:tcBorders>
          </w:tcPr>
          <w:p w:rsidR="00C34902" w:rsidRPr="003120C9" w:rsidRDefault="00C34902" w:rsidP="00B1688F">
            <w:pPr>
              <w:pStyle w:val="Tabletext"/>
            </w:pPr>
            <w:r w:rsidRPr="003120C9">
              <w:t xml:space="preserve">Ouverture de faisceau dans le plan vertical </w:t>
            </w:r>
          </w:p>
        </w:tc>
        <w:tc>
          <w:tcPr>
            <w:tcW w:w="992" w:type="dxa"/>
            <w:tcBorders>
              <w:bottom w:val="single" w:sz="4" w:space="0" w:color="auto"/>
            </w:tcBorders>
          </w:tcPr>
          <w:p w:rsidR="00C34902" w:rsidRPr="003120C9" w:rsidRDefault="00C34902" w:rsidP="00B1688F">
            <w:pPr>
              <w:pStyle w:val="Tabletext"/>
              <w:jc w:val="center"/>
            </w:pPr>
            <w:r w:rsidRPr="003120C9">
              <w:t>Degrés</w:t>
            </w:r>
          </w:p>
        </w:tc>
        <w:tc>
          <w:tcPr>
            <w:tcW w:w="2693" w:type="dxa"/>
            <w:tcBorders>
              <w:bottom w:val="single" w:sz="4" w:space="0" w:color="auto"/>
            </w:tcBorders>
            <w:vAlign w:val="center"/>
          </w:tcPr>
          <w:p w:rsidR="00C34902" w:rsidRPr="003120C9" w:rsidRDefault="00C34902" w:rsidP="00B1688F">
            <w:pPr>
              <w:pStyle w:val="Tabletext"/>
              <w:jc w:val="center"/>
            </w:pPr>
            <w:r w:rsidRPr="003120C9">
              <w:t>90 à 7</w:t>
            </w:r>
          </w:p>
        </w:tc>
        <w:tc>
          <w:tcPr>
            <w:tcW w:w="2235" w:type="dxa"/>
            <w:tcBorders>
              <w:bottom w:val="single" w:sz="4" w:space="0" w:color="auto"/>
            </w:tcBorders>
            <w:vAlign w:val="center"/>
          </w:tcPr>
          <w:p w:rsidR="00C34902" w:rsidRPr="003120C9" w:rsidRDefault="00C34902" w:rsidP="00B1688F">
            <w:pPr>
              <w:pStyle w:val="Tabletext"/>
              <w:jc w:val="center"/>
            </w:pPr>
            <w:r w:rsidRPr="003120C9">
              <w:t>1</w:t>
            </w:r>
          </w:p>
        </w:tc>
        <w:tc>
          <w:tcPr>
            <w:tcW w:w="2159" w:type="dxa"/>
            <w:tcBorders>
              <w:bottom w:val="single" w:sz="4" w:space="0" w:color="auto"/>
            </w:tcBorders>
            <w:vAlign w:val="center"/>
          </w:tcPr>
          <w:p w:rsidR="00C34902" w:rsidRPr="003120C9" w:rsidRDefault="00C34902" w:rsidP="00B1688F">
            <w:pPr>
              <w:pStyle w:val="Tabletext"/>
              <w:jc w:val="center"/>
            </w:pPr>
            <w:r w:rsidRPr="003120C9">
              <w:t>90 à 45</w:t>
            </w:r>
          </w:p>
        </w:tc>
      </w:tr>
      <w:tr w:rsidR="00C34902" w:rsidRPr="003120C9" w:rsidTr="00B1688F">
        <w:trPr>
          <w:jc w:val="center"/>
        </w:trPr>
        <w:tc>
          <w:tcPr>
            <w:tcW w:w="2127" w:type="dxa"/>
            <w:shd w:val="clear" w:color="auto" w:fill="FFFFFF" w:themeFill="background1"/>
          </w:tcPr>
          <w:p w:rsidR="00C34902" w:rsidRPr="003120C9" w:rsidRDefault="00C34902" w:rsidP="00B1688F">
            <w:pPr>
              <w:pStyle w:val="Tabletext"/>
            </w:pPr>
            <w:r w:rsidRPr="003120C9">
              <w:t>Modèle d</w:t>
            </w:r>
            <w:r w:rsidR="00A51606">
              <w:t>'</w:t>
            </w:r>
            <w:r w:rsidRPr="003120C9">
              <w:t>antenne</w:t>
            </w:r>
          </w:p>
        </w:tc>
        <w:tc>
          <w:tcPr>
            <w:tcW w:w="992" w:type="dxa"/>
            <w:shd w:val="clear" w:color="auto" w:fill="FFFFFF" w:themeFill="background1"/>
          </w:tcPr>
          <w:p w:rsidR="00C34902" w:rsidRPr="003120C9" w:rsidRDefault="00C34902" w:rsidP="00B1688F">
            <w:pPr>
              <w:pStyle w:val="Tabletext"/>
              <w:jc w:val="center"/>
            </w:pPr>
          </w:p>
        </w:tc>
        <w:tc>
          <w:tcPr>
            <w:tcW w:w="2693" w:type="dxa"/>
            <w:shd w:val="clear" w:color="auto" w:fill="FFFFFF" w:themeFill="background1"/>
            <w:vAlign w:val="center"/>
          </w:tcPr>
          <w:p w:rsidR="00C34902" w:rsidRPr="003120C9" w:rsidRDefault="00A51606" w:rsidP="00DE0A77">
            <w:pPr>
              <w:pStyle w:val="Tabletext"/>
              <w:jc w:val="center"/>
            </w:pPr>
            <w:proofErr w:type="spellStart"/>
            <w:r>
              <w:t>E</w:t>
            </w:r>
            <w:r w:rsidR="00C34902" w:rsidRPr="003120C9">
              <w:t>quidirective</w:t>
            </w:r>
            <w:proofErr w:type="spellEnd"/>
            <w:r w:rsidR="00C34902" w:rsidRPr="003120C9">
              <w:t xml:space="preserve"> ou Recommandation</w:t>
            </w:r>
            <w:r w:rsidR="00DE0A77">
              <w:br/>
            </w:r>
            <w:r>
              <w:t>UIT-R M.1851</w:t>
            </w:r>
            <w:r w:rsidR="00C34902" w:rsidRPr="003120C9">
              <w:rPr>
                <w:vertAlign w:val="superscript"/>
              </w:rPr>
              <w:t>5</w:t>
            </w:r>
          </w:p>
          <w:p w:rsidR="00C34902" w:rsidRPr="003120C9" w:rsidRDefault="00C34902" w:rsidP="00B1688F">
            <w:pPr>
              <w:pStyle w:val="Tabletext"/>
              <w:jc w:val="center"/>
            </w:pPr>
            <w:r w:rsidRPr="003120C9">
              <w:t>(Distribution uniforme)</w:t>
            </w:r>
          </w:p>
        </w:tc>
        <w:tc>
          <w:tcPr>
            <w:tcW w:w="2235" w:type="dxa"/>
            <w:shd w:val="clear" w:color="auto" w:fill="FFFFFF" w:themeFill="background1"/>
            <w:vAlign w:val="center"/>
          </w:tcPr>
          <w:p w:rsidR="00C34902" w:rsidRPr="003120C9" w:rsidRDefault="00C34902" w:rsidP="00B1688F">
            <w:pPr>
              <w:pStyle w:val="Tabletext"/>
              <w:jc w:val="center"/>
            </w:pPr>
            <w:r w:rsidRPr="003120C9">
              <w:t>Recommandation</w:t>
            </w:r>
          </w:p>
          <w:p w:rsidR="00C34902" w:rsidRPr="003120C9" w:rsidRDefault="00A51606" w:rsidP="00B1688F">
            <w:pPr>
              <w:pStyle w:val="Tabletext"/>
              <w:jc w:val="center"/>
            </w:pPr>
            <w:r>
              <w:t>UIT-R M.1851</w:t>
            </w:r>
            <w:r w:rsidR="00C34902" w:rsidRPr="003120C9">
              <w:rPr>
                <w:vertAlign w:val="superscript"/>
              </w:rPr>
              <w:t>5</w:t>
            </w:r>
          </w:p>
          <w:p w:rsidR="00C34902" w:rsidRPr="003120C9" w:rsidRDefault="00C34902" w:rsidP="00B1688F">
            <w:pPr>
              <w:pStyle w:val="Tabletext"/>
              <w:jc w:val="center"/>
            </w:pPr>
            <w:r w:rsidRPr="003120C9">
              <w:t>(Distribution en cosinus)</w:t>
            </w:r>
          </w:p>
        </w:tc>
        <w:tc>
          <w:tcPr>
            <w:tcW w:w="2159" w:type="dxa"/>
            <w:shd w:val="clear" w:color="auto" w:fill="FFFFFF" w:themeFill="background1"/>
            <w:vAlign w:val="center"/>
          </w:tcPr>
          <w:p w:rsidR="00C34902" w:rsidRPr="003120C9" w:rsidRDefault="00C34902" w:rsidP="00B1688F">
            <w:pPr>
              <w:pStyle w:val="Tabletext"/>
              <w:jc w:val="center"/>
            </w:pPr>
            <w:r w:rsidRPr="003120C9">
              <w:t>Non disponible</w:t>
            </w:r>
          </w:p>
        </w:tc>
      </w:tr>
      <w:tr w:rsidR="00C34902" w:rsidRPr="003120C9" w:rsidTr="00B1688F">
        <w:trPr>
          <w:jc w:val="center"/>
        </w:trPr>
        <w:tc>
          <w:tcPr>
            <w:tcW w:w="10206" w:type="dxa"/>
            <w:gridSpan w:val="5"/>
          </w:tcPr>
          <w:p w:rsidR="00C34902" w:rsidRPr="003120C9" w:rsidRDefault="00C34902" w:rsidP="00B1688F">
            <w:pPr>
              <w:pStyle w:val="Tablelegend"/>
            </w:pPr>
            <w:r w:rsidRPr="003120C9">
              <w:t>Notes:</w:t>
            </w:r>
          </w:p>
          <w:p w:rsidR="00C34902" w:rsidRPr="003120C9" w:rsidRDefault="00C34902" w:rsidP="00B1688F">
            <w:pPr>
              <w:pStyle w:val="Tablelegend"/>
            </w:pPr>
            <w:r w:rsidRPr="003120C9">
              <w:rPr>
                <w:vertAlign w:val="superscript"/>
              </w:rPr>
              <w:t>1)</w:t>
            </w:r>
            <w:r w:rsidRPr="003120C9">
              <w:tab/>
              <w:t>D</w:t>
            </w:r>
            <w:r w:rsidR="00FD36A9">
              <w:t>ans la bande de fréquences 14,5-</w:t>
            </w:r>
            <w:r w:rsidRPr="003120C9">
              <w:t>14,8 GHz, l</w:t>
            </w:r>
            <w:r w:rsidR="00A51606">
              <w:t>'</w:t>
            </w:r>
            <w:r w:rsidRPr="003120C9">
              <w:t xml:space="preserve">Article </w:t>
            </w:r>
            <w:r w:rsidRPr="003120C9">
              <w:rPr>
                <w:b/>
                <w:bCs/>
              </w:rPr>
              <w:t>21</w:t>
            </w:r>
            <w:r w:rsidRPr="003120C9">
              <w:t xml:space="preserve"> du RR (numéros 21.2, 21.3 et 21.5) s</w:t>
            </w:r>
            <w:r w:rsidR="00A51606">
              <w:t>'</w:t>
            </w:r>
            <w:r w:rsidRPr="003120C9">
              <w:t>applique.</w:t>
            </w:r>
          </w:p>
          <w:p w:rsidR="00C34902" w:rsidRPr="003120C9" w:rsidRDefault="00C34902" w:rsidP="00B1688F">
            <w:pPr>
              <w:pStyle w:val="Tablelegend"/>
              <w:spacing w:before="60"/>
            </w:pPr>
            <w:r w:rsidRPr="003120C9">
              <w:rPr>
                <w:vertAlign w:val="superscript"/>
              </w:rPr>
              <w:t>2)</w:t>
            </w:r>
            <w:r w:rsidR="00E85ACC">
              <w:tab/>
              <w:t>N/A – S</w:t>
            </w:r>
            <w:r w:rsidRPr="003120C9">
              <w:t>ans objet.</w:t>
            </w:r>
          </w:p>
          <w:p w:rsidR="00C34902" w:rsidRPr="003120C9" w:rsidRDefault="00C34902" w:rsidP="00E85ACC">
            <w:pPr>
              <w:pStyle w:val="Tablelegend"/>
              <w:spacing w:before="60"/>
            </w:pPr>
            <w:r w:rsidRPr="003120C9">
              <w:rPr>
                <w:vertAlign w:val="superscript"/>
              </w:rPr>
              <w:t>3)</w:t>
            </w:r>
            <w:r w:rsidRPr="003120C9">
              <w:tab/>
              <w:t xml:space="preserve">RHCP – </w:t>
            </w:r>
            <w:r w:rsidR="00E85ACC">
              <w:t>P</w:t>
            </w:r>
            <w:r w:rsidRPr="003120C9">
              <w:t>olarisation circulaire droite.</w:t>
            </w:r>
          </w:p>
          <w:p w:rsidR="00C34902" w:rsidRPr="003120C9" w:rsidRDefault="00C34902" w:rsidP="00B1688F">
            <w:pPr>
              <w:pStyle w:val="Tablelegend"/>
              <w:spacing w:before="60"/>
            </w:pPr>
            <w:r w:rsidRPr="003120C9">
              <w:rPr>
                <w:vertAlign w:val="superscript"/>
              </w:rPr>
              <w:t>4)</w:t>
            </w:r>
            <w:r w:rsidR="00E85ACC">
              <w:tab/>
              <w:t>LHCP – P</w:t>
            </w:r>
            <w:r w:rsidRPr="003120C9">
              <w:t>olarisation circulaire gauche.</w:t>
            </w:r>
          </w:p>
          <w:p w:rsidR="00C34902" w:rsidRPr="008D595D" w:rsidRDefault="00C34902" w:rsidP="00DE0A77">
            <w:pPr>
              <w:pStyle w:val="Tablelegend"/>
              <w:tabs>
                <w:tab w:val="clear" w:pos="1134"/>
              </w:tabs>
              <w:spacing w:before="60" w:after="120"/>
              <w:ind w:left="567" w:hanging="567"/>
              <w:rPr>
                <w:color w:val="0000FF"/>
                <w:sz w:val="22"/>
                <w:u w:val="single"/>
              </w:rPr>
            </w:pPr>
            <w:r w:rsidRPr="003120C9">
              <w:rPr>
                <w:vertAlign w:val="superscript"/>
              </w:rPr>
              <w:t>5)</w:t>
            </w:r>
            <w:r w:rsidRPr="003120C9">
              <w:tab/>
              <w:t xml:space="preserve">La Recommandation </w:t>
            </w:r>
            <w:hyperlink r:id="rId27" w:history="1">
              <w:r w:rsidRPr="003120C9">
                <w:rPr>
                  <w:rStyle w:val="Hyperlink"/>
                </w:rPr>
                <w:t>UIT-R M.1851</w:t>
              </w:r>
            </w:hyperlink>
            <w:r w:rsidRPr="003120C9">
              <w:t xml:space="preserve"> fournit plusieurs diagrammes en fonction de la distribution du champ dans l</w:t>
            </w:r>
            <w:r w:rsidR="00A51606">
              <w:t>'</w:t>
            </w:r>
            <w:r w:rsidRPr="003120C9">
              <w:t>ouverture de l</w:t>
            </w:r>
            <w:r w:rsidR="00A51606">
              <w:t>'</w:t>
            </w:r>
            <w:r w:rsidRPr="003120C9">
              <w:t xml:space="preserve">antenne. La distribution suggérée pour la modélisation des antennes est indiquée entre parenthèses sur la base des indications figurant dans la Recommandation </w:t>
            </w:r>
            <w:hyperlink r:id="rId28" w:history="1">
              <w:r w:rsidRPr="003120C9">
                <w:rPr>
                  <w:rStyle w:val="Hyperlink"/>
                </w:rPr>
                <w:t>UIT-R M.1</w:t>
              </w:r>
              <w:bookmarkStart w:id="10" w:name="_GoBack"/>
              <w:bookmarkEnd w:id="10"/>
              <w:r w:rsidRPr="003120C9">
                <w:rPr>
                  <w:rStyle w:val="Hyperlink"/>
                </w:rPr>
                <w:t>851</w:t>
              </w:r>
            </w:hyperlink>
            <w:r w:rsidRPr="003120C9">
              <w:t>.</w:t>
            </w:r>
          </w:p>
        </w:tc>
      </w:tr>
    </w:tbl>
    <w:p w:rsidR="009D1C73" w:rsidRDefault="009D1C73" w:rsidP="0032202E">
      <w:pPr>
        <w:pStyle w:val="Reasons"/>
      </w:pPr>
    </w:p>
    <w:p w:rsidR="00312771" w:rsidRPr="003120C9" w:rsidRDefault="009D1C73" w:rsidP="009D1C73">
      <w:pPr>
        <w:jc w:val="center"/>
      </w:pPr>
      <w:r>
        <w:t>______________</w:t>
      </w:r>
    </w:p>
    <w:sectPr w:rsidR="00312771" w:rsidRPr="003120C9">
      <w:headerReference w:type="default" r:id="rId29"/>
      <w:footerReference w:type="even" r:id="rId30"/>
      <w:footerReference w:type="default" r:id="rId31"/>
      <w:footerReference w:type="first" r:id="rId3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2D" w:rsidRDefault="00993D2D">
      <w:r>
        <w:separator/>
      </w:r>
    </w:p>
  </w:endnote>
  <w:endnote w:type="continuationSeparator" w:id="0">
    <w:p w:rsidR="00993D2D" w:rsidRDefault="0099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Pr="00993D2D" w:rsidRDefault="00993D2D" w:rsidP="003120C9">
    <w:pPr>
      <w:pStyle w:val="Footer"/>
      <w:rPr>
        <w:lang w:val="es-ES_tradnl"/>
      </w:rPr>
    </w:pPr>
    <w:r>
      <w:fldChar w:fldCharType="begin"/>
    </w:r>
    <w:r w:rsidRPr="00993D2D">
      <w:rPr>
        <w:lang w:val="es-ES_tradnl"/>
      </w:rPr>
      <w:instrText xml:space="preserve"> FILENAME \p  \* MERGEFORMAT </w:instrText>
    </w:r>
    <w:r>
      <w:fldChar w:fldCharType="separate"/>
    </w:r>
    <w:r w:rsidRPr="00993D2D">
      <w:rPr>
        <w:lang w:val="es-ES_tradnl"/>
      </w:rPr>
      <w:t>P:\FRA\ITU-R\SG-R\SG05\1000\1006F.docx</w:t>
    </w:r>
    <w:r>
      <w:fldChar w:fldCharType="end"/>
    </w:r>
    <w:r w:rsidRPr="00993D2D">
      <w:rPr>
        <w:lang w:val="es-ES_tradnl"/>
      </w:rPr>
      <w:t xml:space="preserve"> (386362)</w:t>
    </w:r>
    <w:r w:rsidRPr="00993D2D">
      <w:rPr>
        <w:lang w:val="es-ES_tradnl"/>
      </w:rPr>
      <w:tab/>
    </w:r>
    <w:r>
      <w:fldChar w:fldCharType="begin"/>
    </w:r>
    <w:r>
      <w:instrText xml:space="preserve"> SAVEDATE \@ DD.MM.YY </w:instrText>
    </w:r>
    <w:r>
      <w:fldChar w:fldCharType="separate"/>
    </w:r>
    <w:r>
      <w:t>08.09.15</w:t>
    </w:r>
    <w:r>
      <w:fldChar w:fldCharType="end"/>
    </w:r>
    <w:r w:rsidRPr="00993D2D">
      <w:rPr>
        <w:lang w:val="es-ES_tradnl"/>
      </w:rPr>
      <w:tab/>
    </w:r>
    <w:r>
      <w:fldChar w:fldCharType="begin"/>
    </w:r>
    <w:r>
      <w:instrText xml:space="preserve"> PRINTDATE \@ DD.MM.YY </w:instrText>
    </w:r>
    <w:r>
      <w:fldChar w:fldCharType="separate"/>
    </w:r>
    <w: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Pr="00993D2D" w:rsidRDefault="00993D2D">
    <w:pPr>
      <w:pStyle w:val="Footer"/>
      <w:rPr>
        <w:lang w:val="es-ES_tradnl"/>
      </w:rPr>
    </w:pPr>
    <w:r>
      <w:fldChar w:fldCharType="begin"/>
    </w:r>
    <w:r w:rsidRPr="00993D2D">
      <w:rPr>
        <w:lang w:val="es-ES_tradnl"/>
      </w:rPr>
      <w:instrText xml:space="preserve"> FILENAME \p  \* MERGEFORMAT </w:instrText>
    </w:r>
    <w:r>
      <w:fldChar w:fldCharType="separate"/>
    </w:r>
    <w:r w:rsidRPr="00993D2D">
      <w:rPr>
        <w:lang w:val="es-ES_tradnl"/>
      </w:rPr>
      <w:t>P:\FRA\ITU-R\SG-R\SG05\1000\1006F.docx</w:t>
    </w:r>
    <w:r>
      <w:fldChar w:fldCharType="end"/>
    </w:r>
    <w:r w:rsidRPr="00993D2D">
      <w:rPr>
        <w:lang w:val="es-ES_tradnl"/>
      </w:rPr>
      <w:t xml:space="preserve"> (386362)</w:t>
    </w:r>
    <w:r w:rsidRPr="00993D2D">
      <w:rPr>
        <w:lang w:val="es-ES_tradnl"/>
      </w:rPr>
      <w:tab/>
    </w:r>
    <w:r>
      <w:fldChar w:fldCharType="begin"/>
    </w:r>
    <w:r>
      <w:instrText xml:space="preserve"> SAVEDATE \@ DD.MM.YY </w:instrText>
    </w:r>
    <w:r>
      <w:fldChar w:fldCharType="separate"/>
    </w:r>
    <w:r>
      <w:t>08.09.15</w:t>
    </w:r>
    <w:r>
      <w:fldChar w:fldCharType="end"/>
    </w:r>
    <w:r w:rsidRPr="00993D2D">
      <w:rPr>
        <w:lang w:val="es-ES_tradnl"/>
      </w:rP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Default="00993D2D" w:rsidP="003120C9">
    <w:pPr>
      <w:pStyle w:val="Header"/>
    </w:pPr>
  </w:p>
  <w:p w:rsidR="00993D2D" w:rsidRPr="00993D2D" w:rsidRDefault="00993D2D" w:rsidP="003120C9">
    <w:pPr>
      <w:pStyle w:val="Footer"/>
      <w:tabs>
        <w:tab w:val="clear" w:pos="5954"/>
        <w:tab w:val="left" w:pos="6804"/>
      </w:tabs>
      <w:rPr>
        <w:lang w:val="es-ES_tradnl"/>
      </w:rPr>
    </w:pPr>
    <w:r>
      <w:fldChar w:fldCharType="begin"/>
    </w:r>
    <w:r w:rsidRPr="00993D2D">
      <w:rPr>
        <w:lang w:val="es-ES_tradnl"/>
      </w:rPr>
      <w:instrText xml:space="preserve"> FILENAME \p  \* MERGEFORMAT </w:instrText>
    </w:r>
    <w:r>
      <w:fldChar w:fldCharType="separate"/>
    </w:r>
    <w:r w:rsidRPr="00993D2D">
      <w:rPr>
        <w:lang w:val="es-ES_tradnl"/>
      </w:rPr>
      <w:t>P:\FRA\ITU-R\SG-R\SG05\1000\1006F.docx</w:t>
    </w:r>
    <w:r>
      <w:fldChar w:fldCharType="end"/>
    </w:r>
    <w:r w:rsidRPr="00993D2D">
      <w:rPr>
        <w:lang w:val="es-ES_tradnl"/>
      </w:rPr>
      <w:t xml:space="preserve"> (386362)</w:t>
    </w:r>
    <w:r w:rsidRPr="00993D2D">
      <w:rPr>
        <w:lang w:val="es-ES_tradnl"/>
      </w:rPr>
      <w:tab/>
    </w:r>
    <w:r>
      <w:fldChar w:fldCharType="begin"/>
    </w:r>
    <w:r>
      <w:instrText xml:space="preserve"> SAVEDATE \@ DD.MM.YY </w:instrText>
    </w:r>
    <w:r>
      <w:fldChar w:fldCharType="separate"/>
    </w:r>
    <w:r>
      <w:t>08.09.15</w:t>
    </w:r>
    <w:r>
      <w:fldChar w:fldCharType="end"/>
    </w:r>
    <w:r w:rsidRPr="00993D2D">
      <w:rPr>
        <w:lang w:val="es-ES_tradnl"/>
      </w:rPr>
      <w:tab/>
    </w:r>
    <w:r w:rsidRPr="00993D2D">
      <w:rPr>
        <w:lang w:val="es-ES_tradnl"/>
      </w:rPr>
      <w:tab/>
    </w:r>
    <w:r w:rsidRPr="00993D2D">
      <w:rPr>
        <w:lang w:val="es-ES_tradnl"/>
      </w:rPr>
      <w:tab/>
    </w:r>
    <w:r w:rsidRPr="00993D2D">
      <w:rPr>
        <w:lang w:val="es-ES_tradnl"/>
      </w:rPr>
      <w:tab/>
    </w:r>
    <w:r>
      <w:fldChar w:fldCharType="begin"/>
    </w:r>
    <w:r>
      <w:instrText xml:space="preserve"> PRINTDATE \@ DD.MM.YY </w:instrText>
    </w:r>
    <w:r>
      <w:fldChar w:fldCharType="separate"/>
    </w:r>
    <w:r>
      <w:t>04.03.03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Pr="00993D2D" w:rsidRDefault="00993D2D" w:rsidP="003120C9">
    <w:pPr>
      <w:pStyle w:val="Footer"/>
      <w:tabs>
        <w:tab w:val="clear" w:pos="5954"/>
        <w:tab w:val="left" w:pos="6804"/>
      </w:tabs>
      <w:rPr>
        <w:lang w:val="es-ES_tradnl"/>
      </w:rPr>
    </w:pPr>
    <w:r>
      <w:fldChar w:fldCharType="begin"/>
    </w:r>
    <w:r w:rsidRPr="00993D2D">
      <w:rPr>
        <w:lang w:val="es-ES_tradnl"/>
      </w:rPr>
      <w:instrText xml:space="preserve"> FILENAME \p  \* MERGEFORMAT </w:instrText>
    </w:r>
    <w:r>
      <w:fldChar w:fldCharType="separate"/>
    </w:r>
    <w:r w:rsidRPr="00993D2D">
      <w:rPr>
        <w:lang w:val="es-ES_tradnl"/>
      </w:rPr>
      <w:t>P:\FRA\ITU-R\SG-R\SG05\1000\1006F.docx</w:t>
    </w:r>
    <w:r>
      <w:fldChar w:fldCharType="end"/>
    </w:r>
    <w:r w:rsidRPr="00993D2D">
      <w:rPr>
        <w:lang w:val="es-ES_tradnl"/>
      </w:rPr>
      <w:t xml:space="preserve"> (386362)</w:t>
    </w:r>
    <w:r w:rsidRPr="00993D2D">
      <w:rPr>
        <w:lang w:val="es-ES_tradnl"/>
      </w:rPr>
      <w:tab/>
    </w:r>
    <w:r>
      <w:fldChar w:fldCharType="begin"/>
    </w:r>
    <w:r>
      <w:instrText xml:space="preserve"> SAVEDATE \@ DD.MM.YY </w:instrText>
    </w:r>
    <w:r>
      <w:fldChar w:fldCharType="separate"/>
    </w:r>
    <w:r>
      <w:t>08.09.15</w:t>
    </w:r>
    <w:r>
      <w:fldChar w:fldCharType="end"/>
    </w:r>
    <w:r w:rsidRPr="00993D2D">
      <w:rPr>
        <w:lang w:val="es-ES_tradnl"/>
      </w:rPr>
      <w:tab/>
    </w:r>
    <w:r w:rsidRPr="00993D2D">
      <w:rPr>
        <w:lang w:val="es-ES_tradnl"/>
      </w:rPr>
      <w:tab/>
    </w:r>
    <w:r w:rsidRPr="00993D2D">
      <w:rPr>
        <w:lang w:val="es-ES_tradnl"/>
      </w:rPr>
      <w:tab/>
    </w:r>
    <w:r w:rsidRPr="00993D2D">
      <w:rPr>
        <w:lang w:val="es-ES_tradnl"/>
      </w:rPr>
      <w:tab/>
    </w:r>
    <w:r>
      <w:fldChar w:fldCharType="begin"/>
    </w:r>
    <w:r>
      <w:instrText xml:space="preserve"> PRINTDATE \@ DD.MM.YY </w:instrText>
    </w:r>
    <w:r>
      <w:fldChar w:fldCharType="separate"/>
    </w:r>
    <w:r>
      <w:t>04.03.03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Pr="00993D2D" w:rsidRDefault="00993D2D">
    <w:pPr>
      <w:rPr>
        <w:lang w:val="es-ES_tradnl"/>
      </w:rPr>
    </w:pPr>
    <w:r>
      <w:fldChar w:fldCharType="begin"/>
    </w:r>
    <w:r w:rsidRPr="00993D2D">
      <w:rPr>
        <w:lang w:val="es-ES_tradnl"/>
      </w:rPr>
      <w:instrText xml:space="preserve"> FILENAME \p  \* MERGEFORMAT </w:instrText>
    </w:r>
    <w:r>
      <w:fldChar w:fldCharType="separate"/>
    </w:r>
    <w:r w:rsidRPr="00993D2D">
      <w:rPr>
        <w:noProof/>
        <w:lang w:val="es-ES_tradnl"/>
      </w:rPr>
      <w:t>P:\FRA\ITU-R\SG-R\SG05\1000\1006F.docx</w:t>
    </w:r>
    <w:r>
      <w:fldChar w:fldCharType="end"/>
    </w:r>
    <w:r w:rsidRPr="00993D2D">
      <w:rPr>
        <w:lang w:val="es-ES_tradnl"/>
      </w:rPr>
      <w:tab/>
    </w:r>
    <w:r>
      <w:fldChar w:fldCharType="begin"/>
    </w:r>
    <w:r>
      <w:instrText xml:space="preserve"> SAVEDATE \@ DD.MM.YY </w:instrText>
    </w:r>
    <w:r>
      <w:fldChar w:fldCharType="separate"/>
    </w:r>
    <w:r>
      <w:rPr>
        <w:noProof/>
      </w:rPr>
      <w:t>08.09.15</w:t>
    </w:r>
    <w:r>
      <w:fldChar w:fldCharType="end"/>
    </w:r>
    <w:r w:rsidRPr="00993D2D">
      <w:rPr>
        <w:lang w:val="es-ES_tradnl"/>
      </w:rPr>
      <w:tab/>
    </w:r>
    <w:r>
      <w:fldChar w:fldCharType="begin"/>
    </w:r>
    <w:r>
      <w:instrText xml:space="preserve"> PRINTDATE \@ DD.MM.YY </w:instrText>
    </w:r>
    <w:r>
      <w:fldChar w:fldCharType="separate"/>
    </w:r>
    <w:r>
      <w:rPr>
        <w:noProof/>
      </w:rPr>
      <w:t>04.03.03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Pr="00993D2D" w:rsidRDefault="00993D2D">
    <w:pPr>
      <w:rPr>
        <w:lang w:val="es-ES_tradnl"/>
      </w:rPr>
    </w:pPr>
    <w:r>
      <w:fldChar w:fldCharType="begin"/>
    </w:r>
    <w:r w:rsidRPr="00993D2D">
      <w:rPr>
        <w:lang w:val="es-ES_tradnl"/>
      </w:rPr>
      <w:instrText xml:space="preserve"> FILENAME \p  \* MERGEFORMAT </w:instrText>
    </w:r>
    <w:r>
      <w:fldChar w:fldCharType="separate"/>
    </w:r>
    <w:r w:rsidRPr="00993D2D">
      <w:rPr>
        <w:noProof/>
        <w:lang w:val="es-ES_tradnl"/>
      </w:rPr>
      <w:t>P:\FRA\ITU-R\SG-R\SG05\1000\1006F.docx</w:t>
    </w:r>
    <w:r>
      <w:fldChar w:fldCharType="end"/>
    </w:r>
    <w:r w:rsidRPr="00993D2D">
      <w:rPr>
        <w:lang w:val="es-ES_tradnl"/>
      </w:rPr>
      <w:tab/>
    </w:r>
    <w:r>
      <w:fldChar w:fldCharType="begin"/>
    </w:r>
    <w:r>
      <w:instrText xml:space="preserve"> SAVEDATE \@ DD.MM.YY </w:instrText>
    </w:r>
    <w:r>
      <w:fldChar w:fldCharType="separate"/>
    </w:r>
    <w:r>
      <w:rPr>
        <w:noProof/>
      </w:rPr>
      <w:t>08.09.15</w:t>
    </w:r>
    <w:r>
      <w:fldChar w:fldCharType="end"/>
    </w:r>
    <w:r w:rsidRPr="00993D2D">
      <w:rPr>
        <w:lang w:val="es-ES_tradnl"/>
      </w:rPr>
      <w:tab/>
    </w:r>
    <w:r>
      <w:fldChar w:fldCharType="begin"/>
    </w:r>
    <w:r>
      <w:instrText xml:space="preserve"> PRINTDATE \@ DD.MM.YY </w:instrText>
    </w:r>
    <w:r>
      <w:fldChar w:fldCharType="separate"/>
    </w:r>
    <w:r>
      <w:rPr>
        <w:noProof/>
      </w:rPr>
      <w:t>04.03.03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Pr="00993D2D" w:rsidRDefault="00993D2D">
    <w:pPr>
      <w:pStyle w:val="Footer"/>
      <w:rPr>
        <w:lang w:val="es-ES_tradnl"/>
      </w:rPr>
    </w:pPr>
    <w:r>
      <w:fldChar w:fldCharType="begin"/>
    </w:r>
    <w:r w:rsidRPr="00993D2D">
      <w:rPr>
        <w:lang w:val="es-ES_tradnl"/>
      </w:rPr>
      <w:instrText xml:space="preserve"> FILENAME \p  \* MERGEFORMAT </w:instrText>
    </w:r>
    <w:r>
      <w:fldChar w:fldCharType="separate"/>
    </w:r>
    <w:r w:rsidRPr="00993D2D">
      <w:rPr>
        <w:lang w:val="es-ES_tradnl"/>
      </w:rPr>
      <w:t>P:\FRA\ITU-R\SG-R\SG05\1000\1006F.docx</w:t>
    </w:r>
    <w:r>
      <w:fldChar w:fldCharType="end"/>
    </w:r>
    <w:r w:rsidRPr="00993D2D">
      <w:rPr>
        <w:lang w:val="es-ES_tradnl"/>
      </w:rPr>
      <w:t xml:space="preserve"> (386362)</w:t>
    </w:r>
    <w:r w:rsidRPr="00993D2D">
      <w:rPr>
        <w:lang w:val="es-ES_tradnl"/>
      </w:rPr>
      <w:tab/>
    </w:r>
    <w:r>
      <w:fldChar w:fldCharType="begin"/>
    </w:r>
    <w:r>
      <w:instrText xml:space="preserve"> SAVEDATE \@ DD.MM.YY </w:instrText>
    </w:r>
    <w:r>
      <w:fldChar w:fldCharType="separate"/>
    </w:r>
    <w:r>
      <w:t>08.09.15</w:t>
    </w:r>
    <w:r>
      <w:fldChar w:fldCharType="end"/>
    </w:r>
    <w:r w:rsidRPr="00993D2D">
      <w:rPr>
        <w:lang w:val="es-ES_tradnl"/>
      </w:rP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2D" w:rsidRDefault="00993D2D">
      <w:r>
        <w:rPr>
          <w:b/>
        </w:rPr>
        <w:t>_______________</w:t>
      </w:r>
    </w:p>
  </w:footnote>
  <w:footnote w:type="continuationSeparator" w:id="0">
    <w:p w:rsidR="00993D2D" w:rsidRDefault="0099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Default="00993D2D" w:rsidP="00B1688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C73">
      <w:rPr>
        <w:rStyle w:val="PageNumber"/>
        <w:noProof/>
      </w:rPr>
      <w:t>5</w:t>
    </w:r>
    <w:r>
      <w:rPr>
        <w:rStyle w:val="PageNumber"/>
      </w:rPr>
      <w:fldChar w:fldCharType="end"/>
    </w:r>
  </w:p>
  <w:p w:rsidR="00993D2D" w:rsidRDefault="00993D2D" w:rsidP="00B1688F">
    <w:pPr>
      <w:pStyle w:val="Header"/>
    </w:pPr>
    <w:r>
      <w:t>5/1006-F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Default="00993D2D" w:rsidP="00B1688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C73">
      <w:rPr>
        <w:rStyle w:val="PageNumber"/>
        <w:noProof/>
      </w:rPr>
      <w:t>10</w:t>
    </w:r>
    <w:r>
      <w:rPr>
        <w:rStyle w:val="PageNumber"/>
      </w:rPr>
      <w:fldChar w:fldCharType="end"/>
    </w:r>
  </w:p>
  <w:p w:rsidR="00993D2D" w:rsidRDefault="00993D2D" w:rsidP="00B1688F">
    <w:pPr>
      <w:pStyle w:val="Header"/>
    </w:pPr>
    <w:r>
      <w:t>5/1006-F</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Default="00993D2D" w:rsidP="00B1688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1C73">
      <w:rPr>
        <w:rStyle w:val="PageNumber"/>
        <w:noProof/>
      </w:rPr>
      <w:t>6</w:t>
    </w:r>
    <w:r>
      <w:rPr>
        <w:rStyle w:val="PageNumber"/>
      </w:rPr>
      <w:fldChar w:fldCharType="end"/>
    </w:r>
  </w:p>
  <w:p w:rsidR="00993D2D" w:rsidRDefault="00993D2D" w:rsidP="00B1688F">
    <w:pPr>
      <w:pStyle w:val="Header"/>
      <w:rPr>
        <w:lang w:val="en-US"/>
      </w:rPr>
    </w:pPr>
    <w:r>
      <w:t>5/1006-F</w:t>
    </w:r>
  </w:p>
  <w:p w:rsidR="00993D2D" w:rsidRDefault="00993D2D" w:rsidP="00B168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D" w:rsidRDefault="00993D2D">
    <w:pPr>
      <w:pStyle w:val="Header"/>
    </w:pPr>
    <w:r>
      <w:fldChar w:fldCharType="begin"/>
    </w:r>
    <w:r>
      <w:instrText xml:space="preserve"> PAGE  \* MERGEFORMAT </w:instrText>
    </w:r>
    <w:r>
      <w:fldChar w:fldCharType="separate"/>
    </w:r>
    <w:r>
      <w:rPr>
        <w:noProof/>
      </w:rPr>
      <w:t>2</w:t>
    </w:r>
    <w:r>
      <w:fldChar w:fldCharType="end"/>
    </w:r>
  </w:p>
  <w:p w:rsidR="00993D2D" w:rsidRDefault="00993D2D">
    <w:pPr>
      <w:pStyle w:val="Header"/>
    </w:pPr>
    <w:r>
      <w:t>RA15/2-F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7"/>
  </w:num>
  <w:num w:numId="5">
    <w:abstractNumId w:val="6"/>
  </w:num>
  <w:num w:numId="6">
    <w:abstractNumId w:val="9"/>
  </w:num>
  <w:num w:numId="7">
    <w:abstractNumId w:val="2"/>
  </w:num>
  <w:num w:numId="8">
    <w:abstractNumId w:val="10"/>
  </w:num>
  <w:num w:numId="9">
    <w:abstractNumId w:val="11"/>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5C"/>
    <w:rsid w:val="00006711"/>
    <w:rsid w:val="00033032"/>
    <w:rsid w:val="000B1F11"/>
    <w:rsid w:val="000E56F5"/>
    <w:rsid w:val="00117940"/>
    <w:rsid w:val="0013523C"/>
    <w:rsid w:val="00135CBE"/>
    <w:rsid w:val="00151E10"/>
    <w:rsid w:val="00160694"/>
    <w:rsid w:val="001A12D8"/>
    <w:rsid w:val="001D0914"/>
    <w:rsid w:val="001D2E06"/>
    <w:rsid w:val="00223DF9"/>
    <w:rsid w:val="0025426B"/>
    <w:rsid w:val="003120C9"/>
    <w:rsid w:val="00312771"/>
    <w:rsid w:val="003644F8"/>
    <w:rsid w:val="00395925"/>
    <w:rsid w:val="004B2F02"/>
    <w:rsid w:val="00530E6D"/>
    <w:rsid w:val="0054045E"/>
    <w:rsid w:val="005A46FB"/>
    <w:rsid w:val="005E0F86"/>
    <w:rsid w:val="006B7103"/>
    <w:rsid w:val="006F02F1"/>
    <w:rsid w:val="006F73A7"/>
    <w:rsid w:val="007A353C"/>
    <w:rsid w:val="007D1BE3"/>
    <w:rsid w:val="00840A51"/>
    <w:rsid w:val="00852305"/>
    <w:rsid w:val="0086106F"/>
    <w:rsid w:val="00864AE4"/>
    <w:rsid w:val="008962EE"/>
    <w:rsid w:val="008A511E"/>
    <w:rsid w:val="008C5FD1"/>
    <w:rsid w:val="008D595D"/>
    <w:rsid w:val="0090497B"/>
    <w:rsid w:val="00940763"/>
    <w:rsid w:val="00952E29"/>
    <w:rsid w:val="00993D2D"/>
    <w:rsid w:val="009D1C73"/>
    <w:rsid w:val="00A51606"/>
    <w:rsid w:val="00A769F2"/>
    <w:rsid w:val="00A81F30"/>
    <w:rsid w:val="00A8615C"/>
    <w:rsid w:val="00AD26C8"/>
    <w:rsid w:val="00AF6349"/>
    <w:rsid w:val="00B05B7E"/>
    <w:rsid w:val="00B1688F"/>
    <w:rsid w:val="00B82926"/>
    <w:rsid w:val="00C34902"/>
    <w:rsid w:val="00D11178"/>
    <w:rsid w:val="00D278A9"/>
    <w:rsid w:val="00D32DD4"/>
    <w:rsid w:val="00D54910"/>
    <w:rsid w:val="00D573D6"/>
    <w:rsid w:val="00D8645B"/>
    <w:rsid w:val="00DC4CBD"/>
    <w:rsid w:val="00DD03AE"/>
    <w:rsid w:val="00DE0A77"/>
    <w:rsid w:val="00E04F4D"/>
    <w:rsid w:val="00E85ACC"/>
    <w:rsid w:val="00EC0EB4"/>
    <w:rsid w:val="00EF662A"/>
    <w:rsid w:val="00F56451"/>
    <w:rsid w:val="00FB596A"/>
    <w:rsid w:val="00FD36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74D1D6A-70C2-4E38-BD0D-C683F38D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9"/>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8962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uiPriority w:val="99"/>
    <w:rsid w:val="008962EE"/>
    <w:pPr>
      <w:spacing w:before="0"/>
      <w:jc w:val="center"/>
    </w:pPr>
    <w:rPr>
      <w:sz w:val="18"/>
    </w:rPr>
  </w:style>
  <w:style w:type="character" w:customStyle="1" w:styleId="HeaderChar">
    <w:name w:val="Header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link w:val="HeadingbChar"/>
    <w:qFormat/>
    <w:rsid w:val="008962EE"/>
    <w:pPr>
      <w:keepNext/>
      <w:spacing w:before="160"/>
    </w:pPr>
    <w:rPr>
      <w:rFonts w:ascii="Times" w:hAnsi="Times"/>
      <w:b/>
    </w:rPr>
  </w:style>
  <w:style w:type="paragraph" w:customStyle="1" w:styleId="Headingi">
    <w:name w:val="Heading_i"/>
    <w:basedOn w:val="Normal"/>
    <w:next w:val="Normal"/>
    <w:qFormat/>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uiPriority w:val="99"/>
    <w:rsid w:val="00C34902"/>
    <w:rPr>
      <w:rFonts w:ascii="Times New Roman" w:hAnsi="Times New Roman"/>
      <w:b/>
      <w:sz w:val="28"/>
      <w:lang w:val="fr-FR" w:eastAsia="en-US"/>
    </w:rPr>
  </w:style>
  <w:style w:type="character" w:customStyle="1" w:styleId="Heading2Char">
    <w:name w:val="Heading 2 Char"/>
    <w:basedOn w:val="DefaultParagraphFont"/>
    <w:link w:val="Heading2"/>
    <w:rsid w:val="00C34902"/>
    <w:rPr>
      <w:rFonts w:ascii="Times New Roman" w:hAnsi="Times New Roman"/>
      <w:b/>
      <w:sz w:val="24"/>
      <w:lang w:val="fr-FR" w:eastAsia="en-US"/>
    </w:rPr>
  </w:style>
  <w:style w:type="character" w:customStyle="1" w:styleId="Heading3Char">
    <w:name w:val="Heading 3 Char"/>
    <w:basedOn w:val="DefaultParagraphFont"/>
    <w:link w:val="Heading3"/>
    <w:rsid w:val="00C34902"/>
    <w:rPr>
      <w:rFonts w:ascii="Times New Roman" w:hAnsi="Times New Roman"/>
      <w:b/>
      <w:sz w:val="24"/>
      <w:lang w:val="fr-FR" w:eastAsia="en-US"/>
    </w:rPr>
  </w:style>
  <w:style w:type="character" w:customStyle="1" w:styleId="Heading4Char">
    <w:name w:val="Heading 4 Char"/>
    <w:basedOn w:val="DefaultParagraphFont"/>
    <w:link w:val="Heading4"/>
    <w:rsid w:val="00C34902"/>
    <w:rPr>
      <w:rFonts w:ascii="Times New Roman" w:hAnsi="Times New Roman"/>
      <w:b/>
      <w:sz w:val="24"/>
      <w:lang w:val="fr-FR" w:eastAsia="en-US"/>
    </w:rPr>
  </w:style>
  <w:style w:type="character" w:customStyle="1" w:styleId="Heading5Char">
    <w:name w:val="Heading 5 Char"/>
    <w:basedOn w:val="DefaultParagraphFont"/>
    <w:link w:val="Heading5"/>
    <w:rsid w:val="00C34902"/>
    <w:rPr>
      <w:rFonts w:ascii="Times New Roman" w:hAnsi="Times New Roman"/>
      <w:b/>
      <w:sz w:val="24"/>
      <w:lang w:val="fr-FR" w:eastAsia="en-US"/>
    </w:rPr>
  </w:style>
  <w:style w:type="character" w:customStyle="1" w:styleId="Heading6Char">
    <w:name w:val="Heading 6 Char"/>
    <w:basedOn w:val="DefaultParagraphFont"/>
    <w:link w:val="Heading6"/>
    <w:rsid w:val="00C34902"/>
    <w:rPr>
      <w:rFonts w:ascii="Times New Roman" w:hAnsi="Times New Roman"/>
      <w:b/>
      <w:sz w:val="24"/>
      <w:lang w:val="fr-FR" w:eastAsia="en-US"/>
    </w:rPr>
  </w:style>
  <w:style w:type="character" w:customStyle="1" w:styleId="Heading7Char">
    <w:name w:val="Heading 7 Char"/>
    <w:basedOn w:val="DefaultParagraphFont"/>
    <w:link w:val="Heading7"/>
    <w:rsid w:val="00C34902"/>
    <w:rPr>
      <w:rFonts w:ascii="Times New Roman" w:hAnsi="Times New Roman"/>
      <w:b/>
      <w:sz w:val="24"/>
      <w:lang w:val="fr-FR" w:eastAsia="en-US"/>
    </w:rPr>
  </w:style>
  <w:style w:type="character" w:customStyle="1" w:styleId="Heading8Char">
    <w:name w:val="Heading 8 Char"/>
    <w:basedOn w:val="DefaultParagraphFont"/>
    <w:link w:val="Heading8"/>
    <w:rsid w:val="00C34902"/>
    <w:rPr>
      <w:rFonts w:ascii="Times New Roman" w:hAnsi="Times New Roman"/>
      <w:b/>
      <w:sz w:val="24"/>
      <w:lang w:val="fr-FR" w:eastAsia="en-US"/>
    </w:rPr>
  </w:style>
  <w:style w:type="character" w:customStyle="1" w:styleId="Heading9Char">
    <w:name w:val="Heading 9 Char"/>
    <w:basedOn w:val="DefaultParagraphFont"/>
    <w:link w:val="Heading9"/>
    <w:rsid w:val="00C34902"/>
    <w:rPr>
      <w:rFonts w:ascii="Times New Roman" w:hAnsi="Times New Roman"/>
      <w:b/>
      <w:sz w:val="24"/>
      <w:lang w:val="fr-FR" w:eastAsia="en-US"/>
    </w:rPr>
  </w:style>
  <w:style w:type="character" w:customStyle="1" w:styleId="AnnexNoChar">
    <w:name w:val="Annex_No Char"/>
    <w:link w:val="AnnexNo"/>
    <w:locked/>
    <w:rsid w:val="00C34902"/>
    <w:rPr>
      <w:rFonts w:ascii="Times New Roman" w:hAnsi="Times New Roman"/>
      <w:caps/>
      <w:sz w:val="28"/>
      <w:lang w:val="fr-FR" w:eastAsia="en-US"/>
    </w:rPr>
  </w:style>
  <w:style w:type="character" w:customStyle="1" w:styleId="TabletextChar">
    <w:name w:val="Table_text Char"/>
    <w:link w:val="Tabletext"/>
    <w:uiPriority w:val="99"/>
    <w:locked/>
    <w:rsid w:val="00C34902"/>
    <w:rPr>
      <w:rFonts w:ascii="Times New Roman" w:hAnsi="Times New Roman"/>
      <w:lang w:val="fr-FR" w:eastAsia="en-US"/>
    </w:rPr>
  </w:style>
  <w:style w:type="character" w:customStyle="1" w:styleId="CallChar">
    <w:name w:val="Call Char"/>
    <w:link w:val="Call"/>
    <w:locked/>
    <w:rsid w:val="00C34902"/>
    <w:rPr>
      <w:rFonts w:ascii="Times New Roman" w:hAnsi="Times New Roman"/>
      <w:i/>
      <w:sz w:val="24"/>
      <w:lang w:val="fr-FR" w:eastAsia="en-US"/>
    </w:rPr>
  </w:style>
  <w:style w:type="character" w:customStyle="1" w:styleId="enumlev1Char">
    <w:name w:val="enumlev1 Char"/>
    <w:link w:val="enumlev1"/>
    <w:locked/>
    <w:rsid w:val="00C34902"/>
    <w:rPr>
      <w:rFonts w:ascii="Times New Roman" w:hAnsi="Times New Roman"/>
      <w:sz w:val="24"/>
      <w:lang w:val="fr-FR" w:eastAsia="en-US"/>
    </w:rPr>
  </w:style>
  <w:style w:type="character" w:customStyle="1" w:styleId="HeadingbChar">
    <w:name w:val="Heading_b Char"/>
    <w:link w:val="Headingb"/>
    <w:locked/>
    <w:rsid w:val="00C34902"/>
    <w:rPr>
      <w:b/>
      <w:sz w:val="24"/>
      <w:lang w:val="fr-FR" w:eastAsia="en-US"/>
    </w:rPr>
  </w:style>
  <w:style w:type="character" w:customStyle="1" w:styleId="TableheadChar">
    <w:name w:val="Table_head Char"/>
    <w:link w:val="Tablehead"/>
    <w:locked/>
    <w:rsid w:val="00C34902"/>
    <w:rPr>
      <w:rFonts w:ascii="Times New Roman" w:hAnsi="Times New Roman"/>
      <w:b/>
      <w:lang w:val="fr-FR" w:eastAsia="en-US"/>
    </w:rPr>
  </w:style>
  <w:style w:type="paragraph" w:customStyle="1" w:styleId="Normalaftertitle0">
    <w:name w:val="Normal_after_title"/>
    <w:basedOn w:val="Normal"/>
    <w:next w:val="Normal"/>
    <w:link w:val="NormalaftertitleChar"/>
    <w:rsid w:val="00C34902"/>
    <w:pPr>
      <w:spacing w:before="360"/>
    </w:pPr>
    <w:rPr>
      <w:lang w:val="en-GB"/>
    </w:rPr>
  </w:style>
  <w:style w:type="character" w:customStyle="1" w:styleId="NormalaftertitleChar">
    <w:name w:val="Normal_after_title Char"/>
    <w:link w:val="Normalaftertitle0"/>
    <w:locked/>
    <w:rsid w:val="00C34902"/>
    <w:rPr>
      <w:rFonts w:ascii="Times New Roman" w:hAnsi="Times New Roman"/>
      <w:sz w:val="24"/>
      <w:lang w:val="en-GB" w:eastAsia="en-US"/>
    </w:rPr>
  </w:style>
  <w:style w:type="paragraph" w:customStyle="1" w:styleId="Formal">
    <w:name w:val="Formal"/>
    <w:basedOn w:val="ASN1"/>
    <w:rsid w:val="00C34902"/>
    <w:rPr>
      <w:b w:val="0"/>
      <w:lang w:val="en-GB"/>
    </w:rPr>
  </w:style>
  <w:style w:type="paragraph" w:customStyle="1" w:styleId="Agendaitem">
    <w:name w:val="Agenda_item"/>
    <w:basedOn w:val="Normal"/>
    <w:next w:val="Normal"/>
    <w:qFormat/>
    <w:rsid w:val="00C34902"/>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C34902"/>
    <w:rPr>
      <w:lang w:val="en-GB"/>
    </w:rPr>
  </w:style>
  <w:style w:type="paragraph" w:customStyle="1" w:styleId="AppArttitle">
    <w:name w:val="App_Art_title"/>
    <w:basedOn w:val="Arttitle"/>
    <w:qFormat/>
    <w:rsid w:val="00C34902"/>
    <w:rPr>
      <w:lang w:val="en-GB"/>
    </w:rPr>
  </w:style>
  <w:style w:type="paragraph" w:customStyle="1" w:styleId="ApptoAnnex">
    <w:name w:val="App_to_Annex"/>
    <w:basedOn w:val="AppendixNo"/>
    <w:next w:val="Normal"/>
    <w:qFormat/>
    <w:rsid w:val="00C34902"/>
    <w:rPr>
      <w:lang w:val="en-GB"/>
    </w:rPr>
  </w:style>
  <w:style w:type="paragraph" w:customStyle="1" w:styleId="Committee">
    <w:name w:val="Committee"/>
    <w:basedOn w:val="Normal"/>
    <w:qFormat/>
    <w:rsid w:val="00C34902"/>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end">
    <w:name w:val="Normal_end"/>
    <w:basedOn w:val="Normal"/>
    <w:next w:val="Normal"/>
    <w:qFormat/>
    <w:rsid w:val="00C34902"/>
    <w:rPr>
      <w:lang w:val="en-US"/>
    </w:rPr>
  </w:style>
  <w:style w:type="paragraph" w:customStyle="1" w:styleId="Part1">
    <w:name w:val="Part_1"/>
    <w:basedOn w:val="Section1"/>
    <w:next w:val="Section1"/>
    <w:qFormat/>
    <w:rsid w:val="00C34902"/>
    <w:rPr>
      <w:lang w:val="en-GB"/>
    </w:rPr>
  </w:style>
  <w:style w:type="paragraph" w:customStyle="1" w:styleId="Subsection1">
    <w:name w:val="Subsection_1"/>
    <w:basedOn w:val="Section1"/>
    <w:next w:val="Normalaftertitle"/>
    <w:qFormat/>
    <w:rsid w:val="00C34902"/>
    <w:rPr>
      <w:lang w:val="en-GB"/>
    </w:rPr>
  </w:style>
  <w:style w:type="paragraph" w:customStyle="1" w:styleId="Volumetitle">
    <w:name w:val="Volume_title"/>
    <w:basedOn w:val="Normal"/>
    <w:qFormat/>
    <w:rsid w:val="00C34902"/>
    <w:pPr>
      <w:jc w:val="center"/>
    </w:pPr>
    <w:rPr>
      <w:b/>
      <w:bCs/>
      <w:sz w:val="28"/>
      <w:szCs w:val="28"/>
      <w:lang w:val="en-GB"/>
    </w:rPr>
  </w:style>
  <w:style w:type="character" w:customStyle="1" w:styleId="href">
    <w:name w:val="href"/>
    <w:basedOn w:val="DefaultParagraphFont"/>
    <w:rsid w:val="00C34902"/>
  </w:style>
  <w:style w:type="paragraph" w:customStyle="1" w:styleId="AnnexNoTitle">
    <w:name w:val="Annex_NoTitle"/>
    <w:basedOn w:val="Normal"/>
    <w:next w:val="Normalaftertitle0"/>
    <w:uiPriority w:val="99"/>
    <w:rsid w:val="00C34902"/>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HeadingSum">
    <w:name w:val="Heading_Sum"/>
    <w:basedOn w:val="Headingb"/>
    <w:next w:val="Normal"/>
    <w:autoRedefine/>
    <w:uiPriority w:val="99"/>
    <w:rsid w:val="00C3490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lang w:val="es-ES_tradnl"/>
    </w:rPr>
  </w:style>
  <w:style w:type="paragraph" w:customStyle="1" w:styleId="AppendixNoTitle">
    <w:name w:val="Appendix_NoTitle"/>
    <w:basedOn w:val="AnnexNoTitle"/>
    <w:next w:val="Normal"/>
    <w:rsid w:val="00C34902"/>
  </w:style>
  <w:style w:type="paragraph" w:customStyle="1" w:styleId="Tablefin">
    <w:name w:val="Table_fin"/>
    <w:basedOn w:val="Normal"/>
    <w:next w:val="Normal"/>
    <w:uiPriority w:val="99"/>
    <w:rsid w:val="00C34902"/>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tocpart">
    <w:name w:val="tocpart"/>
    <w:basedOn w:val="Normal"/>
    <w:rsid w:val="00C34902"/>
    <w:pPr>
      <w:tabs>
        <w:tab w:val="clear" w:pos="1134"/>
        <w:tab w:val="clear" w:pos="1871"/>
        <w:tab w:val="clear" w:pos="2268"/>
        <w:tab w:val="left" w:pos="2693"/>
        <w:tab w:val="left" w:pos="8789"/>
        <w:tab w:val="right" w:pos="9639"/>
      </w:tabs>
      <w:ind w:left="2693" w:hanging="2693"/>
      <w:jc w:val="both"/>
    </w:pPr>
  </w:style>
  <w:style w:type="paragraph" w:customStyle="1" w:styleId="Blanc">
    <w:name w:val="Blanc"/>
    <w:basedOn w:val="Normal"/>
    <w:next w:val="Tabletext"/>
    <w:rsid w:val="00C34902"/>
    <w:pPr>
      <w:keepNext/>
      <w:keepLines/>
      <w:tabs>
        <w:tab w:val="clear" w:pos="1134"/>
        <w:tab w:val="clear" w:pos="1871"/>
        <w:tab w:val="clear" w:pos="2268"/>
      </w:tabs>
      <w:spacing w:before="0"/>
      <w:jc w:val="both"/>
    </w:pPr>
    <w:rPr>
      <w:sz w:val="16"/>
      <w:lang w:val="en-GB"/>
    </w:rPr>
  </w:style>
  <w:style w:type="paragraph" w:customStyle="1" w:styleId="Line">
    <w:name w:val="Line"/>
    <w:basedOn w:val="Normal"/>
    <w:next w:val="Normal"/>
    <w:rsid w:val="00C34902"/>
    <w:pPr>
      <w:pBdr>
        <w:top w:val="single" w:sz="6" w:space="1" w:color="auto"/>
      </w:pBdr>
      <w:tabs>
        <w:tab w:val="clear" w:pos="1134"/>
        <w:tab w:val="clear" w:pos="1871"/>
        <w:tab w:val="clear" w:pos="2268"/>
      </w:tabs>
      <w:spacing w:before="240"/>
      <w:ind w:left="3997" w:right="3997"/>
      <w:jc w:val="center"/>
    </w:pPr>
    <w:rPr>
      <w:sz w:val="20"/>
      <w:lang w:val="en-GB"/>
    </w:rPr>
  </w:style>
  <w:style w:type="paragraph" w:customStyle="1" w:styleId="toctemp">
    <w:name w:val="toctemp"/>
    <w:basedOn w:val="Normal"/>
    <w:rsid w:val="00C34902"/>
    <w:pPr>
      <w:tabs>
        <w:tab w:val="clear" w:pos="1134"/>
        <w:tab w:val="clear" w:pos="1871"/>
        <w:tab w:val="clear" w:pos="2268"/>
        <w:tab w:val="left" w:pos="2693"/>
        <w:tab w:val="left" w:leader="dot" w:pos="8789"/>
        <w:tab w:val="right" w:pos="9639"/>
      </w:tabs>
      <w:ind w:left="2693" w:right="964" w:hanging="2693"/>
      <w:jc w:val="both"/>
    </w:pPr>
  </w:style>
  <w:style w:type="paragraph" w:customStyle="1" w:styleId="Summary">
    <w:name w:val="Summary"/>
    <w:basedOn w:val="Normal"/>
    <w:next w:val="Normalaftertitle0"/>
    <w:autoRedefine/>
    <w:uiPriority w:val="99"/>
    <w:rsid w:val="00C34902"/>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C34902"/>
    <w:rPr>
      <w:color w:val="0000FF"/>
      <w:u w:val="single"/>
    </w:rPr>
  </w:style>
  <w:style w:type="paragraph" w:customStyle="1" w:styleId="TableLegendNote">
    <w:name w:val="Table_Legend_Note"/>
    <w:basedOn w:val="Tablelegend"/>
    <w:next w:val="Tablelegend"/>
    <w:rsid w:val="00C34902"/>
    <w:pPr>
      <w:tabs>
        <w:tab w:val="clear" w:pos="1871"/>
        <w:tab w:val="left" w:pos="284"/>
      </w:tabs>
      <w:spacing w:before="80" w:after="0"/>
      <w:ind w:left="-85" w:right="-85"/>
      <w:jc w:val="both"/>
    </w:pPr>
    <w:rPr>
      <w:sz w:val="22"/>
      <w:lang w:val="en-US"/>
    </w:rPr>
  </w:style>
  <w:style w:type="paragraph" w:styleId="BalloonText">
    <w:name w:val="Balloon Text"/>
    <w:basedOn w:val="Normal"/>
    <w:link w:val="BalloonTextChar"/>
    <w:rsid w:val="00C34902"/>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C34902"/>
    <w:rPr>
      <w:rFonts w:ascii="Tahoma" w:hAnsi="Tahoma" w:cs="Tahoma"/>
      <w:sz w:val="16"/>
      <w:szCs w:val="16"/>
      <w:lang w:val="fr-FR" w:eastAsia="en-US"/>
    </w:rPr>
  </w:style>
  <w:style w:type="table" w:styleId="TableGrid">
    <w:name w:val="Table Grid"/>
    <w:basedOn w:val="TableNormal"/>
    <w:uiPriority w:val="59"/>
    <w:rsid w:val="00C349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902"/>
    <w:pPr>
      <w:tabs>
        <w:tab w:val="clear" w:pos="1134"/>
        <w:tab w:val="clear" w:pos="1871"/>
        <w:tab w:val="clear" w:pos="2268"/>
        <w:tab w:val="left" w:pos="794"/>
        <w:tab w:val="left" w:pos="1191"/>
        <w:tab w:val="left" w:pos="1588"/>
        <w:tab w:val="left" w:pos="1985"/>
      </w:tabs>
      <w:ind w:left="720"/>
      <w:contextualSpacing/>
      <w:jc w:val="both"/>
    </w:pPr>
  </w:style>
  <w:style w:type="character" w:customStyle="1" w:styleId="CommentTextChar">
    <w:name w:val="Comment Text Char"/>
    <w:basedOn w:val="DefaultParagraphFont"/>
    <w:link w:val="CommentText"/>
    <w:semiHidden/>
    <w:rsid w:val="00C34902"/>
    <w:rPr>
      <w:rFonts w:ascii="Times New Roman" w:hAnsi="Times New Roman"/>
      <w:lang w:val="fr-FR" w:eastAsia="en-US"/>
    </w:rPr>
  </w:style>
  <w:style w:type="paragraph" w:styleId="CommentText">
    <w:name w:val="annotation text"/>
    <w:basedOn w:val="Normal"/>
    <w:link w:val="CommentTextChar"/>
    <w:semiHidden/>
    <w:unhideWhenUsed/>
    <w:rsid w:val="00C34902"/>
    <w:pPr>
      <w:tabs>
        <w:tab w:val="clear" w:pos="1134"/>
        <w:tab w:val="clear" w:pos="1871"/>
        <w:tab w:val="clear" w:pos="2268"/>
        <w:tab w:val="left" w:pos="794"/>
        <w:tab w:val="left" w:pos="1191"/>
        <w:tab w:val="left" w:pos="1588"/>
        <w:tab w:val="left" w:pos="1985"/>
      </w:tabs>
      <w:jc w:val="both"/>
    </w:pPr>
    <w:rPr>
      <w:sz w:val="20"/>
    </w:rPr>
  </w:style>
  <w:style w:type="character" w:customStyle="1" w:styleId="CommentTextChar1">
    <w:name w:val="Comment Text Char1"/>
    <w:basedOn w:val="DefaultParagraphFont"/>
    <w:semiHidden/>
    <w:rsid w:val="00C34902"/>
    <w:rPr>
      <w:rFonts w:ascii="Times New Roman" w:hAnsi="Times New Roman"/>
      <w:lang w:val="fr-FR" w:eastAsia="en-US"/>
    </w:rPr>
  </w:style>
  <w:style w:type="character" w:customStyle="1" w:styleId="CommentSubjectChar">
    <w:name w:val="Comment Subject Char"/>
    <w:basedOn w:val="CommentTextChar"/>
    <w:link w:val="CommentSubject"/>
    <w:semiHidden/>
    <w:rsid w:val="00C34902"/>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C34902"/>
    <w:rPr>
      <w:b/>
      <w:bCs/>
    </w:rPr>
  </w:style>
  <w:style w:type="character" w:customStyle="1" w:styleId="CommentSubjectChar1">
    <w:name w:val="Comment Subject Char1"/>
    <w:basedOn w:val="CommentTextChar1"/>
    <w:semiHidden/>
    <w:rsid w:val="00C34902"/>
    <w:rPr>
      <w:rFonts w:ascii="Times New Roman" w:hAnsi="Times New Roman"/>
      <w:b/>
      <w:bCs/>
      <w:lang w:val="fr-FR" w:eastAsia="en-US"/>
    </w:rPr>
  </w:style>
  <w:style w:type="character" w:customStyle="1" w:styleId="EndnoteTextChar">
    <w:name w:val="Endnote Text Char"/>
    <w:basedOn w:val="DefaultParagraphFont"/>
    <w:link w:val="EndnoteText"/>
    <w:semiHidden/>
    <w:rsid w:val="00C34902"/>
    <w:rPr>
      <w:rFonts w:ascii="Times New Roman" w:hAnsi="Times New Roman"/>
      <w:lang w:val="fr-FR" w:eastAsia="en-US"/>
    </w:rPr>
  </w:style>
  <w:style w:type="paragraph" w:styleId="EndnoteText">
    <w:name w:val="endnote text"/>
    <w:basedOn w:val="Normal"/>
    <w:link w:val="EndnoteTextChar"/>
    <w:semiHidden/>
    <w:unhideWhenUsed/>
    <w:rsid w:val="00C34902"/>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EndnoteTextChar1">
    <w:name w:val="Endnote Text Char1"/>
    <w:basedOn w:val="DefaultParagraphFont"/>
    <w:semiHidden/>
    <w:rsid w:val="00C34902"/>
    <w:rPr>
      <w:rFonts w:ascii="Times New Roman" w:hAnsi="Times New Roman"/>
      <w:lang w:val="fr-FR" w:eastAsia="en-US"/>
    </w:rPr>
  </w:style>
  <w:style w:type="paragraph" w:styleId="PlainText">
    <w:name w:val="Plain Text"/>
    <w:basedOn w:val="Normal"/>
    <w:link w:val="PlainTextChar"/>
    <w:uiPriority w:val="99"/>
    <w:unhideWhenUsed/>
    <w:rsid w:val="00C3490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C34902"/>
    <w:rPr>
      <w:rFonts w:ascii="Calibri" w:eastAsiaTheme="minorHAnsi" w:hAnsi="Calibri" w:cstheme="minorBidi"/>
      <w:sz w:val="22"/>
      <w:szCs w:val="21"/>
      <w:lang w:eastAsia="en-US"/>
    </w:rPr>
  </w:style>
  <w:style w:type="character" w:styleId="FollowedHyperlink">
    <w:name w:val="FollowedHyperlink"/>
    <w:basedOn w:val="DefaultParagraphFont"/>
    <w:rsid w:val="00C349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rec/R-REC-M.1851/en" TargetMode="External"/><Relationship Id="rId18" Type="http://schemas.openxmlformats.org/officeDocument/2006/relationships/hyperlink" Target="http://www.itu.int/rec/R-REC-M.1851/en"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itu.int/rec/R-REC-M.1851/en"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rec/R-REC-M.1851/en" TargetMode="External"/><Relationship Id="rId17" Type="http://schemas.openxmlformats.org/officeDocument/2006/relationships/hyperlink" Target="http://www.itu.int/rec/R-REC-M.1851/en"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R-REC-M.1851/en"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itu.int/rec/R-REC-M.1851/en" TargetMode="External"/><Relationship Id="rId23" Type="http://schemas.openxmlformats.org/officeDocument/2006/relationships/header" Target="header2.xml"/><Relationship Id="rId28" Type="http://schemas.openxmlformats.org/officeDocument/2006/relationships/hyperlink" Target="http://www.itu.int/rec/R-REC-M.1851/en" TargetMode="External"/><Relationship Id="rId10" Type="http://schemas.openxmlformats.org/officeDocument/2006/relationships/footer" Target="footer2.xml"/><Relationship Id="rId19" Type="http://schemas.openxmlformats.org/officeDocument/2006/relationships/hyperlink" Target="http://www.itu.int/rec/R-REC-M.1851/en"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rec/R-REC-M.1851/en" TargetMode="External"/><Relationship Id="rId22" Type="http://schemas.openxmlformats.org/officeDocument/2006/relationships/hyperlink" Target="http://www.itu.int/rec/R-REC-M.1851/en" TargetMode="External"/><Relationship Id="rId27" Type="http://schemas.openxmlformats.org/officeDocument/2006/relationships/hyperlink" Target="http://www.itu.int/rec/R-REC-M.1851/en" TargetMode="Externa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109</TotalTime>
  <Pages>11</Pages>
  <Words>3255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Royer, Veronique</cp:lastModifiedBy>
  <cp:revision>38</cp:revision>
  <cp:lastPrinted>2003-03-04T09:53:00Z</cp:lastPrinted>
  <dcterms:created xsi:type="dcterms:W3CDTF">2015-09-08T07:15:00Z</dcterms:created>
  <dcterms:modified xsi:type="dcterms:W3CDTF">2015-09-09T16:48:00Z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