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80DABC" wp14:editId="64542B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0D6B01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D6B01">
              <w:rPr>
                <w:rFonts w:ascii="Verdana" w:hAnsi="Verdana" w:hint="eastAsia"/>
                <w:sz w:val="20"/>
                <w:lang w:eastAsia="zh-CN"/>
              </w:rPr>
              <w:t>来源：</w:t>
            </w:r>
            <w:r w:rsidRPr="000D6B01">
              <w:rPr>
                <w:rFonts w:ascii="Verdana" w:hAnsi="Verdana" w:hint="eastAsia"/>
                <w:sz w:val="20"/>
                <w:lang w:eastAsia="zh-CN"/>
              </w:rPr>
              <w:tab/>
              <w:t>5/252</w:t>
            </w:r>
            <w:r w:rsidRPr="000D6B01">
              <w:rPr>
                <w:rFonts w:ascii="Verdana" w:hAnsi="Verdana" w:hint="eastAsia"/>
                <w:sz w:val="20"/>
                <w:lang w:eastAsia="zh-CN"/>
              </w:rPr>
              <w:t>号文件</w:t>
            </w:r>
          </w:p>
        </w:tc>
        <w:tc>
          <w:tcPr>
            <w:tcW w:w="3563" w:type="dxa"/>
          </w:tcPr>
          <w:p w:rsidR="00943EBD" w:rsidRPr="00877D1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0D6B01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0D6B01">
              <w:rPr>
                <w:rFonts w:ascii="Verdana" w:hAnsi="Verdana" w:hint="eastAsia"/>
                <w:b/>
                <w:sz w:val="20"/>
                <w:lang w:eastAsia="zh-CN"/>
              </w:rPr>
              <w:t>/</w:t>
            </w:r>
            <w:r w:rsidR="000D6B01">
              <w:rPr>
                <w:rFonts w:ascii="Verdana" w:hAnsi="Verdana"/>
                <w:b/>
                <w:sz w:val="20"/>
                <w:lang w:eastAsia="zh-CN"/>
              </w:rPr>
              <w:t>1006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1A50F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D6B01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0D6B01">
              <w:rPr>
                <w:rFonts w:ascii="Verdana" w:hAnsi="Verdana"/>
                <w:b/>
                <w:sz w:val="20"/>
                <w:lang w:eastAsia="zh-CN"/>
              </w:rPr>
              <w:t>28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0D6B01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0D6B01">
              <w:rPr>
                <w:rFonts w:hint="eastAsia"/>
                <w:lang w:eastAsia="zh-CN"/>
              </w:rPr>
              <w:t>无线电通信第</w:t>
            </w:r>
            <w:r w:rsidRPr="000D6B01">
              <w:rPr>
                <w:rFonts w:hint="eastAsia"/>
                <w:lang w:eastAsia="zh-CN"/>
              </w:rPr>
              <w:t>5</w:t>
            </w:r>
            <w:r w:rsidRPr="000D6B01">
              <w:rPr>
                <w:rFonts w:hint="eastAsia"/>
                <w:lang w:eastAsia="zh-CN"/>
              </w:rPr>
              <w:t>研究组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0D6B01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0D6B01">
              <w:rPr>
                <w:rFonts w:hint="eastAsia"/>
                <w:lang w:eastAsia="zh-CN"/>
              </w:rPr>
              <w:t>ITU-R M.[AMS-CHAR-15GHZ]</w:t>
            </w:r>
            <w:r w:rsidRPr="000D6B01">
              <w:rPr>
                <w:rFonts w:hint="eastAsia"/>
                <w:lang w:eastAsia="zh-CN"/>
              </w:rPr>
              <w:t>新建议书草案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0D6B01" w:rsidRDefault="000D6B01" w:rsidP="00FF7A70">
            <w:pPr>
              <w:pStyle w:val="Title2"/>
              <w:rPr>
                <w:b/>
                <w:bCs/>
                <w:lang w:eastAsia="zh-CN"/>
              </w:rPr>
            </w:pPr>
            <w:bookmarkStart w:id="9" w:name="dtitle2" w:colFirst="0" w:colLast="0"/>
            <w:bookmarkEnd w:id="8"/>
            <w:r>
              <w:rPr>
                <w:rFonts w:hint="eastAsia"/>
                <w:b/>
                <w:bCs/>
                <w:lang w:eastAsia="zh-CN"/>
              </w:rPr>
              <w:t>14.5-15.35 GH</w:t>
            </w:r>
            <w:r>
              <w:rPr>
                <w:b/>
                <w:bCs/>
                <w:caps w:val="0"/>
                <w:lang w:eastAsia="zh-CN"/>
              </w:rPr>
              <w:t>z</w:t>
            </w:r>
            <w:r>
              <w:rPr>
                <w:rFonts w:hint="eastAsia"/>
                <w:b/>
                <w:bCs/>
                <w:caps w:val="0"/>
                <w:lang w:eastAsia="zh-CN"/>
              </w:rPr>
              <w:t>频率</w:t>
            </w:r>
            <w:r>
              <w:rPr>
                <w:b/>
                <w:bCs/>
                <w:caps w:val="0"/>
                <w:lang w:eastAsia="zh-CN"/>
              </w:rPr>
              <w:t>范围</w:t>
            </w:r>
            <w:r w:rsidRPr="000D6B01">
              <w:rPr>
                <w:rFonts w:hint="eastAsia"/>
                <w:b/>
                <w:bCs/>
                <w:lang w:eastAsia="zh-CN"/>
              </w:rPr>
              <w:t>内航空移动业务系统的技术特性和保护标准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0D6B01" w:rsidRPr="0019575B" w:rsidRDefault="000D6B01" w:rsidP="0019575B">
      <w:pPr>
        <w:pStyle w:val="Headingb"/>
        <w:rPr>
          <w:lang w:eastAsia="zh-CN"/>
        </w:rPr>
      </w:pPr>
      <w:r w:rsidRPr="0019575B">
        <w:rPr>
          <w:rFonts w:hint="eastAsia"/>
          <w:lang w:eastAsia="zh-CN"/>
        </w:rPr>
        <w:t>范围</w:t>
      </w:r>
    </w:p>
    <w:p w:rsidR="000D6B01" w:rsidRPr="0019575B" w:rsidRDefault="000D6B01" w:rsidP="0019575B">
      <w:pPr>
        <w:ind w:firstLineChars="200" w:firstLine="480"/>
        <w:rPr>
          <w:lang w:eastAsia="zh-CN"/>
        </w:rPr>
      </w:pPr>
      <w:r w:rsidRPr="0019575B">
        <w:rPr>
          <w:rFonts w:hint="eastAsia"/>
          <w:lang w:eastAsia="zh-CN"/>
        </w:rPr>
        <w:t>本建议书阐述了计划或正在</w:t>
      </w:r>
      <w:r w:rsidRPr="0019575B">
        <w:rPr>
          <w:lang w:eastAsia="zh-CN"/>
        </w:rPr>
        <w:t>14.5-15.35 GHz</w:t>
      </w:r>
      <w:r w:rsidRPr="0019575B">
        <w:rPr>
          <w:rFonts w:hint="eastAsia"/>
          <w:lang w:eastAsia="zh-CN"/>
        </w:rPr>
        <w:t>频段操作的航空移动业务（</w:t>
      </w:r>
      <w:r w:rsidRPr="0019575B">
        <w:rPr>
          <w:rFonts w:hint="eastAsia"/>
          <w:lang w:eastAsia="zh-CN"/>
        </w:rPr>
        <w:t>AMS</w:t>
      </w:r>
      <w:r w:rsidRPr="0019575B">
        <w:rPr>
          <w:rFonts w:hint="eastAsia"/>
          <w:lang w:eastAsia="zh-CN"/>
        </w:rPr>
        <w:t>）系统的技术特性和保护标准信息，酌情供共用和兼容性研究使用。</w:t>
      </w:r>
    </w:p>
    <w:p w:rsidR="000D6B01" w:rsidRPr="00B80221" w:rsidRDefault="000D6B01" w:rsidP="000D6B0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关键字</w:t>
      </w:r>
    </w:p>
    <w:p w:rsidR="000D6B01" w:rsidRPr="00DA5C7D" w:rsidRDefault="000D6B01" w:rsidP="00333833">
      <w:pPr>
        <w:ind w:firstLineChars="200" w:firstLine="480"/>
        <w:rPr>
          <w:lang w:eastAsia="zh-CN"/>
        </w:rPr>
      </w:pPr>
      <w:r>
        <w:rPr>
          <w:lang w:eastAsia="zh-CN"/>
        </w:rPr>
        <w:t>航空移动业务</w:t>
      </w:r>
      <w:r>
        <w:rPr>
          <w:rFonts w:hint="eastAsia"/>
          <w:lang w:eastAsia="zh-CN"/>
        </w:rPr>
        <w:t>、</w:t>
      </w:r>
      <w:r>
        <w:rPr>
          <w:lang w:eastAsia="zh-CN"/>
        </w:rPr>
        <w:t>技术特性</w:t>
      </w:r>
      <w:r>
        <w:rPr>
          <w:rFonts w:hint="eastAsia"/>
          <w:lang w:eastAsia="zh-CN"/>
        </w:rPr>
        <w:t>、</w:t>
      </w:r>
      <w:r>
        <w:rPr>
          <w:lang w:eastAsia="zh-CN"/>
        </w:rPr>
        <w:t>保护标准</w:t>
      </w:r>
      <w:r>
        <w:rPr>
          <w:rFonts w:hint="eastAsia"/>
          <w:lang w:eastAsia="zh-CN"/>
        </w:rPr>
        <w:t>、</w:t>
      </w:r>
      <w:r>
        <w:rPr>
          <w:lang w:eastAsia="zh-CN"/>
        </w:rPr>
        <w:t>Ku</w:t>
      </w:r>
      <w:r>
        <w:rPr>
          <w:lang w:eastAsia="zh-CN"/>
        </w:rPr>
        <w:t>频段</w:t>
      </w:r>
    </w:p>
    <w:p w:rsidR="000D6B01" w:rsidRDefault="000D6B01" w:rsidP="000D6B01">
      <w:pPr>
        <w:pStyle w:val="Headingb"/>
        <w:spacing w:after="120"/>
        <w:rPr>
          <w:lang w:val="en-US" w:eastAsia="zh-CN"/>
        </w:rPr>
      </w:pPr>
      <w:r>
        <w:rPr>
          <w:rFonts w:hint="eastAsia"/>
          <w:lang w:val="en-US" w:eastAsia="zh-CN"/>
        </w:rPr>
        <w:t>缩略语</w:t>
      </w:r>
      <w:r w:rsidRPr="004949E6">
        <w:rPr>
          <w:lang w:val="en-US" w:eastAsia="zh-CN"/>
        </w:rPr>
        <w:t>/</w:t>
      </w:r>
      <w:r>
        <w:rPr>
          <w:rFonts w:hint="eastAsia"/>
          <w:lang w:val="en-US" w:eastAsia="zh-CN"/>
        </w:rPr>
        <w:t>词汇</w:t>
      </w:r>
    </w:p>
    <w:p w:rsidR="000D6B01" w:rsidRDefault="00606674" w:rsidP="000D6B01">
      <w:pPr>
        <w:rPr>
          <w:lang w:val="en-US" w:eastAsia="zh-CN"/>
        </w:rPr>
      </w:pPr>
      <w:r>
        <w:rPr>
          <w:lang w:val="en-US" w:eastAsia="zh-CN"/>
        </w:rPr>
        <w:t>ADL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  <w:t>AMS</w:t>
      </w:r>
      <w:r w:rsidR="000D6B01">
        <w:rPr>
          <w:lang w:val="en-US" w:eastAsia="zh-CN"/>
        </w:rPr>
        <w:t>数据链路</w:t>
      </w:r>
    </w:p>
    <w:p w:rsidR="000D6B01" w:rsidRDefault="00606674" w:rsidP="000D6B01">
      <w:pPr>
        <w:spacing w:before="60"/>
        <w:rPr>
          <w:lang w:val="en-US" w:eastAsia="zh-CN"/>
        </w:rPr>
      </w:pPr>
      <w:r>
        <w:rPr>
          <w:lang w:val="en-US" w:eastAsia="zh-CN"/>
        </w:rPr>
        <w:t>ADT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</w:r>
      <w:r w:rsidR="000D6B01">
        <w:rPr>
          <w:lang w:val="en-US" w:eastAsia="zh-CN"/>
        </w:rPr>
        <w:t>空载数据终端</w:t>
      </w:r>
    </w:p>
    <w:p w:rsidR="000D6B01" w:rsidRDefault="00606674" w:rsidP="000D6B01">
      <w:pPr>
        <w:spacing w:before="60"/>
        <w:rPr>
          <w:lang w:val="en-US" w:eastAsia="zh-CN"/>
        </w:rPr>
      </w:pPr>
      <w:r>
        <w:rPr>
          <w:lang w:val="en-US" w:eastAsia="zh-CN"/>
        </w:rPr>
        <w:t>AMS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</w:r>
      <w:r w:rsidR="000D6B01">
        <w:rPr>
          <w:lang w:val="en-US" w:eastAsia="zh-CN"/>
        </w:rPr>
        <w:t>航空移动业务</w:t>
      </w:r>
    </w:p>
    <w:p w:rsidR="000D6B01" w:rsidRDefault="00606674" w:rsidP="000D6B01">
      <w:pPr>
        <w:spacing w:before="60"/>
        <w:rPr>
          <w:lang w:val="en-US" w:eastAsia="zh-CN"/>
        </w:rPr>
      </w:pPr>
      <w:r>
        <w:rPr>
          <w:lang w:val="en-US" w:eastAsia="zh-CN"/>
        </w:rPr>
        <w:t>GDT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</w:r>
      <w:r w:rsidR="000D6B01">
        <w:rPr>
          <w:lang w:val="en-US" w:eastAsia="zh-CN"/>
        </w:rPr>
        <w:t>地面数据终端</w:t>
      </w:r>
    </w:p>
    <w:p w:rsidR="000D6B01" w:rsidRDefault="00606674" w:rsidP="000D6B01">
      <w:pPr>
        <w:spacing w:before="60"/>
        <w:rPr>
          <w:lang w:val="en-US" w:eastAsia="zh-CN"/>
        </w:rPr>
      </w:pPr>
      <w:r>
        <w:rPr>
          <w:lang w:val="en-US" w:eastAsia="zh-CN"/>
        </w:rPr>
        <w:t>RLOS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</w:r>
      <w:r w:rsidR="000D6B01">
        <w:rPr>
          <w:lang w:val="en-US" w:eastAsia="zh-CN"/>
        </w:rPr>
        <w:t>无线电视距</w:t>
      </w:r>
    </w:p>
    <w:p w:rsidR="000D6B01" w:rsidRDefault="00606674" w:rsidP="000D6B01">
      <w:pPr>
        <w:spacing w:before="60"/>
        <w:rPr>
          <w:lang w:val="en-US" w:eastAsia="zh-CN"/>
        </w:rPr>
      </w:pPr>
      <w:r>
        <w:rPr>
          <w:lang w:val="en-US" w:eastAsia="zh-CN"/>
        </w:rPr>
        <w:t>UAS</w:t>
      </w:r>
      <w:r>
        <w:rPr>
          <w:rFonts w:hint="eastAsia"/>
          <w:lang w:val="en-US" w:eastAsia="zh-CN"/>
        </w:rPr>
        <w:t>：</w:t>
      </w:r>
      <w:r w:rsidR="000D6B01">
        <w:rPr>
          <w:lang w:val="en-US" w:eastAsia="zh-CN"/>
        </w:rPr>
        <w:tab/>
      </w:r>
      <w:r w:rsidR="000D6B01">
        <w:rPr>
          <w:lang w:val="en-US" w:eastAsia="zh-CN"/>
        </w:rPr>
        <w:t>无人航空器系统</w:t>
      </w:r>
    </w:p>
    <w:p w:rsidR="000D6B01" w:rsidRPr="009E7D8A" w:rsidRDefault="000D6B01" w:rsidP="000D6B01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0D6B01" w:rsidRPr="00E65500" w:rsidRDefault="000D6B01" w:rsidP="000D6B01">
      <w:pPr>
        <w:pStyle w:val="Call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考虑到</w:t>
      </w:r>
    </w:p>
    <w:p w:rsidR="000D6B01" w:rsidRPr="00305D0A" w:rsidRDefault="000D6B01" w:rsidP="000D6B01">
      <w:pPr>
        <w:rPr>
          <w:lang w:eastAsia="zh-CN"/>
        </w:rPr>
      </w:pPr>
      <w:r w:rsidRPr="007642AD">
        <w:rPr>
          <w:i/>
          <w:iCs/>
          <w:lang w:eastAsia="zh-CN"/>
        </w:rPr>
        <w:t>a)</w:t>
      </w:r>
      <w:r w:rsidRPr="007642AD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AMS</w:t>
      </w:r>
      <w:r w:rsidR="00606674">
        <w:rPr>
          <w:rFonts w:hint="eastAsia"/>
          <w:lang w:eastAsia="zh-CN"/>
        </w:rPr>
        <w:t>内工作的系统和网络被用于宽带</w:t>
      </w:r>
      <w:r>
        <w:rPr>
          <w:rFonts w:hint="eastAsia"/>
          <w:lang w:eastAsia="zh-CN"/>
        </w:rPr>
        <w:t>空载</w:t>
      </w:r>
      <w:r>
        <w:rPr>
          <w:lang w:eastAsia="zh-CN"/>
        </w:rPr>
        <w:t>数据链路</w:t>
      </w:r>
      <w:r>
        <w:rPr>
          <w:rFonts w:hint="eastAsia"/>
          <w:lang w:eastAsia="zh-CN"/>
        </w:rPr>
        <w:t>，为地球科学、土地管理和能源分布等领域的遥感应用提供支持。这些</w:t>
      </w:r>
      <w:r w:rsidR="00606674">
        <w:rPr>
          <w:rFonts w:hint="eastAsia"/>
          <w:lang w:eastAsia="zh-CN"/>
        </w:rPr>
        <w:t>应用的示例包括海洋冰面的厚度和分布监测、国家和地方执法、森林火情</w:t>
      </w:r>
      <w:r>
        <w:rPr>
          <w:rFonts w:hint="eastAsia"/>
          <w:lang w:eastAsia="zh-CN"/>
        </w:rPr>
        <w:t>绘图、石油管线监测、农业和城市土地利用以及自然资源调查等；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7642AD">
        <w:rPr>
          <w:i/>
          <w:iCs/>
          <w:szCs w:val="24"/>
          <w:lang w:eastAsia="zh-CN"/>
        </w:rPr>
        <w:t>b)</w:t>
      </w:r>
      <w:r w:rsidRPr="007642AD">
        <w:rPr>
          <w:szCs w:val="24"/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AMS</w:t>
      </w:r>
      <w:r w:rsidR="00606674">
        <w:rPr>
          <w:rFonts w:hint="eastAsia"/>
          <w:lang w:eastAsia="zh-CN"/>
        </w:rPr>
        <w:t>内工作的系统和网络被用于窄带空载</w:t>
      </w:r>
      <w:r>
        <w:rPr>
          <w:rFonts w:hint="eastAsia"/>
          <w:lang w:eastAsia="zh-CN"/>
        </w:rPr>
        <w:t>命令与控制</w:t>
      </w:r>
      <w:r>
        <w:rPr>
          <w:szCs w:val="24"/>
          <w:lang w:eastAsia="zh-CN"/>
        </w:rPr>
        <w:t>数据链路</w:t>
      </w:r>
      <w:r>
        <w:rPr>
          <w:rFonts w:hint="eastAsia"/>
          <w:szCs w:val="24"/>
          <w:lang w:eastAsia="zh-CN"/>
        </w:rPr>
        <w:t>；</w:t>
      </w:r>
    </w:p>
    <w:p w:rsidR="000D6B01" w:rsidRDefault="000D6B01" w:rsidP="000D6B01">
      <w:pPr>
        <w:rPr>
          <w:szCs w:val="24"/>
          <w:lang w:eastAsia="zh-CN"/>
        </w:rPr>
      </w:pPr>
      <w:r w:rsidRPr="007642AD">
        <w:rPr>
          <w:i/>
          <w:iCs/>
          <w:szCs w:val="24"/>
          <w:lang w:eastAsia="zh-CN"/>
        </w:rPr>
        <w:t>c)</w:t>
      </w:r>
      <w:r w:rsidRPr="007642AD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各种规划内的</w:t>
      </w:r>
      <w:r w:rsidRPr="007642AD">
        <w:rPr>
          <w:szCs w:val="24"/>
          <w:lang w:eastAsia="zh-CN"/>
        </w:rPr>
        <w:t>AMS</w:t>
      </w:r>
      <w:r w:rsidR="00606674">
        <w:rPr>
          <w:rFonts w:hint="eastAsia"/>
          <w:szCs w:val="24"/>
          <w:lang w:eastAsia="zh-CN"/>
        </w:rPr>
        <w:t>操作</w:t>
      </w:r>
      <w:r>
        <w:rPr>
          <w:rFonts w:hint="eastAsia"/>
          <w:lang w:eastAsia="zh-CN"/>
        </w:rPr>
        <w:t>系统和网络的数量在不断增长；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E41642">
        <w:rPr>
          <w:i/>
          <w:iCs/>
          <w:szCs w:val="24"/>
          <w:lang w:eastAsia="zh-CN"/>
        </w:rPr>
        <w:lastRenderedPageBreak/>
        <w:t>d)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开展</w:t>
      </w:r>
      <w:r w:rsidRPr="00033C57">
        <w:rPr>
          <w:szCs w:val="24"/>
          <w:lang w:eastAsia="zh-CN"/>
        </w:rPr>
        <w:t xml:space="preserve">ITU-R </w:t>
      </w:r>
      <w:r>
        <w:rPr>
          <w:rFonts w:hint="eastAsia"/>
          <w:szCs w:val="24"/>
          <w:lang w:eastAsia="zh-CN"/>
        </w:rPr>
        <w:t>共用或兼容性研究，在</w:t>
      </w:r>
      <w:r w:rsidRPr="00033C57">
        <w:rPr>
          <w:szCs w:val="24"/>
          <w:lang w:eastAsia="zh-CN"/>
        </w:rPr>
        <w:t>14.5-15.35 GHz</w:t>
      </w:r>
      <w:r>
        <w:rPr>
          <w:rFonts w:hint="eastAsia"/>
          <w:szCs w:val="24"/>
          <w:lang w:eastAsia="zh-CN"/>
        </w:rPr>
        <w:t>频率范围内提出新划分建议的主管部门，应考虑到该频段内包括</w:t>
      </w:r>
      <w:r>
        <w:rPr>
          <w:szCs w:val="24"/>
          <w:lang w:eastAsia="zh-CN"/>
        </w:rPr>
        <w:t>航空移动业务</w:t>
      </w:r>
      <w:r>
        <w:rPr>
          <w:rFonts w:hint="eastAsia"/>
          <w:szCs w:val="24"/>
          <w:lang w:eastAsia="zh-CN"/>
        </w:rPr>
        <w:t>在内的现有业务的操作，</w:t>
      </w:r>
    </w:p>
    <w:p w:rsidR="000D6B01" w:rsidRPr="00305D0A" w:rsidRDefault="000D6B01" w:rsidP="000D6B01">
      <w:pPr>
        <w:pStyle w:val="Call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认识到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7642AD">
        <w:rPr>
          <w:i/>
          <w:iCs/>
          <w:szCs w:val="24"/>
          <w:lang w:eastAsia="zh-CN"/>
        </w:rPr>
        <w:t>a)</w:t>
      </w:r>
      <w:r w:rsidRPr="007642AD">
        <w:rPr>
          <w:i/>
          <w:iCs/>
          <w:szCs w:val="24"/>
          <w:lang w:eastAsia="zh-CN"/>
        </w:rPr>
        <w:tab/>
      </w:r>
      <w:r>
        <w:rPr>
          <w:szCs w:val="24"/>
          <w:lang w:eastAsia="zh-CN"/>
        </w:rPr>
        <w:t>14.5-15.35 GHz</w:t>
      </w:r>
      <w:r>
        <w:rPr>
          <w:rFonts w:hint="eastAsia"/>
          <w:szCs w:val="24"/>
          <w:lang w:eastAsia="zh-CN"/>
        </w:rPr>
        <w:t>频段在全球范围划分给了作为主要业务的移动业务；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625E7D">
        <w:rPr>
          <w:i/>
          <w:iCs/>
          <w:szCs w:val="24"/>
          <w:lang w:eastAsia="zh-CN"/>
        </w:rPr>
        <w:t>b)</w:t>
      </w:r>
      <w:r w:rsidRPr="007642AD">
        <w:rPr>
          <w:szCs w:val="24"/>
          <w:lang w:eastAsia="zh-CN"/>
        </w:rPr>
        <w:tab/>
      </w:r>
      <w:r w:rsidRPr="00C006D0">
        <w:rPr>
          <w:rFonts w:hint="eastAsia"/>
          <w:szCs w:val="24"/>
          <w:lang w:eastAsia="zh-CN"/>
        </w:rPr>
        <w:t>航空移动业务</w:t>
      </w:r>
      <w:r>
        <w:rPr>
          <w:rFonts w:hint="eastAsia"/>
          <w:szCs w:val="24"/>
          <w:lang w:eastAsia="zh-CN"/>
        </w:rPr>
        <w:t>是</w:t>
      </w:r>
      <w:r w:rsidRPr="00C006D0">
        <w:rPr>
          <w:rFonts w:hint="eastAsia"/>
          <w:szCs w:val="24"/>
          <w:lang w:eastAsia="zh-CN"/>
        </w:rPr>
        <w:t>航空电台与</w:t>
      </w:r>
      <w:r>
        <w:rPr>
          <w:rFonts w:hint="eastAsia"/>
          <w:szCs w:val="24"/>
          <w:lang w:eastAsia="zh-CN"/>
        </w:rPr>
        <w:t>航空器</w:t>
      </w:r>
      <w:r w:rsidRPr="00C006D0">
        <w:rPr>
          <w:rFonts w:hint="eastAsia"/>
          <w:szCs w:val="24"/>
          <w:lang w:eastAsia="zh-CN"/>
        </w:rPr>
        <w:t>电台之间，或</w:t>
      </w:r>
      <w:r>
        <w:rPr>
          <w:rFonts w:hint="eastAsia"/>
          <w:szCs w:val="24"/>
          <w:lang w:eastAsia="zh-CN"/>
        </w:rPr>
        <w:t>航空器</w:t>
      </w:r>
      <w:r w:rsidRPr="00C006D0">
        <w:rPr>
          <w:rFonts w:hint="eastAsia"/>
          <w:szCs w:val="24"/>
          <w:lang w:eastAsia="zh-CN"/>
        </w:rPr>
        <w:t>电台之间的一种移动业务</w:t>
      </w:r>
      <w:r>
        <w:rPr>
          <w:rFonts w:hint="eastAsia"/>
          <w:szCs w:val="24"/>
          <w:lang w:eastAsia="zh-CN"/>
        </w:rPr>
        <w:t>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625E7D">
        <w:rPr>
          <w:i/>
          <w:iCs/>
          <w:szCs w:val="24"/>
          <w:lang w:eastAsia="zh-CN"/>
        </w:rPr>
        <w:t>c)</w:t>
      </w:r>
      <w:r w:rsidRPr="007642AD">
        <w:rPr>
          <w:szCs w:val="24"/>
          <w:lang w:eastAsia="zh-CN"/>
        </w:rPr>
        <w:tab/>
        <w:t>14.5-15.35 GHz</w:t>
      </w:r>
      <w:r w:rsidR="00606674">
        <w:rPr>
          <w:rFonts w:hint="eastAsia"/>
          <w:szCs w:val="24"/>
          <w:lang w:eastAsia="zh-CN"/>
        </w:rPr>
        <w:t>频段亦在全球范围</w:t>
      </w:r>
      <w:r>
        <w:rPr>
          <w:rFonts w:hint="eastAsia"/>
          <w:szCs w:val="24"/>
          <w:lang w:eastAsia="zh-CN"/>
        </w:rPr>
        <w:t>划分给了作为主要业务的固定业务；</w:t>
      </w:r>
    </w:p>
    <w:p w:rsidR="000D6B01" w:rsidRDefault="000D6B01" w:rsidP="000D6B01">
      <w:pPr>
        <w:rPr>
          <w:szCs w:val="24"/>
          <w:lang w:eastAsia="zh-CN"/>
        </w:rPr>
      </w:pPr>
      <w:r w:rsidRPr="00625E7D">
        <w:rPr>
          <w:i/>
          <w:iCs/>
          <w:szCs w:val="24"/>
          <w:lang w:eastAsia="zh-CN"/>
        </w:rPr>
        <w:t>d)</w:t>
      </w:r>
      <w:r w:rsidRPr="007642AD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根据《无线电规则》第</w:t>
      </w:r>
      <w:r w:rsidRPr="00066CDE">
        <w:rPr>
          <w:b/>
          <w:bCs/>
          <w:szCs w:val="24"/>
          <w:lang w:eastAsia="zh-CN"/>
        </w:rPr>
        <w:t>5.510</w:t>
      </w:r>
      <w:r>
        <w:rPr>
          <w:rFonts w:hint="eastAsia"/>
          <w:szCs w:val="24"/>
          <w:lang w:eastAsia="zh-CN"/>
        </w:rPr>
        <w:t>款，</w:t>
      </w:r>
      <w:r w:rsidRPr="007642AD">
        <w:rPr>
          <w:szCs w:val="24"/>
          <w:lang w:eastAsia="zh-CN"/>
        </w:rPr>
        <w:t>14.5-14.8 GHz</w:t>
      </w:r>
      <w:r w:rsidR="00606674">
        <w:rPr>
          <w:rFonts w:hint="eastAsia"/>
          <w:szCs w:val="24"/>
          <w:lang w:eastAsia="zh-CN"/>
        </w:rPr>
        <w:t>频率</w:t>
      </w:r>
      <w:r w:rsidR="00606674">
        <w:rPr>
          <w:szCs w:val="24"/>
          <w:lang w:eastAsia="zh-CN"/>
        </w:rPr>
        <w:t>范围</w:t>
      </w:r>
      <w:r>
        <w:rPr>
          <w:rFonts w:hint="eastAsia"/>
          <w:szCs w:val="24"/>
          <w:lang w:eastAsia="zh-CN"/>
        </w:rPr>
        <w:t>亦在全球范围在划分给了作为主要业务的卫星固定业务（地对空），</w:t>
      </w:r>
    </w:p>
    <w:p w:rsidR="000D6B01" w:rsidRDefault="000D6B01" w:rsidP="000D6B01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进一步认识到</w:t>
      </w:r>
    </w:p>
    <w:p w:rsidR="000D6B01" w:rsidRDefault="000D6B01" w:rsidP="000D6B01">
      <w:pPr>
        <w:rPr>
          <w:szCs w:val="24"/>
          <w:lang w:eastAsia="zh-CN"/>
        </w:rPr>
      </w:pPr>
      <w:r w:rsidRPr="00625E7D">
        <w:rPr>
          <w:i/>
          <w:iCs/>
          <w:szCs w:val="24"/>
          <w:lang w:eastAsia="zh-CN"/>
        </w:rPr>
        <w:t>a)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在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区和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区，供卫星广播业务馈线链路（地对空）使用的</w:t>
      </w:r>
      <w:r w:rsidRPr="00E422CB">
        <w:rPr>
          <w:szCs w:val="24"/>
          <w:lang w:eastAsia="zh-CN"/>
        </w:rPr>
        <w:t>14.5</w:t>
      </w:r>
      <w:r>
        <w:rPr>
          <w:szCs w:val="24"/>
          <w:lang w:eastAsia="zh-CN"/>
        </w:rPr>
        <w:t>-</w:t>
      </w:r>
      <w:r w:rsidRPr="00E422CB">
        <w:rPr>
          <w:szCs w:val="24"/>
          <w:lang w:eastAsia="zh-CN"/>
        </w:rPr>
        <w:t>14.8 GHz</w:t>
      </w:r>
      <w:r>
        <w:rPr>
          <w:rFonts w:hint="eastAsia"/>
          <w:szCs w:val="24"/>
          <w:lang w:eastAsia="zh-CN"/>
        </w:rPr>
        <w:t>频段，预留给了依据《无线电规则》附录</w:t>
      </w:r>
      <w:r w:rsidRPr="00C006D0">
        <w:rPr>
          <w:rFonts w:hint="eastAsia"/>
          <w:b/>
          <w:bCs/>
          <w:szCs w:val="24"/>
          <w:lang w:eastAsia="zh-CN"/>
        </w:rPr>
        <w:t>30A</w:t>
      </w:r>
      <w:r>
        <w:rPr>
          <w:rFonts w:hint="eastAsia"/>
          <w:szCs w:val="24"/>
          <w:lang w:eastAsia="zh-CN"/>
        </w:rPr>
        <w:t>的条款及相关规划操作的欧洲以外的国家；</w:t>
      </w:r>
    </w:p>
    <w:p w:rsidR="000D6B01" w:rsidRDefault="000D6B01" w:rsidP="000D6B01">
      <w:pPr>
        <w:rPr>
          <w:szCs w:val="24"/>
          <w:lang w:eastAsia="zh-CN"/>
        </w:rPr>
      </w:pPr>
      <w:r w:rsidRPr="00625E7D">
        <w:rPr>
          <w:i/>
          <w:iCs/>
          <w:szCs w:val="24"/>
          <w:lang w:eastAsia="zh-CN"/>
        </w:rPr>
        <w:t>b)</w:t>
      </w:r>
      <w:r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对</w:t>
      </w:r>
      <w:r w:rsidRPr="003F179F">
        <w:rPr>
          <w:szCs w:val="24"/>
          <w:lang w:eastAsia="zh-CN"/>
        </w:rPr>
        <w:t>14.5</w:t>
      </w:r>
      <w:r>
        <w:rPr>
          <w:szCs w:val="24"/>
          <w:lang w:eastAsia="zh-CN"/>
        </w:rPr>
        <w:t>-</w:t>
      </w:r>
      <w:r w:rsidRPr="003F179F">
        <w:rPr>
          <w:szCs w:val="24"/>
          <w:lang w:eastAsia="zh-CN"/>
        </w:rPr>
        <w:t>14.8 GHz</w:t>
      </w:r>
      <w:r>
        <w:rPr>
          <w:rFonts w:hint="eastAsia"/>
          <w:szCs w:val="24"/>
          <w:lang w:eastAsia="zh-CN"/>
        </w:rPr>
        <w:t>频段的使用不会以任何形式限制或妨碍上文</w:t>
      </w:r>
      <w:r w:rsidRPr="00606674">
        <w:rPr>
          <w:rFonts w:ascii="STKaiti" w:eastAsia="STKaiti" w:hAnsi="STKaiti" w:hint="eastAsia"/>
          <w:lang w:eastAsia="zh-CN"/>
        </w:rPr>
        <w:t>进一步认识到</w:t>
      </w:r>
      <w:r w:rsidRPr="00625E7D">
        <w:rPr>
          <w:i/>
          <w:iCs/>
          <w:szCs w:val="24"/>
          <w:lang w:eastAsia="zh-CN"/>
        </w:rPr>
        <w:t>a)</w:t>
      </w:r>
      <w:r>
        <w:rPr>
          <w:rFonts w:hint="eastAsia"/>
          <w:szCs w:val="24"/>
          <w:lang w:eastAsia="zh-CN"/>
        </w:rPr>
        <w:t>所述的卫星广播业务馈线链路操作，</w:t>
      </w:r>
    </w:p>
    <w:p w:rsidR="000D6B01" w:rsidRPr="00305D0A" w:rsidRDefault="000D6B01" w:rsidP="000D6B01">
      <w:pPr>
        <w:pStyle w:val="Call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建议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7642AD">
        <w:rPr>
          <w:szCs w:val="24"/>
          <w:lang w:eastAsia="zh-CN"/>
        </w:rPr>
        <w:t>1</w:t>
      </w:r>
      <w:r w:rsidRPr="007642AD">
        <w:rPr>
          <w:szCs w:val="24"/>
          <w:lang w:eastAsia="zh-CN"/>
        </w:rPr>
        <w:tab/>
      </w:r>
      <w:r w:rsidRPr="00684990">
        <w:rPr>
          <w:rFonts w:hint="eastAsia"/>
          <w:szCs w:val="24"/>
          <w:lang w:eastAsia="zh-CN"/>
        </w:rPr>
        <w:t>附件中描述的</w:t>
      </w:r>
      <w:r w:rsidRPr="00684990">
        <w:rPr>
          <w:rFonts w:hint="eastAsia"/>
          <w:szCs w:val="24"/>
          <w:lang w:eastAsia="zh-CN"/>
        </w:rPr>
        <w:t>A</w:t>
      </w:r>
      <w:r>
        <w:rPr>
          <w:rFonts w:hint="eastAsia"/>
          <w:szCs w:val="24"/>
          <w:lang w:eastAsia="zh-CN"/>
        </w:rPr>
        <w:t>M</w:t>
      </w:r>
      <w:r w:rsidRPr="00684990">
        <w:rPr>
          <w:rFonts w:hint="eastAsia"/>
          <w:szCs w:val="24"/>
          <w:lang w:eastAsia="zh-CN"/>
        </w:rPr>
        <w:t>S</w:t>
      </w:r>
      <w:r>
        <w:rPr>
          <w:rFonts w:hint="eastAsia"/>
          <w:szCs w:val="24"/>
          <w:lang w:eastAsia="zh-CN"/>
        </w:rPr>
        <w:t>系统</w:t>
      </w:r>
      <w:r w:rsidRPr="00684990">
        <w:rPr>
          <w:rFonts w:hint="eastAsia"/>
          <w:szCs w:val="24"/>
          <w:lang w:eastAsia="zh-CN"/>
        </w:rPr>
        <w:t>的技术和操作特性应</w:t>
      </w:r>
      <w:r>
        <w:rPr>
          <w:rFonts w:hint="eastAsia"/>
          <w:szCs w:val="24"/>
          <w:lang w:eastAsia="zh-CN"/>
        </w:rPr>
        <w:t>被</w:t>
      </w:r>
      <w:r w:rsidR="00606674">
        <w:rPr>
          <w:rFonts w:hint="eastAsia"/>
          <w:szCs w:val="24"/>
          <w:lang w:eastAsia="zh-CN"/>
        </w:rPr>
        <w:t>认为是</w:t>
      </w:r>
      <w:r w:rsidRPr="00684990">
        <w:rPr>
          <w:rFonts w:hint="eastAsia"/>
          <w:szCs w:val="24"/>
          <w:lang w:eastAsia="zh-CN"/>
        </w:rPr>
        <w:t>在</w:t>
      </w:r>
      <w:r w:rsidR="00606674">
        <w:rPr>
          <w:szCs w:val="24"/>
          <w:lang w:eastAsia="zh-CN"/>
        </w:rPr>
        <w:t>14.5-</w:t>
      </w:r>
      <w:r w:rsidRPr="007642AD">
        <w:rPr>
          <w:szCs w:val="24"/>
          <w:lang w:eastAsia="zh-CN"/>
        </w:rPr>
        <w:t>15.35 GHz</w:t>
      </w:r>
      <w:r w:rsidRPr="00684990">
        <w:rPr>
          <w:rFonts w:hint="eastAsia"/>
          <w:szCs w:val="24"/>
          <w:lang w:eastAsia="zh-CN"/>
        </w:rPr>
        <w:t>频率范围内工作的</w:t>
      </w:r>
      <w:r>
        <w:rPr>
          <w:rFonts w:hint="eastAsia"/>
          <w:szCs w:val="24"/>
          <w:lang w:eastAsia="zh-CN"/>
        </w:rPr>
        <w:t>系统</w:t>
      </w:r>
      <w:r w:rsidRPr="00684990">
        <w:rPr>
          <w:rFonts w:hint="eastAsia"/>
          <w:szCs w:val="24"/>
          <w:lang w:eastAsia="zh-CN"/>
        </w:rPr>
        <w:t>的典型特性；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7642AD">
        <w:rPr>
          <w:szCs w:val="24"/>
          <w:lang w:eastAsia="zh-CN"/>
        </w:rPr>
        <w:t>2</w:t>
      </w:r>
      <w:r w:rsidRPr="007642AD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应酌情在开展共用和兼容性分析时使用附件中给出的</w:t>
      </w:r>
      <w:r>
        <w:rPr>
          <w:rFonts w:hint="eastAsia"/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收发台站的</w:t>
      </w:r>
      <w:r>
        <w:rPr>
          <w:szCs w:val="24"/>
          <w:lang w:eastAsia="zh-CN"/>
        </w:rPr>
        <w:t>技术特性</w:t>
      </w:r>
      <w:r>
        <w:rPr>
          <w:rFonts w:hint="eastAsia"/>
          <w:szCs w:val="24"/>
          <w:lang w:eastAsia="zh-CN"/>
        </w:rPr>
        <w:t>和</w:t>
      </w:r>
      <w:r>
        <w:rPr>
          <w:szCs w:val="24"/>
          <w:lang w:eastAsia="zh-CN"/>
        </w:rPr>
        <w:t>保护标准</w:t>
      </w:r>
      <w:r>
        <w:rPr>
          <w:rFonts w:hint="eastAsia"/>
          <w:szCs w:val="24"/>
          <w:lang w:eastAsia="zh-CN"/>
        </w:rPr>
        <w:t>；</w:t>
      </w:r>
    </w:p>
    <w:p w:rsidR="000D6B01" w:rsidRPr="00305D0A" w:rsidRDefault="000D6B01" w:rsidP="000D6B01">
      <w:pPr>
        <w:rPr>
          <w:szCs w:val="24"/>
          <w:lang w:eastAsia="zh-CN"/>
        </w:rPr>
      </w:pPr>
      <w:r w:rsidRPr="007642AD">
        <w:rPr>
          <w:szCs w:val="24"/>
          <w:lang w:eastAsia="zh-CN"/>
        </w:rPr>
        <w:t>3</w:t>
      </w:r>
      <w:r w:rsidRPr="007642AD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应使用</w:t>
      </w:r>
      <w:r w:rsidRPr="007642AD">
        <w:rPr>
          <w:szCs w:val="24"/>
          <w:lang w:eastAsia="zh-CN"/>
        </w:rPr>
        <w:t>–6 dB</w:t>
      </w:r>
      <w:r w:rsidR="00606674">
        <w:rPr>
          <w:rFonts w:hint="eastAsia"/>
          <w:szCs w:val="24"/>
          <w:lang w:eastAsia="zh-CN"/>
        </w:rPr>
        <w:t>的干扰信号功率</w:t>
      </w:r>
      <w:r>
        <w:rPr>
          <w:rFonts w:hint="eastAsia"/>
          <w:szCs w:val="24"/>
          <w:lang w:eastAsia="zh-CN"/>
        </w:rPr>
        <w:t>与接收机噪声功率电平</w:t>
      </w:r>
      <w:r w:rsidR="00606674">
        <w:rPr>
          <w:rFonts w:hint="eastAsia"/>
          <w:szCs w:val="24"/>
          <w:lang w:eastAsia="zh-CN"/>
        </w:rPr>
        <w:t>之</w:t>
      </w:r>
      <w:r>
        <w:rPr>
          <w:rFonts w:hint="eastAsia"/>
          <w:szCs w:val="24"/>
          <w:lang w:eastAsia="zh-CN"/>
        </w:rPr>
        <w:t>比（</w:t>
      </w:r>
      <w:r w:rsidR="00606674">
        <w:rPr>
          <w:szCs w:val="24"/>
          <w:lang w:eastAsia="zh-CN"/>
        </w:rPr>
        <w:t>I/N</w:t>
      </w:r>
      <w:r>
        <w:rPr>
          <w:rFonts w:hint="eastAsia"/>
          <w:szCs w:val="24"/>
          <w:lang w:eastAsia="zh-CN"/>
        </w:rPr>
        <w:t>）</w:t>
      </w:r>
      <w:r w:rsidR="00606674">
        <w:rPr>
          <w:rFonts w:hint="eastAsia"/>
          <w:szCs w:val="24"/>
          <w:lang w:eastAsia="zh-CN"/>
        </w:rPr>
        <w:t>这一</w:t>
      </w:r>
      <w:r w:rsidR="00606674">
        <w:rPr>
          <w:szCs w:val="24"/>
          <w:lang w:eastAsia="zh-CN"/>
        </w:rPr>
        <w:t>标准</w:t>
      </w:r>
      <w:r>
        <w:rPr>
          <w:rFonts w:hint="eastAsia"/>
          <w:szCs w:val="24"/>
          <w:lang w:eastAsia="zh-CN"/>
        </w:rPr>
        <w:t>，作为</w:t>
      </w:r>
      <w:r>
        <w:rPr>
          <w:rFonts w:hint="eastAsia"/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接收机的规定保护电平。如果存在多个潜在的干扰源，为保护</w:t>
      </w:r>
      <w:r>
        <w:rPr>
          <w:rFonts w:hint="eastAsia"/>
          <w:szCs w:val="24"/>
          <w:lang w:eastAsia="zh-CN"/>
        </w:rPr>
        <w:t>AMS</w:t>
      </w:r>
      <w:r w:rsidR="00606674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要求来自多个源头的集总干扰不能超过此标准。</w:t>
      </w:r>
    </w:p>
    <w:p w:rsidR="000D6B01" w:rsidRDefault="000D6B01" w:rsidP="000D6B01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0D6B01" w:rsidRPr="001B4286" w:rsidRDefault="000D6B01" w:rsidP="000D6B01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:rsidR="000D6B01" w:rsidRPr="001B4286" w:rsidRDefault="000D6B01" w:rsidP="000D6B01">
      <w:pPr>
        <w:pStyle w:val="Annextitle"/>
        <w:rPr>
          <w:lang w:eastAsia="zh-CN"/>
        </w:rPr>
      </w:pPr>
      <w:r w:rsidRPr="009564BD">
        <w:rPr>
          <w:rFonts w:hint="eastAsia"/>
          <w:lang w:eastAsia="zh-CN"/>
        </w:rPr>
        <w:t>14.5-15.35 GHz</w:t>
      </w:r>
      <w:r w:rsidR="000C6DD0">
        <w:rPr>
          <w:rFonts w:hint="eastAsia"/>
          <w:lang w:eastAsia="zh-CN"/>
        </w:rPr>
        <w:t>频率</w:t>
      </w:r>
      <w:r w:rsidR="000C6DD0">
        <w:rPr>
          <w:lang w:eastAsia="zh-CN"/>
        </w:rPr>
        <w:t>范围</w:t>
      </w:r>
      <w:r w:rsidRPr="009564BD">
        <w:rPr>
          <w:rFonts w:hint="eastAsia"/>
          <w:lang w:eastAsia="zh-CN"/>
        </w:rPr>
        <w:t>内航空移动业务系统的技术特性和保护标准</w:t>
      </w:r>
    </w:p>
    <w:p w:rsidR="000D6B01" w:rsidRPr="0082661B" w:rsidRDefault="000D6B01" w:rsidP="000D6B01">
      <w:pPr>
        <w:pStyle w:val="Heading1"/>
        <w:rPr>
          <w:lang w:eastAsia="zh-CN"/>
        </w:rPr>
      </w:pPr>
      <w:r w:rsidRPr="0082661B">
        <w:rPr>
          <w:lang w:eastAsia="zh-CN"/>
        </w:rPr>
        <w:t>1</w:t>
      </w:r>
      <w:r w:rsidRPr="0082661B">
        <w:rPr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0D6B01" w:rsidRPr="00305D0A" w:rsidRDefault="000C6DD0" w:rsidP="000C6DD0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国家和地方政府，民事部门和教育实体正在不断增加</w:t>
      </w:r>
      <w:r w:rsidR="000D6B01">
        <w:rPr>
          <w:rFonts w:hint="eastAsia"/>
          <w:szCs w:val="24"/>
          <w:lang w:eastAsia="zh-CN"/>
        </w:rPr>
        <w:t>AMS</w:t>
      </w:r>
      <w:r w:rsidR="000D6B01">
        <w:rPr>
          <w:rFonts w:hint="eastAsia"/>
          <w:szCs w:val="24"/>
          <w:lang w:eastAsia="zh-CN"/>
        </w:rPr>
        <w:t>系统和网络的使用，使宽带空载</w:t>
      </w:r>
      <w:r w:rsidR="000D6B01">
        <w:rPr>
          <w:szCs w:val="24"/>
          <w:lang w:eastAsia="zh-CN"/>
        </w:rPr>
        <w:t>数据链路</w:t>
      </w:r>
      <w:r w:rsidR="000D6B01">
        <w:rPr>
          <w:rFonts w:hint="eastAsia"/>
          <w:szCs w:val="24"/>
          <w:lang w:val="en-US" w:eastAsia="zh-CN"/>
        </w:rPr>
        <w:t>能够支持</w:t>
      </w:r>
      <w:r w:rsidR="000D6B01" w:rsidRPr="00527FF9">
        <w:rPr>
          <w:rFonts w:hint="eastAsia"/>
          <w:szCs w:val="24"/>
          <w:lang w:val="en-US" w:eastAsia="zh-CN"/>
        </w:rPr>
        <w:t>地球科学、土地管理和能源分布等领域的遥感应用</w:t>
      </w:r>
      <w:r w:rsidR="000D6B01">
        <w:rPr>
          <w:rFonts w:hint="eastAsia"/>
          <w:szCs w:val="24"/>
          <w:lang w:val="en-US" w:eastAsia="zh-CN"/>
        </w:rPr>
        <w:t>。</w:t>
      </w:r>
      <w:r w:rsidR="000D6B01">
        <w:rPr>
          <w:rFonts w:hint="eastAsia"/>
          <w:lang w:eastAsia="zh-CN"/>
        </w:rPr>
        <w:t>这些应用</w:t>
      </w:r>
      <w:r>
        <w:rPr>
          <w:rFonts w:hint="eastAsia"/>
          <w:lang w:eastAsia="zh-CN"/>
        </w:rPr>
        <w:t>的示例包括对北冰洋冰面厚度和分布的监测、国家和地方执法、森林火情</w:t>
      </w:r>
      <w:r w:rsidR="000D6B01">
        <w:rPr>
          <w:rFonts w:hint="eastAsia"/>
          <w:lang w:eastAsia="zh-CN"/>
        </w:rPr>
        <w:t>绘图、石油管线监测、农业和城市土地利用以及自然资源调查等。遥感设备可搭载于有人航空器或无人航空系统（</w:t>
      </w:r>
      <w:r w:rsidR="000D6B01">
        <w:rPr>
          <w:rFonts w:hint="eastAsia"/>
          <w:lang w:eastAsia="zh-CN"/>
        </w:rPr>
        <w:t>UAS</w:t>
      </w:r>
      <w:r>
        <w:rPr>
          <w:rFonts w:hint="eastAsia"/>
          <w:lang w:eastAsia="zh-CN"/>
        </w:rPr>
        <w:t>）</w:t>
      </w:r>
      <w:r w:rsidR="000D6B01">
        <w:rPr>
          <w:rFonts w:hint="eastAsia"/>
          <w:lang w:eastAsia="zh-CN"/>
        </w:rPr>
        <w:t>。当遥感设备搭载于</w:t>
      </w:r>
      <w:r w:rsidR="000D6B01" w:rsidRPr="007642AD">
        <w:rPr>
          <w:szCs w:val="24"/>
          <w:lang w:eastAsia="zh-CN"/>
        </w:rPr>
        <w:t>UAS</w:t>
      </w:r>
      <w:r w:rsidR="000D6B01">
        <w:rPr>
          <w:rFonts w:hint="eastAsia"/>
          <w:szCs w:val="24"/>
          <w:lang w:eastAsia="zh-CN"/>
        </w:rPr>
        <w:t>时，</w:t>
      </w:r>
      <w:r w:rsidR="000D6B01" w:rsidRPr="007642AD">
        <w:rPr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系统和网络可用于窄带</w:t>
      </w:r>
      <w:r w:rsidR="000D6B01">
        <w:rPr>
          <w:rFonts w:hint="eastAsia"/>
          <w:szCs w:val="24"/>
          <w:lang w:eastAsia="zh-CN"/>
        </w:rPr>
        <w:t>空载命令与控制</w:t>
      </w:r>
      <w:r w:rsidR="000D6B01">
        <w:rPr>
          <w:szCs w:val="24"/>
          <w:lang w:eastAsia="zh-CN"/>
        </w:rPr>
        <w:t>数据链路</w:t>
      </w:r>
      <w:r w:rsidR="000D6B01">
        <w:rPr>
          <w:rFonts w:hint="eastAsia"/>
          <w:szCs w:val="24"/>
          <w:lang w:eastAsia="zh-CN"/>
        </w:rPr>
        <w:t>。这些窄带</w:t>
      </w:r>
      <w:r w:rsidR="000D6B01">
        <w:rPr>
          <w:szCs w:val="24"/>
          <w:lang w:eastAsia="zh-CN"/>
        </w:rPr>
        <w:t>数据链路</w:t>
      </w:r>
      <w:r w:rsidR="000D6B01">
        <w:rPr>
          <w:rFonts w:hint="eastAsia"/>
          <w:szCs w:val="24"/>
          <w:lang w:eastAsia="zh-CN"/>
        </w:rPr>
        <w:t>可用于命令并控制遥控设备或</w:t>
      </w:r>
      <w:r w:rsidR="000D6B01">
        <w:rPr>
          <w:rFonts w:hint="eastAsia"/>
          <w:szCs w:val="24"/>
          <w:lang w:eastAsia="zh-CN"/>
        </w:rPr>
        <w:t>UAS</w:t>
      </w:r>
      <w:r>
        <w:rPr>
          <w:rFonts w:hint="eastAsia"/>
          <w:szCs w:val="24"/>
          <w:lang w:eastAsia="zh-CN"/>
        </w:rPr>
        <w:t>，也可</w:t>
      </w:r>
      <w:r w:rsidR="000D6B01">
        <w:rPr>
          <w:rFonts w:hint="eastAsia"/>
          <w:szCs w:val="24"/>
          <w:lang w:eastAsia="zh-CN"/>
        </w:rPr>
        <w:t>同时控制两者。</w:t>
      </w:r>
    </w:p>
    <w:p w:rsidR="000D6B01" w:rsidRPr="004952C6" w:rsidRDefault="000D6B01" w:rsidP="000D6B01">
      <w:pPr>
        <w:pStyle w:val="Heading1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操作部署</w:t>
      </w:r>
    </w:p>
    <w:p w:rsidR="000D6B01" w:rsidRPr="00305D0A" w:rsidRDefault="000D6B01" w:rsidP="000C6DD0">
      <w:pPr>
        <w:ind w:firstLineChars="200" w:firstLine="480"/>
        <w:rPr>
          <w:szCs w:val="24"/>
          <w:lang w:eastAsia="zh-CN"/>
        </w:rPr>
      </w:pPr>
      <w:r w:rsidRPr="007642AD"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个区均将</w:t>
      </w:r>
      <w:r>
        <w:rPr>
          <w:szCs w:val="24"/>
          <w:lang w:eastAsia="zh-CN"/>
        </w:rPr>
        <w:t>14.5-</w:t>
      </w:r>
      <w:r w:rsidRPr="007642AD">
        <w:rPr>
          <w:szCs w:val="24"/>
          <w:lang w:eastAsia="zh-CN"/>
        </w:rPr>
        <w:t>15.35 GHz</w:t>
      </w:r>
      <w:r>
        <w:rPr>
          <w:rFonts w:hint="eastAsia"/>
          <w:szCs w:val="24"/>
          <w:lang w:eastAsia="zh-CN"/>
        </w:rPr>
        <w:t>频段划分给了作为主要业务的移动业务。</w:t>
      </w:r>
      <w:r>
        <w:rPr>
          <w:rFonts w:hint="eastAsia"/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是</w:t>
      </w:r>
      <w:r w:rsidRPr="00C006D0">
        <w:rPr>
          <w:rFonts w:hint="eastAsia"/>
          <w:szCs w:val="24"/>
          <w:lang w:eastAsia="zh-CN"/>
        </w:rPr>
        <w:t>航空电台与</w:t>
      </w:r>
      <w:r>
        <w:rPr>
          <w:rFonts w:hint="eastAsia"/>
          <w:szCs w:val="24"/>
          <w:lang w:eastAsia="zh-CN"/>
        </w:rPr>
        <w:t>航空器</w:t>
      </w:r>
      <w:r w:rsidRPr="00C006D0">
        <w:rPr>
          <w:rFonts w:hint="eastAsia"/>
          <w:szCs w:val="24"/>
          <w:lang w:eastAsia="zh-CN"/>
        </w:rPr>
        <w:t>电台之间，或</w:t>
      </w:r>
      <w:r>
        <w:rPr>
          <w:rFonts w:hint="eastAsia"/>
          <w:szCs w:val="24"/>
          <w:lang w:eastAsia="zh-CN"/>
        </w:rPr>
        <w:t>航空器</w:t>
      </w:r>
      <w:r w:rsidRPr="00C006D0">
        <w:rPr>
          <w:rFonts w:hint="eastAsia"/>
          <w:szCs w:val="24"/>
          <w:lang w:eastAsia="zh-CN"/>
        </w:rPr>
        <w:t>电台之间的一种移动业务</w:t>
      </w:r>
      <w:r>
        <w:rPr>
          <w:rFonts w:hint="eastAsia"/>
          <w:szCs w:val="24"/>
          <w:lang w:eastAsia="zh-CN"/>
        </w:rPr>
        <w:t>。在主管部门依据其权限授权</w:t>
      </w:r>
      <w:r w:rsidR="000C6DD0">
        <w:rPr>
          <w:rFonts w:hint="eastAsia"/>
          <w:szCs w:val="24"/>
          <w:lang w:eastAsia="zh-CN"/>
        </w:rPr>
        <w:t>此类</w:t>
      </w:r>
      <w:r>
        <w:rPr>
          <w:rFonts w:hint="eastAsia"/>
          <w:szCs w:val="24"/>
          <w:lang w:eastAsia="zh-CN"/>
        </w:rPr>
        <w:t>使用的国家内，载有</w:t>
      </w:r>
      <w:r w:rsidRPr="007642AD">
        <w:rPr>
          <w:szCs w:val="24"/>
          <w:lang w:eastAsia="zh-CN"/>
        </w:rPr>
        <w:t>AMS</w:t>
      </w:r>
      <w:r>
        <w:rPr>
          <w:szCs w:val="24"/>
          <w:lang w:eastAsia="zh-CN"/>
        </w:rPr>
        <w:t>数据链路</w:t>
      </w:r>
      <w:r>
        <w:rPr>
          <w:rFonts w:hint="eastAsia"/>
          <w:szCs w:val="24"/>
          <w:lang w:eastAsia="zh-CN"/>
        </w:rPr>
        <w:t>（</w:t>
      </w:r>
      <w:r w:rsidRPr="007642AD">
        <w:rPr>
          <w:szCs w:val="24"/>
          <w:lang w:eastAsia="zh-CN"/>
        </w:rPr>
        <w:t>ADL</w:t>
      </w:r>
      <w:r>
        <w:rPr>
          <w:rFonts w:hint="eastAsia"/>
          <w:szCs w:val="24"/>
          <w:lang w:eastAsia="zh-CN"/>
        </w:rPr>
        <w:t>）的平台可部署在任何位置。</w:t>
      </w:r>
      <w:r w:rsidRPr="007642AD">
        <w:rPr>
          <w:szCs w:val="24"/>
          <w:lang w:eastAsia="zh-CN"/>
        </w:rPr>
        <w:t xml:space="preserve"> </w:t>
      </w:r>
    </w:p>
    <w:p w:rsidR="000D6B01" w:rsidRPr="00305D0A" w:rsidRDefault="000D6B01" w:rsidP="000C6DD0">
      <w:pPr>
        <w:ind w:firstLineChars="200" w:firstLine="480"/>
        <w:rPr>
          <w:szCs w:val="24"/>
          <w:lang w:eastAsia="zh-CN"/>
        </w:rPr>
      </w:pPr>
      <w:r w:rsidRPr="007642AD">
        <w:rPr>
          <w:szCs w:val="24"/>
          <w:lang w:eastAsia="zh-CN"/>
        </w:rPr>
        <w:t>ADL</w:t>
      </w:r>
      <w:r>
        <w:rPr>
          <w:rFonts w:hint="eastAsia"/>
          <w:szCs w:val="24"/>
          <w:lang w:eastAsia="zh-CN"/>
        </w:rPr>
        <w:t>既可存在于</w:t>
      </w:r>
      <w:r>
        <w:rPr>
          <w:szCs w:val="24"/>
          <w:lang w:eastAsia="zh-CN"/>
        </w:rPr>
        <w:t>空载数据终端（</w:t>
      </w:r>
      <w:r w:rsidRPr="007642AD">
        <w:rPr>
          <w:szCs w:val="24"/>
          <w:lang w:eastAsia="zh-CN"/>
        </w:rPr>
        <w:t>ADT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即航空器电台与</w:t>
      </w:r>
      <w:r>
        <w:rPr>
          <w:szCs w:val="24"/>
          <w:lang w:eastAsia="zh-CN"/>
        </w:rPr>
        <w:t>地面数据终端（</w:t>
      </w:r>
      <w:r w:rsidRPr="007642AD">
        <w:rPr>
          <w:szCs w:val="24"/>
          <w:lang w:eastAsia="zh-CN"/>
        </w:rPr>
        <w:t>GDT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即</w:t>
      </w:r>
      <w:r w:rsidRPr="009B4F49">
        <w:rPr>
          <w:rFonts w:hint="eastAsia"/>
          <w:szCs w:val="24"/>
          <w:lang w:eastAsia="zh-CN"/>
        </w:rPr>
        <w:t>航空地面电台</w:t>
      </w:r>
      <w:r>
        <w:rPr>
          <w:rFonts w:hint="eastAsia"/>
          <w:szCs w:val="24"/>
          <w:lang w:eastAsia="zh-CN"/>
        </w:rPr>
        <w:t>之间，也可存在于两个</w:t>
      </w:r>
      <w:r>
        <w:rPr>
          <w:szCs w:val="24"/>
          <w:lang w:eastAsia="zh-CN"/>
        </w:rPr>
        <w:t>ADT</w:t>
      </w:r>
      <w:r>
        <w:rPr>
          <w:rFonts w:hint="eastAsia"/>
          <w:szCs w:val="24"/>
          <w:lang w:eastAsia="zh-CN"/>
        </w:rPr>
        <w:t>之间。</w:t>
      </w:r>
      <w:r w:rsidRPr="007642AD">
        <w:rPr>
          <w:szCs w:val="24"/>
          <w:lang w:eastAsia="zh-CN"/>
        </w:rPr>
        <w:t>ADL</w:t>
      </w:r>
      <w:r>
        <w:rPr>
          <w:rFonts w:hint="eastAsia"/>
          <w:szCs w:val="24"/>
          <w:lang w:eastAsia="zh-CN"/>
        </w:rPr>
        <w:t>的设计为双向，且既可使用窄带模式也可使用宽带模式，根据操作要求还可单向或双向工作。</w:t>
      </w:r>
    </w:p>
    <w:p w:rsidR="000D6B01" w:rsidRPr="00305D0A" w:rsidRDefault="000D6B01" w:rsidP="000C6DD0">
      <w:pPr>
        <w:ind w:firstLineChars="200" w:firstLine="480"/>
        <w:rPr>
          <w:szCs w:val="24"/>
          <w:lang w:eastAsia="zh-CN"/>
        </w:rPr>
      </w:pPr>
      <w:r w:rsidRPr="007642AD">
        <w:rPr>
          <w:szCs w:val="24"/>
          <w:lang w:eastAsia="zh-CN"/>
        </w:rPr>
        <w:t>GDT</w:t>
      </w:r>
      <w:r>
        <w:rPr>
          <w:rFonts w:hint="eastAsia"/>
          <w:szCs w:val="24"/>
          <w:lang w:eastAsia="zh-CN"/>
        </w:rPr>
        <w:t>可能位于一个永久性的固定位置，也可能能够搬移。可搬移的</w:t>
      </w:r>
      <w:r w:rsidRPr="007642AD">
        <w:rPr>
          <w:szCs w:val="24"/>
          <w:lang w:eastAsia="zh-CN"/>
        </w:rPr>
        <w:t>GDT</w:t>
      </w:r>
      <w:r>
        <w:rPr>
          <w:rFonts w:hint="eastAsia"/>
          <w:szCs w:val="24"/>
          <w:lang w:eastAsia="zh-CN"/>
        </w:rPr>
        <w:t>可通过移动满足操作需求。可搬移</w:t>
      </w:r>
      <w:r>
        <w:rPr>
          <w:rFonts w:hint="eastAsia"/>
          <w:szCs w:val="24"/>
          <w:lang w:eastAsia="zh-CN"/>
        </w:rPr>
        <w:t>GDT</w:t>
      </w:r>
      <w:r>
        <w:rPr>
          <w:rFonts w:hint="eastAsia"/>
          <w:szCs w:val="24"/>
          <w:lang w:eastAsia="zh-CN"/>
        </w:rPr>
        <w:t>在某特定位置停留的时间取决于操作要求。</w:t>
      </w:r>
    </w:p>
    <w:p w:rsidR="000D6B01" w:rsidRPr="00305D0A" w:rsidRDefault="000D6B01" w:rsidP="000C6DD0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ADL</w:t>
      </w:r>
      <w:r>
        <w:rPr>
          <w:rFonts w:hint="eastAsia"/>
          <w:szCs w:val="24"/>
          <w:lang w:eastAsia="zh-CN"/>
        </w:rPr>
        <w:t>的链路距离通常受到无线电视距</w:t>
      </w:r>
      <w:r>
        <w:rPr>
          <w:szCs w:val="24"/>
          <w:lang w:eastAsia="zh-CN"/>
        </w:rPr>
        <w:t>（</w:t>
      </w:r>
      <w:r w:rsidRPr="007642AD">
        <w:rPr>
          <w:szCs w:val="24"/>
          <w:lang w:eastAsia="zh-CN"/>
        </w:rPr>
        <w:t>RLOS</w:t>
      </w:r>
      <w:r>
        <w:rPr>
          <w:szCs w:val="24"/>
          <w:lang w:eastAsia="zh-CN"/>
        </w:rPr>
        <w:t>）</w:t>
      </w:r>
      <w:r w:rsidR="000C6DD0">
        <w:rPr>
          <w:rFonts w:hint="eastAsia"/>
          <w:szCs w:val="24"/>
          <w:lang w:eastAsia="zh-CN"/>
        </w:rPr>
        <w:t>水平面的限制，该水平面</w:t>
      </w:r>
      <w:r>
        <w:rPr>
          <w:rFonts w:hint="eastAsia"/>
          <w:szCs w:val="24"/>
          <w:lang w:eastAsia="zh-CN"/>
        </w:rPr>
        <w:t>是</w:t>
      </w:r>
      <w:r>
        <w:rPr>
          <w:rFonts w:hint="eastAsia"/>
          <w:szCs w:val="24"/>
          <w:lang w:eastAsia="zh-CN"/>
        </w:rPr>
        <w:t>GDT</w:t>
      </w:r>
      <w:r w:rsidR="000C6DD0">
        <w:rPr>
          <w:rFonts w:hint="eastAsia"/>
          <w:szCs w:val="24"/>
          <w:lang w:eastAsia="zh-CN"/>
        </w:rPr>
        <w:t>附近</w:t>
      </w:r>
      <w:r>
        <w:rPr>
          <w:rFonts w:hint="eastAsia"/>
          <w:szCs w:val="24"/>
          <w:lang w:eastAsia="zh-CN"/>
        </w:rPr>
        <w:t>地形和</w:t>
      </w:r>
      <w:r>
        <w:rPr>
          <w:rFonts w:hint="eastAsia"/>
          <w:szCs w:val="24"/>
          <w:lang w:eastAsia="zh-CN"/>
        </w:rPr>
        <w:t>ADT</w:t>
      </w:r>
      <w:r>
        <w:rPr>
          <w:rFonts w:hint="eastAsia"/>
          <w:szCs w:val="24"/>
          <w:lang w:eastAsia="zh-CN"/>
        </w:rPr>
        <w:t>高度的函数。配有这些</w:t>
      </w:r>
      <w:r>
        <w:rPr>
          <w:rFonts w:hint="eastAsia"/>
          <w:szCs w:val="24"/>
          <w:lang w:eastAsia="zh-CN"/>
        </w:rPr>
        <w:t>ADL</w:t>
      </w:r>
      <w:r>
        <w:rPr>
          <w:rFonts w:hint="eastAsia"/>
          <w:szCs w:val="24"/>
          <w:lang w:eastAsia="zh-CN"/>
        </w:rPr>
        <w:t>的空载平台的操作高度取决于具体的操作要求，其变化的最大范围约为</w:t>
      </w:r>
      <w:r>
        <w:rPr>
          <w:rFonts w:hint="eastAsia"/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公里。尽管有些链路长度可能相对较短，但许多链路的距离都接近</w:t>
      </w:r>
      <w:r>
        <w:rPr>
          <w:szCs w:val="24"/>
          <w:lang w:eastAsia="zh-CN"/>
        </w:rPr>
        <w:t>RLOS</w:t>
      </w:r>
      <w:r>
        <w:rPr>
          <w:rFonts w:hint="eastAsia"/>
          <w:szCs w:val="24"/>
          <w:lang w:eastAsia="zh-CN"/>
        </w:rPr>
        <w:t>水平面的距离。对于空对地链路，在约</w:t>
      </w:r>
      <w:r>
        <w:rPr>
          <w:rFonts w:hint="eastAsia"/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公里的高度上，</w:t>
      </w:r>
      <w:r w:rsidRPr="007642AD">
        <w:rPr>
          <w:szCs w:val="24"/>
          <w:lang w:eastAsia="zh-CN"/>
        </w:rPr>
        <w:t>AMS</w:t>
      </w:r>
      <w:r>
        <w:rPr>
          <w:szCs w:val="24"/>
          <w:lang w:eastAsia="zh-CN"/>
        </w:rPr>
        <w:t>数据链路</w:t>
      </w:r>
      <w:r>
        <w:rPr>
          <w:rFonts w:hint="eastAsia"/>
          <w:szCs w:val="24"/>
          <w:lang w:eastAsia="zh-CN"/>
        </w:rPr>
        <w:t>的大致距离为</w:t>
      </w:r>
      <w:r>
        <w:rPr>
          <w:rFonts w:hint="eastAsia"/>
          <w:szCs w:val="24"/>
          <w:lang w:eastAsia="zh-CN"/>
        </w:rPr>
        <w:t>450</w:t>
      </w:r>
      <w:r>
        <w:rPr>
          <w:rFonts w:hint="eastAsia"/>
          <w:szCs w:val="24"/>
          <w:lang w:eastAsia="zh-CN"/>
        </w:rPr>
        <w:t>公里左右。</w:t>
      </w:r>
    </w:p>
    <w:p w:rsidR="000D6B01" w:rsidRDefault="000D6B01" w:rsidP="006E70B6">
      <w:pPr>
        <w:ind w:firstLineChars="200" w:firstLine="480"/>
        <w:rPr>
          <w:lang w:eastAsia="zh-CN"/>
        </w:rPr>
      </w:pPr>
      <w:r>
        <w:rPr>
          <w:rFonts w:eastAsiaTheme="minorEastAsia" w:hint="eastAsia"/>
          <w:szCs w:val="24"/>
          <w:lang w:eastAsia="zh-CN"/>
        </w:rPr>
        <w:t>两个</w:t>
      </w:r>
      <w:r w:rsidRPr="007642AD">
        <w:rPr>
          <w:szCs w:val="24"/>
          <w:lang w:eastAsia="zh-CN"/>
        </w:rPr>
        <w:t>ADT</w:t>
      </w:r>
      <w:r>
        <w:rPr>
          <w:rFonts w:eastAsiaTheme="minorEastAsia" w:hint="eastAsia"/>
          <w:szCs w:val="24"/>
          <w:lang w:eastAsia="zh-CN"/>
        </w:rPr>
        <w:t>间链路的工作方式与</w:t>
      </w:r>
      <w:r w:rsidRPr="007642AD">
        <w:rPr>
          <w:szCs w:val="24"/>
          <w:lang w:eastAsia="zh-CN"/>
        </w:rPr>
        <w:t>GDT</w:t>
      </w:r>
      <w:r>
        <w:rPr>
          <w:rFonts w:eastAsiaTheme="minorEastAsia" w:hint="eastAsia"/>
          <w:szCs w:val="24"/>
          <w:lang w:eastAsia="zh-CN"/>
        </w:rPr>
        <w:t>和</w:t>
      </w:r>
      <w:r w:rsidRPr="007642AD">
        <w:rPr>
          <w:szCs w:val="24"/>
          <w:lang w:eastAsia="zh-CN"/>
        </w:rPr>
        <w:t>ADT</w:t>
      </w:r>
      <w:r w:rsidR="000C6DD0">
        <w:rPr>
          <w:rFonts w:eastAsiaTheme="minorEastAsia" w:hint="eastAsia"/>
          <w:szCs w:val="24"/>
          <w:lang w:eastAsia="zh-CN"/>
        </w:rPr>
        <w:t>间链路的工作方式相同，但</w:t>
      </w:r>
      <w:r>
        <w:rPr>
          <w:rFonts w:eastAsiaTheme="minorEastAsia" w:hint="eastAsia"/>
          <w:szCs w:val="24"/>
          <w:lang w:eastAsia="zh-CN"/>
        </w:rPr>
        <w:t>链路距离为两个</w:t>
      </w:r>
      <w:r>
        <w:rPr>
          <w:rFonts w:eastAsiaTheme="minorEastAsia" w:hint="eastAsia"/>
          <w:szCs w:val="24"/>
          <w:lang w:eastAsia="zh-CN"/>
        </w:rPr>
        <w:t>ADT</w:t>
      </w:r>
      <w:r w:rsidR="000C6DD0">
        <w:rPr>
          <w:rFonts w:eastAsiaTheme="minorEastAsia" w:hint="eastAsia"/>
          <w:szCs w:val="24"/>
          <w:lang w:eastAsia="zh-CN"/>
        </w:rPr>
        <w:t>操作高度的函数。对于空对空链路，此链路距离或</w:t>
      </w:r>
      <w:r>
        <w:rPr>
          <w:rFonts w:eastAsiaTheme="minorEastAsia" w:hint="eastAsia"/>
          <w:szCs w:val="24"/>
          <w:lang w:eastAsia="zh-CN"/>
        </w:rPr>
        <w:t>约为</w:t>
      </w:r>
      <w:r>
        <w:rPr>
          <w:rFonts w:eastAsiaTheme="minorEastAsia" w:hint="eastAsia"/>
          <w:szCs w:val="24"/>
          <w:lang w:eastAsia="zh-CN"/>
        </w:rPr>
        <w:t>900</w:t>
      </w:r>
      <w:r>
        <w:rPr>
          <w:rFonts w:eastAsiaTheme="minorEastAsia" w:hint="eastAsia"/>
          <w:szCs w:val="24"/>
          <w:lang w:eastAsia="zh-CN"/>
        </w:rPr>
        <w:t>公里。需要考虑的其它因素，例如</w:t>
      </w:r>
      <w:r w:rsidRPr="0012716D">
        <w:rPr>
          <w:szCs w:val="24"/>
          <w:lang w:eastAsia="zh-CN"/>
        </w:rPr>
        <w:t>ITU-R</w:t>
      </w:r>
      <w:r>
        <w:rPr>
          <w:rFonts w:eastAsiaTheme="minorEastAsia" w:hint="eastAsia"/>
          <w:szCs w:val="24"/>
          <w:lang w:eastAsia="zh-CN"/>
        </w:rPr>
        <w:t xml:space="preserve"> P</w:t>
      </w:r>
      <w:r>
        <w:rPr>
          <w:rFonts w:eastAsiaTheme="minorEastAsia" w:hint="eastAsia"/>
          <w:szCs w:val="24"/>
          <w:lang w:eastAsia="zh-CN"/>
        </w:rPr>
        <w:t>系列建议书所述的大气损耗（雨衰、其它大气气体等）和</w:t>
      </w:r>
      <w:r w:rsidRPr="00787463">
        <w:rPr>
          <w:rFonts w:eastAsiaTheme="minorEastAsia" w:hint="eastAsia"/>
          <w:szCs w:val="24"/>
          <w:lang w:eastAsia="zh-CN"/>
        </w:rPr>
        <w:t>反射波损耗</w:t>
      </w:r>
      <w:r>
        <w:rPr>
          <w:rFonts w:eastAsiaTheme="minorEastAsia" w:hint="eastAsia"/>
          <w:szCs w:val="24"/>
          <w:lang w:eastAsia="zh-CN"/>
        </w:rPr>
        <w:t>等，能够缩短两航空器之间的最大链路距离。根据环境条件和航空器位置的不同，交叉链路的距离可能短于</w:t>
      </w:r>
      <w:r>
        <w:rPr>
          <w:rFonts w:eastAsiaTheme="minorEastAsia" w:hint="eastAsia"/>
          <w:szCs w:val="24"/>
          <w:lang w:eastAsia="zh-CN"/>
        </w:rPr>
        <w:t>900</w:t>
      </w:r>
      <w:r>
        <w:rPr>
          <w:rFonts w:eastAsiaTheme="minorEastAsia" w:hint="eastAsia"/>
          <w:szCs w:val="24"/>
          <w:lang w:eastAsia="zh-CN"/>
        </w:rPr>
        <w:t>公里。</w:t>
      </w:r>
    </w:p>
    <w:p w:rsidR="000D6B01" w:rsidRPr="00305D0A" w:rsidRDefault="000D6B01" w:rsidP="000C6D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一台地面终端可通过不同链路支持多个航空终端。如果</w:t>
      </w:r>
      <w:r w:rsidRPr="007642AD">
        <w:rPr>
          <w:lang w:eastAsia="zh-CN"/>
        </w:rPr>
        <w:t>ADL</w:t>
      </w:r>
      <w:r>
        <w:rPr>
          <w:rFonts w:hint="eastAsia"/>
          <w:lang w:eastAsia="zh-CN"/>
        </w:rPr>
        <w:t>使用窄带模式工作，可通过频率分隔支持多条</w:t>
      </w:r>
      <w:r>
        <w:rPr>
          <w:lang w:eastAsia="zh-CN"/>
        </w:rPr>
        <w:t>数据链路</w:t>
      </w:r>
      <w:r>
        <w:rPr>
          <w:rFonts w:hint="eastAsia"/>
          <w:lang w:eastAsia="zh-CN"/>
        </w:rPr>
        <w:t>。如果</w:t>
      </w:r>
      <w:r>
        <w:rPr>
          <w:lang w:eastAsia="zh-CN"/>
        </w:rPr>
        <w:t>数据链路</w:t>
      </w:r>
      <w:r>
        <w:rPr>
          <w:rFonts w:hint="eastAsia"/>
          <w:lang w:eastAsia="zh-CN"/>
        </w:rPr>
        <w:t>使用宽带模式工作，则可通过高增益窄波束天线的地理间隔支持多条</w:t>
      </w:r>
      <w:r>
        <w:rPr>
          <w:lang w:eastAsia="zh-CN"/>
        </w:rPr>
        <w:t>数据链路</w:t>
      </w:r>
      <w:r>
        <w:rPr>
          <w:rFonts w:hint="eastAsia"/>
          <w:lang w:eastAsia="zh-CN"/>
        </w:rPr>
        <w:t>。</w:t>
      </w:r>
    </w:p>
    <w:p w:rsidR="000D6B01" w:rsidRDefault="00152D1C" w:rsidP="000C6D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链路的</w:t>
      </w:r>
      <w:r w:rsidR="000D6B01">
        <w:rPr>
          <w:rFonts w:hint="eastAsia"/>
          <w:lang w:eastAsia="zh-CN"/>
        </w:rPr>
        <w:t>长</w:t>
      </w:r>
      <w:r>
        <w:rPr>
          <w:rFonts w:hint="eastAsia"/>
          <w:lang w:eastAsia="zh-CN"/>
        </w:rPr>
        <w:t>度</w:t>
      </w:r>
      <w:r w:rsidR="000D6B01">
        <w:rPr>
          <w:rFonts w:hint="eastAsia"/>
          <w:lang w:eastAsia="zh-CN"/>
        </w:rPr>
        <w:t>可跨越整个飞行过程（即起飞</w:t>
      </w:r>
      <w:r w:rsidR="000D6B01">
        <w:rPr>
          <w:rFonts w:hint="eastAsia"/>
          <w:lang w:eastAsia="zh-CN"/>
        </w:rPr>
        <w:t>/</w:t>
      </w:r>
      <w:r w:rsidR="000D6B01">
        <w:rPr>
          <w:rFonts w:hint="eastAsia"/>
          <w:lang w:eastAsia="zh-CN"/>
        </w:rPr>
        <w:t>降落），涵盖操作区内的往</w:t>
      </w:r>
      <w:r w:rsidR="000D6B01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返</w:t>
      </w:r>
      <w:r w:rsidR="000D6B01">
        <w:rPr>
          <w:rFonts w:hint="eastAsia"/>
          <w:lang w:eastAsia="zh-CN"/>
        </w:rPr>
        <w:t>和操作区内收集数据的时间。因此</w:t>
      </w:r>
      <w:r w:rsidR="000D6B01">
        <w:rPr>
          <w:rFonts w:hint="eastAsia"/>
          <w:lang w:eastAsia="zh-CN"/>
        </w:rPr>
        <w:t>ADL</w:t>
      </w:r>
      <w:r w:rsidR="000D6B01">
        <w:rPr>
          <w:rFonts w:hint="eastAsia"/>
          <w:lang w:eastAsia="zh-CN"/>
        </w:rPr>
        <w:t>处于工作状态的时长可延长至几个小时。</w:t>
      </w:r>
    </w:p>
    <w:p w:rsidR="000D6B01" w:rsidRDefault="000D6B01" w:rsidP="000C6D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飞行期间，维持对指向性</w:t>
      </w:r>
      <w:r>
        <w:rPr>
          <w:rFonts w:hint="eastAsia"/>
          <w:lang w:eastAsia="zh-CN"/>
        </w:rPr>
        <w:t>AMS</w:t>
      </w:r>
      <w:r>
        <w:rPr>
          <w:rFonts w:hint="eastAsia"/>
          <w:lang w:eastAsia="zh-CN"/>
        </w:rPr>
        <w:t>天线</w:t>
      </w:r>
      <w:r>
        <w:rPr>
          <w:lang w:eastAsia="zh-CN"/>
        </w:rPr>
        <w:t>（</w:t>
      </w:r>
      <w:r>
        <w:rPr>
          <w:rFonts w:hint="eastAsia"/>
          <w:lang w:eastAsia="zh-CN"/>
        </w:rPr>
        <w:t>包括</w:t>
      </w:r>
      <w:r w:rsidRPr="00604861">
        <w:rPr>
          <w:lang w:eastAsia="zh-CN"/>
        </w:rPr>
        <w:t>GDT</w:t>
      </w:r>
      <w:r>
        <w:rPr>
          <w:rFonts w:hint="eastAsia"/>
          <w:lang w:eastAsia="zh-CN"/>
        </w:rPr>
        <w:t>和</w:t>
      </w:r>
      <w:r w:rsidRPr="00604861">
        <w:rPr>
          <w:lang w:eastAsia="zh-CN"/>
        </w:rPr>
        <w:t>ADT</w:t>
      </w:r>
      <w:r>
        <w:rPr>
          <w:lang w:eastAsia="zh-CN"/>
        </w:rPr>
        <w:t>）</w:t>
      </w:r>
      <w:r w:rsidR="00152D1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跟踪是利用链路间</w:t>
      </w:r>
      <w:r w:rsidR="00152D1C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信息交换。如果出现链路损耗，则天线跟踪信息亦丢失，且由于航空器的飞行，无法保持正确的天线指向。</w:t>
      </w:r>
    </w:p>
    <w:p w:rsidR="000D6B01" w:rsidRPr="00305D0A" w:rsidRDefault="000D6B01" w:rsidP="000C6DD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在此情况下，必须启动完整的链路恢复程序，业务受干扰的时长取决于航空器的速度，以及为接续通信航空器必须到达的预定会合点的位置。</w:t>
      </w:r>
    </w:p>
    <w:p w:rsidR="000D6B01" w:rsidRPr="0082661B" w:rsidRDefault="000D6B01" w:rsidP="000D6B01">
      <w:pPr>
        <w:pStyle w:val="Heading1"/>
        <w:rPr>
          <w:lang w:eastAsia="zh-CN"/>
        </w:rPr>
      </w:pPr>
      <w:r w:rsidRPr="0082661B">
        <w:rPr>
          <w:lang w:eastAsia="zh-CN"/>
        </w:rPr>
        <w:t>3</w:t>
      </w:r>
      <w:r w:rsidRPr="0082661B">
        <w:rPr>
          <w:lang w:eastAsia="zh-CN"/>
        </w:rPr>
        <w:tab/>
      </w:r>
      <w:r>
        <w:rPr>
          <w:rFonts w:hint="eastAsia"/>
          <w:lang w:eastAsia="zh-CN"/>
        </w:rPr>
        <w:t>航空移动系统的</w:t>
      </w:r>
      <w:r>
        <w:rPr>
          <w:lang w:eastAsia="zh-CN"/>
        </w:rPr>
        <w:t>技术特性</w:t>
      </w:r>
    </w:p>
    <w:p w:rsidR="000D6B01" w:rsidRPr="00305D0A" w:rsidRDefault="000D6B01" w:rsidP="00152D1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表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列出了</w:t>
      </w:r>
      <w:r w:rsidRPr="007642AD">
        <w:rPr>
          <w:szCs w:val="24"/>
          <w:lang w:eastAsia="zh-CN"/>
        </w:rPr>
        <w:t>14.5</w:t>
      </w:r>
      <w:r>
        <w:rPr>
          <w:szCs w:val="24"/>
          <w:lang w:eastAsia="zh-CN"/>
        </w:rPr>
        <w:t>-15.35 GHz</w:t>
      </w:r>
      <w:r>
        <w:rPr>
          <w:rFonts w:hint="eastAsia"/>
          <w:szCs w:val="24"/>
          <w:lang w:eastAsia="zh-CN"/>
        </w:rPr>
        <w:t>频率范围内</w:t>
      </w:r>
      <w:r w:rsidRPr="007642AD">
        <w:rPr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空载</w:t>
      </w:r>
      <w:r>
        <w:rPr>
          <w:szCs w:val="24"/>
          <w:lang w:eastAsia="zh-CN"/>
        </w:rPr>
        <w:t>数据链路</w:t>
      </w:r>
      <w:r>
        <w:rPr>
          <w:rFonts w:hint="eastAsia"/>
          <w:szCs w:val="24"/>
          <w:lang w:eastAsia="zh-CN"/>
        </w:rPr>
        <w:t>的典型</w:t>
      </w:r>
      <w:r>
        <w:rPr>
          <w:szCs w:val="24"/>
          <w:lang w:eastAsia="zh-CN"/>
        </w:rPr>
        <w:t>技术特性</w:t>
      </w:r>
      <w:r>
        <w:rPr>
          <w:rFonts w:hint="eastAsia"/>
          <w:szCs w:val="24"/>
          <w:lang w:eastAsia="zh-CN"/>
        </w:rPr>
        <w:t>。</w:t>
      </w:r>
    </w:p>
    <w:p w:rsidR="000D6B01" w:rsidRPr="0082661B" w:rsidRDefault="000D6B01" w:rsidP="000D6B01">
      <w:pPr>
        <w:pStyle w:val="Heading2"/>
        <w:rPr>
          <w:lang w:eastAsia="zh-CN"/>
        </w:rPr>
      </w:pPr>
      <w:r w:rsidRPr="0082661B">
        <w:rPr>
          <w:lang w:eastAsia="zh-CN"/>
        </w:rPr>
        <w:t>3.1</w:t>
      </w:r>
      <w:r w:rsidRPr="0082661B">
        <w:rPr>
          <w:lang w:eastAsia="zh-CN"/>
        </w:rPr>
        <w:tab/>
      </w:r>
      <w:r>
        <w:rPr>
          <w:lang w:eastAsia="zh-CN"/>
        </w:rPr>
        <w:t>发射机</w:t>
      </w:r>
      <w:r>
        <w:rPr>
          <w:rFonts w:hint="eastAsia"/>
          <w:lang w:eastAsia="zh-CN"/>
        </w:rPr>
        <w:t>的特性</w:t>
      </w:r>
    </w:p>
    <w:p w:rsidR="000D6B01" w:rsidRPr="004202DD" w:rsidRDefault="000D6B01" w:rsidP="00E051B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</w:t>
      </w:r>
      <w:r w:rsidRPr="007642AD">
        <w:rPr>
          <w:szCs w:val="24"/>
          <w:lang w:eastAsia="zh-CN"/>
        </w:rPr>
        <w:t>14.5</w:t>
      </w:r>
      <w:r w:rsidR="00E051BD">
        <w:rPr>
          <w:szCs w:val="24"/>
          <w:lang w:eastAsia="zh-CN"/>
        </w:rPr>
        <w:t>-</w:t>
      </w:r>
      <w:r w:rsidRPr="007642AD">
        <w:rPr>
          <w:szCs w:val="24"/>
          <w:lang w:eastAsia="zh-CN"/>
        </w:rPr>
        <w:t>15.35 GHz</w:t>
      </w:r>
      <w:r>
        <w:rPr>
          <w:rFonts w:hint="eastAsia"/>
          <w:szCs w:val="24"/>
          <w:lang w:eastAsia="zh-CN"/>
        </w:rPr>
        <w:t>频段工作或拟在该频段工作的航空移动系统一般使用数字调制。某给定的</w:t>
      </w:r>
      <w:r>
        <w:rPr>
          <w:szCs w:val="24"/>
          <w:lang w:eastAsia="zh-CN"/>
        </w:rPr>
        <w:t>发射机</w:t>
      </w:r>
      <w:r>
        <w:rPr>
          <w:rFonts w:hint="eastAsia"/>
          <w:szCs w:val="24"/>
          <w:lang w:eastAsia="zh-CN"/>
        </w:rPr>
        <w:t>或许能够辐射多种波形。</w:t>
      </w:r>
      <w:r>
        <w:rPr>
          <w:szCs w:val="24"/>
          <w:lang w:eastAsia="zh-CN"/>
        </w:rPr>
        <w:t>发射机</w:t>
      </w:r>
      <w:r>
        <w:rPr>
          <w:rFonts w:hint="eastAsia"/>
          <w:szCs w:val="24"/>
          <w:lang w:eastAsia="zh-CN"/>
        </w:rPr>
        <w:t>通常使用</w:t>
      </w:r>
      <w:r w:rsidR="00E051BD">
        <w:rPr>
          <w:rFonts w:hint="eastAsia"/>
          <w:szCs w:val="24"/>
          <w:lang w:eastAsia="zh-CN"/>
        </w:rPr>
        <w:t>固态功率放大器输出装置。由于大带宽、低杂散发射电平、低功耗和设备</w:t>
      </w:r>
      <w:r>
        <w:rPr>
          <w:rFonts w:hint="eastAsia"/>
          <w:szCs w:val="24"/>
          <w:lang w:eastAsia="zh-CN"/>
        </w:rPr>
        <w:t>可靠性等因素，在新移动系统中使用固态</w:t>
      </w:r>
      <w:r>
        <w:rPr>
          <w:szCs w:val="24"/>
          <w:lang w:eastAsia="zh-CN"/>
        </w:rPr>
        <w:t>发射机</w:t>
      </w:r>
      <w:r>
        <w:rPr>
          <w:rFonts w:hint="eastAsia"/>
          <w:szCs w:val="24"/>
          <w:lang w:eastAsia="zh-CN"/>
        </w:rPr>
        <w:t>的趋势在可预见的未来还将延续。</w:t>
      </w:r>
    </w:p>
    <w:p w:rsidR="000D6B01" w:rsidRPr="004202DD" w:rsidRDefault="000D6B01" w:rsidP="00E051BD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在</w:t>
      </w:r>
      <w:r w:rsidRPr="007642AD">
        <w:rPr>
          <w:szCs w:val="24"/>
          <w:lang w:eastAsia="zh-CN"/>
        </w:rPr>
        <w:t>14.5</w:t>
      </w:r>
      <w:r w:rsidR="00E051BD">
        <w:rPr>
          <w:szCs w:val="24"/>
          <w:lang w:eastAsia="zh-CN"/>
        </w:rPr>
        <w:t>-</w:t>
      </w:r>
      <w:r w:rsidRPr="007642AD">
        <w:rPr>
          <w:szCs w:val="24"/>
          <w:lang w:eastAsia="zh-CN"/>
        </w:rPr>
        <w:t>15.35 GHz</w:t>
      </w:r>
      <w:r>
        <w:rPr>
          <w:rFonts w:hint="eastAsia"/>
          <w:szCs w:val="24"/>
          <w:lang w:eastAsia="zh-CN"/>
        </w:rPr>
        <w:t>频段工作或拟在该频段工作的航空移动系统的典型</w:t>
      </w:r>
      <w:r>
        <w:rPr>
          <w:szCs w:val="24"/>
          <w:lang w:eastAsia="zh-CN"/>
        </w:rPr>
        <w:t>发射机</w:t>
      </w:r>
      <w:r w:rsidRPr="007642AD">
        <w:rPr>
          <w:szCs w:val="24"/>
          <w:lang w:eastAsia="zh-CN"/>
        </w:rPr>
        <w:t>RF</w:t>
      </w:r>
      <w:r>
        <w:rPr>
          <w:rFonts w:hint="eastAsia"/>
          <w:szCs w:val="24"/>
          <w:lang w:eastAsia="zh-CN"/>
        </w:rPr>
        <w:t>发射</w:t>
      </w:r>
      <w:r w:rsidR="006E70B6">
        <w:rPr>
          <w:szCs w:val="24"/>
          <w:lang w:eastAsia="zh-CN"/>
        </w:rPr>
        <w:br/>
      </w:r>
      <w:r>
        <w:rPr>
          <w:szCs w:val="24"/>
          <w:lang w:eastAsia="zh-CN"/>
        </w:rPr>
        <w:t>（</w:t>
      </w:r>
      <w:r w:rsidRPr="007642AD">
        <w:rPr>
          <w:szCs w:val="24"/>
          <w:lang w:eastAsia="zh-CN"/>
        </w:rPr>
        <w:t>3 dB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范围约在</w:t>
      </w:r>
      <w:r w:rsidRPr="007642AD">
        <w:rPr>
          <w:szCs w:val="24"/>
          <w:lang w:eastAsia="zh-CN"/>
        </w:rPr>
        <w:t>0.3-</w:t>
      </w:r>
      <w:r>
        <w:rPr>
          <w:szCs w:val="24"/>
          <w:lang w:eastAsia="zh-CN"/>
        </w:rPr>
        <w:t>120</w:t>
      </w:r>
      <w:r w:rsidRPr="007642AD">
        <w:rPr>
          <w:szCs w:val="24"/>
          <w:lang w:eastAsia="zh-CN"/>
        </w:rPr>
        <w:t> MHz</w:t>
      </w:r>
      <w:r>
        <w:rPr>
          <w:rFonts w:hint="eastAsia"/>
          <w:szCs w:val="24"/>
          <w:lang w:eastAsia="zh-CN"/>
        </w:rPr>
        <w:t>。</w:t>
      </w:r>
      <w:r>
        <w:rPr>
          <w:szCs w:val="24"/>
          <w:lang w:eastAsia="zh-CN"/>
        </w:rPr>
        <w:t>发射机</w:t>
      </w:r>
      <w:r>
        <w:rPr>
          <w:rFonts w:hint="eastAsia"/>
          <w:szCs w:val="24"/>
          <w:lang w:eastAsia="zh-CN"/>
        </w:rPr>
        <w:t>的峰值输出功率范围在</w:t>
      </w:r>
      <w:r w:rsidRPr="007642AD">
        <w:rPr>
          <w:szCs w:val="24"/>
          <w:lang w:eastAsia="zh-CN"/>
        </w:rPr>
        <w:t>0.001 W</w:t>
      </w:r>
      <w:r>
        <w:rPr>
          <w:szCs w:val="24"/>
          <w:lang w:eastAsia="zh-CN"/>
        </w:rPr>
        <w:t>（</w:t>
      </w:r>
      <w:r w:rsidRPr="007642AD">
        <w:rPr>
          <w:szCs w:val="24"/>
          <w:lang w:eastAsia="zh-CN"/>
        </w:rPr>
        <w:t>0 dBm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至</w:t>
      </w:r>
      <w:r w:rsidRPr="007642AD">
        <w:rPr>
          <w:szCs w:val="24"/>
          <w:lang w:eastAsia="zh-CN"/>
        </w:rPr>
        <w:t>100 W</w:t>
      </w:r>
      <w:r>
        <w:rPr>
          <w:szCs w:val="24"/>
          <w:lang w:eastAsia="zh-CN"/>
        </w:rPr>
        <w:t>（</w:t>
      </w:r>
      <w:r w:rsidRPr="007642AD">
        <w:rPr>
          <w:szCs w:val="24"/>
          <w:lang w:eastAsia="zh-CN"/>
        </w:rPr>
        <w:t>50 dBm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且可调整。但在天线输入端的最大</w:t>
      </w:r>
      <w:r>
        <w:rPr>
          <w:szCs w:val="24"/>
          <w:lang w:eastAsia="zh-CN"/>
        </w:rPr>
        <w:t>功率电平</w:t>
      </w:r>
      <w:r>
        <w:rPr>
          <w:rFonts w:hint="eastAsia"/>
          <w:szCs w:val="24"/>
          <w:lang w:eastAsia="zh-CN"/>
        </w:rPr>
        <w:t>，根据</w:t>
      </w:r>
      <w:r>
        <w:rPr>
          <w:szCs w:val="24"/>
          <w:lang w:eastAsia="zh-CN"/>
        </w:rPr>
        <w:t>《无线电规则》</w:t>
      </w:r>
      <w:r>
        <w:rPr>
          <w:rFonts w:hint="eastAsia"/>
          <w:szCs w:val="24"/>
          <w:lang w:eastAsia="zh-CN"/>
        </w:rPr>
        <w:t>第</w:t>
      </w:r>
      <w:r w:rsidRPr="00E46C6B">
        <w:rPr>
          <w:b/>
          <w:bCs/>
          <w:szCs w:val="24"/>
          <w:lang w:eastAsia="zh-CN"/>
        </w:rPr>
        <w:t>21.5</w:t>
      </w:r>
      <w:r>
        <w:rPr>
          <w:rFonts w:hint="eastAsia"/>
          <w:szCs w:val="24"/>
          <w:lang w:eastAsia="zh-CN"/>
        </w:rPr>
        <w:t>条对</w:t>
      </w:r>
      <w:r w:rsidRPr="00625A93">
        <w:rPr>
          <w:szCs w:val="24"/>
          <w:lang w:eastAsia="zh-CN"/>
        </w:rPr>
        <w:t>14.5</w:t>
      </w:r>
      <w:r w:rsidR="00E051BD">
        <w:rPr>
          <w:szCs w:val="24"/>
          <w:lang w:eastAsia="zh-CN"/>
        </w:rPr>
        <w:t>-</w:t>
      </w:r>
      <w:r w:rsidRPr="00625A93">
        <w:rPr>
          <w:szCs w:val="24"/>
          <w:lang w:eastAsia="zh-CN"/>
        </w:rPr>
        <w:t>14.8 GHz</w:t>
      </w:r>
      <w:r>
        <w:rPr>
          <w:rFonts w:hint="eastAsia"/>
          <w:szCs w:val="24"/>
          <w:lang w:eastAsia="zh-CN"/>
        </w:rPr>
        <w:t>频率范围的规定，被限制在</w:t>
      </w:r>
      <w:r w:rsidRPr="00625A93">
        <w:rPr>
          <w:szCs w:val="24"/>
          <w:lang w:eastAsia="zh-CN"/>
        </w:rPr>
        <w:t>10 dBW</w:t>
      </w:r>
      <w:r>
        <w:rPr>
          <w:rFonts w:hint="eastAsia"/>
          <w:szCs w:val="24"/>
          <w:lang w:eastAsia="zh-CN"/>
        </w:rPr>
        <w:t>。在</w:t>
      </w:r>
      <w:r w:rsidRPr="00625A93">
        <w:rPr>
          <w:szCs w:val="24"/>
          <w:lang w:eastAsia="zh-CN"/>
        </w:rPr>
        <w:t>14.5-14.8 GHz</w:t>
      </w:r>
      <w:r>
        <w:rPr>
          <w:rFonts w:hint="eastAsia"/>
          <w:szCs w:val="24"/>
          <w:lang w:eastAsia="zh-CN"/>
        </w:rPr>
        <w:t>频率范围，可对发射功率进行调整，从而使天线最大辐射方向角在</w:t>
      </w:r>
      <w:r>
        <w:rPr>
          <w:szCs w:val="24"/>
          <w:lang w:eastAsia="zh-CN"/>
        </w:rPr>
        <w:t>《无线电规则》</w:t>
      </w:r>
      <w:r>
        <w:rPr>
          <w:rFonts w:hint="eastAsia"/>
          <w:szCs w:val="24"/>
          <w:lang w:eastAsia="zh-CN"/>
        </w:rPr>
        <w:t>第</w:t>
      </w:r>
      <w:r w:rsidRPr="00E46C6B">
        <w:rPr>
          <w:b/>
          <w:bCs/>
          <w:szCs w:val="24"/>
          <w:lang w:eastAsia="zh-CN"/>
        </w:rPr>
        <w:t>21.</w:t>
      </w:r>
      <w:r>
        <w:rPr>
          <w:rFonts w:hint="eastAsia"/>
          <w:b/>
          <w:bCs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条规定的对地静止卫星轨道</w:t>
      </w:r>
      <w:r>
        <w:rPr>
          <w:rFonts w:hint="eastAsia"/>
          <w:szCs w:val="24"/>
          <w:lang w:eastAsia="zh-CN"/>
        </w:rPr>
        <w:t>1.5</w:t>
      </w:r>
      <w:r>
        <w:rPr>
          <w:rFonts w:hint="eastAsia"/>
          <w:szCs w:val="24"/>
          <w:lang w:eastAsia="zh-CN"/>
        </w:rPr>
        <w:t>度</w:t>
      </w:r>
      <w:r w:rsidR="00E051BD">
        <w:rPr>
          <w:rFonts w:hint="eastAsia"/>
          <w:szCs w:val="24"/>
          <w:lang w:eastAsia="zh-CN"/>
        </w:rPr>
        <w:t>范围</w:t>
      </w:r>
      <w:r>
        <w:rPr>
          <w:rFonts w:hint="eastAsia"/>
          <w:szCs w:val="24"/>
          <w:lang w:eastAsia="zh-CN"/>
        </w:rPr>
        <w:t>之内时，不使用超过</w:t>
      </w:r>
      <w:r w:rsidRPr="00625A93">
        <w:rPr>
          <w:szCs w:val="24"/>
          <w:lang w:eastAsia="zh-CN"/>
        </w:rPr>
        <w:t>45 dBW</w:t>
      </w:r>
      <w:r>
        <w:rPr>
          <w:rFonts w:hint="eastAsia"/>
          <w:szCs w:val="24"/>
          <w:lang w:eastAsia="zh-CN"/>
        </w:rPr>
        <w:t>的全向辐射功率。</w:t>
      </w:r>
    </w:p>
    <w:p w:rsidR="000D6B01" w:rsidRPr="00F93FF1" w:rsidRDefault="000D6B01" w:rsidP="000D6B01">
      <w:pPr>
        <w:pStyle w:val="Heading2"/>
        <w:rPr>
          <w:lang w:eastAsia="zh-CN"/>
        </w:rPr>
      </w:pPr>
      <w:r>
        <w:rPr>
          <w:lang w:eastAsia="zh-CN"/>
        </w:rPr>
        <w:t>3.2</w:t>
      </w:r>
      <w:r>
        <w:rPr>
          <w:lang w:eastAsia="zh-CN"/>
        </w:rPr>
        <w:tab/>
      </w:r>
      <w:r>
        <w:rPr>
          <w:rFonts w:hint="eastAsia"/>
          <w:lang w:eastAsia="zh-CN"/>
        </w:rPr>
        <w:t>接收机的特性</w:t>
      </w:r>
    </w:p>
    <w:p w:rsidR="000D6B01" w:rsidRPr="004202DD" w:rsidRDefault="000D6B01" w:rsidP="00152D1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工作在</w:t>
      </w:r>
      <w:r w:rsidRPr="007642AD">
        <w:rPr>
          <w:szCs w:val="24"/>
          <w:lang w:eastAsia="zh-CN"/>
        </w:rPr>
        <w:t>14.5-15</w:t>
      </w:r>
      <w:r>
        <w:rPr>
          <w:szCs w:val="24"/>
          <w:lang w:eastAsia="zh-CN"/>
        </w:rPr>
        <w:t>.35 GHz</w:t>
      </w:r>
      <w:r>
        <w:rPr>
          <w:rFonts w:hint="eastAsia"/>
          <w:szCs w:val="24"/>
          <w:lang w:eastAsia="zh-CN"/>
        </w:rPr>
        <w:t>频率范围的，更新一代的航空移动系统使用数字信号处理来提升</w:t>
      </w:r>
      <w:r>
        <w:rPr>
          <w:szCs w:val="24"/>
          <w:lang w:eastAsia="zh-CN"/>
        </w:rPr>
        <w:t>系统</w:t>
      </w:r>
      <w:r>
        <w:rPr>
          <w:rFonts w:hint="eastAsia"/>
          <w:szCs w:val="24"/>
          <w:lang w:eastAsia="zh-CN"/>
        </w:rPr>
        <w:t>性能。</w:t>
      </w:r>
    </w:p>
    <w:p w:rsidR="000D6B01" w:rsidRPr="004202DD" w:rsidRDefault="000D6B01" w:rsidP="00152D1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更新一代航空移动系统的信号处理可能使用</w:t>
      </w:r>
      <w:r w:rsidRPr="005C2F2C">
        <w:rPr>
          <w:rFonts w:hint="eastAsia"/>
          <w:szCs w:val="24"/>
          <w:lang w:eastAsia="zh-CN"/>
        </w:rPr>
        <w:t>直接序列扩频</w:t>
      </w:r>
      <w:r>
        <w:rPr>
          <w:rFonts w:hint="eastAsia"/>
          <w:szCs w:val="24"/>
          <w:lang w:eastAsia="zh-CN"/>
        </w:rPr>
        <w:t>或其它先进技术，为所需信号生成处理增益且亦可抑制无用信号。</w:t>
      </w:r>
    </w:p>
    <w:p w:rsidR="000D6B01" w:rsidRPr="00F93FF1" w:rsidRDefault="000D6B01" w:rsidP="000D6B01">
      <w:pPr>
        <w:pStyle w:val="Heading2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</w:r>
      <w:r>
        <w:rPr>
          <w:lang w:eastAsia="zh-CN"/>
        </w:rPr>
        <w:t>天线</w:t>
      </w:r>
      <w:r>
        <w:rPr>
          <w:rFonts w:hint="eastAsia"/>
          <w:lang w:eastAsia="zh-CN"/>
        </w:rPr>
        <w:t>的特性</w:t>
      </w:r>
    </w:p>
    <w:p w:rsidR="000D6B01" w:rsidRDefault="000D6B01" w:rsidP="00152D1C">
      <w:pPr>
        <w:ind w:firstLineChars="200" w:firstLine="480"/>
        <w:rPr>
          <w:szCs w:val="24"/>
          <w:lang w:eastAsia="zh-CN"/>
        </w:rPr>
      </w:pPr>
      <w:r w:rsidRPr="007642AD">
        <w:rPr>
          <w:szCs w:val="24"/>
          <w:lang w:eastAsia="zh-CN"/>
        </w:rPr>
        <w:t>14.5-15.35 GHz</w:t>
      </w:r>
      <w:r>
        <w:rPr>
          <w:szCs w:val="24"/>
          <w:lang w:eastAsia="zh-CN"/>
        </w:rPr>
        <w:t>频率范围</w:t>
      </w:r>
      <w:r w:rsidR="00E051BD">
        <w:rPr>
          <w:rFonts w:hint="eastAsia"/>
          <w:szCs w:val="24"/>
          <w:lang w:eastAsia="zh-CN"/>
        </w:rPr>
        <w:t>内的各</w:t>
      </w:r>
      <w:r>
        <w:rPr>
          <w:rFonts w:hint="eastAsia"/>
          <w:szCs w:val="24"/>
          <w:lang w:eastAsia="zh-CN"/>
        </w:rPr>
        <w:t>系统使用了多种不同类型的天线。此频段的</w:t>
      </w:r>
      <w:r>
        <w:rPr>
          <w:szCs w:val="24"/>
          <w:lang w:eastAsia="zh-CN"/>
        </w:rPr>
        <w:t>天线</w:t>
      </w:r>
      <w:r>
        <w:rPr>
          <w:rFonts w:hint="eastAsia"/>
          <w:szCs w:val="24"/>
          <w:lang w:eastAsia="zh-CN"/>
        </w:rPr>
        <w:t>通常尺寸各异，且链路空载部件与链路地面部件也存在差异。典型空载</w:t>
      </w:r>
      <w:r>
        <w:rPr>
          <w:szCs w:val="24"/>
          <w:lang w:eastAsia="zh-CN"/>
        </w:rPr>
        <w:t>天线</w:t>
      </w:r>
      <w:r>
        <w:rPr>
          <w:rFonts w:hint="eastAsia"/>
          <w:szCs w:val="24"/>
          <w:lang w:eastAsia="zh-CN"/>
        </w:rPr>
        <w:t>增益范围在</w:t>
      </w:r>
      <w:r>
        <w:rPr>
          <w:szCs w:val="24"/>
          <w:lang w:eastAsia="zh-CN"/>
        </w:rPr>
        <w:t>–3</w:t>
      </w:r>
      <w:r>
        <w:rPr>
          <w:rFonts w:hint="eastAsia"/>
          <w:szCs w:val="24"/>
          <w:lang w:eastAsia="zh-CN"/>
        </w:rPr>
        <w:t>至</w:t>
      </w:r>
      <w:r>
        <w:rPr>
          <w:szCs w:val="24"/>
          <w:lang w:eastAsia="zh-CN"/>
        </w:rPr>
        <w:t>27.5</w:t>
      </w:r>
      <w:r w:rsidRPr="007642AD">
        <w:rPr>
          <w:szCs w:val="24"/>
          <w:lang w:eastAsia="zh-CN"/>
        </w:rPr>
        <w:t> dBi</w:t>
      </w:r>
      <w:r>
        <w:rPr>
          <w:rFonts w:hint="eastAsia"/>
          <w:szCs w:val="24"/>
          <w:lang w:eastAsia="zh-CN"/>
        </w:rPr>
        <w:t>。地面</w:t>
      </w:r>
      <w:r>
        <w:rPr>
          <w:szCs w:val="24"/>
          <w:lang w:eastAsia="zh-CN"/>
        </w:rPr>
        <w:t>天线增益</w:t>
      </w:r>
      <w:r>
        <w:rPr>
          <w:rFonts w:hint="eastAsia"/>
          <w:szCs w:val="24"/>
          <w:lang w:eastAsia="zh-CN"/>
        </w:rPr>
        <w:t>的范围通常为</w:t>
      </w:r>
      <w:r>
        <w:rPr>
          <w:szCs w:val="24"/>
          <w:lang w:eastAsia="zh-CN"/>
        </w:rPr>
        <w:t>0-45</w:t>
      </w:r>
      <w:r w:rsidRPr="007642AD">
        <w:rPr>
          <w:szCs w:val="24"/>
          <w:lang w:eastAsia="zh-CN"/>
        </w:rPr>
        <w:t> dBi</w:t>
      </w:r>
      <w:r>
        <w:rPr>
          <w:rFonts w:hint="eastAsia"/>
          <w:szCs w:val="24"/>
          <w:lang w:eastAsia="zh-CN"/>
        </w:rPr>
        <w:t>。采用水平、垂直和圆极化。</w:t>
      </w:r>
    </w:p>
    <w:p w:rsidR="000D6B01" w:rsidRPr="00B21B1C" w:rsidRDefault="000D6B01" w:rsidP="00E051B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所列</w:t>
      </w:r>
      <w:r>
        <w:rPr>
          <w:lang w:eastAsia="zh-CN"/>
        </w:rPr>
        <w:t>天线</w:t>
      </w:r>
      <w:r>
        <w:rPr>
          <w:rFonts w:hint="eastAsia"/>
          <w:lang w:eastAsia="zh-CN"/>
        </w:rPr>
        <w:t>特性充分，则应将其用于共用分析。如果还需要其它特性，则首选的数据来源应为测出的</w:t>
      </w:r>
      <w:r>
        <w:rPr>
          <w:lang w:eastAsia="zh-CN"/>
        </w:rPr>
        <w:t>天线</w:t>
      </w:r>
      <w:r>
        <w:rPr>
          <w:rFonts w:hint="eastAsia"/>
          <w:lang w:eastAsia="zh-CN"/>
        </w:rPr>
        <w:t>特性。否则，应结合使用表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中的</w:t>
      </w:r>
      <w:r>
        <w:rPr>
          <w:lang w:eastAsia="zh-CN"/>
        </w:rPr>
        <w:t>天线</w:t>
      </w:r>
      <w:r>
        <w:rPr>
          <w:rFonts w:hint="eastAsia"/>
          <w:lang w:eastAsia="zh-CN"/>
        </w:rPr>
        <w:t>数据和</w:t>
      </w:r>
      <w:r>
        <w:rPr>
          <w:lang w:eastAsia="zh-CN"/>
        </w:rPr>
        <w:t>ITU-R M.1851</w:t>
      </w:r>
      <w:r>
        <w:rPr>
          <w:rFonts w:hint="eastAsia"/>
          <w:lang w:eastAsia="zh-CN"/>
        </w:rPr>
        <w:t>建议书。</w:t>
      </w:r>
    </w:p>
    <w:p w:rsidR="000D6B01" w:rsidRPr="001B4286" w:rsidRDefault="000D6B01" w:rsidP="000D6B01">
      <w:pPr>
        <w:pStyle w:val="Heading1"/>
        <w:rPr>
          <w:lang w:eastAsia="zh-CN"/>
        </w:rPr>
      </w:pPr>
      <w:r w:rsidRPr="001B4286">
        <w:rPr>
          <w:lang w:eastAsia="zh-CN"/>
        </w:rPr>
        <w:t>4</w:t>
      </w:r>
      <w:r w:rsidRPr="001B4286">
        <w:rPr>
          <w:lang w:eastAsia="zh-CN"/>
        </w:rPr>
        <w:tab/>
        <w:t>14.5-15.35 GHz</w:t>
      </w:r>
      <w:r>
        <w:rPr>
          <w:lang w:eastAsia="zh-CN"/>
        </w:rPr>
        <w:t>频率范围</w:t>
      </w:r>
      <w:r>
        <w:rPr>
          <w:rFonts w:hint="eastAsia"/>
          <w:lang w:eastAsia="zh-CN"/>
        </w:rPr>
        <w:t>内</w:t>
      </w:r>
      <w:r>
        <w:rPr>
          <w:lang w:eastAsia="zh-CN"/>
        </w:rPr>
        <w:t>航空移动业务</w:t>
      </w:r>
      <w:r>
        <w:rPr>
          <w:rFonts w:hint="eastAsia"/>
          <w:lang w:eastAsia="zh-CN"/>
        </w:rPr>
        <w:t>的</w:t>
      </w:r>
      <w:r>
        <w:rPr>
          <w:lang w:eastAsia="zh-CN"/>
        </w:rPr>
        <w:t>保护标准</w:t>
      </w:r>
    </w:p>
    <w:p w:rsidR="000D6B01" w:rsidRPr="004202DD" w:rsidRDefault="000D6B01" w:rsidP="00152D1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当工作范围接近</w:t>
      </w:r>
      <w:r>
        <w:rPr>
          <w:szCs w:val="24"/>
          <w:lang w:eastAsia="zh-CN"/>
        </w:rPr>
        <w:t>发射机</w:t>
      </w:r>
      <w:r>
        <w:rPr>
          <w:rFonts w:hint="eastAsia"/>
          <w:szCs w:val="24"/>
          <w:lang w:eastAsia="zh-CN"/>
        </w:rPr>
        <w:t>与</w:t>
      </w:r>
      <w:r>
        <w:rPr>
          <w:szCs w:val="24"/>
          <w:lang w:eastAsia="zh-CN"/>
        </w:rPr>
        <w:t>接收机</w:t>
      </w:r>
      <w:r>
        <w:rPr>
          <w:rFonts w:hint="eastAsia"/>
          <w:szCs w:val="24"/>
          <w:lang w:eastAsia="zh-CN"/>
        </w:rPr>
        <w:t>的最大</w:t>
      </w:r>
      <w:r>
        <w:rPr>
          <w:szCs w:val="24"/>
          <w:lang w:eastAsia="zh-CN"/>
        </w:rPr>
        <w:t>无线电视距</w:t>
      </w:r>
      <w:r>
        <w:rPr>
          <w:rFonts w:hint="eastAsia"/>
          <w:szCs w:val="24"/>
          <w:lang w:eastAsia="zh-CN"/>
        </w:rPr>
        <w:t>距离时，通信链路的性能经常受到噪声的限制。</w:t>
      </w:r>
      <w:r>
        <w:rPr>
          <w:szCs w:val="24"/>
          <w:lang w:eastAsia="zh-CN"/>
        </w:rPr>
        <w:t>接收机</w:t>
      </w:r>
      <w:r>
        <w:rPr>
          <w:rFonts w:hint="eastAsia"/>
          <w:szCs w:val="24"/>
          <w:lang w:eastAsia="zh-CN"/>
        </w:rPr>
        <w:t>有效噪声增加</w:t>
      </w:r>
      <w:r w:rsidRPr="007642AD">
        <w:rPr>
          <w:szCs w:val="24"/>
          <w:lang w:eastAsia="zh-CN"/>
        </w:rPr>
        <w:t>1 dB</w:t>
      </w:r>
      <w:r>
        <w:rPr>
          <w:rFonts w:hint="eastAsia"/>
          <w:szCs w:val="24"/>
          <w:lang w:eastAsia="zh-CN"/>
        </w:rPr>
        <w:t>，会引发通信范围的大幅劣化，相当于比在自由空间传播环境下的通信范围下降</w:t>
      </w:r>
      <w:r>
        <w:rPr>
          <w:rFonts w:hint="eastAsia"/>
          <w:szCs w:val="24"/>
          <w:lang w:eastAsia="zh-CN"/>
        </w:rPr>
        <w:t>10%</w:t>
      </w:r>
      <w:r>
        <w:rPr>
          <w:rFonts w:hint="eastAsia"/>
          <w:szCs w:val="24"/>
          <w:lang w:eastAsia="zh-CN"/>
        </w:rPr>
        <w:t>左右。</w:t>
      </w:r>
    </w:p>
    <w:p w:rsidR="000D6B01" w:rsidRDefault="000D6B01" w:rsidP="00152D1C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此种有效</w:t>
      </w:r>
      <w:r>
        <w:rPr>
          <w:szCs w:val="24"/>
          <w:lang w:eastAsia="zh-CN"/>
        </w:rPr>
        <w:t>接收机</w:t>
      </w:r>
      <w:r>
        <w:rPr>
          <w:rFonts w:hint="eastAsia"/>
          <w:szCs w:val="24"/>
          <w:lang w:eastAsia="zh-CN"/>
        </w:rPr>
        <w:t>噪声相当于</w:t>
      </w:r>
      <w:r>
        <w:rPr>
          <w:rFonts w:hint="eastAsia"/>
          <w:szCs w:val="24"/>
          <w:lang w:eastAsia="zh-CN"/>
        </w:rPr>
        <w:t>1.26</w:t>
      </w:r>
      <w:r>
        <w:rPr>
          <w:rFonts w:hint="eastAsia"/>
          <w:szCs w:val="24"/>
          <w:lang w:eastAsia="zh-CN"/>
        </w:rPr>
        <w:t>的</w:t>
      </w:r>
      <w:r>
        <w:rPr>
          <w:szCs w:val="24"/>
          <w:lang w:eastAsia="zh-CN"/>
        </w:rPr>
        <w:t>（</w:t>
      </w:r>
      <w:r w:rsidRPr="007642AD">
        <w:rPr>
          <w:szCs w:val="24"/>
          <w:lang w:eastAsia="zh-CN"/>
        </w:rPr>
        <w:t>I + N</w:t>
      </w:r>
      <w:r>
        <w:rPr>
          <w:szCs w:val="24"/>
          <w:lang w:eastAsia="zh-CN"/>
        </w:rPr>
        <w:t>）</w:t>
      </w:r>
      <w:r w:rsidR="00E051BD">
        <w:rPr>
          <w:szCs w:val="24"/>
          <w:lang w:eastAsia="zh-CN"/>
        </w:rPr>
        <w:t>/N</w:t>
      </w:r>
      <w:r>
        <w:rPr>
          <w:rFonts w:hint="eastAsia"/>
          <w:szCs w:val="24"/>
          <w:lang w:eastAsia="zh-CN"/>
        </w:rPr>
        <w:t>比，或约</w:t>
      </w:r>
      <w:r w:rsidRPr="007642AD">
        <w:rPr>
          <w:szCs w:val="24"/>
          <w:lang w:eastAsia="zh-CN"/>
        </w:rPr>
        <w:t>–6 dB</w:t>
      </w:r>
      <w:r>
        <w:rPr>
          <w:rFonts w:hint="eastAsia"/>
          <w:szCs w:val="24"/>
          <w:lang w:eastAsia="zh-CN"/>
        </w:rPr>
        <w:t>的</w:t>
      </w:r>
      <w:r w:rsidRPr="007642AD">
        <w:rPr>
          <w:szCs w:val="24"/>
          <w:lang w:eastAsia="zh-CN"/>
        </w:rPr>
        <w:t>I/N</w:t>
      </w:r>
      <w:r w:rsidR="00E051BD">
        <w:rPr>
          <w:rFonts w:hint="eastAsia"/>
          <w:szCs w:val="24"/>
          <w:lang w:eastAsia="zh-CN"/>
        </w:rPr>
        <w:t>比。此比值是</w:t>
      </w:r>
      <w:r>
        <w:rPr>
          <w:rFonts w:hint="eastAsia"/>
          <w:szCs w:val="24"/>
          <w:lang w:eastAsia="zh-CN"/>
        </w:rPr>
        <w:t>保护</w:t>
      </w:r>
      <w:r>
        <w:rPr>
          <w:rFonts w:hint="eastAsia"/>
          <w:szCs w:val="24"/>
          <w:lang w:eastAsia="zh-CN"/>
        </w:rPr>
        <w:t>AMS</w:t>
      </w:r>
      <w:r>
        <w:rPr>
          <w:rFonts w:hint="eastAsia"/>
          <w:szCs w:val="24"/>
          <w:lang w:eastAsia="zh-CN"/>
        </w:rPr>
        <w:t>免受另一无线电通信业务干扰所需的保护标准。如果存在多个潜在的干扰源，为保护</w:t>
      </w:r>
      <w:r>
        <w:rPr>
          <w:rFonts w:hint="eastAsia"/>
          <w:szCs w:val="24"/>
          <w:lang w:eastAsia="zh-CN"/>
        </w:rPr>
        <w:t>AMS</w:t>
      </w:r>
      <w:r w:rsidR="00E051BD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要求来自多个源头的集总干扰不能超过此标准。</w:t>
      </w:r>
    </w:p>
    <w:p w:rsidR="000D6B01" w:rsidRDefault="000D6B01" w:rsidP="000D6B01">
      <w:pPr>
        <w:rPr>
          <w:lang w:eastAsia="zh-CN"/>
        </w:rPr>
      </w:pPr>
    </w:p>
    <w:p w:rsidR="000D6B01" w:rsidRPr="00D94676" w:rsidRDefault="000D6B01" w:rsidP="000D6B01">
      <w:pPr>
        <w:spacing w:after="120"/>
        <w:ind w:left="90"/>
        <w:rPr>
          <w:szCs w:val="24"/>
          <w:lang w:eastAsia="zh-CN"/>
        </w:rPr>
        <w:sectPr w:rsidR="000D6B01" w:rsidRPr="00D94676" w:rsidSect="00152D1C">
          <w:headerReference w:type="default" r:id="rId8"/>
          <w:footerReference w:type="default" r:id="rId9"/>
          <w:footerReference w:type="first" r:id="rId10"/>
          <w:pgSz w:w="11907" w:h="16834" w:code="9"/>
          <w:pgMar w:top="1418" w:right="1134" w:bottom="1418" w:left="1134" w:header="720" w:footer="720" w:gutter="0"/>
          <w:paperSrc w:first="15" w:other="15"/>
          <w:cols w:space="708"/>
          <w:titlePg/>
        </w:sectPr>
      </w:pPr>
    </w:p>
    <w:p w:rsidR="000D6B01" w:rsidRDefault="000D6B01" w:rsidP="000D6B01">
      <w:pPr>
        <w:pStyle w:val="TableNo"/>
        <w:spacing w:before="480"/>
        <w:rPr>
          <w:lang w:eastAsia="zh-CN"/>
        </w:rPr>
      </w:pPr>
      <w:r>
        <w:rPr>
          <w:lang w:eastAsia="zh-CN"/>
        </w:rPr>
        <w:lastRenderedPageBreak/>
        <w:t>表</w:t>
      </w:r>
      <w:r>
        <w:rPr>
          <w:lang w:eastAsia="zh-CN"/>
        </w:rPr>
        <w:t xml:space="preserve"> 1</w:t>
      </w:r>
    </w:p>
    <w:p w:rsidR="000D6B01" w:rsidRDefault="000D6B01" w:rsidP="000D6B01">
      <w:pPr>
        <w:pStyle w:val="Tabletitle"/>
        <w:rPr>
          <w:lang w:eastAsia="zh-CN"/>
        </w:rPr>
      </w:pPr>
      <w:r w:rsidRPr="00C15DEE">
        <w:rPr>
          <w:rFonts w:hint="eastAsia"/>
          <w:lang w:eastAsia="zh-CN"/>
        </w:rPr>
        <w:t>14.5-15.35 GHz</w:t>
      </w:r>
      <w:r w:rsidRPr="00C15DEE">
        <w:rPr>
          <w:rFonts w:hint="eastAsia"/>
          <w:lang w:eastAsia="zh-CN"/>
        </w:rPr>
        <w:t>频率范围内航空移动业务</w:t>
      </w:r>
      <w:r>
        <w:rPr>
          <w:rFonts w:hint="eastAsia"/>
          <w:lang w:eastAsia="zh-CN"/>
        </w:rPr>
        <w:t>系统</w:t>
      </w:r>
      <w:r w:rsidRPr="00C15DE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典型技术特性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2693"/>
        <w:gridCol w:w="2551"/>
        <w:gridCol w:w="2410"/>
        <w:gridCol w:w="2693"/>
      </w:tblGrid>
      <w:tr w:rsidR="000D6B01" w:rsidRPr="009C6C02" w:rsidTr="00152D1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t>参数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t>单位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Pr="00693486">
              <w:t>1</w:t>
            </w:r>
            <w:r>
              <w:br/>
            </w:r>
            <w:r>
              <w:t>空载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>
              <w:t>1</w:t>
            </w:r>
            <w:r>
              <w:br/>
            </w:r>
            <w:r>
              <w:t>地面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6E70B6">
              <w:t>2</w:t>
            </w:r>
            <w:r>
              <w:br/>
            </w:r>
            <w:r>
              <w:t>空载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6E70B6">
              <w:t>2</w:t>
            </w:r>
            <w:r>
              <w:br/>
            </w:r>
            <w:r>
              <w:t>地面</w:t>
            </w:r>
          </w:p>
        </w:tc>
      </w:tr>
      <w:tr w:rsidR="000D6B01" w:rsidRPr="009C6C02" w:rsidTr="00152D1C">
        <w:tc>
          <w:tcPr>
            <w:tcW w:w="13716" w:type="dxa"/>
            <w:gridSpan w:val="7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发射机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 – 15.35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 – 14.83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 – 14.83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 – 15.35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功率输出</w:t>
            </w:r>
            <w:r w:rsidRPr="00CA0E10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</w:t>
            </w:r>
            <w:r>
              <w:t>至</w:t>
            </w:r>
            <w:r>
              <w:t>30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30</w:t>
            </w:r>
            <w:r>
              <w:t>至</w:t>
            </w:r>
            <w:r>
              <w:t>50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30</w:t>
            </w:r>
            <w:r>
              <w:t>至</w:t>
            </w:r>
            <w:r>
              <w:t>50</w:t>
            </w:r>
          </w:p>
        </w:tc>
      </w:tr>
      <w:tr w:rsidR="000D6B01" w:rsidRPr="009C6C02" w:rsidTr="00152D1C">
        <w:tc>
          <w:tcPr>
            <w:tcW w:w="138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带宽</w:t>
            </w:r>
            <w:r w:rsidRPr="00693486"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0.354 / 3.5 / 10 / 120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0.354 / 3.5 / 10 / 60 / 120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0.354 / 3.5 / 10 / 60 / 120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0.354 / 3.5 / 10 / 120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/ 21..4 / 57.4 / 285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/ 25 / 60 / 190 / 400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/ 25 / 60 / 190 / 400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/ 21..4 / 57.4 / 285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108 / 181 / 219 / 630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 / 110 / 120 / 240 /480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 / 110 / 120 / 240 /480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108 / 181 / 219 / 630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谐波衰减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杂散衰减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52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52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</w:tr>
      <w:tr w:rsidR="000D6B01" w:rsidRPr="009C6C02" w:rsidTr="00152D1C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调制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</w:tr>
      <w:tr w:rsidR="000D6B01" w:rsidRPr="009C6C02" w:rsidTr="00152D1C">
        <w:tc>
          <w:tcPr>
            <w:tcW w:w="13716" w:type="dxa"/>
            <w:gridSpan w:val="7"/>
            <w:shd w:val="clear" w:color="auto" w:fill="D9D9D9" w:themeFill="background1" w:themeFillShade="D9"/>
          </w:tcPr>
          <w:p w:rsidR="000D6B01" w:rsidRPr="00693486" w:rsidRDefault="006E70B6" w:rsidP="00152D1C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接收机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 – 14.83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 – 15.35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 – 15.35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 – 14.83</w:t>
            </w:r>
          </w:p>
        </w:tc>
      </w:tr>
      <w:tr w:rsidR="000D6B01" w:rsidRPr="009C6C02" w:rsidTr="00152D1C">
        <w:tc>
          <w:tcPr>
            <w:tcW w:w="138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RF</w:t>
            </w:r>
            <w:r>
              <w:t>选择性</w:t>
            </w:r>
          </w:p>
        </w:tc>
        <w:tc>
          <w:tcPr>
            <w:tcW w:w="851" w:type="dxa"/>
            <w:tcBorders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520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440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440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520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587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587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580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720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720</w:t>
            </w:r>
          </w:p>
        </w:tc>
      </w:tr>
      <w:tr w:rsidR="000D6B01" w:rsidRPr="009C6C02" w:rsidTr="00152D1C">
        <w:tc>
          <w:tcPr>
            <w:tcW w:w="138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IF</w:t>
            </w:r>
            <w:r>
              <w:t>选择性</w:t>
            </w:r>
            <w:r w:rsidRPr="00693486">
              <w:t xml:space="preserve"> </w:t>
            </w:r>
          </w:p>
        </w:tc>
        <w:tc>
          <w:tcPr>
            <w:tcW w:w="851" w:type="dxa"/>
            <w:tcBorders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 / 140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27 / 150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27 / 150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 / 140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67 / 400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46 / 210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46 / 210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67 / 400</w:t>
            </w:r>
          </w:p>
        </w:tc>
      </w:tr>
      <w:tr w:rsidR="000D6B01" w:rsidRPr="009C6C02" w:rsidTr="00152D1C">
        <w:tc>
          <w:tcPr>
            <w:tcW w:w="138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  <w:tcBorders>
              <w:top w:val="nil"/>
            </w:tcBorders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173 / 850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113 / 600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113 / 600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173 / 850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 w:rsidRPr="00693486">
              <w:t>NF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</w:t>
            </w:r>
          </w:p>
        </w:tc>
      </w:tr>
      <w:tr w:rsidR="000D6B01" w:rsidRPr="009C6C02" w:rsidTr="00152D1C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灵敏度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–75</w:t>
            </w:r>
            <w:r>
              <w:t>至</w:t>
            </w:r>
            <w:r>
              <w:t>-80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–105</w:t>
            </w:r>
            <w:r>
              <w:t>至</w:t>
            </w:r>
            <w:r>
              <w:t>–110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–105</w:t>
            </w:r>
            <w:r>
              <w:t>至</w:t>
            </w:r>
            <w:r>
              <w:t>–110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–75</w:t>
            </w:r>
            <w:r>
              <w:t>至</w:t>
            </w:r>
            <w:r>
              <w:t>–80</w:t>
            </w:r>
          </w:p>
        </w:tc>
      </w:tr>
      <w:tr w:rsidR="000D6B01" w:rsidRPr="009C6C02" w:rsidTr="003A092F">
        <w:tc>
          <w:tcPr>
            <w:tcW w:w="223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图像</w:t>
            </w:r>
            <w:r>
              <w:rPr>
                <w:rFonts w:hint="eastAsia"/>
                <w:lang w:eastAsia="zh-CN"/>
              </w:rPr>
              <w:t>抑制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 w:rsidRPr="009C6C02"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</w:tr>
      <w:tr w:rsidR="000D6B01" w:rsidRPr="009C6C02" w:rsidTr="003A092F"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rPr>
                <w:rFonts w:hint="eastAsia"/>
                <w:lang w:eastAsia="zh-CN"/>
              </w:rPr>
              <w:t>杂散抑制</w:t>
            </w:r>
            <w:r w:rsidRPr="0069348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 w:rsidRPr="009C6C02">
              <w:t>dB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60</w:t>
            </w:r>
          </w:p>
        </w:tc>
      </w:tr>
    </w:tbl>
    <w:p w:rsidR="000D6B01" w:rsidRDefault="000D6B01" w:rsidP="000D6B01">
      <w:pPr>
        <w:pStyle w:val="Tabletext"/>
      </w:pPr>
    </w:p>
    <w:p w:rsidR="000D6B01" w:rsidRDefault="000D6B01" w:rsidP="000D6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  <w:r>
        <w:br w:type="page"/>
      </w:r>
    </w:p>
    <w:tbl>
      <w:tblPr>
        <w:tblW w:w="1358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9"/>
        <w:gridCol w:w="913"/>
        <w:gridCol w:w="79"/>
        <w:gridCol w:w="1622"/>
        <w:gridCol w:w="79"/>
        <w:gridCol w:w="1843"/>
        <w:gridCol w:w="63"/>
        <w:gridCol w:w="1638"/>
        <w:gridCol w:w="1622"/>
        <w:gridCol w:w="79"/>
        <w:gridCol w:w="1842"/>
        <w:gridCol w:w="1883"/>
      </w:tblGrid>
      <w:tr w:rsidR="000D6B01" w:rsidRPr="009C6C02" w:rsidTr="00152D1C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lastRenderedPageBreak/>
              <w:t>参数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t>单位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Pr="00693486">
              <w:t>1</w:t>
            </w:r>
            <w:r>
              <w:br/>
            </w:r>
            <w:r>
              <w:t>空载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>
              <w:t>1</w:t>
            </w:r>
            <w:r>
              <w:br/>
            </w:r>
            <w:r>
              <w:t>地面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3A092F">
              <w:t>2</w:t>
            </w:r>
            <w:r>
              <w:br/>
            </w:r>
            <w:r>
              <w:t>空载</w:t>
            </w:r>
          </w:p>
        </w:tc>
        <w:tc>
          <w:tcPr>
            <w:tcW w:w="3804" w:type="dxa"/>
            <w:gridSpan w:val="3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3A092F">
              <w:t>2</w:t>
            </w:r>
            <w:r>
              <w:br/>
            </w:r>
            <w:r>
              <w:t>地面</w:t>
            </w:r>
          </w:p>
        </w:tc>
      </w:tr>
      <w:tr w:rsidR="000D6B01" w:rsidRPr="009C6C02" w:rsidTr="00152D1C">
        <w:trPr>
          <w:jc w:val="center"/>
        </w:trPr>
        <w:tc>
          <w:tcPr>
            <w:tcW w:w="13580" w:type="dxa"/>
            <w:gridSpan w:val="13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天线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天线增益</w:t>
            </w:r>
            <w:r w:rsidRPr="00693486">
              <w:t xml:space="preserve"> 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27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7.2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44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t>旁瓣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5.5 @ 21°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20 @ 2.5°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9.7 @ 12° 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N/A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@ 2.3°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N/A </w:t>
            </w:r>
            <w:r>
              <w:rPr>
                <w:vertAlign w:val="superscript"/>
              </w:rPr>
              <w:t>2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极化</w:t>
            </w:r>
          </w:p>
        </w:tc>
        <w:tc>
          <w:tcPr>
            <w:tcW w:w="992" w:type="dxa"/>
            <w:gridSpan w:val="2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RHCP 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  <w:r>
              <w:t xml:space="preserve"> &amp; LHCP </w:t>
            </w:r>
            <w:r>
              <w:rPr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  <w:r>
              <w:t xml:space="preserve"> &amp; LHCP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未知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 w:rsidRPr="00CA0E10">
              <w:rPr>
                <w:vertAlign w:val="superscript"/>
              </w:rPr>
              <w:t>3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垂直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天线方向图</w:t>
            </w:r>
            <w:r>
              <w:t>/</w:t>
            </w:r>
            <w:r>
              <w:t>类型</w:t>
            </w:r>
          </w:p>
        </w:tc>
        <w:tc>
          <w:tcPr>
            <w:tcW w:w="992" w:type="dxa"/>
            <w:gridSpan w:val="2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RF</w:t>
            </w:r>
            <w:r>
              <w:t>透镜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  <w:tc>
          <w:tcPr>
            <w:tcW w:w="1701" w:type="dxa"/>
            <w:gridSpan w:val="2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双锥天线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偶极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水平带宽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1.5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8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360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1.7 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360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垂直带宽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1.5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8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1842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1.7 </w:t>
            </w:r>
          </w:p>
        </w:tc>
        <w:tc>
          <w:tcPr>
            <w:tcW w:w="188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42</w:t>
            </w:r>
          </w:p>
        </w:tc>
      </w:tr>
      <w:tr w:rsidR="000D6B01" w:rsidRPr="009C6C02" w:rsidTr="00152D1C">
        <w:trPr>
          <w:jc w:val="center"/>
        </w:trPr>
        <w:tc>
          <w:tcPr>
            <w:tcW w:w="1917" w:type="dxa"/>
            <w:gridSpan w:val="2"/>
            <w:vAlign w:val="center"/>
          </w:tcPr>
          <w:p w:rsidR="000D6B01" w:rsidRPr="00F84539" w:rsidRDefault="000D6B01" w:rsidP="00152D1C">
            <w:pPr>
              <w:pStyle w:val="Tabletext"/>
            </w:pPr>
            <w:r>
              <w:t>天线模型</w:t>
            </w:r>
          </w:p>
        </w:tc>
        <w:tc>
          <w:tcPr>
            <w:tcW w:w="992" w:type="dxa"/>
            <w:gridSpan w:val="2"/>
          </w:tcPr>
          <w:p w:rsidR="000D6B01" w:rsidRPr="00F84539" w:rsidRDefault="000D6B01" w:rsidP="00152D1C">
            <w:pPr>
              <w:pStyle w:val="Tabletex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</w:p>
          <w:p w:rsidR="000D6B01" w:rsidRPr="00F84539" w:rsidRDefault="002D2DFE" w:rsidP="00152D1C">
            <w:pPr>
              <w:pStyle w:val="Tabletext"/>
              <w:jc w:val="center"/>
              <w:rPr>
                <w:lang w:eastAsia="zh-CN"/>
              </w:rPr>
            </w:pPr>
            <w:hyperlink r:id="rId11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 w:rsidRPr="00F84539">
              <w:rPr>
                <w:lang w:eastAsia="zh-CN"/>
              </w:rPr>
              <w:t xml:space="preserve"> </w:t>
            </w:r>
            <w:r w:rsidR="000D6B01">
              <w:rPr>
                <w:rFonts w:hint="eastAsia"/>
                <w:lang w:eastAsia="zh-CN"/>
              </w:rPr>
              <w:t>建议书</w:t>
            </w:r>
            <w:r w:rsidR="000D6B01" w:rsidRPr="00F84539">
              <w:rPr>
                <w:vertAlign w:val="superscript"/>
                <w:lang w:eastAsia="zh-CN"/>
              </w:rPr>
              <w:t>5</w:t>
            </w:r>
          </w:p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</w:p>
        </w:tc>
        <w:tc>
          <w:tcPr>
            <w:tcW w:w="1843" w:type="dxa"/>
            <w:vAlign w:val="center"/>
          </w:tcPr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</w:p>
          <w:p w:rsidR="000D6B01" w:rsidRPr="00F84539" w:rsidRDefault="002D2DFE" w:rsidP="00152D1C">
            <w:pPr>
              <w:pStyle w:val="Tabletext"/>
              <w:jc w:val="center"/>
            </w:pPr>
            <w:hyperlink r:id="rId12" w:history="1">
              <w:r w:rsidR="000D6B01" w:rsidRPr="00A12E8A">
                <w:rPr>
                  <w:rStyle w:val="Hyperlink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</w:t>
            </w:r>
            <w:r w:rsidR="000D6B01" w:rsidRPr="00F84539">
              <w:rPr>
                <w:vertAlign w:val="superscript"/>
              </w:rPr>
              <w:t>5</w:t>
            </w:r>
          </w:p>
          <w:p w:rsidR="000D6B01" w:rsidRPr="00F84539" w:rsidRDefault="000D6B01" w:rsidP="00152D1C">
            <w:pPr>
              <w:pStyle w:val="Tabletext"/>
              <w:jc w:val="center"/>
            </w:pPr>
            <w:r>
              <w:t>（余弦分布）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</w:p>
          <w:p w:rsidR="000D6B01" w:rsidRPr="00F84539" w:rsidRDefault="002D2DFE" w:rsidP="00152D1C">
            <w:pPr>
              <w:pStyle w:val="Tabletext"/>
              <w:jc w:val="center"/>
              <w:rPr>
                <w:lang w:eastAsia="zh-CN"/>
              </w:rPr>
            </w:pPr>
            <w:hyperlink r:id="rId13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</w:t>
            </w:r>
            <w:r w:rsidR="000D6B01" w:rsidRPr="00F84539">
              <w:rPr>
                <w:vertAlign w:val="superscript"/>
                <w:lang w:eastAsia="zh-CN"/>
              </w:rPr>
              <w:t>5</w:t>
            </w:r>
          </w:p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  <w:r w:rsidRPr="00F84539"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F84539" w:rsidRDefault="000D6B01" w:rsidP="00152D1C">
            <w:pPr>
              <w:pStyle w:val="Tabletext"/>
              <w:jc w:val="center"/>
            </w:pPr>
            <w:r>
              <w:t>全向</w:t>
            </w:r>
          </w:p>
        </w:tc>
        <w:tc>
          <w:tcPr>
            <w:tcW w:w="1842" w:type="dxa"/>
            <w:vAlign w:val="center"/>
          </w:tcPr>
          <w:p w:rsidR="000D6B01" w:rsidRPr="00F84539" w:rsidRDefault="000D6B01" w:rsidP="00152D1C">
            <w:pPr>
              <w:pStyle w:val="Tabletext"/>
              <w:jc w:val="center"/>
            </w:pPr>
          </w:p>
          <w:p w:rsidR="000D6B01" w:rsidRPr="00F84539" w:rsidRDefault="002D2DFE" w:rsidP="00152D1C">
            <w:pPr>
              <w:pStyle w:val="Tabletext"/>
              <w:jc w:val="center"/>
              <w:rPr>
                <w:vertAlign w:val="superscript"/>
              </w:rPr>
            </w:pPr>
            <w:hyperlink r:id="rId14" w:history="1">
              <w:r w:rsidR="000D6B01" w:rsidRPr="00A12E8A">
                <w:rPr>
                  <w:rStyle w:val="Hyperlink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</w:t>
            </w:r>
            <w:r w:rsidR="000D6B01" w:rsidRPr="00F84539">
              <w:rPr>
                <w:vertAlign w:val="superscript"/>
              </w:rPr>
              <w:t>5</w:t>
            </w:r>
          </w:p>
          <w:p w:rsidR="000D6B01" w:rsidRPr="00F84539" w:rsidRDefault="000D6B01" w:rsidP="00152D1C">
            <w:pPr>
              <w:pStyle w:val="Tabletext"/>
              <w:jc w:val="center"/>
            </w:pPr>
            <w:r>
              <w:t>（余弦分布）</w:t>
            </w:r>
          </w:p>
        </w:tc>
        <w:tc>
          <w:tcPr>
            <w:tcW w:w="1883" w:type="dxa"/>
            <w:vAlign w:val="center"/>
          </w:tcPr>
          <w:p w:rsidR="000D6B01" w:rsidRPr="00F84539" w:rsidRDefault="000D6B01" w:rsidP="00152D1C">
            <w:pPr>
              <w:pStyle w:val="Tabletext"/>
              <w:jc w:val="center"/>
            </w:pPr>
            <w:r>
              <w:t>全向</w:t>
            </w:r>
          </w:p>
        </w:tc>
      </w:tr>
      <w:tr w:rsidR="000D6B01" w:rsidRPr="009C6C02" w:rsidTr="00152D1C">
        <w:trPr>
          <w:jc w:val="center"/>
        </w:trPr>
        <w:tc>
          <w:tcPr>
            <w:tcW w:w="13580" w:type="dxa"/>
            <w:gridSpan w:val="13"/>
          </w:tcPr>
          <w:p w:rsidR="000D6B01" w:rsidRDefault="000D6B01" w:rsidP="00152D1C">
            <w:pPr>
              <w:pStyle w:val="Tablelegend"/>
              <w:rPr>
                <w:lang w:eastAsia="zh-CN"/>
              </w:rPr>
            </w:pPr>
            <w:r>
              <w:rPr>
                <w:lang w:eastAsia="zh-CN"/>
              </w:rPr>
              <w:t>注：</w:t>
            </w:r>
          </w:p>
          <w:p w:rsidR="000D6B01" w:rsidRDefault="003A092F" w:rsidP="00152D1C">
            <w:pPr>
              <w:pStyle w:val="Tablelegend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1)</w:t>
            </w:r>
            <w:r w:rsidR="000D6B01">
              <w:rPr>
                <w:lang w:eastAsia="zh-CN"/>
              </w:rPr>
              <w:tab/>
              <w:t>14.5–14.8 GHz</w:t>
            </w:r>
            <w:r w:rsidR="000D6B01">
              <w:rPr>
                <w:lang w:eastAsia="zh-CN"/>
              </w:rPr>
              <w:t>频段内《无线电规则》第</w:t>
            </w:r>
            <w:r w:rsidR="000D6B01" w:rsidRPr="002C35F9">
              <w:rPr>
                <w:b/>
                <w:bCs/>
                <w:lang w:eastAsia="zh-CN"/>
              </w:rPr>
              <w:t>21</w:t>
            </w:r>
            <w:r w:rsidR="000D6B01">
              <w:rPr>
                <w:lang w:eastAsia="zh-CN"/>
              </w:rPr>
              <w:t>条（</w:t>
            </w:r>
            <w:r w:rsidR="000D6B01">
              <w:rPr>
                <w:lang w:eastAsia="zh-CN"/>
              </w:rPr>
              <w:t>§ 21.2</w:t>
            </w:r>
            <w:r w:rsidR="000D6B01">
              <w:rPr>
                <w:lang w:eastAsia="zh-CN"/>
              </w:rPr>
              <w:t>、</w:t>
            </w:r>
            <w:r w:rsidR="000D6B01">
              <w:rPr>
                <w:lang w:eastAsia="zh-CN"/>
              </w:rPr>
              <w:t>21.3</w:t>
            </w:r>
            <w:r w:rsidR="000D6B01">
              <w:rPr>
                <w:lang w:eastAsia="zh-CN"/>
              </w:rPr>
              <w:t>和</w:t>
            </w:r>
            <w:r w:rsidR="000D6B01">
              <w:rPr>
                <w:lang w:eastAsia="zh-CN"/>
              </w:rPr>
              <w:t>21.5</w:t>
            </w:r>
            <w:r w:rsidR="000D6B01">
              <w:rPr>
                <w:lang w:eastAsia="zh-CN"/>
              </w:rPr>
              <w:t>）适用。</w:t>
            </w:r>
          </w:p>
          <w:p w:rsidR="000D6B01" w:rsidRDefault="003A092F" w:rsidP="00152D1C">
            <w:pPr>
              <w:pStyle w:val="Tablelegend"/>
              <w:spacing w:before="60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2)</w:t>
            </w:r>
            <w:r w:rsidR="000D6B01">
              <w:rPr>
                <w:lang w:eastAsia="zh-CN"/>
              </w:rPr>
              <w:tab/>
              <w:t xml:space="preserve">N/A – </w:t>
            </w:r>
            <w:r w:rsidR="000D6B01">
              <w:rPr>
                <w:lang w:eastAsia="zh-CN"/>
              </w:rPr>
              <w:t>不适用。</w:t>
            </w:r>
          </w:p>
          <w:p w:rsidR="000D6B01" w:rsidRDefault="003A092F" w:rsidP="00152D1C">
            <w:pPr>
              <w:pStyle w:val="Tablelegend"/>
              <w:spacing w:before="60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3)</w:t>
            </w:r>
            <w:r w:rsidR="000D6B01">
              <w:rPr>
                <w:lang w:eastAsia="zh-CN"/>
              </w:rPr>
              <w:tab/>
              <w:t xml:space="preserve">RHCP – </w:t>
            </w:r>
            <w:r w:rsidR="000D6B01">
              <w:rPr>
                <w:lang w:eastAsia="zh-CN"/>
              </w:rPr>
              <w:t>右旋圆极化。</w:t>
            </w:r>
          </w:p>
          <w:p w:rsidR="000D6B01" w:rsidRDefault="003A092F" w:rsidP="00152D1C">
            <w:pPr>
              <w:pStyle w:val="Tablelegend"/>
              <w:spacing w:before="60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4)</w:t>
            </w:r>
            <w:r w:rsidR="000D6B01">
              <w:rPr>
                <w:lang w:eastAsia="zh-CN"/>
              </w:rPr>
              <w:tab/>
              <w:t xml:space="preserve">LHCP – </w:t>
            </w:r>
            <w:r w:rsidR="000D6B01">
              <w:rPr>
                <w:lang w:eastAsia="zh-CN"/>
              </w:rPr>
              <w:t>左旋圆极化。</w:t>
            </w:r>
          </w:p>
          <w:p w:rsidR="000D6B01" w:rsidRPr="00625E7D" w:rsidRDefault="003A092F" w:rsidP="0019575B">
            <w:pPr>
              <w:pStyle w:val="Tablelegend"/>
              <w:tabs>
                <w:tab w:val="clear" w:pos="1134"/>
                <w:tab w:val="left" w:pos="885"/>
              </w:tabs>
              <w:spacing w:before="60" w:after="120"/>
              <w:ind w:left="284" w:hanging="284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5)</w:t>
            </w:r>
            <w:r w:rsidR="000D6B01">
              <w:rPr>
                <w:lang w:eastAsia="zh-CN"/>
              </w:rPr>
              <w:tab/>
            </w:r>
            <w:hyperlink r:id="rId15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建议书根据天线孔径的实地分布情况提供了几种方向图。推荐的天线建模分布，请参见依据</w:t>
            </w:r>
            <w:hyperlink r:id="rId16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建议书的指导编写的附加说明案文。</w:t>
            </w:r>
          </w:p>
        </w:tc>
      </w:tr>
    </w:tbl>
    <w:p w:rsidR="000D6B01" w:rsidRDefault="000D6B01" w:rsidP="000D6B01">
      <w:pPr>
        <w:rPr>
          <w:lang w:eastAsia="zh-CN"/>
        </w:rPr>
      </w:pPr>
      <w:r>
        <w:rPr>
          <w:lang w:eastAsia="zh-CN"/>
        </w:rPr>
        <w:br w:type="page"/>
      </w:r>
    </w:p>
    <w:p w:rsidR="000D6B01" w:rsidRDefault="000D6B01" w:rsidP="000D6B01">
      <w:pPr>
        <w:rPr>
          <w:lang w:eastAsia="zh-CN"/>
        </w:rPr>
      </w:pPr>
    </w:p>
    <w:tbl>
      <w:tblPr>
        <w:tblW w:w="13929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851"/>
        <w:gridCol w:w="1134"/>
        <w:gridCol w:w="2693"/>
        <w:gridCol w:w="2551"/>
        <w:gridCol w:w="2410"/>
        <w:gridCol w:w="2336"/>
      </w:tblGrid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6B01" w:rsidRPr="008F58A6" w:rsidRDefault="000D6B01" w:rsidP="00152D1C">
            <w:pPr>
              <w:pStyle w:val="Tablehead"/>
            </w:pPr>
            <w:r>
              <w:t>参数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6B01" w:rsidRPr="008F58A6" w:rsidRDefault="000D6B01" w:rsidP="00152D1C">
            <w:pPr>
              <w:pStyle w:val="Tablehead"/>
            </w:pPr>
            <w:r>
              <w:t>单位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</w:pPr>
            <w:r>
              <w:t>系统</w:t>
            </w:r>
            <w:r w:rsidRPr="008F58A6">
              <w:t>3</w:t>
            </w:r>
            <w:r w:rsidRPr="008F58A6">
              <w:br/>
            </w:r>
            <w:r>
              <w:t>空载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</w:pPr>
            <w:r>
              <w:t>系统</w:t>
            </w:r>
            <w:r w:rsidRPr="008F58A6">
              <w:t>3</w:t>
            </w:r>
            <w:r w:rsidRPr="008F58A6">
              <w:br/>
            </w:r>
            <w:r>
              <w:t>地面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</w:pPr>
            <w:r>
              <w:t>系统</w:t>
            </w:r>
            <w:r w:rsidRPr="008F58A6">
              <w:t>4</w:t>
            </w:r>
            <w:r w:rsidRPr="008F58A6">
              <w:br/>
            </w:r>
            <w:r>
              <w:t>空载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</w:pPr>
            <w:r>
              <w:t>系统</w:t>
            </w:r>
            <w:r w:rsidRPr="008F58A6">
              <w:t>4</w:t>
            </w:r>
            <w:r w:rsidRPr="008F58A6">
              <w:br/>
            </w:r>
            <w:r>
              <w:t>地面</w:t>
            </w:r>
          </w:p>
        </w:tc>
      </w:tr>
      <w:tr w:rsidR="000D6B01" w:rsidRPr="009C6C02" w:rsidTr="00152D1C">
        <w:trPr>
          <w:jc w:val="center"/>
        </w:trPr>
        <w:tc>
          <w:tcPr>
            <w:tcW w:w="13929" w:type="dxa"/>
            <w:gridSpan w:val="7"/>
            <w:shd w:val="clear" w:color="auto" w:fill="BFBFBF" w:themeFill="background1" w:themeFillShade="BF"/>
          </w:tcPr>
          <w:p w:rsidR="000D6B01" w:rsidRDefault="000D6B01" w:rsidP="00152D1C">
            <w:pPr>
              <w:pStyle w:val="Tablehead"/>
            </w:pPr>
            <w:r>
              <w:t>发射机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14.50-15.35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14.83-15.35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 – 14.83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 – 15.35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功率输出</w:t>
            </w:r>
            <w:r w:rsidRPr="00CA0E10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</w:t>
            </w:r>
            <w:r>
              <w:t>至</w:t>
            </w:r>
            <w:r>
              <w:t>30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带宽</w:t>
            </w:r>
            <w:r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0.354 / 3.5 / 40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34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3.4 / 10.3 / 20.6 / 27.8 / 42.9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9.15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21 / 21..4 / 85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44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 / 18.8 / 37.6 / 78.5 / 112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36.6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108 / 181 / 190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45.6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20 / 67.2 / 134 / 281 / 320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76.6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谐波衰减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杂散衰减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调制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16 APSK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QPSK, OQPSK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OQPSK</w:t>
            </w:r>
          </w:p>
        </w:tc>
      </w:tr>
      <w:tr w:rsidR="000D6B01" w:rsidRPr="009C6C02" w:rsidTr="00152D1C">
        <w:trPr>
          <w:jc w:val="center"/>
        </w:trPr>
        <w:tc>
          <w:tcPr>
            <w:tcW w:w="13929" w:type="dxa"/>
            <w:gridSpan w:val="7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text"/>
            </w:pPr>
            <w:r>
              <w:t>接收机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14.83-15.35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14.50-15.35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15.15-15.35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14.50-14.83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RF</w:t>
            </w:r>
            <w:r>
              <w:t>选择性</w:t>
            </w:r>
            <w:r w:rsidRPr="00693486"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520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440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307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340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587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325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40 dB</w:t>
            </w:r>
          </w:p>
        </w:tc>
        <w:tc>
          <w:tcPr>
            <w:tcW w:w="1134" w:type="dxa"/>
          </w:tcPr>
          <w:p w:rsidR="000D6B01" w:rsidRDefault="000D6B01" w:rsidP="00152D1C">
            <w:pPr>
              <w:pStyle w:val="Tabletext"/>
              <w:jc w:val="center"/>
            </w:pPr>
          </w:p>
        </w:tc>
        <w:tc>
          <w:tcPr>
            <w:tcW w:w="2693" w:type="dxa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>
              <w:t>未知</w:t>
            </w:r>
          </w:p>
        </w:tc>
        <w:tc>
          <w:tcPr>
            <w:tcW w:w="2551" w:type="dxa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>
              <w:t>未知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399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540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720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未知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未知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IF</w:t>
            </w:r>
            <w:r>
              <w:t>选择性</w:t>
            </w:r>
            <w:r w:rsidRPr="00693486"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50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50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130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36.5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70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59.1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135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1 200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103.7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 w:rsidRPr="00693486">
              <w:t>NF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4.5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灵敏度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–99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–105</w:t>
            </w:r>
            <w:r>
              <w:t>至</w:t>
            </w:r>
            <w:r>
              <w:t>–110</w:t>
            </w:r>
          </w:p>
        </w:tc>
        <w:tc>
          <w:tcPr>
            <w:tcW w:w="2410" w:type="dxa"/>
            <w:vAlign w:val="center"/>
          </w:tcPr>
          <w:p w:rsidR="000D6B01" w:rsidRPr="00C6003C" w:rsidRDefault="000D6B01" w:rsidP="00152D1C">
            <w:pPr>
              <w:pStyle w:val="Tabletext"/>
              <w:jc w:val="center"/>
            </w:pPr>
            <w:r w:rsidRPr="00C6003C">
              <w:t>–106</w:t>
            </w:r>
          </w:p>
        </w:tc>
        <w:tc>
          <w:tcPr>
            <w:tcW w:w="2336" w:type="dxa"/>
            <w:vAlign w:val="center"/>
          </w:tcPr>
          <w:p w:rsidR="000D6B01" w:rsidRPr="00C6003C" w:rsidRDefault="000D6B01" w:rsidP="00152D1C">
            <w:pPr>
              <w:pStyle w:val="Tabletext"/>
              <w:jc w:val="center"/>
            </w:pPr>
            <w:r w:rsidRPr="00C6003C">
              <w:t>–92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2C4025" w:rsidP="00152D1C">
            <w:pPr>
              <w:pStyle w:val="Tabletext"/>
            </w:pPr>
            <w:r>
              <w:t>图像</w:t>
            </w:r>
            <w:r>
              <w:rPr>
                <w:rFonts w:hint="eastAsia"/>
                <w:lang w:eastAsia="zh-CN"/>
              </w:rPr>
              <w:t>抑制</w:t>
            </w:r>
            <w:r w:rsidR="000D6B01"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（</w:t>
            </w:r>
            <w:r w:rsidRPr="009C6C02">
              <w:t>dB</w:t>
            </w:r>
            <w:r>
              <w:t>）</w:t>
            </w:r>
          </w:p>
        </w:tc>
        <w:tc>
          <w:tcPr>
            <w:tcW w:w="2693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551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100</w:t>
            </w:r>
          </w:p>
        </w:tc>
        <w:tc>
          <w:tcPr>
            <w:tcW w:w="241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80</w:t>
            </w:r>
          </w:p>
        </w:tc>
        <w:tc>
          <w:tcPr>
            <w:tcW w:w="2336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杂散抑制</w:t>
            </w:r>
            <w:r w:rsidRPr="0069348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（</w:t>
            </w:r>
            <w:r w:rsidRPr="009C6C02">
              <w:t>dB</w:t>
            </w:r>
            <w:r>
              <w:t>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85</w:t>
            </w:r>
          </w:p>
        </w:tc>
      </w:tr>
    </w:tbl>
    <w:p w:rsidR="000D6B01" w:rsidRDefault="000D6B01" w:rsidP="000D6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D6B01" w:rsidRDefault="000D6B01" w:rsidP="000D6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D6B01" w:rsidRDefault="000D6B01" w:rsidP="000D6B01"/>
    <w:tbl>
      <w:tblPr>
        <w:tblW w:w="13931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29"/>
        <w:gridCol w:w="963"/>
        <w:gridCol w:w="29"/>
        <w:gridCol w:w="1672"/>
        <w:gridCol w:w="29"/>
        <w:gridCol w:w="1672"/>
        <w:gridCol w:w="29"/>
        <w:gridCol w:w="2126"/>
        <w:gridCol w:w="2639"/>
        <w:gridCol w:w="55"/>
        <w:gridCol w:w="1417"/>
        <w:gridCol w:w="1320"/>
      </w:tblGrid>
      <w:tr w:rsidR="000D6B01" w:rsidRPr="009C6C02" w:rsidTr="00152D1C">
        <w:trPr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t>参数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D6B01" w:rsidRPr="00693486" w:rsidRDefault="000D6B01" w:rsidP="00152D1C">
            <w:pPr>
              <w:pStyle w:val="Tablehead"/>
            </w:pPr>
            <w:r>
              <w:t>单位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3A092F">
              <w:t>3</w:t>
            </w:r>
            <w:r>
              <w:br/>
            </w:r>
            <w:r>
              <w:t>空载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>
              <w:t>3</w:t>
            </w:r>
            <w:r>
              <w:br/>
            </w:r>
            <w:r>
              <w:t>地面</w:t>
            </w:r>
          </w:p>
        </w:tc>
        <w:tc>
          <w:tcPr>
            <w:tcW w:w="4765" w:type="dxa"/>
            <w:gridSpan w:val="2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3A092F">
              <w:t>4</w:t>
            </w:r>
            <w:r>
              <w:br/>
            </w:r>
            <w:r>
              <w:t>空载</w:t>
            </w:r>
          </w:p>
        </w:tc>
        <w:tc>
          <w:tcPr>
            <w:tcW w:w="2792" w:type="dxa"/>
            <w:gridSpan w:val="3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系统</w:t>
            </w:r>
            <w:r w:rsidR="003A092F">
              <w:t>4</w:t>
            </w:r>
            <w:r>
              <w:br/>
            </w:r>
            <w:r>
              <w:t>地面</w:t>
            </w:r>
          </w:p>
        </w:tc>
      </w:tr>
      <w:tr w:rsidR="000D6B01" w:rsidRPr="009C6C02" w:rsidTr="00152D1C">
        <w:trPr>
          <w:jc w:val="center"/>
        </w:trPr>
        <w:tc>
          <w:tcPr>
            <w:tcW w:w="13931" w:type="dxa"/>
            <w:gridSpan w:val="13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head"/>
            </w:pPr>
            <w:r>
              <w:t>天线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  <w:tcBorders>
              <w:top w:val="single" w:sz="2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天线增益</w:t>
            </w:r>
            <w:r w:rsidRPr="00693486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45</w:t>
            </w:r>
          </w:p>
        </w:tc>
        <w:tc>
          <w:tcPr>
            <w:tcW w:w="2155" w:type="dxa"/>
            <w:gridSpan w:val="2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3.7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19.5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2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</w:tcPr>
          <w:p w:rsidR="000D6B01" w:rsidRPr="00693486" w:rsidRDefault="002C4025" w:rsidP="00152D1C">
            <w:pPr>
              <w:pStyle w:val="Tabletext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="000D6B01">
              <w:t>旁瓣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5.5 @ 21°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2155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3.5 @ 20°</w:t>
            </w:r>
            <w:r>
              <w:t>（</w:t>
            </w:r>
            <w:r>
              <w:rPr>
                <w:rFonts w:hint="eastAsia"/>
                <w:lang w:eastAsia="zh-CN"/>
              </w:rPr>
              <w:t>方位角</w:t>
            </w:r>
            <w:r>
              <w:t>）</w:t>
            </w:r>
            <w:r>
              <w:br/>
              <w:t>4.0 @ 23°</w:t>
            </w:r>
            <w:r>
              <w:t>（</w:t>
            </w:r>
            <w:r>
              <w:rPr>
                <w:rFonts w:hint="eastAsia"/>
                <w:lang w:eastAsia="zh-CN"/>
              </w:rPr>
              <w:t>仰角</w:t>
            </w:r>
            <w:r>
              <w:t>）</w:t>
            </w:r>
          </w:p>
        </w:tc>
        <w:tc>
          <w:tcPr>
            <w:tcW w:w="1417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N/A</w:t>
            </w:r>
            <w:r>
              <w:rPr>
                <w:vertAlign w:val="superscript"/>
              </w:rPr>
              <w:t>1</w:t>
            </w:r>
          </w:p>
        </w:tc>
        <w:tc>
          <w:tcPr>
            <w:tcW w:w="132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22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</w:tcPr>
          <w:p w:rsidR="000D6B01" w:rsidRPr="00693486" w:rsidRDefault="000D6B01" w:rsidP="00152D1C">
            <w:pPr>
              <w:pStyle w:val="Tabletext"/>
            </w:pPr>
            <w:r>
              <w:t>极化</w:t>
            </w:r>
          </w:p>
        </w:tc>
        <w:tc>
          <w:tcPr>
            <w:tcW w:w="992" w:type="dxa"/>
            <w:gridSpan w:val="2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 xml:space="preserve">RHCP 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2155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132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RHCP</w:t>
            </w:r>
            <w:r>
              <w:rPr>
                <w:vertAlign w:val="superscript"/>
              </w:rPr>
              <w:t>3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</w:tcPr>
          <w:p w:rsidR="000D6B01" w:rsidRPr="00693486" w:rsidRDefault="000D6B01" w:rsidP="00152D1C">
            <w:pPr>
              <w:pStyle w:val="Tabletext"/>
            </w:pPr>
            <w:r>
              <w:t>天线方向图</w:t>
            </w:r>
            <w:r>
              <w:t>/</w:t>
            </w:r>
            <w:r>
              <w:t>类型</w:t>
            </w:r>
          </w:p>
        </w:tc>
        <w:tc>
          <w:tcPr>
            <w:tcW w:w="992" w:type="dxa"/>
            <w:gridSpan w:val="2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RF</w:t>
            </w:r>
            <w:r>
              <w:t>透镜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  <w:tc>
          <w:tcPr>
            <w:tcW w:w="2155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双锥天线</w:t>
            </w:r>
          </w:p>
        </w:tc>
        <w:tc>
          <w:tcPr>
            <w:tcW w:w="2694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RF</w:t>
            </w:r>
            <w:r>
              <w:t>透镜</w:t>
            </w:r>
          </w:p>
        </w:tc>
        <w:tc>
          <w:tcPr>
            <w:tcW w:w="1417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双锥天线</w:t>
            </w:r>
          </w:p>
        </w:tc>
        <w:tc>
          <w:tcPr>
            <w:tcW w:w="132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</w:tcPr>
          <w:p w:rsidR="000D6B01" w:rsidRPr="00693486" w:rsidRDefault="000D6B01" w:rsidP="00152D1C">
            <w:pPr>
              <w:pStyle w:val="Tabletext"/>
            </w:pPr>
            <w:r>
              <w:t>水平带宽</w:t>
            </w:r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1.11</w:t>
            </w:r>
          </w:p>
        </w:tc>
        <w:tc>
          <w:tcPr>
            <w:tcW w:w="2155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360</w:t>
            </w:r>
          </w:p>
        </w:tc>
        <w:tc>
          <w:tcPr>
            <w:tcW w:w="2694" w:type="dxa"/>
            <w:gridSpan w:val="2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360</w:t>
            </w:r>
          </w:p>
        </w:tc>
        <w:tc>
          <w:tcPr>
            <w:tcW w:w="1320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3.8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垂直带宽</w:t>
            </w:r>
            <w: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1.11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42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3.8</w:t>
            </w:r>
          </w:p>
        </w:tc>
      </w:tr>
      <w:tr w:rsidR="000D6B01" w:rsidRPr="009C6C02" w:rsidTr="00152D1C">
        <w:trPr>
          <w:jc w:val="center"/>
        </w:trPr>
        <w:tc>
          <w:tcPr>
            <w:tcW w:w="1951" w:type="dxa"/>
            <w:shd w:val="clear" w:color="auto" w:fill="FFFFFF" w:themeFill="background1"/>
          </w:tcPr>
          <w:p w:rsidR="000D6B01" w:rsidRDefault="000D6B01" w:rsidP="00152D1C">
            <w:pPr>
              <w:pStyle w:val="Tabletext"/>
            </w:pPr>
            <w:r>
              <w:t>天线模型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D6B01" w:rsidRDefault="000D6B01" w:rsidP="00152D1C">
            <w:pPr>
              <w:pStyle w:val="Tabletext"/>
              <w:jc w:val="center"/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D6B01" w:rsidRPr="00F84539" w:rsidRDefault="000D6B01" w:rsidP="00152D1C">
            <w:pPr>
              <w:pStyle w:val="Tabletext"/>
              <w:jc w:val="center"/>
              <w:rPr>
                <w:lang w:eastAsia="zh-CN"/>
              </w:rPr>
            </w:pPr>
          </w:p>
          <w:p w:rsidR="000D6B01" w:rsidRPr="00F84539" w:rsidRDefault="002D2DFE" w:rsidP="00152D1C">
            <w:pPr>
              <w:pStyle w:val="Tabletext"/>
              <w:jc w:val="center"/>
              <w:rPr>
                <w:lang w:eastAsia="zh-CN"/>
              </w:rPr>
            </w:pPr>
            <w:hyperlink r:id="rId17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</w:t>
            </w:r>
            <w:r w:rsidR="000D6B01" w:rsidRPr="00F84539">
              <w:rPr>
                <w:vertAlign w:val="superscript"/>
                <w:lang w:eastAsia="zh-CN"/>
              </w:rPr>
              <w:t>5</w:t>
            </w: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D6B01" w:rsidRPr="002C35F9" w:rsidRDefault="000D6B01" w:rsidP="00152D1C">
            <w:pPr>
              <w:pStyle w:val="Tabletext"/>
              <w:jc w:val="center"/>
              <w:rPr>
                <w:lang w:val="fr-FR" w:eastAsia="zh-CN"/>
              </w:rPr>
            </w:pPr>
          </w:p>
          <w:p w:rsidR="000D6B01" w:rsidRPr="002C35F9" w:rsidRDefault="002D2DFE" w:rsidP="00152D1C">
            <w:pPr>
              <w:pStyle w:val="Tabletext"/>
              <w:jc w:val="center"/>
              <w:rPr>
                <w:lang w:val="fr-FR"/>
              </w:rPr>
            </w:pPr>
            <w:hyperlink r:id="rId18" w:history="1">
              <w:r w:rsidR="000D6B01" w:rsidRPr="002C35F9">
                <w:rPr>
                  <w:rStyle w:val="Hyperlink"/>
                  <w:lang w:val="fr-FR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</w:t>
            </w:r>
            <w:r w:rsidR="000D6B01" w:rsidRPr="002C35F9">
              <w:rPr>
                <w:vertAlign w:val="superscript"/>
                <w:lang w:val="fr-FR"/>
              </w:rPr>
              <w:t>5</w:t>
            </w:r>
          </w:p>
          <w:p w:rsidR="000D6B01" w:rsidRPr="002C35F9" w:rsidRDefault="000D6B01" w:rsidP="00152D1C">
            <w:pPr>
              <w:pStyle w:val="Tabletext"/>
              <w:jc w:val="center"/>
              <w:rPr>
                <w:lang w:val="fr-FR"/>
              </w:rPr>
            </w:pPr>
            <w:r w:rsidRPr="002C35F9">
              <w:rPr>
                <w:lang w:val="fr-FR"/>
              </w:rPr>
              <w:t>（</w:t>
            </w:r>
            <w:r>
              <w:t>余弦分布</w:t>
            </w:r>
            <w:r w:rsidRPr="002C35F9">
              <w:rPr>
                <w:lang w:val="fr-FR"/>
              </w:rPr>
              <w:t>）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>
              <w:t>全向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ITU-R M.1851</w:t>
            </w:r>
            <w:r>
              <w:rPr>
                <w:rFonts w:hint="eastAsia"/>
                <w:lang w:eastAsia="zh-CN"/>
              </w:rPr>
              <w:t>建议书</w:t>
            </w:r>
            <w:r w:rsidRPr="00CA0E10">
              <w:rPr>
                <w:vertAlign w:val="superscript"/>
                <w:lang w:eastAsia="zh-CN"/>
              </w:rPr>
              <w:t>5</w:t>
            </w: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>
              <w:t>全向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ITU-R M.1851</w:t>
            </w:r>
            <w:r>
              <w:rPr>
                <w:rFonts w:hint="eastAsia"/>
                <w:lang w:eastAsia="zh-CN"/>
              </w:rPr>
              <w:t>建议书</w:t>
            </w:r>
            <w:r>
              <w:rPr>
                <w:lang w:eastAsia="zh-CN"/>
              </w:rPr>
              <w:t xml:space="preserve">  </w:t>
            </w:r>
            <w:r w:rsidRPr="00CA0E10">
              <w:rPr>
                <w:vertAlign w:val="superscript"/>
                <w:lang w:eastAsia="zh-CN"/>
              </w:rPr>
              <w:t>5</w:t>
            </w: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</w:p>
        </w:tc>
      </w:tr>
      <w:tr w:rsidR="000D6B01" w:rsidRPr="009C6C02" w:rsidTr="00152D1C">
        <w:trPr>
          <w:jc w:val="center"/>
        </w:trPr>
        <w:tc>
          <w:tcPr>
            <w:tcW w:w="13931" w:type="dxa"/>
            <w:gridSpan w:val="13"/>
          </w:tcPr>
          <w:p w:rsidR="000D6B01" w:rsidRDefault="000D6B01" w:rsidP="00152D1C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注：</w:t>
            </w:r>
          </w:p>
          <w:p w:rsidR="000D6B01" w:rsidRDefault="004F41BD" w:rsidP="00152D1C">
            <w:pPr>
              <w:pStyle w:val="Tablelegend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1)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>14.5–14.8 GHz</w:t>
            </w:r>
            <w:r w:rsidR="000D6B01">
              <w:rPr>
                <w:lang w:eastAsia="zh-CN"/>
              </w:rPr>
              <w:t>频段内《无线电规则》第</w:t>
            </w:r>
            <w:r w:rsidR="000D6B01" w:rsidRPr="00B72FAE">
              <w:rPr>
                <w:b/>
                <w:bCs/>
                <w:lang w:eastAsia="zh-CN"/>
              </w:rPr>
              <w:t>21</w:t>
            </w:r>
            <w:r w:rsidR="000D6B01">
              <w:rPr>
                <w:lang w:eastAsia="zh-CN"/>
              </w:rPr>
              <w:t>条（</w:t>
            </w:r>
            <w:r w:rsidR="000D6B01">
              <w:rPr>
                <w:lang w:eastAsia="zh-CN"/>
              </w:rPr>
              <w:t>§ 21.2</w:t>
            </w:r>
            <w:r w:rsidR="000D6B01">
              <w:rPr>
                <w:lang w:eastAsia="zh-CN"/>
              </w:rPr>
              <w:t>、</w:t>
            </w:r>
            <w:r w:rsidR="000D6B01">
              <w:rPr>
                <w:lang w:eastAsia="zh-CN"/>
              </w:rPr>
              <w:t>21.3</w:t>
            </w:r>
            <w:r w:rsidR="000D6B01">
              <w:rPr>
                <w:lang w:eastAsia="zh-CN"/>
              </w:rPr>
              <w:t>和</w:t>
            </w:r>
            <w:r w:rsidR="000D6B01">
              <w:rPr>
                <w:lang w:eastAsia="zh-CN"/>
              </w:rPr>
              <w:t>21.5</w:t>
            </w:r>
            <w:r w:rsidR="000D6B01">
              <w:rPr>
                <w:lang w:eastAsia="zh-CN"/>
              </w:rPr>
              <w:t>）适用。</w:t>
            </w:r>
          </w:p>
          <w:p w:rsidR="000D6B01" w:rsidRDefault="004F41BD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2)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 xml:space="preserve">N/A – </w:t>
            </w:r>
            <w:r w:rsidR="000D6B01">
              <w:rPr>
                <w:lang w:eastAsia="zh-CN"/>
              </w:rPr>
              <w:t>不适用。</w:t>
            </w:r>
          </w:p>
          <w:p w:rsidR="000D6B01" w:rsidRDefault="004F41BD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3)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 xml:space="preserve">RHCP – </w:t>
            </w:r>
            <w:r w:rsidR="000D6B01">
              <w:rPr>
                <w:lang w:eastAsia="zh-CN"/>
              </w:rPr>
              <w:t>右旋圆极化。</w:t>
            </w:r>
          </w:p>
          <w:p w:rsidR="000D6B01" w:rsidRPr="00D5169C" w:rsidRDefault="004F41BD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4)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 xml:space="preserve">LHCP – </w:t>
            </w:r>
            <w:r w:rsidR="000D6B01">
              <w:rPr>
                <w:lang w:eastAsia="zh-CN"/>
              </w:rPr>
              <w:t>左旋圆极化。</w:t>
            </w:r>
          </w:p>
          <w:p w:rsidR="000D6B01" w:rsidRPr="009C6C02" w:rsidRDefault="004F41BD" w:rsidP="0019575B">
            <w:pPr>
              <w:pStyle w:val="Tablelegend"/>
              <w:tabs>
                <w:tab w:val="clear" w:pos="1134"/>
              </w:tabs>
              <w:spacing w:before="60"/>
              <w:ind w:left="284" w:hanging="284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5)</w:t>
            </w:r>
            <w:r w:rsidR="000D6B01">
              <w:rPr>
                <w:vertAlign w:val="superscript"/>
                <w:lang w:eastAsia="zh-CN"/>
              </w:rPr>
              <w:tab/>
            </w:r>
            <w:hyperlink r:id="rId19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建议书根据天线孔径的实地分布情况提供了几种方向图。推荐的天线建模分布，请参见依据</w:t>
            </w:r>
            <w:hyperlink r:id="rId20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建议书的指导编写的附加说明案文。</w:t>
            </w:r>
          </w:p>
        </w:tc>
      </w:tr>
    </w:tbl>
    <w:p w:rsidR="000D6B01" w:rsidRDefault="000D6B01" w:rsidP="000D6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0D6B01" w:rsidRDefault="000D6B01" w:rsidP="000D6B01">
      <w:pPr>
        <w:rPr>
          <w:lang w:eastAsia="zh-CN"/>
        </w:rPr>
      </w:pPr>
    </w:p>
    <w:tbl>
      <w:tblPr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1954"/>
        <w:gridCol w:w="851"/>
        <w:gridCol w:w="1134"/>
        <w:gridCol w:w="2692"/>
        <w:gridCol w:w="2550"/>
        <w:gridCol w:w="2409"/>
      </w:tblGrid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6B01" w:rsidRPr="008F58A6" w:rsidRDefault="000D6B01" w:rsidP="00152D1C">
            <w:pPr>
              <w:pStyle w:val="Tablehead"/>
            </w:pPr>
            <w:r>
              <w:t>参数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6B01" w:rsidRPr="008F58A6" w:rsidRDefault="000D6B01" w:rsidP="00152D1C">
            <w:pPr>
              <w:pStyle w:val="Tablehead"/>
              <w:rPr>
                <w:b w:val="0"/>
              </w:rPr>
            </w:pPr>
            <w:r>
              <w:rPr>
                <w:b w:val="0"/>
              </w:rPr>
              <w:t>单位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  <w:rPr>
                <w:b w:val="0"/>
              </w:rPr>
            </w:pPr>
            <w:r>
              <w:t>系统</w:t>
            </w:r>
            <w:r>
              <w:rPr>
                <w:b w:val="0"/>
              </w:rPr>
              <w:t>5</w:t>
            </w:r>
            <w:r w:rsidRPr="008F58A6">
              <w:rPr>
                <w:b w:val="0"/>
              </w:rPr>
              <w:br/>
            </w:r>
            <w:r>
              <w:rPr>
                <w:b w:val="0"/>
              </w:rPr>
              <w:t>空载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  <w:rPr>
                <w:b w:val="0"/>
              </w:rPr>
            </w:pPr>
            <w:r>
              <w:t>系统</w:t>
            </w:r>
            <w:r>
              <w:rPr>
                <w:b w:val="0"/>
              </w:rPr>
              <w:t>5</w:t>
            </w:r>
            <w:r w:rsidRPr="008F58A6">
              <w:rPr>
                <w:b w:val="0"/>
              </w:rPr>
              <w:br/>
            </w:r>
            <w:r>
              <w:rPr>
                <w:b w:val="0"/>
              </w:rPr>
              <w:t>地面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6B01" w:rsidRPr="008F58A6" w:rsidRDefault="000D6B01" w:rsidP="00152D1C">
            <w:pPr>
              <w:pStyle w:val="Tablehead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系统</w:t>
            </w:r>
            <w:r>
              <w:rPr>
                <w:b w:val="0"/>
                <w:lang w:eastAsia="zh-CN"/>
              </w:rPr>
              <w:t>6</w:t>
            </w:r>
            <w:r w:rsidRPr="008F58A6">
              <w:rPr>
                <w:b w:val="0"/>
                <w:lang w:eastAsia="zh-CN"/>
              </w:rPr>
              <w:br/>
            </w:r>
            <w:r>
              <w:rPr>
                <w:lang w:eastAsia="zh-CN"/>
              </w:rPr>
              <w:t>空载</w:t>
            </w:r>
            <w:r w:rsidR="002C4025">
              <w:rPr>
                <w:lang w:eastAsia="zh-CN"/>
              </w:rPr>
              <w:t>/</w:t>
            </w:r>
            <w:r>
              <w:rPr>
                <w:lang w:eastAsia="zh-CN"/>
              </w:rPr>
              <w:t>地面</w:t>
            </w:r>
            <w:r w:rsidR="002C4025">
              <w:rPr>
                <w:lang w:eastAsia="zh-CN"/>
              </w:rPr>
              <w:t>/</w:t>
            </w:r>
            <w:r>
              <w:rPr>
                <w:lang w:eastAsia="zh-CN"/>
              </w:rPr>
              <w:t>船载终端</w:t>
            </w:r>
          </w:p>
        </w:tc>
      </w:tr>
      <w:tr w:rsidR="000D6B01" w:rsidRPr="009C6C02" w:rsidTr="00152D1C">
        <w:trPr>
          <w:jc w:val="center"/>
        </w:trPr>
        <w:tc>
          <w:tcPr>
            <w:tcW w:w="11590" w:type="dxa"/>
            <w:gridSpan w:val="6"/>
            <w:shd w:val="clear" w:color="auto" w:fill="BFBFBF" w:themeFill="background1" w:themeFillShade="BF"/>
          </w:tcPr>
          <w:p w:rsidR="000D6B01" w:rsidRDefault="000D6B01" w:rsidP="00152D1C">
            <w:pPr>
              <w:pStyle w:val="Tabletext"/>
            </w:pPr>
            <w:r>
              <w:t>发射机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2" w:type="dxa"/>
            <w:vAlign w:val="center"/>
          </w:tcPr>
          <w:p w:rsidR="000D6B01" w:rsidRPr="00F95D7B" w:rsidRDefault="000D6B01" w:rsidP="00152D1C">
            <w:pPr>
              <w:pStyle w:val="Tabletext"/>
              <w:keepNext/>
              <w:jc w:val="center"/>
              <w:rPr>
                <w:lang w:val="fr-FR"/>
              </w:rPr>
            </w:pPr>
            <w:r w:rsidRPr="00F95D7B">
              <w:rPr>
                <w:lang w:val="fr-FR"/>
              </w:rPr>
              <w:t>14.5 – 15.35</w:t>
            </w:r>
            <w:r w:rsidRPr="00372E50">
              <w:rPr>
                <w:highlight w:val="green"/>
                <w:lang w:val="fr-FR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 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 w:rsidRPr="0023025C">
              <w:t>14.5 – 15.35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功率输出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2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10</w:t>
            </w:r>
            <w:r>
              <w:t>至</w:t>
            </w:r>
            <w:r>
              <w:t>50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 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20</w:t>
            </w:r>
            <w:r>
              <w:t>至</w:t>
            </w:r>
            <w:r>
              <w:t>43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带宽</w:t>
            </w:r>
            <w:r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0.8 / 8.6 / 11.6 / 40.6 / </w:t>
            </w:r>
            <w:r w:rsidRPr="00F95D7B">
              <w:t>43.6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0.8</w:t>
            </w:r>
            <w:r>
              <w:t>至</w:t>
            </w:r>
            <w:r>
              <w:t>100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1.2 </w:t>
            </w:r>
            <w:r w:rsidRPr="0068569F">
              <w:rPr>
                <w:lang w:val="pt-BR"/>
              </w:rPr>
              <w:t>/ 12.1 / 16.1 / 57 / 61.2</w:t>
            </w:r>
          </w:p>
        </w:tc>
        <w:tc>
          <w:tcPr>
            <w:tcW w:w="2550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1.2</w:t>
            </w:r>
            <w:r>
              <w:t>至</w:t>
            </w:r>
            <w:r>
              <w:t>120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9.8 / 24.4 </w:t>
            </w:r>
            <w:r w:rsidRPr="0068569F">
              <w:rPr>
                <w:lang w:val="pt-BR"/>
              </w:rPr>
              <w:t>/ 32.6 / 114 / 122</w:t>
            </w:r>
          </w:p>
        </w:tc>
        <w:tc>
          <w:tcPr>
            <w:tcW w:w="2550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9.8</w:t>
            </w:r>
            <w:r>
              <w:t>至</w:t>
            </w:r>
            <w:r>
              <w:t>160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谐波衰减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2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 w:rsidRPr="0068569F">
              <w:rPr>
                <w:lang w:val="pt-BR"/>
              </w:rPr>
              <w:t>65</w:t>
            </w:r>
          </w:p>
        </w:tc>
        <w:tc>
          <w:tcPr>
            <w:tcW w:w="2550" w:type="dxa"/>
            <w:vAlign w:val="center"/>
          </w:tcPr>
          <w:p w:rsidR="000D6B01" w:rsidRPr="0068569F" w:rsidRDefault="000D6B01" w:rsidP="00152D1C">
            <w:pPr>
              <w:pStyle w:val="Tabletext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60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杂散衰减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2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70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 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60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调制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QPSK/8PSK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N/A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 w:rsidRPr="0023025C">
              <w:t>PSK/QPSK/8PSK</w:t>
            </w:r>
          </w:p>
        </w:tc>
      </w:tr>
      <w:tr w:rsidR="000D6B01" w:rsidRPr="009C6C02" w:rsidTr="00152D1C">
        <w:trPr>
          <w:jc w:val="center"/>
        </w:trPr>
        <w:tc>
          <w:tcPr>
            <w:tcW w:w="11590" w:type="dxa"/>
            <w:gridSpan w:val="6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text"/>
            </w:pPr>
            <w:r>
              <w:t>接收机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调谐范围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GHz</w:t>
            </w:r>
          </w:p>
        </w:tc>
        <w:tc>
          <w:tcPr>
            <w:tcW w:w="2692" w:type="dxa"/>
            <w:vAlign w:val="center"/>
          </w:tcPr>
          <w:p w:rsidR="000D6B01" w:rsidRPr="00CA0E10" w:rsidRDefault="000D6B01" w:rsidP="00152D1C">
            <w:pPr>
              <w:pStyle w:val="Tabletext"/>
              <w:jc w:val="center"/>
              <w:rPr>
                <w:rFonts w:eastAsia="Calibri"/>
                <w:highlight w:val="yellow"/>
              </w:rPr>
            </w:pPr>
            <w:r>
              <w:t>N/A</w:t>
            </w:r>
            <w:r>
              <w:rPr>
                <w:vertAlign w:val="superscript"/>
              </w:rPr>
              <w:t>2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14.5 – 15.35</w:t>
            </w:r>
          </w:p>
        </w:tc>
        <w:tc>
          <w:tcPr>
            <w:tcW w:w="2409" w:type="dxa"/>
            <w:vAlign w:val="center"/>
          </w:tcPr>
          <w:p w:rsidR="000D6B01" w:rsidRPr="009C6C02" w:rsidRDefault="000D6B01" w:rsidP="00152D1C">
            <w:pPr>
              <w:pStyle w:val="Tabletext"/>
              <w:jc w:val="center"/>
            </w:pPr>
            <w:r w:rsidRPr="0023025C">
              <w:t>14.5 – 15.35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</w:pPr>
            <w:r>
              <w:t>RF</w:t>
            </w:r>
            <w:r>
              <w:t>选择性</w:t>
            </w:r>
            <w:r w:rsidRPr="00693486"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CA0E10" w:rsidRDefault="000D6B01" w:rsidP="00152D1C">
            <w:pPr>
              <w:pStyle w:val="Tabletext"/>
              <w:jc w:val="center"/>
              <w:rPr>
                <w:rFonts w:eastAsia="Calibri"/>
                <w:highlight w:val="yellow"/>
              </w:rPr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006747">
              <w:t>800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100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 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830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120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F95D7B" w:rsidRDefault="000D6B01" w:rsidP="00152D1C">
            <w:pPr>
              <w:pStyle w:val="Tabletext"/>
              <w:keepNext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F95D7B" w:rsidRDefault="000D6B01" w:rsidP="00152D1C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990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160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 w:val="restart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IF</w:t>
            </w:r>
            <w:r>
              <w:t>选择性</w:t>
            </w:r>
            <w:r w:rsidRPr="00693486">
              <w:t xml:space="preserve"> </w:t>
            </w: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  <w:spacing w:after="0"/>
            </w:pPr>
            <w:r>
              <w:t>3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spacing w:after="0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F95D7B" w:rsidRDefault="000D6B01" w:rsidP="00152D1C">
            <w:pPr>
              <w:pStyle w:val="Tabletext"/>
              <w:keepNext/>
              <w:jc w:val="center"/>
              <w:rPr>
                <w:lang w:val="fr-FR"/>
              </w:rPr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F95D7B" w:rsidRDefault="000D6B01" w:rsidP="00152D1C">
            <w:pPr>
              <w:pStyle w:val="Tabletext"/>
              <w:keepNext/>
              <w:spacing w:after="0"/>
              <w:jc w:val="center"/>
              <w:rPr>
                <w:lang w:val="fr-FR"/>
              </w:rPr>
            </w:pPr>
            <w:r>
              <w:rPr>
                <w:lang w:val="fr-FR"/>
              </w:rPr>
              <w:t>0.85 / 8.8 / 11.7</w:t>
            </w:r>
            <w:r w:rsidRPr="00F95D7B">
              <w:rPr>
                <w:lang w:val="fr-FR"/>
              </w:rPr>
              <w:t xml:space="preserve"> / 40.7 / 43.7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0.85</w:t>
            </w:r>
            <w:r>
              <w:t>至</w:t>
            </w:r>
            <w:r>
              <w:t>120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20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F95D7B" w:rsidRDefault="000D6B01" w:rsidP="00152D1C">
            <w:pPr>
              <w:pStyle w:val="Tabletext"/>
              <w:keepNext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 w:rsidRPr="00D174A8">
              <w:rPr>
                <w:lang w:val="en-US"/>
              </w:rPr>
              <w:t>1.</w:t>
            </w:r>
            <w:r>
              <w:rPr>
                <w:lang w:val="en-US"/>
              </w:rPr>
              <w:t>3</w:t>
            </w:r>
            <w:r w:rsidRPr="00D174A8">
              <w:rPr>
                <w:lang w:val="en-US"/>
              </w:rPr>
              <w:t xml:space="preserve"> / 18 / 23 / 90 / 90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1.3</w:t>
            </w:r>
            <w:r>
              <w:t>至</w:t>
            </w:r>
            <w:r>
              <w:t>120</w:t>
            </w:r>
          </w:p>
        </w:tc>
      </w:tr>
      <w:tr w:rsidR="000D6B01" w:rsidRPr="009C6C02" w:rsidTr="00152D1C">
        <w:trPr>
          <w:jc w:val="center"/>
        </w:trPr>
        <w:tc>
          <w:tcPr>
            <w:tcW w:w="1954" w:type="dxa"/>
            <w:vMerge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851" w:type="dxa"/>
          </w:tcPr>
          <w:p w:rsidR="000D6B01" w:rsidRPr="00693486" w:rsidRDefault="000D6B01" w:rsidP="00152D1C">
            <w:pPr>
              <w:pStyle w:val="Tabletext"/>
            </w:pPr>
            <w:r>
              <w:t>60 dB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MHz</w:t>
            </w:r>
          </w:p>
        </w:tc>
        <w:tc>
          <w:tcPr>
            <w:tcW w:w="2692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3;2 / </w:t>
            </w:r>
            <w:r w:rsidRPr="00D174A8">
              <w:rPr>
                <w:lang w:val="en-US"/>
              </w:rPr>
              <w:t>61; 81; 320 / 320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3.2</w:t>
            </w:r>
            <w:r>
              <w:t>至</w:t>
            </w:r>
            <w:r>
              <w:t>160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 w:rsidRPr="00693486">
              <w:t>NF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</w:t>
            </w:r>
          </w:p>
        </w:tc>
        <w:tc>
          <w:tcPr>
            <w:tcW w:w="2692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 w:rsidRPr="00D174A8">
              <w:rPr>
                <w:lang w:val="en-US"/>
              </w:rPr>
              <w:t>3.5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3.5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0D6B01" w:rsidP="00152D1C">
            <w:pPr>
              <w:pStyle w:val="Tabletext"/>
            </w:pPr>
            <w:r>
              <w:t>灵敏度</w:t>
            </w:r>
            <w:r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dBm</w:t>
            </w:r>
          </w:p>
        </w:tc>
        <w:tc>
          <w:tcPr>
            <w:tcW w:w="2692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N/A 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>Up</w:t>
            </w:r>
            <w:r>
              <w:rPr>
                <w:lang w:val="en-US"/>
              </w:rPr>
              <w:t>至</w:t>
            </w:r>
            <w:r>
              <w:rPr>
                <w:lang w:val="en-US"/>
              </w:rPr>
              <w:t>–</w:t>
            </w:r>
            <w:r w:rsidRPr="00D174A8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Pr="00D174A8">
              <w:rPr>
                <w:lang w:val="en-US"/>
              </w:rPr>
              <w:t>1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Up</w:t>
            </w:r>
            <w:r>
              <w:t>至</w:t>
            </w:r>
            <w:r>
              <w:t>-108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</w:tcPr>
          <w:p w:rsidR="000D6B01" w:rsidRPr="00693486" w:rsidRDefault="002C4025" w:rsidP="00152D1C">
            <w:pPr>
              <w:pStyle w:val="Tabletext"/>
            </w:pPr>
            <w:r>
              <w:t>图像</w:t>
            </w:r>
            <w:r>
              <w:rPr>
                <w:rFonts w:hint="eastAsia"/>
                <w:lang w:eastAsia="zh-CN"/>
              </w:rPr>
              <w:t>抑制</w:t>
            </w:r>
            <w:r w:rsidR="000D6B01" w:rsidRPr="00693486">
              <w:t xml:space="preserve"> </w:t>
            </w:r>
          </w:p>
        </w:tc>
        <w:tc>
          <w:tcPr>
            <w:tcW w:w="1134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（</w:t>
            </w:r>
            <w:r w:rsidRPr="009C6C02">
              <w:t>dB</w:t>
            </w:r>
            <w:r>
              <w:t>）</w:t>
            </w:r>
          </w:p>
        </w:tc>
        <w:tc>
          <w:tcPr>
            <w:tcW w:w="2692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t>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vAlign w:val="center"/>
          </w:tcPr>
          <w:p w:rsidR="000D6B01" w:rsidRPr="00D174A8" w:rsidRDefault="000D6B01" w:rsidP="00152D1C">
            <w:pPr>
              <w:pStyle w:val="Tabletext"/>
              <w:keepNext/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40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65</w:t>
            </w:r>
          </w:p>
        </w:tc>
      </w:tr>
      <w:tr w:rsidR="000D6B01" w:rsidRPr="009C6C02" w:rsidTr="00152D1C">
        <w:trPr>
          <w:jc w:val="center"/>
        </w:trPr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杂散抑制</w:t>
            </w:r>
            <w:r w:rsidRPr="00693486"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（</w:t>
            </w:r>
            <w:r w:rsidRPr="009C6C02">
              <w:t>dB</w:t>
            </w:r>
            <w:r>
              <w:t>）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 xml:space="preserve"> N/A</w:t>
            </w:r>
            <w:r>
              <w:rPr>
                <w:vertAlign w:val="superscript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60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60</w:t>
            </w:r>
          </w:p>
        </w:tc>
      </w:tr>
    </w:tbl>
    <w:p w:rsidR="000D6B01" w:rsidRDefault="000D6B01" w:rsidP="000D6B01">
      <w:pPr>
        <w:sectPr w:rsidR="000D6B01" w:rsidSect="00152D1C">
          <w:headerReference w:type="default" r:id="rId21"/>
          <w:footerReference w:type="default" r:id="rId22"/>
          <w:headerReference w:type="first" r:id="rId23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0D6B01" w:rsidRDefault="000D6B01" w:rsidP="000D6B01"/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693"/>
        <w:gridCol w:w="2235"/>
        <w:gridCol w:w="2159"/>
      </w:tblGrid>
      <w:tr w:rsidR="000D6B01" w:rsidRPr="009C6C02" w:rsidTr="00152D1C">
        <w:trPr>
          <w:jc w:val="center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:rsidR="000D6B01" w:rsidRPr="00693486" w:rsidRDefault="000D6B01" w:rsidP="00152D1C">
            <w:pPr>
              <w:pStyle w:val="Tabletext"/>
            </w:pPr>
            <w:r>
              <w:t>天线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</w:tcPr>
          <w:p w:rsidR="000D6B01" w:rsidRPr="00693486" w:rsidRDefault="000D6B01" w:rsidP="00152D1C">
            <w:pPr>
              <w:pStyle w:val="Tabletext"/>
            </w:pPr>
            <w:r>
              <w:t>天线增益</w:t>
            </w:r>
            <w:r w:rsidRPr="00693486">
              <w:t xml:space="preserve"> </w:t>
            </w:r>
          </w:p>
        </w:tc>
        <w:tc>
          <w:tcPr>
            <w:tcW w:w="992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2693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-3</w:t>
            </w:r>
            <w:r>
              <w:t>至</w:t>
            </w:r>
            <w:r w:rsidRPr="001604F1">
              <w:t>27.5</w:t>
            </w:r>
          </w:p>
        </w:tc>
        <w:tc>
          <w:tcPr>
            <w:tcW w:w="2235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42.5</w:t>
            </w:r>
          </w:p>
        </w:tc>
        <w:tc>
          <w:tcPr>
            <w:tcW w:w="215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0</w:t>
            </w:r>
            <w:r>
              <w:t>至</w:t>
            </w:r>
            <w:r>
              <w:t>12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</w:tcPr>
          <w:p w:rsidR="000D6B01" w:rsidRPr="00693486" w:rsidRDefault="002C4025" w:rsidP="00152D1C">
            <w:pPr>
              <w:pStyle w:val="Tabletext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="000D6B01">
              <w:t>旁瓣</w:t>
            </w:r>
          </w:p>
        </w:tc>
        <w:tc>
          <w:tcPr>
            <w:tcW w:w="992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dBi</w:t>
            </w:r>
          </w:p>
        </w:tc>
        <w:tc>
          <w:tcPr>
            <w:tcW w:w="2693" w:type="dxa"/>
            <w:vAlign w:val="center"/>
          </w:tcPr>
          <w:p w:rsidR="000D6B01" w:rsidRPr="003066F8" w:rsidRDefault="000D6B01" w:rsidP="00152D1C">
            <w:pPr>
              <w:pStyle w:val="Tabletext"/>
              <w:jc w:val="center"/>
              <w:rPr>
                <w:color w:val="FF0000"/>
              </w:rPr>
            </w:pPr>
            <w:r w:rsidRPr="003066F8">
              <w:t>N/A</w:t>
            </w:r>
            <w:r w:rsidRPr="003066F8">
              <w:rPr>
                <w:vertAlign w:val="superscript"/>
              </w:rPr>
              <w:t>2</w:t>
            </w:r>
          </w:p>
        </w:tc>
        <w:tc>
          <w:tcPr>
            <w:tcW w:w="2235" w:type="dxa"/>
            <w:vAlign w:val="center"/>
          </w:tcPr>
          <w:p w:rsidR="000D6B01" w:rsidRPr="00584412" w:rsidRDefault="000D6B01" w:rsidP="00152D1C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rFonts w:eastAsia="Calibri"/>
                <w:highlight w:val="yellow"/>
              </w:rPr>
            </w:pPr>
            <w:r w:rsidRPr="00584412">
              <w:t>22.5</w:t>
            </w:r>
          </w:p>
        </w:tc>
        <w:tc>
          <w:tcPr>
            <w:tcW w:w="2159" w:type="dxa"/>
            <w:vAlign w:val="center"/>
          </w:tcPr>
          <w:p w:rsidR="000D6B01" w:rsidRPr="00584412" w:rsidRDefault="000D6B01" w:rsidP="00152D1C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rFonts w:eastAsia="Calibri"/>
                <w:highlight w:val="yellow"/>
              </w:rPr>
            </w:pPr>
            <w:r w:rsidRPr="00584412">
              <w:t>N/A</w:t>
            </w:r>
            <w:r w:rsidRPr="00584412">
              <w:rPr>
                <w:vertAlign w:val="superscript"/>
              </w:rPr>
              <w:t>2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</w:tcPr>
          <w:p w:rsidR="000D6B01" w:rsidRPr="00693486" w:rsidRDefault="000D6B01" w:rsidP="00152D1C">
            <w:pPr>
              <w:pStyle w:val="Tabletext"/>
            </w:pPr>
            <w:r>
              <w:t>极化</w:t>
            </w:r>
          </w:p>
        </w:tc>
        <w:tc>
          <w:tcPr>
            <w:tcW w:w="992" w:type="dxa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2693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  <w:rPr>
                <w:vertAlign w:val="superscript"/>
              </w:rPr>
            </w:pPr>
            <w:r w:rsidRPr="001604F1"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2235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  <w:rPr>
                <w:vertAlign w:val="superscript"/>
              </w:rPr>
            </w:pPr>
            <w:r w:rsidRPr="001604F1">
              <w:t>RHCP</w:t>
            </w:r>
            <w:r>
              <w:rPr>
                <w:vertAlign w:val="superscript"/>
              </w:rPr>
              <w:t>3</w:t>
            </w:r>
          </w:p>
        </w:tc>
        <w:tc>
          <w:tcPr>
            <w:tcW w:w="2159" w:type="dxa"/>
            <w:vAlign w:val="center"/>
          </w:tcPr>
          <w:p w:rsidR="000D6B01" w:rsidRPr="00F8167B" w:rsidRDefault="000D6B01" w:rsidP="00152D1C">
            <w:pPr>
              <w:pStyle w:val="Tabletext"/>
              <w:jc w:val="center"/>
              <w:rPr>
                <w:vertAlign w:val="superscript"/>
              </w:rPr>
            </w:pPr>
            <w:r>
              <w:t>垂直</w:t>
            </w:r>
            <w:r>
              <w:t xml:space="preserve"> / RHCP</w:t>
            </w:r>
            <w:r>
              <w:rPr>
                <w:vertAlign w:val="superscript"/>
              </w:rPr>
              <w:t>3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</w:tcPr>
          <w:p w:rsidR="000D6B01" w:rsidRPr="00693486" w:rsidRDefault="000D6B01" w:rsidP="00152D1C">
            <w:pPr>
              <w:pStyle w:val="Tabletext"/>
            </w:pPr>
            <w:r>
              <w:t>天线方向图</w:t>
            </w:r>
            <w:r>
              <w:t>/</w:t>
            </w:r>
            <w:r>
              <w:t>类型</w:t>
            </w:r>
          </w:p>
        </w:tc>
        <w:tc>
          <w:tcPr>
            <w:tcW w:w="992" w:type="dxa"/>
          </w:tcPr>
          <w:p w:rsidR="000D6B01" w:rsidRPr="00693486" w:rsidRDefault="000D6B01" w:rsidP="00152D1C">
            <w:pPr>
              <w:pStyle w:val="Tabletext"/>
            </w:pPr>
          </w:p>
        </w:tc>
        <w:tc>
          <w:tcPr>
            <w:tcW w:w="2693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偶极</w:t>
            </w:r>
            <w:r w:rsidRPr="001604F1">
              <w:t xml:space="preserve"> / </w:t>
            </w:r>
            <w:r>
              <w:t>抛物面镜</w:t>
            </w:r>
            <w:r w:rsidRPr="001604F1">
              <w:t xml:space="preserve"> </w:t>
            </w:r>
          </w:p>
        </w:tc>
        <w:tc>
          <w:tcPr>
            <w:tcW w:w="2235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抛物面镜</w:t>
            </w:r>
          </w:p>
        </w:tc>
        <w:tc>
          <w:tcPr>
            <w:tcW w:w="215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t>偶极</w:t>
            </w:r>
            <w:r w:rsidRPr="0023025C">
              <w:t xml:space="preserve"> / </w:t>
            </w:r>
            <w:r>
              <w:rPr>
                <w:rFonts w:hint="eastAsia"/>
                <w:lang w:eastAsia="zh-CN"/>
              </w:rPr>
              <w:t>相控阵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</w:tcPr>
          <w:p w:rsidR="000D6B01" w:rsidRPr="00693486" w:rsidRDefault="000D6B01" w:rsidP="00152D1C">
            <w:pPr>
              <w:pStyle w:val="Tabletext"/>
            </w:pPr>
            <w:r>
              <w:t>水平带宽</w:t>
            </w:r>
            <w:r>
              <w:t xml:space="preserve"> </w:t>
            </w:r>
          </w:p>
        </w:tc>
        <w:tc>
          <w:tcPr>
            <w:tcW w:w="992" w:type="dxa"/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2693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360</w:t>
            </w:r>
            <w:r>
              <w:t>至</w:t>
            </w:r>
            <w:r w:rsidRPr="001604F1">
              <w:t>7</w:t>
            </w:r>
          </w:p>
        </w:tc>
        <w:tc>
          <w:tcPr>
            <w:tcW w:w="2235" w:type="dxa"/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1</w:t>
            </w:r>
          </w:p>
        </w:tc>
        <w:tc>
          <w:tcPr>
            <w:tcW w:w="2159" w:type="dxa"/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360</w:t>
            </w:r>
            <w:r>
              <w:t>至</w:t>
            </w:r>
            <w:r>
              <w:t>45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D6B01" w:rsidRPr="00693486" w:rsidRDefault="000D6B01" w:rsidP="00152D1C">
            <w:pPr>
              <w:pStyle w:val="Tabletext"/>
            </w:pPr>
            <w:r>
              <w:t>垂直带宽</w:t>
            </w:r>
            <w: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B01" w:rsidRPr="009C6C02" w:rsidRDefault="000D6B01" w:rsidP="00152D1C">
            <w:pPr>
              <w:pStyle w:val="Tabletext"/>
              <w:jc w:val="center"/>
            </w:pPr>
            <w:r>
              <w:t>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>
              <w:t>90</w:t>
            </w:r>
            <w:r>
              <w:t>至</w:t>
            </w:r>
            <w:r w:rsidRPr="001604F1">
              <w:t>7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D6B01" w:rsidRPr="001604F1" w:rsidRDefault="000D6B01" w:rsidP="00152D1C">
            <w:pPr>
              <w:pStyle w:val="Tabletext"/>
              <w:jc w:val="center"/>
            </w:pPr>
            <w:r w:rsidRPr="001604F1">
              <w:t>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0D6B01" w:rsidRPr="0023025C" w:rsidRDefault="000D6B01" w:rsidP="00152D1C">
            <w:pPr>
              <w:pStyle w:val="Tabletext"/>
              <w:jc w:val="center"/>
            </w:pPr>
            <w:r>
              <w:t>90</w:t>
            </w:r>
            <w:r>
              <w:t>至</w:t>
            </w:r>
            <w:r>
              <w:t>45</w:t>
            </w:r>
          </w:p>
        </w:tc>
      </w:tr>
      <w:tr w:rsidR="000D6B01" w:rsidRPr="009C6C02" w:rsidTr="00152D1C">
        <w:trPr>
          <w:jc w:val="center"/>
        </w:trPr>
        <w:tc>
          <w:tcPr>
            <w:tcW w:w="2127" w:type="dxa"/>
            <w:shd w:val="clear" w:color="auto" w:fill="FFFFFF" w:themeFill="background1"/>
          </w:tcPr>
          <w:p w:rsidR="000D6B01" w:rsidRDefault="000D6B01" w:rsidP="00152D1C">
            <w:pPr>
              <w:pStyle w:val="Tabletext"/>
            </w:pPr>
            <w:r>
              <w:t>天线模型</w:t>
            </w:r>
          </w:p>
        </w:tc>
        <w:tc>
          <w:tcPr>
            <w:tcW w:w="992" w:type="dxa"/>
            <w:shd w:val="clear" w:color="auto" w:fill="FFFFFF" w:themeFill="background1"/>
          </w:tcPr>
          <w:p w:rsidR="000D6B01" w:rsidRDefault="000D6B01" w:rsidP="00152D1C">
            <w:pPr>
              <w:pStyle w:val="Tabletext"/>
              <w:jc w:val="center"/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全向或如</w:t>
            </w: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ITU-R M.1851</w:t>
            </w:r>
            <w:r>
              <w:rPr>
                <w:rFonts w:hint="eastAsia"/>
                <w:lang w:eastAsia="zh-CN"/>
              </w:rPr>
              <w:t>建议书所述</w:t>
            </w:r>
            <w:r>
              <w:rPr>
                <w:lang w:eastAsia="zh-CN"/>
              </w:rPr>
              <w:t xml:space="preserve">  </w:t>
            </w:r>
            <w:r w:rsidRPr="00584412">
              <w:rPr>
                <w:vertAlign w:val="superscript"/>
                <w:lang w:eastAsia="zh-CN"/>
              </w:rPr>
              <w:t>5</w:t>
            </w:r>
          </w:p>
          <w:p w:rsidR="000D6B01" w:rsidRDefault="000D6B01" w:rsidP="00152D1C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（均匀分布）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0D6B01" w:rsidRPr="002C35F9" w:rsidRDefault="000D6B01" w:rsidP="00152D1C">
            <w:pPr>
              <w:pStyle w:val="Tabletext"/>
              <w:jc w:val="center"/>
              <w:rPr>
                <w:lang w:val="fr-FR" w:eastAsia="zh-CN"/>
              </w:rPr>
            </w:pPr>
          </w:p>
          <w:p w:rsidR="000D6B01" w:rsidRPr="002C35F9" w:rsidRDefault="000D6B01" w:rsidP="00152D1C">
            <w:pPr>
              <w:pStyle w:val="Tabletext"/>
              <w:jc w:val="center"/>
              <w:rPr>
                <w:lang w:val="fr-FR"/>
              </w:rPr>
            </w:pPr>
            <w:r w:rsidRPr="002C35F9">
              <w:rPr>
                <w:lang w:val="fr-FR"/>
              </w:rPr>
              <w:t>ITU-R M.1851</w:t>
            </w:r>
            <w:r>
              <w:rPr>
                <w:rFonts w:hint="eastAsia"/>
                <w:lang w:eastAsia="zh-CN"/>
              </w:rPr>
              <w:t>建议书</w:t>
            </w:r>
            <w:r w:rsidRPr="002C35F9">
              <w:rPr>
                <w:lang w:val="fr-FR"/>
              </w:rPr>
              <w:t xml:space="preserve">  </w:t>
            </w:r>
            <w:r w:rsidRPr="002C35F9">
              <w:rPr>
                <w:vertAlign w:val="superscript"/>
                <w:lang w:val="fr-FR"/>
              </w:rPr>
              <w:t>5</w:t>
            </w:r>
          </w:p>
          <w:p w:rsidR="000D6B01" w:rsidRPr="002C35F9" w:rsidRDefault="000D6B01" w:rsidP="00152D1C">
            <w:pPr>
              <w:pStyle w:val="Tabletext"/>
              <w:jc w:val="center"/>
              <w:rPr>
                <w:lang w:val="fr-FR"/>
              </w:rPr>
            </w:pPr>
            <w:r w:rsidRPr="002C35F9">
              <w:rPr>
                <w:lang w:val="fr-FR"/>
              </w:rPr>
              <w:t>（</w:t>
            </w:r>
            <w:r>
              <w:t>余弦分布</w:t>
            </w:r>
            <w:r w:rsidRPr="002C35F9">
              <w:rPr>
                <w:lang w:val="fr-FR"/>
              </w:rPr>
              <w:t>）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0D6B01" w:rsidRDefault="000D6B01" w:rsidP="00152D1C">
            <w:pPr>
              <w:pStyle w:val="Tabletext"/>
              <w:jc w:val="center"/>
            </w:pPr>
            <w:r w:rsidRPr="002C35F9">
              <w:rPr>
                <w:lang w:val="fr-FR"/>
              </w:rPr>
              <w:t xml:space="preserve"> </w:t>
            </w:r>
            <w:r>
              <w:t>未知</w:t>
            </w:r>
          </w:p>
        </w:tc>
      </w:tr>
      <w:tr w:rsidR="000D6B01" w:rsidRPr="009C6C02" w:rsidTr="00152D1C">
        <w:trPr>
          <w:jc w:val="center"/>
        </w:trPr>
        <w:tc>
          <w:tcPr>
            <w:tcW w:w="10206" w:type="dxa"/>
            <w:gridSpan w:val="5"/>
          </w:tcPr>
          <w:p w:rsidR="000D6B01" w:rsidRDefault="000D6B01" w:rsidP="00152D1C">
            <w:pPr>
              <w:pStyle w:val="Tabletext"/>
              <w:rPr>
                <w:lang w:eastAsia="zh-CN"/>
              </w:rPr>
            </w:pPr>
          </w:p>
          <w:p w:rsidR="000D6B01" w:rsidRDefault="000D6B01" w:rsidP="00152D1C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注：</w:t>
            </w:r>
          </w:p>
          <w:p w:rsidR="000D6B01" w:rsidRDefault="004F41BD" w:rsidP="004F41BD">
            <w:pPr>
              <w:pStyle w:val="Tablelegend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1)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>14.5–14.8 GHz</w:t>
            </w:r>
            <w:r w:rsidR="000D6B01">
              <w:rPr>
                <w:lang w:eastAsia="zh-CN"/>
              </w:rPr>
              <w:t>频段内《无线电规则》第</w:t>
            </w:r>
            <w:r w:rsidR="000D6B01">
              <w:rPr>
                <w:lang w:eastAsia="zh-CN"/>
              </w:rPr>
              <w:t>21</w:t>
            </w:r>
            <w:r w:rsidR="000D6B01">
              <w:rPr>
                <w:lang w:eastAsia="zh-CN"/>
              </w:rPr>
              <w:t>条（</w:t>
            </w:r>
            <w:r w:rsidR="000D6B01">
              <w:rPr>
                <w:lang w:eastAsia="zh-CN"/>
              </w:rPr>
              <w:t>§ 21.2</w:t>
            </w:r>
            <w:r w:rsidR="000D6B01">
              <w:rPr>
                <w:lang w:eastAsia="zh-CN"/>
              </w:rPr>
              <w:t>、</w:t>
            </w:r>
            <w:r w:rsidR="000D6B01">
              <w:rPr>
                <w:lang w:eastAsia="zh-CN"/>
              </w:rPr>
              <w:t>21.3</w:t>
            </w:r>
            <w:r w:rsidR="000D6B01">
              <w:rPr>
                <w:lang w:eastAsia="zh-CN"/>
              </w:rPr>
              <w:t>和</w:t>
            </w:r>
            <w:r w:rsidR="000D6B01">
              <w:rPr>
                <w:lang w:eastAsia="zh-CN"/>
              </w:rPr>
              <w:t>21.5</w:t>
            </w:r>
            <w:r w:rsidR="000D6B01">
              <w:rPr>
                <w:lang w:eastAsia="zh-CN"/>
              </w:rPr>
              <w:t>）适用。</w:t>
            </w:r>
          </w:p>
          <w:p w:rsidR="000D6B01" w:rsidRDefault="004F41BD" w:rsidP="00152D1C">
            <w:pPr>
              <w:pStyle w:val="Tablelegend"/>
              <w:spacing w:before="60"/>
              <w:rPr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2)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 xml:space="preserve">N/A – </w:t>
            </w:r>
            <w:r w:rsidR="000D6B01">
              <w:rPr>
                <w:rFonts w:hint="eastAsia"/>
                <w:lang w:eastAsia="zh-CN"/>
              </w:rPr>
              <w:t>不适用</w:t>
            </w:r>
          </w:p>
          <w:p w:rsidR="000D6B01" w:rsidRDefault="004F41BD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3)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>RHCP –</w:t>
            </w:r>
            <w:r w:rsidR="000D6B01" w:rsidRPr="00903F4C">
              <w:rPr>
                <w:rFonts w:hint="eastAsia"/>
                <w:lang w:eastAsia="zh-CN"/>
              </w:rPr>
              <w:t>右旋圆极化</w:t>
            </w:r>
          </w:p>
          <w:p w:rsidR="000D6B01" w:rsidRDefault="004F41BD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4)</w:t>
            </w:r>
            <w:r w:rsidR="000D6B01">
              <w:rPr>
                <w:vertAlign w:val="superscript"/>
                <w:lang w:eastAsia="zh-CN"/>
              </w:rPr>
              <w:tab/>
            </w:r>
            <w:r w:rsidR="000D6B01">
              <w:rPr>
                <w:lang w:eastAsia="zh-CN"/>
              </w:rPr>
              <w:t>LHCP –</w:t>
            </w:r>
            <w:r w:rsidR="000D6B01">
              <w:rPr>
                <w:rFonts w:hint="eastAsia"/>
                <w:lang w:eastAsia="zh-CN"/>
              </w:rPr>
              <w:t>左</w:t>
            </w:r>
            <w:r w:rsidR="000D6B01" w:rsidRPr="00903F4C">
              <w:rPr>
                <w:rFonts w:hint="eastAsia"/>
                <w:lang w:eastAsia="zh-CN"/>
              </w:rPr>
              <w:t>旋圆极化</w:t>
            </w:r>
          </w:p>
          <w:p w:rsidR="000D6B01" w:rsidRDefault="004F41BD" w:rsidP="0019575B">
            <w:pPr>
              <w:pStyle w:val="Tablelegend"/>
              <w:tabs>
                <w:tab w:val="clear" w:pos="1134"/>
              </w:tabs>
              <w:spacing w:before="60"/>
              <w:ind w:left="270" w:hanging="270"/>
              <w:rPr>
                <w:rStyle w:val="Hyperlink"/>
                <w:sz w:val="22"/>
                <w:lang w:eastAsia="zh-CN"/>
              </w:rPr>
            </w:pPr>
            <w:r w:rsidRPr="003120C9">
              <w:rPr>
                <w:vertAlign w:val="superscript"/>
                <w:lang w:eastAsia="zh-CN"/>
              </w:rPr>
              <w:t>5)</w:t>
            </w:r>
            <w:r w:rsidR="000D6B01">
              <w:rPr>
                <w:vertAlign w:val="superscript"/>
                <w:lang w:eastAsia="zh-CN"/>
              </w:rPr>
              <w:tab/>
            </w:r>
            <w:hyperlink r:id="rId24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建议书根据天线孔径的实地分布情况提供了几种方向图。推荐的天线建模分布，请参见依据</w:t>
            </w:r>
            <w:r w:rsidR="0019575B">
              <w:rPr>
                <w:lang w:eastAsia="zh-CN"/>
              </w:rPr>
              <w:br/>
            </w:r>
            <w:hyperlink r:id="rId25" w:history="1">
              <w:r w:rsidR="000D6B01" w:rsidRPr="00A12E8A">
                <w:rPr>
                  <w:rStyle w:val="Hyperlink"/>
                  <w:lang w:eastAsia="zh-CN"/>
                </w:rPr>
                <w:t>ITU-R M.1851</w:t>
              </w:r>
            </w:hyperlink>
            <w:r w:rsidR="000D6B01">
              <w:rPr>
                <w:rFonts w:hint="eastAsia"/>
                <w:lang w:eastAsia="zh-CN"/>
              </w:rPr>
              <w:t>建议书的指导编写的附加说明案文。</w:t>
            </w:r>
          </w:p>
          <w:p w:rsidR="000D6B01" w:rsidRDefault="000D6B01" w:rsidP="00152D1C">
            <w:pPr>
              <w:pStyle w:val="Tablelegend"/>
              <w:spacing w:before="60"/>
              <w:rPr>
                <w:vertAlign w:val="superscript"/>
                <w:lang w:eastAsia="zh-CN"/>
              </w:rPr>
            </w:pPr>
          </w:p>
        </w:tc>
        <w:bookmarkStart w:id="11" w:name="_GoBack"/>
        <w:bookmarkEnd w:id="11"/>
      </w:tr>
    </w:tbl>
    <w:p w:rsidR="000D6B01" w:rsidRDefault="000D6B01" w:rsidP="000D6B01">
      <w:pPr>
        <w:pStyle w:val="Reasons"/>
        <w:rPr>
          <w:lang w:eastAsia="zh-CN"/>
        </w:rPr>
      </w:pPr>
    </w:p>
    <w:p w:rsidR="001A50F9" w:rsidRPr="00970B63" w:rsidRDefault="000D6B01" w:rsidP="002C4025">
      <w:pPr>
        <w:jc w:val="center"/>
      </w:pPr>
      <w:r>
        <w:t>______________</w:t>
      </w:r>
    </w:p>
    <w:sectPr w:rsidR="001A50F9" w:rsidRPr="00970B63" w:rsidSect="009447A3"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833" w:rsidRDefault="00333833">
      <w:r>
        <w:separator/>
      </w:r>
    </w:p>
  </w:endnote>
  <w:endnote w:type="continuationSeparator" w:id="0">
    <w:p w:rsidR="00333833" w:rsidRDefault="003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Pr="0006007D" w:rsidRDefault="002D2DFE" w:rsidP="001957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P:\CHI\ITU-R\SG-R\SG05\1000\1006C.docx</w:t>
    </w:r>
    <w:r>
      <w:fldChar w:fldCharType="end"/>
    </w:r>
    <w:r w:rsidR="00333833">
      <w:t xml:space="preserve"> (386362)</w:t>
    </w:r>
    <w:r w:rsidR="00333833">
      <w:tab/>
    </w:r>
    <w:r w:rsidR="00333833">
      <w:fldChar w:fldCharType="begin"/>
    </w:r>
    <w:r w:rsidR="00333833">
      <w:instrText xml:space="preserve"> SAVEDATE \@ DD.MM.YY </w:instrText>
    </w:r>
    <w:r w:rsidR="00333833">
      <w:fldChar w:fldCharType="separate"/>
    </w:r>
    <w:r>
      <w:t>11.09.15</w:t>
    </w:r>
    <w:r w:rsidR="00333833">
      <w:fldChar w:fldCharType="end"/>
    </w:r>
    <w:r w:rsidR="00333833">
      <w:tab/>
    </w:r>
    <w:r w:rsidR="00333833">
      <w:fldChar w:fldCharType="begin"/>
    </w:r>
    <w:r w:rsidR="00333833">
      <w:instrText xml:space="preserve"> PRINTDATE \@ DD.MM.YY </w:instrText>
    </w:r>
    <w:r w:rsidR="00333833">
      <w:fldChar w:fldCharType="separate"/>
    </w:r>
    <w:r>
      <w:t>11.09.15</w:t>
    </w:r>
    <w:r w:rsidR="0033383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2D2DFE" w:rsidP="00E517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P:\CHI\ITU-R\SG-R\SG05\1000\1006C.docx</w:t>
    </w:r>
    <w:r>
      <w:fldChar w:fldCharType="end"/>
    </w:r>
    <w:r w:rsidR="00333833">
      <w:t xml:space="preserve"> (386362)</w:t>
    </w:r>
    <w:r w:rsidR="00333833">
      <w:tab/>
    </w:r>
    <w:r w:rsidR="00333833">
      <w:fldChar w:fldCharType="begin"/>
    </w:r>
    <w:r w:rsidR="00333833">
      <w:instrText xml:space="preserve"> SAVEDATE \@ DD.MM.YY </w:instrText>
    </w:r>
    <w:r w:rsidR="00333833">
      <w:fldChar w:fldCharType="separate"/>
    </w:r>
    <w:r>
      <w:t>11.09.15</w:t>
    </w:r>
    <w:r w:rsidR="00333833">
      <w:fldChar w:fldCharType="end"/>
    </w:r>
    <w:r w:rsidR="00333833">
      <w:tab/>
    </w:r>
    <w:r w:rsidR="00333833">
      <w:fldChar w:fldCharType="begin"/>
    </w:r>
    <w:r w:rsidR="00333833">
      <w:instrText xml:space="preserve"> PRINTDATE \@ DD.MM.YY </w:instrText>
    </w:r>
    <w:r w:rsidR="00333833">
      <w:fldChar w:fldCharType="separate"/>
    </w:r>
    <w:r>
      <w:t>11.09.15</w:t>
    </w:r>
    <w:r w:rsidR="003338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2D2DFE" w:rsidP="00E517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P:\CHI\ITU-R\SG-R\SG05\1000\1006C.docx</w:t>
    </w:r>
    <w:r>
      <w:fldChar w:fldCharType="end"/>
    </w:r>
    <w:r w:rsidR="00333833">
      <w:t xml:space="preserve"> </w:t>
    </w:r>
    <w:r w:rsidR="00333833">
      <w:rPr>
        <w:rFonts w:hint="eastAsia"/>
        <w:lang w:eastAsia="zh-CN"/>
      </w:rPr>
      <w:t>(</w:t>
    </w:r>
    <w:r w:rsidR="00333833">
      <w:rPr>
        <w:lang w:eastAsia="zh-CN"/>
      </w:rPr>
      <w:t>386362</w:t>
    </w:r>
    <w:r w:rsidR="00333833">
      <w:rPr>
        <w:rFonts w:hint="eastAsia"/>
        <w:lang w:eastAsia="zh-CN"/>
      </w:rPr>
      <w:t>)</w:t>
    </w:r>
    <w:r w:rsidR="00333833">
      <w:tab/>
    </w:r>
    <w:r w:rsidR="00333833">
      <w:fldChar w:fldCharType="begin"/>
    </w:r>
    <w:r w:rsidR="00333833">
      <w:instrText xml:space="preserve"> SAVEDATE \@ DD.MM.YY </w:instrText>
    </w:r>
    <w:r w:rsidR="00333833">
      <w:fldChar w:fldCharType="separate"/>
    </w:r>
    <w:r>
      <w:t>11.09.15</w:t>
    </w:r>
    <w:r w:rsidR="00333833">
      <w:fldChar w:fldCharType="end"/>
    </w:r>
    <w:r w:rsidR="00333833">
      <w:tab/>
    </w:r>
    <w:r w:rsidR="00333833">
      <w:fldChar w:fldCharType="begin"/>
    </w:r>
    <w:r w:rsidR="00333833">
      <w:instrText xml:space="preserve"> PRINTDATE \@ DD.MM.YY </w:instrText>
    </w:r>
    <w:r w:rsidR="00333833">
      <w:fldChar w:fldCharType="separate"/>
    </w:r>
    <w:r>
      <w:t>11.09.15</w:t>
    </w:r>
    <w:r w:rsidR="00333833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Pr="00877D12" w:rsidRDefault="00333833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2D2DFE">
      <w:rPr>
        <w:noProof/>
        <w:lang w:val="fr-FR"/>
      </w:rPr>
      <w:t>P:\CHI\ITU-R\SG-R\SG05\1000\1006C.docx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DFE">
      <w:rPr>
        <w:noProof/>
      </w:rPr>
      <w:t>11.09.15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DFE">
      <w:rPr>
        <w:noProof/>
      </w:rPr>
      <w:t>11.09.15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Pr="006462D9" w:rsidRDefault="00333833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2D2DFE">
      <w:rPr>
        <w:lang w:val="en-US"/>
      </w:rPr>
      <w:t>P:\CHI\ITU-R\SG-R\SG05\1000\1006C.docx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2DFE">
      <w:t>11.09.15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2DFE">
      <w:t>11.09.15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2D2DFE" w:rsidP="001957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P:\CHI\ITU-R\SG-R\SG05\1000\1006C.docx</w:t>
    </w:r>
    <w:r>
      <w:fldChar w:fldCharType="end"/>
    </w:r>
    <w:r w:rsidR="00333833">
      <w:t xml:space="preserve"> (386362)</w:t>
    </w:r>
    <w:r w:rsidR="00333833">
      <w:tab/>
    </w:r>
    <w:r w:rsidR="00333833">
      <w:fldChar w:fldCharType="begin"/>
    </w:r>
    <w:r w:rsidR="00333833">
      <w:instrText xml:space="preserve"> SAVEDATE \@ DD.MM.YY </w:instrText>
    </w:r>
    <w:r w:rsidR="00333833">
      <w:fldChar w:fldCharType="separate"/>
    </w:r>
    <w:r>
      <w:t>11.09.15</w:t>
    </w:r>
    <w:r w:rsidR="00333833">
      <w:fldChar w:fldCharType="end"/>
    </w:r>
    <w:r w:rsidR="00333833">
      <w:tab/>
    </w:r>
    <w:r w:rsidR="00333833">
      <w:fldChar w:fldCharType="begin"/>
    </w:r>
    <w:r w:rsidR="00333833">
      <w:instrText xml:space="preserve"> PRINTDATE \@ DD.MM.YY </w:instrText>
    </w:r>
    <w:r w:rsidR="00333833">
      <w:fldChar w:fldCharType="separate"/>
    </w:r>
    <w:r>
      <w:t>11.09.15</w:t>
    </w:r>
    <w:r w:rsidR="003338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833" w:rsidRDefault="00333833">
      <w:r>
        <w:rPr>
          <w:b/>
        </w:rPr>
        <w:t>_______________</w:t>
      </w:r>
    </w:p>
  </w:footnote>
  <w:footnote w:type="continuationSeparator" w:id="0">
    <w:p w:rsidR="00333833" w:rsidRDefault="003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333833" w:rsidP="00152D1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DFE">
      <w:rPr>
        <w:rStyle w:val="PageNumber"/>
        <w:noProof/>
      </w:rPr>
      <w:t>2</w:t>
    </w:r>
    <w:r>
      <w:rPr>
        <w:rStyle w:val="PageNumber"/>
      </w:rPr>
      <w:fldChar w:fldCharType="end"/>
    </w:r>
  </w:p>
  <w:p w:rsidR="00333833" w:rsidRDefault="00333833" w:rsidP="00152D1C">
    <w:pPr>
      <w:pStyle w:val="Header"/>
      <w:rPr>
        <w:lang w:eastAsia="zh-CN"/>
      </w:rPr>
    </w:pPr>
    <w:r>
      <w:t>5/1006-</w:t>
    </w:r>
    <w:r>
      <w:rPr>
        <w:rFonts w:hint="eastAsia"/>
        <w:lang w:eastAsia="zh-CN"/>
      </w:rPr>
      <w:t>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333833" w:rsidP="00152D1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DFE">
      <w:rPr>
        <w:rStyle w:val="PageNumber"/>
        <w:noProof/>
      </w:rPr>
      <w:t>6</w:t>
    </w:r>
    <w:r>
      <w:rPr>
        <w:rStyle w:val="PageNumber"/>
      </w:rPr>
      <w:fldChar w:fldCharType="end"/>
    </w:r>
  </w:p>
  <w:p w:rsidR="00333833" w:rsidRDefault="00333833" w:rsidP="00152D1C">
    <w:pPr>
      <w:pStyle w:val="Header"/>
    </w:pPr>
    <w:r>
      <w:t>5/1006-C</w:t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333833" w:rsidP="00152D1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DFE">
      <w:rPr>
        <w:rStyle w:val="PageNumber"/>
        <w:noProof/>
      </w:rPr>
      <w:t>5</w:t>
    </w:r>
    <w:r>
      <w:rPr>
        <w:rStyle w:val="PageNumber"/>
      </w:rPr>
      <w:fldChar w:fldCharType="end"/>
    </w:r>
  </w:p>
  <w:p w:rsidR="00333833" w:rsidRDefault="00333833" w:rsidP="00152D1C">
    <w:pPr>
      <w:pStyle w:val="Header"/>
      <w:rPr>
        <w:lang w:val="en-US" w:eastAsia="zh-CN"/>
      </w:rPr>
    </w:pPr>
    <w:r>
      <w:t>5/1006-</w:t>
    </w:r>
    <w:r>
      <w:rPr>
        <w:rFonts w:hint="eastAsia"/>
        <w:lang w:eastAsia="zh-CN"/>
      </w:rPr>
      <w:t>C</w:t>
    </w:r>
  </w:p>
  <w:p w:rsidR="00333833" w:rsidRDefault="00333833" w:rsidP="00152D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33" w:rsidRDefault="00333833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11</w:t>
    </w:r>
    <w:r>
      <w:rPr>
        <w:lang w:val="en-US"/>
      </w:rPr>
      <w:fldChar w:fldCharType="end"/>
    </w:r>
  </w:p>
  <w:p w:rsidR="00333833" w:rsidRPr="009447A3" w:rsidRDefault="00333833" w:rsidP="001A50F9">
    <w:pPr>
      <w:pStyle w:val="Header"/>
      <w:rPr>
        <w:lang w:val="en-US"/>
      </w:rPr>
    </w:pPr>
    <w:r>
      <w:rPr>
        <w:lang w:val="en-US"/>
      </w:rPr>
      <w:t>RA15/ 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6B4656E"/>
    <w:multiLevelType w:val="hybridMultilevel"/>
    <w:tmpl w:val="0A8E3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542B27"/>
    <w:multiLevelType w:val="hybridMultilevel"/>
    <w:tmpl w:val="5412AF4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854"/>
    <w:multiLevelType w:val="hybridMultilevel"/>
    <w:tmpl w:val="AA7CFA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6C31"/>
    <w:multiLevelType w:val="hybridMultilevel"/>
    <w:tmpl w:val="F4FAD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05F"/>
    <w:multiLevelType w:val="hybridMultilevel"/>
    <w:tmpl w:val="B7526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64B"/>
    <w:multiLevelType w:val="hybridMultilevel"/>
    <w:tmpl w:val="AC0E3E3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71E4"/>
    <w:multiLevelType w:val="hybridMultilevel"/>
    <w:tmpl w:val="F59E7A86"/>
    <w:lvl w:ilvl="0" w:tplc="9FA02DF4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83269"/>
    <w:multiLevelType w:val="hybridMultilevel"/>
    <w:tmpl w:val="242C2EB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5152"/>
    <w:multiLevelType w:val="hybridMultilevel"/>
    <w:tmpl w:val="1AB2601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E3"/>
    <w:rsid w:val="000C6DD0"/>
    <w:rsid w:val="000D6B01"/>
    <w:rsid w:val="00152D1C"/>
    <w:rsid w:val="0019575B"/>
    <w:rsid w:val="001A41DD"/>
    <w:rsid w:val="001A50F9"/>
    <w:rsid w:val="001B225D"/>
    <w:rsid w:val="00213F8F"/>
    <w:rsid w:val="00285C59"/>
    <w:rsid w:val="002C4025"/>
    <w:rsid w:val="002D2DFE"/>
    <w:rsid w:val="003322FF"/>
    <w:rsid w:val="00333833"/>
    <w:rsid w:val="003A092F"/>
    <w:rsid w:val="004844C1"/>
    <w:rsid w:val="004F41BD"/>
    <w:rsid w:val="00541AC7"/>
    <w:rsid w:val="00586689"/>
    <w:rsid w:val="005C5620"/>
    <w:rsid w:val="00606674"/>
    <w:rsid w:val="00637543"/>
    <w:rsid w:val="00645B0F"/>
    <w:rsid w:val="006462D9"/>
    <w:rsid w:val="006918E3"/>
    <w:rsid w:val="006E70B6"/>
    <w:rsid w:val="0071246B"/>
    <w:rsid w:val="00756B1C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AC2880"/>
    <w:rsid w:val="00B16DF9"/>
    <w:rsid w:val="00B26D50"/>
    <w:rsid w:val="00BD2389"/>
    <w:rsid w:val="00BE5003"/>
    <w:rsid w:val="00D471A9"/>
    <w:rsid w:val="00E051BD"/>
    <w:rsid w:val="00E517FE"/>
    <w:rsid w:val="00F451F5"/>
    <w:rsid w:val="00FB4E64"/>
    <w:rsid w:val="00FC5F8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9B389DF-B7E9-4EA0-B359-A0FF182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link w:val="HeadingbChar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Heading1Char">
    <w:name w:val="Heading 1 Char"/>
    <w:basedOn w:val="DefaultParagraphFont"/>
    <w:link w:val="Heading1"/>
    <w:uiPriority w:val="99"/>
    <w:rsid w:val="000D6B0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D6B01"/>
    <w:rPr>
      <w:rFonts w:ascii="Times New Roman" w:hAnsi="Times New Roman"/>
      <w:b/>
      <w:sz w:val="24"/>
      <w:lang w:val="en-GB" w:eastAsia="en-US"/>
    </w:rPr>
  </w:style>
  <w:style w:type="character" w:customStyle="1" w:styleId="AnnexNoChar">
    <w:name w:val="Annex_No Char"/>
    <w:link w:val="AnnexNo"/>
    <w:locked/>
    <w:rsid w:val="000D6B01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D6B01"/>
    <w:rPr>
      <w:rFonts w:ascii="Times New Roman" w:hAnsi="Times New Roman"/>
      <w:lang w:val="en-GB" w:eastAsia="en-US"/>
    </w:rPr>
  </w:style>
  <w:style w:type="character" w:customStyle="1" w:styleId="CallChar">
    <w:name w:val="Call Char"/>
    <w:link w:val="Call"/>
    <w:locked/>
    <w:rsid w:val="000D6B01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D6B0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0D6B01"/>
    <w:rPr>
      <w:b/>
      <w:sz w:val="24"/>
      <w:lang w:val="en-GB" w:eastAsia="en-US"/>
    </w:rPr>
  </w:style>
  <w:style w:type="character" w:customStyle="1" w:styleId="TableheadChar">
    <w:name w:val="Table_head Char"/>
    <w:link w:val="Tablehead"/>
    <w:locked/>
    <w:rsid w:val="000D6B01"/>
    <w:rPr>
      <w:rFonts w:ascii="Times New Roman Bold" w:hAnsi="Times New Roman Bold"/>
      <w:b/>
      <w:lang w:val="en-GB" w:eastAsia="en-US"/>
    </w:rPr>
  </w:style>
  <w:style w:type="character" w:customStyle="1" w:styleId="NormalaftertitleChar">
    <w:name w:val="Normal_after_title Char"/>
    <w:link w:val="Normalaftertitle0"/>
    <w:locked/>
    <w:rsid w:val="000D6B01"/>
    <w:rPr>
      <w:rFonts w:ascii="Times New Roman" w:hAnsi="Times New Roman"/>
      <w:sz w:val="24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0D6B01"/>
    <w:pPr>
      <w:overflowPunct/>
      <w:autoSpaceDE/>
      <w:autoSpaceDN/>
      <w:adjustRightInd/>
      <w:spacing w:before="240"/>
      <w:jc w:val="center"/>
      <w:textAlignment w:val="auto"/>
    </w:pPr>
    <w:rPr>
      <w:rFonts w:eastAsiaTheme="minorEastAsia"/>
      <w:sz w:val="28"/>
      <w:lang w:val="es-ES_tradnl"/>
    </w:rPr>
  </w:style>
  <w:style w:type="paragraph" w:customStyle="1" w:styleId="AppArtNo">
    <w:name w:val="App_Art_No"/>
    <w:basedOn w:val="ArtNo"/>
    <w:qFormat/>
    <w:rsid w:val="000D6B01"/>
    <w:rPr>
      <w:rFonts w:eastAsiaTheme="minorEastAsia"/>
    </w:rPr>
  </w:style>
  <w:style w:type="paragraph" w:customStyle="1" w:styleId="AppArttitle">
    <w:name w:val="App_Art_title"/>
    <w:basedOn w:val="Arttitle"/>
    <w:qFormat/>
    <w:rsid w:val="000D6B01"/>
    <w:rPr>
      <w:rFonts w:eastAsiaTheme="minorEastAsia"/>
    </w:rPr>
  </w:style>
  <w:style w:type="paragraph" w:customStyle="1" w:styleId="ApptoAnnex">
    <w:name w:val="App_to_Annex"/>
    <w:basedOn w:val="AppendixNo"/>
    <w:next w:val="Normal"/>
    <w:qFormat/>
    <w:rsid w:val="000D6B01"/>
    <w:rPr>
      <w:rFonts w:eastAsiaTheme="minorEastAsia"/>
    </w:rPr>
  </w:style>
  <w:style w:type="paragraph" w:customStyle="1" w:styleId="Committee">
    <w:name w:val="Committee"/>
    <w:basedOn w:val="Normal"/>
    <w:qFormat/>
    <w:rsid w:val="000D6B0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Theme="minorEastAsia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0D6B01"/>
    <w:rPr>
      <w:rFonts w:eastAsiaTheme="minorEastAsia"/>
      <w:lang w:val="en-US"/>
    </w:rPr>
  </w:style>
  <w:style w:type="paragraph" w:customStyle="1" w:styleId="Part1">
    <w:name w:val="Part_1"/>
    <w:basedOn w:val="Section1"/>
    <w:next w:val="Section1"/>
    <w:qFormat/>
    <w:rsid w:val="000D6B01"/>
    <w:rPr>
      <w:rFonts w:eastAsiaTheme="minorEastAsia"/>
    </w:rPr>
  </w:style>
  <w:style w:type="paragraph" w:customStyle="1" w:styleId="Subsection1">
    <w:name w:val="Subsection_1"/>
    <w:basedOn w:val="Section1"/>
    <w:next w:val="Normalaftertitle"/>
    <w:qFormat/>
    <w:rsid w:val="000D6B01"/>
    <w:rPr>
      <w:rFonts w:eastAsiaTheme="minorEastAsia"/>
    </w:rPr>
  </w:style>
  <w:style w:type="paragraph" w:customStyle="1" w:styleId="Volumetitle">
    <w:name w:val="Volume_title"/>
    <w:basedOn w:val="Normal"/>
    <w:qFormat/>
    <w:rsid w:val="000D6B01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href">
    <w:name w:val="href"/>
    <w:basedOn w:val="DefaultParagraphFont"/>
    <w:rsid w:val="000D6B01"/>
  </w:style>
  <w:style w:type="paragraph" w:customStyle="1" w:styleId="AnnexNoTitle">
    <w:name w:val="Annex_NoTitle"/>
    <w:basedOn w:val="Normal"/>
    <w:next w:val="Normalaftertitle0"/>
    <w:uiPriority w:val="99"/>
    <w:rsid w:val="000D6B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0D6B0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/>
      <w:lang w:val="es-ES_tradnl"/>
    </w:rPr>
  </w:style>
  <w:style w:type="paragraph" w:customStyle="1" w:styleId="AppendixNoTitle">
    <w:name w:val="Appendix_NoTitle"/>
    <w:basedOn w:val="AnnexNoTitle"/>
    <w:next w:val="Normal"/>
    <w:rsid w:val="000D6B01"/>
  </w:style>
  <w:style w:type="paragraph" w:customStyle="1" w:styleId="Tablefin">
    <w:name w:val="Table_fin"/>
    <w:basedOn w:val="Normal"/>
    <w:next w:val="Normal"/>
    <w:uiPriority w:val="99"/>
    <w:rsid w:val="000D6B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Theme="minorEastAsia"/>
      <w:sz w:val="20"/>
    </w:rPr>
  </w:style>
  <w:style w:type="paragraph" w:customStyle="1" w:styleId="tocpart">
    <w:name w:val="tocpart"/>
    <w:basedOn w:val="Normal"/>
    <w:rsid w:val="000D6B0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rsid w:val="000D6B0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paragraph" w:customStyle="1" w:styleId="Line">
    <w:name w:val="Line"/>
    <w:basedOn w:val="Normal"/>
    <w:next w:val="Normal"/>
    <w:rsid w:val="000D6B0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rsid w:val="000D6B0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0"/>
    <w:autoRedefine/>
    <w:uiPriority w:val="99"/>
    <w:rsid w:val="000D6B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lang w:val="es-ES_tradnl"/>
    </w:rPr>
  </w:style>
  <w:style w:type="character" w:styleId="Hyperlink">
    <w:name w:val="Hyperlink"/>
    <w:basedOn w:val="DefaultParagraphFont"/>
    <w:rsid w:val="000D6B01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0D6B01"/>
    <w:pPr>
      <w:tabs>
        <w:tab w:val="clear" w:pos="1871"/>
      </w:tabs>
      <w:spacing w:before="80" w:after="0"/>
      <w:ind w:left="-85" w:right="-85"/>
      <w:jc w:val="both"/>
    </w:pPr>
    <w:rPr>
      <w:rFonts w:eastAsiaTheme="minorEastAsia"/>
      <w:sz w:val="22"/>
      <w:lang w:val="en-US"/>
    </w:rPr>
  </w:style>
  <w:style w:type="table" w:styleId="TableGrid">
    <w:name w:val="Table Grid"/>
    <w:basedOn w:val="TableNormal"/>
    <w:uiPriority w:val="59"/>
    <w:rsid w:val="000D6B01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B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  <w:rPr>
      <w:rFonts w:eastAsiaTheme="minorEastAsia"/>
      <w:lang w:val="fr-FR"/>
    </w:rPr>
  </w:style>
  <w:style w:type="character" w:customStyle="1" w:styleId="CommentTextChar">
    <w:name w:val="Comment Text Char"/>
    <w:basedOn w:val="DefaultParagraphFont"/>
    <w:link w:val="CommentText"/>
    <w:semiHidden/>
    <w:rsid w:val="000D6B01"/>
    <w:rPr>
      <w:rFonts w:ascii="Times New Roman" w:hAnsi="Times New Roman"/>
      <w:lang w:val="fr-FR" w:eastAsia="en-US"/>
    </w:rPr>
  </w:style>
  <w:style w:type="paragraph" w:styleId="CommentText">
    <w:name w:val="annotation text"/>
    <w:basedOn w:val="Normal"/>
    <w:link w:val="CommentTextChar"/>
    <w:semiHidden/>
    <w:unhideWhenUsed/>
    <w:rsid w:val="000D6B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sz w:val="20"/>
      <w:lang w:val="fr-FR"/>
    </w:rPr>
  </w:style>
  <w:style w:type="character" w:customStyle="1" w:styleId="CommentTextChar1">
    <w:name w:val="Comment Text Char1"/>
    <w:basedOn w:val="DefaultParagraphFont"/>
    <w:semiHidden/>
    <w:rsid w:val="000D6B0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D6B01"/>
    <w:rPr>
      <w:rFonts w:ascii="Times New Roman" w:hAnsi="Times New Roman"/>
      <w:b/>
      <w:bCs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6B01"/>
    <w:rPr>
      <w:b/>
      <w:bCs/>
    </w:rPr>
  </w:style>
  <w:style w:type="character" w:customStyle="1" w:styleId="CommentSubjectChar1">
    <w:name w:val="Comment Subject Char1"/>
    <w:basedOn w:val="CommentTextChar1"/>
    <w:semiHidden/>
    <w:rsid w:val="000D6B01"/>
    <w:rPr>
      <w:rFonts w:ascii="Times New Roman" w:hAnsi="Times New Roman"/>
      <w:b/>
      <w:bCs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D6B01"/>
    <w:rPr>
      <w:rFonts w:ascii="Times New Roman" w:hAnsi="Times New Roman"/>
      <w:lang w:val="fr-FR" w:eastAsia="en-US"/>
    </w:rPr>
  </w:style>
  <w:style w:type="paragraph" w:styleId="EndnoteText">
    <w:name w:val="endnote text"/>
    <w:basedOn w:val="Normal"/>
    <w:link w:val="EndnoteTextChar"/>
    <w:semiHidden/>
    <w:unhideWhenUsed/>
    <w:rsid w:val="000D6B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  <w:lang w:val="fr-FR"/>
    </w:rPr>
  </w:style>
  <w:style w:type="character" w:customStyle="1" w:styleId="EndnoteTextChar1">
    <w:name w:val="Endnote Text Char1"/>
    <w:basedOn w:val="DefaultParagraphFont"/>
    <w:semiHidden/>
    <w:rsid w:val="000D6B0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D6B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D6B01"/>
    <w:rPr>
      <w:rFonts w:ascii="Calibri" w:eastAsiaTheme="minorHAnsi" w:hAnsi="Calibr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0D6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tu.int/rec/R-REC-M.1851/en" TargetMode="External"/><Relationship Id="rId18" Type="http://schemas.openxmlformats.org/officeDocument/2006/relationships/hyperlink" Target="http://www.itu.int/rec/R-REC-M.1851/en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www.itu.int/rec/R-REC-M.1851/en" TargetMode="External"/><Relationship Id="rId17" Type="http://schemas.openxmlformats.org/officeDocument/2006/relationships/hyperlink" Target="http://www.itu.int/rec/R-REC-M.1851/en" TargetMode="External"/><Relationship Id="rId25" Type="http://schemas.openxmlformats.org/officeDocument/2006/relationships/hyperlink" Target="http://www.itu.int/rec/R-REC-M.1851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rec/R-REC-M.1851/en" TargetMode="External"/><Relationship Id="rId20" Type="http://schemas.openxmlformats.org/officeDocument/2006/relationships/hyperlink" Target="http://www.itu.int/rec/R-REC-M.1851/en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rec/R-REC-M.1851/en" TargetMode="External"/><Relationship Id="rId24" Type="http://schemas.openxmlformats.org/officeDocument/2006/relationships/hyperlink" Target="http://www.itu.int/rec/R-REC-M.185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rec/R-REC-M.1851/en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itu.int/rec/R-REC-M.1851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rec/R-REC-M.1851/en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64</TotalTime>
  <Pages>1</Pages>
  <Words>4519</Words>
  <Characters>6392</Characters>
  <Application>Microsoft Office Word</Application>
  <DocSecurity>0</DocSecurity>
  <Lines>759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Liu, Sanping</dc:creator>
  <cp:keywords/>
  <dc:description>Document /1004-E  For: _x000d_Document date: 30 March 2007_x000d_Saved by PCW43981 at 15:42:54 on 05.04.2007</dc:description>
  <cp:lastModifiedBy>Zheng, Bingyue</cp:lastModifiedBy>
  <cp:revision>13</cp:revision>
  <cp:lastPrinted>2015-09-11T13:24:00Z</cp:lastPrinted>
  <dcterms:created xsi:type="dcterms:W3CDTF">2015-09-11T09:28:00Z</dcterms:created>
  <dcterms:modified xsi:type="dcterms:W3CDTF">2015-09-11T13:25:00Z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