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F2348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F2348E">
            <w:pPr>
              <w:jc w:val="right"/>
              <w:rPr>
                <w:lang w:eastAsia="zh-CN"/>
              </w:rPr>
            </w:pPr>
            <w:bookmarkStart w:id="0" w:name="ditulogo"/>
            <w:bookmarkStart w:id="1" w:name="dtemplate"/>
            <w:bookmarkEnd w:id="0"/>
            <w:bookmarkEnd w:id="1"/>
            <w:r>
              <w:rPr>
                <w:noProof/>
                <w:lang w:val="en-US" w:eastAsia="zh-CN"/>
              </w:rPr>
              <w:drawing>
                <wp:inline distT="0" distB="0" distL="0" distR="0" wp14:anchorId="2C8375EC" wp14:editId="4A4FAC4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F2348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F2348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F2348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F2348E">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F2348E">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F2348E">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324FA8">
              <w:rPr>
                <w:rFonts w:ascii="Verdana" w:hAnsi="Verdana"/>
                <w:b/>
                <w:sz w:val="20"/>
              </w:rPr>
              <w:t>5/1003</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F2348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F2348E">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7F0120">
              <w:rPr>
                <w:rFonts w:ascii="Verdana" w:hAnsi="Verdana"/>
                <w:b/>
                <w:sz w:val="20"/>
                <w:lang w:eastAsia="zh-CN"/>
              </w:rPr>
              <w:t>8</w:t>
            </w:r>
            <w:r w:rsidRPr="00877D12">
              <w:rPr>
                <w:rFonts w:ascii="Verdana" w:hAnsi="Verdana"/>
                <w:b/>
                <w:sz w:val="20"/>
                <w:lang w:eastAsia="zh-CN"/>
              </w:rPr>
              <w:t>月</w:t>
            </w:r>
            <w:r w:rsidR="007F0120">
              <w:rPr>
                <w:rFonts w:ascii="Verdana" w:hAnsi="Verdana"/>
                <w:b/>
                <w:sz w:val="20"/>
                <w:lang w:eastAsia="zh-CN"/>
              </w:rPr>
              <w:t>31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F2348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F2348E">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F2348E">
            <w:pPr>
              <w:pStyle w:val="Source"/>
              <w:rPr>
                <w:lang w:eastAsia="zh-CN"/>
              </w:rPr>
            </w:pPr>
            <w:bookmarkStart w:id="7" w:name="dsource" w:colFirst="0" w:colLast="0"/>
            <w:bookmarkEnd w:id="6"/>
            <w:r w:rsidRPr="00AF5DFC">
              <w:rPr>
                <w:rFonts w:hint="eastAsia"/>
                <w:lang w:eastAsia="zh-CN"/>
              </w:rPr>
              <w:t>无线电通信第</w:t>
            </w:r>
            <w:r>
              <w:rPr>
                <w:rFonts w:hint="eastAsia"/>
                <w:lang w:eastAsia="zh-CN"/>
              </w:rPr>
              <w:t>5</w:t>
            </w:r>
            <w:r w:rsidRPr="00AF5DFC">
              <w:rPr>
                <w:rFonts w:hint="eastAsia"/>
                <w:lang w:eastAsia="zh-CN"/>
              </w:rPr>
              <w:t>研究组</w:t>
            </w:r>
          </w:p>
        </w:tc>
      </w:tr>
      <w:tr w:rsidR="00943EBD" w:rsidRPr="00877D12">
        <w:trPr>
          <w:cantSplit/>
        </w:trPr>
        <w:tc>
          <w:tcPr>
            <w:tcW w:w="10031" w:type="dxa"/>
            <w:gridSpan w:val="2"/>
          </w:tcPr>
          <w:p w:rsidR="00943EBD" w:rsidRPr="00877D12" w:rsidRDefault="0055698E" w:rsidP="00F2348E">
            <w:pPr>
              <w:pStyle w:val="Title1"/>
              <w:rPr>
                <w:lang w:eastAsia="zh-CN"/>
              </w:rPr>
            </w:pPr>
            <w:bookmarkStart w:id="8" w:name="dtitle1" w:colFirst="0" w:colLast="0"/>
            <w:bookmarkEnd w:id="7"/>
            <w:r w:rsidRPr="00AF5DFC">
              <w:rPr>
                <w:lang w:eastAsia="zh-CN"/>
              </w:rPr>
              <w:t>地面业务</w:t>
            </w:r>
          </w:p>
        </w:tc>
      </w:tr>
      <w:tr w:rsidR="00943EBD" w:rsidRPr="00877D12">
        <w:trPr>
          <w:cantSplit/>
        </w:trPr>
        <w:tc>
          <w:tcPr>
            <w:tcW w:w="10031" w:type="dxa"/>
            <w:gridSpan w:val="2"/>
          </w:tcPr>
          <w:p w:rsidR="00943EBD" w:rsidRPr="00877D12" w:rsidRDefault="0055698E" w:rsidP="00F2348E">
            <w:pPr>
              <w:pStyle w:val="Title2"/>
              <w:rPr>
                <w:lang w:eastAsia="zh-CN"/>
              </w:rPr>
            </w:pPr>
            <w:bookmarkStart w:id="9" w:name="dtitle2" w:colFirst="0" w:colLast="0"/>
            <w:bookmarkEnd w:id="8"/>
            <w:r w:rsidRPr="00AF5DFC">
              <w:rPr>
                <w:rFonts w:hint="eastAsia"/>
                <w:lang w:eastAsia="zh-CN"/>
              </w:rPr>
              <w:t>分配给无线电通信第</w:t>
            </w:r>
            <w:r>
              <w:rPr>
                <w:rFonts w:hint="eastAsia"/>
                <w:lang w:eastAsia="zh-CN"/>
              </w:rPr>
              <w:t>5</w:t>
            </w:r>
            <w:r w:rsidRPr="00AF5DFC">
              <w:rPr>
                <w:rFonts w:hint="eastAsia"/>
                <w:lang w:eastAsia="zh-CN"/>
              </w:rPr>
              <w:t>研究组的课题</w:t>
            </w:r>
          </w:p>
        </w:tc>
      </w:tr>
      <w:tr w:rsidR="00943EBD" w:rsidRPr="00877D12">
        <w:trPr>
          <w:cantSplit/>
        </w:trPr>
        <w:tc>
          <w:tcPr>
            <w:tcW w:w="10031" w:type="dxa"/>
            <w:gridSpan w:val="2"/>
          </w:tcPr>
          <w:p w:rsidR="00943EBD" w:rsidRPr="00877D12" w:rsidRDefault="00943EBD" w:rsidP="00F2348E">
            <w:pPr>
              <w:pStyle w:val="Title3"/>
              <w:rPr>
                <w:lang w:eastAsia="zh-CN"/>
              </w:rPr>
            </w:pPr>
            <w:bookmarkStart w:id="10" w:name="dtitle3" w:colFirst="0" w:colLast="0"/>
            <w:bookmarkEnd w:id="9"/>
          </w:p>
        </w:tc>
      </w:tr>
    </w:tbl>
    <w:bookmarkEnd w:id="10"/>
    <w:p w:rsidR="0055698E" w:rsidRDefault="0055698E" w:rsidP="00F2348E">
      <w:pPr>
        <w:pStyle w:val="Normalaftertitle"/>
        <w:ind w:firstLineChars="200" w:firstLine="480"/>
        <w:rPr>
          <w:lang w:eastAsia="zh-CN"/>
        </w:rPr>
      </w:pPr>
      <w:r>
        <w:rPr>
          <w:rFonts w:hint="eastAsia"/>
          <w:lang w:eastAsia="zh-CN"/>
        </w:rPr>
        <w:t>附件为分配给无线电通信第</w:t>
      </w:r>
      <w:r>
        <w:rPr>
          <w:rFonts w:hint="eastAsia"/>
          <w:lang w:eastAsia="zh-CN"/>
        </w:rPr>
        <w:t>5</w:t>
      </w:r>
      <w:r>
        <w:rPr>
          <w:rFonts w:hint="eastAsia"/>
          <w:lang w:eastAsia="zh-CN"/>
        </w:rPr>
        <w:t>研究组的课题清单。以下</w:t>
      </w:r>
      <w:r>
        <w:rPr>
          <w:lang w:eastAsia="zh-CN"/>
        </w:rPr>
        <w:t>ITU-R</w:t>
      </w:r>
      <w:r>
        <w:rPr>
          <w:rFonts w:hint="eastAsia"/>
          <w:lang w:eastAsia="zh-CN"/>
        </w:rPr>
        <w:t>第</w:t>
      </w:r>
      <w:r>
        <w:rPr>
          <w:lang w:eastAsia="zh-CN"/>
        </w:rPr>
        <w:t>5-</w:t>
      </w:r>
      <w:r w:rsidR="00E77F4E">
        <w:rPr>
          <w:lang w:eastAsia="zh-CN"/>
        </w:rPr>
        <w:t>6</w:t>
      </w:r>
      <w:r>
        <w:rPr>
          <w:rFonts w:hint="eastAsia"/>
          <w:lang w:eastAsia="zh-CN"/>
        </w:rPr>
        <w:t>号决议摘要列出了课题类别的定义：</w:t>
      </w:r>
    </w:p>
    <w:p w:rsidR="0055698E" w:rsidRDefault="0055698E" w:rsidP="00F2348E">
      <w:pPr>
        <w:ind w:left="1134" w:hanging="1134"/>
        <w:rPr>
          <w:lang w:eastAsia="zh-CN"/>
        </w:rPr>
      </w:pPr>
      <w:r>
        <w:rPr>
          <w:lang w:eastAsia="zh-CN"/>
        </w:rPr>
        <w:t>C</w:t>
      </w:r>
      <w:r>
        <w:rPr>
          <w:rFonts w:hint="eastAsia"/>
          <w:lang w:eastAsia="zh-CN"/>
        </w:rPr>
        <w:t>：</w:t>
      </w:r>
      <w:r>
        <w:rPr>
          <w:lang w:eastAsia="zh-CN"/>
        </w:rPr>
        <w:tab/>
      </w:r>
      <w:r>
        <w:rPr>
          <w:rFonts w:hint="eastAsia"/>
          <w:lang w:eastAsia="zh-CN"/>
        </w:rPr>
        <w:t>与世界及区域性无线电通信大会的具体准备工作及其决定有关的以大会为导向的课题：</w:t>
      </w:r>
    </w:p>
    <w:p w:rsidR="0055698E" w:rsidRDefault="0055698E" w:rsidP="00F2348E">
      <w:pPr>
        <w:rPr>
          <w:lang w:eastAsia="zh-CN"/>
        </w:rPr>
      </w:pPr>
      <w:r>
        <w:rPr>
          <w:rFonts w:hint="eastAsia"/>
          <w:lang w:eastAsia="zh-CN"/>
        </w:rPr>
        <w:tab/>
      </w:r>
      <w:r>
        <w:rPr>
          <w:lang w:eastAsia="zh-CN"/>
        </w:rPr>
        <w:t>C1</w:t>
      </w:r>
      <w:r>
        <w:rPr>
          <w:rFonts w:hint="eastAsia"/>
          <w:lang w:eastAsia="zh-CN"/>
        </w:rPr>
        <w:t>：</w:t>
      </w:r>
      <w:r>
        <w:rPr>
          <w:rFonts w:hint="eastAsia"/>
          <w:lang w:eastAsia="zh-CN"/>
        </w:rPr>
        <w:tab/>
      </w:r>
      <w:r>
        <w:rPr>
          <w:rFonts w:hint="eastAsia"/>
          <w:lang w:eastAsia="zh-CN"/>
        </w:rPr>
        <w:t>下届世界无线电通信大会需要的、非常紧迫和需优先研究的课题；</w:t>
      </w:r>
    </w:p>
    <w:p w:rsidR="0055698E" w:rsidRDefault="0055698E" w:rsidP="00F2348E">
      <w:pPr>
        <w:rPr>
          <w:lang w:eastAsia="zh-CN"/>
        </w:rPr>
      </w:pPr>
      <w:r>
        <w:rPr>
          <w:rFonts w:hint="eastAsia"/>
          <w:lang w:eastAsia="zh-CN"/>
        </w:rPr>
        <w:tab/>
      </w:r>
      <w:r>
        <w:rPr>
          <w:lang w:eastAsia="zh-CN"/>
        </w:rPr>
        <w:t>C2</w:t>
      </w:r>
      <w:r>
        <w:rPr>
          <w:rFonts w:hint="eastAsia"/>
          <w:lang w:eastAsia="zh-CN"/>
        </w:rPr>
        <w:t>：</w:t>
      </w:r>
      <w:r>
        <w:rPr>
          <w:rFonts w:hint="eastAsia"/>
          <w:lang w:eastAsia="zh-CN"/>
        </w:rPr>
        <w:tab/>
      </w:r>
      <w:r>
        <w:rPr>
          <w:rFonts w:hint="eastAsia"/>
          <w:lang w:eastAsia="zh-CN"/>
        </w:rPr>
        <w:t>预计其他无线电通信大会需要的紧迫课题。</w:t>
      </w:r>
    </w:p>
    <w:p w:rsidR="0055698E" w:rsidRDefault="0055698E" w:rsidP="00F2348E">
      <w:pPr>
        <w:rPr>
          <w:lang w:eastAsia="zh-CN"/>
        </w:rPr>
      </w:pPr>
      <w:r>
        <w:rPr>
          <w:lang w:eastAsia="zh-CN"/>
        </w:rPr>
        <w:t>S</w:t>
      </w:r>
      <w:r>
        <w:rPr>
          <w:rFonts w:hint="eastAsia"/>
          <w:lang w:eastAsia="zh-CN"/>
        </w:rPr>
        <w:t>：</w:t>
      </w:r>
      <w:r>
        <w:rPr>
          <w:lang w:eastAsia="zh-CN"/>
        </w:rPr>
        <w:tab/>
      </w:r>
      <w:r>
        <w:rPr>
          <w:rFonts w:hint="eastAsia"/>
          <w:lang w:eastAsia="zh-CN"/>
        </w:rPr>
        <w:t>准备用来回应以下事项的课题</w:t>
      </w:r>
      <w:r>
        <w:rPr>
          <w:rFonts w:hint="eastAsia"/>
          <w:w w:val="120"/>
          <w:lang w:eastAsia="zh-CN"/>
        </w:rPr>
        <w:t>：</w:t>
      </w:r>
    </w:p>
    <w:p w:rsidR="0055698E" w:rsidRDefault="0055698E" w:rsidP="00F2348E">
      <w:pPr>
        <w:pStyle w:val="enumlev1"/>
        <w:spacing w:before="60" w:after="20"/>
        <w:jc w:val="both"/>
        <w:rPr>
          <w:lang w:eastAsia="zh-CN"/>
        </w:rPr>
      </w:pPr>
      <w:r>
        <w:rPr>
          <w:lang w:eastAsia="zh-CN"/>
        </w:rPr>
        <w:t>–</w:t>
      </w:r>
      <w:r>
        <w:rPr>
          <w:lang w:eastAsia="zh-CN"/>
        </w:rPr>
        <w:tab/>
      </w:r>
      <w:r>
        <w:rPr>
          <w:rFonts w:ascii="SimSun" w:hAnsi="SimSun" w:hint="eastAsia"/>
          <w:lang w:eastAsia="zh-CN"/>
        </w:rPr>
        <w:t>由全权代表大会、任何其他大会、理事会、无线电规则委员会指派给无线电通信全会的事宜；</w:t>
      </w:r>
    </w:p>
    <w:p w:rsidR="0055698E" w:rsidRDefault="0055698E" w:rsidP="00F2348E">
      <w:pPr>
        <w:rPr>
          <w:lang w:eastAsia="zh-CN"/>
        </w:rPr>
      </w:pPr>
      <w:r>
        <w:rPr>
          <w:lang w:eastAsia="zh-CN"/>
        </w:rPr>
        <w:t>–</w:t>
      </w:r>
      <w:r>
        <w:rPr>
          <w:lang w:eastAsia="zh-CN"/>
        </w:rPr>
        <w:tab/>
      </w:r>
      <w:r>
        <w:rPr>
          <w:rFonts w:hint="eastAsia"/>
          <w:lang w:eastAsia="zh-CN"/>
        </w:rPr>
        <w:t>无线电通信技术或频谱管理的进步；</w:t>
      </w:r>
    </w:p>
    <w:p w:rsidR="0055698E" w:rsidRDefault="0055698E" w:rsidP="00F2348E">
      <w:pPr>
        <w:rPr>
          <w:lang w:eastAsia="zh-CN"/>
        </w:rPr>
      </w:pPr>
      <w:r>
        <w:rPr>
          <w:lang w:eastAsia="zh-CN"/>
        </w:rPr>
        <w:t>–</w:t>
      </w:r>
      <w:r>
        <w:rPr>
          <w:lang w:eastAsia="zh-CN"/>
        </w:rPr>
        <w:tab/>
      </w:r>
      <w:r>
        <w:rPr>
          <w:rFonts w:hint="eastAsia"/>
          <w:lang w:eastAsia="zh-CN"/>
        </w:rPr>
        <w:t>无线电使用及操作的变化：</w:t>
      </w:r>
    </w:p>
    <w:p w:rsidR="0055698E" w:rsidRDefault="0055698E" w:rsidP="00F2348E">
      <w:pPr>
        <w:pStyle w:val="Index1"/>
        <w:rPr>
          <w:lang w:eastAsia="zh-CN"/>
        </w:rPr>
      </w:pPr>
      <w:r>
        <w:rPr>
          <w:rFonts w:hint="eastAsia"/>
          <w:lang w:eastAsia="zh-CN"/>
        </w:rPr>
        <w:tab/>
      </w:r>
      <w:r>
        <w:rPr>
          <w:lang w:eastAsia="zh-CN"/>
        </w:rPr>
        <w:t>S1</w:t>
      </w:r>
      <w:r>
        <w:rPr>
          <w:rFonts w:hint="eastAsia"/>
          <w:lang w:eastAsia="zh-CN"/>
        </w:rPr>
        <w:t>：</w:t>
      </w:r>
      <w:r>
        <w:rPr>
          <w:rFonts w:hint="eastAsia"/>
          <w:lang w:eastAsia="zh-CN"/>
        </w:rPr>
        <w:tab/>
      </w:r>
      <w:r>
        <w:rPr>
          <w:rFonts w:hint="eastAsia"/>
          <w:lang w:eastAsia="zh-CN"/>
        </w:rPr>
        <w:t>准备在两年内完成的紧急研究；</w:t>
      </w:r>
    </w:p>
    <w:p w:rsidR="0055698E" w:rsidRDefault="0055698E" w:rsidP="00F2348E">
      <w:pPr>
        <w:pStyle w:val="Index1"/>
        <w:rPr>
          <w:lang w:eastAsia="zh-CN"/>
        </w:rPr>
      </w:pPr>
      <w:r>
        <w:rPr>
          <w:rFonts w:hint="eastAsia"/>
          <w:lang w:eastAsia="zh-CN"/>
        </w:rPr>
        <w:tab/>
      </w:r>
      <w:r>
        <w:rPr>
          <w:lang w:eastAsia="zh-CN"/>
        </w:rPr>
        <w:t>S2</w:t>
      </w:r>
      <w:r>
        <w:rPr>
          <w:rFonts w:hint="eastAsia"/>
          <w:lang w:eastAsia="zh-CN"/>
        </w:rPr>
        <w:t>：</w:t>
      </w:r>
      <w:r>
        <w:rPr>
          <w:rFonts w:hint="eastAsia"/>
          <w:lang w:eastAsia="zh-CN"/>
        </w:rPr>
        <w:tab/>
      </w:r>
      <w:r>
        <w:rPr>
          <w:rFonts w:hint="eastAsia"/>
          <w:lang w:eastAsia="zh-CN"/>
        </w:rPr>
        <w:t>无线电通信发展所必需的重要研究；</w:t>
      </w:r>
    </w:p>
    <w:p w:rsidR="0055698E" w:rsidRDefault="0055698E" w:rsidP="00F2348E">
      <w:pPr>
        <w:rPr>
          <w:lang w:eastAsia="zh-CN"/>
        </w:rPr>
      </w:pPr>
      <w:r>
        <w:rPr>
          <w:rFonts w:hint="eastAsia"/>
          <w:lang w:eastAsia="zh-CN"/>
        </w:rPr>
        <w:tab/>
      </w:r>
      <w:r>
        <w:rPr>
          <w:lang w:eastAsia="zh-CN"/>
        </w:rPr>
        <w:t>S3</w:t>
      </w:r>
      <w:r>
        <w:rPr>
          <w:rFonts w:hint="eastAsia"/>
          <w:lang w:eastAsia="zh-CN"/>
        </w:rPr>
        <w:t>：</w:t>
      </w:r>
      <w:r>
        <w:rPr>
          <w:rFonts w:hint="eastAsia"/>
          <w:lang w:eastAsia="zh-CN"/>
        </w:rPr>
        <w:tab/>
      </w:r>
      <w:r>
        <w:rPr>
          <w:rFonts w:hint="eastAsia"/>
          <w:lang w:eastAsia="zh-CN"/>
        </w:rPr>
        <w:t>预计将促进无线电通信发展的必需研究。</w:t>
      </w:r>
    </w:p>
    <w:p w:rsidR="0055698E" w:rsidRDefault="0055698E" w:rsidP="00F2348E">
      <w:pPr>
        <w:tabs>
          <w:tab w:val="left" w:pos="794"/>
          <w:tab w:val="left" w:pos="1418"/>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5"/>
        <w:gridCol w:w="1914"/>
        <w:gridCol w:w="1915"/>
        <w:gridCol w:w="1915"/>
      </w:tblGrid>
      <w:tr w:rsidR="0055698E" w:rsidTr="00D6537A">
        <w:trPr>
          <w:jc w:val="center"/>
        </w:trPr>
        <w:tc>
          <w:tcPr>
            <w:tcW w:w="1914" w:type="dxa"/>
          </w:tcPr>
          <w:p w:rsidR="0055698E" w:rsidRPr="000C3BD0" w:rsidRDefault="0055698E" w:rsidP="00F2348E">
            <w:pPr>
              <w:spacing w:before="40" w:after="40"/>
              <w:jc w:val="center"/>
              <w:rPr>
                <w:szCs w:val="24"/>
                <w:lang w:eastAsia="zh-CN"/>
              </w:rPr>
            </w:pPr>
            <w:r w:rsidRPr="000C3BD0">
              <w:rPr>
                <w:b/>
                <w:bCs/>
                <w:szCs w:val="24"/>
                <w:lang w:eastAsia="zh-CN"/>
              </w:rPr>
              <w:t>NOC</w:t>
            </w:r>
            <w:r w:rsidRPr="000C3BD0">
              <w:rPr>
                <w:szCs w:val="24"/>
                <w:lang w:eastAsia="zh-CN"/>
              </w:rPr>
              <w:t xml:space="preserve"> = </w:t>
            </w:r>
            <w:r w:rsidRPr="000C3BD0">
              <w:rPr>
                <w:rFonts w:hint="eastAsia"/>
                <w:szCs w:val="24"/>
                <w:lang w:eastAsia="zh-CN"/>
              </w:rPr>
              <w:br/>
            </w:r>
            <w:r w:rsidRPr="000C3BD0">
              <w:rPr>
                <w:rFonts w:hint="eastAsia"/>
                <w:szCs w:val="24"/>
                <w:lang w:eastAsia="zh-CN"/>
              </w:rPr>
              <w:t>保留</w:t>
            </w:r>
          </w:p>
        </w:tc>
        <w:tc>
          <w:tcPr>
            <w:tcW w:w="1915" w:type="dxa"/>
          </w:tcPr>
          <w:p w:rsidR="0055698E" w:rsidRPr="000C3BD0" w:rsidRDefault="0055698E" w:rsidP="00F2348E">
            <w:pPr>
              <w:spacing w:before="40" w:after="40"/>
              <w:jc w:val="center"/>
              <w:rPr>
                <w:szCs w:val="24"/>
                <w:lang w:eastAsia="zh-CN"/>
              </w:rPr>
            </w:pPr>
            <w:r w:rsidRPr="000C3BD0">
              <w:rPr>
                <w:b/>
                <w:bCs/>
                <w:szCs w:val="24"/>
                <w:lang w:eastAsia="zh-CN"/>
              </w:rPr>
              <w:t>MOD</w:t>
            </w:r>
            <w:r w:rsidRPr="000C3BD0">
              <w:rPr>
                <w:szCs w:val="24"/>
                <w:lang w:eastAsia="zh-CN"/>
              </w:rPr>
              <w:t xml:space="preserve"> = </w:t>
            </w:r>
            <w:r w:rsidRPr="000C3BD0">
              <w:rPr>
                <w:rFonts w:hint="eastAsia"/>
                <w:szCs w:val="24"/>
                <w:lang w:eastAsia="zh-CN"/>
              </w:rPr>
              <w:br/>
            </w:r>
            <w:r w:rsidRPr="000C3BD0">
              <w:rPr>
                <w:rFonts w:hint="eastAsia"/>
                <w:szCs w:val="24"/>
                <w:lang w:eastAsia="zh-CN"/>
              </w:rPr>
              <w:t>已修订</w:t>
            </w:r>
          </w:p>
        </w:tc>
        <w:tc>
          <w:tcPr>
            <w:tcW w:w="1914" w:type="dxa"/>
          </w:tcPr>
          <w:p w:rsidR="0055698E" w:rsidRPr="000C3BD0" w:rsidRDefault="0055698E" w:rsidP="00F2348E">
            <w:pPr>
              <w:spacing w:before="40" w:after="40"/>
              <w:jc w:val="center"/>
              <w:rPr>
                <w:szCs w:val="24"/>
                <w:lang w:eastAsia="zh-CN"/>
              </w:rPr>
            </w:pPr>
            <w:r w:rsidRPr="000C3BD0">
              <w:rPr>
                <w:b/>
                <w:bCs/>
                <w:szCs w:val="24"/>
                <w:lang w:eastAsia="zh-CN"/>
              </w:rPr>
              <w:t>SUP</w:t>
            </w:r>
            <w:r w:rsidRPr="000C3BD0">
              <w:rPr>
                <w:szCs w:val="24"/>
                <w:lang w:eastAsia="zh-CN"/>
              </w:rPr>
              <w:t xml:space="preserve"> =</w:t>
            </w:r>
            <w:r w:rsidRPr="000C3BD0">
              <w:rPr>
                <w:rFonts w:hint="eastAsia"/>
                <w:szCs w:val="24"/>
                <w:lang w:eastAsia="zh-CN"/>
              </w:rPr>
              <w:t xml:space="preserve"> </w:t>
            </w:r>
            <w:r w:rsidRPr="000C3BD0">
              <w:rPr>
                <w:szCs w:val="24"/>
                <w:lang w:eastAsia="zh-CN"/>
              </w:rPr>
              <w:br/>
            </w:r>
            <w:r w:rsidRPr="000C3BD0">
              <w:rPr>
                <w:rFonts w:hint="eastAsia"/>
                <w:szCs w:val="24"/>
                <w:lang w:eastAsia="zh-CN"/>
              </w:rPr>
              <w:t>已废止</w:t>
            </w:r>
          </w:p>
        </w:tc>
        <w:tc>
          <w:tcPr>
            <w:tcW w:w="1915" w:type="dxa"/>
          </w:tcPr>
          <w:p w:rsidR="0055698E" w:rsidRPr="000C3BD0" w:rsidRDefault="0055698E" w:rsidP="00F2348E">
            <w:pPr>
              <w:spacing w:before="40" w:after="40"/>
              <w:jc w:val="center"/>
              <w:rPr>
                <w:szCs w:val="24"/>
                <w:lang w:eastAsia="zh-CN"/>
              </w:rPr>
            </w:pPr>
            <w:r w:rsidRPr="000C3BD0">
              <w:rPr>
                <w:b/>
                <w:bCs/>
                <w:szCs w:val="24"/>
                <w:lang w:eastAsia="zh-CN"/>
              </w:rPr>
              <w:t>ADD</w:t>
            </w:r>
            <w:r w:rsidRPr="000C3BD0">
              <w:rPr>
                <w:szCs w:val="24"/>
                <w:lang w:eastAsia="zh-CN"/>
              </w:rPr>
              <w:t xml:space="preserve"> =</w:t>
            </w:r>
            <w:r w:rsidRPr="000C3BD0">
              <w:rPr>
                <w:rFonts w:hint="eastAsia"/>
                <w:szCs w:val="24"/>
                <w:lang w:eastAsia="zh-CN"/>
              </w:rPr>
              <w:t xml:space="preserve"> </w:t>
            </w:r>
            <w:r w:rsidRPr="000C3BD0">
              <w:rPr>
                <w:szCs w:val="24"/>
                <w:lang w:eastAsia="zh-CN"/>
              </w:rPr>
              <w:br/>
            </w:r>
            <w:r w:rsidRPr="000C3BD0">
              <w:rPr>
                <w:rFonts w:hint="eastAsia"/>
                <w:szCs w:val="24"/>
                <w:lang w:eastAsia="zh-CN"/>
              </w:rPr>
              <w:t>新案文</w:t>
            </w:r>
          </w:p>
        </w:tc>
        <w:tc>
          <w:tcPr>
            <w:tcW w:w="1915" w:type="dxa"/>
          </w:tcPr>
          <w:p w:rsidR="0055698E" w:rsidRPr="000C3BD0" w:rsidRDefault="0055698E" w:rsidP="00F2348E">
            <w:pPr>
              <w:spacing w:before="40" w:after="40"/>
              <w:jc w:val="center"/>
              <w:rPr>
                <w:szCs w:val="24"/>
                <w:lang w:eastAsia="zh-CN"/>
              </w:rPr>
            </w:pPr>
            <w:r w:rsidRPr="000C3BD0">
              <w:rPr>
                <w:b/>
                <w:bCs/>
                <w:szCs w:val="24"/>
                <w:lang w:eastAsia="zh-CN"/>
              </w:rPr>
              <w:t>UNA</w:t>
            </w:r>
            <w:r w:rsidRPr="000C3BD0">
              <w:rPr>
                <w:szCs w:val="24"/>
                <w:lang w:eastAsia="zh-CN"/>
              </w:rPr>
              <w:t xml:space="preserve"> = </w:t>
            </w:r>
            <w:r w:rsidRPr="000C3BD0">
              <w:rPr>
                <w:rFonts w:hint="eastAsia"/>
                <w:szCs w:val="24"/>
                <w:lang w:eastAsia="zh-CN"/>
              </w:rPr>
              <w:br/>
            </w:r>
            <w:r w:rsidRPr="000C3BD0">
              <w:rPr>
                <w:rFonts w:hint="eastAsia"/>
                <w:szCs w:val="24"/>
                <w:lang w:eastAsia="zh-CN"/>
              </w:rPr>
              <w:t>审批中</w:t>
            </w:r>
          </w:p>
        </w:tc>
      </w:tr>
    </w:tbl>
    <w:p w:rsidR="00710D5F" w:rsidRDefault="00710D5F" w:rsidP="00F2348E">
      <w:pPr>
        <w:tabs>
          <w:tab w:val="clear" w:pos="1134"/>
          <w:tab w:val="clear" w:pos="1871"/>
          <w:tab w:val="clear" w:pos="2268"/>
        </w:tabs>
        <w:overflowPunct/>
        <w:autoSpaceDE/>
        <w:autoSpaceDN/>
        <w:adjustRightInd/>
        <w:spacing w:before="0"/>
        <w:textAlignment w:val="auto"/>
        <w:rPr>
          <w:caps/>
          <w:sz w:val="28"/>
          <w:lang w:eastAsia="zh-CN"/>
        </w:rPr>
      </w:pPr>
    </w:p>
    <w:p w:rsidR="00710D5F" w:rsidRDefault="00710D5F" w:rsidP="00F2348E">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p w:rsidR="00AE50A9" w:rsidRDefault="0055698E" w:rsidP="00F2348E">
      <w:pPr>
        <w:pStyle w:val="Tabletitle"/>
        <w:rPr>
          <w:lang w:eastAsia="zh-CN"/>
        </w:rPr>
      </w:pPr>
      <w:r w:rsidRPr="00865E11">
        <w:rPr>
          <w:lang w:eastAsia="zh-CN"/>
        </w:rPr>
        <w:lastRenderedPageBreak/>
        <w:t>地面业务</w:t>
      </w:r>
    </w:p>
    <w:tbl>
      <w:tblPr>
        <w:tblStyle w:val="TableGrid"/>
        <w:tblW w:w="9356" w:type="dxa"/>
        <w:jc w:val="center"/>
        <w:tblLook w:val="01E0" w:firstRow="1" w:lastRow="1" w:firstColumn="1" w:lastColumn="1" w:noHBand="0" w:noVBand="0"/>
      </w:tblPr>
      <w:tblGrid>
        <w:gridCol w:w="1629"/>
        <w:gridCol w:w="4046"/>
        <w:gridCol w:w="1014"/>
        <w:gridCol w:w="1068"/>
        <w:gridCol w:w="1599"/>
      </w:tblGrid>
      <w:tr w:rsidR="00DD0317" w:rsidRPr="00426EFE" w:rsidTr="00DD0317">
        <w:trPr>
          <w:cantSplit/>
          <w:tblHeader/>
          <w:jc w:val="center"/>
        </w:trPr>
        <w:tc>
          <w:tcPr>
            <w:tcW w:w="1629" w:type="dxa"/>
          </w:tcPr>
          <w:p w:rsidR="00DD0317" w:rsidRPr="00CD0A8A" w:rsidRDefault="00DD0317" w:rsidP="00F2348E">
            <w:pPr>
              <w:pStyle w:val="Tablehead"/>
            </w:pPr>
            <w:r w:rsidRPr="00CD0A8A">
              <w:t>ITU-R</w:t>
            </w:r>
            <w:r w:rsidRPr="00CD0A8A">
              <w:t>课题编号</w:t>
            </w:r>
          </w:p>
        </w:tc>
        <w:tc>
          <w:tcPr>
            <w:tcW w:w="4046" w:type="dxa"/>
          </w:tcPr>
          <w:p w:rsidR="00DD0317" w:rsidRPr="00CD0A8A" w:rsidRDefault="00DD0317" w:rsidP="00F2348E">
            <w:pPr>
              <w:pStyle w:val="Tablehead"/>
            </w:pPr>
            <w:r w:rsidRPr="00CD0A8A">
              <w:rPr>
                <w:rFonts w:hint="eastAsia"/>
              </w:rPr>
              <w:t>标题</w:t>
            </w:r>
          </w:p>
        </w:tc>
        <w:tc>
          <w:tcPr>
            <w:tcW w:w="1014" w:type="dxa"/>
            <w:tcMar>
              <w:left w:w="57" w:type="dxa"/>
              <w:right w:w="57" w:type="dxa"/>
            </w:tcMar>
          </w:tcPr>
          <w:p w:rsidR="00DD0317" w:rsidRPr="00CD0A8A" w:rsidRDefault="00DD0317" w:rsidP="00F2348E">
            <w:pPr>
              <w:pStyle w:val="Tablehead"/>
            </w:pPr>
            <w:r w:rsidRPr="00CD0A8A">
              <w:rPr>
                <w:rFonts w:hint="eastAsia"/>
              </w:rPr>
              <w:t>状态</w:t>
            </w:r>
          </w:p>
        </w:tc>
        <w:tc>
          <w:tcPr>
            <w:tcW w:w="1068" w:type="dxa"/>
            <w:tcMar>
              <w:left w:w="57" w:type="dxa"/>
              <w:right w:w="57" w:type="dxa"/>
            </w:tcMar>
          </w:tcPr>
          <w:p w:rsidR="00DD0317" w:rsidRPr="00CD0A8A" w:rsidRDefault="00DD0317" w:rsidP="00F2348E">
            <w:pPr>
              <w:pStyle w:val="Tablehead"/>
            </w:pPr>
            <w:r w:rsidRPr="00CD0A8A">
              <w:rPr>
                <w:rFonts w:hint="eastAsia"/>
              </w:rPr>
              <w:t>类别</w:t>
            </w:r>
          </w:p>
        </w:tc>
        <w:tc>
          <w:tcPr>
            <w:tcW w:w="1599" w:type="dxa"/>
            <w:tcMar>
              <w:left w:w="57" w:type="dxa"/>
              <w:right w:w="57" w:type="dxa"/>
            </w:tcMar>
          </w:tcPr>
          <w:p w:rsidR="00DD0317" w:rsidRPr="00CD0A8A" w:rsidRDefault="00DD0317" w:rsidP="00F2348E">
            <w:pPr>
              <w:pStyle w:val="Tablehead"/>
            </w:pPr>
            <w:r w:rsidRPr="00CD0A8A">
              <w:rPr>
                <w:rFonts w:hint="eastAsia"/>
              </w:rPr>
              <w:t>建议的目标日期</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8" w:history="1">
              <w:r w:rsidRPr="000F49F1">
                <w:rPr>
                  <w:rStyle w:val="Hyperlink"/>
                  <w:b/>
                  <w:bCs/>
                </w:rPr>
                <w:t xml:space="preserve">1-6/5 </w:t>
              </w:r>
            </w:hyperlink>
          </w:p>
        </w:tc>
        <w:tc>
          <w:tcPr>
            <w:tcW w:w="4046" w:type="dxa"/>
          </w:tcPr>
          <w:p w:rsidR="00F2348E" w:rsidRDefault="00F2348E" w:rsidP="00F2348E">
            <w:pPr>
              <w:pStyle w:val="Tabletext"/>
              <w:rPr>
                <w:color w:val="000000"/>
                <w:lang w:val="en-US" w:eastAsia="zh-CN"/>
              </w:rPr>
            </w:pPr>
            <w:r w:rsidRPr="00C92438">
              <w:rPr>
                <w:rFonts w:hint="eastAsia"/>
                <w:lang w:val="en-US" w:eastAsia="zh-CN"/>
              </w:rPr>
              <w:t>陆地移动业务所需的干扰保护比和最小场强</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Cs/>
              </w:rPr>
            </w:pPr>
            <w:hyperlink r:id="rId9" w:history="1">
              <w:r w:rsidRPr="000F49F1">
                <w:rPr>
                  <w:rStyle w:val="Hyperlink"/>
                  <w:b/>
                  <w:bCs/>
                </w:rPr>
                <w:t xml:space="preserve">7-7/5 </w:t>
              </w:r>
            </w:hyperlink>
          </w:p>
        </w:tc>
        <w:tc>
          <w:tcPr>
            <w:tcW w:w="4046" w:type="dxa"/>
          </w:tcPr>
          <w:p w:rsidR="00F2348E" w:rsidRDefault="00F2348E" w:rsidP="00F2348E">
            <w:pPr>
              <w:pStyle w:val="Tabletext"/>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0" w:history="1">
              <w:r w:rsidRPr="000F49F1">
                <w:rPr>
                  <w:rStyle w:val="Hyperlink"/>
                  <w:b/>
                  <w:bCs/>
                </w:rPr>
                <w:t xml:space="preserve">37-6/5 </w:t>
              </w:r>
            </w:hyperlink>
          </w:p>
        </w:tc>
        <w:tc>
          <w:tcPr>
            <w:tcW w:w="4046" w:type="dxa"/>
          </w:tcPr>
          <w:p w:rsidR="00F2348E" w:rsidRDefault="00F2348E" w:rsidP="00F2348E">
            <w:pPr>
              <w:pStyle w:val="Tabletext"/>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1" w:history="1">
              <w:r w:rsidRPr="000F49F1">
                <w:rPr>
                  <w:rStyle w:val="Hyperlink"/>
                  <w:b/>
                  <w:bCs/>
                </w:rPr>
                <w:t xml:space="preserve">48-7/5 </w:t>
              </w:r>
            </w:hyperlink>
          </w:p>
        </w:tc>
        <w:tc>
          <w:tcPr>
            <w:tcW w:w="4046" w:type="dxa"/>
          </w:tcPr>
          <w:p w:rsidR="00F2348E" w:rsidRDefault="00F2348E" w:rsidP="00F2348E">
            <w:pPr>
              <w:pStyle w:val="Tabletext"/>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Cs/>
              </w:rPr>
            </w:pPr>
            <w:hyperlink r:id="rId12" w:history="1">
              <w:r w:rsidRPr="000F49F1">
                <w:rPr>
                  <w:rStyle w:val="Hyperlink"/>
                  <w:b/>
                  <w:bCs/>
                </w:rPr>
                <w:t xml:space="preserve">62-2/5 </w:t>
              </w:r>
            </w:hyperlink>
          </w:p>
        </w:tc>
        <w:tc>
          <w:tcPr>
            <w:tcW w:w="4046" w:type="dxa"/>
          </w:tcPr>
          <w:p w:rsidR="00F2348E" w:rsidRDefault="00F2348E" w:rsidP="00F2348E">
            <w:pPr>
              <w:pStyle w:val="Tabletext"/>
              <w:rPr>
                <w:color w:val="000000"/>
                <w:lang w:val="en-US" w:eastAsia="zh-CN"/>
              </w:rPr>
            </w:pPr>
            <w:r w:rsidRPr="00A23E05">
              <w:rPr>
                <w:rFonts w:hint="eastAsia"/>
                <w:lang w:val="en-US" w:eastAsia="zh-CN"/>
              </w:rPr>
              <w:t>对航空移动业务和航空无线电导航业务的干扰</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sidRPr="0040160B">
              <w:rPr>
                <w:lang w:val="en-US" w:eastAsia="zh-CN"/>
              </w:rPr>
              <w:t>2010</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3" w:history="1">
              <w:r w:rsidRPr="000F49F1">
                <w:rPr>
                  <w:rStyle w:val="Hyperlink"/>
                  <w:b/>
                  <w:bCs/>
                </w:rPr>
                <w:t xml:space="preserve">77-7/5 </w:t>
              </w:r>
            </w:hyperlink>
          </w:p>
        </w:tc>
        <w:tc>
          <w:tcPr>
            <w:tcW w:w="4046" w:type="dxa"/>
          </w:tcPr>
          <w:p w:rsidR="00F2348E" w:rsidRDefault="00F2348E" w:rsidP="00F2348E">
            <w:pPr>
              <w:pStyle w:val="Tabletext"/>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rPr>
            </w:pPr>
            <w:hyperlink r:id="rId14" w:history="1">
              <w:r w:rsidRPr="000F49F1">
                <w:rPr>
                  <w:rStyle w:val="Hyperlink"/>
                  <w:b/>
                  <w:bCs/>
                </w:rPr>
                <w:t xml:space="preserve">101-4/5 </w:t>
              </w:r>
            </w:hyperlink>
          </w:p>
        </w:tc>
        <w:tc>
          <w:tcPr>
            <w:tcW w:w="4046" w:type="dxa"/>
          </w:tcPr>
          <w:p w:rsidR="00F2348E" w:rsidRDefault="00F2348E" w:rsidP="00F2348E">
            <w:pPr>
              <w:pStyle w:val="Tabletext"/>
              <w:rPr>
                <w:color w:val="000000"/>
                <w:lang w:val="en-US" w:eastAsia="zh-CN"/>
              </w:rPr>
            </w:pPr>
            <w:r w:rsidRPr="00C463F6">
              <w:rPr>
                <w:rFonts w:hint="eastAsia"/>
                <w:lang w:eastAsia="zh-CN"/>
              </w:rPr>
              <w:t>陆地移动业务的服务质量要求</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95384" w:rsidRDefault="00F2348E" w:rsidP="00F2348E">
            <w:pPr>
              <w:pStyle w:val="Tabletext"/>
              <w:jc w:val="center"/>
              <w:rPr>
                <w:rStyle w:val="Hyperlink"/>
                <w:b/>
                <w:bCs/>
              </w:rPr>
            </w:pPr>
            <w:hyperlink r:id="rId15" w:history="1">
              <w:r w:rsidRPr="00F95384">
                <w:rPr>
                  <w:rStyle w:val="Hyperlink"/>
                  <w:b/>
                  <w:bCs/>
                </w:rPr>
                <w:t xml:space="preserve">110-3/5 </w:t>
              </w:r>
            </w:hyperlink>
          </w:p>
        </w:tc>
        <w:tc>
          <w:tcPr>
            <w:tcW w:w="4046" w:type="dxa"/>
          </w:tcPr>
          <w:p w:rsidR="00F2348E" w:rsidRPr="009D0371" w:rsidRDefault="00F2348E" w:rsidP="00F2348E">
            <w:pPr>
              <w:pStyle w:val="Tabletext"/>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r>
              <w:rPr>
                <w:color w:val="000000"/>
                <w:lang w:val="en-US" w:eastAsia="zh-CN"/>
              </w:rPr>
              <w:t xml:space="preserve"> </w:t>
            </w:r>
          </w:p>
        </w:tc>
        <w:tc>
          <w:tcPr>
            <w:tcW w:w="1014" w:type="dxa"/>
            <w:tcMar>
              <w:left w:w="57" w:type="dxa"/>
              <w:right w:w="57" w:type="dxa"/>
            </w:tcMar>
          </w:tcPr>
          <w:p w:rsidR="00F2348E" w:rsidRPr="009D0371"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Pr="009D0371" w:rsidRDefault="00F2348E" w:rsidP="00F2348E">
            <w:pPr>
              <w:pStyle w:val="Tabletext"/>
              <w:jc w:val="center"/>
              <w:rPr>
                <w:lang w:val="en-US" w:eastAsia="zh-CN"/>
              </w:rPr>
            </w:pPr>
            <w:r w:rsidRPr="009D0371">
              <w:rPr>
                <w:lang w:val="en-US" w:eastAsia="zh-CN"/>
              </w:rPr>
              <w:t>(S2)</w:t>
            </w:r>
          </w:p>
        </w:tc>
        <w:tc>
          <w:tcPr>
            <w:tcW w:w="1599" w:type="dxa"/>
            <w:tcMar>
              <w:left w:w="57" w:type="dxa"/>
              <w:right w:w="57" w:type="dxa"/>
            </w:tcMar>
          </w:tcPr>
          <w:p w:rsidR="00F2348E" w:rsidRPr="009D0371"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6" w:history="1">
              <w:r w:rsidRPr="000F49F1">
                <w:rPr>
                  <w:rStyle w:val="Hyperlink"/>
                  <w:b/>
                  <w:bCs/>
                </w:rPr>
                <w:t xml:space="preserve">205-5/5 </w:t>
              </w:r>
            </w:hyperlink>
          </w:p>
        </w:tc>
        <w:tc>
          <w:tcPr>
            <w:tcW w:w="4046" w:type="dxa"/>
          </w:tcPr>
          <w:p w:rsidR="00F2348E" w:rsidRDefault="00F2348E" w:rsidP="00F2348E">
            <w:pPr>
              <w:pStyle w:val="Tabletext"/>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7" w:history="1">
              <w:r w:rsidRPr="000F49F1">
                <w:rPr>
                  <w:rStyle w:val="Hyperlink"/>
                  <w:b/>
                  <w:bCs/>
                </w:rPr>
                <w:t xml:space="preserve">209-5/5 </w:t>
              </w:r>
            </w:hyperlink>
          </w:p>
        </w:tc>
        <w:tc>
          <w:tcPr>
            <w:tcW w:w="4046" w:type="dxa"/>
          </w:tcPr>
          <w:p w:rsidR="00F2348E" w:rsidRDefault="00F2348E" w:rsidP="00F2348E">
            <w:pPr>
              <w:pStyle w:val="Tabletext"/>
              <w:rPr>
                <w:color w:val="000000"/>
                <w:lang w:val="en-US" w:eastAsia="zh-CN"/>
              </w:rPr>
            </w:pPr>
            <w:r>
              <w:rPr>
                <w:rFonts w:hint="eastAsia"/>
                <w:lang w:eastAsia="zh-CN"/>
              </w:rPr>
              <w:t>移动及业余业务和卫星业余业务对救灾无线电通信的支持作用</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8" w:history="1">
              <w:r w:rsidRPr="000F49F1">
                <w:rPr>
                  <w:rStyle w:val="Hyperlink"/>
                  <w:b/>
                  <w:bCs/>
                </w:rPr>
                <w:t xml:space="preserve">212-4/5 </w:t>
              </w:r>
            </w:hyperlink>
          </w:p>
        </w:tc>
        <w:tc>
          <w:tcPr>
            <w:tcW w:w="4046" w:type="dxa"/>
          </w:tcPr>
          <w:p w:rsidR="00F2348E" w:rsidRDefault="00F2348E" w:rsidP="00F2348E">
            <w:pPr>
              <w:pStyle w:val="Tabletext"/>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19" w:history="1">
              <w:r w:rsidRPr="000F49F1">
                <w:rPr>
                  <w:rStyle w:val="Hyperlink"/>
                  <w:b/>
                  <w:bCs/>
                </w:rPr>
                <w:t xml:space="preserve">215-4/5 </w:t>
              </w:r>
            </w:hyperlink>
          </w:p>
        </w:tc>
        <w:tc>
          <w:tcPr>
            <w:tcW w:w="4046" w:type="dxa"/>
          </w:tcPr>
          <w:p w:rsidR="00F2348E" w:rsidRDefault="00F2348E" w:rsidP="00F2348E">
            <w:pPr>
              <w:pStyle w:val="Tabletext"/>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0" w:history="1">
              <w:r w:rsidRPr="000F49F1">
                <w:rPr>
                  <w:rStyle w:val="Hyperlink"/>
                  <w:b/>
                  <w:bCs/>
                </w:rPr>
                <w:t xml:space="preserve">229-4/5 </w:t>
              </w:r>
            </w:hyperlink>
          </w:p>
        </w:tc>
        <w:tc>
          <w:tcPr>
            <w:tcW w:w="4046" w:type="dxa"/>
          </w:tcPr>
          <w:p w:rsidR="00F2348E" w:rsidRDefault="00F2348E" w:rsidP="00F2348E">
            <w:pPr>
              <w:pStyle w:val="Tabletext"/>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(S1)</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1" w:history="1">
              <w:r w:rsidRPr="000F49F1">
                <w:rPr>
                  <w:rStyle w:val="Hyperlink"/>
                  <w:b/>
                  <w:bCs/>
                </w:rPr>
                <w:t xml:space="preserve">235/5 </w:t>
              </w:r>
            </w:hyperlink>
          </w:p>
        </w:tc>
        <w:tc>
          <w:tcPr>
            <w:tcW w:w="4046" w:type="dxa"/>
          </w:tcPr>
          <w:p w:rsidR="00F2348E" w:rsidRDefault="00F2348E" w:rsidP="00F2348E">
            <w:pPr>
              <w:pStyle w:val="Tabletext"/>
              <w:rPr>
                <w:color w:val="000000"/>
                <w:lang w:val="en-US" w:eastAsia="zh-CN"/>
              </w:rPr>
            </w:pPr>
            <w:r w:rsidRPr="005F5EB1">
              <w:rPr>
                <w:rFonts w:hint="eastAsia"/>
                <w:lang w:eastAsia="zh-CN"/>
              </w:rPr>
              <w:t>航空和水上系统的保护标准</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2" w:history="1">
              <w:r w:rsidRPr="000F49F1">
                <w:rPr>
                  <w:rStyle w:val="Hyperlink"/>
                  <w:b/>
                  <w:bCs/>
                </w:rPr>
                <w:t xml:space="preserve">238-2/5 </w:t>
              </w:r>
            </w:hyperlink>
          </w:p>
        </w:tc>
        <w:tc>
          <w:tcPr>
            <w:tcW w:w="4046" w:type="dxa"/>
          </w:tcPr>
          <w:p w:rsidR="00F2348E" w:rsidRDefault="00F2348E" w:rsidP="00F2348E">
            <w:pPr>
              <w:pStyle w:val="Tabletext"/>
              <w:rPr>
                <w:color w:val="000000"/>
                <w:lang w:val="en-US" w:eastAsia="zh-CN"/>
              </w:rPr>
            </w:pPr>
            <w:r>
              <w:rPr>
                <w:rFonts w:hint="eastAsia"/>
                <w:lang w:eastAsia="zh-CN"/>
              </w:rPr>
              <w:t>移动</w:t>
            </w:r>
            <w:r w:rsidRPr="00815C6A">
              <w:rPr>
                <w:rFonts w:hint="eastAsia"/>
                <w:lang w:eastAsia="zh-CN"/>
              </w:rPr>
              <w:t>宽带无线接入系统</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b/>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3" w:history="1">
              <w:r w:rsidRPr="000F49F1">
                <w:rPr>
                  <w:rStyle w:val="Hyperlink"/>
                  <w:b/>
                  <w:bCs/>
                </w:rPr>
                <w:t xml:space="preserve">241-3/5 </w:t>
              </w:r>
            </w:hyperlink>
          </w:p>
        </w:tc>
        <w:tc>
          <w:tcPr>
            <w:tcW w:w="4046" w:type="dxa"/>
          </w:tcPr>
          <w:p w:rsidR="00F2348E" w:rsidRDefault="00F2348E" w:rsidP="00F2348E">
            <w:pPr>
              <w:pStyle w:val="Tabletext"/>
              <w:rPr>
                <w:color w:val="000000"/>
                <w:lang w:val="en-US" w:eastAsia="zh-CN"/>
              </w:rPr>
            </w:pPr>
            <w:r w:rsidRPr="001740D6">
              <w:rPr>
                <w:rFonts w:hint="eastAsia"/>
                <w:bCs/>
                <w:lang w:eastAsia="zh-CN"/>
              </w:rPr>
              <w:t>移动业务中的认知无线电系统</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4" w:history="1">
              <w:r w:rsidRPr="000F49F1">
                <w:rPr>
                  <w:rStyle w:val="Hyperlink"/>
                  <w:b/>
                  <w:bCs/>
                </w:rPr>
                <w:t xml:space="preserve">242-2/5 </w:t>
              </w:r>
            </w:hyperlink>
          </w:p>
        </w:tc>
        <w:tc>
          <w:tcPr>
            <w:tcW w:w="4046" w:type="dxa"/>
          </w:tcPr>
          <w:p w:rsidR="00F2348E" w:rsidRPr="009D0371" w:rsidRDefault="00F2348E" w:rsidP="00F2348E">
            <w:pPr>
              <w:pStyle w:val="Tabletext"/>
              <w:rPr>
                <w:color w:val="000000"/>
                <w:lang w:val="en-US" w:eastAsia="zh-CN"/>
              </w:rPr>
            </w:pPr>
            <w:r w:rsidRPr="00EE5D6E">
              <w:rPr>
                <w:lang w:eastAsia="zh-CN"/>
              </w:rPr>
              <w:t>共用研究</w:t>
            </w:r>
            <w:r w:rsidRPr="00EE5D6E">
              <w:rPr>
                <w:rFonts w:hint="eastAsia"/>
                <w:lang w:eastAsia="zh-CN"/>
              </w:rPr>
              <w:t>所需的</w:t>
            </w:r>
            <w:r w:rsidRPr="00EE5D6E">
              <w:rPr>
                <w:lang w:eastAsia="zh-CN"/>
              </w:rPr>
              <w:t>点对多点</w:t>
            </w:r>
            <w:r w:rsidRPr="00EE5D6E">
              <w:rPr>
                <w:rFonts w:hint="eastAsia"/>
                <w:lang w:eastAsia="zh-CN"/>
              </w:rPr>
              <w:t>系统全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1014" w:type="dxa"/>
            <w:tcMar>
              <w:left w:w="57" w:type="dxa"/>
              <w:right w:w="57" w:type="dxa"/>
            </w:tcMar>
          </w:tcPr>
          <w:p w:rsidR="00F2348E" w:rsidRPr="009D0371"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Pr="009D0371" w:rsidRDefault="00F2348E" w:rsidP="00F2348E">
            <w:pPr>
              <w:pStyle w:val="Tabletext"/>
              <w:jc w:val="center"/>
              <w:rPr>
                <w:lang w:val="en-US" w:eastAsia="zh-CN"/>
              </w:rPr>
            </w:pPr>
            <w:r w:rsidRPr="009D0371">
              <w:rPr>
                <w:lang w:val="en-US" w:eastAsia="zh-CN"/>
              </w:rPr>
              <w:t>(S2)</w:t>
            </w:r>
          </w:p>
        </w:tc>
        <w:tc>
          <w:tcPr>
            <w:tcW w:w="1599" w:type="dxa"/>
            <w:tcMar>
              <w:left w:w="57" w:type="dxa"/>
              <w:right w:w="57" w:type="dxa"/>
            </w:tcMar>
          </w:tcPr>
          <w:p w:rsidR="00F2348E" w:rsidRPr="009D0371"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5" w:history="1">
              <w:r w:rsidRPr="000F49F1">
                <w:rPr>
                  <w:rStyle w:val="Hyperlink"/>
                  <w:b/>
                  <w:bCs/>
                </w:rPr>
                <w:t xml:space="preserve">246/5 </w:t>
              </w:r>
            </w:hyperlink>
          </w:p>
        </w:tc>
        <w:tc>
          <w:tcPr>
            <w:tcW w:w="4046" w:type="dxa"/>
          </w:tcPr>
          <w:p w:rsidR="00F2348E" w:rsidRPr="009D0371" w:rsidRDefault="00F2348E" w:rsidP="00F2348E">
            <w:pPr>
              <w:pStyle w:val="Tabletext"/>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1014" w:type="dxa"/>
            <w:tcMar>
              <w:left w:w="57" w:type="dxa"/>
              <w:right w:w="57" w:type="dxa"/>
            </w:tcMar>
          </w:tcPr>
          <w:p w:rsidR="00F2348E" w:rsidRPr="009D0371"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Pr="009D0371" w:rsidRDefault="00F2348E" w:rsidP="00F2348E">
            <w:pPr>
              <w:pStyle w:val="Tabletext"/>
              <w:jc w:val="center"/>
              <w:rPr>
                <w:lang w:val="en-US" w:eastAsia="zh-CN"/>
              </w:rPr>
            </w:pPr>
            <w:r w:rsidRPr="009D0371">
              <w:rPr>
                <w:lang w:val="en-US" w:eastAsia="zh-CN"/>
              </w:rPr>
              <w:t>(S2)</w:t>
            </w:r>
          </w:p>
        </w:tc>
        <w:tc>
          <w:tcPr>
            <w:tcW w:w="1599" w:type="dxa"/>
            <w:tcMar>
              <w:left w:w="57" w:type="dxa"/>
              <w:right w:w="57" w:type="dxa"/>
            </w:tcMar>
          </w:tcPr>
          <w:p w:rsidR="00F2348E" w:rsidRPr="009D0371"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0F49F1" w:rsidRDefault="00F2348E" w:rsidP="00F2348E">
            <w:pPr>
              <w:pStyle w:val="Tabletext"/>
              <w:jc w:val="center"/>
              <w:rPr>
                <w:rStyle w:val="Hyperlink"/>
                <w:b/>
                <w:bCs/>
              </w:rPr>
            </w:pPr>
            <w:hyperlink r:id="rId26" w:history="1">
              <w:r w:rsidRPr="000F49F1">
                <w:rPr>
                  <w:rStyle w:val="Hyperlink"/>
                  <w:b/>
                  <w:bCs/>
                </w:rPr>
                <w:t>247-1/5</w:t>
              </w:r>
            </w:hyperlink>
          </w:p>
        </w:tc>
        <w:tc>
          <w:tcPr>
            <w:tcW w:w="4046" w:type="dxa"/>
          </w:tcPr>
          <w:p w:rsidR="00F2348E" w:rsidRDefault="00F2348E" w:rsidP="00F2348E">
            <w:pPr>
              <w:pStyle w:val="Tabletext"/>
              <w:rPr>
                <w:color w:val="000000"/>
                <w:lang w:val="en-US" w:eastAsia="zh-CN"/>
              </w:rPr>
            </w:pPr>
            <w:r w:rsidRPr="00991484">
              <w:rPr>
                <w:rFonts w:hint="eastAsia"/>
                <w:lang w:eastAsia="zh-CN"/>
              </w:rPr>
              <w:t>固定无线系统的无线电频率安排</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b/>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2693A" w:rsidRDefault="00F2348E" w:rsidP="00F2348E">
            <w:pPr>
              <w:pStyle w:val="Tabletext"/>
              <w:jc w:val="center"/>
              <w:rPr>
                <w:b/>
                <w:bCs/>
                <w:lang w:val="en-US" w:eastAsia="zh-CN"/>
              </w:rPr>
            </w:pPr>
            <w:hyperlink r:id="rId27" w:history="1">
              <w:r w:rsidRPr="00F2693A">
                <w:rPr>
                  <w:rStyle w:val="Hyperlink"/>
                  <w:b/>
                  <w:bCs/>
                  <w:lang w:val="en-US" w:eastAsia="zh-CN"/>
                </w:rPr>
                <w:t>248/5</w:t>
              </w:r>
            </w:hyperlink>
          </w:p>
        </w:tc>
        <w:tc>
          <w:tcPr>
            <w:tcW w:w="4046" w:type="dxa"/>
          </w:tcPr>
          <w:p w:rsidR="00F2348E" w:rsidRDefault="00F2348E" w:rsidP="00F2348E">
            <w:pPr>
              <w:pStyle w:val="Tabletext"/>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b/>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b/>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2693A" w:rsidRDefault="00F2348E" w:rsidP="00F2348E">
            <w:pPr>
              <w:pStyle w:val="Tabletext"/>
              <w:jc w:val="center"/>
              <w:rPr>
                <w:b/>
                <w:bCs/>
                <w:lang w:val="en-US" w:eastAsia="zh-CN"/>
              </w:rPr>
            </w:pPr>
            <w:hyperlink r:id="rId28" w:history="1">
              <w:r w:rsidRPr="00F2693A">
                <w:rPr>
                  <w:rStyle w:val="Hyperlink"/>
                  <w:b/>
                  <w:bCs/>
                  <w:lang w:val="en-US" w:eastAsia="zh-CN"/>
                </w:rPr>
                <w:t>250</w:t>
              </w:r>
              <w:r>
                <w:rPr>
                  <w:rStyle w:val="Hyperlink"/>
                  <w:b/>
                  <w:bCs/>
                  <w:lang w:val="en-US" w:eastAsia="zh-CN"/>
                </w:rPr>
                <w:t>-1</w:t>
              </w:r>
              <w:r w:rsidRPr="00F2693A">
                <w:rPr>
                  <w:rStyle w:val="Hyperlink"/>
                  <w:b/>
                  <w:bCs/>
                  <w:lang w:val="en-US" w:eastAsia="zh-CN"/>
                </w:rPr>
                <w:t>/5</w:t>
              </w:r>
            </w:hyperlink>
          </w:p>
        </w:tc>
        <w:tc>
          <w:tcPr>
            <w:tcW w:w="4046" w:type="dxa"/>
          </w:tcPr>
          <w:p w:rsidR="00F2348E" w:rsidRDefault="00F2348E" w:rsidP="00F2348E">
            <w:pPr>
              <w:pStyle w:val="Tabletext"/>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b/>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Default="00F2348E" w:rsidP="00F2348E">
            <w:pPr>
              <w:pStyle w:val="Tabletext"/>
              <w:jc w:val="center"/>
              <w:rPr>
                <w:lang w:val="en-US" w:eastAsia="zh-CN"/>
              </w:rPr>
            </w:pPr>
            <w:hyperlink r:id="rId29" w:history="1">
              <w:r w:rsidRPr="002E6AAF">
                <w:rPr>
                  <w:rStyle w:val="Hyperlink"/>
                  <w:b/>
                  <w:bCs/>
                </w:rPr>
                <w:t>252/5</w:t>
              </w:r>
            </w:hyperlink>
          </w:p>
        </w:tc>
        <w:tc>
          <w:tcPr>
            <w:tcW w:w="4046" w:type="dxa"/>
          </w:tcPr>
          <w:p w:rsidR="00F2348E" w:rsidRPr="0035554A" w:rsidRDefault="00F2348E" w:rsidP="00F2348E">
            <w:pPr>
              <w:pStyle w:val="Tabletext"/>
              <w:rPr>
                <w:lang w:eastAsia="zh-CN"/>
              </w:rPr>
            </w:pPr>
            <w:r>
              <w:rPr>
                <w:rFonts w:hint="eastAsia"/>
                <w:lang w:eastAsia="zh-CN"/>
              </w:rPr>
              <w:t>固定业务系统与其它业务系统之间的频率共用和兼容性</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(S1)</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Default="00F2348E" w:rsidP="00F2348E">
            <w:pPr>
              <w:pStyle w:val="Tabletext"/>
              <w:jc w:val="center"/>
              <w:rPr>
                <w:lang w:val="en-US" w:eastAsia="zh-CN"/>
              </w:rPr>
            </w:pPr>
            <w:hyperlink r:id="rId30" w:history="1">
              <w:r w:rsidRPr="002E6AAF">
                <w:rPr>
                  <w:rStyle w:val="Hyperlink"/>
                  <w:b/>
                  <w:bCs/>
                </w:rPr>
                <w:t>253/5</w:t>
              </w:r>
            </w:hyperlink>
          </w:p>
        </w:tc>
        <w:tc>
          <w:tcPr>
            <w:tcW w:w="4046" w:type="dxa"/>
          </w:tcPr>
          <w:p w:rsidR="00F2348E" w:rsidRPr="00474C70" w:rsidRDefault="00F2348E" w:rsidP="00F2348E">
            <w:pPr>
              <w:pStyle w:val="Tabletext"/>
              <w:rPr>
                <w:lang w:eastAsia="zh-CN"/>
              </w:rPr>
            </w:pPr>
            <w:r>
              <w:rPr>
                <w:rFonts w:hint="eastAsia"/>
                <w:lang w:val="en-US" w:eastAsia="zh-CN"/>
              </w:rPr>
              <w:t>固定业务的使用及其未来趋势</w:t>
            </w:r>
          </w:p>
        </w:tc>
        <w:tc>
          <w:tcPr>
            <w:tcW w:w="1014" w:type="dxa"/>
            <w:tcMar>
              <w:left w:w="57" w:type="dxa"/>
              <w:right w:w="57" w:type="dxa"/>
            </w:tcMar>
          </w:tcPr>
          <w:p w:rsidR="00F2348E"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2E6AAF" w:rsidRDefault="00F2348E" w:rsidP="00F2348E">
            <w:pPr>
              <w:pStyle w:val="Tabletext"/>
              <w:jc w:val="center"/>
              <w:rPr>
                <w:rStyle w:val="Hyperlink"/>
                <w:b/>
                <w:bCs/>
              </w:rPr>
            </w:pPr>
            <w:hyperlink r:id="rId31" w:history="1">
              <w:r w:rsidRPr="002E6AAF">
                <w:rPr>
                  <w:rStyle w:val="Hyperlink"/>
                  <w:b/>
                  <w:bCs/>
                </w:rPr>
                <w:t>25</w:t>
              </w:r>
              <w:r>
                <w:rPr>
                  <w:rStyle w:val="Hyperlink"/>
                  <w:b/>
                  <w:bCs/>
                </w:rPr>
                <w:t>4</w:t>
              </w:r>
              <w:r w:rsidRPr="002E6AAF">
                <w:rPr>
                  <w:rStyle w:val="Hyperlink"/>
                  <w:b/>
                  <w:bCs/>
                </w:rPr>
                <w:t>/5</w:t>
              </w:r>
            </w:hyperlink>
          </w:p>
        </w:tc>
        <w:tc>
          <w:tcPr>
            <w:tcW w:w="4046" w:type="dxa"/>
          </w:tcPr>
          <w:p w:rsidR="00F2348E" w:rsidRPr="006357A5" w:rsidRDefault="00F2348E" w:rsidP="00F2348E">
            <w:pPr>
              <w:pStyle w:val="Tabletext"/>
              <w:rPr>
                <w:lang w:eastAsia="zh-CN"/>
              </w:rPr>
            </w:pPr>
            <w:r>
              <w:rPr>
                <w:rFonts w:hint="eastAsia"/>
                <w:lang w:eastAsia="zh-CN"/>
              </w:rPr>
              <w:t>用于支持助听系统的短距离无线电通信公众接入系统的操作</w:t>
            </w:r>
          </w:p>
        </w:tc>
        <w:tc>
          <w:tcPr>
            <w:tcW w:w="1014" w:type="dxa"/>
            <w:tcMar>
              <w:left w:w="57" w:type="dxa"/>
              <w:right w:w="57" w:type="dxa"/>
            </w:tcMar>
          </w:tcPr>
          <w:p w:rsidR="00F2348E" w:rsidDel="00E33F4A"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2E6AAF" w:rsidRDefault="00F2348E" w:rsidP="00F2348E">
            <w:pPr>
              <w:pStyle w:val="Tabletext"/>
              <w:jc w:val="center"/>
              <w:rPr>
                <w:rStyle w:val="Hyperlink"/>
                <w:b/>
                <w:bCs/>
              </w:rPr>
            </w:pPr>
            <w:hyperlink r:id="rId32" w:history="1">
              <w:r w:rsidRPr="002E6AAF">
                <w:rPr>
                  <w:rStyle w:val="Hyperlink"/>
                  <w:b/>
                  <w:bCs/>
                </w:rPr>
                <w:t>255/5</w:t>
              </w:r>
            </w:hyperlink>
          </w:p>
        </w:tc>
        <w:tc>
          <w:tcPr>
            <w:tcW w:w="4046" w:type="dxa"/>
          </w:tcPr>
          <w:p w:rsidR="00F2348E" w:rsidRPr="00926027" w:rsidRDefault="00F2348E" w:rsidP="00F2348E">
            <w:pPr>
              <w:pStyle w:val="Tabletext"/>
              <w:rPr>
                <w:rFonts w:asciiTheme="majorBidi" w:hAnsiTheme="majorBidi" w:cstheme="majorBidi"/>
                <w:lang w:eastAsia="zh-CN"/>
              </w:rPr>
            </w:pPr>
            <w:r>
              <w:rPr>
                <w:rFonts w:asciiTheme="majorBidi" w:hAnsiTheme="majorBidi" w:cstheme="majorBidi" w:hint="eastAsia"/>
                <w:color w:val="000000"/>
                <w:lang w:eastAsia="zh-CN"/>
              </w:rPr>
              <w:t>固定无线系统（其中包括基于分组的系统）的性能和可用度目标和要求</w:t>
            </w:r>
          </w:p>
        </w:tc>
        <w:tc>
          <w:tcPr>
            <w:tcW w:w="1014" w:type="dxa"/>
            <w:tcMar>
              <w:left w:w="57" w:type="dxa"/>
              <w:right w:w="57" w:type="dxa"/>
            </w:tcMar>
          </w:tcPr>
          <w:p w:rsidR="00F2348E" w:rsidDel="00E33F4A"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93269" w:rsidRDefault="00F2348E" w:rsidP="00F2348E">
            <w:pPr>
              <w:pStyle w:val="Tabletext"/>
              <w:jc w:val="center"/>
              <w:rPr>
                <w:b/>
                <w:bCs/>
              </w:rPr>
            </w:pPr>
            <w:hyperlink r:id="rId33" w:history="1">
              <w:r w:rsidRPr="00F93269">
                <w:rPr>
                  <w:rStyle w:val="Hyperlink"/>
                  <w:b/>
                  <w:bCs/>
                </w:rPr>
                <w:t>256/5</w:t>
              </w:r>
            </w:hyperlink>
          </w:p>
        </w:tc>
        <w:tc>
          <w:tcPr>
            <w:tcW w:w="4046" w:type="dxa"/>
          </w:tcPr>
          <w:p w:rsidR="00F2348E" w:rsidRPr="003E0FAA" w:rsidRDefault="00F2348E" w:rsidP="00F2348E">
            <w:pPr>
              <w:pStyle w:val="Tabletext"/>
              <w:rPr>
                <w:rFonts w:asciiTheme="majorBidi" w:hAnsiTheme="majorBidi" w:cstheme="majorBidi"/>
                <w:color w:val="000000"/>
                <w:szCs w:val="14"/>
                <w:lang w:eastAsia="zh-CN"/>
              </w:rPr>
            </w:pPr>
            <w:r w:rsidRPr="003E0FAA">
              <w:rPr>
                <w:rFonts w:asciiTheme="majorBidi" w:hAnsiTheme="majorBidi" w:cstheme="majorBidi"/>
                <w:szCs w:val="14"/>
                <w:lang w:eastAsia="ja-JP"/>
              </w:rPr>
              <w:t>275-1 000 GHz</w:t>
            </w:r>
            <w:r>
              <w:rPr>
                <w:rFonts w:asciiTheme="majorBidi" w:hAnsiTheme="majorBidi" w:cstheme="majorBidi" w:hint="eastAsia"/>
                <w:szCs w:val="14"/>
                <w:lang w:eastAsia="zh-CN"/>
              </w:rPr>
              <w:t>频率范围内陆地移动业务的技术和操作特性</w:t>
            </w:r>
          </w:p>
        </w:tc>
        <w:tc>
          <w:tcPr>
            <w:tcW w:w="1014" w:type="dxa"/>
            <w:tcMar>
              <w:left w:w="57" w:type="dxa"/>
              <w:right w:w="57" w:type="dxa"/>
            </w:tcMar>
          </w:tcPr>
          <w:p w:rsidR="00F2348E" w:rsidRPr="003E0FAA" w:rsidRDefault="00F2348E" w:rsidP="00F2348E">
            <w:pPr>
              <w:pStyle w:val="Tabletext"/>
              <w:jc w:val="center"/>
              <w:rPr>
                <w:lang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93269" w:rsidRDefault="00F2348E" w:rsidP="00F2348E">
            <w:pPr>
              <w:pStyle w:val="Tabletext"/>
              <w:jc w:val="center"/>
              <w:rPr>
                <w:b/>
                <w:bCs/>
              </w:rPr>
            </w:pPr>
            <w:hyperlink r:id="rId34" w:history="1">
              <w:r w:rsidRPr="00F93269">
                <w:rPr>
                  <w:rStyle w:val="Hyperlink"/>
                  <w:b/>
                  <w:bCs/>
                </w:rPr>
                <w:t>257/5</w:t>
              </w:r>
            </w:hyperlink>
          </w:p>
        </w:tc>
        <w:tc>
          <w:tcPr>
            <w:tcW w:w="4046" w:type="dxa"/>
          </w:tcPr>
          <w:p w:rsidR="00F2348E" w:rsidRPr="006C5B0C" w:rsidRDefault="00F2348E" w:rsidP="00F2348E">
            <w:pPr>
              <w:pStyle w:val="Tabletext"/>
              <w:rPr>
                <w:rFonts w:asciiTheme="majorBidi" w:hAnsiTheme="majorBidi" w:cstheme="majorBidi"/>
                <w:szCs w:val="14"/>
                <w:lang w:eastAsia="ja-JP"/>
              </w:rPr>
            </w:pPr>
            <w:r w:rsidRPr="006C5B0C">
              <w:rPr>
                <w:rFonts w:asciiTheme="majorBidi" w:eastAsia="MS Mincho" w:hAnsiTheme="majorBidi" w:cstheme="majorBidi"/>
                <w:szCs w:val="14"/>
                <w:lang w:eastAsia="ja-JP"/>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ja-JP"/>
              </w:rPr>
              <w:t>的技</w:t>
            </w:r>
            <w:r w:rsidRPr="000B585B">
              <w:rPr>
                <w:rFonts w:ascii="SimSun" w:hAnsi="SimSun" w:cs="SimSun" w:hint="eastAsia"/>
                <w:szCs w:val="14"/>
                <w:lang w:eastAsia="ja-JP"/>
              </w:rPr>
              <w:t>术</w:t>
            </w:r>
            <w:r w:rsidRPr="000B585B">
              <w:rPr>
                <w:rFonts w:ascii="MS Mincho" w:eastAsia="MS Mincho" w:hAnsi="MS Mincho" w:cs="MS Mincho" w:hint="eastAsia"/>
                <w:szCs w:val="14"/>
                <w:lang w:eastAsia="ja-JP"/>
              </w:rPr>
              <w:t>和操作特性</w:t>
            </w:r>
          </w:p>
        </w:tc>
        <w:tc>
          <w:tcPr>
            <w:tcW w:w="1014" w:type="dxa"/>
            <w:tcMar>
              <w:left w:w="57" w:type="dxa"/>
              <w:right w:w="57" w:type="dxa"/>
            </w:tcMar>
          </w:tcPr>
          <w:p w:rsidR="00F2348E" w:rsidRDefault="00F2348E" w:rsidP="00F2348E">
            <w:pPr>
              <w:pStyle w:val="Tabletext"/>
              <w:jc w:val="center"/>
              <w:rPr>
                <w:lang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93269" w:rsidRDefault="00F2348E" w:rsidP="00F2348E">
            <w:pPr>
              <w:pStyle w:val="Tabletext"/>
              <w:jc w:val="center"/>
              <w:rPr>
                <w:b/>
                <w:bCs/>
              </w:rPr>
            </w:pPr>
            <w:hyperlink r:id="rId35" w:history="1">
              <w:r w:rsidRPr="00F93269">
                <w:rPr>
                  <w:rStyle w:val="Hyperlink"/>
                  <w:b/>
                  <w:bCs/>
                </w:rPr>
                <w:t>258/5</w:t>
              </w:r>
            </w:hyperlink>
          </w:p>
        </w:tc>
        <w:tc>
          <w:tcPr>
            <w:tcW w:w="4046" w:type="dxa"/>
          </w:tcPr>
          <w:p w:rsidR="00F2348E" w:rsidRPr="006C5B0C" w:rsidRDefault="00F2348E" w:rsidP="00F2348E">
            <w:pPr>
              <w:pStyle w:val="Tabletext"/>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1014" w:type="dxa"/>
            <w:tcMar>
              <w:left w:w="57" w:type="dxa"/>
              <w:right w:w="57" w:type="dxa"/>
            </w:tcMar>
          </w:tcPr>
          <w:p w:rsidR="00F2348E" w:rsidRDefault="00F2348E" w:rsidP="00F2348E">
            <w:pPr>
              <w:pStyle w:val="Tabletext"/>
              <w:jc w:val="center"/>
              <w:rPr>
                <w:lang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r w:rsidR="00F2348E" w:rsidRPr="00426EFE" w:rsidTr="00DD0317">
        <w:trPr>
          <w:cantSplit/>
          <w:jc w:val="center"/>
        </w:trPr>
        <w:tc>
          <w:tcPr>
            <w:tcW w:w="1629" w:type="dxa"/>
          </w:tcPr>
          <w:p w:rsidR="00F2348E" w:rsidRPr="00F93269" w:rsidRDefault="00F2348E" w:rsidP="00F2348E">
            <w:pPr>
              <w:pStyle w:val="Tabletext"/>
              <w:jc w:val="center"/>
              <w:rPr>
                <w:b/>
                <w:bCs/>
              </w:rPr>
            </w:pPr>
            <w:hyperlink r:id="rId36" w:history="1">
              <w:r w:rsidRPr="00F93269">
                <w:rPr>
                  <w:rStyle w:val="Hyperlink"/>
                  <w:b/>
                  <w:bCs/>
                </w:rPr>
                <w:t>259/5</w:t>
              </w:r>
            </w:hyperlink>
          </w:p>
        </w:tc>
        <w:tc>
          <w:tcPr>
            <w:tcW w:w="4046" w:type="dxa"/>
          </w:tcPr>
          <w:p w:rsidR="00F2348E" w:rsidRPr="006C5B0C" w:rsidRDefault="00F2348E" w:rsidP="00F2348E">
            <w:pPr>
              <w:pStyle w:val="Tabletext"/>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1014" w:type="dxa"/>
            <w:tcMar>
              <w:left w:w="57" w:type="dxa"/>
              <w:right w:w="57" w:type="dxa"/>
            </w:tcMar>
          </w:tcPr>
          <w:p w:rsidR="00F2348E" w:rsidRPr="006C5B0C" w:rsidRDefault="00F2348E" w:rsidP="00F2348E">
            <w:pPr>
              <w:pStyle w:val="Tabletext"/>
              <w:jc w:val="center"/>
              <w:rPr>
                <w:lang w:val="en-US" w:eastAsia="zh-CN"/>
              </w:rPr>
            </w:pPr>
            <w:r>
              <w:rPr>
                <w:lang w:val="en-US" w:eastAsia="zh-CN"/>
              </w:rPr>
              <w:t>NOC</w:t>
            </w:r>
          </w:p>
        </w:tc>
        <w:tc>
          <w:tcPr>
            <w:tcW w:w="1068" w:type="dxa"/>
            <w:tcMar>
              <w:left w:w="57" w:type="dxa"/>
              <w:right w:w="57" w:type="dxa"/>
            </w:tcMar>
          </w:tcPr>
          <w:p w:rsidR="00F2348E" w:rsidRDefault="00F2348E" w:rsidP="00F2348E">
            <w:pPr>
              <w:pStyle w:val="Tabletext"/>
              <w:jc w:val="center"/>
              <w:rPr>
                <w:lang w:val="en-US" w:eastAsia="zh-CN"/>
              </w:rPr>
            </w:pPr>
            <w:r>
              <w:rPr>
                <w:lang w:val="en-US" w:eastAsia="zh-CN"/>
              </w:rPr>
              <w:t>(S2)</w:t>
            </w:r>
          </w:p>
        </w:tc>
        <w:tc>
          <w:tcPr>
            <w:tcW w:w="1599" w:type="dxa"/>
            <w:tcMar>
              <w:left w:w="57" w:type="dxa"/>
              <w:right w:w="57" w:type="dxa"/>
            </w:tcMar>
          </w:tcPr>
          <w:p w:rsidR="00F2348E" w:rsidRDefault="00F2348E" w:rsidP="00F2348E">
            <w:pPr>
              <w:pStyle w:val="Tabletext"/>
              <w:jc w:val="center"/>
              <w:rPr>
                <w:lang w:val="en-US" w:eastAsia="zh-CN"/>
              </w:rPr>
            </w:pPr>
            <w:r>
              <w:rPr>
                <w:lang w:val="en-US" w:eastAsia="zh-CN"/>
              </w:rPr>
              <w:t>2019</w:t>
            </w:r>
            <w:r>
              <w:rPr>
                <w:rFonts w:hint="eastAsia"/>
                <w:lang w:val="en-US" w:eastAsia="zh-CN"/>
              </w:rPr>
              <w:t>年</w:t>
            </w:r>
          </w:p>
        </w:tc>
      </w:tr>
    </w:tbl>
    <w:p w:rsidR="00704A20" w:rsidRPr="00F2348E" w:rsidRDefault="00704A20" w:rsidP="00F2348E"/>
    <w:p w:rsidR="001A50F9" w:rsidRPr="00970B63" w:rsidRDefault="00C85C1F" w:rsidP="00F2348E">
      <w:pPr>
        <w:jc w:val="center"/>
      </w:pPr>
      <w:r>
        <w:t>___________</w:t>
      </w:r>
      <w:bookmarkStart w:id="11" w:name="_GoBack"/>
      <w:bookmarkEnd w:id="11"/>
      <w:r>
        <w:t>___</w:t>
      </w:r>
    </w:p>
    <w:sectPr w:rsidR="001A50F9" w:rsidRPr="00970B63" w:rsidSect="009447A3">
      <w:headerReference w:type="default" r:id="rId37"/>
      <w:footerReference w:type="even" r:id="rId38"/>
      <w:footerReference w:type="default" r:id="rId39"/>
      <w:footerReference w:type="first" r:id="rId4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8E" w:rsidRDefault="00D8768E">
      <w:r>
        <w:separator/>
      </w:r>
    </w:p>
  </w:endnote>
  <w:endnote w:type="continuationSeparator" w:id="0">
    <w:p w:rsidR="00D8768E" w:rsidRDefault="00D8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7D41B8">
      <w:rPr>
        <w:noProof/>
        <w:lang w:val="fr-FR"/>
      </w:rPr>
      <w:t>P:\CHI\ITU-R\SG-R\SG05\1000\1003C.docx</w:t>
    </w:r>
    <w:r>
      <w:fldChar w:fldCharType="end"/>
    </w:r>
    <w:r w:rsidRPr="00877D12">
      <w:rPr>
        <w:lang w:val="fr-FR"/>
      </w:rPr>
      <w:tab/>
    </w:r>
    <w:r>
      <w:fldChar w:fldCharType="begin"/>
    </w:r>
    <w:r>
      <w:instrText xml:space="preserve"> SAVEDATE \@ DD.MM.YY </w:instrText>
    </w:r>
    <w:r>
      <w:fldChar w:fldCharType="separate"/>
    </w:r>
    <w:r w:rsidR="007D41B8">
      <w:rPr>
        <w:noProof/>
      </w:rPr>
      <w:t>01.10.15</w:t>
    </w:r>
    <w:r>
      <w:fldChar w:fldCharType="end"/>
    </w:r>
    <w:r w:rsidRPr="00877D12">
      <w:rPr>
        <w:lang w:val="fr-FR"/>
      </w:rPr>
      <w:tab/>
    </w:r>
    <w:r>
      <w:fldChar w:fldCharType="begin"/>
    </w:r>
    <w:r>
      <w:instrText xml:space="preserve"> PRINTDATE \@ DD.MM.YY </w:instrText>
    </w:r>
    <w:r>
      <w:fldChar w:fldCharType="separate"/>
    </w:r>
    <w:r w:rsidR="007D41B8">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AD2F65" w:rsidRDefault="007D41B8" w:rsidP="00AD2F65">
    <w:pPr>
      <w:pStyle w:val="Footer"/>
    </w:pPr>
    <w:r>
      <w:fldChar w:fldCharType="begin"/>
    </w:r>
    <w:r>
      <w:instrText xml:space="preserve"> FILENAME \p  \* MERGEFORMAT </w:instrText>
    </w:r>
    <w:r>
      <w:fldChar w:fldCharType="separate"/>
    </w:r>
    <w:r>
      <w:t>P:\CHI\ITU-R\SG-R\SG05\1000\1003C.docx</w:t>
    </w:r>
    <w:r>
      <w:fldChar w:fldCharType="end"/>
    </w:r>
    <w:r w:rsidR="00AD2F65">
      <w:t xml:space="preserve"> </w:t>
    </w:r>
    <w:r w:rsidR="00AD2F65">
      <w:rPr>
        <w:lang w:val="en-US"/>
      </w:rPr>
      <w:t>(383149)</w:t>
    </w:r>
    <w:r w:rsidR="00AD2F65">
      <w:tab/>
    </w:r>
    <w:r w:rsidR="00AD2F65">
      <w:fldChar w:fldCharType="begin"/>
    </w:r>
    <w:r w:rsidR="00AD2F65">
      <w:instrText xml:space="preserve"> SAVEDATE \@ DD.MM.YY </w:instrText>
    </w:r>
    <w:r w:rsidR="00AD2F65">
      <w:fldChar w:fldCharType="separate"/>
    </w:r>
    <w:r>
      <w:t>01.10.15</w:t>
    </w:r>
    <w:r w:rsidR="00AD2F65">
      <w:fldChar w:fldCharType="end"/>
    </w:r>
    <w:r w:rsidR="00AD2F65">
      <w:tab/>
    </w:r>
    <w:r w:rsidR="00AD2F65">
      <w:fldChar w:fldCharType="begin"/>
    </w:r>
    <w:r w:rsidR="00AD2F65">
      <w:instrText xml:space="preserve"> PRINTDATE \@ DD.MM.YY </w:instrText>
    </w:r>
    <w:r w:rsidR="00AD2F65">
      <w:fldChar w:fldCharType="separate"/>
    </w:r>
    <w:r>
      <w:t>01.10.15</w:t>
    </w:r>
    <w:r w:rsidR="00AD2F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EE2CFA" w:rsidP="006462D9">
    <w:pPr>
      <w:pStyle w:val="Footer"/>
    </w:pPr>
    <w:r>
      <w:fldChar w:fldCharType="begin"/>
    </w:r>
    <w:r>
      <w:instrText xml:space="preserve"> FILENAME \p  \* MERGEFORMAT </w:instrText>
    </w:r>
    <w:r>
      <w:fldChar w:fldCharType="separate"/>
    </w:r>
    <w:r w:rsidR="007D41B8">
      <w:t>P:\CHI\ITU-R\SG-R\SG05\1000\1003C.docx</w:t>
    </w:r>
    <w:r>
      <w:fldChar w:fldCharType="end"/>
    </w:r>
    <w:r w:rsidR="00AD2F65">
      <w:t xml:space="preserve"> </w:t>
    </w:r>
    <w:r w:rsidR="00AD2F65">
      <w:rPr>
        <w:lang w:val="en-US"/>
      </w:rPr>
      <w:t>(383149)</w:t>
    </w:r>
    <w:r w:rsidR="00AD2F65">
      <w:tab/>
    </w:r>
    <w:r w:rsidR="00AD2F65">
      <w:fldChar w:fldCharType="begin"/>
    </w:r>
    <w:r w:rsidR="00AD2F65">
      <w:instrText xml:space="preserve"> SAVEDATE \@ DD.MM.YY </w:instrText>
    </w:r>
    <w:r w:rsidR="00AD2F65">
      <w:fldChar w:fldCharType="separate"/>
    </w:r>
    <w:r w:rsidR="007D41B8">
      <w:t>01.10.15</w:t>
    </w:r>
    <w:r w:rsidR="00AD2F65">
      <w:fldChar w:fldCharType="end"/>
    </w:r>
    <w:r w:rsidR="00AD2F65">
      <w:tab/>
    </w:r>
    <w:r w:rsidR="00AD2F65">
      <w:fldChar w:fldCharType="begin"/>
    </w:r>
    <w:r w:rsidR="00AD2F65">
      <w:instrText xml:space="preserve"> PRINTDATE \@ DD.MM.YY </w:instrText>
    </w:r>
    <w:r w:rsidR="00AD2F65">
      <w:fldChar w:fldCharType="separate"/>
    </w:r>
    <w:r w:rsidR="007D41B8">
      <w:t>01.10.15</w:t>
    </w:r>
    <w:r w:rsidR="00AD2F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8E" w:rsidRDefault="00D8768E">
      <w:r>
        <w:rPr>
          <w:b/>
        </w:rPr>
        <w:t>_______________</w:t>
      </w:r>
    </w:p>
  </w:footnote>
  <w:footnote w:type="continuationSeparator" w:id="0">
    <w:p w:rsidR="00D8768E" w:rsidRDefault="00D87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D41B8">
      <w:rPr>
        <w:noProof/>
        <w:lang w:val="en-US"/>
      </w:rPr>
      <w:t>2</w:t>
    </w:r>
    <w:r>
      <w:rPr>
        <w:lang w:val="en-US"/>
      </w:rPr>
      <w:fldChar w:fldCharType="end"/>
    </w:r>
  </w:p>
  <w:p w:rsidR="00586689" w:rsidRPr="009447A3" w:rsidRDefault="001A50F9" w:rsidP="001A50F9">
    <w:pPr>
      <w:pStyle w:val="Header"/>
      <w:rPr>
        <w:lang w:val="en-US"/>
      </w:rPr>
    </w:pPr>
    <w:r>
      <w:rPr>
        <w:lang w:val="en-US"/>
      </w:rPr>
      <w:t>5</w:t>
    </w:r>
    <w:r w:rsidR="00AD2F65">
      <w:rPr>
        <w:lang w:val="en-US"/>
      </w:rPr>
      <w:t>/1003</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B38B4"/>
    <w:rsid w:val="000B585B"/>
    <w:rsid w:val="000E3DC4"/>
    <w:rsid w:val="00152229"/>
    <w:rsid w:val="00183506"/>
    <w:rsid w:val="0018408F"/>
    <w:rsid w:val="001A41DD"/>
    <w:rsid w:val="001A50F9"/>
    <w:rsid w:val="001A6DD3"/>
    <w:rsid w:val="001B225D"/>
    <w:rsid w:val="001F4271"/>
    <w:rsid w:val="002006EB"/>
    <w:rsid w:val="00213F8F"/>
    <w:rsid w:val="00236C45"/>
    <w:rsid w:val="00276326"/>
    <w:rsid w:val="002C5657"/>
    <w:rsid w:val="002E21F6"/>
    <w:rsid w:val="003122F3"/>
    <w:rsid w:val="00324FA8"/>
    <w:rsid w:val="00326211"/>
    <w:rsid w:val="003322FF"/>
    <w:rsid w:val="00350858"/>
    <w:rsid w:val="003706A9"/>
    <w:rsid w:val="00375303"/>
    <w:rsid w:val="003820C8"/>
    <w:rsid w:val="003930DA"/>
    <w:rsid w:val="003C19ED"/>
    <w:rsid w:val="003F5BE4"/>
    <w:rsid w:val="004232EA"/>
    <w:rsid w:val="00430835"/>
    <w:rsid w:val="004461C0"/>
    <w:rsid w:val="004664A1"/>
    <w:rsid w:val="00474C70"/>
    <w:rsid w:val="004844C1"/>
    <w:rsid w:val="004B4E90"/>
    <w:rsid w:val="00541AC7"/>
    <w:rsid w:val="00544F1E"/>
    <w:rsid w:val="00550821"/>
    <w:rsid w:val="0055698E"/>
    <w:rsid w:val="00582088"/>
    <w:rsid w:val="00586689"/>
    <w:rsid w:val="005A216F"/>
    <w:rsid w:val="005A4187"/>
    <w:rsid w:val="005B4BD7"/>
    <w:rsid w:val="005C5620"/>
    <w:rsid w:val="005E2C1A"/>
    <w:rsid w:val="00637543"/>
    <w:rsid w:val="00645B0F"/>
    <w:rsid w:val="006462D9"/>
    <w:rsid w:val="006A1982"/>
    <w:rsid w:val="006C66D6"/>
    <w:rsid w:val="006D1366"/>
    <w:rsid w:val="006D2E74"/>
    <w:rsid w:val="00704A20"/>
    <w:rsid w:val="00710D5F"/>
    <w:rsid w:val="0071246B"/>
    <w:rsid w:val="00756B1C"/>
    <w:rsid w:val="007C361A"/>
    <w:rsid w:val="007D226F"/>
    <w:rsid w:val="007D41B8"/>
    <w:rsid w:val="007F0120"/>
    <w:rsid w:val="007F3707"/>
    <w:rsid w:val="00845350"/>
    <w:rsid w:val="00877D12"/>
    <w:rsid w:val="008815D4"/>
    <w:rsid w:val="008B1239"/>
    <w:rsid w:val="008E1065"/>
    <w:rsid w:val="008E70A8"/>
    <w:rsid w:val="00943EBD"/>
    <w:rsid w:val="009447A3"/>
    <w:rsid w:val="00970B63"/>
    <w:rsid w:val="009C1E4D"/>
    <w:rsid w:val="00A05CE9"/>
    <w:rsid w:val="00A314F0"/>
    <w:rsid w:val="00AD2F65"/>
    <w:rsid w:val="00AE50A9"/>
    <w:rsid w:val="00B16DF9"/>
    <w:rsid w:val="00BB1975"/>
    <w:rsid w:val="00BC5F2D"/>
    <w:rsid w:val="00BD2389"/>
    <w:rsid w:val="00BE1D67"/>
    <w:rsid w:val="00BE5003"/>
    <w:rsid w:val="00BE6D3E"/>
    <w:rsid w:val="00C059AB"/>
    <w:rsid w:val="00C67FFD"/>
    <w:rsid w:val="00C80A0F"/>
    <w:rsid w:val="00C85C1F"/>
    <w:rsid w:val="00D30DAF"/>
    <w:rsid w:val="00D471A9"/>
    <w:rsid w:val="00D527A2"/>
    <w:rsid w:val="00D8768E"/>
    <w:rsid w:val="00DC654D"/>
    <w:rsid w:val="00DD0317"/>
    <w:rsid w:val="00DF47D6"/>
    <w:rsid w:val="00DF75F2"/>
    <w:rsid w:val="00E165B8"/>
    <w:rsid w:val="00E260AB"/>
    <w:rsid w:val="00E77F4E"/>
    <w:rsid w:val="00EE2AEA"/>
    <w:rsid w:val="00EE2CFA"/>
    <w:rsid w:val="00F2348E"/>
    <w:rsid w:val="00F451F5"/>
    <w:rsid w:val="00FB4E64"/>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96FCFC3-ADA9-4034-9546-1B2566B0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pub/R-QUE-SG05.1" TargetMode="External"/><Relationship Id="rId13" Type="http://schemas.openxmlformats.org/officeDocument/2006/relationships/hyperlink" Target="http://www.itu.int/pub/R-QUE-SG05.77" TargetMode="External"/><Relationship Id="rId18" Type="http://schemas.openxmlformats.org/officeDocument/2006/relationships/hyperlink" Target="http://www.itu.int/pub/R-QUE-SG05.212" TargetMode="External"/><Relationship Id="rId26" Type="http://schemas.openxmlformats.org/officeDocument/2006/relationships/hyperlink" Target="http://www.itu.int/pub/R-QUE-SG05.247"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pub/R-QUE-SG05.235" TargetMode="External"/><Relationship Id="rId34" Type="http://schemas.openxmlformats.org/officeDocument/2006/relationships/hyperlink" Target="http://www.itu.int/pub/R-QUE-SG05.257"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pub/R-QUE-SG05.62" TargetMode="External"/><Relationship Id="rId17" Type="http://schemas.openxmlformats.org/officeDocument/2006/relationships/hyperlink" Target="http://www.itu.int/pub/R-QUE-SG05.209" TargetMode="External"/><Relationship Id="rId25" Type="http://schemas.openxmlformats.org/officeDocument/2006/relationships/hyperlink" Target="http://www.itu.int/pub/R-QUE-SG05.246" TargetMode="External"/><Relationship Id="rId33" Type="http://schemas.openxmlformats.org/officeDocument/2006/relationships/hyperlink" Target="http://www.itu.int/pub/R-QUE-SG05.256"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pub/R-QUE-SG05.205" TargetMode="External"/><Relationship Id="rId20" Type="http://schemas.openxmlformats.org/officeDocument/2006/relationships/hyperlink" Target="http://www.itu.int/pub/R-QUE-SG05.229" TargetMode="External"/><Relationship Id="rId29" Type="http://schemas.openxmlformats.org/officeDocument/2006/relationships/hyperlink" Target="http://www.itu.int/pub/R-QUE-SG05.25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QUE-SG05.48" TargetMode="External"/><Relationship Id="rId24" Type="http://schemas.openxmlformats.org/officeDocument/2006/relationships/hyperlink" Target="http://www.itu.int/pub/R-QUE-SG05.242" TargetMode="External"/><Relationship Id="rId32" Type="http://schemas.openxmlformats.org/officeDocument/2006/relationships/hyperlink" Target="http://www.itu.int/pub/R-QUE-SG05.255"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pub/R-QUE-SG05.110" TargetMode="External"/><Relationship Id="rId23" Type="http://schemas.openxmlformats.org/officeDocument/2006/relationships/hyperlink" Target="http://www.itu.int/pub/R-QUE-SG05.241" TargetMode="External"/><Relationship Id="rId28" Type="http://schemas.openxmlformats.org/officeDocument/2006/relationships/hyperlink" Target="http://www.itu.int/pub/R-QUE-SG05.250" TargetMode="External"/><Relationship Id="rId36" Type="http://schemas.openxmlformats.org/officeDocument/2006/relationships/hyperlink" Target="http://www.itu.int/pub/R-QUE-SG05.259" TargetMode="External"/><Relationship Id="rId10" Type="http://schemas.openxmlformats.org/officeDocument/2006/relationships/hyperlink" Target="http://www.itu.int/pub/R-QUE-SG05.37" TargetMode="External"/><Relationship Id="rId19" Type="http://schemas.openxmlformats.org/officeDocument/2006/relationships/hyperlink" Target="http://www.itu.int/pub/R-QUE-SG05.215" TargetMode="External"/><Relationship Id="rId31" Type="http://schemas.openxmlformats.org/officeDocument/2006/relationships/hyperlink" Target="http://www.itu.int/pub/R-QUE-SG05.254" TargetMode="External"/><Relationship Id="rId4" Type="http://schemas.openxmlformats.org/officeDocument/2006/relationships/webSettings" Target="webSettings.xml"/><Relationship Id="rId9" Type="http://schemas.openxmlformats.org/officeDocument/2006/relationships/hyperlink" Target="http://www.itu.int/pub/R-QUE-SG05.7" TargetMode="External"/><Relationship Id="rId14" Type="http://schemas.openxmlformats.org/officeDocument/2006/relationships/hyperlink" Target="http://www.itu.int/pub/R-QUE-SG05.101" TargetMode="External"/><Relationship Id="rId22" Type="http://schemas.openxmlformats.org/officeDocument/2006/relationships/hyperlink" Target="http://www.itu.int/pub/R-QUE-SG05.238" TargetMode="External"/><Relationship Id="rId27" Type="http://schemas.openxmlformats.org/officeDocument/2006/relationships/hyperlink" Target="http://www.itu.int/pub/R-QUE-SG05.248" TargetMode="External"/><Relationship Id="rId30" Type="http://schemas.openxmlformats.org/officeDocument/2006/relationships/hyperlink" Target="http://www.itu.int/pub/R-QUE-SG05.253" TargetMode="External"/><Relationship Id="rId35" Type="http://schemas.openxmlformats.org/officeDocument/2006/relationships/hyperlink" Target="http://www.itu.int/pub/R-QUE-SG05.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TotalTime>
  <Pages>1</Pages>
  <Words>1142</Words>
  <Characters>1608</Characters>
  <Application>Microsoft Office Word</Application>
  <DocSecurity>0</DocSecurity>
  <Lines>217</Lines>
  <Paragraphs>175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4</cp:revision>
  <cp:lastPrinted>2015-10-01T09:19:00Z</cp:lastPrinted>
  <dcterms:created xsi:type="dcterms:W3CDTF">2015-10-01T09:19:00Z</dcterms:created>
  <dcterms:modified xsi:type="dcterms:W3CDTF">2015-10-01T09:19:00Z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