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D14862" w:rsidRPr="00E01DCD">
        <w:trPr>
          <w:cantSplit/>
        </w:trPr>
        <w:tc>
          <w:tcPr>
            <w:tcW w:w="6345" w:type="dxa"/>
          </w:tcPr>
          <w:p w:rsidR="00D14862" w:rsidRPr="00E01DCD" w:rsidRDefault="00D14862" w:rsidP="00573D5C">
            <w:pPr>
              <w:spacing w:before="400" w:after="48"/>
              <w:rPr>
                <w:rFonts w:ascii="Verdana" w:hAnsi="Verdana"/>
                <w:position w:val="6"/>
              </w:rPr>
            </w:pPr>
            <w:bookmarkStart w:id="0" w:name="dbluepink" w:colFirst="0" w:colLast="0"/>
            <w:r w:rsidRPr="00E01DCD">
              <w:rPr>
                <w:rFonts w:ascii="Verdana" w:hAnsi="Verdana" w:cs="Times New Roman Bold"/>
                <w:b/>
                <w:szCs w:val="24"/>
              </w:rPr>
              <w:t>Asamblea de Radiocomunicaciones (AR-15)</w:t>
            </w:r>
            <w:r w:rsidRPr="00E01DCD">
              <w:rPr>
                <w:rFonts w:ascii="Verdana" w:hAnsi="Verdana" w:cs="Times"/>
                <w:b/>
                <w:position w:val="6"/>
                <w:sz w:val="20"/>
              </w:rPr>
              <w:t xml:space="preserve"> </w:t>
            </w:r>
            <w:r w:rsidRPr="00E01DCD">
              <w:rPr>
                <w:rFonts w:ascii="Verdana" w:hAnsi="Verdana" w:cs="Times"/>
                <w:b/>
                <w:position w:val="6"/>
                <w:sz w:val="20"/>
              </w:rPr>
              <w:br/>
            </w:r>
            <w:r w:rsidRPr="00E01DCD">
              <w:rPr>
                <w:rFonts w:ascii="Verdana" w:hAnsi="Verdana" w:cs="Times New Roman Bold"/>
                <w:b/>
                <w:bCs/>
                <w:sz w:val="20"/>
              </w:rPr>
              <w:t>Ginebra, 26-30 de octubre de 2015</w:t>
            </w:r>
          </w:p>
        </w:tc>
        <w:tc>
          <w:tcPr>
            <w:tcW w:w="3686" w:type="dxa"/>
          </w:tcPr>
          <w:p w:rsidR="00D14862" w:rsidRPr="00E01DCD" w:rsidRDefault="00D14862" w:rsidP="00573D5C">
            <w:pPr>
              <w:jc w:val="right"/>
            </w:pPr>
            <w:bookmarkStart w:id="1" w:name="ditulogo"/>
            <w:bookmarkEnd w:id="1"/>
            <w:r w:rsidRPr="00E01DCD">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14862" w:rsidRPr="00E01DCD">
        <w:trPr>
          <w:cantSplit/>
        </w:trPr>
        <w:tc>
          <w:tcPr>
            <w:tcW w:w="6345" w:type="dxa"/>
            <w:tcBorders>
              <w:bottom w:val="single" w:sz="12" w:space="0" w:color="auto"/>
            </w:tcBorders>
          </w:tcPr>
          <w:p w:rsidR="00D14862" w:rsidRPr="00E01DCD" w:rsidRDefault="00D14862" w:rsidP="00573D5C">
            <w:pPr>
              <w:spacing w:before="0" w:after="48"/>
              <w:rPr>
                <w:b/>
                <w:smallCaps/>
                <w:szCs w:val="24"/>
              </w:rPr>
            </w:pPr>
            <w:bookmarkStart w:id="2" w:name="dhead"/>
            <w:r w:rsidRPr="00E01DCD">
              <w:rPr>
                <w:rFonts w:ascii="Verdana" w:hAnsi="Verdana"/>
                <w:b/>
                <w:smallCaps/>
                <w:sz w:val="20"/>
              </w:rPr>
              <w:t>UNIÓN INTERNACIONAL DE TELECOMUNICACIONES</w:t>
            </w:r>
          </w:p>
        </w:tc>
        <w:tc>
          <w:tcPr>
            <w:tcW w:w="3686" w:type="dxa"/>
            <w:tcBorders>
              <w:bottom w:val="single" w:sz="12" w:space="0" w:color="auto"/>
            </w:tcBorders>
          </w:tcPr>
          <w:p w:rsidR="00D14862" w:rsidRPr="00E01DCD" w:rsidRDefault="00D14862" w:rsidP="00573D5C">
            <w:pPr>
              <w:spacing w:before="0"/>
              <w:rPr>
                <w:rFonts w:ascii="Verdana" w:hAnsi="Verdana"/>
                <w:szCs w:val="24"/>
              </w:rPr>
            </w:pPr>
          </w:p>
        </w:tc>
      </w:tr>
      <w:tr w:rsidR="00D14862" w:rsidRPr="00E01DCD">
        <w:trPr>
          <w:cantSplit/>
        </w:trPr>
        <w:tc>
          <w:tcPr>
            <w:tcW w:w="6345" w:type="dxa"/>
            <w:tcBorders>
              <w:top w:val="single" w:sz="12" w:space="0" w:color="auto"/>
            </w:tcBorders>
          </w:tcPr>
          <w:p w:rsidR="00D14862" w:rsidRPr="00E01DCD" w:rsidRDefault="00D14862" w:rsidP="00573D5C">
            <w:pPr>
              <w:spacing w:before="0" w:after="48"/>
              <w:rPr>
                <w:rFonts w:ascii="Verdana" w:hAnsi="Verdana"/>
                <w:b/>
                <w:smallCaps/>
                <w:sz w:val="20"/>
              </w:rPr>
            </w:pPr>
          </w:p>
        </w:tc>
        <w:tc>
          <w:tcPr>
            <w:tcW w:w="3686" w:type="dxa"/>
            <w:tcBorders>
              <w:top w:val="single" w:sz="12" w:space="0" w:color="auto"/>
            </w:tcBorders>
          </w:tcPr>
          <w:p w:rsidR="00D14862" w:rsidRPr="00E01DCD" w:rsidRDefault="00D14862" w:rsidP="00573D5C">
            <w:pPr>
              <w:spacing w:before="0"/>
              <w:rPr>
                <w:rFonts w:ascii="Verdana" w:hAnsi="Verdana"/>
                <w:sz w:val="20"/>
              </w:rPr>
            </w:pPr>
          </w:p>
        </w:tc>
      </w:tr>
      <w:tr w:rsidR="00D14862" w:rsidRPr="00E01DCD">
        <w:trPr>
          <w:cantSplit/>
          <w:trHeight w:val="23"/>
        </w:trPr>
        <w:tc>
          <w:tcPr>
            <w:tcW w:w="6345" w:type="dxa"/>
            <w:vMerge w:val="restart"/>
          </w:tcPr>
          <w:p w:rsidR="00D14862" w:rsidRPr="00E01DCD" w:rsidRDefault="00D14862" w:rsidP="00573D5C">
            <w:pPr>
              <w:tabs>
                <w:tab w:val="left" w:pos="851"/>
              </w:tabs>
              <w:spacing w:before="0"/>
              <w:rPr>
                <w:rFonts w:ascii="Verdana" w:hAnsi="Verdana"/>
                <w:sz w:val="20"/>
              </w:rPr>
            </w:pPr>
            <w:bookmarkStart w:id="3" w:name="dnum" w:colFirst="1" w:colLast="1"/>
            <w:bookmarkStart w:id="4" w:name="dmeeting" w:colFirst="0" w:colLast="0"/>
            <w:bookmarkEnd w:id="2"/>
          </w:p>
        </w:tc>
        <w:tc>
          <w:tcPr>
            <w:tcW w:w="3686" w:type="dxa"/>
          </w:tcPr>
          <w:p w:rsidR="00D14862" w:rsidRPr="00E01DCD" w:rsidRDefault="00D14862" w:rsidP="00573D5C">
            <w:pPr>
              <w:tabs>
                <w:tab w:val="left" w:pos="851"/>
              </w:tabs>
              <w:spacing w:before="0"/>
              <w:rPr>
                <w:rFonts w:ascii="Verdana" w:hAnsi="Verdana"/>
                <w:sz w:val="20"/>
              </w:rPr>
            </w:pPr>
            <w:r w:rsidRPr="00E01DCD">
              <w:rPr>
                <w:rFonts w:ascii="Verdana" w:hAnsi="Verdana"/>
                <w:b/>
                <w:sz w:val="20"/>
              </w:rPr>
              <w:t>Documento 5/1002-S</w:t>
            </w:r>
          </w:p>
        </w:tc>
      </w:tr>
      <w:tr w:rsidR="00D14862" w:rsidRPr="00E01DCD">
        <w:trPr>
          <w:cantSplit/>
          <w:trHeight w:val="23"/>
        </w:trPr>
        <w:tc>
          <w:tcPr>
            <w:tcW w:w="6345" w:type="dxa"/>
            <w:vMerge/>
          </w:tcPr>
          <w:p w:rsidR="00D14862" w:rsidRPr="00E01DCD" w:rsidRDefault="00D14862" w:rsidP="00573D5C">
            <w:pPr>
              <w:tabs>
                <w:tab w:val="left" w:pos="851"/>
              </w:tabs>
              <w:rPr>
                <w:rFonts w:ascii="Verdana" w:hAnsi="Verdana"/>
                <w:b/>
                <w:sz w:val="20"/>
              </w:rPr>
            </w:pPr>
            <w:bookmarkStart w:id="5" w:name="ddate" w:colFirst="1" w:colLast="1"/>
            <w:bookmarkEnd w:id="3"/>
            <w:bookmarkEnd w:id="4"/>
          </w:p>
        </w:tc>
        <w:tc>
          <w:tcPr>
            <w:tcW w:w="3686" w:type="dxa"/>
          </w:tcPr>
          <w:p w:rsidR="00D14862" w:rsidRPr="00E01DCD" w:rsidRDefault="00D14862" w:rsidP="00573D5C">
            <w:pPr>
              <w:tabs>
                <w:tab w:val="left" w:pos="993"/>
              </w:tabs>
              <w:spacing w:before="0"/>
              <w:rPr>
                <w:rFonts w:ascii="Verdana" w:hAnsi="Verdana"/>
                <w:sz w:val="20"/>
              </w:rPr>
            </w:pPr>
            <w:r w:rsidRPr="00E01DCD">
              <w:rPr>
                <w:rFonts w:ascii="Verdana" w:hAnsi="Verdana"/>
                <w:b/>
                <w:sz w:val="20"/>
              </w:rPr>
              <w:t>1 de septiembre de 2015</w:t>
            </w:r>
          </w:p>
        </w:tc>
      </w:tr>
      <w:tr w:rsidR="00D14862" w:rsidRPr="00E01DCD">
        <w:trPr>
          <w:cantSplit/>
          <w:trHeight w:val="23"/>
        </w:trPr>
        <w:tc>
          <w:tcPr>
            <w:tcW w:w="6345" w:type="dxa"/>
            <w:vMerge/>
          </w:tcPr>
          <w:p w:rsidR="00D14862" w:rsidRPr="00E01DCD" w:rsidRDefault="00D14862" w:rsidP="00573D5C">
            <w:pPr>
              <w:tabs>
                <w:tab w:val="left" w:pos="851"/>
              </w:tabs>
              <w:rPr>
                <w:rFonts w:ascii="Verdana" w:hAnsi="Verdana"/>
                <w:b/>
                <w:sz w:val="20"/>
              </w:rPr>
            </w:pPr>
            <w:bookmarkStart w:id="6" w:name="dorlang" w:colFirst="1" w:colLast="1"/>
            <w:bookmarkEnd w:id="5"/>
          </w:p>
        </w:tc>
        <w:tc>
          <w:tcPr>
            <w:tcW w:w="3686" w:type="dxa"/>
          </w:tcPr>
          <w:p w:rsidR="00D14862" w:rsidRPr="00E01DCD" w:rsidRDefault="00D14862" w:rsidP="00573D5C">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D14862" w:rsidRPr="00E01DCD">
        <w:trPr>
          <w:cantSplit/>
        </w:trPr>
        <w:tc>
          <w:tcPr>
            <w:tcW w:w="10031" w:type="dxa"/>
          </w:tcPr>
          <w:p w:rsidR="00D14862" w:rsidRPr="00E01DCD" w:rsidRDefault="0099534E" w:rsidP="00573D5C">
            <w:pPr>
              <w:pStyle w:val="Source"/>
            </w:pPr>
            <w:bookmarkStart w:id="7" w:name="dsource" w:colFirst="0" w:colLast="0"/>
            <w:bookmarkEnd w:id="0"/>
            <w:bookmarkEnd w:id="6"/>
            <w:r w:rsidRPr="00E01DCD">
              <w:t>Comisión de Estudio 5 de Radiocomunicaciones</w:t>
            </w:r>
          </w:p>
        </w:tc>
      </w:tr>
      <w:tr w:rsidR="00D14862" w:rsidRPr="00E01DCD">
        <w:trPr>
          <w:cantSplit/>
        </w:trPr>
        <w:tc>
          <w:tcPr>
            <w:tcW w:w="10031" w:type="dxa"/>
          </w:tcPr>
          <w:p w:rsidR="00D14862" w:rsidRPr="00E01DCD" w:rsidRDefault="0099534E" w:rsidP="00573D5C">
            <w:pPr>
              <w:pStyle w:val="Title1"/>
            </w:pPr>
            <w:bookmarkStart w:id="8" w:name="dtitle1" w:colFirst="0" w:colLast="0"/>
            <w:bookmarkEnd w:id="7"/>
            <w:r w:rsidRPr="00E01DCD">
              <w:t>SERVICIOS TERRENALES</w:t>
            </w:r>
          </w:p>
        </w:tc>
      </w:tr>
      <w:tr w:rsidR="00D14862" w:rsidRPr="00E01DCD">
        <w:trPr>
          <w:cantSplit/>
        </w:trPr>
        <w:tc>
          <w:tcPr>
            <w:tcW w:w="10031" w:type="dxa"/>
          </w:tcPr>
          <w:p w:rsidR="00D14862" w:rsidRPr="00E01DCD" w:rsidRDefault="0099534E" w:rsidP="00573D5C">
            <w:pPr>
              <w:pStyle w:val="Title2"/>
            </w:pPr>
            <w:bookmarkStart w:id="9" w:name="dtitle2" w:colFirst="0" w:colLast="0"/>
            <w:bookmarkEnd w:id="8"/>
            <w:r w:rsidRPr="00E01DCD">
              <w:t>LISTA DE RECOMENDACIONES</w:t>
            </w:r>
          </w:p>
        </w:tc>
      </w:tr>
    </w:tbl>
    <w:bookmarkEnd w:id="9"/>
    <w:p w:rsidR="0099534E" w:rsidRPr="00E01DCD" w:rsidRDefault="0099534E" w:rsidP="00573D5C">
      <w:pPr>
        <w:spacing w:before="1440"/>
        <w:rPr>
          <w:b/>
          <w:bCs/>
        </w:rPr>
      </w:pPr>
      <w:r w:rsidRPr="00E01DCD">
        <w:rPr>
          <w:b/>
          <w:bCs/>
        </w:rPr>
        <w:t>Recomendaciones UIT-R de la serie F</w:t>
      </w:r>
    </w:p>
    <w:p w:rsidR="0099534E" w:rsidRPr="00E01DCD" w:rsidRDefault="0099534E" w:rsidP="00573D5C">
      <w:pPr>
        <w:rPr>
          <w:b/>
          <w:bCs/>
        </w:rPr>
      </w:pPr>
      <w:r w:rsidRPr="00E01DCD">
        <w:rPr>
          <w:b/>
          <w:bCs/>
        </w:rPr>
        <w:t>Recomendaciones UIT-R de la serie M</w:t>
      </w:r>
    </w:p>
    <w:p w:rsidR="0099534E" w:rsidRPr="00E01DCD" w:rsidRDefault="0099534E" w:rsidP="00573D5C">
      <w:pPr>
        <w:rPr>
          <w:b/>
          <w:bCs/>
        </w:rPr>
      </w:pPr>
      <w:r w:rsidRPr="00E01DCD">
        <w:rPr>
          <w:b/>
          <w:bCs/>
        </w:rPr>
        <w:t>Recomendaciones UIT-R de la serie SF</w:t>
      </w:r>
    </w:p>
    <w:p w:rsidR="0099534E" w:rsidRPr="00E01DCD" w:rsidRDefault="0099534E" w:rsidP="00573D5C">
      <w:pPr>
        <w:spacing w:before="14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1924"/>
        <w:gridCol w:w="1930"/>
        <w:gridCol w:w="1910"/>
        <w:gridCol w:w="1933"/>
      </w:tblGrid>
      <w:tr w:rsidR="0099534E" w:rsidRPr="00E01DCD" w:rsidTr="0099534E">
        <w:trPr>
          <w:jc w:val="center"/>
        </w:trPr>
        <w:tc>
          <w:tcPr>
            <w:tcW w:w="1971" w:type="dxa"/>
          </w:tcPr>
          <w:p w:rsidR="0099534E" w:rsidRPr="00E01DCD" w:rsidRDefault="0099534E" w:rsidP="00573D5C">
            <w:pPr>
              <w:jc w:val="center"/>
            </w:pPr>
            <w:r w:rsidRPr="00E01DCD">
              <w:rPr>
                <w:b/>
                <w:bCs/>
              </w:rPr>
              <w:t>NOC</w:t>
            </w:r>
            <w:r w:rsidRPr="00E01DCD">
              <w:t xml:space="preserve"> = </w:t>
            </w:r>
            <w:r w:rsidRPr="00E01DCD">
              <w:br/>
              <w:t>Mantenido</w:t>
            </w:r>
          </w:p>
        </w:tc>
        <w:tc>
          <w:tcPr>
            <w:tcW w:w="1971" w:type="dxa"/>
          </w:tcPr>
          <w:p w:rsidR="0099534E" w:rsidRPr="00E01DCD" w:rsidRDefault="0099534E" w:rsidP="00573D5C">
            <w:pPr>
              <w:jc w:val="center"/>
            </w:pPr>
            <w:r w:rsidRPr="00E01DCD">
              <w:rPr>
                <w:b/>
                <w:bCs/>
              </w:rPr>
              <w:t>MOD</w:t>
            </w:r>
            <w:r w:rsidRPr="00E01DCD">
              <w:t xml:space="preserve"> = </w:t>
            </w:r>
            <w:r w:rsidRPr="00E01DCD">
              <w:br/>
              <w:t>Revisado</w:t>
            </w:r>
          </w:p>
        </w:tc>
        <w:tc>
          <w:tcPr>
            <w:tcW w:w="1971" w:type="dxa"/>
          </w:tcPr>
          <w:p w:rsidR="0099534E" w:rsidRPr="00E01DCD" w:rsidRDefault="0099534E" w:rsidP="00573D5C">
            <w:pPr>
              <w:jc w:val="center"/>
            </w:pPr>
            <w:r w:rsidRPr="00E01DCD">
              <w:rPr>
                <w:b/>
                <w:bCs/>
              </w:rPr>
              <w:t>SUP</w:t>
            </w:r>
            <w:r w:rsidRPr="00E01DCD">
              <w:t xml:space="preserve"> = </w:t>
            </w:r>
            <w:r w:rsidRPr="00E01DCD">
              <w:br/>
              <w:t>Suprimido</w:t>
            </w:r>
          </w:p>
        </w:tc>
        <w:tc>
          <w:tcPr>
            <w:tcW w:w="1971" w:type="dxa"/>
          </w:tcPr>
          <w:p w:rsidR="0099534E" w:rsidRPr="00E01DCD" w:rsidRDefault="0099534E" w:rsidP="00573D5C">
            <w:pPr>
              <w:jc w:val="center"/>
            </w:pPr>
            <w:r w:rsidRPr="00E01DCD">
              <w:rPr>
                <w:b/>
                <w:bCs/>
              </w:rPr>
              <w:t>ADD</w:t>
            </w:r>
            <w:r w:rsidRPr="00E01DCD">
              <w:t xml:space="preserve"> = </w:t>
            </w:r>
            <w:r w:rsidRPr="00E01DCD">
              <w:br/>
              <w:t>Nuevo texto</w:t>
            </w:r>
          </w:p>
        </w:tc>
        <w:tc>
          <w:tcPr>
            <w:tcW w:w="1971" w:type="dxa"/>
          </w:tcPr>
          <w:p w:rsidR="0099534E" w:rsidRPr="00E01DCD" w:rsidRDefault="0099534E" w:rsidP="00573D5C">
            <w:pPr>
              <w:jc w:val="center"/>
            </w:pPr>
            <w:r w:rsidRPr="00E01DCD">
              <w:rPr>
                <w:b/>
                <w:bCs/>
              </w:rPr>
              <w:t>UNA</w:t>
            </w:r>
            <w:r w:rsidRPr="00E01DCD">
              <w:t xml:space="preserve"> = </w:t>
            </w:r>
            <w:r w:rsidRPr="00E01DCD">
              <w:br/>
              <w:t>Pendiente de aprobación</w:t>
            </w:r>
          </w:p>
        </w:tc>
      </w:tr>
    </w:tbl>
    <w:p w:rsidR="0099534E" w:rsidRPr="00E01DCD" w:rsidRDefault="0099534E" w:rsidP="00573D5C">
      <w:r w:rsidRPr="00E01DCD">
        <w:br w:type="page"/>
      </w:r>
    </w:p>
    <w:p w:rsidR="0099534E" w:rsidRPr="00E01DCD" w:rsidRDefault="0099534E" w:rsidP="00573D5C">
      <w:pPr>
        <w:pStyle w:val="Headingb"/>
      </w:pPr>
      <w:r w:rsidRPr="00E01DCD">
        <w:lastRenderedPageBreak/>
        <w:t>Recomendaciones UIT-R de la serie F</w:t>
      </w:r>
    </w:p>
    <w:p w:rsidR="0099534E" w:rsidRPr="00E01DCD" w:rsidRDefault="0099534E" w:rsidP="00573D5C">
      <w:pPr>
        <w:pStyle w:val="Tabletitle"/>
      </w:pPr>
      <w:r w:rsidRPr="00E01DCD">
        <w:t>Servicio fijo</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2"/>
        <w:gridCol w:w="5492"/>
        <w:gridCol w:w="1410"/>
        <w:gridCol w:w="1461"/>
      </w:tblGrid>
      <w:tr w:rsidR="0099534E" w:rsidRPr="00E01DCD" w:rsidTr="0099534E">
        <w:trPr>
          <w:tblHeader/>
          <w:jc w:val="center"/>
        </w:trPr>
        <w:tc>
          <w:tcPr>
            <w:tcW w:w="1632" w:type="dxa"/>
          </w:tcPr>
          <w:p w:rsidR="0099534E" w:rsidRPr="00E01DCD" w:rsidRDefault="0099534E" w:rsidP="00573D5C">
            <w:pPr>
              <w:pStyle w:val="Tablehead"/>
              <w:rPr>
                <w:rStyle w:val="Strong"/>
                <w:b/>
                <w:bCs w:val="0"/>
              </w:rPr>
            </w:pPr>
            <w:r w:rsidRPr="00E01DCD">
              <w:t>Número de la Recomendación</w:t>
            </w:r>
          </w:p>
        </w:tc>
        <w:tc>
          <w:tcPr>
            <w:tcW w:w="5492" w:type="dxa"/>
          </w:tcPr>
          <w:p w:rsidR="0099534E" w:rsidRPr="00E01DCD" w:rsidRDefault="0099534E" w:rsidP="00573D5C">
            <w:pPr>
              <w:pStyle w:val="Tablehead"/>
            </w:pPr>
            <w:r w:rsidRPr="00E01DCD">
              <w:t>Título</w:t>
            </w:r>
            <w:r w:rsidR="001A3301" w:rsidRPr="00E01DCD">
              <w:t xml:space="preserve"> de la Recomendación</w:t>
            </w:r>
          </w:p>
        </w:tc>
        <w:tc>
          <w:tcPr>
            <w:tcW w:w="1410" w:type="dxa"/>
          </w:tcPr>
          <w:p w:rsidR="0099534E" w:rsidRPr="00E01DCD" w:rsidRDefault="0099534E" w:rsidP="00573D5C">
            <w:pPr>
              <w:pStyle w:val="Tablehead"/>
            </w:pPr>
            <w:r w:rsidRPr="00E01DCD">
              <w:t>Acciones</w:t>
            </w:r>
            <w:r w:rsidRPr="00E01DCD">
              <w:br/>
              <w:t>por la AR-15</w:t>
            </w:r>
          </w:p>
        </w:tc>
        <w:tc>
          <w:tcPr>
            <w:tcW w:w="1461" w:type="dxa"/>
          </w:tcPr>
          <w:p w:rsidR="0099534E" w:rsidRPr="00E01DCD" w:rsidRDefault="0099534E" w:rsidP="00573D5C">
            <w:pPr>
              <w:pStyle w:val="Tablehead"/>
            </w:pPr>
            <w:r w:rsidRPr="00E01DCD">
              <w:t>Observaciones</w:t>
            </w:r>
          </w:p>
        </w:tc>
      </w:tr>
      <w:tr w:rsidR="0099534E" w:rsidRPr="00E01DCD" w:rsidTr="0099534E">
        <w:trPr>
          <w:jc w:val="center"/>
        </w:trPr>
        <w:tc>
          <w:tcPr>
            <w:tcW w:w="1632" w:type="dxa"/>
          </w:tcPr>
          <w:p w:rsidR="0099534E" w:rsidRPr="00E01DCD" w:rsidRDefault="0099534E" w:rsidP="00573D5C">
            <w:pPr>
              <w:pStyle w:val="Tabletext"/>
              <w:jc w:val="center"/>
              <w:rPr>
                <w:rStyle w:val="Strong"/>
                <w:rFonts w:eastAsia="Arial Unicode MS"/>
              </w:rPr>
            </w:pPr>
            <w:r w:rsidRPr="00E01DCD">
              <w:rPr>
                <w:rStyle w:val="Strong"/>
              </w:rPr>
              <w:t>F.106-2</w:t>
            </w:r>
          </w:p>
        </w:tc>
        <w:tc>
          <w:tcPr>
            <w:tcW w:w="5492" w:type="dxa"/>
          </w:tcPr>
          <w:p w:rsidR="0099534E" w:rsidRPr="00E01DCD" w:rsidRDefault="0099534E" w:rsidP="00573D5C">
            <w:pPr>
              <w:pStyle w:val="Tabletext"/>
              <w:rPr>
                <w:b/>
              </w:rPr>
            </w:pPr>
            <w:r w:rsidRPr="00E01DCD">
              <w:t xml:space="preserve">Uso de diversidad para telegrafía armónica en circuitos radioeléctricos de ondas decamétricas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99534E" w:rsidP="00573D5C">
            <w:pPr>
              <w:pStyle w:val="Tabletext"/>
              <w:jc w:val="center"/>
              <w:rPr>
                <w:rStyle w:val="Strong"/>
                <w:rFonts w:eastAsia="Arial Unicode MS"/>
              </w:rPr>
            </w:pPr>
            <w:r w:rsidRPr="00E01DCD">
              <w:rPr>
                <w:rStyle w:val="Strong"/>
              </w:rPr>
              <w:t>F.162-3</w:t>
            </w:r>
          </w:p>
        </w:tc>
        <w:tc>
          <w:tcPr>
            <w:tcW w:w="5492" w:type="dxa"/>
          </w:tcPr>
          <w:p w:rsidR="0099534E" w:rsidRPr="00E01DCD" w:rsidRDefault="0099534E" w:rsidP="00573D5C">
            <w:pPr>
              <w:pStyle w:val="Tabletext"/>
              <w:rPr>
                <w:b/>
              </w:rPr>
            </w:pPr>
            <w:r w:rsidRPr="00E01DCD">
              <w:t>Utilización de antenas transmisoras directivas en el servicio fijo que funcionan en las bandas de frecuencias por debajo de unos 30 MHz</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99534E" w:rsidP="00573D5C">
            <w:pPr>
              <w:pStyle w:val="Tabletext"/>
              <w:jc w:val="center"/>
              <w:rPr>
                <w:rStyle w:val="Strong"/>
                <w:rFonts w:eastAsia="Arial Unicode MS"/>
              </w:rPr>
            </w:pPr>
            <w:r w:rsidRPr="00E01DCD">
              <w:rPr>
                <w:rStyle w:val="Strong"/>
              </w:rPr>
              <w:t>F.240-7</w:t>
            </w:r>
          </w:p>
        </w:tc>
        <w:tc>
          <w:tcPr>
            <w:tcW w:w="5492" w:type="dxa"/>
          </w:tcPr>
          <w:p w:rsidR="0099534E" w:rsidRPr="00E01DCD" w:rsidRDefault="0099534E" w:rsidP="00573D5C">
            <w:pPr>
              <w:pStyle w:val="Tabletext"/>
              <w:rPr>
                <w:b/>
              </w:rPr>
            </w:pPr>
            <w:r w:rsidRPr="00E01DCD">
              <w:t>Relaciones de protección señal/interferencia para las distintas clases de emisión en el servicio fijo por debajo de unos 30 MHz</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99534E" w:rsidP="00573D5C">
            <w:pPr>
              <w:pStyle w:val="Tabletext"/>
              <w:jc w:val="center"/>
              <w:rPr>
                <w:rStyle w:val="Strong"/>
                <w:rFonts w:eastAsia="Arial Unicode MS"/>
              </w:rPr>
            </w:pPr>
            <w:r w:rsidRPr="00E01DCD">
              <w:rPr>
                <w:rStyle w:val="Strong"/>
              </w:rPr>
              <w:t>F.246-3</w:t>
            </w:r>
          </w:p>
        </w:tc>
        <w:tc>
          <w:tcPr>
            <w:tcW w:w="5492" w:type="dxa"/>
          </w:tcPr>
          <w:p w:rsidR="0099534E" w:rsidRPr="00E01DCD" w:rsidRDefault="0099534E" w:rsidP="00573D5C">
            <w:pPr>
              <w:pStyle w:val="Tabletext"/>
              <w:rPr>
                <w:b/>
              </w:rPr>
            </w:pPr>
            <w:r w:rsidRPr="00E01DCD">
              <w:t>Manipulación por desplazamiento de frecuencia</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9" w:history="1">
              <w:r w:rsidR="0099534E" w:rsidRPr="00E01DCD">
                <w:rPr>
                  <w:rStyle w:val="Strong"/>
                </w:rPr>
                <w:t>F.302</w:t>
              </w:r>
            </w:hyperlink>
            <w:r w:rsidR="0099534E" w:rsidRPr="00E01DCD">
              <w:rPr>
                <w:rStyle w:val="Strong"/>
              </w:rPr>
              <w:t>-3</w:t>
            </w:r>
          </w:p>
        </w:tc>
        <w:tc>
          <w:tcPr>
            <w:tcW w:w="5492" w:type="dxa"/>
          </w:tcPr>
          <w:p w:rsidR="0099534E" w:rsidRPr="00E01DCD" w:rsidRDefault="0099534E" w:rsidP="00573D5C">
            <w:pPr>
              <w:pStyle w:val="Tabletext"/>
              <w:rPr>
                <w:b/>
              </w:rPr>
            </w:pPr>
            <w:r w:rsidRPr="00E01DCD">
              <w:t>Limitación de las interferencias causadas por los sistemas de radioenlaces transhorizonte</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10" w:history="1">
              <w:r w:rsidR="0099534E" w:rsidRPr="00E01DCD">
                <w:rPr>
                  <w:rStyle w:val="Strong"/>
                </w:rPr>
                <w:t>F.338</w:t>
              </w:r>
            </w:hyperlink>
            <w:r w:rsidR="0099534E" w:rsidRPr="00E01DCD">
              <w:rPr>
                <w:rStyle w:val="Strong"/>
              </w:rPr>
              <w:t>-2</w:t>
            </w:r>
          </w:p>
        </w:tc>
        <w:tc>
          <w:tcPr>
            <w:tcW w:w="5492" w:type="dxa"/>
          </w:tcPr>
          <w:p w:rsidR="0099534E" w:rsidRPr="00E01DCD" w:rsidRDefault="0099534E" w:rsidP="00573D5C">
            <w:pPr>
              <w:pStyle w:val="Tabletext"/>
              <w:rPr>
                <w:b/>
              </w:rPr>
            </w:pPr>
            <w:r w:rsidRPr="00E01DCD">
              <w:t>Anchura de banda necesaria a la salida de un receptor telegráfico o telefónico</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11" w:history="1">
              <w:r w:rsidR="0099534E" w:rsidRPr="00E01DCD">
                <w:rPr>
                  <w:rStyle w:val="Strong"/>
                </w:rPr>
                <w:t>F.339</w:t>
              </w:r>
            </w:hyperlink>
            <w:r w:rsidR="0099534E" w:rsidRPr="00E01DCD">
              <w:rPr>
                <w:rStyle w:val="Strong"/>
              </w:rPr>
              <w:t>-8</w:t>
            </w:r>
          </w:p>
        </w:tc>
        <w:tc>
          <w:tcPr>
            <w:tcW w:w="5492" w:type="dxa"/>
          </w:tcPr>
          <w:p w:rsidR="0099534E" w:rsidRPr="00E01DCD" w:rsidRDefault="0099534E" w:rsidP="00573D5C">
            <w:pPr>
              <w:pStyle w:val="Tabletext"/>
              <w:rPr>
                <w:b/>
              </w:rPr>
            </w:pPr>
            <w:r w:rsidRPr="00E01DCD">
              <w:t>Anchuras de banda, relaciones señal/ruido y márgenes para el desvanecimiento</w:t>
            </w:r>
            <w:r w:rsidR="001A3301" w:rsidRPr="00E01DCD">
              <w:t xml:space="preserve"> en</w:t>
            </w:r>
            <w:r w:rsidRPr="00E01DCD">
              <w:t xml:space="preserve"> </w:t>
            </w:r>
            <w:r w:rsidR="001A3301" w:rsidRPr="00E01DCD">
              <w:t>sistemas fijos de alta frecuencia y sistemas de radiocomunicaciones móviles terrestres</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12" w:history="1">
              <w:r w:rsidR="0099534E" w:rsidRPr="00E01DCD">
                <w:rPr>
                  <w:rStyle w:val="Strong"/>
                </w:rPr>
                <w:t>F.348</w:t>
              </w:r>
            </w:hyperlink>
            <w:r w:rsidR="0099534E" w:rsidRPr="00E01DCD">
              <w:rPr>
                <w:rStyle w:val="Strong"/>
              </w:rPr>
              <w:t>-4</w:t>
            </w:r>
          </w:p>
        </w:tc>
        <w:tc>
          <w:tcPr>
            <w:tcW w:w="5492" w:type="dxa"/>
          </w:tcPr>
          <w:p w:rsidR="0099534E" w:rsidRPr="00E01DCD" w:rsidRDefault="0099534E" w:rsidP="00573D5C">
            <w:pPr>
              <w:pStyle w:val="Tabletext"/>
              <w:rPr>
                <w:b/>
              </w:rPr>
            </w:pPr>
            <w:r w:rsidRPr="00E01DCD">
              <w:t xml:space="preserve">Disposición de los canales en los transmisores multicanales de banda lateral única y de bandas laterales independientes para circuitos a larga distancia, que trabajan en frecuencias inferiores a 30 MHz aproximadamente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99534E" w:rsidP="00573D5C">
            <w:pPr>
              <w:pStyle w:val="Tabletext"/>
              <w:jc w:val="center"/>
              <w:rPr>
                <w:rStyle w:val="Strong"/>
                <w:rFonts w:eastAsia="Arial Unicode MS"/>
              </w:rPr>
            </w:pPr>
            <w:r w:rsidRPr="00E01DCD">
              <w:rPr>
                <w:rStyle w:val="Strong"/>
              </w:rPr>
              <w:t>F.382-8</w:t>
            </w:r>
          </w:p>
        </w:tc>
        <w:tc>
          <w:tcPr>
            <w:tcW w:w="5492" w:type="dxa"/>
          </w:tcPr>
          <w:p w:rsidR="0099534E" w:rsidRPr="00E01DCD" w:rsidRDefault="0099534E" w:rsidP="00573D5C">
            <w:pPr>
              <w:pStyle w:val="Tabletext"/>
              <w:rPr>
                <w:b/>
              </w:rPr>
            </w:pPr>
            <w:r w:rsidRPr="00E01DCD">
              <w:t xml:space="preserve">Disposición de radiocanales para sistemas inalámbricos fijos que funcionan en las bandas de 2 y 4 GHz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99534E" w:rsidP="00573D5C">
            <w:pPr>
              <w:pStyle w:val="Tabletext"/>
              <w:jc w:val="center"/>
              <w:rPr>
                <w:rStyle w:val="Strong"/>
                <w:rFonts w:eastAsia="Arial Unicode MS"/>
              </w:rPr>
            </w:pPr>
            <w:r w:rsidRPr="00E01DCD">
              <w:rPr>
                <w:rStyle w:val="Strong"/>
              </w:rPr>
              <w:t>F.383-9</w:t>
            </w:r>
          </w:p>
        </w:tc>
        <w:tc>
          <w:tcPr>
            <w:tcW w:w="5492" w:type="dxa"/>
          </w:tcPr>
          <w:p w:rsidR="0099534E" w:rsidRPr="00E01DCD" w:rsidRDefault="0099534E" w:rsidP="00573D5C">
            <w:pPr>
              <w:pStyle w:val="Tabletext"/>
              <w:rPr>
                <w:b/>
              </w:rPr>
            </w:pPr>
            <w:r w:rsidRPr="00E01DCD">
              <w:t>Disposición de radiocanales para sistemas inalámbricos fijos de alta capacidad que funcionan en la parte inferior de la banda de 6 GHz (5 925 a 6 425 MHz)</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99534E" w:rsidP="00573D5C">
            <w:pPr>
              <w:pStyle w:val="Tabletext"/>
              <w:jc w:val="center"/>
              <w:rPr>
                <w:rStyle w:val="Strong"/>
                <w:rFonts w:eastAsia="Arial Unicode MS"/>
              </w:rPr>
            </w:pPr>
            <w:r w:rsidRPr="00E01DCD">
              <w:rPr>
                <w:rStyle w:val="Strong"/>
              </w:rPr>
              <w:t>F.384-11</w:t>
            </w:r>
          </w:p>
        </w:tc>
        <w:tc>
          <w:tcPr>
            <w:tcW w:w="5492" w:type="dxa"/>
          </w:tcPr>
          <w:p w:rsidR="0099534E" w:rsidRPr="00E01DCD" w:rsidRDefault="0099534E" w:rsidP="00573D5C">
            <w:pPr>
              <w:pStyle w:val="Tabletext"/>
            </w:pPr>
            <w:r w:rsidRPr="00E01DCD">
              <w:t>Disposición de radiocanales para sistemas inalámbricos fijos digitales de media y gran capacidad que funcionan en la banda 6 425</w:t>
            </w:r>
            <w:r w:rsidRPr="00E01DCD">
              <w:noBreakHyphen/>
              <w:t>7 125 MHz</w:t>
            </w:r>
          </w:p>
        </w:tc>
        <w:tc>
          <w:tcPr>
            <w:tcW w:w="1410" w:type="dxa"/>
          </w:tcPr>
          <w:p w:rsidR="0099534E" w:rsidRPr="00E01DCD" w:rsidRDefault="0099534E" w:rsidP="00573D5C">
            <w:pPr>
              <w:pStyle w:val="Tabletext"/>
              <w:jc w:val="cente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99534E" w:rsidP="00573D5C">
            <w:pPr>
              <w:pStyle w:val="Tabletext"/>
              <w:jc w:val="center"/>
              <w:rPr>
                <w:rStyle w:val="Strong"/>
                <w:rFonts w:eastAsia="Arial Unicode MS"/>
              </w:rPr>
            </w:pPr>
            <w:r w:rsidRPr="00E01DCD">
              <w:rPr>
                <w:rStyle w:val="Strong"/>
              </w:rPr>
              <w:t>F.385-10</w:t>
            </w:r>
          </w:p>
        </w:tc>
        <w:tc>
          <w:tcPr>
            <w:tcW w:w="5492" w:type="dxa"/>
          </w:tcPr>
          <w:p w:rsidR="0099534E" w:rsidRPr="00E01DCD" w:rsidRDefault="0099534E" w:rsidP="00573D5C">
            <w:pPr>
              <w:pStyle w:val="Tabletext"/>
              <w:rPr>
                <w:b/>
              </w:rPr>
            </w:pPr>
            <w:r w:rsidRPr="00E01DCD">
              <w:t>Disposición de radiocanales para sistemas inalámbricos fijos que funcionan en la banda 7 110</w:t>
            </w:r>
            <w:r w:rsidRPr="00E01DCD">
              <w:noBreakHyphen/>
              <w:t>7 900 MHz</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99534E" w:rsidP="00573D5C">
            <w:pPr>
              <w:pStyle w:val="Tabletext"/>
              <w:jc w:val="center"/>
              <w:rPr>
                <w:rStyle w:val="Strong"/>
                <w:rFonts w:eastAsia="Arial Unicode MS"/>
              </w:rPr>
            </w:pPr>
            <w:r w:rsidRPr="00E01DCD">
              <w:rPr>
                <w:rStyle w:val="Strong"/>
              </w:rPr>
              <w:t>F.386-9</w:t>
            </w:r>
          </w:p>
        </w:tc>
        <w:tc>
          <w:tcPr>
            <w:tcW w:w="5492" w:type="dxa"/>
          </w:tcPr>
          <w:p w:rsidR="0099534E" w:rsidRPr="00E01DCD" w:rsidRDefault="0099534E" w:rsidP="00573D5C">
            <w:pPr>
              <w:pStyle w:val="Tabletext"/>
            </w:pPr>
            <w:r w:rsidRPr="00E01DCD">
              <w:t>Disposición de radiocanales para sistemas inalámbricos fijos que funcionan en la banda de 8 GHz (7 725 a 8 500 MHz)</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99534E" w:rsidP="00573D5C">
            <w:pPr>
              <w:pStyle w:val="Tabletext"/>
              <w:jc w:val="center"/>
              <w:rPr>
                <w:rStyle w:val="Strong"/>
                <w:rFonts w:eastAsia="Arial Unicode MS"/>
              </w:rPr>
            </w:pPr>
            <w:r w:rsidRPr="00E01DCD">
              <w:rPr>
                <w:rStyle w:val="Strong"/>
              </w:rPr>
              <w:t>F.387-12</w:t>
            </w:r>
          </w:p>
        </w:tc>
        <w:tc>
          <w:tcPr>
            <w:tcW w:w="5492" w:type="dxa"/>
          </w:tcPr>
          <w:p w:rsidR="0099534E" w:rsidRPr="00E01DCD" w:rsidRDefault="0099534E" w:rsidP="00573D5C">
            <w:pPr>
              <w:pStyle w:val="Tabletext"/>
              <w:rPr>
                <w:b/>
              </w:rPr>
            </w:pPr>
            <w:r w:rsidRPr="00E01DCD">
              <w:t xml:space="preserve">Disposiciones de radiocanales para sistemas inalámbricos fijos que funcionan en la banda </w:t>
            </w:r>
            <w:r w:rsidR="001A3301" w:rsidRPr="00E01DCD">
              <w:t xml:space="preserve">10,7 – </w:t>
            </w:r>
            <w:r w:rsidRPr="00E01DCD">
              <w:t>11</w:t>
            </w:r>
            <w:r w:rsidR="001A3301" w:rsidRPr="00E01DCD">
              <w:t>,7</w:t>
            </w:r>
            <w:r w:rsidRPr="00E01DCD">
              <w:t> GHz</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rPr>
                <w:b/>
              </w:rPr>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13" w:history="1">
              <w:r w:rsidR="0099534E" w:rsidRPr="00E01DCD">
                <w:rPr>
                  <w:rStyle w:val="Strong"/>
                </w:rPr>
                <w:t>F.454</w:t>
              </w:r>
            </w:hyperlink>
            <w:r w:rsidR="0099534E" w:rsidRPr="00E01DCD">
              <w:rPr>
                <w:rStyle w:val="Strong"/>
              </w:rPr>
              <w:t>-1</w:t>
            </w:r>
          </w:p>
        </w:tc>
        <w:tc>
          <w:tcPr>
            <w:tcW w:w="5492" w:type="dxa"/>
          </w:tcPr>
          <w:p w:rsidR="0099534E" w:rsidRPr="00E01DCD" w:rsidRDefault="0099534E" w:rsidP="00573D5C">
            <w:pPr>
              <w:pStyle w:val="Tabletext"/>
              <w:rPr>
                <w:b/>
              </w:rPr>
            </w:pPr>
            <w:r w:rsidRPr="00E01DCD">
              <w:t xml:space="preserve">Nivel de la portadora piloto en los sistemas de banda lateral única y de bandas laterales independientes con portadora reducida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14" w:history="1">
              <w:r w:rsidR="0099534E" w:rsidRPr="00E01DCD">
                <w:rPr>
                  <w:rStyle w:val="Strong"/>
                </w:rPr>
                <w:t>F.497</w:t>
              </w:r>
            </w:hyperlink>
            <w:r w:rsidR="0099534E" w:rsidRPr="00E01DCD">
              <w:rPr>
                <w:rStyle w:val="Strong"/>
              </w:rPr>
              <w:t>-7</w:t>
            </w:r>
          </w:p>
        </w:tc>
        <w:tc>
          <w:tcPr>
            <w:tcW w:w="5492" w:type="dxa"/>
          </w:tcPr>
          <w:p w:rsidR="0099534E" w:rsidRPr="00E01DCD" w:rsidRDefault="0099534E" w:rsidP="00573D5C">
            <w:pPr>
              <w:pStyle w:val="Tabletext"/>
              <w:rPr>
                <w:b/>
              </w:rPr>
            </w:pPr>
            <w:r w:rsidRPr="00E01DCD">
              <w:t>Disposición de radiocanales para sistemas inalámbricos fijos (FWS) que funcionan en la banda de 13 GHz (12,75</w:t>
            </w:r>
            <w:r w:rsidRPr="00E01DCD">
              <w:noBreakHyphen/>
              <w:t>13,25 GHz)</w:t>
            </w:r>
          </w:p>
        </w:tc>
        <w:tc>
          <w:tcPr>
            <w:tcW w:w="1410" w:type="dxa"/>
          </w:tcPr>
          <w:p w:rsidR="0099534E" w:rsidRPr="00E01DCD" w:rsidRDefault="0099534E" w:rsidP="00573D5C">
            <w:pPr>
              <w:pStyle w:val="Tabletext"/>
              <w:jc w:val="cente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15" w:history="1">
              <w:r w:rsidR="0099534E" w:rsidRPr="00E01DCD">
                <w:rPr>
                  <w:rStyle w:val="Strong"/>
                </w:rPr>
                <w:t>F.556</w:t>
              </w:r>
            </w:hyperlink>
            <w:r w:rsidR="0099534E" w:rsidRPr="00E01DCD">
              <w:rPr>
                <w:rStyle w:val="Strong"/>
              </w:rPr>
              <w:t>-1</w:t>
            </w:r>
          </w:p>
        </w:tc>
        <w:tc>
          <w:tcPr>
            <w:tcW w:w="5492" w:type="dxa"/>
          </w:tcPr>
          <w:p w:rsidR="0099534E" w:rsidRPr="00E01DCD" w:rsidRDefault="0099534E" w:rsidP="00573D5C">
            <w:pPr>
              <w:pStyle w:val="Tabletext"/>
              <w:rPr>
                <w:b/>
              </w:rPr>
            </w:pPr>
            <w:r w:rsidRPr="00E01DCD">
              <w:t xml:space="preserve">Trayecto digital ficticio de referencia para los sistemas de relevadores radioeléctricos que pueden formar parte de una red digital de servicios integrados con una capacidad superior al segundo nivel jerárquico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16" w:history="1">
              <w:r w:rsidR="0099534E" w:rsidRPr="00E01DCD">
                <w:rPr>
                  <w:rStyle w:val="Strong"/>
                </w:rPr>
                <w:t>F.557</w:t>
              </w:r>
            </w:hyperlink>
            <w:r w:rsidR="0099534E" w:rsidRPr="00E01DCD">
              <w:rPr>
                <w:rStyle w:val="Strong"/>
              </w:rPr>
              <w:t>-</w:t>
            </w:r>
            <w:r w:rsidR="00931AA1" w:rsidRPr="00E01DCD">
              <w:rPr>
                <w:rStyle w:val="Strong"/>
              </w:rPr>
              <w:t>5</w:t>
            </w:r>
          </w:p>
        </w:tc>
        <w:tc>
          <w:tcPr>
            <w:tcW w:w="5492" w:type="dxa"/>
          </w:tcPr>
          <w:p w:rsidR="0099534E" w:rsidRPr="00E01DCD" w:rsidRDefault="0099534E" w:rsidP="00573D5C">
            <w:pPr>
              <w:pStyle w:val="Tabletext"/>
              <w:rPr>
                <w:b/>
              </w:rPr>
            </w:pPr>
            <w:r w:rsidRPr="00E01DCD">
              <w:t xml:space="preserve">Objetivo de disponibilidad en sistemas de relevadores radioeléctricos para un trayecto digital ficticio de referencia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17" w:history="1">
              <w:r w:rsidR="0099534E" w:rsidRPr="00E01DCD">
                <w:rPr>
                  <w:rStyle w:val="Strong"/>
                </w:rPr>
                <w:t>F.592</w:t>
              </w:r>
            </w:hyperlink>
            <w:r w:rsidR="0099534E" w:rsidRPr="00E01DCD">
              <w:rPr>
                <w:rStyle w:val="Strong"/>
              </w:rPr>
              <w:t>-4</w:t>
            </w:r>
          </w:p>
        </w:tc>
        <w:tc>
          <w:tcPr>
            <w:tcW w:w="5492" w:type="dxa"/>
          </w:tcPr>
          <w:p w:rsidR="0099534E" w:rsidRPr="00E01DCD" w:rsidRDefault="0099534E" w:rsidP="00573D5C">
            <w:pPr>
              <w:pStyle w:val="Tabletext"/>
              <w:rPr>
                <w:b/>
              </w:rPr>
            </w:pPr>
            <w:r w:rsidRPr="00E01DCD">
              <w:t>Vocabulario de términos para el servicio fijo</w:t>
            </w:r>
          </w:p>
        </w:tc>
        <w:tc>
          <w:tcPr>
            <w:tcW w:w="1410" w:type="dxa"/>
          </w:tcPr>
          <w:p w:rsidR="0099534E" w:rsidRPr="00E01DCD" w:rsidRDefault="0099534E" w:rsidP="00573D5C">
            <w:pPr>
              <w:pStyle w:val="Tabletext"/>
              <w:jc w:val="cente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keepNext/>
              <w:jc w:val="center"/>
              <w:rPr>
                <w:rStyle w:val="Strong"/>
                <w:rFonts w:eastAsia="Arial Unicode MS"/>
              </w:rPr>
            </w:pPr>
            <w:hyperlink r:id="rId18" w:history="1">
              <w:r w:rsidR="0099534E" w:rsidRPr="00E01DCD">
                <w:rPr>
                  <w:rStyle w:val="Strong"/>
                </w:rPr>
                <w:t>F.594</w:t>
              </w:r>
            </w:hyperlink>
            <w:r w:rsidR="0099534E" w:rsidRPr="00E01DCD">
              <w:rPr>
                <w:rStyle w:val="Strong"/>
              </w:rPr>
              <w:t>-4</w:t>
            </w:r>
          </w:p>
        </w:tc>
        <w:tc>
          <w:tcPr>
            <w:tcW w:w="5492" w:type="dxa"/>
          </w:tcPr>
          <w:p w:rsidR="0099534E" w:rsidRPr="00E01DCD" w:rsidRDefault="0099534E" w:rsidP="00573D5C">
            <w:pPr>
              <w:pStyle w:val="Tabletext"/>
              <w:keepNext/>
              <w:rPr>
                <w:b/>
              </w:rPr>
            </w:pPr>
            <w:r w:rsidRPr="00E01DCD">
              <w:t>Objetivos de característica de error del trayecto digital ficticio de referencia para sistemas de radioenlaces que proporcionan conexiones a una velocidad binaria inferior a la velocidad primaria y que forma parte o constituye todo el tramo de grado alto de una red digital de servicios integrados</w:t>
            </w:r>
          </w:p>
        </w:tc>
        <w:tc>
          <w:tcPr>
            <w:tcW w:w="1410" w:type="dxa"/>
          </w:tcPr>
          <w:p w:rsidR="0099534E" w:rsidRPr="00E01DCD" w:rsidRDefault="0099534E" w:rsidP="00573D5C">
            <w:pPr>
              <w:pStyle w:val="Tabletext"/>
              <w:keepNext/>
              <w:jc w:val="center"/>
              <w:rPr>
                <w:b/>
              </w:rPr>
            </w:pPr>
            <w:r w:rsidRPr="00E01DCD">
              <w:t>NOC</w:t>
            </w:r>
          </w:p>
        </w:tc>
        <w:tc>
          <w:tcPr>
            <w:tcW w:w="1461" w:type="dxa"/>
          </w:tcPr>
          <w:p w:rsidR="0099534E" w:rsidRPr="00E01DCD" w:rsidRDefault="0099534E" w:rsidP="00573D5C">
            <w:pPr>
              <w:pStyle w:val="Tabletext"/>
              <w:keepN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19" w:history="1">
              <w:r w:rsidR="0099534E" w:rsidRPr="00E01DCD">
                <w:rPr>
                  <w:rStyle w:val="Strong"/>
                </w:rPr>
                <w:t>F.595</w:t>
              </w:r>
            </w:hyperlink>
            <w:r w:rsidR="0099534E" w:rsidRPr="00E01DCD">
              <w:rPr>
                <w:rStyle w:val="Strong"/>
              </w:rPr>
              <w:t>-</w:t>
            </w:r>
            <w:r w:rsidR="00931AA1" w:rsidRPr="00E01DCD">
              <w:rPr>
                <w:rStyle w:val="Strong"/>
              </w:rPr>
              <w:t>10</w:t>
            </w:r>
          </w:p>
        </w:tc>
        <w:tc>
          <w:tcPr>
            <w:tcW w:w="5492" w:type="dxa"/>
          </w:tcPr>
          <w:p w:rsidR="0099534E" w:rsidRPr="00E01DCD" w:rsidRDefault="0099534E" w:rsidP="00573D5C">
            <w:pPr>
              <w:pStyle w:val="Tabletext"/>
              <w:rPr>
                <w:b/>
              </w:rPr>
            </w:pPr>
            <w:r w:rsidRPr="00E01DCD">
              <w:t xml:space="preserve">Disposición de radiocanales para sistemas inalámbricos fijos que funcionan en la banda de frecuencias </w:t>
            </w:r>
            <w:r w:rsidR="001F5C84" w:rsidRPr="00E01DCD">
              <w:t>17,7-19,7</w:t>
            </w:r>
            <w:r w:rsidRPr="00E01DCD">
              <w:t> GHz</w:t>
            </w:r>
          </w:p>
        </w:tc>
        <w:tc>
          <w:tcPr>
            <w:tcW w:w="1410" w:type="dxa"/>
          </w:tcPr>
          <w:p w:rsidR="0099534E" w:rsidRPr="00E01DCD" w:rsidRDefault="00931AA1"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20" w:history="1">
              <w:r w:rsidR="0099534E" w:rsidRPr="00E01DCD">
                <w:rPr>
                  <w:rStyle w:val="Strong"/>
                </w:rPr>
                <w:t>F.612</w:t>
              </w:r>
            </w:hyperlink>
          </w:p>
        </w:tc>
        <w:tc>
          <w:tcPr>
            <w:tcW w:w="5492" w:type="dxa"/>
          </w:tcPr>
          <w:p w:rsidR="0099534E" w:rsidRPr="00E01DCD" w:rsidRDefault="0099534E" w:rsidP="00573D5C">
            <w:pPr>
              <w:pStyle w:val="Tabletext"/>
              <w:rPr>
                <w:b/>
              </w:rPr>
            </w:pPr>
            <w:r w:rsidRPr="00E01DCD">
              <w:t>Medición de la mezcla recíproca en receptores de comunicaciones por ondas decamétricas del servicio fijo</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21" w:history="1">
              <w:r w:rsidR="0099534E" w:rsidRPr="00E01DCD">
                <w:rPr>
                  <w:rStyle w:val="Strong"/>
                </w:rPr>
                <w:t>F.613</w:t>
              </w:r>
            </w:hyperlink>
          </w:p>
        </w:tc>
        <w:tc>
          <w:tcPr>
            <w:tcW w:w="5492" w:type="dxa"/>
          </w:tcPr>
          <w:p w:rsidR="0099534E" w:rsidRPr="00E01DCD" w:rsidRDefault="0099534E" w:rsidP="00573D5C">
            <w:pPr>
              <w:pStyle w:val="Tabletext"/>
              <w:rPr>
                <w:b/>
              </w:rPr>
            </w:pPr>
            <w:r w:rsidRPr="00E01DCD">
              <w:t xml:space="preserve">Utilización de sistemas de sondeo de los canales ionosféricos del servicio fijo explotados en frecuencias inferiores a unos 30 MHz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22" w:history="1">
              <w:r w:rsidR="0099534E" w:rsidRPr="00E01DCD">
                <w:rPr>
                  <w:rStyle w:val="Strong"/>
                </w:rPr>
                <w:t>F.634</w:t>
              </w:r>
            </w:hyperlink>
            <w:r w:rsidR="0099534E" w:rsidRPr="00E01DCD">
              <w:rPr>
                <w:rStyle w:val="Strong"/>
              </w:rPr>
              <w:t>-4</w:t>
            </w:r>
          </w:p>
        </w:tc>
        <w:tc>
          <w:tcPr>
            <w:tcW w:w="5492" w:type="dxa"/>
          </w:tcPr>
          <w:p w:rsidR="0099534E" w:rsidRPr="00E01DCD" w:rsidRDefault="0099534E" w:rsidP="00573D5C">
            <w:pPr>
              <w:pStyle w:val="Tabletext"/>
              <w:rPr>
                <w:b/>
              </w:rPr>
            </w:pPr>
            <w:r w:rsidRPr="00E01DCD">
              <w:t>Objetivos en materia de características de error para radioenlaces digitales reales que forman parte de la porción de grado alto de calidad de conexiones internacionales digitales a una velocidad binaria inferior a la velocidad primaria dentro de una red digital de servicios integrados</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23" w:history="1">
              <w:r w:rsidR="0099534E" w:rsidRPr="00E01DCD">
                <w:rPr>
                  <w:rStyle w:val="Strong"/>
                </w:rPr>
                <w:t>F.635</w:t>
              </w:r>
            </w:hyperlink>
            <w:r w:rsidR="0099534E" w:rsidRPr="00E01DCD">
              <w:rPr>
                <w:rStyle w:val="Strong"/>
              </w:rPr>
              <w:t>-</w:t>
            </w:r>
            <w:r w:rsidR="00931AA1" w:rsidRPr="00E01DCD">
              <w:rPr>
                <w:rStyle w:val="Strong"/>
              </w:rPr>
              <w:t>7</w:t>
            </w:r>
          </w:p>
        </w:tc>
        <w:tc>
          <w:tcPr>
            <w:tcW w:w="5492" w:type="dxa"/>
          </w:tcPr>
          <w:p w:rsidR="0099534E" w:rsidRPr="00E01DCD" w:rsidRDefault="0099534E" w:rsidP="00573D5C">
            <w:pPr>
              <w:pStyle w:val="Tabletext"/>
              <w:rPr>
                <w:b/>
              </w:rPr>
            </w:pPr>
            <w:r w:rsidRPr="00E01DCD">
              <w:t xml:space="preserve">Disposición de radiocanales basada en un plan homogéneo para sistemas </w:t>
            </w:r>
            <w:r w:rsidR="001F5C84" w:rsidRPr="00E01DCD">
              <w:t>inalámbricos fijos</w:t>
            </w:r>
            <w:r w:rsidRPr="00E01DCD">
              <w:t xml:space="preserve"> que funcionan en la banda de 4 GHz</w:t>
            </w:r>
            <w:r w:rsidR="001F5C84" w:rsidRPr="00E01DCD">
              <w:t xml:space="preserve"> (3 400 – 4 200 MHz)</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24" w:history="1">
              <w:r w:rsidR="0099534E" w:rsidRPr="00E01DCD">
                <w:rPr>
                  <w:rStyle w:val="Strong"/>
                </w:rPr>
                <w:t>F.636</w:t>
              </w:r>
            </w:hyperlink>
            <w:r w:rsidR="0099534E" w:rsidRPr="00E01DCD">
              <w:rPr>
                <w:rStyle w:val="Strong"/>
              </w:rPr>
              <w:t>-</w:t>
            </w:r>
            <w:r w:rsidR="00931AA1" w:rsidRPr="00E01DCD">
              <w:rPr>
                <w:rStyle w:val="Strong"/>
              </w:rPr>
              <w:t>4</w:t>
            </w:r>
          </w:p>
        </w:tc>
        <w:tc>
          <w:tcPr>
            <w:tcW w:w="5492" w:type="dxa"/>
          </w:tcPr>
          <w:p w:rsidR="0099534E" w:rsidRPr="00E01DCD" w:rsidRDefault="0099534E" w:rsidP="00573D5C">
            <w:pPr>
              <w:pStyle w:val="Tabletext"/>
              <w:rPr>
                <w:b/>
              </w:rPr>
            </w:pPr>
            <w:r w:rsidRPr="00E01DCD">
              <w:t xml:space="preserve">Disposición de radiocanales para </w:t>
            </w:r>
            <w:r w:rsidR="001F5C84" w:rsidRPr="00E01DCD">
              <w:t xml:space="preserve">sistemas inalámbricos fijos </w:t>
            </w:r>
            <w:r w:rsidRPr="00E01DCD">
              <w:t>que funcionan en la banda 14,4</w:t>
            </w:r>
            <w:r w:rsidRPr="00E01DCD">
              <w:noBreakHyphen/>
              <w:t>15,35 GHz</w:t>
            </w:r>
          </w:p>
        </w:tc>
        <w:tc>
          <w:tcPr>
            <w:tcW w:w="1410" w:type="dxa"/>
          </w:tcPr>
          <w:p w:rsidR="0099534E" w:rsidRPr="00E01DCD" w:rsidRDefault="00931AA1" w:rsidP="00573D5C">
            <w:pPr>
              <w:pStyle w:val="Tabletext"/>
              <w:jc w:val="cente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25" w:history="1">
              <w:r w:rsidR="0099534E" w:rsidRPr="00E01DCD">
                <w:rPr>
                  <w:rStyle w:val="Strong"/>
                </w:rPr>
                <w:t>F.637</w:t>
              </w:r>
            </w:hyperlink>
            <w:r w:rsidR="0099534E" w:rsidRPr="00E01DCD">
              <w:rPr>
                <w:rStyle w:val="Strong"/>
              </w:rPr>
              <w:t>-</w:t>
            </w:r>
            <w:r w:rsidR="00931AA1" w:rsidRPr="00E01DCD">
              <w:rPr>
                <w:rStyle w:val="Strong"/>
              </w:rPr>
              <w:t>4</w:t>
            </w:r>
          </w:p>
        </w:tc>
        <w:tc>
          <w:tcPr>
            <w:tcW w:w="5492" w:type="dxa"/>
          </w:tcPr>
          <w:p w:rsidR="0099534E" w:rsidRPr="00E01DCD" w:rsidRDefault="0099534E" w:rsidP="00573D5C">
            <w:pPr>
              <w:pStyle w:val="Tabletext"/>
              <w:rPr>
                <w:b/>
              </w:rPr>
            </w:pPr>
            <w:r w:rsidRPr="00E01DCD">
              <w:t xml:space="preserve">Disposición de radiocanales para sistemas inalámbricos fijos que funcionan en la banda </w:t>
            </w:r>
            <w:r w:rsidR="001F5C84" w:rsidRPr="00E01DCD">
              <w:t>21,2 – 23,6</w:t>
            </w:r>
            <w:r w:rsidRPr="00E01DCD">
              <w:t xml:space="preserve"> GHz </w:t>
            </w:r>
          </w:p>
        </w:tc>
        <w:tc>
          <w:tcPr>
            <w:tcW w:w="1410" w:type="dxa"/>
          </w:tcPr>
          <w:p w:rsidR="0099534E" w:rsidRPr="00E01DCD" w:rsidRDefault="00931AA1"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26" w:history="1">
              <w:r w:rsidR="0099534E" w:rsidRPr="00E01DCD">
                <w:rPr>
                  <w:rStyle w:val="Strong"/>
                </w:rPr>
                <w:t>F.695</w:t>
              </w:r>
            </w:hyperlink>
          </w:p>
        </w:tc>
        <w:tc>
          <w:tcPr>
            <w:tcW w:w="5492" w:type="dxa"/>
          </w:tcPr>
          <w:p w:rsidR="0099534E" w:rsidRPr="00E01DCD" w:rsidRDefault="0099534E" w:rsidP="00573D5C">
            <w:pPr>
              <w:pStyle w:val="Tabletext"/>
              <w:rPr>
                <w:b/>
              </w:rPr>
            </w:pPr>
            <w:r w:rsidRPr="00E01DCD">
              <w:t>Objetivos de disponibilidad para enlaces de relevadores radioeléctricos digitales reales que forman parte de un circuito de «grado alto» de calidad dentro de una red digital de servicios integrados</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27" w:history="1">
              <w:r w:rsidR="0099534E" w:rsidRPr="00E01DCD">
                <w:rPr>
                  <w:rStyle w:val="Strong"/>
                </w:rPr>
                <w:t>F.696</w:t>
              </w:r>
            </w:hyperlink>
            <w:r w:rsidR="0099534E" w:rsidRPr="00E01DCD">
              <w:rPr>
                <w:rStyle w:val="Strong"/>
              </w:rPr>
              <w:t>-2</w:t>
            </w:r>
          </w:p>
        </w:tc>
        <w:tc>
          <w:tcPr>
            <w:tcW w:w="5492" w:type="dxa"/>
          </w:tcPr>
          <w:p w:rsidR="0099534E" w:rsidRPr="00E01DCD" w:rsidRDefault="0099534E" w:rsidP="00573D5C">
            <w:pPr>
              <w:pStyle w:val="Tabletext"/>
              <w:rPr>
                <w:b/>
              </w:rPr>
            </w:pPr>
            <w:r w:rsidRPr="00E01DCD">
              <w:t>Objetivos de característica de error y de disponibilidad para secciones digitales y ficticias de referencia que constituyen un tramo o la totalidad de la parte de grado medio de una conexión de la RDSI a una velocidad binaria inferior a la velocidad primaria que utilizan los sistemas de radioenlace digitales</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28" w:history="1">
              <w:r w:rsidR="0099534E" w:rsidRPr="00E01DCD">
                <w:rPr>
                  <w:rStyle w:val="Strong"/>
                </w:rPr>
                <w:t>F.697</w:t>
              </w:r>
            </w:hyperlink>
            <w:r w:rsidR="0099534E" w:rsidRPr="00E01DCD">
              <w:rPr>
                <w:rStyle w:val="Strong"/>
              </w:rPr>
              <w:t>-2</w:t>
            </w:r>
          </w:p>
        </w:tc>
        <w:tc>
          <w:tcPr>
            <w:tcW w:w="5492" w:type="dxa"/>
          </w:tcPr>
          <w:p w:rsidR="0099534E" w:rsidRPr="00E01DCD" w:rsidRDefault="0099534E" w:rsidP="00573D5C">
            <w:pPr>
              <w:pStyle w:val="Tabletext"/>
              <w:rPr>
                <w:b/>
              </w:rPr>
            </w:pPr>
            <w:r w:rsidRPr="00E01DCD">
              <w:t xml:space="preserve">Objetivos de característica de errores y de disponibilidad para el tramo de grado local en cada extremo de una conexión de RDSI a una velocidad binaria inferior a la velocidad primaria que utiliza sistemas de relevadores radioeléctricos digitales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29" w:history="1">
              <w:r w:rsidR="0099534E" w:rsidRPr="00E01DCD">
                <w:rPr>
                  <w:rStyle w:val="Strong"/>
                </w:rPr>
                <w:t>F.698</w:t>
              </w:r>
            </w:hyperlink>
            <w:r w:rsidR="0099534E" w:rsidRPr="00E01DCD">
              <w:rPr>
                <w:rStyle w:val="Strong"/>
              </w:rPr>
              <w:t>-2</w:t>
            </w:r>
          </w:p>
        </w:tc>
        <w:tc>
          <w:tcPr>
            <w:tcW w:w="5492" w:type="dxa"/>
          </w:tcPr>
          <w:p w:rsidR="0099534E" w:rsidRPr="00E01DCD" w:rsidRDefault="0099534E" w:rsidP="00573D5C">
            <w:pPr>
              <w:pStyle w:val="Tabletext"/>
              <w:rPr>
                <w:b/>
              </w:rPr>
            </w:pPr>
            <w:r w:rsidRPr="00E01DCD">
              <w:t>Bandas de frecuencias preferidas para los sistemas de relevadores radioeléctricos transhorizonte</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30" w:history="1">
              <w:r w:rsidR="0099534E" w:rsidRPr="00E01DCD">
                <w:rPr>
                  <w:rStyle w:val="Strong"/>
                </w:rPr>
                <w:t>F.699</w:t>
              </w:r>
            </w:hyperlink>
            <w:r w:rsidR="0099534E" w:rsidRPr="00E01DCD">
              <w:rPr>
                <w:rStyle w:val="Strong"/>
              </w:rPr>
              <w:t>-7</w:t>
            </w:r>
          </w:p>
        </w:tc>
        <w:tc>
          <w:tcPr>
            <w:tcW w:w="5492" w:type="dxa"/>
          </w:tcPr>
          <w:p w:rsidR="0099534E" w:rsidRPr="00E01DCD" w:rsidRDefault="0099534E" w:rsidP="00573D5C">
            <w:pPr>
              <w:pStyle w:val="Tabletext"/>
              <w:rPr>
                <w:b/>
              </w:rPr>
            </w:pPr>
            <w:r w:rsidRPr="00E01DCD">
              <w:t xml:space="preserve">Diagramas de radiación de referencia de antenas de sistemas inalámbricos fijos para utilizarlos en los estudios de coordinación y en la evaluación de la interferencia en la gama de frecuencias de 100 MHz a unos 70 GHz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highlight w:val="yellow"/>
              </w:rPr>
            </w:pPr>
            <w:hyperlink r:id="rId31" w:history="1">
              <w:r w:rsidR="0099534E" w:rsidRPr="00E01DCD">
                <w:rPr>
                  <w:rStyle w:val="Strong"/>
                </w:rPr>
                <w:t>F.701</w:t>
              </w:r>
            </w:hyperlink>
            <w:r w:rsidR="0099534E" w:rsidRPr="00E01DCD">
              <w:rPr>
                <w:rStyle w:val="Strong"/>
              </w:rPr>
              <w:t>-2</w:t>
            </w:r>
          </w:p>
        </w:tc>
        <w:tc>
          <w:tcPr>
            <w:tcW w:w="5492" w:type="dxa"/>
          </w:tcPr>
          <w:p w:rsidR="0099534E" w:rsidRPr="00E01DCD" w:rsidRDefault="0099534E" w:rsidP="00573D5C">
            <w:pPr>
              <w:pStyle w:val="Tabletext"/>
              <w:rPr>
                <w:b/>
              </w:rPr>
            </w:pPr>
            <w:r w:rsidRPr="00E01DCD">
              <w:t>Disposiciones de radiocanales para sistemas radioeléctricos analógicos y digitales punto a multipunto que funcionan en bandas de frecuencias de la gama 1 350 a 2 690 GHz (1,5, 1,8, 2,0, 2,2, 2,4 y 2,6 GHz)</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32" w:history="1">
              <w:r w:rsidR="0099534E" w:rsidRPr="00E01DCD">
                <w:rPr>
                  <w:rStyle w:val="Strong"/>
                </w:rPr>
                <w:t>F.746</w:t>
              </w:r>
            </w:hyperlink>
            <w:r w:rsidR="0099534E" w:rsidRPr="00E01DCD">
              <w:rPr>
                <w:rStyle w:val="Strong"/>
              </w:rPr>
              <w:t>-</w:t>
            </w:r>
            <w:r w:rsidR="00145A37" w:rsidRPr="00E01DCD">
              <w:rPr>
                <w:rStyle w:val="Strong"/>
              </w:rPr>
              <w:t>10</w:t>
            </w:r>
          </w:p>
        </w:tc>
        <w:tc>
          <w:tcPr>
            <w:tcW w:w="5492" w:type="dxa"/>
          </w:tcPr>
          <w:p w:rsidR="0099534E" w:rsidRPr="00E01DCD" w:rsidRDefault="0099534E" w:rsidP="00573D5C">
            <w:pPr>
              <w:pStyle w:val="Tabletext"/>
              <w:rPr>
                <w:b/>
              </w:rPr>
            </w:pPr>
            <w:r w:rsidRPr="00E01DCD">
              <w:t xml:space="preserve">Disposición de radiocanales para sistemas del servicio fijo </w:t>
            </w:r>
          </w:p>
        </w:tc>
        <w:tc>
          <w:tcPr>
            <w:tcW w:w="1410" w:type="dxa"/>
          </w:tcPr>
          <w:p w:rsidR="0099534E" w:rsidRPr="00E01DCD" w:rsidRDefault="00145A37" w:rsidP="00573D5C">
            <w:pPr>
              <w:pStyle w:val="Tabletext"/>
              <w:jc w:val="cente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33" w:history="1">
              <w:r w:rsidR="0099534E" w:rsidRPr="00E01DCD">
                <w:rPr>
                  <w:rStyle w:val="Strong"/>
                </w:rPr>
                <w:t>F.747</w:t>
              </w:r>
            </w:hyperlink>
            <w:r w:rsidR="00145A37" w:rsidRPr="00E01DCD">
              <w:rPr>
                <w:rStyle w:val="Strong"/>
              </w:rPr>
              <w:t>-1</w:t>
            </w:r>
          </w:p>
        </w:tc>
        <w:tc>
          <w:tcPr>
            <w:tcW w:w="5492" w:type="dxa"/>
          </w:tcPr>
          <w:p w:rsidR="0099534E" w:rsidRPr="00E01DCD" w:rsidRDefault="0099534E" w:rsidP="00573D5C">
            <w:pPr>
              <w:pStyle w:val="Tabletext"/>
              <w:rPr>
                <w:b/>
              </w:rPr>
            </w:pPr>
            <w:r w:rsidRPr="00E01DCD">
              <w:t>Disposición de radiocanales para sistemas inalámbricos fijos que funcionan en la banda 10</w:t>
            </w:r>
            <w:r w:rsidR="001F5C84" w:rsidRPr="00E01DCD">
              <w:t>,0-10,68</w:t>
            </w:r>
            <w:r w:rsidRPr="00E01DCD">
              <w:t xml:space="preserve"> GHz </w:t>
            </w:r>
          </w:p>
        </w:tc>
        <w:tc>
          <w:tcPr>
            <w:tcW w:w="1410" w:type="dxa"/>
          </w:tcPr>
          <w:p w:rsidR="0099534E" w:rsidRPr="00E01DCD" w:rsidRDefault="00145A37" w:rsidP="00573D5C">
            <w:pPr>
              <w:pStyle w:val="Tabletext"/>
              <w:jc w:val="cente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keepNext/>
              <w:jc w:val="center"/>
              <w:rPr>
                <w:rStyle w:val="Strong"/>
                <w:rFonts w:eastAsia="Arial Unicode MS"/>
              </w:rPr>
            </w:pPr>
            <w:hyperlink r:id="rId34" w:history="1">
              <w:r w:rsidR="0099534E" w:rsidRPr="00E01DCD">
                <w:rPr>
                  <w:rStyle w:val="Strong"/>
                </w:rPr>
                <w:t>F.748</w:t>
              </w:r>
            </w:hyperlink>
            <w:r w:rsidR="0099534E" w:rsidRPr="00E01DCD">
              <w:rPr>
                <w:rStyle w:val="Strong"/>
              </w:rPr>
              <w:t>-4</w:t>
            </w:r>
          </w:p>
        </w:tc>
        <w:tc>
          <w:tcPr>
            <w:tcW w:w="5492" w:type="dxa"/>
          </w:tcPr>
          <w:p w:rsidR="0099534E" w:rsidRPr="00E01DCD" w:rsidRDefault="0099534E" w:rsidP="00573D5C">
            <w:pPr>
              <w:pStyle w:val="Tabletext"/>
              <w:keepNext/>
              <w:rPr>
                <w:b/>
              </w:rPr>
            </w:pPr>
            <w:r w:rsidRPr="00E01DCD">
              <w:t xml:space="preserve">Disposición de radiocanales para sistemas del servicio fijo que funcionan en las bandas de 25, 26 y 28 GHz </w:t>
            </w:r>
          </w:p>
        </w:tc>
        <w:tc>
          <w:tcPr>
            <w:tcW w:w="1410" w:type="dxa"/>
          </w:tcPr>
          <w:p w:rsidR="0099534E" w:rsidRPr="00E01DCD" w:rsidRDefault="0099534E" w:rsidP="00573D5C">
            <w:pPr>
              <w:pStyle w:val="Tabletext"/>
              <w:keepNext/>
              <w:jc w:val="center"/>
              <w:rPr>
                <w:b/>
              </w:rPr>
            </w:pPr>
            <w:r w:rsidRPr="00E01DCD">
              <w:t>NOC</w:t>
            </w:r>
          </w:p>
        </w:tc>
        <w:tc>
          <w:tcPr>
            <w:tcW w:w="1461" w:type="dxa"/>
          </w:tcPr>
          <w:p w:rsidR="0099534E" w:rsidRPr="00E01DCD" w:rsidRDefault="0099534E" w:rsidP="00573D5C">
            <w:pPr>
              <w:pStyle w:val="Tabletext"/>
              <w:keepN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35" w:history="1">
              <w:r w:rsidR="0099534E" w:rsidRPr="00E01DCD">
                <w:rPr>
                  <w:rStyle w:val="Strong"/>
                </w:rPr>
                <w:t>F.749</w:t>
              </w:r>
            </w:hyperlink>
            <w:r w:rsidR="0099534E" w:rsidRPr="00E01DCD">
              <w:rPr>
                <w:rStyle w:val="Strong"/>
              </w:rPr>
              <w:t>-</w:t>
            </w:r>
            <w:r w:rsidR="00145A37" w:rsidRPr="00E01DCD">
              <w:rPr>
                <w:rStyle w:val="Strong"/>
              </w:rPr>
              <w:t>3</w:t>
            </w:r>
          </w:p>
        </w:tc>
        <w:tc>
          <w:tcPr>
            <w:tcW w:w="5492" w:type="dxa"/>
          </w:tcPr>
          <w:p w:rsidR="0099534E" w:rsidRPr="00E01DCD" w:rsidRDefault="0099534E" w:rsidP="00573D5C">
            <w:pPr>
              <w:pStyle w:val="Tabletext"/>
            </w:pPr>
            <w:r w:rsidRPr="00E01DCD">
              <w:t>Disposición de radiocanales para sistemas del servicio fijo que funcionan en</w:t>
            </w:r>
            <w:r w:rsidR="00043F43">
              <w:t xml:space="preserve"> sub</w:t>
            </w:r>
            <w:r w:rsidR="001F5C84" w:rsidRPr="00E01DCD">
              <w:t>bandas de</w:t>
            </w:r>
            <w:r w:rsidRPr="00E01DCD">
              <w:t xml:space="preserve"> la banda </w:t>
            </w:r>
            <w:r w:rsidR="001F5C84" w:rsidRPr="00E01DCD">
              <w:t>36-40,5</w:t>
            </w:r>
            <w:r w:rsidRPr="00E01DCD">
              <w:t> GHz</w:t>
            </w:r>
          </w:p>
        </w:tc>
        <w:tc>
          <w:tcPr>
            <w:tcW w:w="1410" w:type="dxa"/>
          </w:tcPr>
          <w:p w:rsidR="0099534E" w:rsidRPr="00E01DCD" w:rsidRDefault="00145A37"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36" w:history="1">
              <w:r w:rsidR="0099534E" w:rsidRPr="00E01DCD">
                <w:rPr>
                  <w:rStyle w:val="Strong"/>
                </w:rPr>
                <w:t>F.750</w:t>
              </w:r>
            </w:hyperlink>
            <w:r w:rsidR="0099534E" w:rsidRPr="00E01DCD">
              <w:rPr>
                <w:rStyle w:val="Strong"/>
              </w:rPr>
              <w:t>-4</w:t>
            </w:r>
          </w:p>
        </w:tc>
        <w:tc>
          <w:tcPr>
            <w:tcW w:w="5492" w:type="dxa"/>
          </w:tcPr>
          <w:p w:rsidR="0099534E" w:rsidRPr="00E01DCD" w:rsidRDefault="0099534E" w:rsidP="00573D5C">
            <w:pPr>
              <w:pStyle w:val="Tabletext"/>
              <w:rPr>
                <w:b/>
              </w:rPr>
            </w:pPr>
            <w:r w:rsidRPr="00E01DCD">
              <w:t xml:space="preserve">Arquitecturas y aspectos funcionales de los sistemas de radioenlaces para las redes basadas en la jerarquía digital síncrona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37" w:history="1">
              <w:r w:rsidR="0099534E" w:rsidRPr="00E01DCD">
                <w:rPr>
                  <w:rStyle w:val="Strong"/>
                </w:rPr>
                <w:t>F.751</w:t>
              </w:r>
            </w:hyperlink>
            <w:r w:rsidR="0099534E" w:rsidRPr="00E01DCD">
              <w:rPr>
                <w:rStyle w:val="Strong"/>
              </w:rPr>
              <w:t>-2</w:t>
            </w:r>
          </w:p>
        </w:tc>
        <w:tc>
          <w:tcPr>
            <w:tcW w:w="5492" w:type="dxa"/>
          </w:tcPr>
          <w:p w:rsidR="0099534E" w:rsidRPr="00E01DCD" w:rsidRDefault="0099534E" w:rsidP="00573D5C">
            <w:pPr>
              <w:pStyle w:val="Tabletext"/>
              <w:rPr>
                <w:b/>
              </w:rPr>
            </w:pPr>
            <w:r w:rsidRPr="00E01DCD">
              <w:t xml:space="preserve">Características de transmisión y requisitos de calidad de funcionamiento de los sistemas de relevadores radioeléctricos para las redes basadas en la jerarquía digital síncrona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38" w:history="1">
              <w:r w:rsidR="0099534E" w:rsidRPr="00E01DCD">
                <w:rPr>
                  <w:rStyle w:val="Strong"/>
                </w:rPr>
                <w:t>F.752</w:t>
              </w:r>
            </w:hyperlink>
            <w:r w:rsidR="0099534E" w:rsidRPr="00E01DCD">
              <w:rPr>
                <w:rStyle w:val="Strong"/>
              </w:rPr>
              <w:t>-2</w:t>
            </w:r>
          </w:p>
        </w:tc>
        <w:tc>
          <w:tcPr>
            <w:tcW w:w="5492" w:type="dxa"/>
          </w:tcPr>
          <w:p w:rsidR="0099534E" w:rsidRPr="00E01DCD" w:rsidRDefault="0099534E" w:rsidP="00573D5C">
            <w:pPr>
              <w:pStyle w:val="Tabletext"/>
              <w:rPr>
                <w:b/>
              </w:rPr>
            </w:pPr>
            <w:r w:rsidRPr="00E01DCD">
              <w:t>Técnicas de diversidad para sistemas inalámbricos fijos punto a punto</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39" w:history="1">
              <w:r w:rsidR="0099534E" w:rsidRPr="00E01DCD">
                <w:rPr>
                  <w:rStyle w:val="Strong"/>
                </w:rPr>
                <w:t>F.755</w:t>
              </w:r>
            </w:hyperlink>
            <w:r w:rsidR="0099534E" w:rsidRPr="00E01DCD">
              <w:rPr>
                <w:rStyle w:val="Strong"/>
              </w:rPr>
              <w:t>-2</w:t>
            </w:r>
          </w:p>
        </w:tc>
        <w:tc>
          <w:tcPr>
            <w:tcW w:w="5492" w:type="dxa"/>
          </w:tcPr>
          <w:p w:rsidR="0099534E" w:rsidRPr="00E01DCD" w:rsidRDefault="0099534E" w:rsidP="00573D5C">
            <w:pPr>
              <w:pStyle w:val="Tabletext"/>
              <w:rPr>
                <w:b/>
              </w:rPr>
            </w:pPr>
            <w:r w:rsidRPr="00E01DCD">
              <w:t xml:space="preserve">Sistemas punto a multipunto en el servicio fijo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40" w:history="1">
              <w:r w:rsidR="0099534E" w:rsidRPr="00E01DCD">
                <w:rPr>
                  <w:rStyle w:val="Strong"/>
                </w:rPr>
                <w:t>F.757</w:t>
              </w:r>
            </w:hyperlink>
            <w:r w:rsidR="0099534E" w:rsidRPr="00E01DCD">
              <w:rPr>
                <w:rStyle w:val="Strong"/>
              </w:rPr>
              <w:t>-4</w:t>
            </w:r>
          </w:p>
        </w:tc>
        <w:tc>
          <w:tcPr>
            <w:tcW w:w="5492" w:type="dxa"/>
          </w:tcPr>
          <w:p w:rsidR="0099534E" w:rsidRPr="00E01DCD" w:rsidRDefault="0099534E" w:rsidP="00573D5C">
            <w:pPr>
              <w:pStyle w:val="Tabletext"/>
              <w:rPr>
                <w:b/>
              </w:rPr>
            </w:pPr>
            <w:r w:rsidRPr="00E01DCD">
              <w:t>Requisitos básicos y objetivos de calidad de funcionamiento para sistemas de acceso inalámbrico fijo que utilizan tecnologías derivadas de las tecnologías móviles que ofrecen servicios de telefonía y de comunicaciones de datos</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41" w:history="1">
              <w:r w:rsidR="0099534E" w:rsidRPr="00E01DCD">
                <w:rPr>
                  <w:rStyle w:val="Strong"/>
                </w:rPr>
                <w:t>F.758</w:t>
              </w:r>
            </w:hyperlink>
            <w:r w:rsidR="0099534E" w:rsidRPr="00E01DCD">
              <w:rPr>
                <w:rStyle w:val="Strong"/>
              </w:rPr>
              <w:t>-</w:t>
            </w:r>
            <w:r w:rsidR="00145A37" w:rsidRPr="00E01DCD">
              <w:rPr>
                <w:rStyle w:val="Strong"/>
              </w:rPr>
              <w:t>6</w:t>
            </w:r>
          </w:p>
        </w:tc>
        <w:tc>
          <w:tcPr>
            <w:tcW w:w="5492" w:type="dxa"/>
          </w:tcPr>
          <w:p w:rsidR="0099534E" w:rsidRPr="00E01DCD" w:rsidRDefault="001F5C84" w:rsidP="00573D5C">
            <w:pPr>
              <w:pStyle w:val="Tabletext"/>
              <w:rPr>
                <w:b/>
              </w:rPr>
            </w:pPr>
            <w:r w:rsidRPr="00E01DCD">
              <w:t>Parámetros de sistema y c</w:t>
            </w:r>
            <w:r w:rsidR="0099534E" w:rsidRPr="00E01DCD">
              <w:t xml:space="preserve">onsideraciones </w:t>
            </w:r>
            <w:r w:rsidRPr="00E01DCD">
              <w:t>en relación con</w:t>
            </w:r>
            <w:r w:rsidR="0099534E" w:rsidRPr="00E01DCD">
              <w:t xml:space="preserve"> la elaboración de criterios para la compartición </w:t>
            </w:r>
            <w:r w:rsidRPr="00E01DCD">
              <w:t xml:space="preserve">o compatibilidad </w:t>
            </w:r>
            <w:r w:rsidR="0099534E" w:rsidRPr="00E01DCD">
              <w:t xml:space="preserve">entre </w:t>
            </w:r>
            <w:r w:rsidRPr="00E01DCD">
              <w:t>los sistemas inalámbricos fijos d</w:t>
            </w:r>
            <w:r w:rsidR="00B5239B" w:rsidRPr="00E01DCD">
              <w:t>i</w:t>
            </w:r>
            <w:r w:rsidRPr="00E01DCD">
              <w:t>gitales d</w:t>
            </w:r>
            <w:r w:rsidR="0099534E" w:rsidRPr="00E01DCD">
              <w:t xml:space="preserve">el servicio fijo y </w:t>
            </w:r>
            <w:r w:rsidRPr="00E01DCD">
              <w:t xml:space="preserve">los sistemas de </w:t>
            </w:r>
            <w:r w:rsidR="0099534E" w:rsidRPr="00E01DCD">
              <w:t>otros servicios</w:t>
            </w:r>
            <w:r w:rsidRPr="00E01DCD">
              <w:t xml:space="preserve"> u otras fuentes de interferencia</w:t>
            </w:r>
          </w:p>
        </w:tc>
        <w:tc>
          <w:tcPr>
            <w:tcW w:w="1410" w:type="dxa"/>
          </w:tcPr>
          <w:p w:rsidR="0099534E" w:rsidRPr="00E01DCD" w:rsidRDefault="00145A37"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42" w:history="1">
              <w:r w:rsidR="0099534E" w:rsidRPr="00E01DCD">
                <w:rPr>
                  <w:rStyle w:val="Strong"/>
                </w:rPr>
                <w:t>F.763</w:t>
              </w:r>
            </w:hyperlink>
            <w:r w:rsidR="0099534E" w:rsidRPr="00E01DCD">
              <w:rPr>
                <w:rStyle w:val="Strong"/>
              </w:rPr>
              <w:t>-5</w:t>
            </w:r>
          </w:p>
        </w:tc>
        <w:tc>
          <w:tcPr>
            <w:tcW w:w="5492" w:type="dxa"/>
          </w:tcPr>
          <w:p w:rsidR="0099534E" w:rsidRPr="00E01DCD" w:rsidRDefault="0099534E" w:rsidP="00573D5C">
            <w:pPr>
              <w:pStyle w:val="Tabletext"/>
              <w:rPr>
                <w:b/>
              </w:rPr>
            </w:pPr>
            <w:r w:rsidRPr="00E01DCD">
              <w:t xml:space="preserve">Transmisión de datos por circuitos de ondas decamétricas que utilizan modulación por desplazamiento de fase o modulación de amplitud en cuadratura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43" w:history="1">
              <w:r w:rsidR="0099534E" w:rsidRPr="00E01DCD">
                <w:rPr>
                  <w:rStyle w:val="Strong"/>
                </w:rPr>
                <w:t>F.764</w:t>
              </w:r>
            </w:hyperlink>
            <w:r w:rsidR="0099534E" w:rsidRPr="00E01DCD">
              <w:rPr>
                <w:rStyle w:val="Strong"/>
              </w:rPr>
              <w:t>-1</w:t>
            </w:r>
          </w:p>
        </w:tc>
        <w:tc>
          <w:tcPr>
            <w:tcW w:w="5492" w:type="dxa"/>
          </w:tcPr>
          <w:p w:rsidR="0099534E" w:rsidRPr="00E01DCD" w:rsidRDefault="0099534E" w:rsidP="00573D5C">
            <w:pPr>
              <w:pStyle w:val="Tabletext"/>
              <w:rPr>
                <w:b/>
              </w:rPr>
            </w:pPr>
            <w:r w:rsidRPr="00E01DCD">
              <w:t>Requisitos mínimos de los sistemas radioeléctricos en ondas decamétricas que utilizan un protocolo de transmisión por paquetes</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44" w:history="1">
              <w:r w:rsidR="0099534E" w:rsidRPr="00E01DCD">
                <w:rPr>
                  <w:rStyle w:val="Strong"/>
                </w:rPr>
                <w:t>F.1093</w:t>
              </w:r>
            </w:hyperlink>
            <w:r w:rsidR="0099534E" w:rsidRPr="00E01DCD">
              <w:rPr>
                <w:rStyle w:val="Strong"/>
              </w:rPr>
              <w:t>-2</w:t>
            </w:r>
          </w:p>
        </w:tc>
        <w:tc>
          <w:tcPr>
            <w:tcW w:w="5492" w:type="dxa"/>
          </w:tcPr>
          <w:p w:rsidR="0099534E" w:rsidRPr="00E01DCD" w:rsidRDefault="0099534E" w:rsidP="00573D5C">
            <w:pPr>
              <w:pStyle w:val="Tabletext"/>
              <w:rPr>
                <w:b/>
              </w:rPr>
            </w:pPr>
            <w:r w:rsidRPr="00E01DCD">
              <w:t xml:space="preserve">Efectos de la propagación multitrayecto en el diseño y funcionamiento de los sistemas inalámbricos fijos digitales con visibilidad directa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45" w:history="1">
              <w:r w:rsidR="0099534E" w:rsidRPr="00E01DCD">
                <w:rPr>
                  <w:rStyle w:val="Strong"/>
                </w:rPr>
                <w:t>F.1094</w:t>
              </w:r>
            </w:hyperlink>
            <w:r w:rsidR="0099534E" w:rsidRPr="00E01DCD">
              <w:rPr>
                <w:rStyle w:val="Strong"/>
              </w:rPr>
              <w:t>-2</w:t>
            </w:r>
          </w:p>
        </w:tc>
        <w:tc>
          <w:tcPr>
            <w:tcW w:w="5492" w:type="dxa"/>
          </w:tcPr>
          <w:p w:rsidR="0099534E" w:rsidRPr="00E01DCD" w:rsidRDefault="0099534E" w:rsidP="00573D5C">
            <w:pPr>
              <w:pStyle w:val="Tabletext"/>
              <w:rPr>
                <w:b/>
              </w:rPr>
            </w:pPr>
            <w:r w:rsidRPr="00E01DCD">
              <w:t>Valores máximos admisibles de las degradaciones de la característica de error y de la disponibilidad en los sistemas de radioenlaces digitales provocadas por la interferencia procedente de emisiones y radiaciones de otras fuentes</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46" w:history="1">
              <w:r w:rsidR="0099534E" w:rsidRPr="00E01DCD">
                <w:rPr>
                  <w:rStyle w:val="Strong"/>
                </w:rPr>
                <w:t>F.1095</w:t>
              </w:r>
            </w:hyperlink>
          </w:p>
        </w:tc>
        <w:tc>
          <w:tcPr>
            <w:tcW w:w="5492" w:type="dxa"/>
          </w:tcPr>
          <w:p w:rsidR="0099534E" w:rsidRPr="00E01DCD" w:rsidRDefault="0099534E" w:rsidP="00573D5C">
            <w:pPr>
              <w:pStyle w:val="Tabletext"/>
              <w:rPr>
                <w:b/>
              </w:rPr>
            </w:pPr>
            <w:r w:rsidRPr="00E01DCD">
              <w:t xml:space="preserve">Procedimiento para determinar la zona de coordinación entre estaciones de radioenlaces del servicio fijo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47" w:history="1">
              <w:r w:rsidR="0099534E" w:rsidRPr="00E01DCD">
                <w:rPr>
                  <w:rStyle w:val="Strong"/>
                </w:rPr>
                <w:t>F.1096</w:t>
              </w:r>
            </w:hyperlink>
            <w:r w:rsidR="0099534E" w:rsidRPr="00E01DCD">
              <w:rPr>
                <w:rStyle w:val="Strong"/>
              </w:rPr>
              <w:t>-1</w:t>
            </w:r>
          </w:p>
        </w:tc>
        <w:tc>
          <w:tcPr>
            <w:tcW w:w="5492" w:type="dxa"/>
          </w:tcPr>
          <w:p w:rsidR="0099534E" w:rsidRPr="00E01DCD" w:rsidRDefault="0099534E" w:rsidP="00573D5C">
            <w:pPr>
              <w:pStyle w:val="Tabletext"/>
              <w:rPr>
                <w:b/>
              </w:rPr>
            </w:pPr>
            <w:r w:rsidRPr="00E01DCD">
              <w:t>Métodos de cálculo de la interferencia con visibilidad directa causada a sistemas de relevadores radioeléctricos que han de utilizarse para tener en cuenta la dispersión en el terreno</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48" w:history="1">
              <w:r w:rsidR="0099534E" w:rsidRPr="00E01DCD">
                <w:rPr>
                  <w:rStyle w:val="Strong"/>
                </w:rPr>
                <w:t>F.1097</w:t>
              </w:r>
            </w:hyperlink>
            <w:r w:rsidR="0099534E" w:rsidRPr="00E01DCD">
              <w:rPr>
                <w:rStyle w:val="Strong"/>
              </w:rPr>
              <w:t>-1</w:t>
            </w:r>
          </w:p>
        </w:tc>
        <w:tc>
          <w:tcPr>
            <w:tcW w:w="5492" w:type="dxa"/>
          </w:tcPr>
          <w:p w:rsidR="0099534E" w:rsidRPr="00E01DCD" w:rsidRDefault="0099534E" w:rsidP="00573D5C">
            <w:pPr>
              <w:pStyle w:val="Tabletext"/>
              <w:rPr>
                <w:b/>
              </w:rPr>
            </w:pPr>
            <w:r w:rsidRPr="00E01DCD">
              <w:t>Posibilidades de reducción de la interferencia para aumentar la compatibilidad entre los sistemas de radar y los sistemas de radioenlaces digitales</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49" w:history="1">
              <w:r w:rsidR="0099534E" w:rsidRPr="00E01DCD">
                <w:rPr>
                  <w:rStyle w:val="Strong"/>
                </w:rPr>
                <w:t>F.1098</w:t>
              </w:r>
            </w:hyperlink>
            <w:r w:rsidR="0099534E" w:rsidRPr="00E01DCD">
              <w:rPr>
                <w:rStyle w:val="Strong"/>
              </w:rPr>
              <w:t>-1</w:t>
            </w:r>
          </w:p>
        </w:tc>
        <w:tc>
          <w:tcPr>
            <w:tcW w:w="5492" w:type="dxa"/>
          </w:tcPr>
          <w:p w:rsidR="0099534E" w:rsidRPr="00E01DCD" w:rsidRDefault="0099534E" w:rsidP="00573D5C">
            <w:pPr>
              <w:pStyle w:val="Tabletext"/>
              <w:rPr>
                <w:b/>
              </w:rPr>
            </w:pPr>
            <w:r w:rsidRPr="00E01DCD">
              <w:t>Disposiciones de radiocanales para sistemas inalámbricos fijos en la banda 1 900</w:t>
            </w:r>
            <w:r w:rsidRPr="00E01DCD">
              <w:noBreakHyphen/>
              <w:t xml:space="preserve">2 300 MHz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50" w:history="1">
              <w:r w:rsidR="0099534E" w:rsidRPr="00E01DCD">
                <w:rPr>
                  <w:rStyle w:val="Strong"/>
                </w:rPr>
                <w:t>F.1099</w:t>
              </w:r>
            </w:hyperlink>
            <w:r w:rsidR="0099534E" w:rsidRPr="00E01DCD">
              <w:rPr>
                <w:rStyle w:val="Strong"/>
              </w:rPr>
              <w:t>-</w:t>
            </w:r>
            <w:r w:rsidR="00C403AB" w:rsidRPr="00E01DCD">
              <w:rPr>
                <w:rStyle w:val="Strong"/>
              </w:rPr>
              <w:t>5</w:t>
            </w:r>
          </w:p>
        </w:tc>
        <w:tc>
          <w:tcPr>
            <w:tcW w:w="5492" w:type="dxa"/>
          </w:tcPr>
          <w:p w:rsidR="0099534E" w:rsidRPr="00E01DCD" w:rsidRDefault="0099534E" w:rsidP="00573D5C">
            <w:pPr>
              <w:pStyle w:val="Tabletext"/>
              <w:rPr>
                <w:b/>
              </w:rPr>
            </w:pPr>
            <w:r w:rsidRPr="00E01DCD">
              <w:t>Disposiciones de radiocanales para sistemas de radioenlaces digitales de gran capacidad en la banda de 4 GHz (4 400</w:t>
            </w:r>
            <w:r w:rsidRPr="00E01DCD">
              <w:noBreakHyphen/>
              <w:t>5 000 MHz)</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keepNext/>
              <w:jc w:val="center"/>
              <w:rPr>
                <w:rStyle w:val="Strong"/>
                <w:rFonts w:eastAsia="Arial Unicode MS"/>
              </w:rPr>
            </w:pPr>
            <w:hyperlink r:id="rId51" w:history="1">
              <w:r w:rsidR="0099534E" w:rsidRPr="00E01DCD">
                <w:rPr>
                  <w:rStyle w:val="Strong"/>
                </w:rPr>
                <w:t>F.1101</w:t>
              </w:r>
            </w:hyperlink>
          </w:p>
        </w:tc>
        <w:tc>
          <w:tcPr>
            <w:tcW w:w="5492" w:type="dxa"/>
          </w:tcPr>
          <w:p w:rsidR="0099534E" w:rsidRPr="00E01DCD" w:rsidRDefault="0099534E" w:rsidP="00573D5C">
            <w:pPr>
              <w:pStyle w:val="Tabletext"/>
              <w:keepNext/>
              <w:rPr>
                <w:b/>
              </w:rPr>
            </w:pPr>
            <w:r w:rsidRPr="00E01DCD">
              <w:t>Características de los sistemas inalámbricos fijos digitales por debajo de 17 GHz aproximadamente</w:t>
            </w:r>
          </w:p>
        </w:tc>
        <w:tc>
          <w:tcPr>
            <w:tcW w:w="1410" w:type="dxa"/>
          </w:tcPr>
          <w:p w:rsidR="0099534E" w:rsidRPr="00E01DCD" w:rsidRDefault="0099534E" w:rsidP="00573D5C">
            <w:pPr>
              <w:pStyle w:val="Tabletext"/>
              <w:keepNext/>
              <w:jc w:val="center"/>
              <w:rPr>
                <w:b/>
              </w:rPr>
            </w:pPr>
            <w:r w:rsidRPr="00E01DCD">
              <w:t>NOC</w:t>
            </w:r>
          </w:p>
        </w:tc>
        <w:tc>
          <w:tcPr>
            <w:tcW w:w="1461" w:type="dxa"/>
          </w:tcPr>
          <w:p w:rsidR="0099534E" w:rsidRPr="00E01DCD" w:rsidRDefault="0099534E" w:rsidP="00573D5C">
            <w:pPr>
              <w:pStyle w:val="Tabletext"/>
              <w:keepN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52" w:history="1">
              <w:r w:rsidR="0099534E" w:rsidRPr="00E01DCD">
                <w:rPr>
                  <w:rStyle w:val="Strong"/>
                </w:rPr>
                <w:t>F.1102</w:t>
              </w:r>
            </w:hyperlink>
            <w:r w:rsidR="0099534E" w:rsidRPr="00E01DCD">
              <w:rPr>
                <w:rStyle w:val="Strong"/>
              </w:rPr>
              <w:t>-2</w:t>
            </w:r>
          </w:p>
        </w:tc>
        <w:tc>
          <w:tcPr>
            <w:tcW w:w="5492" w:type="dxa"/>
          </w:tcPr>
          <w:p w:rsidR="0099534E" w:rsidRPr="00E01DCD" w:rsidRDefault="0099534E" w:rsidP="00573D5C">
            <w:pPr>
              <w:pStyle w:val="Tabletext"/>
              <w:rPr>
                <w:b/>
              </w:rPr>
            </w:pPr>
            <w:r w:rsidRPr="00E01DCD">
              <w:t xml:space="preserve">Características de los sistemas inalámbricos fijos que funcionan en bandas de frecuencias superiores a unos 17 GHz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53" w:history="1">
              <w:r w:rsidR="0099534E" w:rsidRPr="00E01DCD">
                <w:rPr>
                  <w:rStyle w:val="Strong"/>
                </w:rPr>
                <w:t>F.1103</w:t>
              </w:r>
            </w:hyperlink>
            <w:r w:rsidR="0099534E" w:rsidRPr="00E01DCD">
              <w:rPr>
                <w:rStyle w:val="Strong"/>
              </w:rPr>
              <w:t>-1</w:t>
            </w:r>
          </w:p>
        </w:tc>
        <w:tc>
          <w:tcPr>
            <w:tcW w:w="5492" w:type="dxa"/>
          </w:tcPr>
          <w:p w:rsidR="0099534E" w:rsidRPr="00E01DCD" w:rsidRDefault="0099534E" w:rsidP="00573D5C">
            <w:pPr>
              <w:pStyle w:val="Tabletext"/>
            </w:pPr>
            <w:r w:rsidRPr="00E01DCD">
              <w:t>Requisitos básicos y tecnologías para los sistemas de acceso inalámbrico fijo que funcionan en bandas por debajo de 3 GHz para establecer conexiones de abonado inalámbricas en zonas rurales</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54" w:history="1">
              <w:r w:rsidR="0099534E" w:rsidRPr="00E01DCD">
                <w:rPr>
                  <w:rStyle w:val="Strong"/>
                </w:rPr>
                <w:t>F.1105</w:t>
              </w:r>
            </w:hyperlink>
            <w:r w:rsidR="0099534E" w:rsidRPr="00E01DCD">
              <w:rPr>
                <w:rStyle w:val="Strong"/>
              </w:rPr>
              <w:t>-</w:t>
            </w:r>
            <w:r w:rsidR="00C403AB" w:rsidRPr="00E01DCD">
              <w:rPr>
                <w:rStyle w:val="Strong"/>
              </w:rPr>
              <w:t>3</w:t>
            </w:r>
          </w:p>
        </w:tc>
        <w:tc>
          <w:tcPr>
            <w:tcW w:w="5492" w:type="dxa"/>
          </w:tcPr>
          <w:p w:rsidR="0099534E" w:rsidRPr="00E01DCD" w:rsidRDefault="0099534E" w:rsidP="00573D5C">
            <w:pPr>
              <w:pStyle w:val="Tabletext"/>
              <w:rPr>
                <w:b/>
              </w:rPr>
            </w:pPr>
            <w:r w:rsidRPr="00E01DCD">
              <w:t>Sistemas inalámbricos fijos para la mitigación de catástrofes y las operaciones de socorro</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55" w:history="1">
              <w:r w:rsidR="0099534E" w:rsidRPr="00E01DCD">
                <w:rPr>
                  <w:rStyle w:val="Strong"/>
                </w:rPr>
                <w:t>F.1106</w:t>
              </w:r>
            </w:hyperlink>
          </w:p>
        </w:tc>
        <w:tc>
          <w:tcPr>
            <w:tcW w:w="5492" w:type="dxa"/>
          </w:tcPr>
          <w:p w:rsidR="0099534E" w:rsidRPr="00E01DCD" w:rsidRDefault="0099534E" w:rsidP="00573D5C">
            <w:pPr>
              <w:pStyle w:val="Tabletext"/>
              <w:rPr>
                <w:b/>
              </w:rPr>
            </w:pPr>
            <w:r w:rsidRPr="00E01DCD">
              <w:t>Efectos de la propagación en el diseño y explotación de sistemas de relevadores radioeléctricos transhorizonte</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56" w:history="1">
              <w:r w:rsidR="0099534E" w:rsidRPr="00E01DCD">
                <w:rPr>
                  <w:rStyle w:val="Strong"/>
                </w:rPr>
                <w:t>F.1107</w:t>
              </w:r>
            </w:hyperlink>
            <w:r w:rsidR="0099534E" w:rsidRPr="00E01DCD">
              <w:rPr>
                <w:rStyle w:val="Strong"/>
              </w:rPr>
              <w:t>-2</w:t>
            </w:r>
          </w:p>
        </w:tc>
        <w:tc>
          <w:tcPr>
            <w:tcW w:w="5492" w:type="dxa"/>
          </w:tcPr>
          <w:p w:rsidR="0099534E" w:rsidRPr="00E01DCD" w:rsidRDefault="0099534E" w:rsidP="00573D5C">
            <w:pPr>
              <w:pStyle w:val="Tabletext"/>
              <w:rPr>
                <w:b/>
              </w:rPr>
            </w:pPr>
            <w:r w:rsidRPr="00E01DCD">
              <w:t xml:space="preserve">Análisis probabilístico para calcular la interferencia al servicio fijo causada por satélites que ocupan la órbita geoestacionaria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57" w:history="1">
              <w:r w:rsidR="0099534E" w:rsidRPr="00E01DCD">
                <w:rPr>
                  <w:rStyle w:val="Strong"/>
                </w:rPr>
                <w:t>F.1108</w:t>
              </w:r>
            </w:hyperlink>
            <w:r w:rsidR="0099534E" w:rsidRPr="00E01DCD">
              <w:rPr>
                <w:rStyle w:val="Strong"/>
              </w:rPr>
              <w:t>-4</w:t>
            </w:r>
          </w:p>
        </w:tc>
        <w:tc>
          <w:tcPr>
            <w:tcW w:w="5492" w:type="dxa"/>
          </w:tcPr>
          <w:p w:rsidR="0099534E" w:rsidRPr="00E01DCD" w:rsidRDefault="0099534E" w:rsidP="00573D5C">
            <w:pPr>
              <w:pStyle w:val="Tabletext"/>
              <w:rPr>
                <w:b/>
              </w:rPr>
            </w:pPr>
            <w:r w:rsidRPr="00E01DCD">
              <w:t xml:space="preserve">Determinación de los criterios para proteger los receptores del servicio fijo contra las emisiones procedentes de estaciones espaciales situadas en órbitas de satélites no geoestacionarios y que funcionan en bandas de frecuencias compartidas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58" w:history="1">
              <w:r w:rsidR="0099534E" w:rsidRPr="00E01DCD">
                <w:rPr>
                  <w:rStyle w:val="Strong"/>
                </w:rPr>
                <w:t>F.1110</w:t>
              </w:r>
            </w:hyperlink>
            <w:r w:rsidR="0099534E" w:rsidRPr="00E01DCD">
              <w:rPr>
                <w:rStyle w:val="Strong"/>
              </w:rPr>
              <w:t>-3</w:t>
            </w:r>
          </w:p>
        </w:tc>
        <w:tc>
          <w:tcPr>
            <w:tcW w:w="5492" w:type="dxa"/>
          </w:tcPr>
          <w:p w:rsidR="0099534E" w:rsidRPr="00E01DCD" w:rsidRDefault="0099534E" w:rsidP="00573D5C">
            <w:pPr>
              <w:pStyle w:val="Tabletext"/>
              <w:rPr>
                <w:b/>
              </w:rPr>
            </w:pPr>
            <w:r w:rsidRPr="00E01DCD">
              <w:t>Sistemas radioeléctricos adaptables para frecuencias inferiores a unos 30 MHz</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59" w:history="1">
              <w:r w:rsidR="0099534E" w:rsidRPr="00E01DCD">
                <w:rPr>
                  <w:rStyle w:val="Strong"/>
                </w:rPr>
                <w:t>F.1111</w:t>
              </w:r>
            </w:hyperlink>
            <w:r w:rsidR="0099534E" w:rsidRPr="00E01DCD">
              <w:rPr>
                <w:rStyle w:val="Strong"/>
              </w:rPr>
              <w:t>-1</w:t>
            </w:r>
          </w:p>
        </w:tc>
        <w:tc>
          <w:tcPr>
            <w:tcW w:w="5492" w:type="dxa"/>
          </w:tcPr>
          <w:p w:rsidR="0099534E" w:rsidRPr="00E01DCD" w:rsidRDefault="0099534E" w:rsidP="00573D5C">
            <w:pPr>
              <w:pStyle w:val="Tabletext"/>
              <w:rPr>
                <w:b/>
              </w:rPr>
            </w:pPr>
            <w:r w:rsidRPr="00E01DCD">
              <w:t xml:space="preserve">Sistema Lincompex perfeccionado para circuitos radiotelefónicos en ondas decamétricas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60" w:history="1">
              <w:r w:rsidR="0099534E" w:rsidRPr="00E01DCD">
                <w:rPr>
                  <w:rStyle w:val="Strong"/>
                </w:rPr>
                <w:t>F.1112</w:t>
              </w:r>
            </w:hyperlink>
            <w:r w:rsidR="0099534E" w:rsidRPr="00E01DCD">
              <w:rPr>
                <w:rStyle w:val="Strong"/>
              </w:rPr>
              <w:t>-1</w:t>
            </w:r>
          </w:p>
        </w:tc>
        <w:tc>
          <w:tcPr>
            <w:tcW w:w="5492" w:type="dxa"/>
          </w:tcPr>
          <w:p w:rsidR="0099534E" w:rsidRPr="00E01DCD" w:rsidRDefault="0099534E" w:rsidP="00573D5C">
            <w:pPr>
              <w:pStyle w:val="Tabletext"/>
              <w:rPr>
                <w:b/>
              </w:rPr>
            </w:pPr>
            <w:r w:rsidRPr="00E01DCD">
              <w:t xml:space="preserve">Transmisión de señales vocales digitalizadas en sistemas que funcionan por debajo de unos 30 MHz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61" w:history="1">
              <w:r w:rsidR="0099534E" w:rsidRPr="00E01DCD">
                <w:rPr>
                  <w:rStyle w:val="Strong"/>
                </w:rPr>
                <w:t>F.1113</w:t>
              </w:r>
            </w:hyperlink>
          </w:p>
        </w:tc>
        <w:tc>
          <w:tcPr>
            <w:tcW w:w="5492" w:type="dxa"/>
          </w:tcPr>
          <w:p w:rsidR="0099534E" w:rsidRPr="00E01DCD" w:rsidRDefault="0099534E" w:rsidP="00573D5C">
            <w:pPr>
              <w:pStyle w:val="Tabletext"/>
              <w:rPr>
                <w:b/>
              </w:rPr>
            </w:pPr>
            <w:r w:rsidRPr="00E01DCD">
              <w:t xml:space="preserve">Sistemas radioeléctricos que emplean la propagación por impulsos meteóricos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62" w:history="1">
              <w:r w:rsidR="0099534E" w:rsidRPr="00E01DCD">
                <w:rPr>
                  <w:rStyle w:val="Strong"/>
                </w:rPr>
                <w:t>F.1190</w:t>
              </w:r>
            </w:hyperlink>
          </w:p>
        </w:tc>
        <w:tc>
          <w:tcPr>
            <w:tcW w:w="5492" w:type="dxa"/>
          </w:tcPr>
          <w:p w:rsidR="0099534E" w:rsidRPr="00E01DCD" w:rsidRDefault="0099534E" w:rsidP="00573D5C">
            <w:pPr>
              <w:pStyle w:val="Tabletext"/>
              <w:rPr>
                <w:b/>
              </w:rPr>
            </w:pPr>
            <w:r w:rsidRPr="00E01DCD">
              <w:t xml:space="preserve">Criterios de protección en sistemas de radioenlaces digitales para asegurar la compatibilidad con los sistemas de radar en el servicio de radiodeterminación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63" w:history="1">
              <w:r w:rsidR="0099534E" w:rsidRPr="00E01DCD">
                <w:rPr>
                  <w:rStyle w:val="Strong"/>
                </w:rPr>
                <w:t>F.1191</w:t>
              </w:r>
            </w:hyperlink>
            <w:r w:rsidR="0099534E" w:rsidRPr="00E01DCD">
              <w:rPr>
                <w:rStyle w:val="Strong"/>
              </w:rPr>
              <w:t>-3</w:t>
            </w:r>
          </w:p>
        </w:tc>
        <w:tc>
          <w:tcPr>
            <w:tcW w:w="5492" w:type="dxa"/>
          </w:tcPr>
          <w:p w:rsidR="0099534E" w:rsidRPr="00E01DCD" w:rsidRDefault="0099534E" w:rsidP="00573D5C">
            <w:pPr>
              <w:pStyle w:val="Tabletext"/>
              <w:rPr>
                <w:rFonts w:ascii="Verdana" w:hAnsi="Verdana"/>
                <w:b/>
                <w:color w:val="000000"/>
                <w:lang w:eastAsia="zh-CN"/>
              </w:rPr>
            </w:pPr>
            <w:r w:rsidRPr="00E01DCD">
              <w:t>Anchuras de banda necesarias y ocupadas y emisiones no deseadas de los sistemas digitales del servicio fijo</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64" w:history="1">
              <w:r w:rsidR="0099534E" w:rsidRPr="00E01DCD">
                <w:rPr>
                  <w:rStyle w:val="Strong"/>
                </w:rPr>
                <w:t>F.1192</w:t>
              </w:r>
            </w:hyperlink>
          </w:p>
        </w:tc>
        <w:tc>
          <w:tcPr>
            <w:tcW w:w="5492" w:type="dxa"/>
          </w:tcPr>
          <w:p w:rsidR="0099534E" w:rsidRPr="00E01DCD" w:rsidRDefault="0099534E" w:rsidP="00573D5C">
            <w:pPr>
              <w:pStyle w:val="Tabletext"/>
              <w:rPr>
                <w:b/>
              </w:rPr>
            </w:pPr>
            <w:r w:rsidRPr="00E01DCD">
              <w:t xml:space="preserve">Capacidad de tráfico de los sistemas radioeléctricos controlados automáticamente y de las redes del servicio fijo por ondas decamétricas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65" w:history="1">
              <w:r w:rsidR="0099534E" w:rsidRPr="00E01DCD">
                <w:rPr>
                  <w:rStyle w:val="Strong"/>
                </w:rPr>
                <w:t>F.1242</w:t>
              </w:r>
            </w:hyperlink>
          </w:p>
        </w:tc>
        <w:tc>
          <w:tcPr>
            <w:tcW w:w="5492" w:type="dxa"/>
          </w:tcPr>
          <w:p w:rsidR="0099534E" w:rsidRPr="00E01DCD" w:rsidRDefault="0099534E" w:rsidP="00573D5C">
            <w:pPr>
              <w:pStyle w:val="Tabletext"/>
              <w:rPr>
                <w:b/>
              </w:rPr>
            </w:pPr>
            <w:r w:rsidRPr="00E01DCD">
              <w:t>Disposición de radiocanales para los sistemas radioeléctricos digitales que funcionan en la gama 1 350</w:t>
            </w:r>
            <w:r w:rsidRPr="00E01DCD">
              <w:noBreakHyphen/>
              <w:t xml:space="preserve">1 530 MHz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trHeight w:val="567"/>
          <w:jc w:val="center"/>
        </w:trPr>
        <w:tc>
          <w:tcPr>
            <w:tcW w:w="1632" w:type="dxa"/>
          </w:tcPr>
          <w:p w:rsidR="0099534E" w:rsidRPr="00E01DCD" w:rsidRDefault="00C213C4" w:rsidP="00573D5C">
            <w:pPr>
              <w:pStyle w:val="Tabletext"/>
              <w:jc w:val="center"/>
              <w:rPr>
                <w:rStyle w:val="Strong"/>
                <w:rFonts w:eastAsia="Arial Unicode MS"/>
              </w:rPr>
            </w:pPr>
            <w:hyperlink r:id="rId66" w:history="1">
              <w:r w:rsidR="0099534E" w:rsidRPr="00E01DCD">
                <w:rPr>
                  <w:rStyle w:val="Strong"/>
                </w:rPr>
                <w:t>F.1243</w:t>
              </w:r>
            </w:hyperlink>
          </w:p>
        </w:tc>
        <w:tc>
          <w:tcPr>
            <w:tcW w:w="5492" w:type="dxa"/>
          </w:tcPr>
          <w:p w:rsidR="0099534E" w:rsidRPr="00E01DCD" w:rsidRDefault="0099534E" w:rsidP="00573D5C">
            <w:pPr>
              <w:pStyle w:val="Tabletext"/>
              <w:rPr>
                <w:b/>
              </w:rPr>
            </w:pPr>
            <w:r w:rsidRPr="00E01DCD">
              <w:t>Disposiciones de radiocanales para los sistemas radioeléctricos digitales que funcionan en la gama 2 290</w:t>
            </w:r>
            <w:r w:rsidRPr="00E01DCD">
              <w:noBreakHyphen/>
              <w:t xml:space="preserve">2 670 MHz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trHeight w:val="1134"/>
          <w:jc w:val="center"/>
        </w:trPr>
        <w:tc>
          <w:tcPr>
            <w:tcW w:w="1632" w:type="dxa"/>
          </w:tcPr>
          <w:p w:rsidR="0099534E" w:rsidRPr="00E01DCD" w:rsidRDefault="00C213C4" w:rsidP="00573D5C">
            <w:pPr>
              <w:pStyle w:val="Tabletext"/>
              <w:jc w:val="center"/>
              <w:rPr>
                <w:rStyle w:val="Strong"/>
                <w:rFonts w:eastAsia="Arial Unicode MS"/>
              </w:rPr>
            </w:pPr>
            <w:hyperlink r:id="rId67" w:history="1">
              <w:r w:rsidR="0099534E" w:rsidRPr="00E01DCD">
                <w:rPr>
                  <w:rStyle w:val="Strong"/>
                </w:rPr>
                <w:t>F.1245</w:t>
              </w:r>
            </w:hyperlink>
            <w:r w:rsidR="0099534E" w:rsidRPr="00E01DCD">
              <w:rPr>
                <w:rStyle w:val="Strong"/>
              </w:rPr>
              <w:t>-</w:t>
            </w:r>
            <w:r w:rsidR="00C403AB" w:rsidRPr="00E01DCD">
              <w:rPr>
                <w:rStyle w:val="Strong"/>
              </w:rPr>
              <w:t>2</w:t>
            </w:r>
          </w:p>
        </w:tc>
        <w:tc>
          <w:tcPr>
            <w:tcW w:w="5492" w:type="dxa"/>
          </w:tcPr>
          <w:p w:rsidR="0099534E" w:rsidRPr="00E01DCD" w:rsidRDefault="0099534E" w:rsidP="00573D5C">
            <w:pPr>
              <w:pStyle w:val="Tabletext"/>
              <w:rPr>
                <w:b/>
              </w:rPr>
            </w:pPr>
            <w:r w:rsidRPr="00E01DCD">
              <w:t xml:space="preserve">Modelo matemático de diagramas de radiación media </w:t>
            </w:r>
            <w:r w:rsidR="001F5C84" w:rsidRPr="00E01DCD">
              <w:t xml:space="preserve">conexos </w:t>
            </w:r>
            <w:r w:rsidRPr="00E01DCD">
              <w:t xml:space="preserve">para antenas de sistemas </w:t>
            </w:r>
            <w:r w:rsidR="001F5C84" w:rsidRPr="00E01DCD">
              <w:t>inalámbricos fijos</w:t>
            </w:r>
            <w:r w:rsidRPr="00E01DCD">
              <w:t xml:space="preserve"> punto a punto con visibilidad directa para aplicarlo en ciertos estudios de coordinación y en la evaluación de la interferencia en la gama de frecuencias de 1 GHz a unos 70 GHz</w:t>
            </w:r>
          </w:p>
        </w:tc>
        <w:tc>
          <w:tcPr>
            <w:tcW w:w="1410" w:type="dxa"/>
          </w:tcPr>
          <w:p w:rsidR="0099534E" w:rsidRPr="00E01DCD" w:rsidRDefault="00C403AB"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68" w:history="1">
              <w:r w:rsidR="0099534E" w:rsidRPr="00E01DCD">
                <w:rPr>
                  <w:rStyle w:val="Strong"/>
                </w:rPr>
                <w:t>F.1246</w:t>
              </w:r>
            </w:hyperlink>
          </w:p>
        </w:tc>
        <w:tc>
          <w:tcPr>
            <w:tcW w:w="5492" w:type="dxa"/>
          </w:tcPr>
          <w:p w:rsidR="0099534E" w:rsidRPr="00E01DCD" w:rsidRDefault="0099534E" w:rsidP="00573D5C">
            <w:pPr>
              <w:pStyle w:val="Tabletext"/>
              <w:rPr>
                <w:b/>
              </w:rPr>
            </w:pPr>
            <w:r w:rsidRPr="00E01DCD">
              <w:t>Anchura de banda de referencia de las estaciones receptoras del servicio fijo para la coordinación de asignaciones de frecuencias con las estaciones espaciales transmisoras del servicio móvil por satélite en la gama 1</w:t>
            </w:r>
            <w:r w:rsidRPr="00E01DCD">
              <w:noBreakHyphen/>
              <w:t xml:space="preserve">3 GHz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keepNext/>
              <w:jc w:val="center"/>
              <w:rPr>
                <w:rStyle w:val="Strong"/>
                <w:rFonts w:eastAsia="Arial Unicode MS"/>
              </w:rPr>
            </w:pPr>
            <w:hyperlink r:id="rId69" w:history="1">
              <w:r w:rsidR="0099534E" w:rsidRPr="00E01DCD">
                <w:rPr>
                  <w:rStyle w:val="Strong"/>
                </w:rPr>
                <w:t>F.1247</w:t>
              </w:r>
            </w:hyperlink>
            <w:r w:rsidR="0099534E" w:rsidRPr="00E01DCD">
              <w:rPr>
                <w:rStyle w:val="Strong"/>
              </w:rPr>
              <w:t>-</w:t>
            </w:r>
            <w:r w:rsidR="00C403AB" w:rsidRPr="00E01DCD">
              <w:rPr>
                <w:rStyle w:val="Strong"/>
              </w:rPr>
              <w:t>4</w:t>
            </w:r>
          </w:p>
        </w:tc>
        <w:tc>
          <w:tcPr>
            <w:tcW w:w="5492" w:type="dxa"/>
          </w:tcPr>
          <w:p w:rsidR="0099534E" w:rsidRPr="00E01DCD" w:rsidRDefault="0099534E" w:rsidP="00573D5C">
            <w:pPr>
              <w:pStyle w:val="Tabletext"/>
              <w:keepNext/>
              <w:rPr>
                <w:b/>
              </w:rPr>
            </w:pPr>
            <w:r w:rsidRPr="00E01DCD">
              <w:t>Características técnicas y operacionales de los sistemas del servicio fijo para facilitar la compartición con los servicios de investigación espacial, operaciones espaciales y exploración de la Tierra por satélite que funcionan en las bandas 2 025</w:t>
            </w:r>
            <w:r w:rsidRPr="00E01DCD">
              <w:noBreakHyphen/>
              <w:t>2 110 MHz y 2 200</w:t>
            </w:r>
            <w:r w:rsidRPr="00E01DCD">
              <w:noBreakHyphen/>
              <w:t>2 290 MHz</w:t>
            </w:r>
          </w:p>
        </w:tc>
        <w:tc>
          <w:tcPr>
            <w:tcW w:w="1410" w:type="dxa"/>
          </w:tcPr>
          <w:p w:rsidR="0099534E" w:rsidRPr="00E01DCD" w:rsidRDefault="0099534E" w:rsidP="00573D5C">
            <w:pPr>
              <w:pStyle w:val="Tabletext"/>
              <w:keepNext/>
              <w:jc w:val="center"/>
              <w:rPr>
                <w:b/>
              </w:rPr>
            </w:pPr>
            <w:r w:rsidRPr="00E01DCD">
              <w:t>NOC</w:t>
            </w:r>
          </w:p>
        </w:tc>
        <w:tc>
          <w:tcPr>
            <w:tcW w:w="1461" w:type="dxa"/>
          </w:tcPr>
          <w:p w:rsidR="0099534E" w:rsidRPr="00E01DCD" w:rsidRDefault="0099534E" w:rsidP="00573D5C">
            <w:pPr>
              <w:pStyle w:val="Tabletext"/>
              <w:keepN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70" w:history="1">
              <w:r w:rsidR="0099534E" w:rsidRPr="00E01DCD">
                <w:rPr>
                  <w:rStyle w:val="Strong"/>
                </w:rPr>
                <w:t>F.1248</w:t>
              </w:r>
            </w:hyperlink>
          </w:p>
        </w:tc>
        <w:tc>
          <w:tcPr>
            <w:tcW w:w="5492" w:type="dxa"/>
          </w:tcPr>
          <w:p w:rsidR="0099534E" w:rsidRPr="00E01DCD" w:rsidRDefault="0099534E" w:rsidP="00573D5C">
            <w:pPr>
              <w:pStyle w:val="Tabletext"/>
            </w:pPr>
            <w:r w:rsidRPr="00E01DCD">
              <w:t xml:space="preserve">Limitación de la interferencia causada a los satélites científicos espaciales por las emisiones de los sistemas de radioenlaces transhorizonte en las bandas 2 025-2 110 MHz y 2 200-2 290 MHz </w:t>
            </w:r>
          </w:p>
        </w:tc>
        <w:tc>
          <w:tcPr>
            <w:tcW w:w="1410" w:type="dxa"/>
          </w:tcPr>
          <w:p w:rsidR="0099534E" w:rsidRPr="00E01DCD" w:rsidRDefault="0099534E" w:rsidP="00573D5C">
            <w:pPr>
              <w:pStyle w:val="Tabletext"/>
              <w:jc w:val="cente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71" w:history="1">
              <w:r w:rsidR="0099534E" w:rsidRPr="00E01DCD">
                <w:rPr>
                  <w:rStyle w:val="Strong"/>
                </w:rPr>
                <w:t>F.1249</w:t>
              </w:r>
            </w:hyperlink>
            <w:r w:rsidR="0099534E" w:rsidRPr="00E01DCD">
              <w:rPr>
                <w:rStyle w:val="Strong"/>
              </w:rPr>
              <w:t>-</w:t>
            </w:r>
            <w:r w:rsidR="00C403AB" w:rsidRPr="00E01DCD">
              <w:rPr>
                <w:rStyle w:val="Strong"/>
              </w:rPr>
              <w:t>4</w:t>
            </w:r>
          </w:p>
        </w:tc>
        <w:tc>
          <w:tcPr>
            <w:tcW w:w="5492" w:type="dxa"/>
          </w:tcPr>
          <w:p w:rsidR="0099534E" w:rsidRPr="00E01DCD" w:rsidRDefault="0099534E" w:rsidP="00573D5C">
            <w:pPr>
              <w:pStyle w:val="Tabletext"/>
              <w:rPr>
                <w:rFonts w:ascii="Verdana" w:hAnsi="Verdana"/>
                <w:b/>
                <w:color w:val="000000"/>
                <w:lang w:eastAsia="zh-CN"/>
              </w:rPr>
            </w:pPr>
            <w:r w:rsidRPr="00E01DCD">
              <w:t>Requisitos técnicos y de explotación que facilitan la compartición entre los sistemas inalámbricos punto a punto del servicio fijo y el servicio entre satélites en la banda 25,25</w:t>
            </w:r>
            <w:r w:rsidRPr="00E01DCD">
              <w:noBreakHyphen/>
              <w:t>27,5 GHz</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72" w:history="1">
              <w:r w:rsidR="0099534E" w:rsidRPr="00E01DCD">
                <w:rPr>
                  <w:rStyle w:val="Strong"/>
                </w:rPr>
                <w:t>F.1330</w:t>
              </w:r>
            </w:hyperlink>
            <w:r w:rsidR="0099534E" w:rsidRPr="00E01DCD">
              <w:rPr>
                <w:rStyle w:val="Strong"/>
              </w:rPr>
              <w:t>-2</w:t>
            </w:r>
          </w:p>
        </w:tc>
        <w:tc>
          <w:tcPr>
            <w:tcW w:w="5492" w:type="dxa"/>
          </w:tcPr>
          <w:p w:rsidR="0099534E" w:rsidRPr="00E01DCD" w:rsidRDefault="0099534E" w:rsidP="00573D5C">
            <w:pPr>
              <w:pStyle w:val="Tabletext"/>
              <w:rPr>
                <w:b/>
              </w:rPr>
            </w:pPr>
            <w:r w:rsidRPr="00E01DCD">
              <w:t>Límites de calidad de funcionamiento para la puesta en servicio de las partes de trayectos y secciones internacionales de transmisión de jerarquía digital plesiócrona y síncrona implementados por sistemas inalámbricos fijos digitales</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73" w:history="1">
              <w:r w:rsidR="0099534E" w:rsidRPr="00E01DCD">
                <w:rPr>
                  <w:rStyle w:val="Strong"/>
                </w:rPr>
                <w:t>F.1332</w:t>
              </w:r>
            </w:hyperlink>
            <w:r w:rsidR="0099534E" w:rsidRPr="00E01DCD">
              <w:rPr>
                <w:rStyle w:val="Strong"/>
              </w:rPr>
              <w:t>-1</w:t>
            </w:r>
          </w:p>
        </w:tc>
        <w:tc>
          <w:tcPr>
            <w:tcW w:w="5492" w:type="dxa"/>
          </w:tcPr>
          <w:p w:rsidR="0099534E" w:rsidRPr="00E01DCD" w:rsidRDefault="0099534E" w:rsidP="00573D5C">
            <w:pPr>
              <w:pStyle w:val="Tabletext"/>
              <w:rPr>
                <w:b/>
              </w:rPr>
            </w:pPr>
            <w:r w:rsidRPr="00E01DCD">
              <w:t>Transporte de señales radioeléctricas por fibras ópticas</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74" w:history="1">
              <w:r w:rsidR="0099534E" w:rsidRPr="00E01DCD">
                <w:rPr>
                  <w:rStyle w:val="Strong"/>
                </w:rPr>
                <w:t>F.1333</w:t>
              </w:r>
            </w:hyperlink>
            <w:r w:rsidR="0099534E" w:rsidRPr="00E01DCD">
              <w:rPr>
                <w:rStyle w:val="Strong"/>
              </w:rPr>
              <w:t>-1</w:t>
            </w:r>
          </w:p>
        </w:tc>
        <w:tc>
          <w:tcPr>
            <w:tcW w:w="5492" w:type="dxa"/>
          </w:tcPr>
          <w:p w:rsidR="0099534E" w:rsidRPr="00E01DCD" w:rsidRDefault="0099534E" w:rsidP="00573D5C">
            <w:pPr>
              <w:pStyle w:val="Tabletext"/>
              <w:rPr>
                <w:b/>
              </w:rPr>
            </w:pPr>
            <w:r w:rsidRPr="00E01DCD">
              <w:t>Estimación del ángulo de elevación real de una estación del servicio fijo hacia una estación espacial teniendo en cuenta la refracción atmosférica</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75" w:history="1">
              <w:r w:rsidR="0099534E" w:rsidRPr="00E01DCD">
                <w:rPr>
                  <w:rStyle w:val="Strong"/>
                </w:rPr>
                <w:t>F.1334</w:t>
              </w:r>
            </w:hyperlink>
          </w:p>
        </w:tc>
        <w:tc>
          <w:tcPr>
            <w:tcW w:w="5492" w:type="dxa"/>
          </w:tcPr>
          <w:p w:rsidR="0099534E" w:rsidRPr="00E01DCD" w:rsidRDefault="0099534E" w:rsidP="00573D5C">
            <w:pPr>
              <w:pStyle w:val="Tabletext"/>
              <w:rPr>
                <w:b/>
              </w:rPr>
            </w:pPr>
            <w:r w:rsidRPr="00E01DCD">
              <w:t>Criterios de protección para sistemas del servicio fijo que comparten las mismas bandas de frecuencias en la gama de 1 a 3 GHz con el servicio móvil terrestre</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76" w:history="1">
              <w:r w:rsidR="0099534E" w:rsidRPr="00E01DCD">
                <w:rPr>
                  <w:rStyle w:val="Strong"/>
                </w:rPr>
                <w:t>F.1335</w:t>
              </w:r>
            </w:hyperlink>
          </w:p>
        </w:tc>
        <w:tc>
          <w:tcPr>
            <w:tcW w:w="5492" w:type="dxa"/>
          </w:tcPr>
          <w:p w:rsidR="0099534E" w:rsidRPr="00E01DCD" w:rsidRDefault="0099534E" w:rsidP="00573D5C">
            <w:pPr>
              <w:pStyle w:val="Tabletext"/>
              <w:rPr>
                <w:b/>
              </w:rPr>
            </w:pPr>
            <w:r w:rsidRPr="00E01DCD">
              <w:t xml:space="preserve">Consideraciones técnicas y operacionales relativas a la transición gradual de las bandas compartidas entre el servicio móvil por satélite y el servicio fijo en 2 GHz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77" w:history="1">
              <w:r w:rsidR="0099534E" w:rsidRPr="00E01DCD">
                <w:rPr>
                  <w:rStyle w:val="Strong"/>
                </w:rPr>
                <w:t>F.1336</w:t>
              </w:r>
            </w:hyperlink>
            <w:r w:rsidR="0099534E" w:rsidRPr="00E01DCD">
              <w:rPr>
                <w:rStyle w:val="Strong"/>
              </w:rPr>
              <w:t>-</w:t>
            </w:r>
            <w:r w:rsidR="00C403AB" w:rsidRPr="00E01DCD">
              <w:rPr>
                <w:rStyle w:val="Strong"/>
              </w:rPr>
              <w:t>4</w:t>
            </w:r>
          </w:p>
        </w:tc>
        <w:tc>
          <w:tcPr>
            <w:tcW w:w="5492" w:type="dxa"/>
          </w:tcPr>
          <w:p w:rsidR="0099534E" w:rsidRPr="00E01DCD" w:rsidRDefault="0099534E" w:rsidP="00573D5C">
            <w:pPr>
              <w:pStyle w:val="Tabletext"/>
              <w:rPr>
                <w:b/>
              </w:rPr>
            </w:pPr>
            <w:r w:rsidRPr="00E01DCD">
              <w:t xml:space="preserve">Diagramas de radiación de referencia de antenas omnidireccionales, sectoriales y otros tipos de antenas de </w:t>
            </w:r>
            <w:r w:rsidR="001F5C84" w:rsidRPr="00E01DCD">
              <w:t>los servicios fijo y móvil</w:t>
            </w:r>
            <w:r w:rsidRPr="00E01DCD">
              <w:t xml:space="preserve"> para su utilización en estudios de compartición en la gama de frecuencias de </w:t>
            </w:r>
            <w:r w:rsidR="001F5C84" w:rsidRPr="00E01DCD">
              <w:t>400 MHz</w:t>
            </w:r>
            <w:r w:rsidRPr="00E01DCD">
              <w:t xml:space="preserve"> a aproximadamente 70 GHz</w:t>
            </w:r>
          </w:p>
        </w:tc>
        <w:tc>
          <w:tcPr>
            <w:tcW w:w="1410" w:type="dxa"/>
          </w:tcPr>
          <w:p w:rsidR="0099534E" w:rsidRPr="00E01DCD" w:rsidRDefault="00C403AB"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78" w:history="1">
              <w:r w:rsidR="0099534E" w:rsidRPr="00E01DCD">
                <w:rPr>
                  <w:rStyle w:val="Strong"/>
                </w:rPr>
                <w:t>F.1337</w:t>
              </w:r>
            </w:hyperlink>
          </w:p>
        </w:tc>
        <w:tc>
          <w:tcPr>
            <w:tcW w:w="5492" w:type="dxa"/>
          </w:tcPr>
          <w:p w:rsidR="0099534E" w:rsidRPr="00E01DCD" w:rsidRDefault="0099534E" w:rsidP="00573D5C">
            <w:pPr>
              <w:pStyle w:val="Tabletext"/>
              <w:rPr>
                <w:b/>
              </w:rPr>
            </w:pPr>
            <w:r w:rsidRPr="00E01DCD">
              <w:t xml:space="preserve">Gestión de frecuencias de sistemas radioeléctricos y redes en ondas decamétricas adaptables que utilizan sondeo con incidencia oblicua mediante ondas continuas moduladas en frecuencia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trHeight w:val="567"/>
          <w:jc w:val="center"/>
        </w:trPr>
        <w:tc>
          <w:tcPr>
            <w:tcW w:w="1632" w:type="dxa"/>
          </w:tcPr>
          <w:p w:rsidR="0099534E" w:rsidRPr="00E01DCD" w:rsidRDefault="00C213C4" w:rsidP="00573D5C">
            <w:pPr>
              <w:pStyle w:val="Tabletext"/>
              <w:jc w:val="center"/>
              <w:rPr>
                <w:rStyle w:val="Strong"/>
                <w:rFonts w:eastAsia="Arial Unicode MS"/>
              </w:rPr>
            </w:pPr>
            <w:hyperlink r:id="rId79" w:history="1">
              <w:r w:rsidR="0099534E" w:rsidRPr="00E01DCD">
                <w:rPr>
                  <w:rStyle w:val="Strong"/>
                </w:rPr>
                <w:t>F.1338</w:t>
              </w:r>
            </w:hyperlink>
          </w:p>
        </w:tc>
        <w:tc>
          <w:tcPr>
            <w:tcW w:w="5492" w:type="dxa"/>
          </w:tcPr>
          <w:p w:rsidR="0099534E" w:rsidRPr="00E01DCD" w:rsidRDefault="0099534E" w:rsidP="00573D5C">
            <w:pPr>
              <w:pStyle w:val="Tabletext"/>
              <w:rPr>
                <w:b/>
              </w:rPr>
            </w:pPr>
            <w:r w:rsidRPr="00E01DCD">
              <w:t>Niveles umbrales para determinar la necesidad de coordinación entre determinados sistemas del servicio de radiodifusión por satélite (sonora) en la órbita de los satélites geoestacionarios para las transmisiones espacio-Tierra y el servicio fijo en la banda 1 452</w:t>
            </w:r>
            <w:r w:rsidRPr="00E01DCD">
              <w:noBreakHyphen/>
              <w:t>1 492 MHz</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80" w:history="1">
              <w:r w:rsidR="0099534E" w:rsidRPr="00E01DCD">
                <w:rPr>
                  <w:rStyle w:val="Strong"/>
                </w:rPr>
                <w:t>F.1399</w:t>
              </w:r>
            </w:hyperlink>
            <w:r w:rsidR="0099534E" w:rsidRPr="00E01DCD">
              <w:rPr>
                <w:rStyle w:val="Strong"/>
              </w:rPr>
              <w:t>-1</w:t>
            </w:r>
          </w:p>
        </w:tc>
        <w:tc>
          <w:tcPr>
            <w:tcW w:w="5492" w:type="dxa"/>
          </w:tcPr>
          <w:p w:rsidR="0099534E" w:rsidRPr="00E01DCD" w:rsidRDefault="0099534E" w:rsidP="00573D5C">
            <w:pPr>
              <w:pStyle w:val="Tabletext"/>
              <w:rPr>
                <w:b/>
              </w:rPr>
            </w:pPr>
            <w:r w:rsidRPr="00E01DCD">
              <w:t>Terminología del acceso inalámbrico</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99534E" w:rsidP="00573D5C">
            <w:pPr>
              <w:pStyle w:val="Tabletext"/>
              <w:jc w:val="center"/>
              <w:rPr>
                <w:rStyle w:val="Strong"/>
                <w:rFonts w:eastAsia="Arial Unicode MS"/>
              </w:rPr>
            </w:pPr>
            <w:r w:rsidRPr="00E01DCD">
              <w:rPr>
                <w:rStyle w:val="Strong"/>
              </w:rPr>
              <w:t>F.1400</w:t>
            </w:r>
          </w:p>
        </w:tc>
        <w:tc>
          <w:tcPr>
            <w:tcW w:w="5492" w:type="dxa"/>
          </w:tcPr>
          <w:p w:rsidR="0099534E" w:rsidRPr="00E01DCD" w:rsidRDefault="0099534E" w:rsidP="00573D5C">
            <w:pPr>
              <w:pStyle w:val="Tabletext"/>
              <w:rPr>
                <w:rFonts w:ascii="Verdana" w:hAnsi="Verdana"/>
                <w:color w:val="000000"/>
                <w:lang w:eastAsia="zh-CN"/>
              </w:rPr>
            </w:pPr>
            <w:r w:rsidRPr="00E01DCD">
              <w:t>Requisitos y objetivos de calidad de funcionamiento y de disponibilidad para sistemas de acceso inalámbrico fijo a la red telefónica pública con conmutación</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99534E" w:rsidP="00573D5C">
            <w:pPr>
              <w:pStyle w:val="Tabletext"/>
              <w:jc w:val="center"/>
              <w:rPr>
                <w:rStyle w:val="Strong"/>
              </w:rPr>
            </w:pPr>
            <w:r w:rsidRPr="00E01DCD">
              <w:rPr>
                <w:rStyle w:val="Strong"/>
              </w:rPr>
              <w:t>F.1401-1</w:t>
            </w:r>
          </w:p>
        </w:tc>
        <w:tc>
          <w:tcPr>
            <w:tcW w:w="5492" w:type="dxa"/>
          </w:tcPr>
          <w:p w:rsidR="0099534E" w:rsidRPr="00E01DCD" w:rsidRDefault="0099534E" w:rsidP="00573D5C">
            <w:pPr>
              <w:pStyle w:val="Tabletext"/>
              <w:rPr>
                <w:rFonts w:ascii="Verdana" w:hAnsi="Verdana"/>
                <w:color w:val="000000"/>
                <w:lang w:eastAsia="zh-CN"/>
              </w:rPr>
            </w:pPr>
            <w:r w:rsidRPr="00E01DCD">
              <w:t>Consideraciones sobre la identificación de posibles bandas de frecuencias para el acceso inalámbrico fijo y estudios de compartición relacionados</w:t>
            </w:r>
          </w:p>
        </w:tc>
        <w:tc>
          <w:tcPr>
            <w:tcW w:w="1410" w:type="dxa"/>
          </w:tcPr>
          <w:p w:rsidR="0099534E" w:rsidRPr="00E01DCD" w:rsidRDefault="0099534E" w:rsidP="00573D5C">
            <w:pPr>
              <w:pStyle w:val="Tabletext"/>
              <w:jc w:val="cente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81" w:history="1">
              <w:r w:rsidR="0099534E" w:rsidRPr="00E01DCD">
                <w:rPr>
                  <w:rStyle w:val="Strong"/>
                </w:rPr>
                <w:t>F.1402</w:t>
              </w:r>
            </w:hyperlink>
          </w:p>
        </w:tc>
        <w:tc>
          <w:tcPr>
            <w:tcW w:w="5492" w:type="dxa"/>
          </w:tcPr>
          <w:p w:rsidR="0099534E" w:rsidRPr="00E01DCD" w:rsidRDefault="0099534E" w:rsidP="00573D5C">
            <w:pPr>
              <w:pStyle w:val="Tabletext"/>
              <w:rPr>
                <w:b/>
              </w:rPr>
            </w:pPr>
            <w:r w:rsidRPr="00E01DCD">
              <w:t>Criterios de compartición de frecuencias entre un sistema de acceso inalámbrico móvil terrestre y un sistema de acceso inalámbrico fijo que utiliza el mismo tipo de equipo que el sistema de acceso inalámbrico móvil terrestre</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keepNext/>
              <w:jc w:val="center"/>
              <w:rPr>
                <w:rStyle w:val="Strong"/>
                <w:rFonts w:eastAsia="Arial Unicode MS"/>
              </w:rPr>
            </w:pPr>
            <w:hyperlink r:id="rId82" w:history="1">
              <w:r w:rsidR="0099534E" w:rsidRPr="00E01DCD">
                <w:rPr>
                  <w:rStyle w:val="Strong"/>
                </w:rPr>
                <w:t>F.1403</w:t>
              </w:r>
            </w:hyperlink>
          </w:p>
        </w:tc>
        <w:tc>
          <w:tcPr>
            <w:tcW w:w="5492" w:type="dxa"/>
          </w:tcPr>
          <w:p w:rsidR="0099534E" w:rsidRPr="00E01DCD" w:rsidRDefault="0099534E" w:rsidP="00573D5C">
            <w:pPr>
              <w:pStyle w:val="Tabletext"/>
              <w:keepNext/>
              <w:rPr>
                <w:b/>
              </w:rPr>
            </w:pPr>
            <w:r w:rsidRPr="00E01DCD">
              <w:t>Criterios de densidad de flujo de potencia especificados en las Recomendaciones UIT</w:t>
            </w:r>
            <w:r w:rsidRPr="00E01DCD">
              <w:noBreakHyphen/>
              <w:t xml:space="preserve">R para la protección de los sistemas del servicio fijo que comparten bandas de frecuencias con estaciones espaciales de diversos servicios espaciales </w:t>
            </w:r>
          </w:p>
        </w:tc>
        <w:tc>
          <w:tcPr>
            <w:tcW w:w="1410" w:type="dxa"/>
          </w:tcPr>
          <w:p w:rsidR="0099534E" w:rsidRPr="00E01DCD" w:rsidRDefault="0099534E" w:rsidP="00573D5C">
            <w:pPr>
              <w:pStyle w:val="Tabletext"/>
              <w:keepNext/>
              <w:jc w:val="center"/>
              <w:rPr>
                <w:b/>
              </w:rPr>
            </w:pPr>
            <w:r w:rsidRPr="00E01DCD">
              <w:t>NOC</w:t>
            </w:r>
          </w:p>
        </w:tc>
        <w:tc>
          <w:tcPr>
            <w:tcW w:w="1461" w:type="dxa"/>
          </w:tcPr>
          <w:p w:rsidR="0099534E" w:rsidRPr="00E01DCD" w:rsidRDefault="0099534E" w:rsidP="00573D5C">
            <w:pPr>
              <w:pStyle w:val="Tabletext"/>
              <w:keepN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83" w:history="1">
              <w:r w:rsidR="0099534E" w:rsidRPr="00E01DCD">
                <w:rPr>
                  <w:rStyle w:val="Strong"/>
                </w:rPr>
                <w:t>F.1404</w:t>
              </w:r>
            </w:hyperlink>
            <w:r w:rsidR="0099534E" w:rsidRPr="00E01DCD">
              <w:rPr>
                <w:rStyle w:val="Strong"/>
              </w:rPr>
              <w:t>-1</w:t>
            </w:r>
          </w:p>
        </w:tc>
        <w:tc>
          <w:tcPr>
            <w:tcW w:w="5492" w:type="dxa"/>
          </w:tcPr>
          <w:p w:rsidR="0099534E" w:rsidRPr="00E01DCD" w:rsidRDefault="0099534E" w:rsidP="00573D5C">
            <w:pPr>
              <w:pStyle w:val="Tabletext"/>
              <w:rPr>
                <w:b/>
              </w:rPr>
            </w:pPr>
            <w:r w:rsidRPr="00E01DCD">
              <w:t xml:space="preserve">Atenuación mínima de propagación debida a los gases atmosféricos que debe utilizarse en los estudios de compartición de frecuencias entre los sistemas del servicio fijo y los de los servicios de radiodifusión por satélite, móvil por satélite y científicos espaciales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84" w:history="1">
              <w:r w:rsidR="0099534E" w:rsidRPr="00E01DCD">
                <w:rPr>
                  <w:rStyle w:val="Strong"/>
                </w:rPr>
                <w:t>F.1487</w:t>
              </w:r>
            </w:hyperlink>
          </w:p>
        </w:tc>
        <w:tc>
          <w:tcPr>
            <w:tcW w:w="5492" w:type="dxa"/>
          </w:tcPr>
          <w:p w:rsidR="0099534E" w:rsidRPr="00E01DCD" w:rsidRDefault="0099534E" w:rsidP="00573D5C">
            <w:pPr>
              <w:pStyle w:val="Tabletext"/>
              <w:rPr>
                <w:b/>
              </w:rPr>
            </w:pPr>
            <w:r w:rsidRPr="00E01DCD">
              <w:t>Pruebas para módems en ondas decamétricas con anchuras de banda de hasta unos 12 kHz utilizando simuladores de canales ionosféricos</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85" w:history="1">
              <w:r w:rsidR="0099534E" w:rsidRPr="00E01DCD">
                <w:rPr>
                  <w:rStyle w:val="Strong"/>
                </w:rPr>
                <w:t>F.1488</w:t>
              </w:r>
            </w:hyperlink>
          </w:p>
        </w:tc>
        <w:tc>
          <w:tcPr>
            <w:tcW w:w="5492" w:type="dxa"/>
          </w:tcPr>
          <w:p w:rsidR="0099534E" w:rsidRPr="00E01DCD" w:rsidRDefault="0099534E" w:rsidP="00573D5C">
            <w:pPr>
              <w:pStyle w:val="Tabletext"/>
              <w:rPr>
                <w:b/>
              </w:rPr>
            </w:pPr>
            <w:r w:rsidRPr="00E01DCD">
              <w:t>Disposiciones de bloques de frecuencias para sistemas de acceso inalámbrico fijo en la gama 3 400</w:t>
            </w:r>
            <w:r w:rsidRPr="00E01DCD">
              <w:noBreakHyphen/>
              <w:t xml:space="preserve">3 800 MHz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86" w:history="1">
              <w:r w:rsidR="0099534E" w:rsidRPr="00E01DCD">
                <w:rPr>
                  <w:rStyle w:val="Strong"/>
                </w:rPr>
                <w:t>F.1489</w:t>
              </w:r>
            </w:hyperlink>
          </w:p>
        </w:tc>
        <w:tc>
          <w:tcPr>
            <w:tcW w:w="5492" w:type="dxa"/>
          </w:tcPr>
          <w:p w:rsidR="0099534E" w:rsidRPr="00E01DCD" w:rsidRDefault="0099534E" w:rsidP="00573D5C">
            <w:pPr>
              <w:pStyle w:val="Tabletext"/>
              <w:rPr>
                <w:b/>
              </w:rPr>
            </w:pPr>
            <w:r w:rsidRPr="00E01DCD">
              <w:t>Metodología para evaluar el nivel de compatibilidad operacional entre los sistemas de acceso inalámbrico fijo y los sistemas de radiolocalización cuando comparten la banda 3,4</w:t>
            </w:r>
            <w:r w:rsidRPr="00E01DCD">
              <w:noBreakHyphen/>
              <w:t xml:space="preserve">3,7 GHz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87" w:history="1">
              <w:r w:rsidR="0099534E" w:rsidRPr="00E01DCD">
                <w:rPr>
                  <w:rStyle w:val="Strong"/>
                </w:rPr>
                <w:t>F.1490</w:t>
              </w:r>
            </w:hyperlink>
            <w:r w:rsidR="0099534E" w:rsidRPr="00E01DCD">
              <w:rPr>
                <w:rStyle w:val="Strong"/>
              </w:rPr>
              <w:t>-1</w:t>
            </w:r>
          </w:p>
        </w:tc>
        <w:tc>
          <w:tcPr>
            <w:tcW w:w="5492" w:type="dxa"/>
          </w:tcPr>
          <w:p w:rsidR="0099534E" w:rsidRPr="00E01DCD" w:rsidRDefault="0099534E" w:rsidP="00573D5C">
            <w:pPr>
              <w:pStyle w:val="Tabletext"/>
              <w:rPr>
                <w:b/>
              </w:rPr>
            </w:pPr>
            <w:r w:rsidRPr="00E01DCD">
              <w:t xml:space="preserve">Requisitos genéricos para los sistemas de acceso inalámbrico fijo </w:t>
            </w:r>
          </w:p>
        </w:tc>
        <w:tc>
          <w:tcPr>
            <w:tcW w:w="1410" w:type="dxa"/>
          </w:tcPr>
          <w:p w:rsidR="0099534E" w:rsidRPr="00E01DCD" w:rsidRDefault="0099534E" w:rsidP="00573D5C">
            <w:pPr>
              <w:pStyle w:val="Tabletext"/>
              <w:jc w:val="cente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88" w:history="1">
              <w:r w:rsidR="0099534E" w:rsidRPr="00E01DCD">
                <w:rPr>
                  <w:rStyle w:val="Strong"/>
                </w:rPr>
                <w:t>F.1494</w:t>
              </w:r>
            </w:hyperlink>
          </w:p>
        </w:tc>
        <w:tc>
          <w:tcPr>
            <w:tcW w:w="5492" w:type="dxa"/>
          </w:tcPr>
          <w:p w:rsidR="0099534E" w:rsidRPr="00E01DCD" w:rsidRDefault="0099534E" w:rsidP="00573D5C">
            <w:pPr>
              <w:pStyle w:val="Tabletext"/>
              <w:rPr>
                <w:b/>
              </w:rPr>
            </w:pPr>
            <w:r w:rsidRPr="00E01DCD">
              <w:t>Criterios de interferencia para proteger el servicio fijo contra la interferencia combinada variable en el tiempo procedente de otros servicios que comparten la banda 10,7</w:t>
            </w:r>
            <w:r w:rsidRPr="00E01DCD">
              <w:noBreakHyphen/>
              <w:t xml:space="preserve">12,75 GHz a título igualmente primario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89" w:history="1">
              <w:r w:rsidR="0099534E" w:rsidRPr="00E01DCD">
                <w:rPr>
                  <w:rStyle w:val="Strong"/>
                </w:rPr>
                <w:t>F.1495</w:t>
              </w:r>
            </w:hyperlink>
            <w:r w:rsidR="0099534E" w:rsidRPr="00E01DCD">
              <w:rPr>
                <w:rStyle w:val="Strong"/>
              </w:rPr>
              <w:t>-</w:t>
            </w:r>
            <w:r w:rsidR="00C403AB" w:rsidRPr="00E01DCD">
              <w:rPr>
                <w:rStyle w:val="Strong"/>
              </w:rPr>
              <w:t>2</w:t>
            </w:r>
          </w:p>
        </w:tc>
        <w:tc>
          <w:tcPr>
            <w:tcW w:w="5492" w:type="dxa"/>
          </w:tcPr>
          <w:p w:rsidR="0099534E" w:rsidRPr="00E01DCD" w:rsidRDefault="0099534E" w:rsidP="00573D5C">
            <w:pPr>
              <w:pStyle w:val="Tabletext"/>
              <w:rPr>
                <w:b/>
              </w:rPr>
            </w:pPr>
            <w:r w:rsidRPr="00E01DCD">
              <w:t>Criterios de interferencia para proteger el servicio fijo de la interferencia combinada variable en el tiempo procedente de los otros servicios que comparten la banda 17,7</w:t>
            </w:r>
            <w:r w:rsidRPr="00E01DCD">
              <w:noBreakHyphen/>
              <w:t xml:space="preserve">19,3 GHz a título primario </w:t>
            </w:r>
          </w:p>
        </w:tc>
        <w:tc>
          <w:tcPr>
            <w:tcW w:w="1410" w:type="dxa"/>
          </w:tcPr>
          <w:p w:rsidR="0099534E" w:rsidRPr="00E01DCD" w:rsidRDefault="00C403AB" w:rsidP="00573D5C">
            <w:pPr>
              <w:pStyle w:val="Tabletext"/>
              <w:jc w:val="cente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90" w:history="1">
              <w:r w:rsidR="0099534E" w:rsidRPr="00E01DCD">
                <w:rPr>
                  <w:rStyle w:val="Strong"/>
                </w:rPr>
                <w:t>F.1496</w:t>
              </w:r>
            </w:hyperlink>
            <w:r w:rsidR="0099534E" w:rsidRPr="00E01DCD">
              <w:rPr>
                <w:rStyle w:val="Strong"/>
              </w:rPr>
              <w:t>-1</w:t>
            </w:r>
          </w:p>
        </w:tc>
        <w:tc>
          <w:tcPr>
            <w:tcW w:w="5492" w:type="dxa"/>
          </w:tcPr>
          <w:p w:rsidR="0099534E" w:rsidRPr="00E01DCD" w:rsidRDefault="0099534E" w:rsidP="00573D5C">
            <w:pPr>
              <w:pStyle w:val="Tabletext"/>
              <w:rPr>
                <w:b/>
              </w:rPr>
            </w:pPr>
            <w:r w:rsidRPr="00E01DCD">
              <w:t>Disposición</w:t>
            </w:r>
            <w:r w:rsidRPr="00E01DCD">
              <w:rPr>
                <w:rFonts w:ascii="Trebuchet MS" w:eastAsia="SimSun" w:hAnsi="Trebuchet MS"/>
                <w:color w:val="000000"/>
                <w:lang w:eastAsia="zh-CN"/>
              </w:rPr>
              <w:t xml:space="preserve"> </w:t>
            </w:r>
            <w:r w:rsidRPr="00E01DCD">
              <w:t>de radiocanales para los sistemas inalámbricos fijos que funcionan en la banda 51,4</w:t>
            </w:r>
            <w:r w:rsidRPr="00E01DCD">
              <w:noBreakHyphen/>
              <w:t>52,6 GHz</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91" w:history="1">
              <w:r w:rsidR="0099534E" w:rsidRPr="00E01DCD">
                <w:rPr>
                  <w:rStyle w:val="Strong"/>
                </w:rPr>
                <w:t>F.1497</w:t>
              </w:r>
            </w:hyperlink>
            <w:r w:rsidR="0099534E" w:rsidRPr="00E01DCD">
              <w:rPr>
                <w:rStyle w:val="Strong"/>
              </w:rPr>
              <w:t>-</w:t>
            </w:r>
            <w:r w:rsidR="00C403AB" w:rsidRPr="00E01DCD">
              <w:rPr>
                <w:rStyle w:val="Strong"/>
              </w:rPr>
              <w:t>2</w:t>
            </w:r>
          </w:p>
        </w:tc>
        <w:tc>
          <w:tcPr>
            <w:tcW w:w="5492" w:type="dxa"/>
          </w:tcPr>
          <w:p w:rsidR="0099534E" w:rsidRPr="00E01DCD" w:rsidRDefault="0099534E" w:rsidP="00573D5C">
            <w:pPr>
              <w:pStyle w:val="Tabletext"/>
              <w:rPr>
                <w:b/>
              </w:rPr>
            </w:pPr>
            <w:r w:rsidRPr="00E01DCD">
              <w:t>Disposición de radiocanales para los sistemas inalámbricos fijos que funcionan en la banda 55,78</w:t>
            </w:r>
            <w:r w:rsidRPr="00E01DCD">
              <w:noBreakHyphen/>
            </w:r>
            <w:r w:rsidR="001F5C84" w:rsidRPr="00E01DCD">
              <w:t>66 </w:t>
            </w:r>
            <w:r w:rsidRPr="00E01DCD">
              <w:t xml:space="preserve">GHz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92" w:history="1">
              <w:r w:rsidR="0099534E" w:rsidRPr="00E01DCD">
                <w:rPr>
                  <w:rStyle w:val="Strong"/>
                </w:rPr>
                <w:t>F.1498</w:t>
              </w:r>
            </w:hyperlink>
            <w:r w:rsidR="0099534E" w:rsidRPr="00E01DCD">
              <w:rPr>
                <w:rStyle w:val="Strong"/>
              </w:rPr>
              <w:t>-1</w:t>
            </w:r>
          </w:p>
        </w:tc>
        <w:tc>
          <w:tcPr>
            <w:tcW w:w="5492" w:type="dxa"/>
          </w:tcPr>
          <w:p w:rsidR="0099534E" w:rsidRPr="00E01DCD" w:rsidRDefault="0099534E" w:rsidP="00573D5C">
            <w:pPr>
              <w:pStyle w:val="Tabletext"/>
              <w:rPr>
                <w:b/>
              </w:rPr>
            </w:pPr>
            <w:r w:rsidRPr="00E01DCD">
              <w:t>Características de la instalación de sistemas del servicio fijo en la banda 37</w:t>
            </w:r>
            <w:r w:rsidRPr="00E01DCD">
              <w:noBreakHyphen/>
              <w:t>40 GHz para su utilización en estudios de compartición</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93" w:history="1">
              <w:r w:rsidR="0099534E" w:rsidRPr="00E01DCD">
                <w:rPr>
                  <w:rStyle w:val="Strong"/>
                </w:rPr>
                <w:t>F.1499</w:t>
              </w:r>
            </w:hyperlink>
          </w:p>
        </w:tc>
        <w:tc>
          <w:tcPr>
            <w:tcW w:w="5492" w:type="dxa"/>
          </w:tcPr>
          <w:p w:rsidR="0099534E" w:rsidRPr="00E01DCD" w:rsidRDefault="0099534E" w:rsidP="00573D5C">
            <w:pPr>
              <w:pStyle w:val="Tabletext"/>
              <w:rPr>
                <w:b/>
              </w:rPr>
            </w:pPr>
            <w:r w:rsidRPr="00E01DCD">
              <w:t xml:space="preserve">Sistemas de transmisión radioeléctrica para el acceso inalámbrico fijo en banda ancha basado en normas de módem por cable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94" w:history="1">
              <w:r w:rsidR="0099534E" w:rsidRPr="00E01DCD">
                <w:rPr>
                  <w:rStyle w:val="Strong"/>
                </w:rPr>
                <w:t>F.1500</w:t>
              </w:r>
            </w:hyperlink>
          </w:p>
        </w:tc>
        <w:tc>
          <w:tcPr>
            <w:tcW w:w="5492" w:type="dxa"/>
          </w:tcPr>
          <w:p w:rsidR="0099534E" w:rsidRPr="00E01DCD" w:rsidRDefault="0099534E" w:rsidP="00573D5C">
            <w:pPr>
              <w:pStyle w:val="Tabletext"/>
              <w:rPr>
                <w:b/>
              </w:rPr>
            </w:pPr>
            <w:r w:rsidRPr="00E01DCD">
              <w:t>Características preferidas de los sistemas del servicio fijo que utilizan plataformas de gran altitud en las bandas 47,2</w:t>
            </w:r>
            <w:r w:rsidRPr="00E01DCD">
              <w:noBreakHyphen/>
              <w:t xml:space="preserve">47,5 GHz y 47,9-48,2 GHz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95" w:history="1">
              <w:r w:rsidR="0099534E" w:rsidRPr="00E01DCD">
                <w:rPr>
                  <w:rStyle w:val="Strong"/>
                </w:rPr>
                <w:t>F.1501</w:t>
              </w:r>
            </w:hyperlink>
          </w:p>
        </w:tc>
        <w:tc>
          <w:tcPr>
            <w:tcW w:w="5492" w:type="dxa"/>
          </w:tcPr>
          <w:p w:rsidR="0099534E" w:rsidRPr="00E01DCD" w:rsidRDefault="0099534E" w:rsidP="00573D5C">
            <w:pPr>
              <w:pStyle w:val="Tabletext"/>
              <w:rPr>
                <w:b/>
              </w:rPr>
            </w:pPr>
            <w:r w:rsidRPr="00E01DCD">
              <w:t>Distancia de coordinación en los sistemas del servicio fijo cuando intervienen estaciones situadas en plataformas a gran altitud (HAPS) que comparten las bandas de frecuencias 47,2</w:t>
            </w:r>
            <w:r w:rsidRPr="00E01DCD">
              <w:noBreakHyphen/>
              <w:t>47,5 GHz y 47,9</w:t>
            </w:r>
            <w:r w:rsidRPr="00E01DCD">
              <w:noBreakHyphen/>
              <w:t>48,2 GHz con otros sistemas del servicio fijo</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96" w:history="1">
              <w:r w:rsidR="0099534E" w:rsidRPr="00E01DCD">
                <w:rPr>
                  <w:rStyle w:val="Strong"/>
                </w:rPr>
                <w:t>F.1502</w:t>
              </w:r>
            </w:hyperlink>
          </w:p>
        </w:tc>
        <w:tc>
          <w:tcPr>
            <w:tcW w:w="5492" w:type="dxa"/>
          </w:tcPr>
          <w:p w:rsidR="0099534E" w:rsidRPr="00E01DCD" w:rsidRDefault="0099534E" w:rsidP="00573D5C">
            <w:pPr>
              <w:pStyle w:val="Tabletext"/>
              <w:rPr>
                <w:b/>
              </w:rPr>
            </w:pPr>
            <w:r w:rsidRPr="00E01DCD">
              <w:t>Protección del servicio fijo en la banda de frecuencias 8 025</w:t>
            </w:r>
            <w:r w:rsidRPr="00E01DCD">
              <w:noBreakHyphen/>
              <w:t>8 400 MHz en compartición con los sistemas de satélites geoestacionarios del servicio de exploración de la Tierra por satélite (espacio-Tierra)</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97" w:history="1">
              <w:r w:rsidR="0099534E" w:rsidRPr="00E01DCD">
                <w:rPr>
                  <w:rStyle w:val="Strong"/>
                </w:rPr>
                <w:t>F.1509</w:t>
              </w:r>
            </w:hyperlink>
            <w:r w:rsidR="0099534E" w:rsidRPr="00E01DCD">
              <w:rPr>
                <w:rStyle w:val="Strong"/>
              </w:rPr>
              <w:t>-</w:t>
            </w:r>
            <w:r w:rsidR="00C403AB" w:rsidRPr="00E01DCD">
              <w:rPr>
                <w:rStyle w:val="Strong"/>
              </w:rPr>
              <w:t>3</w:t>
            </w:r>
          </w:p>
        </w:tc>
        <w:tc>
          <w:tcPr>
            <w:tcW w:w="5492" w:type="dxa"/>
          </w:tcPr>
          <w:p w:rsidR="0099534E" w:rsidRPr="00E01DCD" w:rsidRDefault="0099534E" w:rsidP="00573D5C">
            <w:pPr>
              <w:pStyle w:val="Tabletext"/>
              <w:rPr>
                <w:b/>
              </w:rPr>
            </w:pPr>
            <w:r w:rsidRPr="00E01DCD">
              <w:t>Requisitos técnicos y de explotación que facilitan la compartición entre los sistemas punto a multipunto del servicio fijo y el servicio entre satélites en la banda 25,25</w:t>
            </w:r>
            <w:r w:rsidRPr="00E01DCD">
              <w:noBreakHyphen/>
              <w:t xml:space="preserve">27,5 GHz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keepNext/>
              <w:jc w:val="center"/>
              <w:rPr>
                <w:rStyle w:val="Strong"/>
                <w:rFonts w:eastAsia="Arial Unicode MS"/>
              </w:rPr>
            </w:pPr>
            <w:hyperlink r:id="rId98" w:history="1">
              <w:r w:rsidR="0099534E" w:rsidRPr="00E01DCD">
                <w:rPr>
                  <w:rStyle w:val="Strong"/>
                </w:rPr>
                <w:t>F.1518</w:t>
              </w:r>
            </w:hyperlink>
          </w:p>
        </w:tc>
        <w:tc>
          <w:tcPr>
            <w:tcW w:w="5492" w:type="dxa"/>
          </w:tcPr>
          <w:p w:rsidR="0099534E" w:rsidRPr="00E01DCD" w:rsidRDefault="0099534E" w:rsidP="00573D5C">
            <w:pPr>
              <w:pStyle w:val="Tabletext"/>
              <w:keepNext/>
              <w:rPr>
                <w:b/>
              </w:rPr>
            </w:pPr>
            <w:r w:rsidRPr="00E01DCD">
              <w:t xml:space="preserve">Metodología para la definición de los requisitos de espectro de redes de acceso inalámbrico fijo y de acceso inalámbrico móvil que utilizan los mismos tipos de equipos y coexisten en la misma banda de frecuencias </w:t>
            </w:r>
          </w:p>
        </w:tc>
        <w:tc>
          <w:tcPr>
            <w:tcW w:w="1410" w:type="dxa"/>
          </w:tcPr>
          <w:p w:rsidR="0099534E" w:rsidRPr="00E01DCD" w:rsidRDefault="0099534E" w:rsidP="00573D5C">
            <w:pPr>
              <w:pStyle w:val="Tabletext"/>
              <w:keepNext/>
              <w:jc w:val="center"/>
              <w:rPr>
                <w:b/>
              </w:rPr>
            </w:pPr>
            <w:r w:rsidRPr="00E01DCD">
              <w:t>NOC</w:t>
            </w:r>
          </w:p>
        </w:tc>
        <w:tc>
          <w:tcPr>
            <w:tcW w:w="1461" w:type="dxa"/>
          </w:tcPr>
          <w:p w:rsidR="0099534E" w:rsidRPr="00E01DCD" w:rsidRDefault="0099534E" w:rsidP="00573D5C">
            <w:pPr>
              <w:pStyle w:val="Tabletext"/>
              <w:keepNext/>
            </w:pPr>
          </w:p>
        </w:tc>
      </w:tr>
      <w:tr w:rsidR="0099534E" w:rsidRPr="00E01DCD" w:rsidTr="0099534E">
        <w:trPr>
          <w:trHeight w:val="567"/>
          <w:jc w:val="center"/>
        </w:trPr>
        <w:tc>
          <w:tcPr>
            <w:tcW w:w="1632" w:type="dxa"/>
          </w:tcPr>
          <w:p w:rsidR="0099534E" w:rsidRPr="00E01DCD" w:rsidRDefault="00C213C4" w:rsidP="00573D5C">
            <w:pPr>
              <w:pStyle w:val="Tabletext"/>
              <w:jc w:val="center"/>
              <w:rPr>
                <w:rStyle w:val="Strong"/>
                <w:rFonts w:eastAsia="Arial Unicode MS"/>
              </w:rPr>
            </w:pPr>
            <w:hyperlink r:id="rId99" w:history="1">
              <w:r w:rsidR="0099534E" w:rsidRPr="00E01DCD">
                <w:rPr>
                  <w:rStyle w:val="Strong"/>
                </w:rPr>
                <w:t>F.1519</w:t>
              </w:r>
            </w:hyperlink>
          </w:p>
        </w:tc>
        <w:tc>
          <w:tcPr>
            <w:tcW w:w="5492" w:type="dxa"/>
          </w:tcPr>
          <w:p w:rsidR="0099534E" w:rsidRPr="00E01DCD" w:rsidRDefault="0099534E" w:rsidP="00573D5C">
            <w:pPr>
              <w:pStyle w:val="Tabletext"/>
              <w:rPr>
                <w:b/>
              </w:rPr>
            </w:pPr>
            <w:r w:rsidRPr="00E01DCD">
              <w:t xml:space="preserve">Orientaciones sobre disposiciones de frecuencias basadas en bloques de frecuencia para sistemas del servicio fijo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100" w:history="1">
              <w:r w:rsidR="0099534E" w:rsidRPr="00E01DCD">
                <w:rPr>
                  <w:rStyle w:val="Strong"/>
                </w:rPr>
                <w:t>F.1520</w:t>
              </w:r>
            </w:hyperlink>
            <w:r w:rsidR="0099534E" w:rsidRPr="00E01DCD">
              <w:rPr>
                <w:rStyle w:val="Strong"/>
              </w:rPr>
              <w:t>-3</w:t>
            </w:r>
          </w:p>
        </w:tc>
        <w:tc>
          <w:tcPr>
            <w:tcW w:w="5492" w:type="dxa"/>
          </w:tcPr>
          <w:p w:rsidR="0099534E" w:rsidRPr="00E01DCD" w:rsidRDefault="0099534E" w:rsidP="00573D5C">
            <w:pPr>
              <w:pStyle w:val="Tabletext"/>
              <w:rPr>
                <w:b/>
              </w:rPr>
            </w:pPr>
            <w:r w:rsidRPr="00E01DCD">
              <w:t>Disposiciones de radiofrecuencias para los sistemas del servicio fijo que funcionan en la banda 31,8</w:t>
            </w:r>
            <w:r w:rsidRPr="00E01DCD">
              <w:noBreakHyphen/>
              <w:t xml:space="preserve">33,4 GHz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101" w:history="1">
              <w:r w:rsidR="0099534E" w:rsidRPr="00E01DCD">
                <w:rPr>
                  <w:rStyle w:val="Strong"/>
                </w:rPr>
                <w:t>F.1565</w:t>
              </w:r>
            </w:hyperlink>
          </w:p>
        </w:tc>
        <w:tc>
          <w:tcPr>
            <w:tcW w:w="5492" w:type="dxa"/>
          </w:tcPr>
          <w:p w:rsidR="0099534E" w:rsidRPr="00E01DCD" w:rsidRDefault="0099534E" w:rsidP="00573D5C">
            <w:pPr>
              <w:pStyle w:val="Tabletext"/>
              <w:rPr>
                <w:b/>
              </w:rPr>
            </w:pPr>
            <w:r w:rsidRPr="00E01DCD">
              <w:t xml:space="preserve">Degradación de la calidad de funcionamiento debida a la interferencia causada por otros servicios que comparten las mismas bandas de frecuencias con sistemas inalámbricos fijos digitales reales utilizados en los tramos internacional y nacional de un trayecto ficticio de referencia de 27 500 km a velocidad primaria o superior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Pr>
            </w:pPr>
            <w:hyperlink r:id="rId102" w:history="1">
              <w:r w:rsidR="0099534E" w:rsidRPr="00E01DCD">
                <w:rPr>
                  <w:rStyle w:val="Strong"/>
                </w:rPr>
                <w:t>F.156</w:t>
              </w:r>
            </w:hyperlink>
            <w:r w:rsidR="0099534E" w:rsidRPr="00E01DCD">
              <w:rPr>
                <w:rStyle w:val="Strong"/>
              </w:rPr>
              <w:t>6-1</w:t>
            </w:r>
          </w:p>
        </w:tc>
        <w:tc>
          <w:tcPr>
            <w:tcW w:w="5492" w:type="dxa"/>
          </w:tcPr>
          <w:p w:rsidR="0099534E" w:rsidRPr="00E01DCD" w:rsidRDefault="0099534E" w:rsidP="00573D5C">
            <w:pPr>
              <w:pStyle w:val="Tabletext"/>
              <w:rPr>
                <w:b/>
              </w:rPr>
            </w:pPr>
            <w:bookmarkStart w:id="10" w:name="Pre_title"/>
            <w:r w:rsidRPr="00E01DCD">
              <w:t>Límites de calidad de funcionamiento para el mantenimiento de sistemas inalámbricos fijos digitales que funcionan en trayectos y secciones internacionales basados en las jerarquías digitales plesiócrona y síncrona</w:t>
            </w:r>
            <w:bookmarkEnd w:id="10"/>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trHeight w:val="567"/>
          <w:jc w:val="center"/>
        </w:trPr>
        <w:tc>
          <w:tcPr>
            <w:tcW w:w="1632" w:type="dxa"/>
          </w:tcPr>
          <w:p w:rsidR="0099534E" w:rsidRPr="00E01DCD" w:rsidRDefault="00C213C4" w:rsidP="00573D5C">
            <w:pPr>
              <w:pStyle w:val="Tabletext"/>
              <w:jc w:val="center"/>
              <w:rPr>
                <w:rStyle w:val="Strong"/>
                <w:rFonts w:eastAsia="Arial Unicode MS"/>
              </w:rPr>
            </w:pPr>
            <w:hyperlink r:id="rId103" w:history="1">
              <w:r w:rsidR="0099534E" w:rsidRPr="00E01DCD">
                <w:rPr>
                  <w:rStyle w:val="Strong"/>
                </w:rPr>
                <w:t>F.1567</w:t>
              </w:r>
            </w:hyperlink>
          </w:p>
        </w:tc>
        <w:tc>
          <w:tcPr>
            <w:tcW w:w="5492" w:type="dxa"/>
          </w:tcPr>
          <w:p w:rsidR="0099534E" w:rsidRPr="00E01DCD" w:rsidRDefault="0099534E" w:rsidP="00573D5C">
            <w:pPr>
              <w:pStyle w:val="Tabletext"/>
              <w:rPr>
                <w:b/>
              </w:rPr>
            </w:pPr>
            <w:r w:rsidRPr="00E01DCD">
              <w:t>Disposición de radiocanales para los sistemas inalámbricos fijos digitales que funcionan en la banda de frecuencias 406,1</w:t>
            </w:r>
            <w:r w:rsidRPr="00E01DCD">
              <w:noBreakHyphen/>
              <w:t>450 MHz</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104" w:history="1">
              <w:r w:rsidR="0099534E" w:rsidRPr="00E01DCD">
                <w:rPr>
                  <w:rStyle w:val="Strong"/>
                </w:rPr>
                <w:t>F.1568</w:t>
              </w:r>
            </w:hyperlink>
            <w:r w:rsidR="0099534E" w:rsidRPr="00E01DCD">
              <w:rPr>
                <w:rStyle w:val="Strong"/>
              </w:rPr>
              <w:t>-1</w:t>
            </w:r>
          </w:p>
        </w:tc>
        <w:tc>
          <w:tcPr>
            <w:tcW w:w="5492" w:type="dxa"/>
          </w:tcPr>
          <w:p w:rsidR="0099534E" w:rsidRPr="00E01DCD" w:rsidRDefault="0099534E" w:rsidP="00573D5C">
            <w:pPr>
              <w:pStyle w:val="Tabletext"/>
              <w:rPr>
                <w:b/>
              </w:rPr>
            </w:pPr>
            <w:r w:rsidRPr="00E01DCD">
              <w:t>Disposiciones de bloques de radiofrecuencias para sistemas de acceso inalámbrico fijo en la gama 10,15</w:t>
            </w:r>
            <w:r w:rsidRPr="00E01DCD">
              <w:noBreakHyphen/>
              <w:t>10,3/10,5</w:t>
            </w:r>
            <w:r w:rsidRPr="00E01DCD">
              <w:noBreakHyphen/>
              <w:t xml:space="preserve">10,65 GHz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105" w:history="1">
              <w:r w:rsidR="0099534E" w:rsidRPr="00E01DCD">
                <w:rPr>
                  <w:rStyle w:val="Strong"/>
                </w:rPr>
                <w:t>F.1569</w:t>
              </w:r>
            </w:hyperlink>
          </w:p>
        </w:tc>
        <w:tc>
          <w:tcPr>
            <w:tcW w:w="5492" w:type="dxa"/>
          </w:tcPr>
          <w:p w:rsidR="0099534E" w:rsidRPr="00E01DCD" w:rsidRDefault="0099534E" w:rsidP="00573D5C">
            <w:pPr>
              <w:pStyle w:val="Tabletext"/>
              <w:rPr>
                <w:b/>
              </w:rPr>
            </w:pPr>
            <w:r w:rsidRPr="00E01DCD">
              <w:t>Características técnicas y operacionales para el servicio fijo que utiliza estaciones situadas en plataformas a gran altitud en las bandas 27,5</w:t>
            </w:r>
            <w:r w:rsidRPr="00E01DCD">
              <w:noBreakHyphen/>
              <w:t>28,35 GHz y 31</w:t>
            </w:r>
            <w:r w:rsidRPr="00E01DCD">
              <w:noBreakHyphen/>
              <w:t>31,3 GHz</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106" w:history="1">
              <w:r w:rsidR="0099534E" w:rsidRPr="00E01DCD">
                <w:rPr>
                  <w:rStyle w:val="Strong"/>
                </w:rPr>
                <w:t>F.1570</w:t>
              </w:r>
            </w:hyperlink>
            <w:r w:rsidR="0099534E" w:rsidRPr="00E01DCD">
              <w:rPr>
                <w:rStyle w:val="Strong"/>
              </w:rPr>
              <w:t>-2</w:t>
            </w:r>
          </w:p>
        </w:tc>
        <w:tc>
          <w:tcPr>
            <w:tcW w:w="5492" w:type="dxa"/>
          </w:tcPr>
          <w:p w:rsidR="0099534E" w:rsidRPr="00E01DCD" w:rsidRDefault="0099534E" w:rsidP="00573D5C">
            <w:pPr>
              <w:pStyle w:val="Tabletext"/>
              <w:rPr>
                <w:b/>
              </w:rPr>
            </w:pPr>
            <w:r w:rsidRPr="00E01DCD">
              <w:t>Repercusión de la transmisión del enlace ascendente del servicio fijo que utiliza estaciones situadas en plataformas a gran altitud en el servicio de exploración de la Tierra por satélite (pasivo) en la banda 31,3</w:t>
            </w:r>
            <w:r w:rsidRPr="00E01DCD">
              <w:noBreakHyphen/>
              <w:t>31,8 GHz</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107" w:history="1">
              <w:r w:rsidR="0099534E" w:rsidRPr="00E01DCD">
                <w:rPr>
                  <w:rStyle w:val="Strong"/>
                </w:rPr>
                <w:t>F.1571</w:t>
              </w:r>
            </w:hyperlink>
          </w:p>
        </w:tc>
        <w:tc>
          <w:tcPr>
            <w:tcW w:w="5492" w:type="dxa"/>
          </w:tcPr>
          <w:p w:rsidR="0099534E" w:rsidRPr="00E01DCD" w:rsidRDefault="0099534E" w:rsidP="00573D5C">
            <w:pPr>
              <w:pStyle w:val="Tabletext"/>
              <w:rPr>
                <w:b/>
              </w:rPr>
            </w:pPr>
            <w:r w:rsidRPr="00E01DCD">
              <w:t>Técnicas de reducción utilizadas para disminuir el potencial de interferencia entre estaciones a bordo de aeronaves del servicio de radionavegación y estaciones del servicio fijo en la banda 31,8</w:t>
            </w:r>
            <w:r w:rsidRPr="00E01DCD">
              <w:noBreakHyphen/>
              <w:t>33,4 GHz</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108" w:history="1">
              <w:r w:rsidR="0099534E" w:rsidRPr="00E01DCD">
                <w:rPr>
                  <w:rStyle w:val="Strong"/>
                </w:rPr>
                <w:t>F.1605</w:t>
              </w:r>
            </w:hyperlink>
          </w:p>
        </w:tc>
        <w:tc>
          <w:tcPr>
            <w:tcW w:w="5492" w:type="dxa"/>
          </w:tcPr>
          <w:p w:rsidR="0099534E" w:rsidRPr="00E01DCD" w:rsidRDefault="0099534E" w:rsidP="00573D5C">
            <w:pPr>
              <w:pStyle w:val="Tabletext"/>
              <w:rPr>
                <w:b/>
              </w:rPr>
            </w:pPr>
            <w:r w:rsidRPr="00E01DCD">
              <w:t xml:space="preserve">Estimación de la característica de error y la disponibilidad de los sistemas inalámbricos fijos terrenales de la jerarquía digital síncrona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109" w:history="1">
              <w:r w:rsidR="0099534E" w:rsidRPr="00E01DCD">
                <w:rPr>
                  <w:rStyle w:val="Strong"/>
                </w:rPr>
                <w:t>F.1606</w:t>
              </w:r>
            </w:hyperlink>
          </w:p>
        </w:tc>
        <w:tc>
          <w:tcPr>
            <w:tcW w:w="5492" w:type="dxa"/>
          </w:tcPr>
          <w:p w:rsidR="0099534E" w:rsidRPr="00E01DCD" w:rsidRDefault="0099534E" w:rsidP="00573D5C">
            <w:pPr>
              <w:pStyle w:val="Tabletext"/>
              <w:rPr>
                <w:b/>
              </w:rPr>
            </w:pPr>
            <w:r w:rsidRPr="00E01DCD">
              <w:t>Criterios de interferencia para la protección de sistemas inalámbricos fijos contra la interferencia combinada variable en el tiempo ocasionada por satélites no geoestacionarios que funcionan en otros servicios que comparten las bandas 37</w:t>
            </w:r>
            <w:r w:rsidRPr="00E01DCD">
              <w:noBreakHyphen/>
              <w:t>40 GHz y 40,5</w:t>
            </w:r>
            <w:r w:rsidRPr="00E01DCD">
              <w:noBreakHyphen/>
              <w:t>42,5 GHz también a título primario</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jc w:val="center"/>
              <w:rPr>
                <w:rStyle w:val="Strong"/>
                <w:rFonts w:eastAsia="Arial Unicode MS"/>
              </w:rPr>
            </w:pPr>
            <w:hyperlink r:id="rId110" w:history="1">
              <w:r w:rsidR="0099534E" w:rsidRPr="00E01DCD">
                <w:rPr>
                  <w:rStyle w:val="Strong"/>
                </w:rPr>
                <w:t>F.1607</w:t>
              </w:r>
            </w:hyperlink>
          </w:p>
        </w:tc>
        <w:tc>
          <w:tcPr>
            <w:tcW w:w="5492" w:type="dxa"/>
          </w:tcPr>
          <w:p w:rsidR="0099534E" w:rsidRPr="00E01DCD" w:rsidRDefault="0099534E" w:rsidP="00573D5C">
            <w:pPr>
              <w:pStyle w:val="Tabletext"/>
              <w:rPr>
                <w:b/>
              </w:rPr>
            </w:pPr>
            <w:r w:rsidRPr="00E01DCD">
              <w:t>Técnicas de reducción de la interferencia para uso en las estaciones situadas en plataformas a gran altitud en las bandas 27,5</w:t>
            </w:r>
            <w:r w:rsidRPr="00E01DCD">
              <w:noBreakHyphen/>
              <w:t>28,35 GHz y 31,0</w:t>
            </w:r>
            <w:r w:rsidRPr="00E01DCD">
              <w:noBreakHyphen/>
              <w:t xml:space="preserve">31,3 GHz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trHeight w:val="20"/>
          <w:jc w:val="center"/>
        </w:trPr>
        <w:tc>
          <w:tcPr>
            <w:tcW w:w="1632" w:type="dxa"/>
          </w:tcPr>
          <w:p w:rsidR="0099534E" w:rsidRPr="00E01DCD" w:rsidRDefault="00C213C4" w:rsidP="00573D5C">
            <w:pPr>
              <w:pStyle w:val="Tabletext"/>
              <w:jc w:val="center"/>
              <w:rPr>
                <w:rStyle w:val="Strong"/>
                <w:rFonts w:eastAsia="Arial Unicode MS"/>
              </w:rPr>
            </w:pPr>
            <w:hyperlink r:id="rId111" w:history="1">
              <w:r w:rsidR="0099534E" w:rsidRPr="00E01DCD">
                <w:rPr>
                  <w:rStyle w:val="Strong"/>
                </w:rPr>
                <w:t>F.1608</w:t>
              </w:r>
            </w:hyperlink>
          </w:p>
        </w:tc>
        <w:tc>
          <w:tcPr>
            <w:tcW w:w="5492" w:type="dxa"/>
          </w:tcPr>
          <w:p w:rsidR="0099534E" w:rsidRPr="00E01DCD" w:rsidRDefault="0099534E" w:rsidP="00573D5C">
            <w:pPr>
              <w:pStyle w:val="Tabletext"/>
              <w:rPr>
                <w:b/>
              </w:rPr>
            </w:pPr>
            <w:r w:rsidRPr="00E01DCD">
              <w:t>Compartición de frecuencias entre sistemas del servicio fijo que utilizan estaciones situadas en plataformas a gran altitud y sistemas convencionales del servicio fijo en las bandas 47,2-47,5 y 47,9</w:t>
            </w:r>
            <w:r w:rsidRPr="00E01DCD">
              <w:noBreakHyphen/>
              <w:t>48,2 GHz</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C213C4" w:rsidP="00573D5C">
            <w:pPr>
              <w:pStyle w:val="Tabletext"/>
              <w:keepNext/>
              <w:jc w:val="center"/>
              <w:rPr>
                <w:rStyle w:val="Strong"/>
                <w:rFonts w:eastAsia="Arial Unicode MS"/>
              </w:rPr>
            </w:pPr>
            <w:hyperlink r:id="rId112" w:history="1">
              <w:r w:rsidR="0099534E" w:rsidRPr="00E01DCD">
                <w:rPr>
                  <w:rStyle w:val="Strong"/>
                </w:rPr>
                <w:t>F.1609</w:t>
              </w:r>
            </w:hyperlink>
            <w:r w:rsidR="0099534E" w:rsidRPr="00E01DCD">
              <w:rPr>
                <w:rStyle w:val="Strong"/>
              </w:rPr>
              <w:t>-1</w:t>
            </w:r>
          </w:p>
        </w:tc>
        <w:tc>
          <w:tcPr>
            <w:tcW w:w="5492" w:type="dxa"/>
          </w:tcPr>
          <w:p w:rsidR="0099534E" w:rsidRPr="00E01DCD" w:rsidRDefault="0099534E" w:rsidP="00573D5C">
            <w:pPr>
              <w:pStyle w:val="Tabletext"/>
              <w:keepNext/>
              <w:rPr>
                <w:b/>
              </w:rPr>
            </w:pPr>
            <w:r w:rsidRPr="00E01DCD">
              <w:t>Evaluación de la interferencia causada por los sistemas del servicio fijo que utilizan estaciones situadas en plataformas a gran altitud a los sistemas del servicio fijo convencionales en las bandas 27,5</w:t>
            </w:r>
            <w:r w:rsidRPr="00E01DCD">
              <w:noBreakHyphen/>
              <w:t>28,35 GHz y 31</w:t>
            </w:r>
            <w:r w:rsidRPr="00E01DCD">
              <w:noBreakHyphen/>
              <w:t>31,3 GHz</w:t>
            </w:r>
          </w:p>
        </w:tc>
        <w:tc>
          <w:tcPr>
            <w:tcW w:w="1410" w:type="dxa"/>
          </w:tcPr>
          <w:p w:rsidR="0099534E" w:rsidRPr="00E01DCD" w:rsidRDefault="0099534E" w:rsidP="00573D5C">
            <w:pPr>
              <w:pStyle w:val="Tabletext"/>
              <w:keepNext/>
              <w:jc w:val="center"/>
              <w:rPr>
                <w:b/>
              </w:rPr>
            </w:pPr>
            <w:r w:rsidRPr="00E01DCD">
              <w:t>NOC</w:t>
            </w:r>
          </w:p>
        </w:tc>
        <w:tc>
          <w:tcPr>
            <w:tcW w:w="1461" w:type="dxa"/>
          </w:tcPr>
          <w:p w:rsidR="0099534E" w:rsidRPr="00E01DCD" w:rsidRDefault="0099534E" w:rsidP="00573D5C">
            <w:pPr>
              <w:pStyle w:val="Tabletext"/>
              <w:keepNext/>
            </w:pPr>
          </w:p>
        </w:tc>
      </w:tr>
      <w:tr w:rsidR="0099534E" w:rsidRPr="00E01DCD" w:rsidTr="0099534E">
        <w:trPr>
          <w:jc w:val="center"/>
        </w:trPr>
        <w:tc>
          <w:tcPr>
            <w:tcW w:w="1632" w:type="dxa"/>
          </w:tcPr>
          <w:p w:rsidR="0099534E" w:rsidRPr="00E01DCD" w:rsidRDefault="0099534E" w:rsidP="00573D5C">
            <w:pPr>
              <w:pStyle w:val="Tabletext"/>
              <w:jc w:val="center"/>
              <w:rPr>
                <w:rStyle w:val="Strong"/>
                <w:rFonts w:eastAsia="Arial Unicode MS"/>
              </w:rPr>
            </w:pPr>
            <w:r w:rsidRPr="00E01DCD">
              <w:rPr>
                <w:rStyle w:val="Strong"/>
              </w:rPr>
              <w:t>F.1610</w:t>
            </w:r>
          </w:p>
        </w:tc>
        <w:tc>
          <w:tcPr>
            <w:tcW w:w="5492" w:type="dxa"/>
          </w:tcPr>
          <w:p w:rsidR="0099534E" w:rsidRPr="00E01DCD" w:rsidRDefault="0099534E" w:rsidP="00573D5C">
            <w:pPr>
              <w:pStyle w:val="Tabletext"/>
              <w:rPr>
                <w:b/>
              </w:rPr>
            </w:pPr>
            <w:r w:rsidRPr="00E01DCD">
              <w:t>Planificación, diseño y realización de sistemas de radiocomunicaciones del servicio fijo en ondas decamétricas</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99534E" w:rsidP="00573D5C">
            <w:pPr>
              <w:pStyle w:val="Tabletext"/>
              <w:jc w:val="center"/>
              <w:rPr>
                <w:rStyle w:val="Strong"/>
                <w:rFonts w:eastAsia="Arial Unicode MS"/>
              </w:rPr>
            </w:pPr>
            <w:r w:rsidRPr="00E01DCD">
              <w:rPr>
                <w:rStyle w:val="Strong"/>
              </w:rPr>
              <w:t>F.1611</w:t>
            </w:r>
          </w:p>
        </w:tc>
        <w:tc>
          <w:tcPr>
            <w:tcW w:w="5492" w:type="dxa"/>
          </w:tcPr>
          <w:p w:rsidR="0099534E" w:rsidRPr="00E01DCD" w:rsidRDefault="0099534E" w:rsidP="00573D5C">
            <w:pPr>
              <w:pStyle w:val="Tabletext"/>
              <w:rPr>
                <w:b/>
              </w:rPr>
            </w:pPr>
            <w:r w:rsidRPr="00E01DCD">
              <w:t>Métodos de predicción para la planificación y explotación de sistemas adaptables en ondas decamétricas</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jc w:val="center"/>
        </w:trPr>
        <w:tc>
          <w:tcPr>
            <w:tcW w:w="1632" w:type="dxa"/>
          </w:tcPr>
          <w:p w:rsidR="0099534E" w:rsidRPr="00E01DCD" w:rsidRDefault="0099534E" w:rsidP="00573D5C">
            <w:pPr>
              <w:pStyle w:val="Tabletext"/>
              <w:jc w:val="center"/>
              <w:rPr>
                <w:rStyle w:val="Strong"/>
                <w:rFonts w:eastAsia="Arial Unicode MS"/>
              </w:rPr>
            </w:pPr>
            <w:r w:rsidRPr="00E01DCD">
              <w:rPr>
                <w:rStyle w:val="Strong"/>
              </w:rPr>
              <w:t>F.1612</w:t>
            </w:r>
          </w:p>
        </w:tc>
        <w:tc>
          <w:tcPr>
            <w:tcW w:w="5492" w:type="dxa"/>
          </w:tcPr>
          <w:p w:rsidR="0099534E" w:rsidRPr="00E01DCD" w:rsidRDefault="0099534E" w:rsidP="00573D5C">
            <w:pPr>
              <w:pStyle w:val="Tabletext"/>
              <w:rPr>
                <w:b/>
              </w:rPr>
            </w:pPr>
            <w:r w:rsidRPr="00E01DCD">
              <w:t>Evaluación de la interferencia del servicio fijo que utiliza estaciones situadas en plataformas a gran altitud para proteger el servicio de radioastronomía contra las transmisiones de los enlaces ascendentes de los sistemas de estaciones situadas en plataformas a gran altitud en la banda 31,3</w:t>
            </w:r>
            <w:r w:rsidRPr="00E01DCD">
              <w:noBreakHyphen/>
              <w:t xml:space="preserve">31,8 GHz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trHeight w:val="1134"/>
          <w:jc w:val="center"/>
        </w:trPr>
        <w:tc>
          <w:tcPr>
            <w:tcW w:w="1632" w:type="dxa"/>
          </w:tcPr>
          <w:p w:rsidR="0099534E" w:rsidRPr="00E01DCD" w:rsidRDefault="0099534E" w:rsidP="00573D5C">
            <w:pPr>
              <w:pStyle w:val="Tabletext"/>
              <w:jc w:val="center"/>
              <w:rPr>
                <w:rStyle w:val="Strong"/>
                <w:rFonts w:eastAsia="Arial Unicode MS"/>
              </w:rPr>
            </w:pPr>
            <w:r w:rsidRPr="00E01DCD">
              <w:rPr>
                <w:rStyle w:val="Strong"/>
              </w:rPr>
              <w:t>F.1613</w:t>
            </w:r>
          </w:p>
        </w:tc>
        <w:tc>
          <w:tcPr>
            <w:tcW w:w="5492" w:type="dxa"/>
          </w:tcPr>
          <w:p w:rsidR="0099534E" w:rsidRPr="00E01DCD" w:rsidRDefault="0099534E" w:rsidP="00573D5C">
            <w:pPr>
              <w:pStyle w:val="Tabletext"/>
              <w:rPr>
                <w:b/>
              </w:rPr>
            </w:pPr>
            <w:r w:rsidRPr="00E01DCD">
              <w:t>Requisitos de operación y de instalación para sistemas de acceso inalámbrico fijo del servicio fijo en la Región 3 para asegurar la protección de sistemas del servicio de exploración de la Tierra por satélite (activo) y del servicio de investigación espacial (activo) en la banda 5 250</w:t>
            </w:r>
            <w:r w:rsidRPr="00E01DCD">
              <w:noBreakHyphen/>
              <w:t>5 350 MHz</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trHeight w:val="397"/>
          <w:jc w:val="center"/>
        </w:trPr>
        <w:tc>
          <w:tcPr>
            <w:tcW w:w="1632" w:type="dxa"/>
          </w:tcPr>
          <w:p w:rsidR="0099534E" w:rsidRPr="00E01DCD" w:rsidRDefault="0099534E" w:rsidP="00573D5C">
            <w:pPr>
              <w:pStyle w:val="Tabletext"/>
              <w:jc w:val="center"/>
              <w:rPr>
                <w:rStyle w:val="Strong"/>
              </w:rPr>
            </w:pPr>
            <w:r w:rsidRPr="00E01DCD">
              <w:rPr>
                <w:rStyle w:val="Strong"/>
              </w:rPr>
              <w:t>F.1668-1</w:t>
            </w:r>
          </w:p>
        </w:tc>
        <w:tc>
          <w:tcPr>
            <w:tcW w:w="5492" w:type="dxa"/>
          </w:tcPr>
          <w:p w:rsidR="0099534E" w:rsidRPr="00E01DCD" w:rsidRDefault="0099534E" w:rsidP="00573D5C">
            <w:pPr>
              <w:pStyle w:val="Tabletext"/>
              <w:rPr>
                <w:b/>
              </w:rPr>
            </w:pPr>
            <w:r w:rsidRPr="00E01DCD">
              <w:t>Objetivos de característica de error para los enlaces inalámbricos fijos digitales utilizados en las conexiones ficticias de referencia y trayectos ficticios de referencia de 27 500 km</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trHeight w:val="170"/>
          <w:jc w:val="center"/>
        </w:trPr>
        <w:tc>
          <w:tcPr>
            <w:tcW w:w="1632" w:type="dxa"/>
          </w:tcPr>
          <w:p w:rsidR="0099534E" w:rsidRPr="00E01DCD" w:rsidRDefault="0099534E" w:rsidP="00573D5C">
            <w:pPr>
              <w:pStyle w:val="Tabletext"/>
              <w:jc w:val="center"/>
              <w:rPr>
                <w:rStyle w:val="Strong"/>
              </w:rPr>
            </w:pPr>
            <w:r w:rsidRPr="00E01DCD">
              <w:rPr>
                <w:rStyle w:val="Strong"/>
              </w:rPr>
              <w:t>F.1669-1</w:t>
            </w:r>
          </w:p>
        </w:tc>
        <w:tc>
          <w:tcPr>
            <w:tcW w:w="5492" w:type="dxa"/>
          </w:tcPr>
          <w:p w:rsidR="0099534E" w:rsidRPr="00E01DCD" w:rsidRDefault="0099534E" w:rsidP="00573D5C">
            <w:pPr>
              <w:pStyle w:val="Tabletext"/>
              <w:rPr>
                <w:b/>
              </w:rPr>
            </w:pPr>
            <w:r w:rsidRPr="00E01DCD">
              <w:t>Criterios de interferencia de los sistemas inalámbricos fijos que funcionan en las bandas 37</w:t>
            </w:r>
            <w:r w:rsidRPr="00E01DCD">
              <w:noBreakHyphen/>
              <w:t>40 GHz y 40,5</w:t>
            </w:r>
            <w:r w:rsidRPr="00E01DCD">
              <w:noBreakHyphen/>
              <w:t xml:space="preserve">42,5 GHz con respecto a los satélites geoestacionarios </w:t>
            </w:r>
          </w:p>
        </w:tc>
        <w:tc>
          <w:tcPr>
            <w:tcW w:w="1410" w:type="dxa"/>
          </w:tcPr>
          <w:p w:rsidR="0099534E" w:rsidRPr="00E01DCD" w:rsidRDefault="0099534E" w:rsidP="00573D5C">
            <w:pPr>
              <w:pStyle w:val="Tabletext"/>
              <w:jc w:val="center"/>
            </w:pPr>
          </w:p>
        </w:tc>
        <w:tc>
          <w:tcPr>
            <w:tcW w:w="1461" w:type="dxa"/>
          </w:tcPr>
          <w:p w:rsidR="0099534E" w:rsidRPr="00E01DCD" w:rsidRDefault="0099534E" w:rsidP="00573D5C">
            <w:pPr>
              <w:pStyle w:val="Tabletext"/>
            </w:pPr>
          </w:p>
        </w:tc>
      </w:tr>
      <w:tr w:rsidR="0099534E" w:rsidRPr="00E01DCD" w:rsidTr="0099534E">
        <w:trPr>
          <w:trHeight w:val="57"/>
          <w:jc w:val="center"/>
        </w:trPr>
        <w:tc>
          <w:tcPr>
            <w:tcW w:w="1632" w:type="dxa"/>
          </w:tcPr>
          <w:p w:rsidR="0099534E" w:rsidRPr="00E01DCD" w:rsidRDefault="0099534E" w:rsidP="00573D5C">
            <w:pPr>
              <w:pStyle w:val="Tabletext"/>
              <w:jc w:val="center"/>
              <w:rPr>
                <w:rStyle w:val="Strong"/>
              </w:rPr>
            </w:pPr>
            <w:r w:rsidRPr="00E01DCD">
              <w:rPr>
                <w:rStyle w:val="Strong"/>
              </w:rPr>
              <w:t>F.1670-1</w:t>
            </w:r>
          </w:p>
        </w:tc>
        <w:tc>
          <w:tcPr>
            <w:tcW w:w="5492" w:type="dxa"/>
          </w:tcPr>
          <w:p w:rsidR="0099534E" w:rsidRPr="00E01DCD" w:rsidRDefault="0099534E" w:rsidP="00573D5C">
            <w:pPr>
              <w:pStyle w:val="Tabletext"/>
              <w:rPr>
                <w:b/>
              </w:rPr>
            </w:pPr>
            <w:r w:rsidRPr="00E01DCD">
              <w:t xml:space="preserve">Protección de los sistemas inalámbricos fijos contra los sistemas de radiodifusión digital de señal de vídeo y de audio terrenales en las bandas compartidas de ondas métricas y decimétricas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trHeight w:val="57"/>
          <w:jc w:val="center"/>
        </w:trPr>
        <w:tc>
          <w:tcPr>
            <w:tcW w:w="1632" w:type="dxa"/>
          </w:tcPr>
          <w:p w:rsidR="0099534E" w:rsidRPr="00E01DCD" w:rsidRDefault="0099534E" w:rsidP="00573D5C">
            <w:pPr>
              <w:pStyle w:val="Tabletext"/>
              <w:jc w:val="center"/>
              <w:rPr>
                <w:rStyle w:val="Strong"/>
              </w:rPr>
            </w:pPr>
            <w:r w:rsidRPr="00E01DCD">
              <w:rPr>
                <w:rStyle w:val="Strong"/>
              </w:rPr>
              <w:t>F.1671</w:t>
            </w:r>
          </w:p>
        </w:tc>
        <w:tc>
          <w:tcPr>
            <w:tcW w:w="5492" w:type="dxa"/>
          </w:tcPr>
          <w:p w:rsidR="0099534E" w:rsidRPr="00E01DCD" w:rsidRDefault="0099534E" w:rsidP="00573D5C">
            <w:pPr>
              <w:pStyle w:val="Tabletext"/>
              <w:rPr>
                <w:b/>
              </w:rPr>
            </w:pPr>
            <w:r w:rsidRPr="00E01DCD">
              <w:t xml:space="preserve">Directrices para un proceso de despliegue de sistemas inalámbricos fijos con licencia de zona que funcionan en países vecinos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trHeight w:val="57"/>
          <w:jc w:val="center"/>
        </w:trPr>
        <w:tc>
          <w:tcPr>
            <w:tcW w:w="1632" w:type="dxa"/>
          </w:tcPr>
          <w:p w:rsidR="0099534E" w:rsidRPr="00E01DCD" w:rsidRDefault="0099534E" w:rsidP="00573D5C">
            <w:pPr>
              <w:pStyle w:val="Tabletext"/>
              <w:jc w:val="center"/>
              <w:rPr>
                <w:rStyle w:val="Strong"/>
              </w:rPr>
            </w:pPr>
            <w:r w:rsidRPr="00E01DCD">
              <w:rPr>
                <w:rStyle w:val="Strong"/>
              </w:rPr>
              <w:t>F.1703</w:t>
            </w:r>
          </w:p>
        </w:tc>
        <w:tc>
          <w:tcPr>
            <w:tcW w:w="5492" w:type="dxa"/>
          </w:tcPr>
          <w:p w:rsidR="0099534E" w:rsidRPr="00E01DCD" w:rsidRDefault="0099534E" w:rsidP="00573D5C">
            <w:pPr>
              <w:pStyle w:val="Tabletext"/>
              <w:rPr>
                <w:b/>
              </w:rPr>
            </w:pPr>
            <w:r w:rsidRPr="00E01DCD">
              <w:t xml:space="preserve">Objetivos de disponibilidad para enlaces inalámbricos fijos digitales reales utilizados en las conexiones ficticias de referencia y trayectos ficticios de referencia de 27 500 km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trHeight w:val="57"/>
          <w:jc w:val="center"/>
        </w:trPr>
        <w:tc>
          <w:tcPr>
            <w:tcW w:w="1632" w:type="dxa"/>
          </w:tcPr>
          <w:p w:rsidR="0099534E" w:rsidRPr="00E01DCD" w:rsidRDefault="0099534E" w:rsidP="00573D5C">
            <w:pPr>
              <w:pStyle w:val="Tabletext"/>
              <w:jc w:val="center"/>
              <w:rPr>
                <w:rStyle w:val="Strong"/>
              </w:rPr>
            </w:pPr>
            <w:r w:rsidRPr="00E01DCD">
              <w:rPr>
                <w:rStyle w:val="Strong"/>
              </w:rPr>
              <w:t>F.1704</w:t>
            </w:r>
          </w:p>
        </w:tc>
        <w:tc>
          <w:tcPr>
            <w:tcW w:w="5492" w:type="dxa"/>
          </w:tcPr>
          <w:p w:rsidR="0099534E" w:rsidRPr="00E01DCD" w:rsidRDefault="0099534E" w:rsidP="00573D5C">
            <w:pPr>
              <w:pStyle w:val="Tabletext"/>
              <w:rPr>
                <w:b/>
              </w:rPr>
            </w:pPr>
            <w:r w:rsidRPr="00E01DCD">
              <w:t>Características de los sistemas inalámbricos fijos multipunto a multipunto con topología de red en malla que funcionan en bandas de frecuencias superiores a unos 17 GHz</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trHeight w:val="57"/>
          <w:jc w:val="center"/>
        </w:trPr>
        <w:tc>
          <w:tcPr>
            <w:tcW w:w="1632" w:type="dxa"/>
          </w:tcPr>
          <w:p w:rsidR="0099534E" w:rsidRPr="00E01DCD" w:rsidRDefault="0099534E" w:rsidP="00573D5C">
            <w:pPr>
              <w:pStyle w:val="Tabletext"/>
              <w:jc w:val="center"/>
              <w:rPr>
                <w:rStyle w:val="Strong"/>
              </w:rPr>
            </w:pPr>
            <w:r w:rsidRPr="00E01DCD">
              <w:rPr>
                <w:rStyle w:val="Strong"/>
              </w:rPr>
              <w:t>F.1705</w:t>
            </w:r>
          </w:p>
        </w:tc>
        <w:tc>
          <w:tcPr>
            <w:tcW w:w="5492" w:type="dxa"/>
          </w:tcPr>
          <w:p w:rsidR="0099534E" w:rsidRPr="00E01DCD" w:rsidRDefault="0099534E" w:rsidP="00573D5C">
            <w:pPr>
              <w:pStyle w:val="Tabletext"/>
              <w:rPr>
                <w:b/>
              </w:rPr>
            </w:pPr>
            <w:r w:rsidRPr="00E01DCD">
              <w:t>Análisis y optimización de las características de error de los sistemas inalámbricos fijos digitales a los fines de la puesta en servicio y mantenimiento</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trHeight w:val="57"/>
          <w:jc w:val="center"/>
        </w:trPr>
        <w:tc>
          <w:tcPr>
            <w:tcW w:w="1632" w:type="dxa"/>
          </w:tcPr>
          <w:p w:rsidR="0099534E" w:rsidRPr="00E01DCD" w:rsidRDefault="0099534E" w:rsidP="00573D5C">
            <w:pPr>
              <w:pStyle w:val="Tabletext"/>
              <w:jc w:val="center"/>
              <w:rPr>
                <w:rStyle w:val="Strong"/>
              </w:rPr>
            </w:pPr>
            <w:r w:rsidRPr="00E01DCD">
              <w:rPr>
                <w:rStyle w:val="Strong"/>
              </w:rPr>
              <w:t>F.1706</w:t>
            </w:r>
          </w:p>
        </w:tc>
        <w:tc>
          <w:tcPr>
            <w:tcW w:w="5492" w:type="dxa"/>
          </w:tcPr>
          <w:p w:rsidR="0099534E" w:rsidRPr="00E01DCD" w:rsidRDefault="0099534E" w:rsidP="00573D5C">
            <w:pPr>
              <w:pStyle w:val="Tabletext"/>
              <w:rPr>
                <w:b/>
              </w:rPr>
            </w:pPr>
            <w:r w:rsidRPr="00E01DCD">
              <w:t xml:space="preserve">Criterios de protección para los sistemas inalámbricos fijos punto a punto que comparten la misma banda de frecuencias con los sistemas de acceso inalámbrico nómada en la gama de 4 a 6 GHz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trHeight w:val="57"/>
          <w:jc w:val="center"/>
        </w:trPr>
        <w:tc>
          <w:tcPr>
            <w:tcW w:w="1632" w:type="dxa"/>
          </w:tcPr>
          <w:p w:rsidR="0099534E" w:rsidRPr="00E01DCD" w:rsidRDefault="0099534E" w:rsidP="00573D5C">
            <w:pPr>
              <w:pStyle w:val="Tabletext"/>
              <w:jc w:val="center"/>
              <w:rPr>
                <w:rStyle w:val="Strong"/>
              </w:rPr>
            </w:pPr>
            <w:r w:rsidRPr="00E01DCD">
              <w:rPr>
                <w:rStyle w:val="Strong"/>
              </w:rPr>
              <w:t>F.1760</w:t>
            </w:r>
          </w:p>
        </w:tc>
        <w:tc>
          <w:tcPr>
            <w:tcW w:w="5492" w:type="dxa"/>
          </w:tcPr>
          <w:p w:rsidR="0099534E" w:rsidRPr="00E01DCD" w:rsidRDefault="0099534E" w:rsidP="00573D5C">
            <w:pPr>
              <w:pStyle w:val="Tabletext"/>
              <w:rPr>
                <w:b/>
              </w:rPr>
            </w:pPr>
            <w:r w:rsidRPr="00E01DCD">
              <w:t>Metodología de cálculo de la distribución de la potencia isótropa radiada equivalente combinada de aplicaciones punto a multipunto de alta densidad del servicio fijo en bandas por encima de 30 GHz que se han identificado para dicha utilización</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trHeight w:val="57"/>
          <w:jc w:val="center"/>
        </w:trPr>
        <w:tc>
          <w:tcPr>
            <w:tcW w:w="1632" w:type="dxa"/>
          </w:tcPr>
          <w:p w:rsidR="0099534E" w:rsidRPr="00E01DCD" w:rsidRDefault="0099534E" w:rsidP="00573D5C">
            <w:pPr>
              <w:pStyle w:val="Tabletext"/>
              <w:jc w:val="center"/>
              <w:rPr>
                <w:rStyle w:val="Strong"/>
              </w:rPr>
            </w:pPr>
            <w:r w:rsidRPr="00E01DCD">
              <w:rPr>
                <w:rStyle w:val="Strong"/>
              </w:rPr>
              <w:t>F.1761</w:t>
            </w:r>
          </w:p>
        </w:tc>
        <w:tc>
          <w:tcPr>
            <w:tcW w:w="5492" w:type="dxa"/>
          </w:tcPr>
          <w:p w:rsidR="0099534E" w:rsidRPr="00E01DCD" w:rsidRDefault="0099534E" w:rsidP="00573D5C">
            <w:pPr>
              <w:pStyle w:val="Tabletext"/>
              <w:rPr>
                <w:b/>
              </w:rPr>
            </w:pPr>
            <w:r w:rsidRPr="00E01DCD">
              <w:t xml:space="preserve">Características de sistemas de radiocomunicaciones fijas de ondas decamétricas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trHeight w:val="57"/>
          <w:jc w:val="center"/>
        </w:trPr>
        <w:tc>
          <w:tcPr>
            <w:tcW w:w="1632" w:type="dxa"/>
          </w:tcPr>
          <w:p w:rsidR="0099534E" w:rsidRPr="00E01DCD" w:rsidRDefault="0099534E" w:rsidP="00573D5C">
            <w:pPr>
              <w:pStyle w:val="Tabletext"/>
              <w:jc w:val="center"/>
              <w:rPr>
                <w:rStyle w:val="Strong"/>
              </w:rPr>
            </w:pPr>
            <w:r w:rsidRPr="00E01DCD">
              <w:rPr>
                <w:rStyle w:val="Strong"/>
              </w:rPr>
              <w:t>F.1762</w:t>
            </w:r>
          </w:p>
        </w:tc>
        <w:tc>
          <w:tcPr>
            <w:tcW w:w="5492" w:type="dxa"/>
          </w:tcPr>
          <w:p w:rsidR="0099534E" w:rsidRPr="00E01DCD" w:rsidRDefault="0099534E" w:rsidP="00573D5C">
            <w:pPr>
              <w:pStyle w:val="Tabletext"/>
              <w:rPr>
                <w:b/>
              </w:rPr>
            </w:pPr>
            <w:r w:rsidRPr="00E01DCD">
              <w:t xml:space="preserve">Características de aplicaciones mejoradas para sistemas de radiocomunicaciones en ondas decamétricas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trHeight w:val="57"/>
          <w:jc w:val="center"/>
        </w:trPr>
        <w:tc>
          <w:tcPr>
            <w:tcW w:w="1632" w:type="dxa"/>
          </w:tcPr>
          <w:p w:rsidR="0099534E" w:rsidRPr="00E01DCD" w:rsidRDefault="0099534E" w:rsidP="00573D5C">
            <w:pPr>
              <w:pStyle w:val="Tabletext"/>
              <w:keepNext/>
              <w:jc w:val="center"/>
              <w:rPr>
                <w:rStyle w:val="Strong"/>
              </w:rPr>
            </w:pPr>
            <w:r w:rsidRPr="00E01DCD">
              <w:rPr>
                <w:rStyle w:val="Strong"/>
              </w:rPr>
              <w:lastRenderedPageBreak/>
              <w:t>F.1763</w:t>
            </w:r>
            <w:r w:rsidR="00C403AB" w:rsidRPr="00E01DCD">
              <w:rPr>
                <w:rStyle w:val="Strong"/>
              </w:rPr>
              <w:t>-1</w:t>
            </w:r>
          </w:p>
        </w:tc>
        <w:tc>
          <w:tcPr>
            <w:tcW w:w="5492" w:type="dxa"/>
          </w:tcPr>
          <w:p w:rsidR="0099534E" w:rsidRPr="00E01DCD" w:rsidRDefault="0099534E" w:rsidP="00573D5C">
            <w:pPr>
              <w:pStyle w:val="Tabletext"/>
              <w:keepNext/>
              <w:rPr>
                <w:b/>
              </w:rPr>
            </w:pPr>
            <w:r w:rsidRPr="00E01DCD">
              <w:t xml:space="preserve">Normas de interfaz radioeléctrica para sistemas de acceso inalámbrico de banda ancha que funcionan en el servicio fijo por debajo de 66 GHz </w:t>
            </w:r>
          </w:p>
        </w:tc>
        <w:tc>
          <w:tcPr>
            <w:tcW w:w="1410" w:type="dxa"/>
          </w:tcPr>
          <w:p w:rsidR="0099534E" w:rsidRPr="00E01DCD" w:rsidRDefault="0099534E" w:rsidP="00573D5C">
            <w:pPr>
              <w:pStyle w:val="Tabletext"/>
              <w:keepNext/>
              <w:jc w:val="center"/>
              <w:rPr>
                <w:b/>
              </w:rPr>
            </w:pPr>
            <w:r w:rsidRPr="00E01DCD">
              <w:t>NOC</w:t>
            </w:r>
          </w:p>
        </w:tc>
        <w:tc>
          <w:tcPr>
            <w:tcW w:w="1461" w:type="dxa"/>
          </w:tcPr>
          <w:p w:rsidR="0099534E" w:rsidRPr="00E01DCD" w:rsidRDefault="0099534E" w:rsidP="00573D5C">
            <w:pPr>
              <w:pStyle w:val="Tabletext"/>
              <w:keepNext/>
            </w:pPr>
          </w:p>
        </w:tc>
      </w:tr>
      <w:tr w:rsidR="0099534E" w:rsidRPr="00E01DCD" w:rsidTr="0099534E">
        <w:trPr>
          <w:trHeight w:val="57"/>
          <w:jc w:val="center"/>
        </w:trPr>
        <w:tc>
          <w:tcPr>
            <w:tcW w:w="1632" w:type="dxa"/>
          </w:tcPr>
          <w:p w:rsidR="0099534E" w:rsidRPr="00E01DCD" w:rsidRDefault="0099534E" w:rsidP="00573D5C">
            <w:pPr>
              <w:pStyle w:val="Tabletext"/>
              <w:jc w:val="center"/>
              <w:rPr>
                <w:rStyle w:val="Strong"/>
              </w:rPr>
            </w:pPr>
            <w:r w:rsidRPr="00E01DCD">
              <w:rPr>
                <w:rStyle w:val="Strong"/>
              </w:rPr>
              <w:t>F.1764</w:t>
            </w:r>
            <w:r w:rsidR="00C403AB" w:rsidRPr="00E01DCD">
              <w:rPr>
                <w:rStyle w:val="Strong"/>
              </w:rPr>
              <w:t>-1</w:t>
            </w:r>
          </w:p>
        </w:tc>
        <w:tc>
          <w:tcPr>
            <w:tcW w:w="5492" w:type="dxa"/>
          </w:tcPr>
          <w:p w:rsidR="0099534E" w:rsidRPr="00E01DCD" w:rsidRDefault="0099534E" w:rsidP="00573D5C">
            <w:pPr>
              <w:pStyle w:val="Tabletext"/>
              <w:rPr>
                <w:b/>
              </w:rPr>
            </w:pPr>
            <w:r w:rsidRPr="00E01DCD">
              <w:t>Metodología para evaluar la interferencia causada por sistemas del servicio fijo que utilizan estaciones situadas en plataformas a gran altitud a sistemas inalámbricos fijos? en las bandas por encima de 3 GHz</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trHeight w:val="57"/>
          <w:jc w:val="center"/>
        </w:trPr>
        <w:tc>
          <w:tcPr>
            <w:tcW w:w="1632" w:type="dxa"/>
          </w:tcPr>
          <w:p w:rsidR="0099534E" w:rsidRPr="00E01DCD" w:rsidRDefault="0099534E" w:rsidP="00573D5C">
            <w:pPr>
              <w:pStyle w:val="Tabletext"/>
              <w:jc w:val="center"/>
              <w:rPr>
                <w:rStyle w:val="Strong"/>
              </w:rPr>
            </w:pPr>
            <w:r w:rsidRPr="00E01DCD">
              <w:rPr>
                <w:rStyle w:val="Strong"/>
              </w:rPr>
              <w:t>F.1765</w:t>
            </w:r>
          </w:p>
        </w:tc>
        <w:tc>
          <w:tcPr>
            <w:tcW w:w="5492" w:type="dxa"/>
          </w:tcPr>
          <w:p w:rsidR="0099534E" w:rsidRPr="00E01DCD" w:rsidRDefault="0099534E" w:rsidP="00573D5C">
            <w:pPr>
              <w:pStyle w:val="Tabletext"/>
              <w:rPr>
                <w:b/>
              </w:rPr>
            </w:pPr>
            <w:r w:rsidRPr="00E01DCD">
              <w:t xml:space="preserve">Metodología para determinar la potencia isótropa radiada equivalente combinada producida por aplicaciones de alta densidad punto a punto en el servicio fijo que funcionan en bandas por encima de 30 GHz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trHeight w:val="57"/>
          <w:jc w:val="center"/>
        </w:trPr>
        <w:tc>
          <w:tcPr>
            <w:tcW w:w="1632" w:type="dxa"/>
          </w:tcPr>
          <w:p w:rsidR="0099534E" w:rsidRPr="00E01DCD" w:rsidRDefault="0099534E" w:rsidP="00573D5C">
            <w:pPr>
              <w:pStyle w:val="Tabletext"/>
              <w:jc w:val="center"/>
              <w:rPr>
                <w:rStyle w:val="Strong"/>
              </w:rPr>
            </w:pPr>
            <w:r w:rsidRPr="00E01DCD">
              <w:rPr>
                <w:rStyle w:val="Strong"/>
              </w:rPr>
              <w:t>F.1766</w:t>
            </w:r>
          </w:p>
        </w:tc>
        <w:tc>
          <w:tcPr>
            <w:tcW w:w="5492" w:type="dxa"/>
          </w:tcPr>
          <w:p w:rsidR="0099534E" w:rsidRPr="00E01DCD" w:rsidRDefault="0099534E" w:rsidP="00573D5C">
            <w:pPr>
              <w:pStyle w:val="Tabletext"/>
              <w:rPr>
                <w:b/>
              </w:rPr>
            </w:pPr>
            <w:r w:rsidRPr="00E01DCD">
              <w:t xml:space="preserve">Metodología para determinar la probabilidad de que un observatorio de radioastronomía reciba interferencia basándose en las zonas de exclusión calculadas para protegerse contra la interferencia de las aplicaciones de alta densidad punto a multipunto en el servicio fijo que funcionan en bandas en torno a 43 GHz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trHeight w:val="57"/>
          <w:jc w:val="center"/>
        </w:trPr>
        <w:tc>
          <w:tcPr>
            <w:tcW w:w="1632" w:type="dxa"/>
          </w:tcPr>
          <w:p w:rsidR="0099534E" w:rsidRPr="00E01DCD" w:rsidRDefault="0099534E" w:rsidP="00573D5C">
            <w:pPr>
              <w:pStyle w:val="Tabletext"/>
              <w:jc w:val="center"/>
              <w:rPr>
                <w:rStyle w:val="Strong"/>
              </w:rPr>
            </w:pPr>
            <w:r w:rsidRPr="00E01DCD">
              <w:rPr>
                <w:rStyle w:val="Strong"/>
              </w:rPr>
              <w:t>F.1777</w:t>
            </w:r>
            <w:r w:rsidR="00C403AB" w:rsidRPr="00E01DCD">
              <w:rPr>
                <w:rStyle w:val="Strong"/>
              </w:rPr>
              <w:t>-1</w:t>
            </w:r>
          </w:p>
        </w:tc>
        <w:tc>
          <w:tcPr>
            <w:tcW w:w="5492" w:type="dxa"/>
          </w:tcPr>
          <w:p w:rsidR="0099534E" w:rsidRPr="00E01DCD" w:rsidRDefault="0099534E" w:rsidP="00573D5C">
            <w:pPr>
              <w:pStyle w:val="Tabletext"/>
              <w:rPr>
                <w:b/>
              </w:rPr>
            </w:pPr>
            <w:r w:rsidRPr="00E01DCD">
              <w:t xml:space="preserve">Características del sistema de radiodifusión de televisión en exteriores, periodismo electrónico y producción en directo electrónica en el servicio fijo para su utilización en estudios de compartición </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trHeight w:val="57"/>
          <w:jc w:val="center"/>
        </w:trPr>
        <w:tc>
          <w:tcPr>
            <w:tcW w:w="1632" w:type="dxa"/>
          </w:tcPr>
          <w:p w:rsidR="0099534E" w:rsidRPr="00E01DCD" w:rsidRDefault="0099534E" w:rsidP="00573D5C">
            <w:pPr>
              <w:pStyle w:val="Tabletext"/>
              <w:jc w:val="center"/>
              <w:rPr>
                <w:rStyle w:val="Strong"/>
              </w:rPr>
            </w:pPr>
            <w:r w:rsidRPr="00E01DCD">
              <w:rPr>
                <w:rStyle w:val="Strong"/>
              </w:rPr>
              <w:t>F.1778</w:t>
            </w:r>
            <w:r w:rsidR="00C403AB" w:rsidRPr="00E01DCD">
              <w:rPr>
                <w:rStyle w:val="Strong"/>
              </w:rPr>
              <w:t>-1</w:t>
            </w:r>
          </w:p>
        </w:tc>
        <w:tc>
          <w:tcPr>
            <w:tcW w:w="5492" w:type="dxa"/>
          </w:tcPr>
          <w:p w:rsidR="0099534E" w:rsidRPr="00E01DCD" w:rsidRDefault="0099534E" w:rsidP="00573D5C">
            <w:pPr>
              <w:pStyle w:val="Tabletext"/>
              <w:rPr>
                <w:b/>
              </w:rPr>
            </w:pPr>
            <w:r w:rsidRPr="00E01DCD">
              <w:t>Requisitos de acceso de canal para sistemas adaptativos</w:t>
            </w:r>
            <w:r w:rsidRPr="00E01DCD">
              <w:rPr>
                <w:b/>
              </w:rPr>
              <w:t xml:space="preserve"> </w:t>
            </w:r>
            <w:r w:rsidRPr="00E01DCD">
              <w:t xml:space="preserve">en ondas decamétricas </w:t>
            </w:r>
            <w:r w:rsidR="004C29FD" w:rsidRPr="00E01DCD">
              <w:t xml:space="preserve">de los servicios </w:t>
            </w:r>
            <w:r w:rsidRPr="00E01DCD">
              <w:t>fijo</w:t>
            </w:r>
            <w:r w:rsidR="004C29FD" w:rsidRPr="00E01DCD">
              <w:t xml:space="preserve"> y móvil</w:t>
            </w:r>
          </w:p>
        </w:tc>
        <w:tc>
          <w:tcPr>
            <w:tcW w:w="1410" w:type="dxa"/>
          </w:tcPr>
          <w:p w:rsidR="0099534E" w:rsidRPr="00E01DCD" w:rsidRDefault="0099534E" w:rsidP="00573D5C">
            <w:pPr>
              <w:pStyle w:val="Tabletext"/>
              <w:jc w:val="center"/>
            </w:pPr>
            <w:r w:rsidRPr="00E01DCD">
              <w:t>NOC</w:t>
            </w:r>
          </w:p>
        </w:tc>
        <w:tc>
          <w:tcPr>
            <w:tcW w:w="1461" w:type="dxa"/>
          </w:tcPr>
          <w:p w:rsidR="0099534E" w:rsidRPr="00E01DCD" w:rsidRDefault="0099534E" w:rsidP="00573D5C">
            <w:pPr>
              <w:pStyle w:val="Tabletext"/>
            </w:pPr>
          </w:p>
        </w:tc>
      </w:tr>
      <w:tr w:rsidR="0099534E" w:rsidRPr="00E01DCD" w:rsidTr="0099534E">
        <w:trPr>
          <w:trHeight w:val="57"/>
          <w:jc w:val="center"/>
        </w:trPr>
        <w:tc>
          <w:tcPr>
            <w:tcW w:w="1632" w:type="dxa"/>
          </w:tcPr>
          <w:p w:rsidR="0099534E" w:rsidRPr="00E01DCD" w:rsidRDefault="0099534E" w:rsidP="00573D5C">
            <w:pPr>
              <w:pStyle w:val="Tabletext"/>
              <w:jc w:val="center"/>
              <w:rPr>
                <w:rStyle w:val="Strong"/>
              </w:rPr>
            </w:pPr>
            <w:r w:rsidRPr="00E01DCD">
              <w:rPr>
                <w:rStyle w:val="Strong"/>
              </w:rPr>
              <w:t>F.1819</w:t>
            </w:r>
          </w:p>
        </w:tc>
        <w:tc>
          <w:tcPr>
            <w:tcW w:w="5492" w:type="dxa"/>
          </w:tcPr>
          <w:p w:rsidR="0099534E" w:rsidRPr="00E01DCD" w:rsidRDefault="0099534E" w:rsidP="00573D5C">
            <w:pPr>
              <w:pStyle w:val="Tabletext"/>
              <w:rPr>
                <w:b/>
              </w:rPr>
            </w:pPr>
            <w:r w:rsidRPr="00E01DCD">
              <w:t>Protección del servicio de radioastronomía en la banda de 48,94</w:t>
            </w:r>
            <w:r w:rsidRPr="00E01DCD">
              <w:noBreakHyphen/>
              <w:t>49,04 GHz frente a emisiones no deseadas procedentes de las HAPS en las bandas de 47,2</w:t>
            </w:r>
            <w:r w:rsidRPr="00E01DCD">
              <w:noBreakHyphen/>
              <w:t>47,5 GHz y 47,9</w:t>
            </w:r>
            <w:r w:rsidRPr="00E01DCD">
              <w:noBreakHyphen/>
              <w:t>48,2 GHz</w:t>
            </w:r>
          </w:p>
        </w:tc>
        <w:tc>
          <w:tcPr>
            <w:tcW w:w="1410" w:type="dxa"/>
          </w:tcPr>
          <w:p w:rsidR="0099534E" w:rsidRPr="00E01DCD" w:rsidRDefault="0099534E" w:rsidP="00573D5C">
            <w:pPr>
              <w:pStyle w:val="Tabletext"/>
              <w:jc w:val="center"/>
            </w:pPr>
            <w:r w:rsidRPr="00E01DCD">
              <w:t>NOC</w:t>
            </w:r>
          </w:p>
        </w:tc>
        <w:tc>
          <w:tcPr>
            <w:tcW w:w="1461" w:type="dxa"/>
          </w:tcPr>
          <w:p w:rsidR="0099534E" w:rsidRPr="00E01DCD" w:rsidRDefault="0099534E" w:rsidP="00573D5C">
            <w:pPr>
              <w:pStyle w:val="Tabletext"/>
            </w:pPr>
          </w:p>
        </w:tc>
      </w:tr>
      <w:tr w:rsidR="0099534E" w:rsidRPr="00E01DCD" w:rsidTr="0099534E">
        <w:trPr>
          <w:trHeight w:val="57"/>
          <w:jc w:val="center"/>
        </w:trPr>
        <w:tc>
          <w:tcPr>
            <w:tcW w:w="1632" w:type="dxa"/>
          </w:tcPr>
          <w:p w:rsidR="0099534E" w:rsidRPr="00E01DCD" w:rsidRDefault="0099534E" w:rsidP="00573D5C">
            <w:pPr>
              <w:pStyle w:val="Tabletext"/>
              <w:jc w:val="center"/>
              <w:rPr>
                <w:rStyle w:val="Strong"/>
              </w:rPr>
            </w:pPr>
            <w:r w:rsidRPr="00E01DCD">
              <w:rPr>
                <w:rStyle w:val="Strong"/>
              </w:rPr>
              <w:t>F.1820</w:t>
            </w:r>
          </w:p>
        </w:tc>
        <w:tc>
          <w:tcPr>
            <w:tcW w:w="5492" w:type="dxa"/>
          </w:tcPr>
          <w:p w:rsidR="0099534E" w:rsidRPr="00E01DCD" w:rsidRDefault="0099534E" w:rsidP="00573D5C">
            <w:pPr>
              <w:pStyle w:val="Tabletext"/>
              <w:rPr>
                <w:b/>
              </w:rPr>
            </w:pPr>
            <w:r w:rsidRPr="00E01DCD">
              <w:t>Valores de densidad de flujo de potencia en las fronteras internacionales para estaciones situadas en plataformas a gran altitud que proporcionan servicios de acceso inalámbrico fijo a fin de proteger el servicio fijo en países vecinos en las bandas 47,2</w:t>
            </w:r>
            <w:r w:rsidRPr="00E01DCD">
              <w:noBreakHyphen/>
              <w:t>47,5 GHz y 47,9</w:t>
            </w:r>
            <w:r w:rsidRPr="00E01DCD">
              <w:noBreakHyphen/>
              <w:t>48,2 GHz</w:t>
            </w:r>
          </w:p>
        </w:tc>
        <w:tc>
          <w:tcPr>
            <w:tcW w:w="1410" w:type="dxa"/>
          </w:tcPr>
          <w:p w:rsidR="0099534E" w:rsidRPr="00E01DCD" w:rsidRDefault="0099534E" w:rsidP="00573D5C">
            <w:pPr>
              <w:pStyle w:val="Tabletext"/>
              <w:jc w:val="center"/>
            </w:pPr>
            <w:r w:rsidRPr="00E01DCD">
              <w:t>NOC</w:t>
            </w:r>
          </w:p>
        </w:tc>
        <w:tc>
          <w:tcPr>
            <w:tcW w:w="1461" w:type="dxa"/>
          </w:tcPr>
          <w:p w:rsidR="0099534E" w:rsidRPr="00E01DCD" w:rsidRDefault="0099534E" w:rsidP="00573D5C">
            <w:pPr>
              <w:pStyle w:val="Tabletext"/>
            </w:pPr>
          </w:p>
        </w:tc>
      </w:tr>
      <w:tr w:rsidR="0099534E" w:rsidRPr="00E01DCD" w:rsidTr="0099534E">
        <w:trPr>
          <w:trHeight w:val="57"/>
          <w:jc w:val="center"/>
        </w:trPr>
        <w:tc>
          <w:tcPr>
            <w:tcW w:w="1632" w:type="dxa"/>
          </w:tcPr>
          <w:p w:rsidR="0099534E" w:rsidRPr="00E01DCD" w:rsidRDefault="0099534E" w:rsidP="00573D5C">
            <w:pPr>
              <w:pStyle w:val="Tabletext"/>
              <w:jc w:val="center"/>
              <w:rPr>
                <w:rStyle w:val="Strong"/>
              </w:rPr>
            </w:pPr>
            <w:r w:rsidRPr="00E01DCD">
              <w:rPr>
                <w:rStyle w:val="Strong"/>
              </w:rPr>
              <w:t>F.1821</w:t>
            </w:r>
          </w:p>
        </w:tc>
        <w:tc>
          <w:tcPr>
            <w:tcW w:w="5492" w:type="dxa"/>
          </w:tcPr>
          <w:p w:rsidR="0099534E" w:rsidRPr="00E01DCD" w:rsidRDefault="0099534E" w:rsidP="00573D5C">
            <w:pPr>
              <w:pStyle w:val="Tabletext"/>
              <w:rPr>
                <w:b/>
              </w:rPr>
            </w:pPr>
            <w:r w:rsidRPr="00E01DCD">
              <w:t>Características de los sistemas de radiocomunicaciones digitales avanzados en ondas decamétricas</w:t>
            </w:r>
          </w:p>
        </w:tc>
        <w:tc>
          <w:tcPr>
            <w:tcW w:w="1410" w:type="dxa"/>
          </w:tcPr>
          <w:p w:rsidR="0099534E" w:rsidRPr="00E01DCD" w:rsidRDefault="0099534E" w:rsidP="00573D5C">
            <w:pPr>
              <w:pStyle w:val="Tabletext"/>
              <w:jc w:val="center"/>
            </w:pPr>
            <w:r w:rsidRPr="00E01DCD">
              <w:t>NOC</w:t>
            </w:r>
          </w:p>
        </w:tc>
        <w:tc>
          <w:tcPr>
            <w:tcW w:w="1461" w:type="dxa"/>
          </w:tcPr>
          <w:p w:rsidR="0099534E" w:rsidRPr="00E01DCD" w:rsidRDefault="0099534E" w:rsidP="00573D5C">
            <w:pPr>
              <w:pStyle w:val="Tabletext"/>
            </w:pPr>
          </w:p>
        </w:tc>
      </w:tr>
      <w:tr w:rsidR="0099534E" w:rsidRPr="00E01DCD" w:rsidTr="0099534E">
        <w:trPr>
          <w:trHeight w:val="57"/>
          <w:jc w:val="center"/>
        </w:trPr>
        <w:tc>
          <w:tcPr>
            <w:tcW w:w="1632" w:type="dxa"/>
          </w:tcPr>
          <w:p w:rsidR="0099534E" w:rsidRPr="00E01DCD" w:rsidRDefault="0099534E" w:rsidP="00573D5C">
            <w:pPr>
              <w:pStyle w:val="Tabletext"/>
              <w:jc w:val="center"/>
              <w:rPr>
                <w:rStyle w:val="Strong"/>
              </w:rPr>
            </w:pPr>
            <w:r w:rsidRPr="00E01DCD">
              <w:rPr>
                <w:rStyle w:val="Strong"/>
              </w:rPr>
              <w:t>F.1891</w:t>
            </w:r>
          </w:p>
        </w:tc>
        <w:tc>
          <w:tcPr>
            <w:tcW w:w="5492" w:type="dxa"/>
          </w:tcPr>
          <w:p w:rsidR="0099534E" w:rsidRPr="00E01DCD" w:rsidRDefault="0099534E" w:rsidP="00573D5C">
            <w:pPr>
              <w:pStyle w:val="Tabletext"/>
              <w:rPr>
                <w:b/>
              </w:rPr>
            </w:pPr>
            <w:r w:rsidRPr="00E01DCD">
              <w:t>Características técnicas y operacionales de los enlaces de pasarela del</w:t>
            </w:r>
            <w:r w:rsidRPr="00E01DCD">
              <w:rPr>
                <w:b/>
              </w:rPr>
              <w:t xml:space="preserve"> </w:t>
            </w:r>
            <w:r w:rsidRPr="00E01DCD">
              <w:t>servicio fijo que utilizan estaciones en plataformas a gran altitud</w:t>
            </w:r>
            <w:r w:rsidRPr="00E01DCD">
              <w:rPr>
                <w:b/>
              </w:rPr>
              <w:t xml:space="preserve"> </w:t>
            </w:r>
            <w:r w:rsidRPr="00E01DCD">
              <w:t>en la banda 5 850</w:t>
            </w:r>
            <w:r w:rsidRPr="00E01DCD">
              <w:noBreakHyphen/>
              <w:t>7 075 MHz para ser utilizadas</w:t>
            </w:r>
            <w:r w:rsidRPr="00E01DCD">
              <w:rPr>
                <w:b/>
              </w:rPr>
              <w:t xml:space="preserve"> </w:t>
            </w:r>
            <w:r w:rsidRPr="00E01DCD">
              <w:t>en estudios de compartición</w:t>
            </w:r>
          </w:p>
        </w:tc>
        <w:tc>
          <w:tcPr>
            <w:tcW w:w="1410" w:type="dxa"/>
          </w:tcPr>
          <w:p w:rsidR="0099534E" w:rsidRPr="00E01DCD" w:rsidRDefault="0099534E" w:rsidP="00573D5C">
            <w:pPr>
              <w:pStyle w:val="Tabletext"/>
              <w:jc w:val="center"/>
              <w:rPr>
                <w:b/>
              </w:rPr>
            </w:pPr>
            <w:r w:rsidRPr="00E01DCD">
              <w:t>NOC</w:t>
            </w:r>
          </w:p>
        </w:tc>
        <w:tc>
          <w:tcPr>
            <w:tcW w:w="1461" w:type="dxa"/>
          </w:tcPr>
          <w:p w:rsidR="0099534E" w:rsidRPr="00E01DCD" w:rsidRDefault="0099534E" w:rsidP="00573D5C">
            <w:pPr>
              <w:pStyle w:val="Tabletext"/>
            </w:pPr>
          </w:p>
        </w:tc>
      </w:tr>
      <w:tr w:rsidR="0099534E" w:rsidRPr="00E01DCD" w:rsidTr="0099534E">
        <w:trPr>
          <w:trHeight w:val="57"/>
          <w:jc w:val="center"/>
        </w:trPr>
        <w:tc>
          <w:tcPr>
            <w:tcW w:w="1632" w:type="dxa"/>
          </w:tcPr>
          <w:p w:rsidR="0099534E" w:rsidRPr="00E01DCD" w:rsidRDefault="00C403AB" w:rsidP="00573D5C">
            <w:pPr>
              <w:pStyle w:val="Tabletext"/>
              <w:jc w:val="center"/>
              <w:rPr>
                <w:rStyle w:val="Strong"/>
              </w:rPr>
            </w:pPr>
            <w:r w:rsidRPr="00E01DCD">
              <w:rPr>
                <w:rStyle w:val="Strong"/>
              </w:rPr>
              <w:t>F.2004</w:t>
            </w:r>
          </w:p>
        </w:tc>
        <w:tc>
          <w:tcPr>
            <w:tcW w:w="5492" w:type="dxa"/>
          </w:tcPr>
          <w:p w:rsidR="0099534E" w:rsidRPr="00E01DCD" w:rsidRDefault="0099534E" w:rsidP="00573D5C">
            <w:pPr>
              <w:pStyle w:val="Tabletext"/>
              <w:rPr>
                <w:b/>
              </w:rPr>
            </w:pPr>
            <w:r w:rsidRPr="00E01DCD">
              <w:t>Disposiciones de canales de radiofrecuencias para sistemas del servicio fijo que funcionan en la gama 92</w:t>
            </w:r>
            <w:r w:rsidRPr="00E01DCD">
              <w:noBreakHyphen/>
              <w:t>95 GHz</w:t>
            </w:r>
          </w:p>
        </w:tc>
        <w:tc>
          <w:tcPr>
            <w:tcW w:w="1410" w:type="dxa"/>
          </w:tcPr>
          <w:p w:rsidR="0099534E" w:rsidRPr="00E01DCD" w:rsidRDefault="00B6092F" w:rsidP="00573D5C">
            <w:pPr>
              <w:pStyle w:val="Tabletext"/>
              <w:jc w:val="center"/>
              <w:rPr>
                <w:b/>
              </w:rPr>
            </w:pPr>
            <w:r w:rsidRPr="00E01DCD">
              <w:t>NOC</w:t>
            </w:r>
          </w:p>
        </w:tc>
        <w:tc>
          <w:tcPr>
            <w:tcW w:w="1461" w:type="dxa"/>
          </w:tcPr>
          <w:p w:rsidR="0099534E" w:rsidRPr="00E01DCD" w:rsidRDefault="0099534E" w:rsidP="00573D5C">
            <w:pPr>
              <w:pStyle w:val="Tabletext"/>
              <w:rPr>
                <w:b/>
              </w:rPr>
            </w:pPr>
          </w:p>
        </w:tc>
      </w:tr>
      <w:tr w:rsidR="0099534E" w:rsidRPr="00E01DCD" w:rsidTr="0099534E">
        <w:trPr>
          <w:trHeight w:val="57"/>
          <w:jc w:val="center"/>
        </w:trPr>
        <w:tc>
          <w:tcPr>
            <w:tcW w:w="1632" w:type="dxa"/>
          </w:tcPr>
          <w:p w:rsidR="0099534E" w:rsidRPr="00E01DCD" w:rsidRDefault="00C403AB" w:rsidP="00573D5C">
            <w:pPr>
              <w:pStyle w:val="Tabletext"/>
              <w:jc w:val="center"/>
              <w:rPr>
                <w:rStyle w:val="Strong"/>
              </w:rPr>
            </w:pPr>
            <w:r w:rsidRPr="00E01DCD">
              <w:rPr>
                <w:rStyle w:val="Strong"/>
              </w:rPr>
              <w:t>F.2005</w:t>
            </w:r>
          </w:p>
        </w:tc>
        <w:tc>
          <w:tcPr>
            <w:tcW w:w="5492" w:type="dxa"/>
          </w:tcPr>
          <w:p w:rsidR="0099534E" w:rsidRPr="00E01DCD" w:rsidRDefault="0099534E" w:rsidP="00573D5C">
            <w:pPr>
              <w:pStyle w:val="Tabletext"/>
              <w:spacing w:before="20" w:after="20"/>
              <w:rPr>
                <w:b/>
              </w:rPr>
            </w:pPr>
            <w:r w:rsidRPr="00E01DCD">
              <w:t>Disposiciones de bloques y de canales de radiofrecuencias para sistemas fijos inalámbricos que funcionan en la banda 42 GHz (de 40,5 a 43,5 GHz)</w:t>
            </w:r>
          </w:p>
        </w:tc>
        <w:tc>
          <w:tcPr>
            <w:tcW w:w="1410" w:type="dxa"/>
          </w:tcPr>
          <w:p w:rsidR="0099534E" w:rsidRPr="00E01DCD" w:rsidRDefault="00B6092F" w:rsidP="00573D5C">
            <w:pPr>
              <w:pStyle w:val="Tabletext"/>
              <w:spacing w:before="20" w:after="20"/>
              <w:jc w:val="center"/>
              <w:rPr>
                <w:b/>
              </w:rPr>
            </w:pPr>
            <w:r w:rsidRPr="00E01DCD">
              <w:t>NOC</w:t>
            </w:r>
          </w:p>
        </w:tc>
        <w:tc>
          <w:tcPr>
            <w:tcW w:w="1461" w:type="dxa"/>
          </w:tcPr>
          <w:p w:rsidR="0099534E" w:rsidRPr="00E01DCD" w:rsidRDefault="0099534E" w:rsidP="00573D5C">
            <w:pPr>
              <w:pStyle w:val="Tabletext"/>
              <w:spacing w:before="20" w:after="20"/>
              <w:rPr>
                <w:b/>
              </w:rPr>
            </w:pPr>
          </w:p>
        </w:tc>
      </w:tr>
      <w:tr w:rsidR="0099534E" w:rsidRPr="00E01DCD" w:rsidTr="0099534E">
        <w:trPr>
          <w:trHeight w:val="57"/>
          <w:jc w:val="center"/>
        </w:trPr>
        <w:tc>
          <w:tcPr>
            <w:tcW w:w="1632" w:type="dxa"/>
          </w:tcPr>
          <w:p w:rsidR="0099534E" w:rsidRPr="00E01DCD" w:rsidRDefault="00C403AB" w:rsidP="00573D5C">
            <w:pPr>
              <w:pStyle w:val="Tabletext"/>
              <w:jc w:val="center"/>
              <w:rPr>
                <w:rStyle w:val="Strong"/>
              </w:rPr>
            </w:pPr>
            <w:r w:rsidRPr="00E01DCD">
              <w:rPr>
                <w:rStyle w:val="Strong"/>
              </w:rPr>
              <w:t>F.2006</w:t>
            </w:r>
          </w:p>
        </w:tc>
        <w:tc>
          <w:tcPr>
            <w:tcW w:w="5492" w:type="dxa"/>
          </w:tcPr>
          <w:p w:rsidR="0099534E" w:rsidRPr="00E01DCD" w:rsidRDefault="0099534E" w:rsidP="00573D5C">
            <w:pPr>
              <w:pStyle w:val="Tabletext"/>
              <w:spacing w:before="20" w:after="20"/>
              <w:rPr>
                <w:b/>
              </w:rPr>
            </w:pPr>
            <w:r w:rsidRPr="00E01DCD">
              <w:t>Disposiciones de bloques y de canales de radiofrecuencias para sistemas fijos inalámbricos que funcionan en las bandas 71</w:t>
            </w:r>
            <w:r w:rsidRPr="00E01DCD">
              <w:noBreakHyphen/>
              <w:t>76 y 81</w:t>
            </w:r>
            <w:r w:rsidRPr="00E01DCD">
              <w:noBreakHyphen/>
              <w:t>86 GHz</w:t>
            </w:r>
          </w:p>
        </w:tc>
        <w:tc>
          <w:tcPr>
            <w:tcW w:w="1410" w:type="dxa"/>
          </w:tcPr>
          <w:p w:rsidR="0099534E" w:rsidRPr="00E01DCD" w:rsidRDefault="00B6092F" w:rsidP="00573D5C">
            <w:pPr>
              <w:pStyle w:val="Tabletext"/>
              <w:spacing w:before="20" w:after="20"/>
              <w:jc w:val="center"/>
              <w:rPr>
                <w:b/>
              </w:rPr>
            </w:pPr>
            <w:r w:rsidRPr="00E01DCD">
              <w:t>NOC</w:t>
            </w:r>
          </w:p>
        </w:tc>
        <w:tc>
          <w:tcPr>
            <w:tcW w:w="1461" w:type="dxa"/>
          </w:tcPr>
          <w:p w:rsidR="0099534E" w:rsidRPr="00E01DCD" w:rsidRDefault="0099534E" w:rsidP="00573D5C">
            <w:pPr>
              <w:pStyle w:val="Tabletext"/>
              <w:spacing w:before="20" w:after="20"/>
              <w:rPr>
                <w:b/>
              </w:rPr>
            </w:pPr>
          </w:p>
        </w:tc>
      </w:tr>
      <w:tr w:rsidR="0099534E" w:rsidRPr="00E01DCD" w:rsidTr="0099534E">
        <w:trPr>
          <w:trHeight w:val="57"/>
          <w:jc w:val="center"/>
        </w:trPr>
        <w:tc>
          <w:tcPr>
            <w:tcW w:w="1632" w:type="dxa"/>
          </w:tcPr>
          <w:p w:rsidR="0099534E" w:rsidRPr="00E01DCD" w:rsidRDefault="00C403AB" w:rsidP="00573D5C">
            <w:pPr>
              <w:pStyle w:val="Tabletext"/>
              <w:jc w:val="center"/>
              <w:rPr>
                <w:rStyle w:val="Strong"/>
              </w:rPr>
            </w:pPr>
            <w:r w:rsidRPr="00E01DCD">
              <w:rPr>
                <w:rStyle w:val="Strong"/>
              </w:rPr>
              <w:t>F.2011</w:t>
            </w:r>
          </w:p>
        </w:tc>
        <w:tc>
          <w:tcPr>
            <w:tcW w:w="5492" w:type="dxa"/>
          </w:tcPr>
          <w:p w:rsidR="0099534E" w:rsidRPr="00E01DCD" w:rsidRDefault="0099534E" w:rsidP="00573D5C">
            <w:pPr>
              <w:pStyle w:val="Tabletext"/>
              <w:spacing w:before="20" w:after="20"/>
              <w:rPr>
                <w:b/>
              </w:rPr>
            </w:pPr>
            <w:r w:rsidRPr="00E01DCD">
              <w:t>Evaluación de la interferencia causada por los enlaces de pasarela en plataformas a gran altitud (sentido HAPS</w:t>
            </w:r>
            <w:r w:rsidRPr="00E01DCD">
              <w:noBreakHyphen/>
              <w:t>tierra) del servicio fijo a los sistemas inalámbricos fijos convencionales en la gama de 5 850</w:t>
            </w:r>
            <w:r w:rsidRPr="00E01DCD">
              <w:noBreakHyphen/>
              <w:t>7 075 MHz</w:t>
            </w:r>
          </w:p>
        </w:tc>
        <w:tc>
          <w:tcPr>
            <w:tcW w:w="1410" w:type="dxa"/>
          </w:tcPr>
          <w:p w:rsidR="0099534E" w:rsidRPr="00E01DCD" w:rsidRDefault="00B6092F" w:rsidP="00573D5C">
            <w:pPr>
              <w:pStyle w:val="Tabletext"/>
              <w:spacing w:before="20" w:after="20"/>
              <w:jc w:val="center"/>
              <w:rPr>
                <w:b/>
              </w:rPr>
            </w:pPr>
            <w:r w:rsidRPr="00E01DCD">
              <w:t>NOC</w:t>
            </w:r>
          </w:p>
        </w:tc>
        <w:tc>
          <w:tcPr>
            <w:tcW w:w="1461" w:type="dxa"/>
          </w:tcPr>
          <w:p w:rsidR="0099534E" w:rsidRPr="00E01DCD" w:rsidRDefault="0099534E" w:rsidP="00573D5C">
            <w:pPr>
              <w:pStyle w:val="Tabletext"/>
              <w:spacing w:before="20" w:after="20"/>
              <w:rPr>
                <w:b/>
              </w:rPr>
            </w:pPr>
          </w:p>
        </w:tc>
      </w:tr>
      <w:tr w:rsidR="00B6092F" w:rsidRPr="00E01DCD" w:rsidTr="0099534E">
        <w:trPr>
          <w:trHeight w:val="57"/>
          <w:jc w:val="center"/>
        </w:trPr>
        <w:tc>
          <w:tcPr>
            <w:tcW w:w="1632" w:type="dxa"/>
          </w:tcPr>
          <w:p w:rsidR="00B6092F" w:rsidRPr="00E01DCD" w:rsidRDefault="00B6092F" w:rsidP="00573D5C">
            <w:pPr>
              <w:pStyle w:val="Tabletext"/>
              <w:jc w:val="center"/>
              <w:rPr>
                <w:rStyle w:val="Strong"/>
              </w:rPr>
            </w:pPr>
            <w:r w:rsidRPr="00E01DCD">
              <w:rPr>
                <w:rStyle w:val="Strong"/>
              </w:rPr>
              <w:t>F.2086-0</w:t>
            </w:r>
          </w:p>
        </w:tc>
        <w:tc>
          <w:tcPr>
            <w:tcW w:w="5492" w:type="dxa"/>
          </w:tcPr>
          <w:p w:rsidR="00B6092F" w:rsidRPr="00E01DCD" w:rsidRDefault="00B05741" w:rsidP="00573D5C">
            <w:pPr>
              <w:pStyle w:val="Tabletext"/>
              <w:spacing w:before="20" w:after="20"/>
            </w:pPr>
            <w:r w:rsidRPr="00E01DCD">
              <w:t>Proyecto de nueva Recomendación UIT-R F.[FS DEPLOY] - Casos de implantación de sistemas punto a punto en el servicio fijo</w:t>
            </w:r>
          </w:p>
        </w:tc>
        <w:tc>
          <w:tcPr>
            <w:tcW w:w="1410" w:type="dxa"/>
          </w:tcPr>
          <w:p w:rsidR="00B6092F" w:rsidRPr="00E01DCD" w:rsidDel="00B6092F" w:rsidRDefault="00B6092F" w:rsidP="00573D5C">
            <w:pPr>
              <w:pStyle w:val="Tabletext"/>
              <w:spacing w:before="20" w:after="20"/>
              <w:jc w:val="center"/>
            </w:pPr>
            <w:r w:rsidRPr="00E01DCD">
              <w:t>NOC</w:t>
            </w:r>
          </w:p>
        </w:tc>
        <w:tc>
          <w:tcPr>
            <w:tcW w:w="1461" w:type="dxa"/>
          </w:tcPr>
          <w:p w:rsidR="00B6092F" w:rsidRPr="00E01DCD" w:rsidDel="00B6092F" w:rsidRDefault="00B6092F" w:rsidP="00573D5C">
            <w:pPr>
              <w:pStyle w:val="Tabletext"/>
              <w:spacing w:before="20" w:after="20"/>
            </w:pPr>
          </w:p>
        </w:tc>
      </w:tr>
    </w:tbl>
    <w:p w:rsidR="0099534E" w:rsidRPr="00E01DCD" w:rsidRDefault="0099534E" w:rsidP="00573D5C">
      <w:pPr>
        <w:pStyle w:val="Headingb"/>
      </w:pPr>
      <w:r w:rsidRPr="00E01DCD">
        <w:lastRenderedPageBreak/>
        <w:t>Recomendaciones UIT-R de la serie M</w:t>
      </w:r>
    </w:p>
    <w:p w:rsidR="0099534E" w:rsidRPr="00E01DCD" w:rsidRDefault="0099534E" w:rsidP="00573D5C"/>
    <w:p w:rsidR="0099534E" w:rsidRPr="00E01DCD" w:rsidRDefault="0099534E" w:rsidP="00573D5C">
      <w:pPr>
        <w:pStyle w:val="Tabletitle"/>
      </w:pPr>
      <w:r w:rsidRPr="00E01DCD">
        <w:t>Servicios móviles, de radiodeterminación, de aficionados y otros servicios por satélite conexos</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9"/>
        <w:gridCol w:w="5382"/>
        <w:gridCol w:w="1206"/>
        <w:gridCol w:w="1558"/>
      </w:tblGrid>
      <w:tr w:rsidR="0099534E" w:rsidRPr="00E01DCD" w:rsidTr="0099534E">
        <w:trPr>
          <w:cantSplit/>
          <w:tblHeader/>
          <w:jc w:val="center"/>
        </w:trPr>
        <w:tc>
          <w:tcPr>
            <w:tcW w:w="1849" w:type="dxa"/>
          </w:tcPr>
          <w:p w:rsidR="0099534E" w:rsidRPr="00E01DCD" w:rsidRDefault="0099534E" w:rsidP="00573D5C">
            <w:pPr>
              <w:pStyle w:val="Tablehead"/>
            </w:pPr>
            <w:r w:rsidRPr="00E01DCD">
              <w:t>Número de la Recomendación</w:t>
            </w:r>
          </w:p>
        </w:tc>
        <w:tc>
          <w:tcPr>
            <w:tcW w:w="5382" w:type="dxa"/>
          </w:tcPr>
          <w:p w:rsidR="0099534E" w:rsidRPr="00E01DCD" w:rsidRDefault="0099534E" w:rsidP="00573D5C">
            <w:pPr>
              <w:pStyle w:val="Tablehead"/>
            </w:pPr>
            <w:r w:rsidRPr="00E01DCD">
              <w:t>Título</w:t>
            </w:r>
          </w:p>
        </w:tc>
        <w:tc>
          <w:tcPr>
            <w:tcW w:w="1206" w:type="dxa"/>
          </w:tcPr>
          <w:p w:rsidR="0099534E" w:rsidRPr="00E01DCD" w:rsidRDefault="0099534E" w:rsidP="00573D5C">
            <w:pPr>
              <w:pStyle w:val="Tablehead"/>
            </w:pPr>
            <w:r w:rsidRPr="00E01DCD">
              <w:t xml:space="preserve">Acciones por la </w:t>
            </w:r>
            <w:r w:rsidRPr="00E01DCD">
              <w:br/>
              <w:t>AR-1</w:t>
            </w:r>
            <w:r w:rsidR="00B42B94" w:rsidRPr="00E01DCD">
              <w:t>5</w:t>
            </w:r>
          </w:p>
        </w:tc>
        <w:tc>
          <w:tcPr>
            <w:tcW w:w="1558" w:type="dxa"/>
          </w:tcPr>
          <w:p w:rsidR="0099534E" w:rsidRPr="00E01DCD" w:rsidRDefault="0099534E" w:rsidP="00573D5C">
            <w:pPr>
              <w:pStyle w:val="Tablehead"/>
            </w:pPr>
            <w:r w:rsidRPr="00E01DCD">
              <w:t>Observaciones</w:t>
            </w: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13" w:history="1">
              <w:r w:rsidR="0099534E" w:rsidRPr="00E01DCD">
                <w:rPr>
                  <w:b/>
                  <w:bCs/>
                </w:rPr>
                <w:t>M.441-1</w:t>
              </w:r>
            </w:hyperlink>
          </w:p>
        </w:tc>
        <w:tc>
          <w:tcPr>
            <w:tcW w:w="5382" w:type="dxa"/>
          </w:tcPr>
          <w:p w:rsidR="0099534E" w:rsidRPr="00E01DCD" w:rsidRDefault="0099534E" w:rsidP="00573D5C">
            <w:pPr>
              <w:pStyle w:val="Tabletext"/>
              <w:rPr>
                <w:rFonts w:eastAsia="Arial Unicode MS"/>
                <w:b/>
              </w:rPr>
            </w:pPr>
            <w:r w:rsidRPr="00E01DCD">
              <w:t>Relaciones de protección señal/interferencia e intensidades de campo mínimas necesarias en el servicio móvil aeronáutico (R) por encima de 30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14" w:history="1">
              <w:r w:rsidR="0099534E" w:rsidRPr="00E01DCD">
                <w:rPr>
                  <w:b/>
                  <w:bCs/>
                </w:rPr>
                <w:t>M.476-5</w:t>
              </w:r>
            </w:hyperlink>
          </w:p>
        </w:tc>
        <w:tc>
          <w:tcPr>
            <w:tcW w:w="5382" w:type="dxa"/>
          </w:tcPr>
          <w:p w:rsidR="0099534E" w:rsidRPr="00E01DCD" w:rsidRDefault="0099534E" w:rsidP="00573D5C">
            <w:pPr>
              <w:pStyle w:val="Tabletext"/>
              <w:rPr>
                <w:rFonts w:eastAsia="Arial Unicode MS"/>
                <w:b/>
              </w:rPr>
            </w:pPr>
            <w:r w:rsidRPr="00E01DCD">
              <w:t>Equipos telegráficos de impresión directa en el servicio móvil marítimo</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15" w:history="1">
              <w:r w:rsidR="0099534E" w:rsidRPr="00E01DCD">
                <w:rPr>
                  <w:b/>
                  <w:bCs/>
                </w:rPr>
                <w:t>M.478-5</w:t>
              </w:r>
            </w:hyperlink>
          </w:p>
        </w:tc>
        <w:tc>
          <w:tcPr>
            <w:tcW w:w="5382" w:type="dxa"/>
          </w:tcPr>
          <w:p w:rsidR="0099534E" w:rsidRPr="00E01DCD" w:rsidRDefault="0099534E" w:rsidP="00573D5C">
            <w:pPr>
              <w:pStyle w:val="Tabletext"/>
              <w:rPr>
                <w:rFonts w:eastAsia="Arial Unicode MS"/>
                <w:b/>
              </w:rPr>
            </w:pPr>
            <w:r w:rsidRPr="00E01DCD">
              <w:t>Características técnicas de los equipos y principios para la asignación de canales a las estaciones del servicio móvil terrestre con modulación de frecuencia entre 25 y 3</w:t>
            </w:r>
            <w:r w:rsidRPr="00E01DCD">
              <w:rPr>
                <w:rFonts w:ascii="Tms Rmn" w:hAnsi="Tms Rmn"/>
                <w:sz w:val="12"/>
              </w:rPr>
              <w:t> </w:t>
            </w:r>
            <w:r w:rsidRPr="00E01DCD">
              <w:t>000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16" w:history="1">
              <w:r w:rsidR="0099534E" w:rsidRPr="00E01DCD">
                <w:rPr>
                  <w:b/>
                  <w:bCs/>
                </w:rPr>
                <w:t>M.489-2</w:t>
              </w:r>
            </w:hyperlink>
          </w:p>
        </w:tc>
        <w:tc>
          <w:tcPr>
            <w:tcW w:w="5382" w:type="dxa"/>
          </w:tcPr>
          <w:p w:rsidR="0099534E" w:rsidRPr="00E01DCD" w:rsidRDefault="0099534E" w:rsidP="00573D5C">
            <w:pPr>
              <w:pStyle w:val="Tabletext"/>
              <w:rPr>
                <w:rFonts w:eastAsia="Arial Unicode MS"/>
                <w:b/>
              </w:rPr>
            </w:pPr>
            <w:r w:rsidRPr="00E01DCD">
              <w:t>Características técnicas de los equipos de radiotelefonía en ondas métricas utilizados en el servicio móvil marítimo con una separación de 25 kHz entre canales adyacentes</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17" w:history="1">
              <w:r w:rsidR="0099534E" w:rsidRPr="00E01DCD">
                <w:rPr>
                  <w:b/>
                  <w:bCs/>
                </w:rPr>
                <w:t>M.492-6</w:t>
              </w:r>
            </w:hyperlink>
          </w:p>
        </w:tc>
        <w:tc>
          <w:tcPr>
            <w:tcW w:w="5382" w:type="dxa"/>
          </w:tcPr>
          <w:p w:rsidR="0099534E" w:rsidRPr="00E01DCD" w:rsidRDefault="0099534E" w:rsidP="00573D5C">
            <w:pPr>
              <w:pStyle w:val="Tabletext"/>
              <w:rPr>
                <w:rFonts w:eastAsia="Arial Unicode MS"/>
                <w:b/>
              </w:rPr>
            </w:pPr>
            <w:r w:rsidRPr="00E01DCD">
              <w:t>Procedimientos de explotación para la utilización de equipos telegráficos de impresión directa en el servicio móvil marítimo</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18" w:history="1">
              <w:r w:rsidR="0099534E" w:rsidRPr="00E01DCD">
                <w:rPr>
                  <w:b/>
                  <w:bCs/>
                </w:rPr>
                <w:t>M.493-</w:t>
              </w:r>
            </w:hyperlink>
            <w:r w:rsidR="007D4D04" w:rsidRPr="00E01DCD">
              <w:rPr>
                <w:b/>
                <w:bCs/>
              </w:rPr>
              <w:t>14</w:t>
            </w:r>
          </w:p>
        </w:tc>
        <w:tc>
          <w:tcPr>
            <w:tcW w:w="5382" w:type="dxa"/>
          </w:tcPr>
          <w:p w:rsidR="0099534E" w:rsidRPr="00E01DCD" w:rsidRDefault="0099534E" w:rsidP="00573D5C">
            <w:pPr>
              <w:pStyle w:val="Tabletext"/>
              <w:rPr>
                <w:rFonts w:eastAsia="Arial Unicode MS"/>
                <w:b/>
              </w:rPr>
            </w:pPr>
            <w:r w:rsidRPr="00E01DCD">
              <w:t>Sistema de llamada selectiva digital para el servicio móvil marítimo</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19" w:history="1">
              <w:r w:rsidR="0099534E" w:rsidRPr="00E01DCD">
                <w:rPr>
                  <w:b/>
                  <w:bCs/>
                </w:rPr>
                <w:t>M.496-3</w:t>
              </w:r>
            </w:hyperlink>
          </w:p>
        </w:tc>
        <w:tc>
          <w:tcPr>
            <w:tcW w:w="5382" w:type="dxa"/>
          </w:tcPr>
          <w:p w:rsidR="0099534E" w:rsidRPr="00E01DCD" w:rsidRDefault="0099534E" w:rsidP="00573D5C">
            <w:pPr>
              <w:pStyle w:val="Tabletext"/>
              <w:rPr>
                <w:rFonts w:eastAsia="Arial Unicode MS"/>
                <w:b/>
              </w:rPr>
            </w:pPr>
            <w:r w:rsidRPr="00E01DCD">
              <w:t>Límites de densidad de flujo de potencia de los transmisores de radionavegación para asegurar la protección de los receptores de estaciones espaciales del servicio fijo por satélite en la banda de 14 GHz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20" w:history="1">
              <w:r w:rsidR="0099534E" w:rsidRPr="00E01DCD">
                <w:rPr>
                  <w:b/>
                  <w:bCs/>
                </w:rPr>
                <w:t>M.540-2</w:t>
              </w:r>
            </w:hyperlink>
          </w:p>
        </w:tc>
        <w:tc>
          <w:tcPr>
            <w:tcW w:w="5382" w:type="dxa"/>
          </w:tcPr>
          <w:p w:rsidR="0099534E" w:rsidRPr="00E01DCD" w:rsidRDefault="0099534E" w:rsidP="00573D5C">
            <w:pPr>
              <w:pStyle w:val="Tabletext"/>
              <w:rPr>
                <w:rFonts w:eastAsia="Arial Unicode MS"/>
                <w:b/>
              </w:rPr>
            </w:pPr>
            <w:r w:rsidRPr="00E01DCD">
              <w:t>Características técnicas y de explotación de un sistema automático de telegrafía de impresión directa para la difusión a los barcos de avisos a los navegantes y de avisos meteorológicos, así como de información de urgencia</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21" w:history="1">
              <w:r w:rsidR="0099534E" w:rsidRPr="00E01DCD">
                <w:rPr>
                  <w:b/>
                  <w:bCs/>
                </w:rPr>
                <w:t>M.541-9</w:t>
              </w:r>
            </w:hyperlink>
          </w:p>
        </w:tc>
        <w:tc>
          <w:tcPr>
            <w:tcW w:w="5382" w:type="dxa"/>
          </w:tcPr>
          <w:p w:rsidR="0099534E" w:rsidRPr="00E01DCD" w:rsidRDefault="0099534E" w:rsidP="00573D5C">
            <w:pPr>
              <w:pStyle w:val="Tabletext"/>
              <w:rPr>
                <w:rFonts w:eastAsia="Arial Unicode MS"/>
                <w:b/>
              </w:rPr>
            </w:pPr>
            <w:r w:rsidRPr="00E01DCD">
              <w:t>Procedimientos de explotación para la utilización de equipos de llamada selectiva digital en el servicio móvil marítimo</w:t>
            </w:r>
          </w:p>
        </w:tc>
        <w:tc>
          <w:tcPr>
            <w:tcW w:w="1206" w:type="dxa"/>
          </w:tcPr>
          <w:p w:rsidR="0099534E" w:rsidRPr="00E01DCD" w:rsidRDefault="007D4D04" w:rsidP="00573D5C">
            <w:pPr>
              <w:pStyle w:val="Tabletext"/>
              <w:jc w:val="center"/>
              <w:rPr>
                <w:b/>
              </w:rPr>
            </w:pPr>
            <w:r w:rsidRPr="00E01DCD">
              <w:t>MOD</w:t>
            </w:r>
          </w:p>
        </w:tc>
        <w:tc>
          <w:tcPr>
            <w:tcW w:w="1558" w:type="dxa"/>
          </w:tcPr>
          <w:p w:rsidR="0099534E" w:rsidRPr="00E01DCD" w:rsidRDefault="007D4D04" w:rsidP="00573D5C">
            <w:pPr>
              <w:pStyle w:val="Tabletext"/>
            </w:pPr>
            <w:r w:rsidRPr="00E01DCD">
              <w:t>Véase Doc. 5/1005</w:t>
            </w: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22" w:history="1">
              <w:r w:rsidR="0099534E" w:rsidRPr="00E01DCD">
                <w:rPr>
                  <w:b/>
                  <w:bCs/>
                </w:rPr>
                <w:t>M.584-2</w:t>
              </w:r>
            </w:hyperlink>
          </w:p>
        </w:tc>
        <w:tc>
          <w:tcPr>
            <w:tcW w:w="5382" w:type="dxa"/>
          </w:tcPr>
          <w:p w:rsidR="0099534E" w:rsidRPr="00E01DCD" w:rsidRDefault="0099534E" w:rsidP="00573D5C">
            <w:pPr>
              <w:pStyle w:val="Tabletext"/>
              <w:rPr>
                <w:rFonts w:eastAsia="Arial Unicode MS"/>
                <w:b/>
              </w:rPr>
            </w:pPr>
            <w:r w:rsidRPr="00E01DCD">
              <w:t>Códigos y formatos de radiobúsqueda</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23" w:history="1">
              <w:r w:rsidR="0099534E" w:rsidRPr="00E01DCD">
                <w:rPr>
                  <w:b/>
                  <w:bCs/>
                </w:rPr>
                <w:t>M.585-</w:t>
              </w:r>
            </w:hyperlink>
            <w:r w:rsidR="007D4D04" w:rsidRPr="00E01DCD">
              <w:rPr>
                <w:b/>
                <w:bCs/>
              </w:rPr>
              <w:t>7</w:t>
            </w:r>
          </w:p>
        </w:tc>
        <w:tc>
          <w:tcPr>
            <w:tcW w:w="5382" w:type="dxa"/>
          </w:tcPr>
          <w:p w:rsidR="0099534E" w:rsidRPr="00E01DCD" w:rsidRDefault="0099534E" w:rsidP="00573D5C">
            <w:pPr>
              <w:pStyle w:val="Tabletext"/>
              <w:rPr>
                <w:rFonts w:eastAsia="Arial Unicode MS"/>
                <w:b/>
              </w:rPr>
            </w:pPr>
            <w:r w:rsidRPr="00E01DCD">
              <w:t>Asignación y uso de identidades en el servicio móvil marítimo</w:t>
            </w:r>
          </w:p>
        </w:tc>
        <w:tc>
          <w:tcPr>
            <w:tcW w:w="1206" w:type="dxa"/>
          </w:tcPr>
          <w:p w:rsidR="0099534E" w:rsidRPr="00E01DCD" w:rsidRDefault="007D4D04"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24" w:history="1">
              <w:r w:rsidR="0099534E" w:rsidRPr="00E01DCD">
                <w:rPr>
                  <w:b/>
                  <w:bCs/>
                </w:rPr>
                <w:t>M.586-1</w:t>
              </w:r>
            </w:hyperlink>
          </w:p>
        </w:tc>
        <w:tc>
          <w:tcPr>
            <w:tcW w:w="5382" w:type="dxa"/>
          </w:tcPr>
          <w:p w:rsidR="0099534E" w:rsidRPr="00E01DCD" w:rsidRDefault="0099534E" w:rsidP="00573D5C">
            <w:pPr>
              <w:pStyle w:val="Tabletext"/>
              <w:rPr>
                <w:rFonts w:eastAsia="Arial Unicode MS"/>
                <w:b/>
              </w:rPr>
            </w:pPr>
            <w:r w:rsidRPr="00E01DCD">
              <w:t>Sistemas telefónicos automáticos para el servicio móvil marítimo en ondas métricas y decimétricas</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25" w:history="1">
              <w:r w:rsidR="0099534E" w:rsidRPr="00E01DCD">
                <w:rPr>
                  <w:b/>
                  <w:bCs/>
                </w:rPr>
                <w:t>M.587-1</w:t>
              </w:r>
            </w:hyperlink>
          </w:p>
        </w:tc>
        <w:tc>
          <w:tcPr>
            <w:tcW w:w="5382" w:type="dxa"/>
          </w:tcPr>
          <w:p w:rsidR="0099534E" w:rsidRPr="00E01DCD" w:rsidRDefault="0099534E" w:rsidP="00573D5C">
            <w:pPr>
              <w:pStyle w:val="Tabletext"/>
              <w:rPr>
                <w:rFonts w:eastAsia="Arial Unicode MS"/>
                <w:b/>
              </w:rPr>
            </w:pPr>
            <w:r w:rsidRPr="00E01DCD">
              <w:t>Identidades de estaciones costeras e inicio del registro de posición en un sistema telefónico automático móvil marítimo en ondas métricas/decimétricas</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26" w:history="1">
              <w:r w:rsidR="0099534E" w:rsidRPr="00E01DCD">
                <w:rPr>
                  <w:b/>
                  <w:bCs/>
                </w:rPr>
                <w:t>M.589-3</w:t>
              </w:r>
            </w:hyperlink>
          </w:p>
        </w:tc>
        <w:tc>
          <w:tcPr>
            <w:tcW w:w="5382" w:type="dxa"/>
          </w:tcPr>
          <w:p w:rsidR="0099534E" w:rsidRPr="00E01DCD" w:rsidRDefault="0099534E" w:rsidP="00573D5C">
            <w:pPr>
              <w:pStyle w:val="Tabletext"/>
              <w:rPr>
                <w:rFonts w:eastAsia="Arial Unicode MS"/>
                <w:b/>
              </w:rPr>
            </w:pPr>
            <w:r w:rsidRPr="00E01DCD">
              <w:t>Características técnicas de los métodos de transmisión de datos y de protección contra la interferencia para los servicios de radionavegación en las bandas de frecuencias comprendidas entre 70 y 130 kHz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27" w:history="1">
              <w:r w:rsidR="0099534E" w:rsidRPr="00E01DCD">
                <w:rPr>
                  <w:b/>
                  <w:bCs/>
                </w:rPr>
                <w:t>M.625-</w:t>
              </w:r>
            </w:hyperlink>
            <w:r w:rsidR="007D4D04" w:rsidRPr="00E01DCD">
              <w:rPr>
                <w:b/>
                <w:bCs/>
              </w:rPr>
              <w:t>4</w:t>
            </w:r>
          </w:p>
        </w:tc>
        <w:tc>
          <w:tcPr>
            <w:tcW w:w="5382" w:type="dxa"/>
          </w:tcPr>
          <w:p w:rsidR="0099534E" w:rsidRPr="00E01DCD" w:rsidRDefault="0099534E" w:rsidP="00573D5C">
            <w:pPr>
              <w:pStyle w:val="Tabletext"/>
              <w:rPr>
                <w:rFonts w:eastAsia="Arial Unicode MS"/>
                <w:b/>
              </w:rPr>
            </w:pPr>
            <w:r w:rsidRPr="00E01DCD">
              <w:t>Equipos telegráficos de impresión directa que emplean la identificación automática en el servicio móvil marítimo</w:t>
            </w:r>
          </w:p>
        </w:tc>
        <w:tc>
          <w:tcPr>
            <w:tcW w:w="1206" w:type="dxa"/>
          </w:tcPr>
          <w:p w:rsidR="0099534E" w:rsidRPr="00E01DCD" w:rsidRDefault="007D4D04"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28" w:history="1">
              <w:r w:rsidR="0099534E" w:rsidRPr="00E01DCD">
                <w:rPr>
                  <w:b/>
                  <w:bCs/>
                </w:rPr>
                <w:t>M.626</w:t>
              </w:r>
            </w:hyperlink>
          </w:p>
        </w:tc>
        <w:tc>
          <w:tcPr>
            <w:tcW w:w="5382" w:type="dxa"/>
          </w:tcPr>
          <w:p w:rsidR="0099534E" w:rsidRPr="00E01DCD" w:rsidRDefault="0099534E" w:rsidP="00573D5C">
            <w:pPr>
              <w:pStyle w:val="Tabletext"/>
              <w:rPr>
                <w:rFonts w:eastAsia="Arial Unicode MS"/>
                <w:b/>
              </w:rPr>
            </w:pPr>
            <w:r w:rsidRPr="00E01DCD">
              <w:t>Evaluación de la calidad de los radiocanales digitales en el servicio móvil marítimo</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29" w:history="1">
              <w:r w:rsidR="0099534E" w:rsidRPr="00E01DCD">
                <w:rPr>
                  <w:b/>
                  <w:bCs/>
                </w:rPr>
                <w:t>M.627-1</w:t>
              </w:r>
            </w:hyperlink>
          </w:p>
        </w:tc>
        <w:tc>
          <w:tcPr>
            <w:tcW w:w="5382" w:type="dxa"/>
          </w:tcPr>
          <w:p w:rsidR="0099534E" w:rsidRPr="00E01DCD" w:rsidRDefault="0099534E" w:rsidP="00573D5C">
            <w:pPr>
              <w:pStyle w:val="Tabletext"/>
              <w:rPr>
                <w:rFonts w:eastAsia="Arial Unicode MS"/>
                <w:b/>
              </w:rPr>
            </w:pPr>
            <w:r w:rsidRPr="00E01DCD">
              <w:t>Características técnicas de los equipos de radiocomunicaciones marítimas en ondas decamétricas utilizados para telegrafía con modulación por desplazamiento de fase de banda estrecha (MDPBE)</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30" w:history="1">
              <w:r w:rsidR="0099534E" w:rsidRPr="00E01DCD">
                <w:rPr>
                  <w:b/>
                  <w:bCs/>
                </w:rPr>
                <w:t>M.628-</w:t>
              </w:r>
            </w:hyperlink>
            <w:r w:rsidR="007D4D04" w:rsidRPr="00E01DCD">
              <w:rPr>
                <w:b/>
                <w:bCs/>
              </w:rPr>
              <w:t>5</w:t>
            </w:r>
          </w:p>
        </w:tc>
        <w:tc>
          <w:tcPr>
            <w:tcW w:w="5382" w:type="dxa"/>
          </w:tcPr>
          <w:p w:rsidR="0099534E" w:rsidRPr="00E01DCD" w:rsidRDefault="0099534E" w:rsidP="00573D5C">
            <w:pPr>
              <w:pStyle w:val="Tabletext"/>
              <w:rPr>
                <w:rFonts w:eastAsia="Arial Unicode MS"/>
                <w:b/>
              </w:rPr>
            </w:pPr>
            <w:r w:rsidRPr="00E01DCD">
              <w:t>Características técnicas de los transpondedores de radar de búsqueda y salvamento</w:t>
            </w:r>
          </w:p>
        </w:tc>
        <w:tc>
          <w:tcPr>
            <w:tcW w:w="1206" w:type="dxa"/>
          </w:tcPr>
          <w:p w:rsidR="0099534E" w:rsidRPr="00E01DCD" w:rsidRDefault="007D4D04"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31" w:history="1">
              <w:r w:rsidR="0099534E" w:rsidRPr="00E01DCD">
                <w:rPr>
                  <w:b/>
                  <w:bCs/>
                </w:rPr>
                <w:t>M.629</w:t>
              </w:r>
            </w:hyperlink>
            <w:r w:rsidR="007D4D04" w:rsidRPr="00E01DCD">
              <w:rPr>
                <w:b/>
                <w:bCs/>
              </w:rPr>
              <w:t>-1</w:t>
            </w:r>
          </w:p>
        </w:tc>
        <w:tc>
          <w:tcPr>
            <w:tcW w:w="5382" w:type="dxa"/>
          </w:tcPr>
          <w:p w:rsidR="0099534E" w:rsidRPr="00E01DCD" w:rsidRDefault="0099534E" w:rsidP="00573D5C">
            <w:pPr>
              <w:pStyle w:val="Tabletext"/>
              <w:rPr>
                <w:rFonts w:eastAsia="Arial Unicode MS"/>
                <w:b/>
              </w:rPr>
            </w:pPr>
            <w:r w:rsidRPr="00E01DCD">
              <w:t>Utilización para el servicio de radionavegación de las bandas de frecuencia 2 900</w:t>
            </w:r>
            <w:r w:rsidRPr="00E01DCD">
              <w:noBreakHyphen/>
              <w:t>3 100 MHz, 5 470</w:t>
            </w:r>
            <w:r w:rsidRPr="00E01DCD">
              <w:noBreakHyphen/>
              <w:t>5 650 MHz, 9 200</w:t>
            </w:r>
            <w:r w:rsidRPr="00E01DCD">
              <w:noBreakHyphen/>
              <w:t>9 300 MHz, 9 300</w:t>
            </w:r>
            <w:r w:rsidRPr="00E01DCD">
              <w:noBreakHyphen/>
              <w:t>9 500 MHz y 9 500</w:t>
            </w:r>
            <w:r w:rsidRPr="00E01DCD">
              <w:noBreakHyphen/>
              <w:t>9 800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32" w:history="1">
              <w:r w:rsidR="0099534E" w:rsidRPr="00E01DCD">
                <w:rPr>
                  <w:b/>
                  <w:bCs/>
                </w:rPr>
                <w:t>M.687-2</w:t>
              </w:r>
            </w:hyperlink>
          </w:p>
        </w:tc>
        <w:tc>
          <w:tcPr>
            <w:tcW w:w="5382" w:type="dxa"/>
          </w:tcPr>
          <w:p w:rsidR="0099534E" w:rsidRPr="00E01DCD" w:rsidRDefault="0099534E" w:rsidP="00573D5C">
            <w:pPr>
              <w:pStyle w:val="Tabletext"/>
              <w:rPr>
                <w:rFonts w:eastAsia="Arial Unicode MS"/>
                <w:b/>
              </w:rPr>
            </w:pPr>
            <w:r w:rsidRPr="00E01DCD">
              <w:t>Telecomunicaciones móviles internacionales</w:t>
            </w:r>
            <w:r w:rsidRPr="00E01DCD">
              <w:noBreakHyphen/>
              <w:t>2000 (IMT</w:t>
            </w:r>
            <w:r w:rsidRPr="00E01DCD">
              <w:noBreakHyphen/>
              <w:t>2000)</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33" w:history="1">
              <w:r w:rsidR="0099534E" w:rsidRPr="00E01DCD">
                <w:rPr>
                  <w:b/>
                  <w:bCs/>
                </w:rPr>
                <w:t>M.688</w:t>
              </w:r>
            </w:hyperlink>
          </w:p>
        </w:tc>
        <w:tc>
          <w:tcPr>
            <w:tcW w:w="5382" w:type="dxa"/>
          </w:tcPr>
          <w:p w:rsidR="0099534E" w:rsidRPr="00E01DCD" w:rsidRDefault="0099534E" w:rsidP="00573D5C">
            <w:pPr>
              <w:pStyle w:val="Tabletext"/>
              <w:rPr>
                <w:rFonts w:eastAsia="Arial Unicode MS"/>
                <w:b/>
              </w:rPr>
            </w:pPr>
            <w:r w:rsidRPr="00E01DCD">
              <w:t>Características técnicas y de explotación de un sistema de telegrafía de impresión directa en ondas decamétricas para la difusión de información a los barcos en alta mar y de comunicaciones de seguridad marítima de tipo NAVTEX</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34" w:history="1">
              <w:r w:rsidR="0099534E" w:rsidRPr="00E01DCD">
                <w:rPr>
                  <w:b/>
                  <w:bCs/>
                </w:rPr>
                <w:t>M.689-</w:t>
              </w:r>
            </w:hyperlink>
            <w:r w:rsidR="007D4D04" w:rsidRPr="00E01DCD">
              <w:rPr>
                <w:b/>
                <w:bCs/>
              </w:rPr>
              <w:t>3</w:t>
            </w:r>
          </w:p>
        </w:tc>
        <w:tc>
          <w:tcPr>
            <w:tcW w:w="5382" w:type="dxa"/>
          </w:tcPr>
          <w:p w:rsidR="0099534E" w:rsidRPr="00E01DCD" w:rsidRDefault="0099534E" w:rsidP="00573D5C">
            <w:pPr>
              <w:pStyle w:val="Tabletext"/>
              <w:rPr>
                <w:rFonts w:eastAsia="Arial Unicode MS"/>
                <w:b/>
              </w:rPr>
            </w:pPr>
            <w:r w:rsidRPr="00E01DCD">
              <w:t>Sistema radiotelefónico marítimo internacional en ondas métricas con facilidades automáticas basadas en el formato de señalización de la llamada selectiva digital</w:t>
            </w:r>
          </w:p>
        </w:tc>
        <w:tc>
          <w:tcPr>
            <w:tcW w:w="1206" w:type="dxa"/>
          </w:tcPr>
          <w:p w:rsidR="0099534E" w:rsidRPr="00E01DCD" w:rsidRDefault="007D4D04"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35" w:history="1">
              <w:r w:rsidR="0099534E" w:rsidRPr="00E01DCD">
                <w:rPr>
                  <w:b/>
                  <w:bCs/>
                </w:rPr>
                <w:t>M.690-</w:t>
              </w:r>
            </w:hyperlink>
            <w:r w:rsidR="007D4D04" w:rsidRPr="00E01DCD">
              <w:rPr>
                <w:b/>
                <w:bCs/>
              </w:rPr>
              <w:t>3</w:t>
            </w:r>
          </w:p>
        </w:tc>
        <w:tc>
          <w:tcPr>
            <w:tcW w:w="5382" w:type="dxa"/>
          </w:tcPr>
          <w:p w:rsidR="0099534E" w:rsidRPr="00E01DCD" w:rsidRDefault="0099534E" w:rsidP="00573D5C">
            <w:pPr>
              <w:pStyle w:val="Tabletext"/>
              <w:rPr>
                <w:rFonts w:eastAsia="Arial Unicode MS"/>
                <w:b/>
              </w:rPr>
            </w:pPr>
            <w:r w:rsidRPr="00E01DCD">
              <w:t xml:space="preserve">Características técnicas de las radiobalizas de localización de siniestros que funcionan con frecuencias portadoras de 121,5 MHz y 243 MHz </w:t>
            </w:r>
          </w:p>
        </w:tc>
        <w:tc>
          <w:tcPr>
            <w:tcW w:w="1206" w:type="dxa"/>
          </w:tcPr>
          <w:p w:rsidR="0099534E" w:rsidRPr="00E01DCD" w:rsidRDefault="007D4D04"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36" w:history="1">
              <w:r w:rsidR="0099534E" w:rsidRPr="00E01DCD">
                <w:rPr>
                  <w:b/>
                  <w:bCs/>
                </w:rPr>
                <w:t>M.693</w:t>
              </w:r>
            </w:hyperlink>
            <w:r w:rsidR="007D4D04" w:rsidRPr="00E01DCD">
              <w:rPr>
                <w:b/>
                <w:bCs/>
              </w:rPr>
              <w:t>-1</w:t>
            </w:r>
          </w:p>
        </w:tc>
        <w:tc>
          <w:tcPr>
            <w:tcW w:w="5382" w:type="dxa"/>
          </w:tcPr>
          <w:p w:rsidR="0099534E" w:rsidRPr="00E01DCD" w:rsidRDefault="0099534E" w:rsidP="00573D5C">
            <w:pPr>
              <w:pStyle w:val="Tabletext"/>
              <w:rPr>
                <w:rFonts w:eastAsia="Arial Unicode MS"/>
                <w:b/>
              </w:rPr>
            </w:pPr>
            <w:r w:rsidRPr="00E01DCD">
              <w:t xml:space="preserve">Características técnicas de las radiobalizas de localización de siniestros en ondas métricas que utilizan llamada selectiva digital </w:t>
            </w:r>
          </w:p>
        </w:tc>
        <w:tc>
          <w:tcPr>
            <w:tcW w:w="1206" w:type="dxa"/>
          </w:tcPr>
          <w:p w:rsidR="0099534E" w:rsidRPr="00E01DCD" w:rsidRDefault="007D4D04"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37" w:history="1">
              <w:r w:rsidR="0099534E" w:rsidRPr="00E01DCD">
                <w:rPr>
                  <w:b/>
                  <w:bCs/>
                </w:rPr>
                <w:t>M.816-1</w:t>
              </w:r>
            </w:hyperlink>
          </w:p>
        </w:tc>
        <w:tc>
          <w:tcPr>
            <w:tcW w:w="5382" w:type="dxa"/>
          </w:tcPr>
          <w:p w:rsidR="0099534E" w:rsidRPr="00E01DCD" w:rsidRDefault="0099534E" w:rsidP="00573D5C">
            <w:pPr>
              <w:pStyle w:val="Tabletext"/>
              <w:rPr>
                <w:rFonts w:eastAsia="Arial Unicode MS"/>
                <w:b/>
              </w:rPr>
            </w:pPr>
            <w:r w:rsidRPr="00E01DCD">
              <w:t>Marco para los servicios que prestarán las telecomunicaciones móviles internacionales</w:t>
            </w:r>
            <w:r w:rsidRPr="00E01DCD">
              <w:noBreakHyphen/>
              <w:t>2000 (IMT</w:t>
            </w:r>
            <w:r w:rsidRPr="00E01DCD">
              <w:noBreakHyphen/>
              <w:t>2000)</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38" w:history="1">
              <w:r w:rsidR="0099534E" w:rsidRPr="00E01DCD">
                <w:rPr>
                  <w:b/>
                  <w:bCs/>
                </w:rPr>
                <w:t>M.817</w:t>
              </w:r>
            </w:hyperlink>
          </w:p>
        </w:tc>
        <w:tc>
          <w:tcPr>
            <w:tcW w:w="5382" w:type="dxa"/>
          </w:tcPr>
          <w:p w:rsidR="0099534E" w:rsidRPr="00E01DCD" w:rsidRDefault="0099534E" w:rsidP="00573D5C">
            <w:pPr>
              <w:pStyle w:val="Tabletext"/>
              <w:rPr>
                <w:rFonts w:eastAsia="Arial Unicode MS"/>
                <w:b/>
              </w:rPr>
            </w:pPr>
            <w:r w:rsidRPr="00E01DCD">
              <w:t>Telecomunicaciones móviles internacionales</w:t>
            </w:r>
            <w:r w:rsidRPr="00E01DCD">
              <w:noBreakHyphen/>
              <w:t>2000 (IMT</w:t>
            </w:r>
            <w:r w:rsidRPr="00E01DCD">
              <w:noBreakHyphen/>
              <w:t>2000). Arquitecturas de red</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39" w:history="1">
              <w:r w:rsidR="0099534E" w:rsidRPr="00E01DCD">
                <w:rPr>
                  <w:b/>
                  <w:bCs/>
                </w:rPr>
                <w:t>M.819-2</w:t>
              </w:r>
            </w:hyperlink>
          </w:p>
        </w:tc>
        <w:tc>
          <w:tcPr>
            <w:tcW w:w="5382" w:type="dxa"/>
          </w:tcPr>
          <w:p w:rsidR="0099534E" w:rsidRPr="00E01DCD" w:rsidRDefault="0099534E" w:rsidP="00573D5C">
            <w:pPr>
              <w:pStyle w:val="Tabletext"/>
              <w:rPr>
                <w:rFonts w:eastAsia="Arial Unicode MS"/>
                <w:b/>
              </w:rPr>
            </w:pPr>
            <w:r w:rsidRPr="00E01DCD">
              <w:t>Telecomunicaciones móviles internacionales</w:t>
            </w:r>
            <w:r w:rsidRPr="00E01DCD">
              <w:noBreakHyphen/>
              <w:t>2000 (IMT</w:t>
            </w:r>
            <w:r w:rsidRPr="00E01DCD">
              <w:noBreakHyphen/>
              <w:t>2000) para los países en desarrollo</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40" w:history="1">
              <w:r w:rsidR="0099534E" w:rsidRPr="00E01DCD">
                <w:rPr>
                  <w:b/>
                  <w:bCs/>
                </w:rPr>
                <w:t>M.820</w:t>
              </w:r>
            </w:hyperlink>
            <w:r w:rsidR="007D4D04" w:rsidRPr="00E01DCD">
              <w:rPr>
                <w:b/>
                <w:bCs/>
              </w:rPr>
              <w:t>-1</w:t>
            </w:r>
          </w:p>
        </w:tc>
        <w:tc>
          <w:tcPr>
            <w:tcW w:w="5382" w:type="dxa"/>
          </w:tcPr>
          <w:p w:rsidR="0099534E" w:rsidRPr="00E01DCD" w:rsidRDefault="0099534E" w:rsidP="00573D5C">
            <w:pPr>
              <w:pStyle w:val="Tabletext"/>
              <w:rPr>
                <w:rFonts w:eastAsia="Arial Unicode MS"/>
                <w:b/>
              </w:rPr>
            </w:pPr>
            <w:r w:rsidRPr="00E01DCD">
              <w:t>Utilización de identidades de nueve cifras para la telegrafía de impresión directa en banda estrecha en el servicio móvil marítimo</w:t>
            </w:r>
          </w:p>
        </w:tc>
        <w:tc>
          <w:tcPr>
            <w:tcW w:w="1206" w:type="dxa"/>
          </w:tcPr>
          <w:p w:rsidR="0099534E" w:rsidRPr="00E01DCD" w:rsidRDefault="007D4D04"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41" w:history="1">
              <w:r w:rsidR="0099534E" w:rsidRPr="00E01DCD">
                <w:rPr>
                  <w:b/>
                  <w:bCs/>
                </w:rPr>
                <w:t>M.821-1</w:t>
              </w:r>
            </w:hyperlink>
          </w:p>
        </w:tc>
        <w:tc>
          <w:tcPr>
            <w:tcW w:w="5382" w:type="dxa"/>
          </w:tcPr>
          <w:p w:rsidR="0099534E" w:rsidRPr="00E01DCD" w:rsidRDefault="0099534E" w:rsidP="00573D5C">
            <w:pPr>
              <w:pStyle w:val="Tabletext"/>
              <w:rPr>
                <w:rFonts w:eastAsia="Arial Unicode MS"/>
                <w:b/>
              </w:rPr>
            </w:pPr>
            <w:r w:rsidRPr="00E01DCD">
              <w:t>Ampliación opcional del sistema de llamada selectiva digital para el servicio móvil marítimo</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42" w:history="1">
              <w:r w:rsidR="0099534E" w:rsidRPr="00E01DCD">
                <w:rPr>
                  <w:b/>
                  <w:bCs/>
                </w:rPr>
                <w:t>M.822-1</w:t>
              </w:r>
            </w:hyperlink>
          </w:p>
        </w:tc>
        <w:tc>
          <w:tcPr>
            <w:tcW w:w="5382" w:type="dxa"/>
          </w:tcPr>
          <w:p w:rsidR="0099534E" w:rsidRPr="00E01DCD" w:rsidRDefault="0099534E" w:rsidP="00573D5C">
            <w:pPr>
              <w:pStyle w:val="Tabletext"/>
              <w:rPr>
                <w:rFonts w:eastAsia="Arial Unicode MS"/>
                <w:b/>
              </w:rPr>
            </w:pPr>
            <w:r w:rsidRPr="00E01DCD">
              <w:t>Carga en el canal de llamada para la llamada selectiva digital en el servicio móvil marítimo</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43" w:history="1">
              <w:r w:rsidR="0099534E" w:rsidRPr="00E01DCD">
                <w:rPr>
                  <w:b/>
                  <w:bCs/>
                </w:rPr>
                <w:t>M.823-3</w:t>
              </w:r>
            </w:hyperlink>
          </w:p>
        </w:tc>
        <w:tc>
          <w:tcPr>
            <w:tcW w:w="5382" w:type="dxa"/>
          </w:tcPr>
          <w:p w:rsidR="0099534E" w:rsidRPr="00E01DCD" w:rsidRDefault="0099534E" w:rsidP="00573D5C">
            <w:pPr>
              <w:pStyle w:val="Tabletext"/>
              <w:rPr>
                <w:rFonts w:eastAsia="Arial Unicode MS"/>
                <w:b/>
              </w:rPr>
            </w:pPr>
            <w:r w:rsidRPr="00E01DCD">
              <w:t>Características técnicas de las transmisiones diferenciales efectuadas para sistemas mundiales de navegación por satélite desde radiobalizas marítimas en la banda de frecuencias 283,5</w:t>
            </w:r>
            <w:r w:rsidRPr="00E01DCD">
              <w:noBreakHyphen/>
              <w:t>315 kHz en la Región 1 y 285</w:t>
            </w:r>
            <w:r w:rsidRPr="00E01DCD">
              <w:noBreakHyphen/>
              <w:t>325 kHz en las Regiones 2 y 3</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44" w:history="1">
              <w:r w:rsidR="0099534E" w:rsidRPr="00E01DCD">
                <w:rPr>
                  <w:b/>
                  <w:bCs/>
                </w:rPr>
                <w:t>M.824-</w:t>
              </w:r>
            </w:hyperlink>
            <w:r w:rsidR="007D4D04" w:rsidRPr="00E01DCD">
              <w:rPr>
                <w:b/>
                <w:bCs/>
              </w:rPr>
              <w:t>4</w:t>
            </w:r>
          </w:p>
        </w:tc>
        <w:tc>
          <w:tcPr>
            <w:tcW w:w="5382" w:type="dxa"/>
          </w:tcPr>
          <w:p w:rsidR="0099534E" w:rsidRPr="00E01DCD" w:rsidRDefault="0099534E" w:rsidP="00573D5C">
            <w:pPr>
              <w:pStyle w:val="Tabletext"/>
              <w:rPr>
                <w:rFonts w:eastAsia="Arial Unicode MS"/>
                <w:b/>
              </w:rPr>
            </w:pPr>
            <w:r w:rsidRPr="00E01DCD">
              <w:t xml:space="preserve">Parámetros técnicos de las balizas de radar </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45" w:history="1">
              <w:r w:rsidR="0099534E" w:rsidRPr="00E01DCD">
                <w:rPr>
                  <w:b/>
                  <w:bCs/>
                </w:rPr>
                <w:t>M.825-3</w:t>
              </w:r>
            </w:hyperlink>
          </w:p>
        </w:tc>
        <w:tc>
          <w:tcPr>
            <w:tcW w:w="5382" w:type="dxa"/>
          </w:tcPr>
          <w:p w:rsidR="0099534E" w:rsidRPr="00E01DCD" w:rsidRDefault="0099534E" w:rsidP="00573D5C">
            <w:pPr>
              <w:pStyle w:val="Tabletext"/>
              <w:rPr>
                <w:rFonts w:eastAsia="Arial Unicode MS"/>
                <w:b/>
              </w:rPr>
            </w:pPr>
            <w:r w:rsidRPr="00E01DCD">
              <w:t>Características de un sistema de transpondedor que utiliza técnicas de llamada selectiva digital para servicios de tráfico de barcos y para la identificación barco-barco</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46" w:history="1">
              <w:r w:rsidR="0099534E" w:rsidRPr="00E01DCD">
                <w:rPr>
                  <w:b/>
                  <w:bCs/>
                </w:rPr>
                <w:t>M.826</w:t>
              </w:r>
            </w:hyperlink>
          </w:p>
        </w:tc>
        <w:tc>
          <w:tcPr>
            <w:tcW w:w="5382" w:type="dxa"/>
          </w:tcPr>
          <w:p w:rsidR="0099534E" w:rsidRPr="00E01DCD" w:rsidRDefault="0099534E" w:rsidP="00573D5C">
            <w:pPr>
              <w:pStyle w:val="Tabletext"/>
              <w:rPr>
                <w:rFonts w:eastAsia="Arial Unicode MS"/>
                <w:b/>
              </w:rPr>
            </w:pPr>
            <w:r w:rsidRPr="00E01DCD">
              <w:t>Transmisión de información para la actualización de los sistemas de visualización de cartas náuticas electrónicas e información</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47" w:history="1">
              <w:r w:rsidR="0099534E" w:rsidRPr="00E01DCD">
                <w:rPr>
                  <w:b/>
                  <w:bCs/>
                </w:rPr>
                <w:t>M.1033-1</w:t>
              </w:r>
            </w:hyperlink>
          </w:p>
        </w:tc>
        <w:tc>
          <w:tcPr>
            <w:tcW w:w="5382" w:type="dxa"/>
          </w:tcPr>
          <w:p w:rsidR="0099534E" w:rsidRPr="00E01DCD" w:rsidRDefault="0099534E" w:rsidP="00573D5C">
            <w:pPr>
              <w:pStyle w:val="Tabletext"/>
              <w:rPr>
                <w:rFonts w:eastAsia="Arial Unicode MS"/>
                <w:b/>
              </w:rPr>
            </w:pPr>
            <w:r w:rsidRPr="00E01DCD">
              <w:t>Características técnicas y de explotación de los teléfonos sin cordón y sistemas de telecomunicaciones sin hilos</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48" w:history="1">
              <w:r w:rsidR="0099534E" w:rsidRPr="00E01DCD">
                <w:rPr>
                  <w:b/>
                  <w:bCs/>
                </w:rPr>
                <w:t>M.1034-1</w:t>
              </w:r>
            </w:hyperlink>
          </w:p>
        </w:tc>
        <w:tc>
          <w:tcPr>
            <w:tcW w:w="5382" w:type="dxa"/>
          </w:tcPr>
          <w:p w:rsidR="0099534E" w:rsidRPr="00E01DCD" w:rsidRDefault="0099534E" w:rsidP="00573D5C">
            <w:pPr>
              <w:pStyle w:val="Tabletext"/>
              <w:rPr>
                <w:rFonts w:eastAsia="Arial Unicode MS"/>
                <w:b/>
              </w:rPr>
            </w:pPr>
            <w:r w:rsidRPr="00E01DCD">
              <w:t>Requisitos de las interfaces radioeléctricas para las telecomunicaciones móviles internacionales</w:t>
            </w:r>
            <w:r w:rsidRPr="00E01DCD">
              <w:noBreakHyphen/>
              <w:t>2000 (IMT</w:t>
            </w:r>
            <w:r w:rsidRPr="00E01DCD">
              <w:noBreakHyphen/>
              <w:t>2000)</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49" w:history="1">
              <w:r w:rsidR="0099534E" w:rsidRPr="00E01DCD">
                <w:rPr>
                  <w:b/>
                  <w:bCs/>
                </w:rPr>
                <w:t>M.1035</w:t>
              </w:r>
            </w:hyperlink>
          </w:p>
        </w:tc>
        <w:tc>
          <w:tcPr>
            <w:tcW w:w="5382" w:type="dxa"/>
          </w:tcPr>
          <w:p w:rsidR="0099534E" w:rsidRPr="00E01DCD" w:rsidRDefault="0099534E" w:rsidP="00573D5C">
            <w:pPr>
              <w:pStyle w:val="Tabletext"/>
              <w:rPr>
                <w:rFonts w:eastAsia="Arial Unicode MS"/>
                <w:b/>
              </w:rPr>
            </w:pPr>
            <w:r w:rsidRPr="00E01DCD">
              <w:t>Marco general para el estudio de la funcionalidad de las interfaces radioeléctricas y del subsistema radioeléctrico en las telecomunicaciones móviles internacionales</w:t>
            </w:r>
            <w:r w:rsidRPr="00E01DCD">
              <w:noBreakHyphen/>
              <w:t>2000 (IMT</w:t>
            </w:r>
            <w:r w:rsidRPr="00E01DCD">
              <w:noBreakHyphen/>
              <w:t>2000)</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50" w:history="1">
              <w:r w:rsidR="0099534E" w:rsidRPr="00E01DCD">
                <w:rPr>
                  <w:b/>
                  <w:bCs/>
                </w:rPr>
                <w:t>M.1036-</w:t>
              </w:r>
            </w:hyperlink>
            <w:r w:rsidR="007D4D04" w:rsidRPr="00E01DCD">
              <w:rPr>
                <w:b/>
                <w:bCs/>
              </w:rPr>
              <w:t>4</w:t>
            </w:r>
          </w:p>
        </w:tc>
        <w:tc>
          <w:tcPr>
            <w:tcW w:w="5382" w:type="dxa"/>
          </w:tcPr>
          <w:p w:rsidR="0099534E" w:rsidRPr="00E01DCD" w:rsidRDefault="0099534E" w:rsidP="00573D5C">
            <w:pPr>
              <w:pStyle w:val="Tabletext"/>
              <w:rPr>
                <w:rFonts w:eastAsia="Arial Unicode MS"/>
                <w:b/>
                <w:szCs w:val="22"/>
              </w:rPr>
            </w:pPr>
            <w:r w:rsidRPr="00E01DCD">
              <w:t xml:space="preserve">Disposiciones de frecuencias para la implementación de la componente </w:t>
            </w:r>
            <w:r w:rsidR="00E01DCD" w:rsidRPr="00E01DCD">
              <w:t>terrenal</w:t>
            </w:r>
            <w:r w:rsidRPr="00E01DCD">
              <w:t xml:space="preserve"> de las telecomunicaciones móviles internacionales (IMT) en las bandas </w:t>
            </w:r>
            <w:r w:rsidR="004C29FD" w:rsidRPr="00E01DCD">
              <w:t>identificadas para las IMT en el Reglamento de Radiocomunicaciones (RR)</w:t>
            </w:r>
          </w:p>
        </w:tc>
        <w:tc>
          <w:tcPr>
            <w:tcW w:w="1206" w:type="dxa"/>
          </w:tcPr>
          <w:p w:rsidR="0099534E" w:rsidRPr="00E01DCD" w:rsidRDefault="00043F43" w:rsidP="00573D5C">
            <w:pPr>
              <w:pStyle w:val="Tabletext"/>
              <w:jc w:val="center"/>
              <w:rPr>
                <w:b/>
              </w:rPr>
            </w:pPr>
            <w:r>
              <w:t>MOD</w:t>
            </w:r>
          </w:p>
        </w:tc>
        <w:tc>
          <w:tcPr>
            <w:tcW w:w="1558" w:type="dxa"/>
          </w:tcPr>
          <w:p w:rsidR="0099534E" w:rsidRPr="00E01DCD" w:rsidRDefault="007D4D04" w:rsidP="00573D5C">
            <w:pPr>
              <w:pStyle w:val="Tabletext"/>
            </w:pPr>
            <w:r w:rsidRPr="00E01DCD">
              <w:t>Véase Doc. 5/1008</w:t>
            </w: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51" w:history="1">
              <w:r w:rsidR="0099534E" w:rsidRPr="00E01DCD">
                <w:rPr>
                  <w:b/>
                  <w:bCs/>
                </w:rPr>
                <w:t>M.1039-3</w:t>
              </w:r>
            </w:hyperlink>
          </w:p>
        </w:tc>
        <w:tc>
          <w:tcPr>
            <w:tcW w:w="5382" w:type="dxa"/>
          </w:tcPr>
          <w:p w:rsidR="0099534E" w:rsidRPr="00E01DCD" w:rsidRDefault="0099534E" w:rsidP="00573D5C">
            <w:pPr>
              <w:pStyle w:val="Tabletext"/>
              <w:rPr>
                <w:rFonts w:eastAsia="Arial Unicode MS"/>
                <w:b/>
                <w:szCs w:val="22"/>
              </w:rPr>
            </w:pPr>
            <w:r w:rsidRPr="00E01DCD">
              <w:t>Compartición de frecuencias entre estaciones del servicio móvil por debajo de 1 GHz y estaciones terrenas móviles de sistemas de satélites no geoestacionarios (Tierra-espacio) que utilizan acceso múltiple por división de frecuencia</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52" w:history="1">
              <w:r w:rsidR="0099534E" w:rsidRPr="00E01DCD">
                <w:rPr>
                  <w:b/>
                  <w:bCs/>
                </w:rPr>
                <w:t>M.1041-2</w:t>
              </w:r>
            </w:hyperlink>
          </w:p>
        </w:tc>
        <w:tc>
          <w:tcPr>
            <w:tcW w:w="5382" w:type="dxa"/>
          </w:tcPr>
          <w:p w:rsidR="0099534E" w:rsidRPr="00E01DCD" w:rsidRDefault="0099534E" w:rsidP="00573D5C">
            <w:pPr>
              <w:pStyle w:val="Tabletext"/>
              <w:rPr>
                <w:rFonts w:eastAsia="Arial Unicode MS"/>
                <w:b/>
              </w:rPr>
            </w:pPr>
            <w:r w:rsidRPr="00E01DCD">
              <w:t>Futuros sistemas de radiocomunicaciones de aficionados</w:t>
            </w:r>
          </w:p>
        </w:tc>
        <w:tc>
          <w:tcPr>
            <w:tcW w:w="1206" w:type="dxa"/>
          </w:tcPr>
          <w:p w:rsidR="0099534E" w:rsidRPr="00E01DCD" w:rsidRDefault="0099534E" w:rsidP="00573D5C">
            <w:pPr>
              <w:pStyle w:val="Tabletext"/>
              <w:jc w:val="center"/>
              <w:rPr>
                <w:b/>
              </w:rPr>
            </w:pPr>
            <w:bookmarkStart w:id="11" w:name="OLE_LINK1"/>
            <w:r w:rsidRPr="00E01DCD">
              <w:t>NOC</w:t>
            </w:r>
            <w:bookmarkEnd w:id="11"/>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53" w:history="1">
              <w:r w:rsidR="0099534E" w:rsidRPr="00E01DCD">
                <w:rPr>
                  <w:b/>
                  <w:bCs/>
                </w:rPr>
                <w:t>M.1042-3</w:t>
              </w:r>
            </w:hyperlink>
          </w:p>
        </w:tc>
        <w:tc>
          <w:tcPr>
            <w:tcW w:w="5382" w:type="dxa"/>
          </w:tcPr>
          <w:p w:rsidR="0099534E" w:rsidRPr="00E01DCD" w:rsidRDefault="0099534E" w:rsidP="00573D5C">
            <w:pPr>
              <w:pStyle w:val="Tabletext"/>
              <w:rPr>
                <w:rFonts w:eastAsia="Arial Unicode MS"/>
                <w:b/>
              </w:rPr>
            </w:pPr>
            <w:r w:rsidRPr="00E01DCD">
              <w:t>Comunicaciones de los servicios de aficionados y aficionados por satélite en situaciones de catástrofe</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54" w:history="1">
              <w:r w:rsidR="0099534E" w:rsidRPr="00E01DCD">
                <w:rPr>
                  <w:b/>
                  <w:bCs/>
                </w:rPr>
                <w:t>M.1043-2</w:t>
              </w:r>
            </w:hyperlink>
          </w:p>
        </w:tc>
        <w:tc>
          <w:tcPr>
            <w:tcW w:w="5382" w:type="dxa"/>
          </w:tcPr>
          <w:p w:rsidR="0099534E" w:rsidRPr="00E01DCD" w:rsidRDefault="0099534E" w:rsidP="00573D5C">
            <w:pPr>
              <w:pStyle w:val="Tabletext"/>
              <w:rPr>
                <w:rFonts w:eastAsia="Arial Unicode MS"/>
                <w:b/>
              </w:rPr>
            </w:pPr>
            <w:r w:rsidRPr="00E01DCD">
              <w:t>Utilización de los servicios de aficionados y de aficionados por satélite en los países en desarrollo</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55" w:history="1">
              <w:r w:rsidR="0099534E" w:rsidRPr="00E01DCD">
                <w:rPr>
                  <w:b/>
                  <w:bCs/>
                </w:rPr>
                <w:t>M.1044-2</w:t>
              </w:r>
            </w:hyperlink>
          </w:p>
        </w:tc>
        <w:tc>
          <w:tcPr>
            <w:tcW w:w="5382" w:type="dxa"/>
          </w:tcPr>
          <w:p w:rsidR="0099534E" w:rsidRPr="00E01DCD" w:rsidRDefault="0099534E" w:rsidP="00573D5C">
            <w:pPr>
              <w:pStyle w:val="Tabletext"/>
              <w:rPr>
                <w:rFonts w:eastAsia="Arial Unicode MS"/>
                <w:b/>
              </w:rPr>
            </w:pPr>
            <w:r w:rsidRPr="00E01DCD">
              <w:t>Criterios de compartición de frecuencias en los servicios de aficionados y de aficionados por satélite</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56" w:history="1">
              <w:r w:rsidR="0099534E" w:rsidRPr="00E01DCD">
                <w:rPr>
                  <w:b/>
                  <w:bCs/>
                </w:rPr>
                <w:t>M.1072</w:t>
              </w:r>
            </w:hyperlink>
          </w:p>
        </w:tc>
        <w:tc>
          <w:tcPr>
            <w:tcW w:w="5382" w:type="dxa"/>
          </w:tcPr>
          <w:p w:rsidR="0099534E" w:rsidRPr="00E01DCD" w:rsidRDefault="0099534E" w:rsidP="00573D5C">
            <w:pPr>
              <w:pStyle w:val="Tabletext"/>
              <w:rPr>
                <w:rFonts w:eastAsia="Arial Unicode MS"/>
                <w:b/>
              </w:rPr>
            </w:pPr>
            <w:r w:rsidRPr="00E01DCD">
              <w:t>Interferencias debidas a productos de intermodulación en el servicio móvil terrestre entre 25 y 3</w:t>
            </w:r>
            <w:r w:rsidRPr="00E01DCD">
              <w:rPr>
                <w:rFonts w:ascii="Tms Rmn" w:hAnsi="Tms Rmn"/>
                <w:sz w:val="12"/>
              </w:rPr>
              <w:t> </w:t>
            </w:r>
            <w:r w:rsidRPr="00E01DCD">
              <w:t>000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57" w:history="1">
              <w:r w:rsidR="0099534E" w:rsidRPr="00E01DCD">
                <w:rPr>
                  <w:b/>
                  <w:bCs/>
                </w:rPr>
                <w:t>M.1073-</w:t>
              </w:r>
            </w:hyperlink>
            <w:r w:rsidR="00D11D75" w:rsidRPr="00E01DCD">
              <w:rPr>
                <w:b/>
                <w:bCs/>
              </w:rPr>
              <w:t>3</w:t>
            </w:r>
          </w:p>
        </w:tc>
        <w:tc>
          <w:tcPr>
            <w:tcW w:w="5382" w:type="dxa"/>
          </w:tcPr>
          <w:p w:rsidR="0099534E" w:rsidRPr="00E01DCD" w:rsidRDefault="0099534E" w:rsidP="00573D5C">
            <w:pPr>
              <w:pStyle w:val="Tabletext"/>
              <w:rPr>
                <w:rFonts w:eastAsia="Arial Unicode MS"/>
                <w:b/>
              </w:rPr>
            </w:pPr>
            <w:r w:rsidRPr="00E01DCD">
              <w:t>Sistemas celulares digitales de telecomunicaciones móviles terrestres</w:t>
            </w:r>
          </w:p>
        </w:tc>
        <w:tc>
          <w:tcPr>
            <w:tcW w:w="1206" w:type="dxa"/>
          </w:tcPr>
          <w:p w:rsidR="0099534E" w:rsidRPr="00E01DCD" w:rsidRDefault="00D11D75"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58" w:history="1">
              <w:r w:rsidR="0099534E" w:rsidRPr="00E01DCD">
                <w:rPr>
                  <w:b/>
                  <w:bCs/>
                </w:rPr>
                <w:t>M.1074</w:t>
              </w:r>
            </w:hyperlink>
          </w:p>
        </w:tc>
        <w:tc>
          <w:tcPr>
            <w:tcW w:w="5382" w:type="dxa"/>
          </w:tcPr>
          <w:p w:rsidR="0099534E" w:rsidRPr="00E01DCD" w:rsidRDefault="0099534E" w:rsidP="00573D5C">
            <w:pPr>
              <w:pStyle w:val="Tabletext"/>
              <w:rPr>
                <w:rFonts w:eastAsia="Arial Unicode MS"/>
                <w:b/>
              </w:rPr>
            </w:pPr>
            <w:r w:rsidRPr="00E01DCD">
              <w:t>Integración de los sistemas públicos de radiocomunicaciones del servicio móvil</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59" w:history="1">
              <w:r w:rsidR="0099534E" w:rsidRPr="00E01DCD">
                <w:rPr>
                  <w:b/>
                  <w:bCs/>
                </w:rPr>
                <w:t>M.1075</w:t>
              </w:r>
            </w:hyperlink>
          </w:p>
        </w:tc>
        <w:tc>
          <w:tcPr>
            <w:tcW w:w="5382" w:type="dxa"/>
          </w:tcPr>
          <w:p w:rsidR="0099534E" w:rsidRPr="00E01DCD" w:rsidRDefault="0099534E" w:rsidP="00573D5C">
            <w:pPr>
              <w:pStyle w:val="Tabletext"/>
              <w:rPr>
                <w:rFonts w:eastAsia="Arial Unicode MS"/>
                <w:b/>
              </w:rPr>
            </w:pPr>
            <w:r w:rsidRPr="00E01DCD">
              <w:t>Sistemas de alimentador con fugas en los servicios móviles terrestres</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60" w:history="1">
              <w:r w:rsidR="0099534E" w:rsidRPr="00E01DCD">
                <w:rPr>
                  <w:b/>
                  <w:bCs/>
                </w:rPr>
                <w:t>M.1076</w:t>
              </w:r>
            </w:hyperlink>
            <w:r w:rsidR="00D11D75" w:rsidRPr="00E01DCD">
              <w:rPr>
                <w:b/>
                <w:bCs/>
              </w:rPr>
              <w:t>-1</w:t>
            </w:r>
          </w:p>
        </w:tc>
        <w:tc>
          <w:tcPr>
            <w:tcW w:w="5382" w:type="dxa"/>
          </w:tcPr>
          <w:p w:rsidR="0099534E" w:rsidRPr="00E01DCD" w:rsidRDefault="0099534E" w:rsidP="00573D5C">
            <w:pPr>
              <w:pStyle w:val="Tabletext"/>
              <w:rPr>
                <w:rFonts w:eastAsia="Arial Unicode MS"/>
                <w:b/>
              </w:rPr>
            </w:pPr>
            <w:r w:rsidRPr="00E01DCD">
              <w:t>Sistemas de comunicación inalámbricos para personas con audición deficiente</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61" w:history="1">
              <w:r w:rsidR="0099534E" w:rsidRPr="00E01DCD">
                <w:rPr>
                  <w:b/>
                  <w:bCs/>
                </w:rPr>
                <w:t>M.1078</w:t>
              </w:r>
            </w:hyperlink>
          </w:p>
        </w:tc>
        <w:tc>
          <w:tcPr>
            <w:tcW w:w="5382" w:type="dxa"/>
          </w:tcPr>
          <w:p w:rsidR="0099534E" w:rsidRPr="00E01DCD" w:rsidRDefault="0099534E" w:rsidP="00573D5C">
            <w:pPr>
              <w:pStyle w:val="Tabletext"/>
              <w:rPr>
                <w:rFonts w:eastAsia="Arial Unicode MS"/>
                <w:b/>
              </w:rPr>
            </w:pPr>
            <w:r w:rsidRPr="00E01DCD">
              <w:t>Principios de seguridad para las telecomunicaciones móviles internacionales</w:t>
            </w:r>
            <w:r w:rsidRPr="00E01DCD">
              <w:noBreakHyphen/>
              <w:t>2000 (IMT</w:t>
            </w:r>
            <w:r w:rsidRPr="00E01DCD">
              <w:noBreakHyphen/>
              <w:t>2000)</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62" w:history="1">
              <w:r w:rsidR="0099534E" w:rsidRPr="00E01DCD">
                <w:rPr>
                  <w:b/>
                  <w:bCs/>
                </w:rPr>
                <w:t>M.1079-2</w:t>
              </w:r>
            </w:hyperlink>
          </w:p>
        </w:tc>
        <w:tc>
          <w:tcPr>
            <w:tcW w:w="5382" w:type="dxa"/>
          </w:tcPr>
          <w:p w:rsidR="0099534E" w:rsidRPr="00E01DCD" w:rsidRDefault="0099534E" w:rsidP="00573D5C">
            <w:pPr>
              <w:pStyle w:val="Tabletext"/>
              <w:rPr>
                <w:rFonts w:eastAsia="Arial Unicode MS"/>
                <w:b/>
              </w:rPr>
            </w:pPr>
            <w:r w:rsidRPr="00E01DCD">
              <w:t>Requisitos relativos a la calidad de funcionamiento y servicio en las redes de acceso a las telecomunicaciones móviles internacionales</w:t>
            </w:r>
            <w:r w:rsidRPr="00E01DCD">
              <w:noBreakHyphen/>
              <w:t>2000 (IMT</w:t>
            </w:r>
            <w:r w:rsidRPr="00E01DCD">
              <w:noBreakHyphen/>
              <w:t>2000)</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63" w:history="1">
              <w:r w:rsidR="0099534E" w:rsidRPr="00E01DCD">
                <w:rPr>
                  <w:b/>
                  <w:bCs/>
                </w:rPr>
                <w:t>M.1080</w:t>
              </w:r>
            </w:hyperlink>
          </w:p>
        </w:tc>
        <w:tc>
          <w:tcPr>
            <w:tcW w:w="5382" w:type="dxa"/>
          </w:tcPr>
          <w:p w:rsidR="0099534E" w:rsidRPr="00E01DCD" w:rsidRDefault="0099534E" w:rsidP="00573D5C">
            <w:pPr>
              <w:pStyle w:val="Tabletext"/>
              <w:rPr>
                <w:rFonts w:eastAsia="Arial Unicode MS"/>
                <w:b/>
              </w:rPr>
            </w:pPr>
            <w:r w:rsidRPr="00E01DCD">
              <w:t>Mejora del sistema de llamada selectiva digital en las instalaciones con múltiples equipos</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64" w:history="1">
              <w:r w:rsidR="0099534E" w:rsidRPr="00E01DCD">
                <w:rPr>
                  <w:b/>
                  <w:bCs/>
                </w:rPr>
                <w:t>M.1081</w:t>
              </w:r>
            </w:hyperlink>
            <w:r w:rsidR="00D11D75" w:rsidRPr="00E01DCD">
              <w:rPr>
                <w:b/>
                <w:bCs/>
              </w:rPr>
              <w:t>-1</w:t>
            </w:r>
          </w:p>
        </w:tc>
        <w:tc>
          <w:tcPr>
            <w:tcW w:w="5382" w:type="dxa"/>
          </w:tcPr>
          <w:p w:rsidR="0099534E" w:rsidRPr="00E01DCD" w:rsidRDefault="0099534E" w:rsidP="00573D5C">
            <w:pPr>
              <w:pStyle w:val="Tabletext"/>
              <w:rPr>
                <w:rFonts w:eastAsia="Arial Unicode MS"/>
                <w:b/>
              </w:rPr>
            </w:pPr>
            <w:r w:rsidRPr="00E01DCD">
              <w:t>Sistema automático de facsímil y datos en ondas decamétricas para los usuarios móviles marítimos</w:t>
            </w:r>
          </w:p>
        </w:tc>
        <w:tc>
          <w:tcPr>
            <w:tcW w:w="1206" w:type="dxa"/>
          </w:tcPr>
          <w:p w:rsidR="0099534E" w:rsidRPr="00E01DCD" w:rsidRDefault="00D11D75"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65" w:history="1">
              <w:r w:rsidR="0099534E" w:rsidRPr="00E01DCD">
                <w:rPr>
                  <w:b/>
                  <w:bCs/>
                </w:rPr>
                <w:t>M.1082-1</w:t>
              </w:r>
            </w:hyperlink>
          </w:p>
        </w:tc>
        <w:tc>
          <w:tcPr>
            <w:tcW w:w="5382" w:type="dxa"/>
          </w:tcPr>
          <w:p w:rsidR="0099534E" w:rsidRPr="00E01DCD" w:rsidRDefault="0099534E" w:rsidP="00573D5C">
            <w:pPr>
              <w:pStyle w:val="Tabletext"/>
              <w:rPr>
                <w:rFonts w:eastAsia="Arial Unicode MS"/>
                <w:b/>
              </w:rPr>
            </w:pPr>
            <w:r w:rsidRPr="00E01DCD">
              <w:t>Sistema radiotelefónico marítimo internacional en ondas hectométricas y decamétricas con facilidades automáticas basadas en el formato de señalización de llamada selectiva digital</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66" w:history="1">
              <w:r w:rsidR="0099534E" w:rsidRPr="00E01DCD">
                <w:rPr>
                  <w:b/>
                  <w:bCs/>
                </w:rPr>
                <w:t>M.1084-</w:t>
              </w:r>
            </w:hyperlink>
            <w:r w:rsidR="00D11D75" w:rsidRPr="00E01DCD">
              <w:rPr>
                <w:b/>
                <w:bCs/>
              </w:rPr>
              <w:t>5</w:t>
            </w:r>
          </w:p>
        </w:tc>
        <w:tc>
          <w:tcPr>
            <w:tcW w:w="5382" w:type="dxa"/>
          </w:tcPr>
          <w:p w:rsidR="0099534E" w:rsidRPr="00E01DCD" w:rsidRDefault="0099534E" w:rsidP="00573D5C">
            <w:pPr>
              <w:pStyle w:val="Tabletext"/>
              <w:rPr>
                <w:rFonts w:eastAsia="Arial Unicode MS"/>
                <w:b/>
              </w:rPr>
            </w:pPr>
            <w:r w:rsidRPr="00E01DCD">
              <w:t>Soluciones provisionales para la utilización más eficaz de la banda 156</w:t>
            </w:r>
            <w:r w:rsidRPr="00E01DCD">
              <w:noBreakHyphen/>
              <w:t>174 MHz por las estaciones del servicio móvil marítimo</w:t>
            </w:r>
          </w:p>
        </w:tc>
        <w:tc>
          <w:tcPr>
            <w:tcW w:w="1206" w:type="dxa"/>
          </w:tcPr>
          <w:p w:rsidR="0099534E" w:rsidRPr="00E01DCD" w:rsidRDefault="00D11D75"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67" w:history="1">
              <w:r w:rsidR="0099534E" w:rsidRPr="00E01DCD">
                <w:rPr>
                  <w:b/>
                  <w:bCs/>
                </w:rPr>
                <w:t>M.1168</w:t>
              </w:r>
            </w:hyperlink>
          </w:p>
        </w:tc>
        <w:tc>
          <w:tcPr>
            <w:tcW w:w="5382" w:type="dxa"/>
          </w:tcPr>
          <w:p w:rsidR="0099534E" w:rsidRPr="00E01DCD" w:rsidRDefault="0099534E" w:rsidP="00573D5C">
            <w:pPr>
              <w:pStyle w:val="Tabletext"/>
              <w:rPr>
                <w:rFonts w:eastAsia="Arial Unicode MS"/>
                <w:b/>
              </w:rPr>
            </w:pPr>
            <w:r w:rsidRPr="00E01DCD">
              <w:t>Marco general para la gestión de las telecomunicaciones móviles internacionales</w:t>
            </w:r>
            <w:r w:rsidRPr="00E01DCD">
              <w:noBreakHyphen/>
              <w:t>2000 (IMT</w:t>
            </w:r>
            <w:r w:rsidRPr="00E01DCD">
              <w:noBreakHyphen/>
              <w:t>2000)</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68" w:history="1">
              <w:r w:rsidR="0099534E" w:rsidRPr="00E01DCD">
                <w:rPr>
                  <w:b/>
                  <w:bCs/>
                </w:rPr>
                <w:t>M.1170</w:t>
              </w:r>
            </w:hyperlink>
            <w:r w:rsidR="00D11D75" w:rsidRPr="00E01DCD">
              <w:rPr>
                <w:b/>
                <w:bCs/>
              </w:rPr>
              <w:t>-1</w:t>
            </w:r>
          </w:p>
        </w:tc>
        <w:tc>
          <w:tcPr>
            <w:tcW w:w="5382" w:type="dxa"/>
          </w:tcPr>
          <w:p w:rsidR="0099534E" w:rsidRPr="00E01DCD" w:rsidRDefault="0099534E" w:rsidP="00573D5C">
            <w:pPr>
              <w:pStyle w:val="Tabletext"/>
              <w:rPr>
                <w:rFonts w:eastAsia="Arial Unicode MS"/>
                <w:b/>
              </w:rPr>
            </w:pPr>
            <w:r w:rsidRPr="00E01DCD">
              <w:t>Procedimientos de radiotelegrafía morse en el servicio móvil marítimo</w:t>
            </w:r>
          </w:p>
        </w:tc>
        <w:tc>
          <w:tcPr>
            <w:tcW w:w="1206" w:type="dxa"/>
          </w:tcPr>
          <w:p w:rsidR="0099534E" w:rsidRPr="00E01DCD" w:rsidRDefault="00D11D75"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69" w:history="1">
              <w:r w:rsidR="0099534E" w:rsidRPr="00E01DCD">
                <w:rPr>
                  <w:b/>
                  <w:bCs/>
                </w:rPr>
                <w:t>M.1171</w:t>
              </w:r>
            </w:hyperlink>
          </w:p>
        </w:tc>
        <w:tc>
          <w:tcPr>
            <w:tcW w:w="5382" w:type="dxa"/>
          </w:tcPr>
          <w:p w:rsidR="0099534E" w:rsidRPr="00E01DCD" w:rsidRDefault="0099534E" w:rsidP="00573D5C">
            <w:pPr>
              <w:pStyle w:val="Tabletext"/>
              <w:rPr>
                <w:rFonts w:eastAsia="Arial Unicode MS"/>
                <w:b/>
              </w:rPr>
            </w:pPr>
            <w:r w:rsidRPr="00E01DCD">
              <w:t>Procedimientos de radiotelefonía en el servicio móvil marítimo</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70" w:history="1">
              <w:r w:rsidR="0099534E" w:rsidRPr="00E01DCD">
                <w:rPr>
                  <w:b/>
                  <w:bCs/>
                </w:rPr>
                <w:t>M.1172</w:t>
              </w:r>
            </w:hyperlink>
          </w:p>
        </w:tc>
        <w:tc>
          <w:tcPr>
            <w:tcW w:w="5382" w:type="dxa"/>
          </w:tcPr>
          <w:p w:rsidR="0099534E" w:rsidRPr="00E01DCD" w:rsidRDefault="0099534E" w:rsidP="00573D5C">
            <w:pPr>
              <w:pStyle w:val="Tabletext"/>
              <w:rPr>
                <w:rFonts w:eastAsia="Arial Unicode MS"/>
                <w:b/>
              </w:rPr>
            </w:pPr>
            <w:r w:rsidRPr="00E01DCD">
              <w:t>Abreviaturas y señales diversas que habrán de utilizarse para las radiocomunicaciones en el servicio móvil marítimo</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71" w:history="1">
              <w:r w:rsidR="0099534E" w:rsidRPr="00E01DCD">
                <w:rPr>
                  <w:b/>
                  <w:bCs/>
                </w:rPr>
                <w:t>M.1173</w:t>
              </w:r>
            </w:hyperlink>
            <w:r w:rsidR="00D11D75" w:rsidRPr="00E01DCD">
              <w:rPr>
                <w:b/>
                <w:bCs/>
              </w:rPr>
              <w:t>-1</w:t>
            </w:r>
          </w:p>
        </w:tc>
        <w:tc>
          <w:tcPr>
            <w:tcW w:w="5382" w:type="dxa"/>
          </w:tcPr>
          <w:p w:rsidR="0099534E" w:rsidRPr="00E01DCD" w:rsidRDefault="0099534E" w:rsidP="00573D5C">
            <w:pPr>
              <w:pStyle w:val="Tabletext"/>
              <w:rPr>
                <w:rFonts w:eastAsia="Arial Unicode MS"/>
                <w:b/>
              </w:rPr>
            </w:pPr>
            <w:r w:rsidRPr="00E01DCD">
              <w:t>Características técnicas de los transmisores de banda lateral única utilizados para la radiotelefonía en el servicio móvil marítimo, en las bandas comprendidas entre 1</w:t>
            </w:r>
            <w:r w:rsidRPr="00E01DCD">
              <w:rPr>
                <w:rFonts w:ascii="Tms Rmn" w:hAnsi="Tms Rmn"/>
                <w:sz w:val="12"/>
              </w:rPr>
              <w:t> </w:t>
            </w:r>
            <w:r w:rsidRPr="00E01DCD">
              <w:t>606,5 kHz (1</w:t>
            </w:r>
            <w:r w:rsidRPr="00E01DCD">
              <w:rPr>
                <w:rFonts w:ascii="Tms Rmn" w:hAnsi="Tms Rmn"/>
                <w:sz w:val="12"/>
              </w:rPr>
              <w:t> </w:t>
            </w:r>
            <w:r w:rsidRPr="00E01DCD">
              <w:t>605 kHz en la Región 2) y 4 000 kHz y entre 4</w:t>
            </w:r>
            <w:r w:rsidRPr="00E01DCD">
              <w:rPr>
                <w:rFonts w:ascii="Tms Rmn" w:hAnsi="Tms Rmn"/>
                <w:sz w:val="12"/>
              </w:rPr>
              <w:t> </w:t>
            </w:r>
            <w:r w:rsidRPr="00E01DCD">
              <w:t>000 kHz y 27</w:t>
            </w:r>
            <w:r w:rsidRPr="00E01DCD">
              <w:rPr>
                <w:rFonts w:ascii="Tms Rmn" w:hAnsi="Tms Rmn"/>
                <w:sz w:val="12"/>
              </w:rPr>
              <w:t> </w:t>
            </w:r>
            <w:r w:rsidRPr="00E01DCD">
              <w:t>500 kHz</w:t>
            </w:r>
          </w:p>
        </w:tc>
        <w:tc>
          <w:tcPr>
            <w:tcW w:w="1206" w:type="dxa"/>
          </w:tcPr>
          <w:p w:rsidR="0099534E" w:rsidRPr="00E01DCD" w:rsidRDefault="00D11D75"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72" w:history="1">
              <w:r w:rsidR="0099534E" w:rsidRPr="00E01DCD">
                <w:rPr>
                  <w:b/>
                  <w:bCs/>
                </w:rPr>
                <w:t>M.1174-</w:t>
              </w:r>
            </w:hyperlink>
            <w:r w:rsidR="00D11D75" w:rsidRPr="00E01DCD">
              <w:rPr>
                <w:b/>
                <w:bCs/>
              </w:rPr>
              <w:t>3</w:t>
            </w:r>
          </w:p>
        </w:tc>
        <w:tc>
          <w:tcPr>
            <w:tcW w:w="5382" w:type="dxa"/>
          </w:tcPr>
          <w:p w:rsidR="0099534E" w:rsidRPr="00E01DCD" w:rsidRDefault="0099534E" w:rsidP="00573D5C">
            <w:pPr>
              <w:pStyle w:val="Tabletext"/>
              <w:rPr>
                <w:rFonts w:eastAsia="Arial Unicode MS"/>
                <w:b/>
              </w:rPr>
            </w:pPr>
            <w:r w:rsidRPr="00E01DCD">
              <w:t>Características técnicas de los equipos utilizados para las comunicaciones a bordo de barcos en las bandas comprendidas entre 450 y 470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73" w:history="1">
              <w:r w:rsidR="0099534E" w:rsidRPr="00E01DCD">
                <w:rPr>
                  <w:b/>
                  <w:bCs/>
                </w:rPr>
                <w:t>M.1175</w:t>
              </w:r>
            </w:hyperlink>
          </w:p>
        </w:tc>
        <w:tc>
          <w:tcPr>
            <w:tcW w:w="5382" w:type="dxa"/>
          </w:tcPr>
          <w:p w:rsidR="0099534E" w:rsidRPr="00E01DCD" w:rsidRDefault="0099534E" w:rsidP="00573D5C">
            <w:pPr>
              <w:pStyle w:val="Tabletext"/>
              <w:rPr>
                <w:rFonts w:eastAsia="Arial Unicode MS"/>
                <w:b/>
              </w:rPr>
            </w:pPr>
            <w:r w:rsidRPr="00E01DCD">
              <w:t>Equipo automático de recepción de las señales de alarma radiotelegráfica y radiotelefónica</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74" w:history="1">
              <w:r w:rsidR="0099534E" w:rsidRPr="00E01DCD">
                <w:rPr>
                  <w:b/>
                  <w:bCs/>
                </w:rPr>
                <w:t>M.1176</w:t>
              </w:r>
            </w:hyperlink>
            <w:r w:rsidR="00D11D75" w:rsidRPr="00E01DCD">
              <w:rPr>
                <w:b/>
                <w:bCs/>
              </w:rPr>
              <w:t>-1</w:t>
            </w:r>
          </w:p>
        </w:tc>
        <w:tc>
          <w:tcPr>
            <w:tcW w:w="5382" w:type="dxa"/>
          </w:tcPr>
          <w:p w:rsidR="0099534E" w:rsidRPr="00E01DCD" w:rsidRDefault="0099534E" w:rsidP="00573D5C">
            <w:pPr>
              <w:pStyle w:val="Tabletext"/>
              <w:rPr>
                <w:rFonts w:eastAsia="Arial Unicode MS"/>
                <w:b/>
              </w:rPr>
            </w:pPr>
            <w:r w:rsidRPr="00E01DCD">
              <w:t>Parámetros técnicos de los dispositivos de mejora de los blancos radar</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75" w:history="1">
              <w:r w:rsidR="0099534E" w:rsidRPr="00E01DCD">
                <w:rPr>
                  <w:b/>
                  <w:bCs/>
                </w:rPr>
                <w:t>M.1177-</w:t>
              </w:r>
            </w:hyperlink>
            <w:r w:rsidR="0099534E" w:rsidRPr="00E01DCD">
              <w:rPr>
                <w:b/>
                <w:bCs/>
              </w:rPr>
              <w:t>4</w:t>
            </w:r>
          </w:p>
        </w:tc>
        <w:tc>
          <w:tcPr>
            <w:tcW w:w="5382" w:type="dxa"/>
          </w:tcPr>
          <w:p w:rsidR="0099534E" w:rsidRPr="00E01DCD" w:rsidRDefault="0099534E" w:rsidP="00573D5C">
            <w:pPr>
              <w:pStyle w:val="Tabletext"/>
              <w:rPr>
                <w:rFonts w:eastAsia="Arial Unicode MS"/>
                <w:b/>
              </w:rPr>
            </w:pPr>
            <w:r w:rsidRPr="00E01DCD">
              <w:t>Técnicas para la medición de emisiones no deseadas en los sistemas de radar</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76" w:history="1">
              <w:r w:rsidR="0099534E" w:rsidRPr="00E01DCD">
                <w:rPr>
                  <w:b/>
                  <w:bCs/>
                </w:rPr>
                <w:t>M.1178</w:t>
              </w:r>
            </w:hyperlink>
          </w:p>
        </w:tc>
        <w:tc>
          <w:tcPr>
            <w:tcW w:w="5382" w:type="dxa"/>
          </w:tcPr>
          <w:p w:rsidR="0099534E" w:rsidRPr="00E01DCD" w:rsidRDefault="0099534E" w:rsidP="00573D5C">
            <w:pPr>
              <w:pStyle w:val="Tabletext"/>
              <w:rPr>
                <w:rFonts w:eastAsia="Arial Unicode MS"/>
                <w:b/>
              </w:rPr>
            </w:pPr>
            <w:r w:rsidRPr="00E01DCD">
              <w:t>Utilización de la banda de radionavegación marítima (283,5</w:t>
            </w:r>
            <w:r w:rsidRPr="00E01DCD">
              <w:noBreakHyphen/>
              <w:t>315 kHz</w:t>
            </w:r>
            <w:r w:rsidRPr="00E01DCD">
              <w:rPr>
                <w:caps/>
              </w:rPr>
              <w:t xml:space="preserve"> </w:t>
            </w:r>
            <w:r w:rsidRPr="00E01DCD">
              <w:t xml:space="preserve">en la </w:t>
            </w:r>
            <w:r w:rsidRPr="00E01DCD">
              <w:rPr>
                <w:caps/>
              </w:rPr>
              <w:t>R</w:t>
            </w:r>
            <w:r w:rsidRPr="00E01DCD">
              <w:t>egión 1 y 2</w:t>
            </w:r>
            <w:r w:rsidRPr="00E01DCD">
              <w:rPr>
                <w:caps/>
              </w:rPr>
              <w:t>85</w:t>
            </w:r>
            <w:r w:rsidRPr="00E01DCD">
              <w:rPr>
                <w:caps/>
              </w:rPr>
              <w:noBreakHyphen/>
              <w:t>325 </w:t>
            </w:r>
            <w:r w:rsidRPr="00E01DCD">
              <w:t>k</w:t>
            </w:r>
            <w:r w:rsidRPr="00E01DCD">
              <w:rPr>
                <w:caps/>
              </w:rPr>
              <w:t>H</w:t>
            </w:r>
            <w:r w:rsidRPr="00E01DCD">
              <w:t>z en las</w:t>
            </w:r>
            <w:r w:rsidRPr="00E01DCD">
              <w:rPr>
                <w:caps/>
              </w:rPr>
              <w:t xml:space="preserve"> R</w:t>
            </w:r>
            <w:r w:rsidRPr="00E01DCD">
              <w:t xml:space="preserve">egiones 2 y </w:t>
            </w:r>
            <w:r w:rsidRPr="00E01DCD">
              <w:rPr>
                <w:caps/>
              </w:rPr>
              <w:t>3)</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77" w:history="1">
              <w:r w:rsidR="0099534E" w:rsidRPr="00E01DCD">
                <w:rPr>
                  <w:b/>
                  <w:bCs/>
                </w:rPr>
                <w:t>M.1179</w:t>
              </w:r>
            </w:hyperlink>
          </w:p>
        </w:tc>
        <w:tc>
          <w:tcPr>
            <w:tcW w:w="5382" w:type="dxa"/>
          </w:tcPr>
          <w:p w:rsidR="0099534E" w:rsidRPr="00E01DCD" w:rsidRDefault="0099534E" w:rsidP="00573D5C">
            <w:pPr>
              <w:pStyle w:val="Tabletext"/>
              <w:rPr>
                <w:rFonts w:eastAsia="Arial Unicode MS"/>
                <w:b/>
              </w:rPr>
            </w:pPr>
            <w:r w:rsidRPr="00E01DCD">
              <w:t>Procedimientos para determinar los mecanismos de acoplamiento de la interferencia y posibilidades de reducción de la misma en sistemas que funcionan en bandas adyacentes a las de las estaciones de radar del servicio de radiodeterminación y en relación armónica con ellas</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78" w:history="1">
              <w:r w:rsidR="0099534E" w:rsidRPr="00E01DCD">
                <w:rPr>
                  <w:b/>
                  <w:bCs/>
                </w:rPr>
                <w:t>M.1182-1</w:t>
              </w:r>
            </w:hyperlink>
          </w:p>
        </w:tc>
        <w:tc>
          <w:tcPr>
            <w:tcW w:w="5382" w:type="dxa"/>
          </w:tcPr>
          <w:p w:rsidR="0099534E" w:rsidRPr="00E01DCD" w:rsidRDefault="0099534E" w:rsidP="00573D5C">
            <w:pPr>
              <w:pStyle w:val="Tabletext"/>
              <w:rPr>
                <w:rFonts w:eastAsia="Arial Unicode MS"/>
                <w:b/>
              </w:rPr>
            </w:pPr>
            <w:r w:rsidRPr="00E01DCD">
              <w:t>Integración de los sistemas de comunicaciones móviles terrenales y por satélite</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79" w:history="1">
              <w:r w:rsidR="0099534E" w:rsidRPr="00E01DCD">
                <w:rPr>
                  <w:b/>
                  <w:bCs/>
                </w:rPr>
                <w:t>M.1223</w:t>
              </w:r>
            </w:hyperlink>
          </w:p>
        </w:tc>
        <w:tc>
          <w:tcPr>
            <w:tcW w:w="5382" w:type="dxa"/>
          </w:tcPr>
          <w:p w:rsidR="0099534E" w:rsidRPr="00E01DCD" w:rsidRDefault="0099534E" w:rsidP="00573D5C">
            <w:pPr>
              <w:pStyle w:val="Tabletext"/>
              <w:rPr>
                <w:rFonts w:eastAsia="Arial Unicode MS"/>
                <w:b/>
              </w:rPr>
            </w:pPr>
            <w:r w:rsidRPr="00E01DCD">
              <w:t>Evaluación de los mecanismos de seguridad para las IMT</w:t>
            </w:r>
            <w:r w:rsidRPr="00E01DCD">
              <w:noBreakHyphen/>
              <w:t>2000</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80" w:history="1">
              <w:r w:rsidR="0099534E" w:rsidRPr="00E01DCD">
                <w:rPr>
                  <w:b/>
                  <w:bCs/>
                </w:rPr>
                <w:t>M.1224</w:t>
              </w:r>
            </w:hyperlink>
            <w:r w:rsidR="00D11D75" w:rsidRPr="00E01DCD">
              <w:rPr>
                <w:b/>
                <w:bCs/>
              </w:rPr>
              <w:t>-1</w:t>
            </w:r>
          </w:p>
        </w:tc>
        <w:tc>
          <w:tcPr>
            <w:tcW w:w="5382" w:type="dxa"/>
          </w:tcPr>
          <w:p w:rsidR="0099534E" w:rsidRPr="00E01DCD" w:rsidRDefault="0099534E" w:rsidP="00573D5C">
            <w:pPr>
              <w:pStyle w:val="Tabletext"/>
              <w:rPr>
                <w:rFonts w:eastAsia="Arial Unicode MS"/>
                <w:b/>
              </w:rPr>
            </w:pPr>
            <w:r w:rsidRPr="00E01DCD">
              <w:t>Vocabulario de términos de las telecomunicaciones móviles internacionales (IMT)</w:t>
            </w:r>
          </w:p>
        </w:tc>
        <w:tc>
          <w:tcPr>
            <w:tcW w:w="1206" w:type="dxa"/>
          </w:tcPr>
          <w:p w:rsidR="0099534E" w:rsidRPr="00E01DCD" w:rsidRDefault="00D11D75"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81" w:history="1">
              <w:r w:rsidR="0099534E" w:rsidRPr="00E01DCD">
                <w:rPr>
                  <w:b/>
                  <w:bCs/>
                </w:rPr>
                <w:t>M.1225</w:t>
              </w:r>
            </w:hyperlink>
          </w:p>
        </w:tc>
        <w:tc>
          <w:tcPr>
            <w:tcW w:w="5382" w:type="dxa"/>
          </w:tcPr>
          <w:p w:rsidR="0099534E" w:rsidRPr="00E01DCD" w:rsidRDefault="0099534E" w:rsidP="00573D5C">
            <w:pPr>
              <w:pStyle w:val="Tabletext"/>
              <w:rPr>
                <w:rFonts w:eastAsia="Arial Unicode MS"/>
                <w:b/>
              </w:rPr>
            </w:pPr>
            <w:r w:rsidRPr="00E01DCD">
              <w:t>Pautas de evaluación de las tecnologías de transmisión radioeléctrica para las IMT</w:t>
            </w:r>
            <w:r w:rsidRPr="00E01DCD">
              <w:noBreakHyphen/>
              <w:t>2000</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82" w:history="1">
              <w:r w:rsidR="0099534E" w:rsidRPr="00E01DCD">
                <w:rPr>
                  <w:b/>
                  <w:bCs/>
                </w:rPr>
                <w:t>M.1226</w:t>
              </w:r>
            </w:hyperlink>
          </w:p>
        </w:tc>
        <w:tc>
          <w:tcPr>
            <w:tcW w:w="5382" w:type="dxa"/>
          </w:tcPr>
          <w:p w:rsidR="0099534E" w:rsidRPr="00E01DCD" w:rsidRDefault="0099534E" w:rsidP="00573D5C">
            <w:pPr>
              <w:pStyle w:val="Tabletext"/>
              <w:rPr>
                <w:rFonts w:eastAsia="Arial Unicode MS"/>
                <w:b/>
              </w:rPr>
            </w:pPr>
            <w:r w:rsidRPr="00E01DCD">
              <w:t>Características técnicas y de explotación de los radares perfiladores de viento en bandas próximas a 50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83" w:history="1">
              <w:r w:rsidR="0099534E" w:rsidRPr="00E01DCD">
                <w:rPr>
                  <w:b/>
                  <w:bCs/>
                </w:rPr>
                <w:t>M.1227-2</w:t>
              </w:r>
            </w:hyperlink>
          </w:p>
        </w:tc>
        <w:tc>
          <w:tcPr>
            <w:tcW w:w="5382" w:type="dxa"/>
          </w:tcPr>
          <w:p w:rsidR="0099534E" w:rsidRPr="00E01DCD" w:rsidRDefault="0099534E" w:rsidP="00573D5C">
            <w:pPr>
              <w:pStyle w:val="Tabletext"/>
              <w:rPr>
                <w:rFonts w:eastAsia="Arial Unicode MS"/>
                <w:b/>
              </w:rPr>
            </w:pPr>
            <w:r w:rsidRPr="00E01DCD">
              <w:t>Características técnicas y de explotación de los radares de perfil del viento en bandas próximas a 1 000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84" w:history="1">
              <w:r w:rsidR="0099534E" w:rsidRPr="00E01DCD">
                <w:rPr>
                  <w:b/>
                  <w:bCs/>
                </w:rPr>
                <w:t>M.1307</w:t>
              </w:r>
            </w:hyperlink>
          </w:p>
        </w:tc>
        <w:tc>
          <w:tcPr>
            <w:tcW w:w="5382" w:type="dxa"/>
          </w:tcPr>
          <w:p w:rsidR="0099534E" w:rsidRPr="00E01DCD" w:rsidRDefault="0099534E" w:rsidP="00573D5C">
            <w:pPr>
              <w:pStyle w:val="Tabletext"/>
              <w:rPr>
                <w:rFonts w:eastAsia="Arial Unicode MS"/>
                <w:b/>
              </w:rPr>
            </w:pPr>
            <w:r w:rsidRPr="00E01DCD">
              <w:t>Determinación automática de las posiciones y sistemas de guía en los servicios móviles terrestres</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85" w:history="1">
              <w:r w:rsidR="0099534E" w:rsidRPr="00E01DCD">
                <w:rPr>
                  <w:b/>
                  <w:bCs/>
                </w:rPr>
                <w:t>M.1308</w:t>
              </w:r>
            </w:hyperlink>
          </w:p>
        </w:tc>
        <w:tc>
          <w:tcPr>
            <w:tcW w:w="5382" w:type="dxa"/>
          </w:tcPr>
          <w:p w:rsidR="0099534E" w:rsidRPr="00E01DCD" w:rsidRDefault="0099534E" w:rsidP="00573D5C">
            <w:pPr>
              <w:pStyle w:val="Tabletext"/>
              <w:rPr>
                <w:rFonts w:eastAsia="Arial Unicode MS"/>
                <w:b/>
              </w:rPr>
            </w:pPr>
            <w:r w:rsidRPr="00E01DCD">
              <w:t>Evolución de los sistemas móviles terrestres hacia las IMT</w:t>
            </w:r>
            <w:r w:rsidRPr="00E01DCD">
              <w:noBreakHyphen/>
              <w:t>2000</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86" w:history="1">
              <w:r w:rsidR="0099534E" w:rsidRPr="00E01DCD">
                <w:rPr>
                  <w:b/>
                  <w:bCs/>
                </w:rPr>
                <w:t>M.1311</w:t>
              </w:r>
            </w:hyperlink>
          </w:p>
        </w:tc>
        <w:tc>
          <w:tcPr>
            <w:tcW w:w="5382" w:type="dxa"/>
          </w:tcPr>
          <w:p w:rsidR="0099534E" w:rsidRPr="00E01DCD" w:rsidRDefault="0099534E" w:rsidP="00573D5C">
            <w:pPr>
              <w:pStyle w:val="Tabletext"/>
              <w:rPr>
                <w:rFonts w:eastAsia="Arial Unicode MS"/>
                <w:b/>
              </w:rPr>
            </w:pPr>
            <w:r w:rsidRPr="00E01DCD">
              <w:t>Marco para la modularidad y los elementos radioeléctricos comunes en las IMT</w:t>
            </w:r>
            <w:r w:rsidRPr="00E01DCD">
              <w:noBreakHyphen/>
              <w:t>2000</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87" w:history="1">
              <w:r w:rsidR="0099534E" w:rsidRPr="00E01DCD">
                <w:rPr>
                  <w:b/>
                  <w:bCs/>
                </w:rPr>
                <w:t>M.1312</w:t>
              </w:r>
            </w:hyperlink>
          </w:p>
        </w:tc>
        <w:tc>
          <w:tcPr>
            <w:tcW w:w="5382" w:type="dxa"/>
          </w:tcPr>
          <w:p w:rsidR="0099534E" w:rsidRPr="00E01DCD" w:rsidRDefault="0099534E" w:rsidP="00573D5C">
            <w:pPr>
              <w:pStyle w:val="Tabletext"/>
              <w:rPr>
                <w:rFonts w:eastAsia="Arial Unicode MS"/>
                <w:b/>
              </w:rPr>
            </w:pPr>
            <w:r w:rsidRPr="00E01DCD">
              <w:t>Una solución a largo plazo para mejorar la eficacia de la utilización de la banda 156</w:t>
            </w:r>
            <w:r w:rsidRPr="00E01DCD">
              <w:noBreakHyphen/>
              <w:t>174 MHz por estaciones del servicio móvil marítimo</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88" w:history="1">
              <w:r w:rsidR="0099534E" w:rsidRPr="00E01DCD">
                <w:rPr>
                  <w:b/>
                  <w:bCs/>
                </w:rPr>
                <w:t>M.1314-1</w:t>
              </w:r>
            </w:hyperlink>
          </w:p>
        </w:tc>
        <w:tc>
          <w:tcPr>
            <w:tcW w:w="5382" w:type="dxa"/>
          </w:tcPr>
          <w:p w:rsidR="0099534E" w:rsidRPr="00E01DCD" w:rsidRDefault="0099534E" w:rsidP="00573D5C">
            <w:pPr>
              <w:pStyle w:val="Tabletext"/>
              <w:rPr>
                <w:rFonts w:eastAsia="Arial Unicode MS"/>
                <w:b/>
              </w:rPr>
            </w:pPr>
            <w:r w:rsidRPr="00E01DCD">
              <w:t>Reducción de las emisiones no deseadas de los sistemas de radar que funcionan por encima de 400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99534E" w:rsidP="00573D5C">
            <w:pPr>
              <w:pStyle w:val="Tabletext"/>
              <w:jc w:val="center"/>
              <w:rPr>
                <w:b/>
                <w:bCs/>
              </w:rPr>
            </w:pPr>
            <w:r w:rsidRPr="00E01DCD">
              <w:rPr>
                <w:b/>
                <w:bCs/>
              </w:rPr>
              <w:t>M.1371-</w:t>
            </w:r>
            <w:r w:rsidR="00D11D75" w:rsidRPr="00E01DCD">
              <w:rPr>
                <w:b/>
                <w:bCs/>
              </w:rPr>
              <w:t>5</w:t>
            </w:r>
          </w:p>
        </w:tc>
        <w:tc>
          <w:tcPr>
            <w:tcW w:w="5382" w:type="dxa"/>
          </w:tcPr>
          <w:p w:rsidR="0099534E" w:rsidRPr="00E01DCD" w:rsidRDefault="0099534E" w:rsidP="00573D5C">
            <w:pPr>
              <w:pStyle w:val="Tabletext"/>
              <w:rPr>
                <w:b/>
              </w:rPr>
            </w:pPr>
            <w:r w:rsidRPr="00E01DCD">
              <w:t>Características técnicas de un sistema de identificación automática utilizando acceso múltiple por división en el tiempo en la banda móvil marítima de ondas métricas</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99534E" w:rsidP="00573D5C">
            <w:pPr>
              <w:pStyle w:val="Tabletext"/>
              <w:jc w:val="center"/>
              <w:rPr>
                <w:b/>
                <w:bCs/>
              </w:rPr>
            </w:pPr>
            <w:r w:rsidRPr="00E01DCD">
              <w:rPr>
                <w:b/>
                <w:bCs/>
              </w:rPr>
              <w:lastRenderedPageBreak/>
              <w:t>M.1372-1</w:t>
            </w:r>
          </w:p>
        </w:tc>
        <w:tc>
          <w:tcPr>
            <w:tcW w:w="5382" w:type="dxa"/>
          </w:tcPr>
          <w:p w:rsidR="0099534E" w:rsidRPr="00E01DCD" w:rsidRDefault="0099534E" w:rsidP="00573D5C">
            <w:pPr>
              <w:pStyle w:val="Tabletext"/>
            </w:pPr>
            <w:r w:rsidRPr="00E01DCD">
              <w:t>Utilización eficaz del espectro radioeléctrico por las estaciones de radar del servicio de radiodeterminación</w:t>
            </w:r>
          </w:p>
        </w:tc>
        <w:tc>
          <w:tcPr>
            <w:tcW w:w="1206" w:type="dxa"/>
          </w:tcPr>
          <w:p w:rsidR="0099534E" w:rsidRPr="00E01DCD" w:rsidRDefault="0099534E" w:rsidP="00573D5C">
            <w:pPr>
              <w:pStyle w:val="Tabletext"/>
              <w:jc w:val="cente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89" w:history="1">
              <w:r w:rsidR="0099534E" w:rsidRPr="00E01DCD">
                <w:rPr>
                  <w:b/>
                  <w:bCs/>
                </w:rPr>
                <w:t>M.1388</w:t>
              </w:r>
            </w:hyperlink>
          </w:p>
        </w:tc>
        <w:tc>
          <w:tcPr>
            <w:tcW w:w="5382" w:type="dxa"/>
          </w:tcPr>
          <w:p w:rsidR="0099534E" w:rsidRPr="00E01DCD" w:rsidRDefault="0099534E" w:rsidP="00573D5C">
            <w:pPr>
              <w:pStyle w:val="Tabletext"/>
              <w:rPr>
                <w:rFonts w:eastAsia="Arial Unicode MS"/>
                <w:b/>
              </w:rPr>
            </w:pPr>
            <w:r w:rsidRPr="00E01DCD">
              <w:t>Niveles umbral para determinar la necesidad de coordinación entre las estaciones espaciales del servicio de radiodifusión por satélite (sonora) y sistemas particulares del servicio móvil terrestre en la banda 1</w:t>
            </w:r>
            <w:r w:rsidRPr="00E01DCD">
              <w:rPr>
                <w:rFonts w:ascii="Tms Rmn" w:hAnsi="Tms Rmn"/>
                <w:sz w:val="12"/>
              </w:rPr>
              <w:t> </w:t>
            </w:r>
            <w:r w:rsidRPr="00E01DCD">
              <w:t>452</w:t>
            </w:r>
            <w:r w:rsidRPr="00E01DCD">
              <w:noBreakHyphen/>
              <w:t>1</w:t>
            </w:r>
            <w:r w:rsidRPr="00E01DCD">
              <w:rPr>
                <w:rFonts w:ascii="Tms Rmn" w:hAnsi="Tms Rmn"/>
                <w:sz w:val="12"/>
              </w:rPr>
              <w:t> </w:t>
            </w:r>
            <w:r w:rsidRPr="00E01DCD">
              <w:t>492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90" w:history="1">
              <w:r w:rsidR="0099534E" w:rsidRPr="00E01DCD">
                <w:rPr>
                  <w:b/>
                  <w:bCs/>
                </w:rPr>
                <w:t>M.1390</w:t>
              </w:r>
            </w:hyperlink>
          </w:p>
        </w:tc>
        <w:tc>
          <w:tcPr>
            <w:tcW w:w="5382" w:type="dxa"/>
          </w:tcPr>
          <w:p w:rsidR="0099534E" w:rsidRPr="00E01DCD" w:rsidRDefault="0099534E" w:rsidP="00573D5C">
            <w:pPr>
              <w:pStyle w:val="Tabletext"/>
              <w:rPr>
                <w:rFonts w:eastAsia="Arial Unicode MS"/>
                <w:b/>
              </w:rPr>
            </w:pPr>
            <w:r w:rsidRPr="00E01DCD">
              <w:t>Metodología para el cálculo de las necesidades de espectro terrenal de las telecomunicaciones móviles internacionales</w:t>
            </w:r>
            <w:r w:rsidRPr="00E01DCD">
              <w:noBreakHyphen/>
              <w:t>2000 (IMT</w:t>
            </w:r>
            <w:r w:rsidRPr="00E01DCD">
              <w:noBreakHyphen/>
              <w:t>2000)</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91" w:history="1">
              <w:r w:rsidR="0099534E" w:rsidRPr="00E01DCD">
                <w:rPr>
                  <w:b/>
                  <w:bCs/>
                </w:rPr>
                <w:t>M.1450-</w:t>
              </w:r>
            </w:hyperlink>
            <w:r w:rsidR="00D11D75" w:rsidRPr="00E01DCD">
              <w:rPr>
                <w:b/>
                <w:bCs/>
              </w:rPr>
              <w:t>5</w:t>
            </w:r>
          </w:p>
        </w:tc>
        <w:tc>
          <w:tcPr>
            <w:tcW w:w="5382" w:type="dxa"/>
          </w:tcPr>
          <w:p w:rsidR="0099534E" w:rsidRPr="00E01DCD" w:rsidRDefault="0099534E" w:rsidP="00573D5C">
            <w:pPr>
              <w:pStyle w:val="Tabletext"/>
              <w:rPr>
                <w:rFonts w:eastAsia="Arial Unicode MS"/>
                <w:b/>
              </w:rPr>
            </w:pPr>
            <w:r w:rsidRPr="00E01DCD">
              <w:t>Características de las redes radioeléctricas de área local de banda ancha</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92" w:history="1">
              <w:r w:rsidR="0099534E" w:rsidRPr="00E01DCD">
                <w:rPr>
                  <w:b/>
                  <w:bCs/>
                </w:rPr>
                <w:t>M.1452</w:t>
              </w:r>
            </w:hyperlink>
            <w:r w:rsidR="0099534E" w:rsidRPr="00E01DCD">
              <w:rPr>
                <w:b/>
                <w:bCs/>
              </w:rPr>
              <w:t>-</w:t>
            </w:r>
            <w:r w:rsidR="00D11D75" w:rsidRPr="00E01DCD">
              <w:rPr>
                <w:b/>
                <w:bCs/>
              </w:rPr>
              <w:t>2</w:t>
            </w:r>
          </w:p>
        </w:tc>
        <w:tc>
          <w:tcPr>
            <w:tcW w:w="5382" w:type="dxa"/>
          </w:tcPr>
          <w:p w:rsidR="0099534E" w:rsidRPr="00E01DCD" w:rsidRDefault="000A1774" w:rsidP="00573D5C">
            <w:pPr>
              <w:pStyle w:val="Tabletext"/>
              <w:rPr>
                <w:rFonts w:eastAsia="Arial Unicode MS"/>
                <w:b/>
              </w:rPr>
            </w:pPr>
            <w:r w:rsidRPr="00E01DCD">
              <w:t>Radares para evitar colisiones entre vehículo y s</w:t>
            </w:r>
            <w:r w:rsidR="0099534E" w:rsidRPr="00E01DCD">
              <w:t>istemas de radiocomunicaciones en ondas milimétricas para aplicaciones de sistemas de transporte inteligente</w:t>
            </w:r>
          </w:p>
        </w:tc>
        <w:tc>
          <w:tcPr>
            <w:tcW w:w="1206" w:type="dxa"/>
          </w:tcPr>
          <w:p w:rsidR="0099534E" w:rsidRPr="00E01DCD" w:rsidRDefault="00D11D75"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93" w:history="1">
              <w:r w:rsidR="0099534E" w:rsidRPr="00E01DCD">
                <w:rPr>
                  <w:b/>
                  <w:bCs/>
                </w:rPr>
                <w:t>M.1453-2</w:t>
              </w:r>
            </w:hyperlink>
          </w:p>
        </w:tc>
        <w:tc>
          <w:tcPr>
            <w:tcW w:w="5382" w:type="dxa"/>
          </w:tcPr>
          <w:p w:rsidR="0099534E" w:rsidRPr="00E01DCD" w:rsidRDefault="0099534E" w:rsidP="00573D5C">
            <w:pPr>
              <w:pStyle w:val="Tabletext"/>
              <w:rPr>
                <w:rFonts w:eastAsia="Arial Unicode MS"/>
                <w:b/>
              </w:rPr>
            </w:pPr>
            <w:r w:rsidRPr="00E01DCD">
              <w:t>Sistemas de transporte inteligentes – Comunicaciones especializadas de corto alcance a 5,8 GHz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94" w:history="1">
              <w:r w:rsidR="0099534E" w:rsidRPr="00E01DCD">
                <w:rPr>
                  <w:b/>
                  <w:bCs/>
                </w:rPr>
                <w:t>M.1454</w:t>
              </w:r>
            </w:hyperlink>
          </w:p>
        </w:tc>
        <w:tc>
          <w:tcPr>
            <w:tcW w:w="5382" w:type="dxa"/>
          </w:tcPr>
          <w:p w:rsidR="0099534E" w:rsidRPr="00E01DCD" w:rsidRDefault="0099534E" w:rsidP="00573D5C">
            <w:pPr>
              <w:pStyle w:val="Tabletext"/>
              <w:rPr>
                <w:rFonts w:eastAsia="Arial Unicode MS"/>
                <w:b/>
              </w:rPr>
            </w:pPr>
            <w:r w:rsidRPr="00E01DCD">
              <w:t>Límite de la densidad de la p.i.r.e. y restricciones operacionales para las RLAN u otros transmisores de acceso inalámbrico a fin de asegurar la protección de los enlaces de conexión de los sistemas no geoestacionarios del servicio móvil por satélite que funcionan en la banda de frecuencias 5</w:t>
            </w:r>
            <w:r w:rsidRPr="00E01DCD">
              <w:rPr>
                <w:rFonts w:ascii="Tms Rmn" w:hAnsi="Tms Rmn"/>
                <w:sz w:val="12"/>
              </w:rPr>
              <w:t> </w:t>
            </w:r>
            <w:r w:rsidRPr="00E01DCD">
              <w:t>150</w:t>
            </w:r>
            <w:r w:rsidRPr="00E01DCD">
              <w:noBreakHyphen/>
              <w:t>5</w:t>
            </w:r>
            <w:r w:rsidRPr="00E01DCD">
              <w:rPr>
                <w:rFonts w:ascii="Tms Rmn" w:hAnsi="Tms Rmn"/>
                <w:sz w:val="12"/>
              </w:rPr>
              <w:t> </w:t>
            </w:r>
            <w:r w:rsidRPr="00E01DCD">
              <w:t>250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95" w:history="1">
              <w:r w:rsidR="0099534E" w:rsidRPr="00E01DCD">
                <w:rPr>
                  <w:b/>
                  <w:bCs/>
                </w:rPr>
                <w:t>M.1456</w:t>
              </w:r>
            </w:hyperlink>
          </w:p>
        </w:tc>
        <w:tc>
          <w:tcPr>
            <w:tcW w:w="5382" w:type="dxa"/>
          </w:tcPr>
          <w:p w:rsidR="0099534E" w:rsidRPr="00E01DCD" w:rsidRDefault="0099534E" w:rsidP="00573D5C">
            <w:pPr>
              <w:pStyle w:val="Tabletext"/>
              <w:rPr>
                <w:rFonts w:eastAsia="Arial Unicode MS"/>
                <w:b/>
              </w:rPr>
            </w:pPr>
            <w:r w:rsidRPr="00E01DCD">
              <w:t>Características mínimas de calidad y condiciones de funcionamiento para las estaciones en plataformas a gran altitud que proporcionan IMT</w:t>
            </w:r>
            <w:r w:rsidRPr="00E01DCD">
              <w:noBreakHyphen/>
              <w:t>2000 en las bandas 1 885</w:t>
            </w:r>
            <w:r w:rsidRPr="00E01DCD">
              <w:noBreakHyphen/>
              <w:t>1 980 MHz, 2 010</w:t>
            </w:r>
            <w:r w:rsidRPr="00E01DCD">
              <w:noBreakHyphen/>
              <w:t>2 025 MHz y 2 110</w:t>
            </w:r>
            <w:r w:rsidRPr="00E01DCD">
              <w:noBreakHyphen/>
              <w:t>2 170 MHz en las Regiones 1 y 3 y 1 885</w:t>
            </w:r>
            <w:r w:rsidRPr="00E01DCD">
              <w:noBreakHyphen/>
              <w:t>1 980 MHz y 2 110</w:t>
            </w:r>
            <w:r w:rsidRPr="00E01DCD">
              <w:noBreakHyphen/>
              <w:t>2 160 MHz en la Región 2</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96" w:history="1">
              <w:r w:rsidR="0099534E" w:rsidRPr="00E01DCD">
                <w:rPr>
                  <w:b/>
                  <w:bCs/>
                </w:rPr>
                <w:t>M.1457-</w:t>
              </w:r>
            </w:hyperlink>
            <w:r w:rsidR="0099534E" w:rsidRPr="00E01DCD">
              <w:rPr>
                <w:b/>
                <w:bCs/>
              </w:rPr>
              <w:t>1</w:t>
            </w:r>
            <w:r w:rsidR="00D11D75" w:rsidRPr="00E01DCD">
              <w:rPr>
                <w:b/>
                <w:bCs/>
              </w:rPr>
              <w:t>2</w:t>
            </w:r>
          </w:p>
        </w:tc>
        <w:tc>
          <w:tcPr>
            <w:tcW w:w="5382" w:type="dxa"/>
          </w:tcPr>
          <w:p w:rsidR="0099534E" w:rsidRPr="00E01DCD" w:rsidRDefault="0099534E" w:rsidP="00573D5C">
            <w:pPr>
              <w:pStyle w:val="Tabletext"/>
              <w:rPr>
                <w:rFonts w:eastAsia="Arial Unicode MS"/>
                <w:b/>
              </w:rPr>
            </w:pPr>
            <w:r w:rsidRPr="00E01DCD">
              <w:rPr>
                <w:rFonts w:eastAsia="Arial Unicode MS"/>
              </w:rPr>
              <w:t>Especificaciones detalladas de las interfaces radioeléctricas terrenales de las IMT</w:t>
            </w:r>
            <w:r w:rsidRPr="00E01DCD">
              <w:rPr>
                <w:rFonts w:eastAsia="Arial Unicode MS"/>
              </w:rPr>
              <w:noBreakHyphen/>
              <w:t>2000</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97" w:history="1">
              <w:r w:rsidR="0099534E" w:rsidRPr="00E01DCD">
                <w:rPr>
                  <w:b/>
                  <w:bCs/>
                </w:rPr>
                <w:t>M.1458</w:t>
              </w:r>
            </w:hyperlink>
          </w:p>
        </w:tc>
        <w:tc>
          <w:tcPr>
            <w:tcW w:w="5382" w:type="dxa"/>
          </w:tcPr>
          <w:p w:rsidR="0099534E" w:rsidRPr="00E01DCD" w:rsidRDefault="0099534E" w:rsidP="00573D5C">
            <w:pPr>
              <w:pStyle w:val="Tabletext"/>
              <w:rPr>
                <w:rFonts w:eastAsia="Arial Unicode MS"/>
                <w:b/>
              </w:rPr>
            </w:pPr>
            <w:r w:rsidRPr="00E01DCD">
              <w:t>Utilización de las bandas de frecuencias comprendidas entre 2,8 y 22 MHz por el servicio móvil aeronáutico (R) para las transmisiones de datos que utilizan la clase de emisión J2D</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98" w:history="1">
              <w:r w:rsidR="0099534E" w:rsidRPr="00E01DCD">
                <w:rPr>
                  <w:b/>
                  <w:bCs/>
                </w:rPr>
                <w:t>M.1459</w:t>
              </w:r>
            </w:hyperlink>
          </w:p>
        </w:tc>
        <w:tc>
          <w:tcPr>
            <w:tcW w:w="5382" w:type="dxa"/>
          </w:tcPr>
          <w:p w:rsidR="0099534E" w:rsidRPr="00E01DCD" w:rsidRDefault="0099534E" w:rsidP="00573D5C">
            <w:pPr>
              <w:pStyle w:val="Tabletext"/>
              <w:rPr>
                <w:rFonts w:eastAsia="Arial Unicode MS"/>
                <w:b/>
              </w:rPr>
            </w:pPr>
            <w:r w:rsidRPr="00E01DCD">
              <w:t>Criterios de protección aplicables a los sistemas de telemedida del servicio móvil aeronáutico y técnicas de reducción de la interferencia para facilitar la compartición con los servicios de radiodifusión por satélite geoestacionario y móvil por satélite geoestacionario en las bandas de frecuencias 1 452</w:t>
            </w:r>
            <w:r w:rsidRPr="00E01DCD">
              <w:noBreakHyphen/>
              <w:t>1</w:t>
            </w:r>
            <w:r w:rsidRPr="00E01DCD">
              <w:rPr>
                <w:rFonts w:ascii="Tms Rmn" w:hAnsi="Tms Rmn"/>
                <w:sz w:val="12"/>
              </w:rPr>
              <w:t> </w:t>
            </w:r>
            <w:r w:rsidRPr="00E01DCD">
              <w:t>525 MHz y 2</w:t>
            </w:r>
            <w:r w:rsidRPr="00E01DCD">
              <w:rPr>
                <w:rFonts w:ascii="Tms Rmn" w:hAnsi="Tms Rmn"/>
                <w:sz w:val="12"/>
              </w:rPr>
              <w:t> </w:t>
            </w:r>
            <w:r w:rsidRPr="00E01DCD">
              <w:t>310</w:t>
            </w:r>
            <w:r w:rsidRPr="00E01DCD">
              <w:noBreakHyphen/>
              <w:t>2</w:t>
            </w:r>
            <w:r w:rsidRPr="00E01DCD">
              <w:rPr>
                <w:rFonts w:ascii="Tms Rmn" w:hAnsi="Tms Rmn"/>
                <w:sz w:val="12"/>
              </w:rPr>
              <w:t> </w:t>
            </w:r>
            <w:r w:rsidRPr="00E01DCD">
              <w:t>360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199" w:history="1">
              <w:r w:rsidR="0099534E" w:rsidRPr="00E01DCD">
                <w:rPr>
                  <w:b/>
                  <w:bCs/>
                </w:rPr>
                <w:t>M.1460-</w:t>
              </w:r>
            </w:hyperlink>
            <w:r w:rsidR="00D11D75" w:rsidRPr="00E01DCD">
              <w:rPr>
                <w:b/>
                <w:bCs/>
              </w:rPr>
              <w:t>2</w:t>
            </w:r>
          </w:p>
        </w:tc>
        <w:tc>
          <w:tcPr>
            <w:tcW w:w="5382" w:type="dxa"/>
          </w:tcPr>
          <w:p w:rsidR="0099534E" w:rsidRPr="00E01DCD" w:rsidRDefault="0099534E" w:rsidP="00573D5C">
            <w:pPr>
              <w:pStyle w:val="Tabletext"/>
              <w:rPr>
                <w:rFonts w:eastAsia="Arial Unicode MS"/>
                <w:b/>
              </w:rPr>
            </w:pPr>
            <w:r w:rsidRPr="00E01DCD">
              <w:t>Características técnicas y operacionales y criterios de protección de los radares de radiodeterminación en la banda</w:t>
            </w:r>
            <w:r w:rsidR="000A1774" w:rsidRPr="00E01DCD">
              <w:t xml:space="preserve"> de frecuencias</w:t>
            </w:r>
            <w:r w:rsidRPr="00E01DCD">
              <w:t xml:space="preserve"> 2 900</w:t>
            </w:r>
            <w:r w:rsidRPr="00E01DCD">
              <w:noBreakHyphen/>
              <w:t>3 100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200" w:history="1">
              <w:r w:rsidR="0099534E" w:rsidRPr="00E01DCD">
                <w:rPr>
                  <w:b/>
                  <w:bCs/>
                </w:rPr>
                <w:t>M.1461-1</w:t>
              </w:r>
            </w:hyperlink>
          </w:p>
        </w:tc>
        <w:tc>
          <w:tcPr>
            <w:tcW w:w="5382" w:type="dxa"/>
          </w:tcPr>
          <w:p w:rsidR="0099534E" w:rsidRPr="00E01DCD" w:rsidRDefault="0099534E" w:rsidP="00573D5C">
            <w:pPr>
              <w:pStyle w:val="Tabletext"/>
              <w:rPr>
                <w:rFonts w:eastAsia="Arial Unicode MS"/>
                <w:b/>
              </w:rPr>
            </w:pPr>
            <w:r w:rsidRPr="00E01DCD">
              <w:t>Procedimientos para determinar la posibilidad de interferencia entre radares que funcionan en el servicio de radiodeterminación y sistemas de otros servicios</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201" w:history="1">
              <w:r w:rsidR="0099534E" w:rsidRPr="00E01DCD">
                <w:rPr>
                  <w:b/>
                  <w:bCs/>
                </w:rPr>
                <w:t>M.1462</w:t>
              </w:r>
            </w:hyperlink>
          </w:p>
        </w:tc>
        <w:tc>
          <w:tcPr>
            <w:tcW w:w="5382" w:type="dxa"/>
          </w:tcPr>
          <w:p w:rsidR="0099534E" w:rsidRPr="00E01DCD" w:rsidRDefault="0099534E" w:rsidP="00573D5C">
            <w:pPr>
              <w:pStyle w:val="Tabletext"/>
              <w:rPr>
                <w:rFonts w:eastAsia="Arial Unicode MS"/>
                <w:b/>
              </w:rPr>
            </w:pPr>
            <w:r w:rsidRPr="00E01DCD">
              <w:t>Características y criterios de protección de los radares del servicio de radiolocalización que funcionan en la gama de frecuencias 420</w:t>
            </w:r>
            <w:r w:rsidRPr="00E01DCD">
              <w:noBreakHyphen/>
              <w:t>450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202" w:history="1">
              <w:r w:rsidR="0099534E" w:rsidRPr="00E01DCD">
                <w:rPr>
                  <w:b/>
                  <w:bCs/>
                </w:rPr>
                <w:t>M.1463-</w:t>
              </w:r>
            </w:hyperlink>
            <w:r w:rsidR="00D11D75" w:rsidRPr="00E01DCD">
              <w:rPr>
                <w:b/>
                <w:bCs/>
              </w:rPr>
              <w:t>3</w:t>
            </w:r>
          </w:p>
        </w:tc>
        <w:tc>
          <w:tcPr>
            <w:tcW w:w="5382" w:type="dxa"/>
          </w:tcPr>
          <w:p w:rsidR="0099534E" w:rsidRPr="00E01DCD" w:rsidRDefault="0099534E" w:rsidP="00573D5C">
            <w:pPr>
              <w:pStyle w:val="Tabletext"/>
              <w:rPr>
                <w:rFonts w:eastAsia="Arial Unicode MS"/>
                <w:b/>
                <w:szCs w:val="22"/>
              </w:rPr>
            </w:pPr>
            <w:r w:rsidRPr="00E01DCD">
              <w:t>Características y criterios de protección para los radares que funcionan en el servicio de radiodeterminación en la banda de frecuencias 1 215</w:t>
            </w:r>
            <w:r w:rsidRPr="00E01DCD">
              <w:noBreakHyphen/>
              <w:t>1 400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203" w:history="1">
              <w:r w:rsidR="0099534E" w:rsidRPr="00E01DCD">
                <w:rPr>
                  <w:b/>
                  <w:bCs/>
                </w:rPr>
                <w:t>M.1464-</w:t>
              </w:r>
            </w:hyperlink>
            <w:r w:rsidR="00D11D75" w:rsidRPr="00E01DCD">
              <w:rPr>
                <w:b/>
                <w:bCs/>
              </w:rPr>
              <w:t>2</w:t>
            </w:r>
          </w:p>
        </w:tc>
        <w:tc>
          <w:tcPr>
            <w:tcW w:w="5382" w:type="dxa"/>
          </w:tcPr>
          <w:p w:rsidR="0099534E" w:rsidRPr="00E01DCD" w:rsidRDefault="0099534E" w:rsidP="00573D5C">
            <w:pPr>
              <w:pStyle w:val="Tabletext"/>
              <w:rPr>
                <w:rFonts w:eastAsia="Arial Unicode MS"/>
                <w:b/>
                <w:szCs w:val="22"/>
              </w:rPr>
            </w:pPr>
            <w:r w:rsidRPr="00E01DCD">
              <w:t xml:space="preserve">Características de los radares de radiolocalización </w:t>
            </w:r>
            <w:r w:rsidR="007646A0" w:rsidRPr="00E01DCD">
              <w:t>no meteorológicos y</w:t>
            </w:r>
            <w:r w:rsidRPr="00E01DCD">
              <w:t xml:space="preserve"> características y criterios de protección para estudios de compartición de los radares de radionavegación aeronáutica en el servicio de radiodeterminación que funcionan en la banda de frecuencias 2</w:t>
            </w:r>
            <w:r w:rsidRPr="00E01DCD">
              <w:rPr>
                <w:rFonts w:ascii="Tms Rmn" w:hAnsi="Tms Rmn"/>
                <w:sz w:val="12"/>
              </w:rPr>
              <w:t> </w:t>
            </w:r>
            <w:r w:rsidRPr="00E01DCD">
              <w:t>700</w:t>
            </w:r>
            <w:r w:rsidRPr="00E01DCD">
              <w:noBreakHyphen/>
              <w:t>2</w:t>
            </w:r>
            <w:r w:rsidRPr="00E01DCD">
              <w:rPr>
                <w:rFonts w:ascii="Tms Rmn" w:hAnsi="Tms Rmn"/>
                <w:sz w:val="12"/>
              </w:rPr>
              <w:t> </w:t>
            </w:r>
            <w:r w:rsidRPr="00E01DCD">
              <w:t>900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204" w:history="1">
              <w:r w:rsidR="0099534E" w:rsidRPr="00E01DCD">
                <w:rPr>
                  <w:b/>
                  <w:bCs/>
                </w:rPr>
                <w:t>M.1465-</w:t>
              </w:r>
            </w:hyperlink>
            <w:r w:rsidR="00D11D75" w:rsidRPr="00E01DCD">
              <w:rPr>
                <w:b/>
                <w:bCs/>
              </w:rPr>
              <w:t>2</w:t>
            </w:r>
          </w:p>
        </w:tc>
        <w:tc>
          <w:tcPr>
            <w:tcW w:w="5382" w:type="dxa"/>
          </w:tcPr>
          <w:p w:rsidR="0099534E" w:rsidRPr="00E01DCD" w:rsidRDefault="0099534E" w:rsidP="00573D5C">
            <w:pPr>
              <w:pStyle w:val="Tabletext"/>
              <w:rPr>
                <w:rFonts w:eastAsia="Arial Unicode MS"/>
                <w:b/>
              </w:rPr>
            </w:pPr>
            <w:r w:rsidRPr="00E01DCD">
              <w:rPr>
                <w:szCs w:val="28"/>
              </w:rPr>
              <w:t xml:space="preserve">Características y criterios de protección de los radares que funcionan en el servicio de radiodeterminación en la </w:t>
            </w:r>
            <w:r w:rsidR="007646A0" w:rsidRPr="00E01DCD">
              <w:rPr>
                <w:szCs w:val="28"/>
              </w:rPr>
              <w:t xml:space="preserve">gama </w:t>
            </w:r>
            <w:r w:rsidRPr="00E01DCD">
              <w:rPr>
                <w:szCs w:val="28"/>
              </w:rPr>
              <w:t>de frecuencias 3</w:t>
            </w:r>
            <w:r w:rsidRPr="00E01DCD">
              <w:rPr>
                <w:rFonts w:ascii="Tms Rmn" w:hAnsi="Tms Rmn"/>
                <w:szCs w:val="28"/>
              </w:rPr>
              <w:t> </w:t>
            </w:r>
            <w:r w:rsidRPr="00E01DCD">
              <w:rPr>
                <w:szCs w:val="28"/>
              </w:rPr>
              <w:t>100</w:t>
            </w:r>
            <w:r w:rsidRPr="00E01DCD">
              <w:rPr>
                <w:szCs w:val="28"/>
              </w:rPr>
              <w:noBreakHyphen/>
              <w:t>3</w:t>
            </w:r>
            <w:r w:rsidRPr="00E01DCD">
              <w:rPr>
                <w:rFonts w:ascii="Tms Rmn" w:hAnsi="Tms Rmn"/>
                <w:szCs w:val="28"/>
              </w:rPr>
              <w:t> </w:t>
            </w:r>
            <w:r w:rsidRPr="00E01DCD">
              <w:rPr>
                <w:szCs w:val="28"/>
              </w:rPr>
              <w:t>700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205" w:history="1">
              <w:r w:rsidR="0099534E" w:rsidRPr="00E01DCD">
                <w:rPr>
                  <w:b/>
                  <w:bCs/>
                </w:rPr>
                <w:t>M.1466</w:t>
              </w:r>
            </w:hyperlink>
          </w:p>
        </w:tc>
        <w:tc>
          <w:tcPr>
            <w:tcW w:w="5382" w:type="dxa"/>
          </w:tcPr>
          <w:p w:rsidR="0099534E" w:rsidRPr="00E01DCD" w:rsidRDefault="0099534E" w:rsidP="00573D5C">
            <w:pPr>
              <w:pStyle w:val="Tabletext"/>
              <w:rPr>
                <w:rFonts w:eastAsia="Arial Unicode MS"/>
                <w:b/>
              </w:rPr>
            </w:pPr>
            <w:r w:rsidRPr="00E01DCD">
              <w:t>Características y criterios de protección de los radares que funcionan en el servicio de radionavegación en la banda de frecuencias 31,8</w:t>
            </w:r>
            <w:r w:rsidRPr="00E01DCD">
              <w:noBreakHyphen/>
              <w:t>33,4 GHz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206" w:history="1">
              <w:r w:rsidR="0099534E" w:rsidRPr="00E01DCD">
                <w:rPr>
                  <w:b/>
                  <w:bCs/>
                </w:rPr>
                <w:t>M.1467-1</w:t>
              </w:r>
            </w:hyperlink>
          </w:p>
        </w:tc>
        <w:tc>
          <w:tcPr>
            <w:tcW w:w="5382" w:type="dxa"/>
          </w:tcPr>
          <w:p w:rsidR="0099534E" w:rsidRPr="00E01DCD" w:rsidRDefault="0099534E" w:rsidP="00573D5C">
            <w:pPr>
              <w:pStyle w:val="Tabletext"/>
              <w:rPr>
                <w:rFonts w:eastAsia="Arial Unicode MS"/>
                <w:b/>
                <w:szCs w:val="22"/>
              </w:rPr>
            </w:pPr>
            <w:r w:rsidRPr="00E01DCD">
              <w:t>Predicción del alcance A2 y NAVTEX y de la protección del canal de escucha de socorro A2 del Sistema Mundial de Socorro y Seguridad Marítimos</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207" w:history="1">
              <w:r w:rsidR="0099534E" w:rsidRPr="00E01DCD">
                <w:rPr>
                  <w:b/>
                  <w:bCs/>
                </w:rPr>
                <w:t>M.1544</w:t>
              </w:r>
            </w:hyperlink>
            <w:r w:rsidR="00D11D75" w:rsidRPr="00E01DCD">
              <w:rPr>
                <w:b/>
                <w:bCs/>
              </w:rPr>
              <w:t>-1</w:t>
            </w:r>
          </w:p>
        </w:tc>
        <w:tc>
          <w:tcPr>
            <w:tcW w:w="5382" w:type="dxa"/>
          </w:tcPr>
          <w:p w:rsidR="0099534E" w:rsidRPr="00E01DCD" w:rsidRDefault="0099534E" w:rsidP="00573D5C">
            <w:pPr>
              <w:pStyle w:val="Tabletext"/>
              <w:rPr>
                <w:rFonts w:eastAsia="Arial Unicode MS"/>
                <w:b/>
              </w:rPr>
            </w:pPr>
            <w:r w:rsidRPr="00E01DCD">
              <w:t>Calificaciones mínimas de los radioaficionados</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208" w:history="1">
              <w:r w:rsidR="0099534E" w:rsidRPr="00E01DCD">
                <w:rPr>
                  <w:b/>
                  <w:bCs/>
                </w:rPr>
                <w:t>M.1545</w:t>
              </w:r>
            </w:hyperlink>
          </w:p>
        </w:tc>
        <w:tc>
          <w:tcPr>
            <w:tcW w:w="5382" w:type="dxa"/>
          </w:tcPr>
          <w:p w:rsidR="0099534E" w:rsidRPr="00E01DCD" w:rsidRDefault="0099534E" w:rsidP="00573D5C">
            <w:pPr>
              <w:pStyle w:val="Tabletext"/>
              <w:rPr>
                <w:rFonts w:eastAsia="Arial Unicode MS"/>
                <w:b/>
              </w:rPr>
            </w:pPr>
            <w:r w:rsidRPr="00E01DCD">
              <w:t>Incertidumbre de medición aplicada a límites de prueba para el componente terrenal de las telecomunicaciones móviles internacionales</w:t>
            </w:r>
            <w:r w:rsidRPr="00E01DCD">
              <w:noBreakHyphen/>
              <w:t>2000</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209" w:history="1">
              <w:r w:rsidR="0099534E" w:rsidRPr="00E01DCD">
                <w:rPr>
                  <w:b/>
                  <w:bCs/>
                </w:rPr>
                <w:t>M.1579</w:t>
              </w:r>
            </w:hyperlink>
            <w:r w:rsidR="00D11D75" w:rsidRPr="00E01DCD">
              <w:rPr>
                <w:b/>
                <w:bCs/>
              </w:rPr>
              <w:t>-2</w:t>
            </w:r>
          </w:p>
        </w:tc>
        <w:tc>
          <w:tcPr>
            <w:tcW w:w="5382" w:type="dxa"/>
          </w:tcPr>
          <w:p w:rsidR="0099534E" w:rsidRPr="00E01DCD" w:rsidRDefault="0099534E" w:rsidP="00573D5C">
            <w:pPr>
              <w:pStyle w:val="Tabletext"/>
              <w:rPr>
                <w:rFonts w:eastAsia="Arial Unicode MS"/>
                <w:b/>
              </w:rPr>
            </w:pPr>
            <w:r w:rsidRPr="00E01DCD">
              <w:t>Circulación a nivel mundial de los terminales</w:t>
            </w:r>
            <w:r w:rsidR="007646A0" w:rsidRPr="00E01DCD">
              <w:t xml:space="preserve"> terrenales</w:t>
            </w:r>
            <w:r w:rsidRPr="00E01DCD">
              <w:t xml:space="preserve"> IMT</w:t>
            </w:r>
            <w:r w:rsidRPr="00E01DCD">
              <w:noBreakHyphen/>
              <w:t>2000</w:t>
            </w:r>
          </w:p>
        </w:tc>
        <w:tc>
          <w:tcPr>
            <w:tcW w:w="1206" w:type="dxa"/>
          </w:tcPr>
          <w:p w:rsidR="0099534E" w:rsidRPr="00E01DCD" w:rsidRDefault="00D11D75"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210" w:history="1">
              <w:r w:rsidR="0099534E" w:rsidRPr="00E01DCD">
                <w:rPr>
                  <w:b/>
                  <w:bCs/>
                </w:rPr>
                <w:t>M.1580-</w:t>
              </w:r>
            </w:hyperlink>
            <w:r w:rsidR="00D11D75" w:rsidRPr="00E01DCD">
              <w:rPr>
                <w:b/>
                <w:bCs/>
              </w:rPr>
              <w:t>5</w:t>
            </w:r>
          </w:p>
        </w:tc>
        <w:tc>
          <w:tcPr>
            <w:tcW w:w="5382" w:type="dxa"/>
          </w:tcPr>
          <w:p w:rsidR="0099534E" w:rsidRPr="00E01DCD" w:rsidRDefault="0099534E" w:rsidP="00573D5C">
            <w:pPr>
              <w:pStyle w:val="Tabletext"/>
              <w:rPr>
                <w:rFonts w:eastAsia="Arial Unicode MS"/>
                <w:b/>
              </w:rPr>
            </w:pPr>
            <w:r w:rsidRPr="00E01DCD">
              <w:t>Características genéricas de las emisiones no deseadas procedentes de estaciones de base que utilizan las interfaces radioeléctricas terrenales de las IMT</w:t>
            </w:r>
            <w:r w:rsidRPr="00E01DCD">
              <w:noBreakHyphen/>
              <w:t>2000</w:t>
            </w:r>
          </w:p>
        </w:tc>
        <w:tc>
          <w:tcPr>
            <w:tcW w:w="1206" w:type="dxa"/>
          </w:tcPr>
          <w:p w:rsidR="0099534E" w:rsidRPr="00E01DCD" w:rsidRDefault="00D11D75" w:rsidP="00573D5C">
            <w:pPr>
              <w:pStyle w:val="Tabletext"/>
              <w:jc w:val="center"/>
              <w:rPr>
                <w:b/>
              </w:rPr>
            </w:pPr>
            <w:r w:rsidRPr="00E01DCD">
              <w:t>NOC</w:t>
            </w:r>
          </w:p>
        </w:tc>
        <w:tc>
          <w:tcPr>
            <w:tcW w:w="1558" w:type="dxa"/>
          </w:tcPr>
          <w:p w:rsidR="0099534E" w:rsidRPr="00E01DCD" w:rsidRDefault="0099534E" w:rsidP="00573D5C">
            <w:pPr>
              <w:pStyle w:val="Tabletext"/>
              <w:rPr>
                <w:b/>
              </w:rPr>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211" w:history="1">
              <w:r w:rsidR="0099534E" w:rsidRPr="00E01DCD">
                <w:rPr>
                  <w:b/>
                  <w:bCs/>
                </w:rPr>
                <w:t>M.1581-</w:t>
              </w:r>
            </w:hyperlink>
            <w:r w:rsidR="00D11D75" w:rsidRPr="00E01DCD">
              <w:rPr>
                <w:b/>
                <w:bCs/>
              </w:rPr>
              <w:t>5</w:t>
            </w:r>
          </w:p>
        </w:tc>
        <w:tc>
          <w:tcPr>
            <w:tcW w:w="5382" w:type="dxa"/>
          </w:tcPr>
          <w:p w:rsidR="0099534E" w:rsidRPr="00E01DCD" w:rsidRDefault="0099534E" w:rsidP="00573D5C">
            <w:pPr>
              <w:pStyle w:val="Tabletext"/>
              <w:rPr>
                <w:rFonts w:eastAsia="Arial Unicode MS"/>
                <w:b/>
              </w:rPr>
            </w:pPr>
            <w:r w:rsidRPr="00E01DCD">
              <w:t>Características genéricas de las emisiones no deseadas procedentes de estaciones móviles que utilizan las interfaces radioeléctricas terrenales de las IMT</w:t>
            </w:r>
            <w:r w:rsidRPr="00E01DCD">
              <w:noBreakHyphen/>
              <w:t>2000</w:t>
            </w:r>
          </w:p>
        </w:tc>
        <w:tc>
          <w:tcPr>
            <w:tcW w:w="1206" w:type="dxa"/>
          </w:tcPr>
          <w:p w:rsidR="0099534E" w:rsidRPr="00E01DCD" w:rsidRDefault="00D11D75" w:rsidP="00573D5C">
            <w:pPr>
              <w:pStyle w:val="Tabletext"/>
              <w:jc w:val="center"/>
              <w:rPr>
                <w:b/>
              </w:rPr>
            </w:pPr>
            <w:r w:rsidRPr="00E01DCD">
              <w:t>NOC</w:t>
            </w:r>
          </w:p>
        </w:tc>
        <w:tc>
          <w:tcPr>
            <w:tcW w:w="1558" w:type="dxa"/>
          </w:tcPr>
          <w:p w:rsidR="0099534E" w:rsidRPr="00E01DCD" w:rsidRDefault="0099534E" w:rsidP="00573D5C">
            <w:pPr>
              <w:pStyle w:val="Tabletext"/>
              <w:rPr>
                <w:b/>
              </w:rPr>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212" w:history="1">
              <w:r w:rsidR="0099534E" w:rsidRPr="00E01DCD">
                <w:rPr>
                  <w:b/>
                  <w:bCs/>
                </w:rPr>
                <w:t>M.1582</w:t>
              </w:r>
            </w:hyperlink>
          </w:p>
        </w:tc>
        <w:tc>
          <w:tcPr>
            <w:tcW w:w="5382" w:type="dxa"/>
          </w:tcPr>
          <w:p w:rsidR="0099534E" w:rsidRPr="00E01DCD" w:rsidRDefault="0099534E" w:rsidP="00573D5C">
            <w:pPr>
              <w:pStyle w:val="Tabletext"/>
              <w:rPr>
                <w:rFonts w:eastAsia="Arial Unicode MS"/>
                <w:b/>
              </w:rPr>
            </w:pPr>
            <w:r w:rsidRPr="00E01DCD">
              <w:t>Método para determinar las distancias de coordinación, en la banda de 5 GHz entre las estaciones del sistema internacional normalizado de aterrizaje por microondas que funciona en el servicio de radionavegación aeronáutica y las estaciones del servicio de radionavegación por satélite (Tierra</w:t>
            </w:r>
            <w:r w:rsidRPr="00E01DCD">
              <w:noBreakHyphen/>
              <w:t>espacio)</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rFonts w:eastAsia="Arial Unicode MS"/>
                <w:b/>
                <w:bCs/>
              </w:rPr>
            </w:pPr>
            <w:hyperlink r:id="rId213" w:history="1">
              <w:r w:rsidR="0099534E" w:rsidRPr="00E01DCD">
                <w:rPr>
                  <w:b/>
                  <w:bCs/>
                </w:rPr>
                <w:t>M.1584</w:t>
              </w:r>
            </w:hyperlink>
          </w:p>
        </w:tc>
        <w:tc>
          <w:tcPr>
            <w:tcW w:w="5382" w:type="dxa"/>
          </w:tcPr>
          <w:p w:rsidR="0099534E" w:rsidRPr="00E01DCD" w:rsidRDefault="0099534E" w:rsidP="00573D5C">
            <w:pPr>
              <w:pStyle w:val="Tabletext"/>
              <w:rPr>
                <w:rFonts w:eastAsia="Arial Unicode MS"/>
                <w:b/>
              </w:rPr>
            </w:pPr>
            <w:r w:rsidRPr="00E01DCD">
              <w:t>Método para calcular las distancias de separación entre las estaciones terrenas del servicio de radionavegación por satélite (Tierra</w:t>
            </w:r>
            <w:r w:rsidRPr="00E01DCD">
              <w:noBreakHyphen/>
              <w:t>espacio) y los radares del servicio de radiolocalización y del servicio de radionavegación aeronáutica en la banda de frecuencias 1</w:t>
            </w:r>
            <w:r w:rsidRPr="00E01DCD">
              <w:rPr>
                <w:rFonts w:ascii="Tms Rmn" w:hAnsi="Tms Rmn"/>
                <w:sz w:val="12"/>
              </w:rPr>
              <w:t> </w:t>
            </w:r>
            <w:r w:rsidRPr="00E01DCD">
              <w:t>300</w:t>
            </w:r>
            <w:r w:rsidRPr="00E01DCD">
              <w:noBreakHyphen/>
              <w:t>1</w:t>
            </w:r>
            <w:r w:rsidRPr="00E01DCD">
              <w:rPr>
                <w:rFonts w:ascii="Tms Rmn" w:hAnsi="Tms Rmn"/>
                <w:sz w:val="12"/>
              </w:rPr>
              <w:t> </w:t>
            </w:r>
            <w:r w:rsidRPr="00E01DCD">
              <w:t>350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b/>
                <w:bCs/>
              </w:rPr>
            </w:pPr>
            <w:hyperlink r:id="rId214" w:history="1">
              <w:r w:rsidR="0099534E" w:rsidRPr="00E01DCD">
                <w:rPr>
                  <w:b/>
                  <w:bCs/>
                </w:rPr>
                <w:t>M.1634</w:t>
              </w:r>
            </w:hyperlink>
          </w:p>
        </w:tc>
        <w:tc>
          <w:tcPr>
            <w:tcW w:w="5382" w:type="dxa"/>
          </w:tcPr>
          <w:p w:rsidR="0099534E" w:rsidRPr="00E01DCD" w:rsidRDefault="0099534E" w:rsidP="00573D5C">
            <w:pPr>
              <w:pStyle w:val="Tabletext"/>
              <w:rPr>
                <w:b/>
                <w:szCs w:val="16"/>
              </w:rPr>
            </w:pPr>
            <w:r w:rsidRPr="00E01DCD">
              <w:t>Protección contra la interferencia causada a los sistemas del servicio móvil terrestre que utilizan la simulación de Montecarlo con aplicación a la compartición de frecuencias</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b/>
                <w:bCs/>
              </w:rPr>
            </w:pPr>
            <w:hyperlink r:id="rId215" w:history="1">
              <w:r w:rsidR="0099534E" w:rsidRPr="00E01DCD">
                <w:rPr>
                  <w:b/>
                  <w:bCs/>
                </w:rPr>
                <w:t>M.1635</w:t>
              </w:r>
            </w:hyperlink>
          </w:p>
        </w:tc>
        <w:tc>
          <w:tcPr>
            <w:tcW w:w="5382" w:type="dxa"/>
          </w:tcPr>
          <w:p w:rsidR="0099534E" w:rsidRPr="00E01DCD" w:rsidRDefault="0099534E" w:rsidP="00573D5C">
            <w:pPr>
              <w:pStyle w:val="Tabletext"/>
              <w:rPr>
                <w:b/>
                <w:bCs/>
              </w:rPr>
            </w:pPr>
            <w:r w:rsidRPr="00E01DCD">
              <w:t>Metodología general para evaluar la interferencia potencial entre sistemas IMT</w:t>
            </w:r>
            <w:r w:rsidRPr="00E01DCD">
              <w:noBreakHyphen/>
              <w:t>2000 o posteriores a IMT</w:t>
            </w:r>
            <w:r w:rsidRPr="00E01DCD">
              <w:noBreakHyphen/>
              <w:t>2000 y otros servicios</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b/>
                <w:bCs/>
              </w:rPr>
            </w:pPr>
            <w:hyperlink r:id="rId216" w:history="1">
              <w:r w:rsidR="0099534E" w:rsidRPr="00E01DCD">
                <w:rPr>
                  <w:b/>
                  <w:bCs/>
                </w:rPr>
                <w:t>M.1637</w:t>
              </w:r>
            </w:hyperlink>
          </w:p>
        </w:tc>
        <w:tc>
          <w:tcPr>
            <w:tcW w:w="5382" w:type="dxa"/>
          </w:tcPr>
          <w:p w:rsidR="0099534E" w:rsidRPr="00E01DCD" w:rsidRDefault="0099534E" w:rsidP="00573D5C">
            <w:pPr>
              <w:pStyle w:val="Tabletext"/>
              <w:rPr>
                <w:b/>
                <w:szCs w:val="22"/>
              </w:rPr>
            </w:pPr>
            <w:r w:rsidRPr="00E01DCD">
              <w:t>Circulación mundial e interfronteriza de equipos de radiocomunicaciones en situaciones de emergencia y operaciones de socorro</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b/>
                <w:bCs/>
              </w:rPr>
            </w:pPr>
            <w:hyperlink r:id="rId217" w:history="1">
              <w:r w:rsidR="0099534E" w:rsidRPr="00E01DCD">
                <w:rPr>
                  <w:b/>
                  <w:bCs/>
                </w:rPr>
                <w:t>M.1638</w:t>
              </w:r>
            </w:hyperlink>
            <w:r w:rsidR="00EA5120" w:rsidRPr="00E01DCD">
              <w:rPr>
                <w:b/>
                <w:bCs/>
              </w:rPr>
              <w:t>-1</w:t>
            </w:r>
          </w:p>
        </w:tc>
        <w:tc>
          <w:tcPr>
            <w:tcW w:w="5382" w:type="dxa"/>
          </w:tcPr>
          <w:p w:rsidR="0099534E" w:rsidRPr="00E01DCD" w:rsidRDefault="0099534E" w:rsidP="00573D5C">
            <w:pPr>
              <w:pStyle w:val="Tabletext"/>
              <w:rPr>
                <w:b/>
              </w:rPr>
            </w:pPr>
            <w:r w:rsidRPr="00E01DCD">
              <w:t>Características y criterios de protección para estudios de compartición de los radares de radiolocalización</w:t>
            </w:r>
            <w:r w:rsidR="007646A0" w:rsidRPr="00E01DCD">
              <w:t xml:space="preserve"> (excepto los radares meteorológicos situados en tierra) y</w:t>
            </w:r>
            <w:r w:rsidR="00E01DCD">
              <w:t xml:space="preserve"> </w:t>
            </w:r>
            <w:r w:rsidRPr="00E01DCD">
              <w:t>radionavegación aeronáutica que funcionan en las bandas de frecuencia entre 5</w:t>
            </w:r>
            <w:r w:rsidRPr="00E01DCD">
              <w:rPr>
                <w:rFonts w:ascii="Tms Rmn" w:hAnsi="Tms Rmn"/>
                <w:sz w:val="12"/>
              </w:rPr>
              <w:t> </w:t>
            </w:r>
            <w:r w:rsidRPr="00E01DCD">
              <w:t>250 y 5</w:t>
            </w:r>
            <w:r w:rsidRPr="00E01DCD">
              <w:rPr>
                <w:rFonts w:ascii="Tms Rmn" w:hAnsi="Tms Rmn"/>
                <w:sz w:val="12"/>
              </w:rPr>
              <w:t> </w:t>
            </w:r>
            <w:r w:rsidRPr="00E01DCD">
              <w:t>850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b/>
                <w:bCs/>
              </w:rPr>
            </w:pPr>
            <w:hyperlink r:id="rId218" w:history="1">
              <w:r w:rsidR="0099534E" w:rsidRPr="00E01DCD">
                <w:rPr>
                  <w:b/>
                  <w:bCs/>
                </w:rPr>
                <w:t>M.1640</w:t>
              </w:r>
            </w:hyperlink>
          </w:p>
        </w:tc>
        <w:tc>
          <w:tcPr>
            <w:tcW w:w="5382" w:type="dxa"/>
          </w:tcPr>
          <w:p w:rsidR="0099534E" w:rsidRPr="00E01DCD" w:rsidRDefault="0099534E" w:rsidP="00573D5C">
            <w:pPr>
              <w:pStyle w:val="Tabletext"/>
              <w:rPr>
                <w:rFonts w:eastAsia="Arial Unicode MS"/>
                <w:b/>
                <w:color w:val="000000"/>
                <w:szCs w:val="16"/>
              </w:rPr>
            </w:pPr>
            <w:r w:rsidRPr="00E01DCD">
              <w:t>Características y criterios de protección para estudios de compartición de radares que funcionan en el servicio de radiodeterminación en la banda de frecuencias 33,4</w:t>
            </w:r>
            <w:r w:rsidRPr="00E01DCD">
              <w:noBreakHyphen/>
              <w:t>36 GHz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b/>
                <w:bCs/>
              </w:rPr>
            </w:pPr>
            <w:hyperlink r:id="rId219" w:history="1">
              <w:r w:rsidR="0099534E" w:rsidRPr="00E01DCD">
                <w:rPr>
                  <w:b/>
                  <w:bCs/>
                </w:rPr>
                <w:t>M.1641-1</w:t>
              </w:r>
            </w:hyperlink>
          </w:p>
        </w:tc>
        <w:tc>
          <w:tcPr>
            <w:tcW w:w="5382" w:type="dxa"/>
          </w:tcPr>
          <w:p w:rsidR="0099534E" w:rsidRPr="00E01DCD" w:rsidRDefault="0099534E" w:rsidP="00573D5C">
            <w:pPr>
              <w:pStyle w:val="Tabletext"/>
              <w:rPr>
                <w:rFonts w:eastAsia="Arial Unicode MS"/>
                <w:b/>
                <w:color w:val="000000"/>
                <w:szCs w:val="16"/>
              </w:rPr>
            </w:pPr>
            <w:r w:rsidRPr="00E01DCD">
              <w:t>Metodología de evaluación de la interferencia cocanal para determinar la distancia de separación entre un sistema que utiliza estaciones situadas en plataformas a gran altitud y un sistema celular para la provisión de servicios IMT</w:t>
            </w:r>
            <w:r w:rsidRPr="00E01DCD">
              <w:noBreakHyphen/>
              <w:t>2000</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b/>
                <w:bCs/>
              </w:rPr>
            </w:pPr>
            <w:hyperlink r:id="rId220" w:history="1">
              <w:r w:rsidR="0099534E" w:rsidRPr="00E01DCD">
                <w:rPr>
                  <w:b/>
                  <w:bCs/>
                </w:rPr>
                <w:t>M.1644</w:t>
              </w:r>
            </w:hyperlink>
          </w:p>
        </w:tc>
        <w:tc>
          <w:tcPr>
            <w:tcW w:w="5382" w:type="dxa"/>
          </w:tcPr>
          <w:p w:rsidR="0099534E" w:rsidRPr="00E01DCD" w:rsidRDefault="0099534E" w:rsidP="00573D5C">
            <w:pPr>
              <w:pStyle w:val="Tabletext"/>
              <w:rPr>
                <w:b/>
              </w:rPr>
            </w:pPr>
            <w:r w:rsidRPr="00E01DCD">
              <w:t>Características técnicas y operativas, y criterios para la protección de la misión de los radares del servicio de radiolocalización y radionavegación que funcionan en la banda de frecuencias 13,75</w:t>
            </w:r>
            <w:r w:rsidRPr="00E01DCD">
              <w:noBreakHyphen/>
              <w:t>14 GHz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b/>
                <w:bCs/>
              </w:rPr>
            </w:pPr>
            <w:hyperlink r:id="rId221" w:history="1">
              <w:r w:rsidR="0099534E" w:rsidRPr="00E01DCD">
                <w:rPr>
                  <w:b/>
                  <w:bCs/>
                </w:rPr>
                <w:t>M.1645</w:t>
              </w:r>
            </w:hyperlink>
          </w:p>
        </w:tc>
        <w:tc>
          <w:tcPr>
            <w:tcW w:w="5382" w:type="dxa"/>
          </w:tcPr>
          <w:p w:rsidR="0099534E" w:rsidRPr="00E01DCD" w:rsidRDefault="0099534E" w:rsidP="00573D5C">
            <w:pPr>
              <w:pStyle w:val="Tabletext"/>
              <w:rPr>
                <w:b/>
              </w:rPr>
            </w:pPr>
            <w:r w:rsidRPr="00E01DCD">
              <w:t>Marco y objetivos generales del desarrollo futuro de las IMT</w:t>
            </w:r>
            <w:r w:rsidRPr="00E01DCD">
              <w:noBreakHyphen/>
              <w:t>2000 y de los sistemas posteriores</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b/>
                <w:bCs/>
              </w:rPr>
            </w:pPr>
            <w:hyperlink r:id="rId222" w:history="1">
              <w:r w:rsidR="0099534E" w:rsidRPr="00E01DCD">
                <w:rPr>
                  <w:b/>
                  <w:bCs/>
                </w:rPr>
                <w:t>M.1646</w:t>
              </w:r>
            </w:hyperlink>
          </w:p>
        </w:tc>
        <w:tc>
          <w:tcPr>
            <w:tcW w:w="5382" w:type="dxa"/>
          </w:tcPr>
          <w:p w:rsidR="0099534E" w:rsidRPr="00E01DCD" w:rsidRDefault="0099534E" w:rsidP="00573D5C">
            <w:pPr>
              <w:pStyle w:val="Tabletext"/>
              <w:rPr>
                <w:b/>
              </w:rPr>
            </w:pPr>
            <w:r w:rsidRPr="00E01DCD">
              <w:t>Parámetros que deben utilizarse en los estudios de compartición de frecuencias y del umbral de dfp entre las IMT</w:t>
            </w:r>
            <w:r w:rsidRPr="00E01DCD">
              <w:noBreakHyphen/>
              <w:t>2000 terrenales y el servicio de radiodifusión por satélite (sonora) en la banda 2 630</w:t>
            </w:r>
            <w:r w:rsidRPr="00E01DCD">
              <w:noBreakHyphen/>
              <w:t>2 655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b/>
                <w:bCs/>
              </w:rPr>
            </w:pPr>
            <w:hyperlink r:id="rId223" w:history="1">
              <w:r w:rsidR="0099534E" w:rsidRPr="00E01DCD">
                <w:rPr>
                  <w:b/>
                  <w:bCs/>
                </w:rPr>
                <w:t>M.1651</w:t>
              </w:r>
            </w:hyperlink>
          </w:p>
        </w:tc>
        <w:tc>
          <w:tcPr>
            <w:tcW w:w="5382" w:type="dxa"/>
          </w:tcPr>
          <w:p w:rsidR="0099534E" w:rsidRPr="00E01DCD" w:rsidRDefault="0099534E" w:rsidP="00573D5C">
            <w:pPr>
              <w:pStyle w:val="Tabletext"/>
              <w:rPr>
                <w:b/>
              </w:rPr>
            </w:pPr>
            <w:r w:rsidRPr="00E01DCD">
              <w:t>Método de evaluación del espectro necesario para los sistemas de acceso inalámbrico nómadas de banda ancha, incluidas las redes radioeléctricas de área local que utilizan la banda de 5 GHz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b/>
                <w:bCs/>
              </w:rPr>
            </w:pPr>
            <w:hyperlink r:id="rId224" w:history="1">
              <w:r w:rsidR="0099534E" w:rsidRPr="00E01DCD">
                <w:rPr>
                  <w:b/>
                  <w:bCs/>
                </w:rPr>
                <w:t>M.1652</w:t>
              </w:r>
            </w:hyperlink>
            <w:r w:rsidR="0099534E" w:rsidRPr="00E01DCD">
              <w:rPr>
                <w:b/>
                <w:bCs/>
              </w:rPr>
              <w:t>-1</w:t>
            </w:r>
          </w:p>
        </w:tc>
        <w:tc>
          <w:tcPr>
            <w:tcW w:w="5382" w:type="dxa"/>
          </w:tcPr>
          <w:p w:rsidR="0099534E" w:rsidRPr="00E01DCD" w:rsidRDefault="0099534E" w:rsidP="00573D5C">
            <w:pPr>
              <w:pStyle w:val="Tabletext"/>
              <w:rPr>
                <w:b/>
              </w:rPr>
            </w:pPr>
            <w:r w:rsidRPr="00E01DCD">
              <w:t>Selección dinámica de frecuencias en sistemas de acceso inalámbrico, incluidas las redes radioeléctricas de área local, para proteger el servicio de radiodeterminación en la banda de 5 GHz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b/>
                <w:bCs/>
              </w:rPr>
            </w:pPr>
            <w:hyperlink r:id="rId225" w:history="1">
              <w:r w:rsidR="0099534E" w:rsidRPr="00E01DCD">
                <w:rPr>
                  <w:b/>
                  <w:bCs/>
                </w:rPr>
                <w:t>M.1653</w:t>
              </w:r>
            </w:hyperlink>
          </w:p>
        </w:tc>
        <w:tc>
          <w:tcPr>
            <w:tcW w:w="5382" w:type="dxa"/>
          </w:tcPr>
          <w:p w:rsidR="0099534E" w:rsidRPr="00E01DCD" w:rsidRDefault="0099534E" w:rsidP="00573D5C">
            <w:pPr>
              <w:pStyle w:val="Tabletext"/>
              <w:rPr>
                <w:b/>
                <w:szCs w:val="22"/>
              </w:rPr>
            </w:pPr>
            <w:r w:rsidRPr="00E01DCD">
              <w:t>Requisitos operacionales y de despliegue de los sistemas de acceso inalámbrico, incluyendo las redes radioeléctricas de área local, para facilitar la compartición entre estos sistemas y los del servicio de exploración de la Tierra por satélite (activo) y del servicio de investigación espacial (activo) en la banda 5</w:t>
            </w:r>
            <w:r w:rsidRPr="00E01DCD">
              <w:rPr>
                <w:rFonts w:ascii="Tms Rmn" w:hAnsi="Tms Rmn"/>
                <w:sz w:val="12"/>
              </w:rPr>
              <w:t> </w:t>
            </w:r>
            <w:r w:rsidRPr="00E01DCD">
              <w:t>470</w:t>
            </w:r>
            <w:r w:rsidRPr="00E01DCD">
              <w:noBreakHyphen/>
              <w:t>5</w:t>
            </w:r>
            <w:r w:rsidRPr="00E01DCD">
              <w:rPr>
                <w:rFonts w:ascii="Tms Rmn" w:hAnsi="Tms Rmn"/>
                <w:sz w:val="12"/>
              </w:rPr>
              <w:t> </w:t>
            </w:r>
            <w:r w:rsidRPr="00E01DCD">
              <w:t xml:space="preserve">570 MHz, dentro de </w:t>
            </w:r>
            <w:r w:rsidRPr="00E01DCD">
              <w:rPr>
                <w:bCs/>
              </w:rPr>
              <w:t>la gama 5</w:t>
            </w:r>
            <w:r w:rsidRPr="00E01DCD">
              <w:rPr>
                <w:rFonts w:ascii="Tms Rmn" w:hAnsi="Tms Rmn"/>
                <w:sz w:val="12"/>
              </w:rPr>
              <w:t> </w:t>
            </w:r>
            <w:r w:rsidRPr="00E01DCD">
              <w:rPr>
                <w:bCs/>
              </w:rPr>
              <w:t>460</w:t>
            </w:r>
            <w:r w:rsidRPr="00E01DCD">
              <w:rPr>
                <w:bCs/>
              </w:rPr>
              <w:noBreakHyphen/>
              <w:t>5</w:t>
            </w:r>
            <w:r w:rsidRPr="00E01DCD">
              <w:rPr>
                <w:rFonts w:ascii="Tms Rmn" w:hAnsi="Tms Rmn"/>
                <w:sz w:val="12"/>
              </w:rPr>
              <w:t> </w:t>
            </w:r>
            <w:r w:rsidRPr="00E01DCD">
              <w:rPr>
                <w:bCs/>
              </w:rPr>
              <w:t>725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b/>
                <w:bCs/>
              </w:rPr>
            </w:pPr>
            <w:hyperlink r:id="rId226" w:history="1">
              <w:r w:rsidR="0099534E" w:rsidRPr="00E01DCD">
                <w:rPr>
                  <w:b/>
                  <w:bCs/>
                </w:rPr>
                <w:t>M.1654</w:t>
              </w:r>
            </w:hyperlink>
          </w:p>
        </w:tc>
        <w:tc>
          <w:tcPr>
            <w:tcW w:w="5382" w:type="dxa"/>
          </w:tcPr>
          <w:p w:rsidR="0099534E" w:rsidRPr="00E01DCD" w:rsidRDefault="0099534E" w:rsidP="00573D5C">
            <w:pPr>
              <w:pStyle w:val="Tabletext"/>
              <w:rPr>
                <w:rFonts w:eastAsia="Arial Unicode MS"/>
                <w:b/>
                <w:color w:val="000000"/>
              </w:rPr>
            </w:pPr>
            <w:r w:rsidRPr="00E01DCD">
              <w:t>Metodología para el cálculo de la interferencia causada por el servicio de radiodifusión por satélite (sonora) a los sistemas IMT</w:t>
            </w:r>
            <w:r w:rsidRPr="00E01DCD">
              <w:noBreakHyphen/>
              <w:t>2000 terrenales que utilizarán la banda 2</w:t>
            </w:r>
            <w:r w:rsidRPr="00E01DCD">
              <w:rPr>
                <w:rFonts w:ascii="Tms Rmn" w:hAnsi="Tms Rmn"/>
                <w:sz w:val="12"/>
              </w:rPr>
              <w:t> </w:t>
            </w:r>
            <w:r w:rsidRPr="00E01DCD">
              <w:t>630</w:t>
            </w:r>
            <w:r w:rsidRPr="00E01DCD">
              <w:noBreakHyphen/>
              <w:t>2</w:t>
            </w:r>
            <w:r w:rsidRPr="00E01DCD">
              <w:rPr>
                <w:rFonts w:ascii="Tms Rmn" w:hAnsi="Tms Rmn"/>
                <w:sz w:val="12"/>
              </w:rPr>
              <w:t> </w:t>
            </w:r>
            <w:r w:rsidRPr="00E01DCD">
              <w:t>655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b/>
                <w:bCs/>
              </w:rPr>
            </w:pPr>
            <w:hyperlink r:id="rId227" w:history="1">
              <w:r w:rsidR="0099534E" w:rsidRPr="00E01DCD">
                <w:rPr>
                  <w:b/>
                  <w:bCs/>
                </w:rPr>
                <w:t>M.1677</w:t>
              </w:r>
            </w:hyperlink>
            <w:r w:rsidR="0099534E" w:rsidRPr="00E01DCD">
              <w:rPr>
                <w:b/>
                <w:bCs/>
              </w:rPr>
              <w:t>-1</w:t>
            </w:r>
          </w:p>
        </w:tc>
        <w:tc>
          <w:tcPr>
            <w:tcW w:w="5382" w:type="dxa"/>
          </w:tcPr>
          <w:p w:rsidR="0099534E" w:rsidRPr="00E01DCD" w:rsidRDefault="0099534E" w:rsidP="00573D5C">
            <w:pPr>
              <w:pStyle w:val="Tabletext"/>
              <w:rPr>
                <w:b/>
                <w:szCs w:val="22"/>
              </w:rPr>
            </w:pPr>
            <w:r w:rsidRPr="00E01DCD">
              <w:t>Código Morse Internacional</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b/>
                <w:bCs/>
              </w:rPr>
            </w:pPr>
            <w:hyperlink r:id="rId228" w:history="1">
              <w:r w:rsidR="0099534E" w:rsidRPr="00E01DCD">
                <w:rPr>
                  <w:b/>
                  <w:bCs/>
                </w:rPr>
                <w:t>M.1678</w:t>
              </w:r>
            </w:hyperlink>
          </w:p>
        </w:tc>
        <w:tc>
          <w:tcPr>
            <w:tcW w:w="5382" w:type="dxa"/>
          </w:tcPr>
          <w:p w:rsidR="0099534E" w:rsidRPr="00E01DCD" w:rsidRDefault="0099534E" w:rsidP="00573D5C">
            <w:pPr>
              <w:pStyle w:val="Tabletext"/>
              <w:rPr>
                <w:rFonts w:eastAsia="SimSun"/>
                <w:b/>
                <w:color w:val="000000"/>
                <w:szCs w:val="22"/>
                <w:lang w:eastAsia="zh-CN"/>
              </w:rPr>
            </w:pPr>
            <w:r w:rsidRPr="00E01DCD">
              <w:t>Antenas adaptativas para sistemas del servicio móvil</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b/>
                <w:bCs/>
              </w:rPr>
            </w:pPr>
            <w:hyperlink r:id="rId229" w:history="1">
              <w:r w:rsidR="0099534E" w:rsidRPr="00E01DCD">
                <w:rPr>
                  <w:b/>
                  <w:bCs/>
                </w:rPr>
                <w:t>M.1730</w:t>
              </w:r>
            </w:hyperlink>
            <w:r w:rsidR="0099534E" w:rsidRPr="00E01DCD">
              <w:rPr>
                <w:b/>
                <w:bCs/>
              </w:rPr>
              <w:t>-1</w:t>
            </w:r>
          </w:p>
        </w:tc>
        <w:tc>
          <w:tcPr>
            <w:tcW w:w="5382" w:type="dxa"/>
          </w:tcPr>
          <w:p w:rsidR="0099534E" w:rsidRPr="00E01DCD" w:rsidRDefault="0099534E" w:rsidP="00573D5C">
            <w:pPr>
              <w:pStyle w:val="Tabletext"/>
              <w:rPr>
                <w:rFonts w:eastAsia="SimSun"/>
                <w:b/>
                <w:color w:val="000000"/>
                <w:szCs w:val="22"/>
                <w:lang w:eastAsia="zh-CN"/>
              </w:rPr>
            </w:pPr>
            <w:r w:rsidRPr="00E01DCD">
              <w:t>Características y criterios de protección para el servicio de radiolocalización en la banda de frecuencias 15,7</w:t>
            </w:r>
            <w:r w:rsidRPr="00E01DCD">
              <w:noBreakHyphen/>
              <w:t>17,3 GHz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b/>
                <w:bCs/>
              </w:rPr>
            </w:pPr>
            <w:hyperlink r:id="rId230" w:history="1">
              <w:r w:rsidR="0099534E" w:rsidRPr="00E01DCD">
                <w:rPr>
                  <w:b/>
                  <w:bCs/>
                </w:rPr>
                <w:t>M.1732</w:t>
              </w:r>
            </w:hyperlink>
            <w:r w:rsidR="00EA5120" w:rsidRPr="00E01DCD">
              <w:rPr>
                <w:b/>
                <w:bCs/>
              </w:rPr>
              <w:t>-1</w:t>
            </w:r>
          </w:p>
        </w:tc>
        <w:tc>
          <w:tcPr>
            <w:tcW w:w="5382" w:type="dxa"/>
          </w:tcPr>
          <w:p w:rsidR="0099534E" w:rsidRPr="00E01DCD" w:rsidRDefault="0099534E" w:rsidP="00573D5C">
            <w:pPr>
              <w:pStyle w:val="Tabletext"/>
              <w:rPr>
                <w:rFonts w:eastAsia="SimSun"/>
                <w:b/>
                <w:color w:val="000000"/>
                <w:szCs w:val="22"/>
                <w:lang w:eastAsia="zh-CN"/>
              </w:rPr>
            </w:pPr>
            <w:r w:rsidRPr="00E01DCD">
              <w:t>Características de los sistemas que funcionan en el servicio de aficionados y de aficionados por satélite para utilizarlas en estudios de compartición</w:t>
            </w:r>
          </w:p>
        </w:tc>
        <w:tc>
          <w:tcPr>
            <w:tcW w:w="1206" w:type="dxa"/>
          </w:tcPr>
          <w:p w:rsidR="0099534E" w:rsidRPr="00E01DCD" w:rsidRDefault="00EA5120"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b/>
                <w:bCs/>
              </w:rPr>
            </w:pPr>
            <w:hyperlink r:id="rId231" w:history="1">
              <w:r w:rsidR="0099534E" w:rsidRPr="00E01DCD">
                <w:rPr>
                  <w:b/>
                  <w:bCs/>
                </w:rPr>
                <w:t>M.1739</w:t>
              </w:r>
            </w:hyperlink>
          </w:p>
        </w:tc>
        <w:tc>
          <w:tcPr>
            <w:tcW w:w="5382" w:type="dxa"/>
          </w:tcPr>
          <w:p w:rsidR="0099534E" w:rsidRPr="00E01DCD" w:rsidRDefault="0099534E" w:rsidP="00573D5C">
            <w:pPr>
              <w:pStyle w:val="Tabletext"/>
              <w:rPr>
                <w:rFonts w:eastAsia="SimSun"/>
                <w:b/>
                <w:color w:val="000000"/>
                <w:szCs w:val="22"/>
                <w:lang w:eastAsia="zh-CN"/>
              </w:rPr>
            </w:pPr>
            <w:r w:rsidRPr="00E01DCD">
              <w:t>Criterios de protección para los sistemas de acceso inalámbrico, incluidas las redes radioeléctricas de área local, que funcionan en el servicio móvil de conformidad con la Resolución 229 (CMR</w:t>
            </w:r>
            <w:r w:rsidRPr="00E01DCD">
              <w:noBreakHyphen/>
              <w:t>03) en las bandas 5 150</w:t>
            </w:r>
            <w:r w:rsidRPr="00E01DCD">
              <w:noBreakHyphen/>
              <w:t>5 250 MHz, 5 250</w:t>
            </w:r>
            <w:r w:rsidRPr="00E01DCD">
              <w:noBreakHyphen/>
              <w:t>5 530 MHz y 5 470</w:t>
            </w:r>
            <w:r w:rsidRPr="00E01DCD">
              <w:noBreakHyphen/>
              <w:t>5 725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b/>
                <w:bCs/>
              </w:rPr>
            </w:pPr>
            <w:hyperlink r:id="rId232" w:history="1">
              <w:r w:rsidR="0099534E" w:rsidRPr="00E01DCD">
                <w:rPr>
                  <w:b/>
                  <w:bCs/>
                </w:rPr>
                <w:t>M.1746</w:t>
              </w:r>
            </w:hyperlink>
          </w:p>
        </w:tc>
        <w:tc>
          <w:tcPr>
            <w:tcW w:w="5382" w:type="dxa"/>
          </w:tcPr>
          <w:p w:rsidR="0099534E" w:rsidRPr="00E01DCD" w:rsidRDefault="0099534E" w:rsidP="00573D5C">
            <w:pPr>
              <w:pStyle w:val="Tabletext"/>
              <w:rPr>
                <w:rFonts w:eastAsia="SimSun"/>
                <w:b/>
                <w:color w:val="000000"/>
                <w:szCs w:val="22"/>
                <w:lang w:eastAsia="zh-CN"/>
              </w:rPr>
            </w:pPr>
            <w:r w:rsidRPr="00E01DCD">
              <w:t>Planes armonizados de radiocanales para la protección de bienes utilizando comunicaciones de datos</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b/>
                <w:bCs/>
              </w:rPr>
            </w:pPr>
            <w:hyperlink r:id="rId233" w:history="1">
              <w:r w:rsidR="0099534E" w:rsidRPr="00E01DCD">
                <w:rPr>
                  <w:b/>
                  <w:bCs/>
                </w:rPr>
                <w:t>M.1767</w:t>
              </w:r>
            </w:hyperlink>
          </w:p>
        </w:tc>
        <w:tc>
          <w:tcPr>
            <w:tcW w:w="5382" w:type="dxa"/>
          </w:tcPr>
          <w:p w:rsidR="0099534E" w:rsidRPr="00E01DCD" w:rsidRDefault="0099534E" w:rsidP="00573D5C">
            <w:pPr>
              <w:pStyle w:val="Tabletext"/>
              <w:rPr>
                <w:rFonts w:eastAsia="SimSun"/>
                <w:b/>
                <w:color w:val="000000"/>
                <w:szCs w:val="22"/>
                <w:lang w:eastAsia="zh-CN"/>
              </w:rPr>
            </w:pPr>
            <w:r w:rsidRPr="00E01DCD">
              <w:t>Protección de los sistemas móviles terrestres contra la interferencia causada por los sistemas de radiodifusión de audio y de vídeo digital terrenal en las bandas compartidas de ondas métricas y decimétricas atribuidas a título primario</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b/>
                <w:bCs/>
              </w:rPr>
            </w:pPr>
            <w:hyperlink r:id="rId234" w:history="1">
              <w:r w:rsidR="0099534E" w:rsidRPr="00E01DCD">
                <w:rPr>
                  <w:b/>
                  <w:bCs/>
                </w:rPr>
                <w:t>M.1768</w:t>
              </w:r>
            </w:hyperlink>
            <w:r w:rsidR="00EA5120" w:rsidRPr="00E01DCD">
              <w:rPr>
                <w:b/>
                <w:bCs/>
              </w:rPr>
              <w:t>-1</w:t>
            </w:r>
          </w:p>
        </w:tc>
        <w:tc>
          <w:tcPr>
            <w:tcW w:w="5382" w:type="dxa"/>
          </w:tcPr>
          <w:p w:rsidR="0099534E" w:rsidRPr="00E01DCD" w:rsidRDefault="0099534E" w:rsidP="00573D5C">
            <w:pPr>
              <w:pStyle w:val="Tabletext"/>
              <w:rPr>
                <w:rFonts w:eastAsia="SimSun"/>
                <w:b/>
                <w:color w:val="000000"/>
                <w:szCs w:val="22"/>
                <w:lang w:eastAsia="zh-CN"/>
              </w:rPr>
            </w:pPr>
            <w:r w:rsidRPr="00E01DCD">
              <w:t xml:space="preserve">Metodología de cálculo de las necesidades de espectro para el componente terrenal de </w:t>
            </w:r>
            <w:r w:rsidR="00192BA9" w:rsidRPr="00E01DCD">
              <w:t xml:space="preserve">las </w:t>
            </w:r>
            <w:r w:rsidR="00043F43" w:rsidRPr="00E01DCD">
              <w:t>telecomunicaciones móviles internacionales</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573D5C">
            <w:pPr>
              <w:pStyle w:val="Tabletext"/>
              <w:jc w:val="center"/>
              <w:rPr>
                <w:b/>
                <w:bCs/>
              </w:rPr>
            </w:pPr>
            <w:hyperlink r:id="rId235" w:history="1">
              <w:r w:rsidR="0099534E" w:rsidRPr="00E01DCD">
                <w:rPr>
                  <w:b/>
                  <w:bCs/>
                </w:rPr>
                <w:t>M.1795</w:t>
              </w:r>
            </w:hyperlink>
          </w:p>
        </w:tc>
        <w:tc>
          <w:tcPr>
            <w:tcW w:w="5382" w:type="dxa"/>
          </w:tcPr>
          <w:p w:rsidR="0099534E" w:rsidRPr="00E01DCD" w:rsidRDefault="0099534E" w:rsidP="00573D5C">
            <w:pPr>
              <w:pStyle w:val="Tabletext"/>
              <w:rPr>
                <w:rFonts w:eastAsia="SimSun"/>
                <w:b/>
                <w:color w:val="000000"/>
                <w:szCs w:val="22"/>
                <w:lang w:eastAsia="zh-CN"/>
              </w:rPr>
            </w:pPr>
            <w:r w:rsidRPr="00E01DCD">
              <w:t>Características técnicas y de funcionamiento de los sistemas móviles terrestres en las bandas de ondas hectométricas y decamétricas</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99534E" w:rsidP="00573D5C">
            <w:pPr>
              <w:pStyle w:val="Tabletext"/>
              <w:jc w:val="center"/>
              <w:rPr>
                <w:b/>
                <w:bCs/>
              </w:rPr>
            </w:pPr>
            <w:r w:rsidRPr="00E01DCD">
              <w:rPr>
                <w:b/>
                <w:bCs/>
              </w:rPr>
              <w:t>M.1796</w:t>
            </w:r>
            <w:r w:rsidR="00EA5120" w:rsidRPr="00E01DCD">
              <w:rPr>
                <w:b/>
                <w:bCs/>
              </w:rPr>
              <w:t>-2</w:t>
            </w:r>
          </w:p>
        </w:tc>
        <w:tc>
          <w:tcPr>
            <w:tcW w:w="5382" w:type="dxa"/>
          </w:tcPr>
          <w:p w:rsidR="0099534E" w:rsidRPr="00E01DCD" w:rsidRDefault="0099534E" w:rsidP="00573D5C">
            <w:pPr>
              <w:pStyle w:val="Tabletext"/>
              <w:rPr>
                <w:rFonts w:eastAsia="SimSun"/>
                <w:b/>
                <w:color w:val="000000"/>
                <w:szCs w:val="22"/>
                <w:lang w:eastAsia="zh-CN"/>
              </w:rPr>
            </w:pPr>
            <w:r w:rsidRPr="00E01DCD">
              <w:rPr>
                <w:rFonts w:eastAsia="SimSun"/>
                <w:color w:val="000000"/>
                <w:szCs w:val="22"/>
                <w:lang w:eastAsia="zh-CN"/>
              </w:rPr>
              <w:t>Características y criterios de protección de los radares terrenales que funcionan en el servicio de radiodeterminación en la banda de frecuencias 8 500</w:t>
            </w:r>
            <w:r w:rsidRPr="00E01DCD">
              <w:rPr>
                <w:rFonts w:eastAsia="SimSun"/>
                <w:color w:val="000000"/>
                <w:szCs w:val="22"/>
                <w:lang w:eastAsia="zh-CN"/>
              </w:rPr>
              <w:noBreakHyphen/>
              <w:t>10 </w:t>
            </w:r>
            <w:r w:rsidR="00C256DC" w:rsidRPr="00E01DCD">
              <w:rPr>
                <w:rFonts w:eastAsia="SimSun"/>
                <w:color w:val="000000"/>
                <w:szCs w:val="22"/>
                <w:lang w:eastAsia="zh-CN"/>
              </w:rPr>
              <w:t>680 </w:t>
            </w:r>
            <w:r w:rsidRPr="00E01DCD">
              <w:rPr>
                <w:rFonts w:eastAsia="SimSun"/>
                <w:color w:val="000000"/>
                <w:szCs w:val="22"/>
                <w:lang w:eastAsia="zh-CN"/>
              </w:rPr>
              <w:t>MHz</w:t>
            </w:r>
          </w:p>
        </w:tc>
        <w:tc>
          <w:tcPr>
            <w:tcW w:w="1206" w:type="dxa"/>
          </w:tcPr>
          <w:p w:rsidR="0099534E" w:rsidRPr="00E01DCD" w:rsidRDefault="00EA5120"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99534E" w:rsidP="00573D5C">
            <w:pPr>
              <w:pStyle w:val="Tabletext"/>
              <w:jc w:val="center"/>
              <w:rPr>
                <w:b/>
                <w:bCs/>
              </w:rPr>
            </w:pPr>
            <w:r w:rsidRPr="00E01DCD">
              <w:rPr>
                <w:b/>
                <w:bCs/>
              </w:rPr>
              <w:t>M.1797</w:t>
            </w:r>
          </w:p>
        </w:tc>
        <w:tc>
          <w:tcPr>
            <w:tcW w:w="5382" w:type="dxa"/>
          </w:tcPr>
          <w:p w:rsidR="0099534E" w:rsidRPr="00E01DCD" w:rsidRDefault="0099534E" w:rsidP="00573D5C">
            <w:pPr>
              <w:pStyle w:val="Tabletext"/>
              <w:rPr>
                <w:rFonts w:eastAsia="SimSun"/>
                <w:b/>
                <w:color w:val="000000"/>
                <w:szCs w:val="22"/>
                <w:lang w:eastAsia="zh-CN"/>
              </w:rPr>
            </w:pPr>
            <w:r w:rsidRPr="00E01DCD">
              <w:t>Vocabulario de términos relativos al servicio móvil terrestre</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99534E" w:rsidP="00573D5C">
            <w:pPr>
              <w:pStyle w:val="Tabletext"/>
              <w:jc w:val="center"/>
              <w:rPr>
                <w:b/>
                <w:bCs/>
              </w:rPr>
            </w:pPr>
            <w:r w:rsidRPr="00E01DCD">
              <w:rPr>
                <w:b/>
                <w:bCs/>
              </w:rPr>
              <w:t>M.1798-1</w:t>
            </w:r>
          </w:p>
        </w:tc>
        <w:tc>
          <w:tcPr>
            <w:tcW w:w="5382" w:type="dxa"/>
          </w:tcPr>
          <w:p w:rsidR="0099534E" w:rsidRPr="00E01DCD" w:rsidRDefault="0099534E" w:rsidP="00573D5C">
            <w:pPr>
              <w:pStyle w:val="Tabletext"/>
              <w:rPr>
                <w:rFonts w:eastAsia="SimSun"/>
                <w:b/>
                <w:color w:val="000000"/>
                <w:szCs w:val="22"/>
                <w:lang w:eastAsia="zh-CN"/>
              </w:rPr>
            </w:pPr>
            <w:r w:rsidRPr="00E01DCD">
              <w:t>Características de los equipos radioeléctricos de ondas decamétricas para el intercambio de datos digitales y correo electrónico en el servicio móvil marítimo</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99534E" w:rsidP="00043F43">
            <w:pPr>
              <w:pStyle w:val="Tabletext"/>
              <w:jc w:val="center"/>
              <w:rPr>
                <w:b/>
                <w:bCs/>
              </w:rPr>
            </w:pPr>
            <w:r w:rsidRPr="00E01DCD">
              <w:rPr>
                <w:b/>
                <w:bCs/>
              </w:rPr>
              <w:t>M.1801-</w:t>
            </w:r>
            <w:r w:rsidR="00043F43">
              <w:rPr>
                <w:b/>
                <w:bCs/>
              </w:rPr>
              <w:t>2</w:t>
            </w:r>
          </w:p>
        </w:tc>
        <w:tc>
          <w:tcPr>
            <w:tcW w:w="5382" w:type="dxa"/>
          </w:tcPr>
          <w:p w:rsidR="0099534E" w:rsidRPr="00E01DCD" w:rsidRDefault="0099534E" w:rsidP="00573D5C">
            <w:pPr>
              <w:pStyle w:val="Tabletext"/>
              <w:rPr>
                <w:rFonts w:eastAsia="SimSun"/>
                <w:b/>
                <w:color w:val="000000"/>
                <w:szCs w:val="22"/>
                <w:lang w:eastAsia="zh-CN"/>
              </w:rPr>
            </w:pPr>
            <w:r w:rsidRPr="00E01DCD">
              <w:t>Normas de interfaz radioeléctrica para sistemas de acceso inalámbrico de banda ancha, incluidas aplicaciones móviles y nómadas en el servicio móvil que funcionan por debajo de 6 GHz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C213C4" w:rsidP="00043F43">
            <w:pPr>
              <w:pStyle w:val="Tabletext"/>
              <w:jc w:val="center"/>
              <w:rPr>
                <w:b/>
                <w:bCs/>
              </w:rPr>
            </w:pPr>
            <w:hyperlink r:id="rId236" w:history="1">
              <w:r w:rsidR="0099534E" w:rsidRPr="00E01DCD">
                <w:rPr>
                  <w:b/>
                  <w:bCs/>
                </w:rPr>
                <w:t>M.1802</w:t>
              </w:r>
            </w:hyperlink>
            <w:r w:rsidR="0099534E" w:rsidRPr="00E01DCD">
              <w:rPr>
                <w:b/>
                <w:bCs/>
              </w:rPr>
              <w:t>-</w:t>
            </w:r>
            <w:r w:rsidR="00043F43">
              <w:rPr>
                <w:b/>
                <w:bCs/>
              </w:rPr>
              <w:t>1</w:t>
            </w:r>
          </w:p>
        </w:tc>
        <w:tc>
          <w:tcPr>
            <w:tcW w:w="5382" w:type="dxa"/>
          </w:tcPr>
          <w:p w:rsidR="0099534E" w:rsidRPr="00E01DCD" w:rsidRDefault="0099534E" w:rsidP="00573D5C">
            <w:pPr>
              <w:pStyle w:val="Tabletext"/>
              <w:rPr>
                <w:rFonts w:eastAsia="SimSun"/>
                <w:b/>
                <w:color w:val="000000"/>
                <w:szCs w:val="22"/>
                <w:lang w:eastAsia="zh-CN"/>
              </w:rPr>
            </w:pPr>
            <w:r w:rsidRPr="00E01DCD">
              <w:t>Características y criterios de protección para los radares que funcionan en el servicio de radiolocalización en las bandas de frecuencias 30</w:t>
            </w:r>
            <w:r w:rsidRPr="00E01DCD">
              <w:noBreakHyphen/>
              <w:t>300 MHz</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99534E" w:rsidP="00573D5C">
            <w:pPr>
              <w:pStyle w:val="Tabletext"/>
              <w:jc w:val="center"/>
              <w:rPr>
                <w:b/>
                <w:bCs/>
              </w:rPr>
            </w:pPr>
            <w:r w:rsidRPr="00E01DCD">
              <w:rPr>
                <w:b/>
                <w:bCs/>
              </w:rPr>
              <w:t>M.1808</w:t>
            </w:r>
          </w:p>
        </w:tc>
        <w:tc>
          <w:tcPr>
            <w:tcW w:w="5382" w:type="dxa"/>
          </w:tcPr>
          <w:p w:rsidR="0099534E" w:rsidRPr="00E01DCD" w:rsidRDefault="0099534E" w:rsidP="00573D5C">
            <w:pPr>
              <w:pStyle w:val="Tabletext"/>
              <w:rPr>
                <w:rFonts w:eastAsia="SimSun"/>
                <w:b/>
                <w:color w:val="000000"/>
                <w:szCs w:val="22"/>
                <w:lang w:eastAsia="zh-CN"/>
              </w:rPr>
            </w:pPr>
            <w:r w:rsidRPr="00E01DCD">
              <w:t>Características técnicas y de explotación de los sistemas móviles terrestre convencionales y de recursos compartidos que funcionan en atribuciones del servicio móvil por debajo de 869 MHz que deben utilizarse en los estudios de compartición</w:t>
            </w:r>
          </w:p>
        </w:tc>
        <w:tc>
          <w:tcPr>
            <w:tcW w:w="1206" w:type="dxa"/>
          </w:tcPr>
          <w:p w:rsidR="0099534E" w:rsidRPr="00E01DCD" w:rsidRDefault="0099534E" w:rsidP="00573D5C">
            <w:pPr>
              <w:pStyle w:val="Tabletext"/>
              <w:jc w:val="center"/>
              <w:rPr>
                <w:b/>
              </w:rPr>
            </w:pPr>
            <w:r w:rsidRPr="00E01DCD">
              <w:t>NOC</w:t>
            </w:r>
          </w:p>
        </w:tc>
        <w:tc>
          <w:tcPr>
            <w:tcW w:w="1558" w:type="dxa"/>
          </w:tcPr>
          <w:p w:rsidR="0099534E" w:rsidRPr="00E01DCD" w:rsidRDefault="0099534E" w:rsidP="00573D5C">
            <w:pPr>
              <w:pStyle w:val="Tabletext"/>
            </w:pPr>
          </w:p>
        </w:tc>
      </w:tr>
      <w:tr w:rsidR="0099534E" w:rsidRPr="00E01DCD" w:rsidTr="0099534E">
        <w:trPr>
          <w:cantSplit/>
          <w:jc w:val="center"/>
        </w:trPr>
        <w:tc>
          <w:tcPr>
            <w:tcW w:w="1849" w:type="dxa"/>
          </w:tcPr>
          <w:p w:rsidR="0099534E" w:rsidRPr="00E01DCD" w:rsidRDefault="0099534E" w:rsidP="00573D5C">
            <w:pPr>
              <w:pStyle w:val="Tabletext"/>
              <w:jc w:val="center"/>
              <w:rPr>
                <w:rFonts w:eastAsia="SimSun"/>
                <w:b/>
                <w:bCs/>
              </w:rPr>
            </w:pPr>
            <w:r w:rsidRPr="00E01DCD">
              <w:rPr>
                <w:rFonts w:eastAsia="SimSun"/>
                <w:b/>
                <w:bCs/>
              </w:rPr>
              <w:t>M.1822</w:t>
            </w:r>
          </w:p>
        </w:tc>
        <w:tc>
          <w:tcPr>
            <w:tcW w:w="5382" w:type="dxa"/>
          </w:tcPr>
          <w:p w:rsidR="0099534E" w:rsidRPr="00E01DCD" w:rsidRDefault="0099534E" w:rsidP="00573D5C">
            <w:pPr>
              <w:pStyle w:val="Tabletext"/>
              <w:rPr>
                <w:rFonts w:eastAsia="SimSun"/>
                <w:b/>
                <w:lang w:eastAsia="zh-CN"/>
              </w:rPr>
            </w:pPr>
            <w:r w:rsidRPr="00E01DCD">
              <w:rPr>
                <w:rFonts w:eastAsia="SimSun"/>
                <w:lang w:eastAsia="zh-CN"/>
              </w:rPr>
              <w:t>Marco para los servicios que prestarán las IMT</w:t>
            </w:r>
          </w:p>
        </w:tc>
        <w:tc>
          <w:tcPr>
            <w:tcW w:w="1206" w:type="dxa"/>
          </w:tcPr>
          <w:p w:rsidR="0099534E" w:rsidRPr="00E01DCD" w:rsidRDefault="0099534E" w:rsidP="00573D5C">
            <w:pPr>
              <w:pStyle w:val="Tabletext"/>
              <w:jc w:val="center"/>
              <w:rPr>
                <w:rFonts w:eastAsia="SimSun"/>
                <w:b/>
                <w:lang w:eastAsia="zh-CN"/>
              </w:rPr>
            </w:pPr>
            <w:r w:rsidRPr="00E01DCD">
              <w:rPr>
                <w:rFonts w:eastAsia="SimSun"/>
                <w:lang w:eastAsia="zh-CN"/>
              </w:rPr>
              <w:t>NOC</w:t>
            </w:r>
          </w:p>
        </w:tc>
        <w:tc>
          <w:tcPr>
            <w:tcW w:w="1558" w:type="dxa"/>
            <w:vAlign w:val="center"/>
          </w:tcPr>
          <w:p w:rsidR="0099534E" w:rsidRPr="00E01DCD" w:rsidRDefault="0099534E" w:rsidP="00573D5C">
            <w:pPr>
              <w:pStyle w:val="Tabletext"/>
              <w:rPr>
                <w:rFonts w:eastAsia="SimSun"/>
                <w:lang w:eastAsia="zh-CN"/>
              </w:rPr>
            </w:pPr>
          </w:p>
        </w:tc>
      </w:tr>
      <w:tr w:rsidR="0099534E" w:rsidRPr="00E01DCD" w:rsidTr="0099534E">
        <w:trPr>
          <w:cantSplit/>
          <w:jc w:val="center"/>
        </w:trPr>
        <w:tc>
          <w:tcPr>
            <w:tcW w:w="1849" w:type="dxa"/>
          </w:tcPr>
          <w:p w:rsidR="0099534E" w:rsidRPr="00E01DCD" w:rsidRDefault="0099534E" w:rsidP="00573D5C">
            <w:pPr>
              <w:pStyle w:val="Tabletext"/>
              <w:jc w:val="center"/>
              <w:rPr>
                <w:rFonts w:eastAsia="SimSun"/>
                <w:b/>
                <w:bCs/>
              </w:rPr>
            </w:pPr>
            <w:r w:rsidRPr="00E01DCD">
              <w:rPr>
                <w:rFonts w:eastAsia="SimSun"/>
                <w:b/>
                <w:bCs/>
              </w:rPr>
              <w:t>M.1823</w:t>
            </w:r>
          </w:p>
        </w:tc>
        <w:tc>
          <w:tcPr>
            <w:tcW w:w="5382" w:type="dxa"/>
          </w:tcPr>
          <w:p w:rsidR="0099534E" w:rsidRPr="00E01DCD" w:rsidRDefault="0099534E" w:rsidP="00573D5C">
            <w:pPr>
              <w:pStyle w:val="Tabletext"/>
              <w:rPr>
                <w:rFonts w:eastAsia="SimSun"/>
                <w:b/>
                <w:lang w:eastAsia="zh-CN"/>
              </w:rPr>
            </w:pPr>
            <w:r w:rsidRPr="00E01DCD">
              <w:rPr>
                <w:rFonts w:eastAsia="SimSun"/>
                <w:color w:val="000000"/>
                <w:szCs w:val="22"/>
                <w:lang w:eastAsia="zh-CN"/>
              </w:rPr>
              <w:t>Características técnicas y operacionales de los sistemas móviles terrestres celulares digitales para los estudios de compartición</w:t>
            </w:r>
          </w:p>
        </w:tc>
        <w:tc>
          <w:tcPr>
            <w:tcW w:w="1206" w:type="dxa"/>
          </w:tcPr>
          <w:p w:rsidR="0099534E" w:rsidRPr="00E01DCD" w:rsidRDefault="0099534E" w:rsidP="00573D5C">
            <w:pPr>
              <w:pStyle w:val="Tabletext"/>
              <w:jc w:val="center"/>
              <w:rPr>
                <w:rFonts w:eastAsia="SimSun"/>
                <w:b/>
                <w:lang w:eastAsia="zh-CN"/>
              </w:rPr>
            </w:pPr>
            <w:r w:rsidRPr="00E01DCD">
              <w:rPr>
                <w:rFonts w:eastAsia="SimSun"/>
                <w:lang w:eastAsia="zh-CN"/>
              </w:rPr>
              <w:t>NOC</w:t>
            </w:r>
          </w:p>
        </w:tc>
        <w:tc>
          <w:tcPr>
            <w:tcW w:w="1558" w:type="dxa"/>
          </w:tcPr>
          <w:p w:rsidR="0099534E" w:rsidRPr="00E01DCD" w:rsidRDefault="0099534E" w:rsidP="00573D5C">
            <w:pPr>
              <w:pStyle w:val="Tabletext"/>
              <w:rPr>
                <w:rFonts w:eastAsia="SimSun"/>
                <w:lang w:eastAsia="zh-CN"/>
              </w:rPr>
            </w:pPr>
          </w:p>
        </w:tc>
      </w:tr>
      <w:tr w:rsidR="0099534E" w:rsidRPr="00E01DCD" w:rsidTr="0099534E">
        <w:trPr>
          <w:cantSplit/>
          <w:jc w:val="center"/>
        </w:trPr>
        <w:tc>
          <w:tcPr>
            <w:tcW w:w="1849" w:type="dxa"/>
          </w:tcPr>
          <w:p w:rsidR="0099534E" w:rsidRPr="00E01DCD" w:rsidRDefault="0099534E" w:rsidP="00573D5C">
            <w:pPr>
              <w:pStyle w:val="Tabletext"/>
              <w:jc w:val="center"/>
              <w:rPr>
                <w:rFonts w:eastAsia="SimSun"/>
                <w:b/>
                <w:bCs/>
              </w:rPr>
            </w:pPr>
            <w:r w:rsidRPr="00E01DCD">
              <w:rPr>
                <w:rFonts w:eastAsia="SimSun"/>
                <w:b/>
                <w:bCs/>
              </w:rPr>
              <w:t>M.1824</w:t>
            </w:r>
            <w:r w:rsidR="00EA5120" w:rsidRPr="00E01DCD">
              <w:rPr>
                <w:rFonts w:eastAsia="SimSun"/>
                <w:b/>
                <w:bCs/>
              </w:rPr>
              <w:t>-1</w:t>
            </w:r>
          </w:p>
        </w:tc>
        <w:tc>
          <w:tcPr>
            <w:tcW w:w="5382" w:type="dxa"/>
          </w:tcPr>
          <w:p w:rsidR="0099534E" w:rsidRPr="00E01DCD" w:rsidRDefault="0099534E" w:rsidP="00573D5C">
            <w:pPr>
              <w:pStyle w:val="Tabletext"/>
              <w:rPr>
                <w:rFonts w:eastAsia="SimSun"/>
                <w:b/>
                <w:lang w:eastAsia="zh-CN"/>
              </w:rPr>
            </w:pPr>
            <w:r w:rsidRPr="00E01DCD">
              <w:rPr>
                <w:rFonts w:eastAsia="SimSun"/>
                <w:lang w:eastAsia="zh-CN"/>
              </w:rPr>
              <w:t>Características de los sistemas de radiodifusión de televisión en exteriores, periodismo electrónico y producción electrónica en el terreno en el servicio móvil que se utilizarán en los estudios de compartición</w:t>
            </w:r>
          </w:p>
        </w:tc>
        <w:tc>
          <w:tcPr>
            <w:tcW w:w="1206" w:type="dxa"/>
          </w:tcPr>
          <w:p w:rsidR="0099534E" w:rsidRPr="00E01DCD" w:rsidRDefault="0099534E" w:rsidP="00573D5C">
            <w:pPr>
              <w:pStyle w:val="Tabletext"/>
              <w:jc w:val="center"/>
              <w:rPr>
                <w:rFonts w:eastAsia="SimSun"/>
                <w:b/>
                <w:lang w:eastAsia="zh-CN"/>
              </w:rPr>
            </w:pPr>
            <w:r w:rsidRPr="00E01DCD">
              <w:rPr>
                <w:rFonts w:eastAsia="SimSun"/>
                <w:lang w:eastAsia="zh-CN"/>
              </w:rPr>
              <w:t>NOC</w:t>
            </w:r>
          </w:p>
        </w:tc>
        <w:tc>
          <w:tcPr>
            <w:tcW w:w="1558" w:type="dxa"/>
          </w:tcPr>
          <w:p w:rsidR="0099534E" w:rsidRPr="00E01DCD" w:rsidRDefault="0099534E" w:rsidP="00573D5C">
            <w:pPr>
              <w:pStyle w:val="Tabletext"/>
              <w:rPr>
                <w:rFonts w:eastAsia="SimSun"/>
                <w:lang w:eastAsia="zh-CN"/>
              </w:rPr>
            </w:pPr>
          </w:p>
        </w:tc>
      </w:tr>
      <w:tr w:rsidR="0099534E" w:rsidRPr="00E01DCD" w:rsidTr="0099534E">
        <w:trPr>
          <w:cantSplit/>
          <w:jc w:val="center"/>
        </w:trPr>
        <w:tc>
          <w:tcPr>
            <w:tcW w:w="1849" w:type="dxa"/>
          </w:tcPr>
          <w:p w:rsidR="0099534E" w:rsidRPr="00E01DCD" w:rsidRDefault="0099534E" w:rsidP="00573D5C">
            <w:pPr>
              <w:pStyle w:val="Tabletext"/>
              <w:jc w:val="center"/>
              <w:rPr>
                <w:rFonts w:eastAsia="SimSun"/>
                <w:b/>
                <w:bCs/>
              </w:rPr>
            </w:pPr>
            <w:r w:rsidRPr="00E01DCD">
              <w:rPr>
                <w:rFonts w:eastAsia="SimSun"/>
                <w:b/>
                <w:bCs/>
              </w:rPr>
              <w:t>M.1825</w:t>
            </w:r>
          </w:p>
        </w:tc>
        <w:tc>
          <w:tcPr>
            <w:tcW w:w="5382" w:type="dxa"/>
          </w:tcPr>
          <w:p w:rsidR="0099534E" w:rsidRPr="00E01DCD" w:rsidRDefault="0099534E" w:rsidP="00573D5C">
            <w:pPr>
              <w:pStyle w:val="Tabletext"/>
              <w:rPr>
                <w:rFonts w:eastAsia="SimSun"/>
                <w:b/>
                <w:lang w:eastAsia="zh-CN"/>
              </w:rPr>
            </w:pPr>
            <w:r w:rsidRPr="00E01DCD">
              <w:rPr>
                <w:rFonts w:eastAsia="SimSun"/>
                <w:lang w:eastAsia="zh-CN"/>
              </w:rPr>
              <w:t>Directrices sobre parámetros técnicos y metodologías para estudios de compartición relacionados con sistemas del servicio móvil terrestre</w:t>
            </w:r>
          </w:p>
        </w:tc>
        <w:tc>
          <w:tcPr>
            <w:tcW w:w="1206" w:type="dxa"/>
          </w:tcPr>
          <w:p w:rsidR="0099534E" w:rsidRPr="00E01DCD" w:rsidRDefault="0099534E" w:rsidP="00573D5C">
            <w:pPr>
              <w:pStyle w:val="Tabletext"/>
              <w:jc w:val="center"/>
              <w:rPr>
                <w:rFonts w:eastAsia="SimSun"/>
                <w:b/>
                <w:lang w:eastAsia="zh-CN"/>
              </w:rPr>
            </w:pPr>
            <w:r w:rsidRPr="00E01DCD">
              <w:rPr>
                <w:rFonts w:eastAsia="SimSun"/>
                <w:lang w:eastAsia="zh-CN"/>
              </w:rPr>
              <w:t>NOC</w:t>
            </w:r>
          </w:p>
        </w:tc>
        <w:tc>
          <w:tcPr>
            <w:tcW w:w="1558" w:type="dxa"/>
          </w:tcPr>
          <w:p w:rsidR="0099534E" w:rsidRPr="00E01DCD" w:rsidRDefault="0099534E" w:rsidP="00573D5C">
            <w:pPr>
              <w:pStyle w:val="Tabletext"/>
              <w:rPr>
                <w:rFonts w:eastAsia="SimSun"/>
                <w:lang w:eastAsia="zh-CN"/>
              </w:rPr>
            </w:pPr>
          </w:p>
        </w:tc>
      </w:tr>
      <w:tr w:rsidR="0099534E" w:rsidRPr="00E01DCD" w:rsidTr="0099534E">
        <w:trPr>
          <w:cantSplit/>
          <w:jc w:val="center"/>
        </w:trPr>
        <w:tc>
          <w:tcPr>
            <w:tcW w:w="1849" w:type="dxa"/>
          </w:tcPr>
          <w:p w:rsidR="0099534E" w:rsidRPr="00E01DCD" w:rsidRDefault="0099534E" w:rsidP="00573D5C">
            <w:pPr>
              <w:pStyle w:val="Tabletext"/>
              <w:jc w:val="center"/>
              <w:rPr>
                <w:rFonts w:eastAsia="SimSun"/>
                <w:b/>
                <w:bCs/>
              </w:rPr>
            </w:pPr>
            <w:r w:rsidRPr="00E01DCD">
              <w:rPr>
                <w:rFonts w:eastAsia="SimSun"/>
                <w:b/>
                <w:bCs/>
              </w:rPr>
              <w:t>M.1826</w:t>
            </w:r>
          </w:p>
        </w:tc>
        <w:tc>
          <w:tcPr>
            <w:tcW w:w="5382" w:type="dxa"/>
          </w:tcPr>
          <w:p w:rsidR="0099534E" w:rsidRPr="00E01DCD" w:rsidRDefault="0099534E" w:rsidP="00573D5C">
            <w:pPr>
              <w:pStyle w:val="Tabletext"/>
              <w:rPr>
                <w:rFonts w:eastAsia="SimSun"/>
                <w:b/>
                <w:lang w:eastAsia="zh-CN"/>
              </w:rPr>
            </w:pPr>
            <w:r w:rsidRPr="00E01DCD">
              <w:rPr>
                <w:rFonts w:eastAsia="SimSun"/>
                <w:lang w:eastAsia="zh-CN"/>
              </w:rPr>
              <w:t>Plan de canales de frecuencias armonizado para protección civil y operaciones de socorro a 4 940</w:t>
            </w:r>
            <w:r w:rsidRPr="00E01DCD">
              <w:rPr>
                <w:rFonts w:eastAsia="SimSun"/>
                <w:lang w:eastAsia="zh-CN"/>
              </w:rPr>
              <w:noBreakHyphen/>
              <w:t>4 990 MHz en las Regiones 2 y 3</w:t>
            </w:r>
          </w:p>
        </w:tc>
        <w:tc>
          <w:tcPr>
            <w:tcW w:w="1206" w:type="dxa"/>
          </w:tcPr>
          <w:p w:rsidR="0099534E" w:rsidRPr="00E01DCD" w:rsidRDefault="0099534E" w:rsidP="00573D5C">
            <w:pPr>
              <w:pStyle w:val="Tabletext"/>
              <w:jc w:val="center"/>
              <w:rPr>
                <w:rFonts w:eastAsia="SimSun"/>
                <w:b/>
                <w:lang w:eastAsia="zh-CN"/>
              </w:rPr>
            </w:pPr>
            <w:r w:rsidRPr="00E01DCD">
              <w:rPr>
                <w:rFonts w:eastAsia="SimSun"/>
                <w:lang w:eastAsia="zh-CN"/>
              </w:rPr>
              <w:t>NOC</w:t>
            </w:r>
          </w:p>
        </w:tc>
        <w:tc>
          <w:tcPr>
            <w:tcW w:w="1558" w:type="dxa"/>
          </w:tcPr>
          <w:p w:rsidR="0099534E" w:rsidRPr="00E01DCD" w:rsidRDefault="0099534E" w:rsidP="00573D5C">
            <w:pPr>
              <w:pStyle w:val="Tabletext"/>
              <w:rPr>
                <w:rFonts w:eastAsia="SimSun"/>
                <w:lang w:eastAsia="zh-CN"/>
              </w:rPr>
            </w:pPr>
          </w:p>
        </w:tc>
      </w:tr>
      <w:tr w:rsidR="0099534E" w:rsidRPr="00E01DCD" w:rsidTr="0099534E">
        <w:trPr>
          <w:cantSplit/>
          <w:jc w:val="center"/>
        </w:trPr>
        <w:tc>
          <w:tcPr>
            <w:tcW w:w="1849" w:type="dxa"/>
          </w:tcPr>
          <w:p w:rsidR="0099534E" w:rsidRPr="00E01DCD" w:rsidRDefault="0099534E" w:rsidP="00573D5C">
            <w:pPr>
              <w:pStyle w:val="Tabletext"/>
              <w:jc w:val="center"/>
              <w:rPr>
                <w:rFonts w:eastAsia="SimSun"/>
                <w:b/>
                <w:bCs/>
              </w:rPr>
            </w:pPr>
            <w:r w:rsidRPr="00E01DCD">
              <w:rPr>
                <w:rFonts w:eastAsia="SimSun"/>
                <w:b/>
                <w:bCs/>
              </w:rPr>
              <w:t>M.1827</w:t>
            </w:r>
            <w:r w:rsidR="00EA5120" w:rsidRPr="00E01DCD">
              <w:rPr>
                <w:rFonts w:eastAsia="SimSun"/>
                <w:b/>
                <w:bCs/>
              </w:rPr>
              <w:t>-1</w:t>
            </w:r>
          </w:p>
        </w:tc>
        <w:tc>
          <w:tcPr>
            <w:tcW w:w="5382" w:type="dxa"/>
          </w:tcPr>
          <w:p w:rsidR="0099534E" w:rsidRPr="00E01DCD" w:rsidRDefault="00C256DC" w:rsidP="00573D5C">
            <w:pPr>
              <w:pStyle w:val="Tabletext"/>
              <w:rPr>
                <w:rFonts w:eastAsia="SimSun"/>
                <w:b/>
                <w:lang w:eastAsia="zh-CN"/>
              </w:rPr>
            </w:pPr>
            <w:r w:rsidRPr="00E01DCD">
              <w:rPr>
                <w:rFonts w:eastAsia="SimSun"/>
                <w:lang w:eastAsia="zh-CN"/>
              </w:rPr>
              <w:t>Guía sobre r</w:t>
            </w:r>
            <w:r w:rsidR="0099534E" w:rsidRPr="00E01DCD">
              <w:rPr>
                <w:rFonts w:eastAsia="SimSun"/>
                <w:lang w:eastAsia="zh-CN"/>
              </w:rPr>
              <w:t>equisitos técnicos y operacionales de las estaciones del servicio móvil aeronáutico (R) limitado a las aplicaciones de superficie en aeropuertos</w:t>
            </w:r>
            <w:r w:rsidR="00E01DCD" w:rsidRPr="00E01DCD">
              <w:rPr>
                <w:rFonts w:eastAsia="SimSun"/>
                <w:lang w:eastAsia="zh-CN"/>
              </w:rPr>
              <w:t xml:space="preserve"> </w:t>
            </w:r>
            <w:r w:rsidR="0099534E" w:rsidRPr="00E01DCD">
              <w:rPr>
                <w:rFonts w:eastAsia="SimSun"/>
                <w:lang w:eastAsia="zh-CN"/>
              </w:rPr>
              <w:t>en la banda </w:t>
            </w:r>
            <w:r w:rsidRPr="00E01DCD">
              <w:rPr>
                <w:rFonts w:eastAsia="SimSun"/>
                <w:lang w:eastAsia="zh-CN"/>
              </w:rPr>
              <w:t xml:space="preserve">de frecuencias </w:t>
            </w:r>
            <w:r w:rsidR="0099534E" w:rsidRPr="00E01DCD">
              <w:rPr>
                <w:rFonts w:eastAsia="SimSun"/>
                <w:lang w:eastAsia="zh-CN"/>
              </w:rPr>
              <w:t>5 091</w:t>
            </w:r>
            <w:r w:rsidR="0099534E" w:rsidRPr="00E01DCD">
              <w:rPr>
                <w:rFonts w:eastAsia="SimSun"/>
                <w:lang w:eastAsia="zh-CN"/>
              </w:rPr>
              <w:noBreakHyphen/>
              <w:t>5 150</w:t>
            </w:r>
            <w:r w:rsidRPr="00E01DCD">
              <w:rPr>
                <w:rFonts w:eastAsia="SimSun"/>
                <w:lang w:eastAsia="zh-CN"/>
              </w:rPr>
              <w:t xml:space="preserve"> GHz</w:t>
            </w:r>
          </w:p>
        </w:tc>
        <w:tc>
          <w:tcPr>
            <w:tcW w:w="1206" w:type="dxa"/>
          </w:tcPr>
          <w:p w:rsidR="0099534E" w:rsidRPr="00E01DCD" w:rsidRDefault="0099534E" w:rsidP="00573D5C">
            <w:pPr>
              <w:pStyle w:val="Tabletext"/>
              <w:jc w:val="center"/>
              <w:rPr>
                <w:rFonts w:eastAsia="SimSun"/>
                <w:b/>
                <w:lang w:eastAsia="zh-CN"/>
              </w:rPr>
            </w:pPr>
            <w:r w:rsidRPr="00E01DCD">
              <w:rPr>
                <w:rFonts w:eastAsia="SimSun"/>
                <w:lang w:eastAsia="zh-CN"/>
              </w:rPr>
              <w:t>NOC</w:t>
            </w:r>
          </w:p>
        </w:tc>
        <w:tc>
          <w:tcPr>
            <w:tcW w:w="1558" w:type="dxa"/>
          </w:tcPr>
          <w:p w:rsidR="0099534E" w:rsidRPr="00E01DCD" w:rsidRDefault="0099534E" w:rsidP="00573D5C">
            <w:pPr>
              <w:pStyle w:val="Tabletext"/>
              <w:rPr>
                <w:rFonts w:eastAsia="SimSun"/>
                <w:lang w:eastAsia="zh-CN"/>
              </w:rPr>
            </w:pPr>
          </w:p>
        </w:tc>
      </w:tr>
      <w:tr w:rsidR="0099534E" w:rsidRPr="00E01DCD" w:rsidTr="0099534E">
        <w:trPr>
          <w:cantSplit/>
          <w:jc w:val="center"/>
        </w:trPr>
        <w:tc>
          <w:tcPr>
            <w:tcW w:w="1849" w:type="dxa"/>
          </w:tcPr>
          <w:p w:rsidR="0099534E" w:rsidRPr="00E01DCD" w:rsidRDefault="0099534E" w:rsidP="00573D5C">
            <w:pPr>
              <w:pStyle w:val="Tabletext"/>
              <w:jc w:val="center"/>
              <w:rPr>
                <w:rFonts w:eastAsia="SimSun"/>
                <w:b/>
                <w:bCs/>
              </w:rPr>
            </w:pPr>
            <w:r w:rsidRPr="00E01DCD">
              <w:rPr>
                <w:rFonts w:eastAsia="SimSun"/>
                <w:b/>
                <w:bCs/>
              </w:rPr>
              <w:t>M.1828</w:t>
            </w:r>
          </w:p>
        </w:tc>
        <w:tc>
          <w:tcPr>
            <w:tcW w:w="5382" w:type="dxa"/>
          </w:tcPr>
          <w:p w:rsidR="0099534E" w:rsidRPr="00E01DCD" w:rsidRDefault="0099534E" w:rsidP="00573D5C">
            <w:pPr>
              <w:pStyle w:val="Tabletext"/>
              <w:rPr>
                <w:rFonts w:eastAsia="SimSun"/>
                <w:b/>
                <w:lang w:eastAsia="zh-CN"/>
              </w:rPr>
            </w:pPr>
            <w:r w:rsidRPr="00E01DCD">
              <w:rPr>
                <w:rFonts w:eastAsia="SimSun"/>
                <w:lang w:eastAsia="zh-CN"/>
              </w:rPr>
              <w:t>Requisitos técnicos y operacionales de las estaciones de aeronaves del servicio móvil aeronáutico limitado a la transmisión en pruebas en vuelo en las bandas alrededor de 5 GHz</w:t>
            </w:r>
          </w:p>
        </w:tc>
        <w:tc>
          <w:tcPr>
            <w:tcW w:w="1206" w:type="dxa"/>
          </w:tcPr>
          <w:p w:rsidR="0099534E" w:rsidRPr="00E01DCD" w:rsidRDefault="0099534E" w:rsidP="00573D5C">
            <w:pPr>
              <w:pStyle w:val="Tabletext"/>
              <w:jc w:val="center"/>
              <w:rPr>
                <w:rFonts w:eastAsia="SimSun"/>
                <w:b/>
                <w:lang w:eastAsia="zh-CN"/>
              </w:rPr>
            </w:pPr>
            <w:r w:rsidRPr="00E01DCD">
              <w:rPr>
                <w:rFonts w:eastAsia="SimSun"/>
                <w:lang w:eastAsia="zh-CN"/>
              </w:rPr>
              <w:t>NOC</w:t>
            </w:r>
          </w:p>
        </w:tc>
        <w:tc>
          <w:tcPr>
            <w:tcW w:w="1558" w:type="dxa"/>
          </w:tcPr>
          <w:p w:rsidR="0099534E" w:rsidRPr="00E01DCD" w:rsidRDefault="0099534E" w:rsidP="00573D5C">
            <w:pPr>
              <w:pStyle w:val="Tabletext"/>
              <w:rPr>
                <w:rFonts w:eastAsia="SimSun"/>
                <w:lang w:eastAsia="zh-CN"/>
              </w:rPr>
            </w:pPr>
          </w:p>
        </w:tc>
      </w:tr>
      <w:tr w:rsidR="0099534E" w:rsidRPr="00E01DCD" w:rsidTr="0099534E">
        <w:trPr>
          <w:cantSplit/>
          <w:jc w:val="center"/>
        </w:trPr>
        <w:tc>
          <w:tcPr>
            <w:tcW w:w="1849" w:type="dxa"/>
          </w:tcPr>
          <w:p w:rsidR="0099534E" w:rsidRPr="00E01DCD" w:rsidRDefault="0099534E" w:rsidP="00573D5C">
            <w:pPr>
              <w:pStyle w:val="Tabletext"/>
              <w:jc w:val="center"/>
              <w:rPr>
                <w:rFonts w:eastAsia="SimSun"/>
                <w:b/>
                <w:bCs/>
              </w:rPr>
            </w:pPr>
            <w:r w:rsidRPr="00E01DCD">
              <w:rPr>
                <w:rFonts w:eastAsia="SimSun"/>
                <w:b/>
                <w:bCs/>
              </w:rPr>
              <w:lastRenderedPageBreak/>
              <w:t>M.1829</w:t>
            </w:r>
          </w:p>
        </w:tc>
        <w:tc>
          <w:tcPr>
            <w:tcW w:w="5382" w:type="dxa"/>
          </w:tcPr>
          <w:p w:rsidR="0099534E" w:rsidRPr="00E01DCD" w:rsidRDefault="0099534E" w:rsidP="00573D5C">
            <w:pPr>
              <w:pStyle w:val="Tabletext"/>
              <w:rPr>
                <w:rFonts w:eastAsia="SimSun"/>
                <w:b/>
                <w:lang w:eastAsia="zh-CN"/>
              </w:rPr>
            </w:pPr>
            <w:r w:rsidRPr="00E01DCD">
              <w:rPr>
                <w:rFonts w:eastAsia="SimSun"/>
                <w:color w:val="000000"/>
                <w:szCs w:val="22"/>
                <w:lang w:eastAsia="zh-CN"/>
              </w:rPr>
              <w:t>Método para determinar las distancias de separación geográfica necesarias en la banda de 5 GHz entre las estaciones del sistema de aterrizaje por microondas (MLS) normalizado del servicio de radionavegación aeronáutica y los transmisores del servicio móvil aeronáutico (SMA) para la telemedida</w:t>
            </w:r>
          </w:p>
        </w:tc>
        <w:tc>
          <w:tcPr>
            <w:tcW w:w="1206" w:type="dxa"/>
          </w:tcPr>
          <w:p w:rsidR="0099534E" w:rsidRPr="00E01DCD" w:rsidRDefault="0099534E" w:rsidP="00573D5C">
            <w:pPr>
              <w:pStyle w:val="Tabletext"/>
              <w:jc w:val="center"/>
              <w:rPr>
                <w:rFonts w:eastAsia="SimSun"/>
                <w:b/>
                <w:lang w:eastAsia="zh-CN"/>
              </w:rPr>
            </w:pPr>
            <w:r w:rsidRPr="00E01DCD">
              <w:rPr>
                <w:rFonts w:eastAsia="SimSun"/>
                <w:lang w:eastAsia="zh-CN"/>
              </w:rPr>
              <w:t>NOC</w:t>
            </w:r>
          </w:p>
        </w:tc>
        <w:tc>
          <w:tcPr>
            <w:tcW w:w="1558" w:type="dxa"/>
          </w:tcPr>
          <w:p w:rsidR="0099534E" w:rsidRPr="00E01DCD" w:rsidRDefault="0099534E" w:rsidP="00573D5C">
            <w:pPr>
              <w:pStyle w:val="Tabletext"/>
              <w:rPr>
                <w:rFonts w:eastAsia="SimSun"/>
                <w:lang w:eastAsia="zh-CN"/>
              </w:rPr>
            </w:pPr>
          </w:p>
        </w:tc>
      </w:tr>
      <w:tr w:rsidR="0099534E" w:rsidRPr="00E01DCD" w:rsidTr="0099534E">
        <w:trPr>
          <w:cantSplit/>
          <w:jc w:val="center"/>
        </w:trPr>
        <w:tc>
          <w:tcPr>
            <w:tcW w:w="1849" w:type="dxa"/>
          </w:tcPr>
          <w:p w:rsidR="0099534E" w:rsidRPr="00E01DCD" w:rsidRDefault="0099534E" w:rsidP="00573D5C">
            <w:pPr>
              <w:pStyle w:val="Tabletext"/>
              <w:jc w:val="center"/>
              <w:rPr>
                <w:rFonts w:eastAsia="SimSun"/>
                <w:b/>
                <w:bCs/>
              </w:rPr>
            </w:pPr>
            <w:r w:rsidRPr="00E01DCD">
              <w:rPr>
                <w:rFonts w:eastAsia="SimSun"/>
                <w:b/>
                <w:bCs/>
              </w:rPr>
              <w:t>M.1830</w:t>
            </w:r>
          </w:p>
        </w:tc>
        <w:tc>
          <w:tcPr>
            <w:tcW w:w="5382" w:type="dxa"/>
          </w:tcPr>
          <w:p w:rsidR="0099534E" w:rsidRPr="00E01DCD" w:rsidRDefault="0099534E" w:rsidP="00573D5C">
            <w:pPr>
              <w:pStyle w:val="Tabletext"/>
              <w:rPr>
                <w:rFonts w:eastAsia="SimSun"/>
                <w:b/>
                <w:lang w:eastAsia="zh-CN"/>
              </w:rPr>
            </w:pPr>
            <w:r w:rsidRPr="00E01DCD">
              <w:rPr>
                <w:rFonts w:eastAsia="SimSun"/>
                <w:color w:val="000000"/>
                <w:szCs w:val="22"/>
                <w:lang w:eastAsia="zh-CN"/>
              </w:rPr>
              <w:t>Características técnicas y criterios de protección de los sistemas del servicio de radionavegación en la banda de frecuencias 645</w:t>
            </w:r>
            <w:r w:rsidRPr="00E01DCD">
              <w:rPr>
                <w:rFonts w:eastAsia="SimSun"/>
                <w:color w:val="000000"/>
                <w:szCs w:val="22"/>
                <w:lang w:eastAsia="zh-CN"/>
              </w:rPr>
              <w:noBreakHyphen/>
              <w:t>862 MHz</w:t>
            </w:r>
          </w:p>
        </w:tc>
        <w:tc>
          <w:tcPr>
            <w:tcW w:w="1206" w:type="dxa"/>
          </w:tcPr>
          <w:p w:rsidR="0099534E" w:rsidRPr="00E01DCD" w:rsidRDefault="0099534E" w:rsidP="00573D5C">
            <w:pPr>
              <w:pStyle w:val="Tabletext"/>
              <w:jc w:val="center"/>
              <w:rPr>
                <w:rFonts w:eastAsia="SimSun"/>
                <w:b/>
                <w:bCs/>
                <w:lang w:eastAsia="zh-CN"/>
              </w:rPr>
            </w:pPr>
            <w:r w:rsidRPr="00E01DCD">
              <w:rPr>
                <w:rFonts w:eastAsia="SimSun"/>
                <w:bCs/>
                <w:lang w:eastAsia="zh-CN"/>
              </w:rPr>
              <w:t>NOC</w:t>
            </w:r>
          </w:p>
        </w:tc>
        <w:tc>
          <w:tcPr>
            <w:tcW w:w="1558" w:type="dxa"/>
          </w:tcPr>
          <w:p w:rsidR="0099534E" w:rsidRPr="00E01DCD" w:rsidRDefault="0099534E" w:rsidP="00573D5C">
            <w:pPr>
              <w:pStyle w:val="Tabletext"/>
              <w:rPr>
                <w:rFonts w:eastAsia="SimSun"/>
                <w:b/>
                <w:lang w:eastAsia="zh-CN"/>
              </w:rPr>
            </w:pPr>
          </w:p>
        </w:tc>
      </w:tr>
      <w:tr w:rsidR="0099534E" w:rsidRPr="00E01DCD" w:rsidTr="0099534E">
        <w:trPr>
          <w:cantSplit/>
          <w:jc w:val="center"/>
        </w:trPr>
        <w:tc>
          <w:tcPr>
            <w:tcW w:w="1849" w:type="dxa"/>
          </w:tcPr>
          <w:p w:rsidR="0099534E" w:rsidRPr="00E01DCD" w:rsidRDefault="0099534E" w:rsidP="00573D5C">
            <w:pPr>
              <w:pStyle w:val="Tabletext"/>
              <w:jc w:val="center"/>
              <w:rPr>
                <w:rFonts w:eastAsia="SimSun"/>
                <w:b/>
                <w:bCs/>
              </w:rPr>
            </w:pPr>
            <w:r w:rsidRPr="00E01DCD">
              <w:rPr>
                <w:rFonts w:eastAsia="SimSun"/>
                <w:b/>
                <w:bCs/>
              </w:rPr>
              <w:t>M.1841</w:t>
            </w:r>
            <w:r w:rsidR="007D5FB4" w:rsidRPr="00E01DCD">
              <w:rPr>
                <w:rFonts w:eastAsia="SimSun"/>
                <w:b/>
                <w:bCs/>
              </w:rPr>
              <w:t>-1</w:t>
            </w:r>
          </w:p>
        </w:tc>
        <w:tc>
          <w:tcPr>
            <w:tcW w:w="5382" w:type="dxa"/>
          </w:tcPr>
          <w:p w:rsidR="0099534E" w:rsidRPr="00E01DCD" w:rsidRDefault="0099534E" w:rsidP="00573D5C">
            <w:pPr>
              <w:pStyle w:val="Tabletext"/>
              <w:rPr>
                <w:rFonts w:eastAsia="SimSun"/>
                <w:b/>
                <w:lang w:eastAsia="zh-CN"/>
              </w:rPr>
            </w:pPr>
            <w:r w:rsidRPr="00E01DCD">
              <w:rPr>
                <w:rFonts w:eastAsia="SimSun"/>
                <w:lang w:eastAsia="zh-CN"/>
              </w:rPr>
              <w:t xml:space="preserve">Compatibilidad entre </w:t>
            </w:r>
            <w:r w:rsidR="00C256DC" w:rsidRPr="00E01DCD">
              <w:rPr>
                <w:rFonts w:eastAsia="SimSun"/>
                <w:lang w:eastAsia="zh-CN"/>
              </w:rPr>
              <w:t>sistemas de</w:t>
            </w:r>
            <w:r w:rsidRPr="00E01DCD">
              <w:rPr>
                <w:rFonts w:eastAsia="SimSun"/>
                <w:lang w:eastAsia="zh-CN"/>
              </w:rPr>
              <w:t xml:space="preserve"> radiodifusión sonora con modulación de frecuencia en la banda </w:t>
            </w:r>
            <w:r w:rsidR="00C256DC" w:rsidRPr="00E01DCD">
              <w:rPr>
                <w:rFonts w:eastAsia="SimSun"/>
                <w:lang w:eastAsia="zh-CN"/>
              </w:rPr>
              <w:t xml:space="preserve">de frecuencias </w:t>
            </w:r>
            <w:r w:rsidRPr="00E01DCD">
              <w:rPr>
                <w:rFonts w:eastAsia="SimSun"/>
                <w:lang w:eastAsia="zh-CN"/>
              </w:rPr>
              <w:t xml:space="preserve">entre aproximadamente 87 y 108 MHz y el sistema </w:t>
            </w:r>
            <w:r w:rsidR="00C256DC" w:rsidRPr="00E01DCD">
              <w:rPr>
                <w:rFonts w:eastAsia="SimSun"/>
                <w:lang w:eastAsia="zh-CN"/>
              </w:rPr>
              <w:t xml:space="preserve">aeronáutico </w:t>
            </w:r>
            <w:r w:rsidRPr="00E01DCD">
              <w:rPr>
                <w:rFonts w:eastAsia="SimSun"/>
                <w:lang w:eastAsia="zh-CN"/>
              </w:rPr>
              <w:t>de aumento basado en tierra en la banda</w:t>
            </w:r>
            <w:r w:rsidR="00E01DCD" w:rsidRPr="00E01DCD">
              <w:rPr>
                <w:rFonts w:eastAsia="SimSun"/>
                <w:lang w:eastAsia="zh-CN"/>
              </w:rPr>
              <w:t xml:space="preserve"> </w:t>
            </w:r>
            <w:r w:rsidR="00C256DC" w:rsidRPr="00E01DCD">
              <w:rPr>
                <w:rFonts w:eastAsia="SimSun"/>
                <w:lang w:eastAsia="zh-CN"/>
              </w:rPr>
              <w:t xml:space="preserve">de frecuencias </w:t>
            </w:r>
            <w:r w:rsidRPr="00E01DCD">
              <w:rPr>
                <w:rFonts w:eastAsia="SimSun"/>
                <w:lang w:eastAsia="zh-CN"/>
              </w:rPr>
              <w:t>108</w:t>
            </w:r>
            <w:r w:rsidRPr="00E01DCD">
              <w:rPr>
                <w:rFonts w:eastAsia="SimSun"/>
                <w:lang w:eastAsia="zh-CN"/>
              </w:rPr>
              <w:noBreakHyphen/>
              <w:t>117,975 MHz</w:t>
            </w:r>
          </w:p>
        </w:tc>
        <w:tc>
          <w:tcPr>
            <w:tcW w:w="1206" w:type="dxa"/>
          </w:tcPr>
          <w:p w:rsidR="0099534E" w:rsidRPr="00E01DCD" w:rsidRDefault="0099534E" w:rsidP="00573D5C">
            <w:pPr>
              <w:pStyle w:val="Tabletext"/>
              <w:jc w:val="center"/>
              <w:rPr>
                <w:rFonts w:eastAsia="SimSun"/>
                <w:b/>
                <w:lang w:eastAsia="zh-CN"/>
              </w:rPr>
            </w:pPr>
            <w:r w:rsidRPr="00E01DCD">
              <w:rPr>
                <w:rFonts w:eastAsia="SimSun"/>
                <w:lang w:eastAsia="zh-CN"/>
              </w:rPr>
              <w:t>NOC</w:t>
            </w:r>
          </w:p>
        </w:tc>
        <w:tc>
          <w:tcPr>
            <w:tcW w:w="1558" w:type="dxa"/>
          </w:tcPr>
          <w:p w:rsidR="0099534E" w:rsidRPr="00E01DCD" w:rsidRDefault="0099534E" w:rsidP="00573D5C">
            <w:pPr>
              <w:pStyle w:val="Tabletext"/>
              <w:rPr>
                <w:rFonts w:eastAsia="SimSun"/>
                <w:b/>
                <w:sz w:val="21"/>
                <w:szCs w:val="21"/>
                <w:lang w:eastAsia="zh-CN"/>
              </w:rPr>
            </w:pPr>
          </w:p>
        </w:tc>
      </w:tr>
      <w:tr w:rsidR="0099534E" w:rsidRPr="00E01DCD" w:rsidTr="0099534E">
        <w:trPr>
          <w:cantSplit/>
          <w:jc w:val="center"/>
        </w:trPr>
        <w:tc>
          <w:tcPr>
            <w:tcW w:w="1849" w:type="dxa"/>
          </w:tcPr>
          <w:p w:rsidR="0099534E" w:rsidRPr="00E01DCD" w:rsidRDefault="0099534E" w:rsidP="00573D5C">
            <w:pPr>
              <w:pStyle w:val="Tabletext"/>
              <w:jc w:val="center"/>
              <w:rPr>
                <w:rFonts w:eastAsia="SimSun"/>
                <w:b/>
                <w:bCs/>
              </w:rPr>
            </w:pPr>
            <w:r w:rsidRPr="00E01DCD">
              <w:rPr>
                <w:rFonts w:eastAsia="SimSun"/>
                <w:b/>
                <w:bCs/>
              </w:rPr>
              <w:t>M.1842-1</w:t>
            </w:r>
          </w:p>
        </w:tc>
        <w:tc>
          <w:tcPr>
            <w:tcW w:w="5382" w:type="dxa"/>
          </w:tcPr>
          <w:p w:rsidR="0099534E" w:rsidRPr="00E01DCD" w:rsidRDefault="0099534E" w:rsidP="00573D5C">
            <w:pPr>
              <w:pStyle w:val="Tabletext"/>
              <w:rPr>
                <w:b/>
                <w:color w:val="000000"/>
                <w:szCs w:val="22"/>
              </w:rPr>
            </w:pPr>
            <w:r w:rsidRPr="00E01DCD">
              <w:rPr>
                <w:color w:val="000000"/>
                <w:szCs w:val="22"/>
              </w:rPr>
              <w:t>Características de los sistemas y equipos de radiocomunicaciones en bandas métricas para el intercambio de datos y correo electrónico en los canales del servicio móvil marítimo señalados en el Apéndice 18 del RR</w:t>
            </w:r>
          </w:p>
        </w:tc>
        <w:tc>
          <w:tcPr>
            <w:tcW w:w="1206" w:type="dxa"/>
          </w:tcPr>
          <w:p w:rsidR="0099534E" w:rsidRPr="00E01DCD" w:rsidRDefault="0099534E" w:rsidP="00573D5C">
            <w:pPr>
              <w:pStyle w:val="Tabletext"/>
              <w:jc w:val="center"/>
              <w:rPr>
                <w:rFonts w:eastAsia="SimSun"/>
                <w:b/>
                <w:lang w:eastAsia="zh-CN"/>
              </w:rPr>
            </w:pPr>
            <w:r w:rsidRPr="00E01DCD">
              <w:rPr>
                <w:rFonts w:eastAsia="SimSun"/>
                <w:lang w:eastAsia="zh-CN"/>
              </w:rPr>
              <w:t>NOC</w:t>
            </w:r>
          </w:p>
        </w:tc>
        <w:tc>
          <w:tcPr>
            <w:tcW w:w="1558" w:type="dxa"/>
          </w:tcPr>
          <w:p w:rsidR="0099534E" w:rsidRPr="00E01DCD" w:rsidRDefault="0099534E" w:rsidP="00573D5C">
            <w:pPr>
              <w:pStyle w:val="Tabletext"/>
              <w:rPr>
                <w:rFonts w:eastAsia="SimSun"/>
                <w:lang w:eastAsia="zh-CN"/>
              </w:rPr>
            </w:pPr>
          </w:p>
        </w:tc>
      </w:tr>
      <w:tr w:rsidR="0099534E" w:rsidRPr="00E01DCD" w:rsidTr="0099534E">
        <w:trPr>
          <w:cantSplit/>
          <w:jc w:val="center"/>
        </w:trPr>
        <w:tc>
          <w:tcPr>
            <w:tcW w:w="1849" w:type="dxa"/>
          </w:tcPr>
          <w:p w:rsidR="0099534E" w:rsidRPr="00E01DCD" w:rsidRDefault="0099534E" w:rsidP="00573D5C">
            <w:pPr>
              <w:pStyle w:val="Tabletext"/>
              <w:jc w:val="center"/>
              <w:rPr>
                <w:rFonts w:eastAsia="SimSun"/>
                <w:b/>
                <w:bCs/>
              </w:rPr>
            </w:pPr>
            <w:r w:rsidRPr="00E01DCD">
              <w:rPr>
                <w:rFonts w:eastAsia="SimSun"/>
                <w:b/>
                <w:bCs/>
              </w:rPr>
              <w:t>M.1849</w:t>
            </w:r>
            <w:r w:rsidR="007D5FB4" w:rsidRPr="00E01DCD">
              <w:rPr>
                <w:rFonts w:eastAsia="SimSun"/>
                <w:b/>
                <w:bCs/>
              </w:rPr>
              <w:t>-1</w:t>
            </w:r>
          </w:p>
        </w:tc>
        <w:tc>
          <w:tcPr>
            <w:tcW w:w="5382" w:type="dxa"/>
          </w:tcPr>
          <w:p w:rsidR="0099534E" w:rsidRPr="00E01DCD" w:rsidRDefault="0099534E" w:rsidP="00573D5C">
            <w:pPr>
              <w:pStyle w:val="Tabletext"/>
              <w:rPr>
                <w:b/>
                <w:color w:val="000000"/>
                <w:szCs w:val="22"/>
              </w:rPr>
            </w:pPr>
            <w:r w:rsidRPr="00E01DCD">
              <w:rPr>
                <w:color w:val="000000"/>
                <w:szCs w:val="22"/>
              </w:rPr>
              <w:t>Aspectos técnicos y operacionales de los radares meteorológicos en tierra</w:t>
            </w:r>
          </w:p>
        </w:tc>
        <w:tc>
          <w:tcPr>
            <w:tcW w:w="1206" w:type="dxa"/>
          </w:tcPr>
          <w:p w:rsidR="0099534E" w:rsidRPr="00E01DCD" w:rsidRDefault="0099534E" w:rsidP="00573D5C">
            <w:pPr>
              <w:pStyle w:val="Tabletext"/>
              <w:jc w:val="center"/>
              <w:rPr>
                <w:rFonts w:eastAsia="SimSun"/>
                <w:b/>
                <w:lang w:eastAsia="zh-CN"/>
              </w:rPr>
            </w:pPr>
            <w:r w:rsidRPr="00E01DCD">
              <w:rPr>
                <w:rFonts w:eastAsia="SimSun"/>
                <w:lang w:eastAsia="zh-CN"/>
              </w:rPr>
              <w:t>NOC</w:t>
            </w:r>
          </w:p>
        </w:tc>
        <w:tc>
          <w:tcPr>
            <w:tcW w:w="1558" w:type="dxa"/>
          </w:tcPr>
          <w:p w:rsidR="0099534E" w:rsidRPr="00E01DCD" w:rsidRDefault="0099534E" w:rsidP="00573D5C">
            <w:pPr>
              <w:pStyle w:val="Tabletext"/>
              <w:rPr>
                <w:rFonts w:eastAsia="SimSun"/>
                <w:lang w:eastAsia="zh-CN"/>
              </w:rPr>
            </w:pPr>
          </w:p>
        </w:tc>
      </w:tr>
      <w:tr w:rsidR="0099534E" w:rsidRPr="00E01DCD" w:rsidTr="0099534E">
        <w:trPr>
          <w:cantSplit/>
          <w:jc w:val="center"/>
        </w:trPr>
        <w:tc>
          <w:tcPr>
            <w:tcW w:w="1849" w:type="dxa"/>
          </w:tcPr>
          <w:p w:rsidR="0099534E" w:rsidRPr="00E01DCD" w:rsidRDefault="0099534E" w:rsidP="00573D5C">
            <w:pPr>
              <w:pStyle w:val="Tabletext"/>
              <w:jc w:val="center"/>
              <w:rPr>
                <w:rFonts w:eastAsia="SimSun"/>
                <w:b/>
                <w:bCs/>
              </w:rPr>
            </w:pPr>
            <w:r w:rsidRPr="00E01DCD">
              <w:rPr>
                <w:rFonts w:eastAsia="SimSun"/>
                <w:b/>
                <w:bCs/>
              </w:rPr>
              <w:t>M.1851</w:t>
            </w:r>
          </w:p>
        </w:tc>
        <w:tc>
          <w:tcPr>
            <w:tcW w:w="5382" w:type="dxa"/>
          </w:tcPr>
          <w:p w:rsidR="0099534E" w:rsidRPr="00E01DCD" w:rsidRDefault="0099534E" w:rsidP="00573D5C">
            <w:pPr>
              <w:pStyle w:val="Tabletext"/>
              <w:rPr>
                <w:b/>
                <w:color w:val="000000"/>
                <w:szCs w:val="22"/>
              </w:rPr>
            </w:pPr>
            <w:r w:rsidRPr="00E01DCD">
              <w:rPr>
                <w:color w:val="000000"/>
                <w:szCs w:val="22"/>
              </w:rPr>
              <w:t>Modelos matemáticos de diagramas de antena de sistemas de radar del servicio de radiodeterminación para uso en los análisis de interferencia</w:t>
            </w:r>
          </w:p>
        </w:tc>
        <w:tc>
          <w:tcPr>
            <w:tcW w:w="1206" w:type="dxa"/>
          </w:tcPr>
          <w:p w:rsidR="0099534E" w:rsidRPr="00E01DCD" w:rsidRDefault="0099534E" w:rsidP="00573D5C">
            <w:pPr>
              <w:pStyle w:val="Tabletext"/>
              <w:jc w:val="center"/>
              <w:rPr>
                <w:rFonts w:eastAsia="SimSun"/>
                <w:b/>
                <w:lang w:eastAsia="zh-CN"/>
              </w:rPr>
            </w:pPr>
            <w:r w:rsidRPr="00E01DCD">
              <w:rPr>
                <w:rFonts w:eastAsia="SimSun"/>
                <w:lang w:eastAsia="zh-CN"/>
              </w:rPr>
              <w:t>NOC</w:t>
            </w:r>
          </w:p>
        </w:tc>
        <w:tc>
          <w:tcPr>
            <w:tcW w:w="1558" w:type="dxa"/>
          </w:tcPr>
          <w:p w:rsidR="0099534E" w:rsidRPr="00E01DCD" w:rsidRDefault="0099534E" w:rsidP="00573D5C">
            <w:pPr>
              <w:pStyle w:val="Tabletext"/>
              <w:rPr>
                <w:rFonts w:eastAsia="SimSun"/>
                <w:lang w:eastAsia="zh-CN"/>
              </w:rPr>
            </w:pPr>
          </w:p>
        </w:tc>
      </w:tr>
      <w:tr w:rsidR="0099534E" w:rsidRPr="00E01DCD" w:rsidTr="0099534E">
        <w:trPr>
          <w:cantSplit/>
          <w:jc w:val="center"/>
        </w:trPr>
        <w:tc>
          <w:tcPr>
            <w:tcW w:w="1849" w:type="dxa"/>
          </w:tcPr>
          <w:p w:rsidR="0099534E" w:rsidRPr="00E01DCD" w:rsidRDefault="0099534E" w:rsidP="00573D5C">
            <w:pPr>
              <w:pStyle w:val="Tabletext"/>
              <w:jc w:val="center"/>
              <w:rPr>
                <w:rFonts w:eastAsia="SimSun"/>
                <w:b/>
                <w:bCs/>
              </w:rPr>
            </w:pPr>
            <w:r w:rsidRPr="00E01DCD">
              <w:rPr>
                <w:rFonts w:eastAsia="SimSun"/>
                <w:b/>
                <w:bCs/>
              </w:rPr>
              <w:t>M.1874</w:t>
            </w:r>
            <w:r w:rsidR="007D5FB4" w:rsidRPr="00E01DCD">
              <w:rPr>
                <w:rFonts w:eastAsia="SimSun"/>
                <w:b/>
                <w:bCs/>
              </w:rPr>
              <w:t>-1</w:t>
            </w:r>
          </w:p>
        </w:tc>
        <w:tc>
          <w:tcPr>
            <w:tcW w:w="5382" w:type="dxa"/>
          </w:tcPr>
          <w:p w:rsidR="0099534E" w:rsidRPr="00E01DCD" w:rsidRDefault="0099534E" w:rsidP="00573D5C">
            <w:pPr>
              <w:pStyle w:val="Tabletext"/>
              <w:rPr>
                <w:b/>
                <w:color w:val="000000"/>
                <w:szCs w:val="22"/>
              </w:rPr>
            </w:pPr>
            <w:r w:rsidRPr="00E01DCD">
              <w:rPr>
                <w:color w:val="000000"/>
                <w:szCs w:val="22"/>
              </w:rPr>
              <w:t>Características técnicas y de funcionamiento de los radares oceanográficos que funcionan en subbandas de la gama de frecuencias 3</w:t>
            </w:r>
            <w:r w:rsidRPr="00E01DCD">
              <w:rPr>
                <w:color w:val="000000"/>
                <w:szCs w:val="22"/>
              </w:rPr>
              <w:noBreakHyphen/>
              <w:t>50 MHz</w:t>
            </w:r>
          </w:p>
        </w:tc>
        <w:tc>
          <w:tcPr>
            <w:tcW w:w="1206" w:type="dxa"/>
          </w:tcPr>
          <w:p w:rsidR="0099534E" w:rsidRPr="00E01DCD" w:rsidRDefault="0099534E" w:rsidP="00573D5C">
            <w:pPr>
              <w:pStyle w:val="Tabletext"/>
              <w:jc w:val="center"/>
              <w:rPr>
                <w:rFonts w:eastAsia="SimSun"/>
                <w:b/>
                <w:lang w:eastAsia="zh-CN"/>
              </w:rPr>
            </w:pPr>
            <w:r w:rsidRPr="00E01DCD">
              <w:rPr>
                <w:rFonts w:eastAsia="SimSun"/>
                <w:lang w:eastAsia="zh-CN"/>
              </w:rPr>
              <w:t>NOC</w:t>
            </w:r>
          </w:p>
        </w:tc>
        <w:tc>
          <w:tcPr>
            <w:tcW w:w="1558" w:type="dxa"/>
          </w:tcPr>
          <w:p w:rsidR="0099534E" w:rsidRPr="00E01DCD" w:rsidRDefault="0099534E" w:rsidP="00573D5C">
            <w:pPr>
              <w:pStyle w:val="Tabletext"/>
              <w:rPr>
                <w:rFonts w:eastAsia="SimSun"/>
                <w:lang w:eastAsia="zh-CN"/>
              </w:rPr>
            </w:pPr>
          </w:p>
        </w:tc>
      </w:tr>
      <w:tr w:rsidR="0099534E" w:rsidRPr="00E01DCD" w:rsidTr="0099534E">
        <w:trPr>
          <w:cantSplit/>
          <w:jc w:val="center"/>
        </w:trPr>
        <w:tc>
          <w:tcPr>
            <w:tcW w:w="1849" w:type="dxa"/>
          </w:tcPr>
          <w:p w:rsidR="0099534E" w:rsidRPr="00E01DCD" w:rsidRDefault="0099534E" w:rsidP="00573D5C">
            <w:pPr>
              <w:pStyle w:val="Tabletext"/>
              <w:jc w:val="center"/>
              <w:rPr>
                <w:rFonts w:eastAsia="SimSun"/>
                <w:b/>
                <w:bCs/>
              </w:rPr>
            </w:pPr>
            <w:r w:rsidRPr="00E01DCD">
              <w:rPr>
                <w:rFonts w:eastAsia="SimSun"/>
                <w:b/>
                <w:bCs/>
              </w:rPr>
              <w:t>M.1890</w:t>
            </w:r>
          </w:p>
        </w:tc>
        <w:tc>
          <w:tcPr>
            <w:tcW w:w="5382" w:type="dxa"/>
          </w:tcPr>
          <w:p w:rsidR="0099534E" w:rsidRPr="00E01DCD" w:rsidRDefault="0099534E" w:rsidP="00573D5C">
            <w:pPr>
              <w:pStyle w:val="Tabletext"/>
              <w:rPr>
                <w:b/>
                <w:color w:val="000000"/>
                <w:szCs w:val="22"/>
              </w:rPr>
            </w:pPr>
            <w:r w:rsidRPr="00E01DCD">
              <w:rPr>
                <w:color w:val="000000"/>
                <w:szCs w:val="22"/>
              </w:rPr>
              <w:t>Sistemas de transporte inteligentes – Orientaciones y objetivos</w:t>
            </w:r>
          </w:p>
        </w:tc>
        <w:tc>
          <w:tcPr>
            <w:tcW w:w="1206" w:type="dxa"/>
          </w:tcPr>
          <w:p w:rsidR="0099534E" w:rsidRPr="00E01DCD" w:rsidRDefault="0099534E" w:rsidP="00573D5C">
            <w:pPr>
              <w:pStyle w:val="Tabletext"/>
              <w:jc w:val="center"/>
              <w:rPr>
                <w:rFonts w:eastAsia="SimSun"/>
                <w:b/>
                <w:lang w:eastAsia="zh-CN"/>
              </w:rPr>
            </w:pPr>
            <w:r w:rsidRPr="00E01DCD">
              <w:rPr>
                <w:rFonts w:eastAsia="SimSun"/>
                <w:lang w:eastAsia="zh-CN"/>
              </w:rPr>
              <w:t>NOC</w:t>
            </w:r>
          </w:p>
        </w:tc>
        <w:tc>
          <w:tcPr>
            <w:tcW w:w="1558" w:type="dxa"/>
          </w:tcPr>
          <w:p w:rsidR="0099534E" w:rsidRPr="00E01DCD" w:rsidRDefault="0099534E" w:rsidP="00573D5C">
            <w:pPr>
              <w:pStyle w:val="Tabletext"/>
              <w:rPr>
                <w:rFonts w:eastAsia="SimSun"/>
                <w:lang w:eastAsia="zh-CN"/>
              </w:rPr>
            </w:pPr>
          </w:p>
        </w:tc>
      </w:tr>
      <w:tr w:rsidR="0099534E" w:rsidRPr="00E01DCD" w:rsidTr="0099534E">
        <w:trPr>
          <w:cantSplit/>
          <w:jc w:val="center"/>
        </w:trPr>
        <w:tc>
          <w:tcPr>
            <w:tcW w:w="1849" w:type="dxa"/>
          </w:tcPr>
          <w:p w:rsidR="0099534E" w:rsidRPr="00E01DCD" w:rsidRDefault="007D5FB4" w:rsidP="00573D5C">
            <w:pPr>
              <w:pStyle w:val="Tabletext"/>
              <w:jc w:val="center"/>
              <w:rPr>
                <w:rFonts w:eastAsia="SimSun"/>
                <w:b/>
                <w:bCs/>
              </w:rPr>
            </w:pPr>
            <w:r w:rsidRPr="00E01DCD">
              <w:rPr>
                <w:rFonts w:eastAsia="SimSun"/>
                <w:b/>
                <w:bCs/>
              </w:rPr>
              <w:t>M.2002</w:t>
            </w:r>
          </w:p>
        </w:tc>
        <w:tc>
          <w:tcPr>
            <w:tcW w:w="5382" w:type="dxa"/>
          </w:tcPr>
          <w:p w:rsidR="0099534E" w:rsidRPr="00E01DCD" w:rsidRDefault="0099534E" w:rsidP="00573D5C">
            <w:pPr>
              <w:pStyle w:val="Tabletext"/>
              <w:rPr>
                <w:b/>
                <w:color w:val="000000"/>
                <w:szCs w:val="22"/>
              </w:rPr>
            </w:pPr>
            <w:r w:rsidRPr="00E01DCD">
              <w:rPr>
                <w:color w:val="000000"/>
                <w:szCs w:val="22"/>
              </w:rPr>
              <w:t>Objetivos, características y requisitos funcionales de los sistemas de sensores de área amplia y/o redes de activadores (WASN)</w:t>
            </w:r>
          </w:p>
        </w:tc>
        <w:tc>
          <w:tcPr>
            <w:tcW w:w="1206" w:type="dxa"/>
          </w:tcPr>
          <w:p w:rsidR="0099534E" w:rsidRPr="00E01DCD" w:rsidRDefault="007D5FB4" w:rsidP="00573D5C">
            <w:pPr>
              <w:pStyle w:val="Tabletext"/>
              <w:jc w:val="center"/>
              <w:rPr>
                <w:rFonts w:eastAsia="SimSun"/>
                <w:b/>
                <w:lang w:eastAsia="zh-CN"/>
              </w:rPr>
            </w:pPr>
            <w:r w:rsidRPr="00E01DCD">
              <w:rPr>
                <w:rFonts w:eastAsia="SimSun"/>
                <w:lang w:eastAsia="zh-CN"/>
              </w:rPr>
              <w:t>NOC</w:t>
            </w:r>
          </w:p>
        </w:tc>
        <w:tc>
          <w:tcPr>
            <w:tcW w:w="1558" w:type="dxa"/>
          </w:tcPr>
          <w:p w:rsidR="0099534E" w:rsidRPr="00E01DCD" w:rsidRDefault="0099534E" w:rsidP="00573D5C">
            <w:pPr>
              <w:pStyle w:val="Tabletext"/>
              <w:rPr>
                <w:rFonts w:eastAsia="SimSun"/>
                <w:b/>
                <w:lang w:eastAsia="zh-CN"/>
              </w:rPr>
            </w:pPr>
          </w:p>
        </w:tc>
      </w:tr>
      <w:tr w:rsidR="0099534E" w:rsidRPr="00E01DCD" w:rsidTr="0099534E">
        <w:trPr>
          <w:cantSplit/>
          <w:jc w:val="center"/>
        </w:trPr>
        <w:tc>
          <w:tcPr>
            <w:tcW w:w="1849" w:type="dxa"/>
          </w:tcPr>
          <w:p w:rsidR="0099534E" w:rsidRPr="00E01DCD" w:rsidRDefault="007D5FB4" w:rsidP="00573D5C">
            <w:pPr>
              <w:pStyle w:val="Tabletext"/>
              <w:jc w:val="center"/>
              <w:rPr>
                <w:rFonts w:eastAsia="SimSun"/>
                <w:b/>
                <w:bCs/>
              </w:rPr>
            </w:pPr>
            <w:r w:rsidRPr="00E01DCD">
              <w:rPr>
                <w:rFonts w:eastAsia="SimSun"/>
                <w:b/>
                <w:bCs/>
              </w:rPr>
              <w:t>M.2003-1</w:t>
            </w:r>
          </w:p>
        </w:tc>
        <w:tc>
          <w:tcPr>
            <w:tcW w:w="5382" w:type="dxa"/>
          </w:tcPr>
          <w:p w:rsidR="0099534E" w:rsidRPr="00E01DCD" w:rsidRDefault="0099534E" w:rsidP="00573D5C">
            <w:pPr>
              <w:pStyle w:val="Tabletext"/>
              <w:rPr>
                <w:b/>
                <w:color w:val="000000"/>
                <w:szCs w:val="22"/>
              </w:rPr>
            </w:pPr>
            <w:r w:rsidRPr="00E01DCD">
              <w:rPr>
                <w:color w:val="000000"/>
                <w:szCs w:val="22"/>
              </w:rPr>
              <w:t>Sistemas inalámbricos de múltiples gigabits en frecuencias en torno a 60 GHz</w:t>
            </w:r>
          </w:p>
        </w:tc>
        <w:tc>
          <w:tcPr>
            <w:tcW w:w="1206" w:type="dxa"/>
          </w:tcPr>
          <w:p w:rsidR="0099534E" w:rsidRPr="00E01DCD" w:rsidRDefault="007D5FB4" w:rsidP="00573D5C">
            <w:pPr>
              <w:pStyle w:val="Tabletext"/>
              <w:jc w:val="center"/>
              <w:rPr>
                <w:rFonts w:eastAsia="SimSun"/>
                <w:b/>
                <w:lang w:eastAsia="zh-CN"/>
              </w:rPr>
            </w:pPr>
            <w:r w:rsidRPr="00E01DCD">
              <w:rPr>
                <w:rFonts w:eastAsia="SimSun"/>
                <w:lang w:eastAsia="zh-CN"/>
              </w:rPr>
              <w:t>NOC</w:t>
            </w:r>
          </w:p>
        </w:tc>
        <w:tc>
          <w:tcPr>
            <w:tcW w:w="1558" w:type="dxa"/>
          </w:tcPr>
          <w:p w:rsidR="0099534E" w:rsidRPr="00E01DCD" w:rsidRDefault="0099534E" w:rsidP="00573D5C">
            <w:pPr>
              <w:pStyle w:val="Tabletext"/>
              <w:rPr>
                <w:rFonts w:eastAsia="SimSun"/>
                <w:b/>
                <w:lang w:eastAsia="zh-CN"/>
              </w:rPr>
            </w:pPr>
          </w:p>
        </w:tc>
      </w:tr>
      <w:tr w:rsidR="0099534E" w:rsidRPr="00E01DCD" w:rsidTr="0099534E">
        <w:trPr>
          <w:cantSplit/>
          <w:jc w:val="center"/>
        </w:trPr>
        <w:tc>
          <w:tcPr>
            <w:tcW w:w="1849" w:type="dxa"/>
          </w:tcPr>
          <w:p w:rsidR="0099534E" w:rsidRPr="00E01DCD" w:rsidRDefault="007D5FB4" w:rsidP="00573D5C">
            <w:pPr>
              <w:pStyle w:val="Tabletext"/>
              <w:jc w:val="center"/>
              <w:rPr>
                <w:rFonts w:eastAsia="SimSun"/>
                <w:b/>
                <w:bCs/>
              </w:rPr>
            </w:pPr>
            <w:r w:rsidRPr="00E01DCD">
              <w:rPr>
                <w:rFonts w:eastAsia="SimSun"/>
                <w:b/>
                <w:bCs/>
              </w:rPr>
              <w:t>M.2007</w:t>
            </w:r>
          </w:p>
        </w:tc>
        <w:tc>
          <w:tcPr>
            <w:tcW w:w="5382" w:type="dxa"/>
          </w:tcPr>
          <w:p w:rsidR="0099534E" w:rsidRPr="00E01DCD" w:rsidRDefault="0099534E" w:rsidP="00573D5C">
            <w:pPr>
              <w:pStyle w:val="Tabletext"/>
              <w:rPr>
                <w:b/>
                <w:color w:val="000000"/>
                <w:szCs w:val="22"/>
              </w:rPr>
            </w:pPr>
            <w:r w:rsidRPr="00E01DCD">
              <w:rPr>
                <w:color w:val="000000"/>
                <w:szCs w:val="22"/>
              </w:rPr>
              <w:t>Características y criterios de protección de los radares que funcionan</w:t>
            </w:r>
            <w:r w:rsidRPr="00E01DCD">
              <w:rPr>
                <w:b/>
                <w:color w:val="000000"/>
                <w:szCs w:val="22"/>
              </w:rPr>
              <w:t xml:space="preserve"> </w:t>
            </w:r>
            <w:r w:rsidRPr="00E01DCD">
              <w:rPr>
                <w:color w:val="000000"/>
                <w:szCs w:val="22"/>
              </w:rPr>
              <w:t>en el servicio de radionavegación aeronáutica (SRNA) en la banda de frecuencias 5 150</w:t>
            </w:r>
            <w:r w:rsidRPr="00E01DCD">
              <w:rPr>
                <w:color w:val="000000"/>
                <w:szCs w:val="22"/>
              </w:rPr>
              <w:noBreakHyphen/>
              <w:t>5 250 MHz</w:t>
            </w:r>
          </w:p>
        </w:tc>
        <w:tc>
          <w:tcPr>
            <w:tcW w:w="1206" w:type="dxa"/>
          </w:tcPr>
          <w:p w:rsidR="0099534E" w:rsidRPr="00E01DCD" w:rsidRDefault="007D5FB4" w:rsidP="00573D5C">
            <w:pPr>
              <w:pStyle w:val="Tabletext"/>
              <w:jc w:val="center"/>
              <w:rPr>
                <w:rFonts w:eastAsia="SimSun"/>
                <w:b/>
                <w:lang w:eastAsia="zh-CN"/>
              </w:rPr>
            </w:pPr>
            <w:r w:rsidRPr="00E01DCD">
              <w:rPr>
                <w:rFonts w:eastAsia="SimSun"/>
                <w:lang w:eastAsia="zh-CN"/>
              </w:rPr>
              <w:t>NOC</w:t>
            </w:r>
          </w:p>
        </w:tc>
        <w:tc>
          <w:tcPr>
            <w:tcW w:w="1558" w:type="dxa"/>
          </w:tcPr>
          <w:p w:rsidR="0099534E" w:rsidRPr="00E01DCD" w:rsidRDefault="0099534E" w:rsidP="00573D5C">
            <w:pPr>
              <w:pStyle w:val="Tabletext"/>
              <w:rPr>
                <w:rFonts w:eastAsia="SimSun"/>
                <w:b/>
                <w:lang w:eastAsia="zh-CN"/>
              </w:rPr>
            </w:pPr>
          </w:p>
        </w:tc>
      </w:tr>
      <w:tr w:rsidR="0099534E" w:rsidRPr="00E01DCD" w:rsidTr="0099534E">
        <w:trPr>
          <w:cantSplit/>
          <w:jc w:val="center"/>
        </w:trPr>
        <w:tc>
          <w:tcPr>
            <w:tcW w:w="1849" w:type="dxa"/>
          </w:tcPr>
          <w:p w:rsidR="0099534E" w:rsidRPr="00E01DCD" w:rsidRDefault="007D5FB4" w:rsidP="00573D5C">
            <w:pPr>
              <w:pStyle w:val="Tabletext"/>
              <w:jc w:val="center"/>
              <w:rPr>
                <w:rFonts w:eastAsia="SimSun"/>
                <w:b/>
                <w:bCs/>
              </w:rPr>
            </w:pPr>
            <w:r w:rsidRPr="00E01DCD">
              <w:rPr>
                <w:rFonts w:eastAsia="SimSun"/>
                <w:b/>
                <w:bCs/>
              </w:rPr>
              <w:t>M.2008-1</w:t>
            </w:r>
          </w:p>
        </w:tc>
        <w:tc>
          <w:tcPr>
            <w:tcW w:w="5382" w:type="dxa"/>
          </w:tcPr>
          <w:p w:rsidR="0099534E" w:rsidRPr="00E01DCD" w:rsidRDefault="0099534E" w:rsidP="00573D5C">
            <w:pPr>
              <w:pStyle w:val="Tabletext"/>
              <w:rPr>
                <w:b/>
                <w:color w:val="000000"/>
                <w:szCs w:val="22"/>
              </w:rPr>
            </w:pPr>
            <w:r w:rsidRPr="00E01DCD">
              <w:rPr>
                <w:color w:val="000000"/>
                <w:szCs w:val="22"/>
              </w:rPr>
              <w:t>Características y criterios de protección de los radares que funcionan en el servicio de radionavegación aeronáutica en la banda de frecuencias 13,25</w:t>
            </w:r>
            <w:r w:rsidRPr="00E01DCD">
              <w:rPr>
                <w:color w:val="000000"/>
                <w:szCs w:val="22"/>
              </w:rPr>
              <w:noBreakHyphen/>
              <w:t>13,40 GHz</w:t>
            </w:r>
          </w:p>
        </w:tc>
        <w:tc>
          <w:tcPr>
            <w:tcW w:w="1206" w:type="dxa"/>
          </w:tcPr>
          <w:p w:rsidR="0099534E" w:rsidRPr="00E01DCD" w:rsidRDefault="007D5FB4" w:rsidP="00573D5C">
            <w:pPr>
              <w:pStyle w:val="Tabletext"/>
              <w:jc w:val="center"/>
              <w:rPr>
                <w:rFonts w:eastAsia="SimSun"/>
                <w:b/>
                <w:lang w:eastAsia="zh-CN"/>
              </w:rPr>
            </w:pPr>
            <w:r w:rsidRPr="00E01DCD">
              <w:rPr>
                <w:rFonts w:eastAsia="SimSun"/>
                <w:lang w:eastAsia="zh-CN"/>
              </w:rPr>
              <w:t>NOC</w:t>
            </w:r>
          </w:p>
        </w:tc>
        <w:tc>
          <w:tcPr>
            <w:tcW w:w="1558" w:type="dxa"/>
          </w:tcPr>
          <w:p w:rsidR="0099534E" w:rsidRPr="00E01DCD" w:rsidRDefault="0099534E" w:rsidP="00573D5C">
            <w:pPr>
              <w:pStyle w:val="Tabletext"/>
              <w:rPr>
                <w:rFonts w:eastAsia="SimSun"/>
                <w:b/>
                <w:lang w:eastAsia="zh-CN"/>
              </w:rPr>
            </w:pPr>
          </w:p>
        </w:tc>
      </w:tr>
      <w:tr w:rsidR="0099534E" w:rsidRPr="00E01DCD" w:rsidTr="0099534E">
        <w:trPr>
          <w:cantSplit/>
          <w:jc w:val="center"/>
        </w:trPr>
        <w:tc>
          <w:tcPr>
            <w:tcW w:w="1849" w:type="dxa"/>
          </w:tcPr>
          <w:p w:rsidR="0099534E" w:rsidRPr="00E01DCD" w:rsidRDefault="007D5FB4" w:rsidP="00573D5C">
            <w:pPr>
              <w:pStyle w:val="Tabletext"/>
              <w:jc w:val="center"/>
              <w:rPr>
                <w:rFonts w:eastAsia="SimSun"/>
                <w:b/>
                <w:bCs/>
              </w:rPr>
            </w:pPr>
            <w:r w:rsidRPr="00E01DCD">
              <w:rPr>
                <w:rFonts w:eastAsia="SimSun"/>
                <w:b/>
                <w:bCs/>
              </w:rPr>
              <w:t>M.2009-1</w:t>
            </w:r>
          </w:p>
        </w:tc>
        <w:tc>
          <w:tcPr>
            <w:tcW w:w="5382" w:type="dxa"/>
          </w:tcPr>
          <w:p w:rsidR="0099534E" w:rsidRPr="00E01DCD" w:rsidRDefault="0099534E" w:rsidP="00573D5C">
            <w:pPr>
              <w:pStyle w:val="Tabletext"/>
              <w:rPr>
                <w:b/>
                <w:color w:val="000000"/>
                <w:szCs w:val="22"/>
              </w:rPr>
            </w:pPr>
            <w:r w:rsidRPr="00E01DCD">
              <w:rPr>
                <w:color w:val="000000"/>
                <w:szCs w:val="22"/>
              </w:rPr>
              <w:t>Normas de interfaz radioeléctrica para las actividades de protección pública y socorro en caso de catástrofe en algunas partes de la banda de ondas decimétricas, de conformidad con la Resolución 646 (</w:t>
            </w:r>
            <w:r w:rsidR="00C256DC" w:rsidRPr="00E01DCD">
              <w:rPr>
                <w:color w:val="000000"/>
                <w:szCs w:val="22"/>
              </w:rPr>
              <w:t xml:space="preserve">Rev. </w:t>
            </w:r>
            <w:r w:rsidRPr="00E01DCD">
              <w:rPr>
                <w:color w:val="000000"/>
                <w:szCs w:val="22"/>
              </w:rPr>
              <w:t>CMR</w:t>
            </w:r>
            <w:r w:rsidRPr="00E01DCD">
              <w:rPr>
                <w:color w:val="000000"/>
                <w:szCs w:val="22"/>
              </w:rPr>
              <w:noBreakHyphen/>
            </w:r>
            <w:r w:rsidR="00C256DC" w:rsidRPr="00E01DCD">
              <w:rPr>
                <w:color w:val="000000"/>
                <w:szCs w:val="22"/>
              </w:rPr>
              <w:t>12</w:t>
            </w:r>
            <w:r w:rsidRPr="00E01DCD">
              <w:rPr>
                <w:color w:val="000000"/>
                <w:szCs w:val="22"/>
              </w:rPr>
              <w:t>)</w:t>
            </w:r>
          </w:p>
        </w:tc>
        <w:tc>
          <w:tcPr>
            <w:tcW w:w="1206" w:type="dxa"/>
          </w:tcPr>
          <w:p w:rsidR="0099534E" w:rsidRPr="00E01DCD" w:rsidRDefault="007D5FB4" w:rsidP="00573D5C">
            <w:pPr>
              <w:pStyle w:val="Tabletext"/>
              <w:jc w:val="center"/>
              <w:rPr>
                <w:rFonts w:eastAsia="SimSun"/>
                <w:b/>
                <w:lang w:eastAsia="zh-CN"/>
              </w:rPr>
            </w:pPr>
            <w:r w:rsidRPr="00E01DCD">
              <w:rPr>
                <w:rFonts w:eastAsia="SimSun"/>
                <w:lang w:eastAsia="zh-CN"/>
              </w:rPr>
              <w:t>NOC</w:t>
            </w:r>
          </w:p>
        </w:tc>
        <w:tc>
          <w:tcPr>
            <w:tcW w:w="1558" w:type="dxa"/>
          </w:tcPr>
          <w:p w:rsidR="0099534E" w:rsidRPr="00E01DCD" w:rsidRDefault="0099534E" w:rsidP="00573D5C">
            <w:pPr>
              <w:pStyle w:val="Tabletext"/>
              <w:rPr>
                <w:rFonts w:eastAsia="SimSun"/>
                <w:b/>
                <w:lang w:eastAsia="zh-CN"/>
              </w:rPr>
            </w:pPr>
          </w:p>
        </w:tc>
      </w:tr>
      <w:tr w:rsidR="0099534E" w:rsidRPr="00E01DCD" w:rsidTr="0099534E">
        <w:trPr>
          <w:cantSplit/>
          <w:jc w:val="center"/>
        </w:trPr>
        <w:tc>
          <w:tcPr>
            <w:tcW w:w="1849" w:type="dxa"/>
          </w:tcPr>
          <w:p w:rsidR="0099534E" w:rsidRPr="00E01DCD" w:rsidRDefault="007D5FB4" w:rsidP="00573D5C">
            <w:pPr>
              <w:pStyle w:val="Tabletext"/>
              <w:jc w:val="center"/>
              <w:rPr>
                <w:rFonts w:eastAsia="SimSun"/>
                <w:b/>
                <w:bCs/>
              </w:rPr>
            </w:pPr>
            <w:r w:rsidRPr="00E01DCD">
              <w:rPr>
                <w:rFonts w:eastAsia="SimSun"/>
                <w:b/>
                <w:bCs/>
              </w:rPr>
              <w:t>M.2010</w:t>
            </w:r>
          </w:p>
        </w:tc>
        <w:tc>
          <w:tcPr>
            <w:tcW w:w="5382" w:type="dxa"/>
          </w:tcPr>
          <w:p w:rsidR="0099534E" w:rsidRPr="00E01DCD" w:rsidRDefault="0099534E" w:rsidP="00573D5C">
            <w:pPr>
              <w:pStyle w:val="Tabletext"/>
              <w:rPr>
                <w:b/>
                <w:color w:val="000000"/>
                <w:szCs w:val="22"/>
              </w:rPr>
            </w:pPr>
            <w:r w:rsidRPr="00E01DCD">
              <w:rPr>
                <w:color w:val="000000"/>
                <w:szCs w:val="22"/>
              </w:rPr>
              <w:t>Características del sistema digital «Datos de navegación para difundir información de seguridad marítima e información de seguridad conexa de costa a barco en la banda de 500 kHz»</w:t>
            </w:r>
          </w:p>
        </w:tc>
        <w:tc>
          <w:tcPr>
            <w:tcW w:w="1206" w:type="dxa"/>
          </w:tcPr>
          <w:p w:rsidR="0099534E" w:rsidRPr="00E01DCD" w:rsidRDefault="007D5FB4" w:rsidP="00573D5C">
            <w:pPr>
              <w:pStyle w:val="Tabletext"/>
              <w:jc w:val="center"/>
              <w:rPr>
                <w:rFonts w:eastAsia="SimSun"/>
                <w:b/>
                <w:lang w:eastAsia="zh-CN"/>
              </w:rPr>
            </w:pPr>
            <w:r w:rsidRPr="00E01DCD">
              <w:rPr>
                <w:rFonts w:eastAsia="SimSun"/>
                <w:lang w:eastAsia="zh-CN"/>
              </w:rPr>
              <w:t>NOC</w:t>
            </w:r>
          </w:p>
        </w:tc>
        <w:tc>
          <w:tcPr>
            <w:tcW w:w="1558" w:type="dxa"/>
          </w:tcPr>
          <w:p w:rsidR="0099534E" w:rsidRPr="00E01DCD" w:rsidRDefault="0099534E" w:rsidP="00573D5C">
            <w:pPr>
              <w:pStyle w:val="Tabletext"/>
              <w:rPr>
                <w:rFonts w:eastAsia="SimSun"/>
                <w:b/>
                <w:lang w:eastAsia="zh-CN"/>
              </w:rPr>
            </w:pPr>
          </w:p>
        </w:tc>
      </w:tr>
      <w:tr w:rsidR="0099534E" w:rsidRPr="00E01DCD" w:rsidTr="0099534E">
        <w:trPr>
          <w:cantSplit/>
          <w:jc w:val="center"/>
        </w:trPr>
        <w:tc>
          <w:tcPr>
            <w:tcW w:w="1849" w:type="dxa"/>
          </w:tcPr>
          <w:p w:rsidR="0099534E" w:rsidRPr="00E01DCD" w:rsidRDefault="007D5FB4" w:rsidP="00573D5C">
            <w:pPr>
              <w:pStyle w:val="Tabletext"/>
              <w:jc w:val="center"/>
              <w:rPr>
                <w:rFonts w:eastAsia="SimSun"/>
                <w:b/>
                <w:bCs/>
              </w:rPr>
            </w:pPr>
            <w:r w:rsidRPr="00E01DCD">
              <w:rPr>
                <w:rFonts w:eastAsia="SimSun"/>
                <w:b/>
                <w:bCs/>
              </w:rPr>
              <w:t>M.2012-2</w:t>
            </w:r>
          </w:p>
        </w:tc>
        <w:tc>
          <w:tcPr>
            <w:tcW w:w="5382" w:type="dxa"/>
          </w:tcPr>
          <w:p w:rsidR="0099534E" w:rsidRPr="00E01DCD" w:rsidRDefault="0099534E" w:rsidP="00573D5C">
            <w:pPr>
              <w:pStyle w:val="Tabletext"/>
              <w:rPr>
                <w:b/>
                <w:color w:val="000000"/>
                <w:szCs w:val="22"/>
              </w:rPr>
            </w:pPr>
            <w:r w:rsidRPr="00E01DCD">
              <w:rPr>
                <w:color w:val="000000"/>
                <w:szCs w:val="22"/>
              </w:rPr>
              <w:t>Especificaciones detalladas de los interfaces radioeléctricos terrenales de las Telecomunicaciones Móviles Internacionales – Avanzadas (IMT-Avanzadas)</w:t>
            </w:r>
          </w:p>
        </w:tc>
        <w:tc>
          <w:tcPr>
            <w:tcW w:w="1206" w:type="dxa"/>
          </w:tcPr>
          <w:p w:rsidR="0099534E" w:rsidRPr="00E01DCD" w:rsidRDefault="007D5FB4" w:rsidP="00573D5C">
            <w:pPr>
              <w:pStyle w:val="Tabletext"/>
              <w:jc w:val="center"/>
              <w:rPr>
                <w:rFonts w:eastAsia="SimSun"/>
                <w:b/>
                <w:lang w:eastAsia="zh-CN"/>
              </w:rPr>
            </w:pPr>
            <w:r w:rsidRPr="00E01DCD">
              <w:rPr>
                <w:rFonts w:eastAsia="SimSun"/>
                <w:lang w:eastAsia="zh-CN"/>
              </w:rPr>
              <w:t>NOC</w:t>
            </w:r>
          </w:p>
        </w:tc>
        <w:tc>
          <w:tcPr>
            <w:tcW w:w="1558" w:type="dxa"/>
          </w:tcPr>
          <w:p w:rsidR="0099534E" w:rsidRPr="00E01DCD" w:rsidRDefault="0099534E" w:rsidP="00573D5C">
            <w:pPr>
              <w:pStyle w:val="Tabletext"/>
              <w:rPr>
                <w:rFonts w:eastAsia="SimSun"/>
                <w:b/>
                <w:lang w:eastAsia="zh-CN"/>
              </w:rPr>
            </w:pPr>
          </w:p>
        </w:tc>
      </w:tr>
      <w:tr w:rsidR="0099534E" w:rsidRPr="00E01DCD" w:rsidTr="0099534E">
        <w:trPr>
          <w:cantSplit/>
          <w:jc w:val="center"/>
        </w:trPr>
        <w:tc>
          <w:tcPr>
            <w:tcW w:w="1849" w:type="dxa"/>
          </w:tcPr>
          <w:p w:rsidR="0099534E" w:rsidRPr="00E01DCD" w:rsidRDefault="007D5FB4" w:rsidP="00573D5C">
            <w:pPr>
              <w:pStyle w:val="Tabletext"/>
              <w:jc w:val="center"/>
              <w:rPr>
                <w:rFonts w:eastAsia="SimSun"/>
                <w:b/>
                <w:bCs/>
              </w:rPr>
            </w:pPr>
            <w:r w:rsidRPr="00E01DCD">
              <w:rPr>
                <w:rFonts w:eastAsia="SimSun"/>
                <w:b/>
                <w:bCs/>
              </w:rPr>
              <w:t>M.2013</w:t>
            </w:r>
          </w:p>
        </w:tc>
        <w:tc>
          <w:tcPr>
            <w:tcW w:w="5382" w:type="dxa"/>
          </w:tcPr>
          <w:p w:rsidR="0099534E" w:rsidRPr="00E01DCD" w:rsidRDefault="00B15681" w:rsidP="00573D5C">
            <w:pPr>
              <w:pStyle w:val="Tabletext"/>
              <w:rPr>
                <w:b/>
                <w:color w:val="000000"/>
                <w:szCs w:val="22"/>
              </w:rPr>
            </w:pPr>
            <w:r w:rsidRPr="00E01DCD">
              <w:rPr>
                <w:color w:val="000000"/>
                <w:szCs w:val="22"/>
              </w:rPr>
              <w:t>Características técnicas y criterios de protección de los sistemas de radionavegación aeronáutica que no son de la OACI y funcionan</w:t>
            </w:r>
            <w:r w:rsidR="00E01DCD" w:rsidRPr="00E01DCD">
              <w:rPr>
                <w:color w:val="000000"/>
                <w:szCs w:val="22"/>
              </w:rPr>
              <w:t xml:space="preserve"> </w:t>
            </w:r>
            <w:r w:rsidRPr="00E01DCD">
              <w:rPr>
                <w:color w:val="000000"/>
                <w:szCs w:val="22"/>
              </w:rPr>
              <w:t>en torno a 1 GHz</w:t>
            </w:r>
          </w:p>
        </w:tc>
        <w:tc>
          <w:tcPr>
            <w:tcW w:w="1206" w:type="dxa"/>
          </w:tcPr>
          <w:p w:rsidR="0099534E" w:rsidRPr="00E01DCD" w:rsidRDefault="007D5FB4" w:rsidP="00573D5C">
            <w:pPr>
              <w:pStyle w:val="Tabletext"/>
              <w:jc w:val="center"/>
              <w:rPr>
                <w:rFonts w:eastAsia="SimSun"/>
                <w:b/>
                <w:lang w:eastAsia="zh-CN"/>
              </w:rPr>
            </w:pPr>
            <w:r w:rsidRPr="00E01DCD">
              <w:rPr>
                <w:rFonts w:eastAsia="SimSun"/>
                <w:lang w:eastAsia="zh-CN"/>
              </w:rPr>
              <w:t>NOC</w:t>
            </w:r>
          </w:p>
        </w:tc>
        <w:tc>
          <w:tcPr>
            <w:tcW w:w="1558" w:type="dxa"/>
          </w:tcPr>
          <w:p w:rsidR="0099534E" w:rsidRPr="00E01DCD" w:rsidRDefault="0099534E" w:rsidP="00573D5C">
            <w:pPr>
              <w:pStyle w:val="Tabletext"/>
              <w:rPr>
                <w:rFonts w:eastAsia="SimSun"/>
                <w:b/>
                <w:lang w:eastAsia="zh-CN"/>
              </w:rPr>
            </w:pPr>
          </w:p>
        </w:tc>
      </w:tr>
      <w:tr w:rsidR="007D5FB4" w:rsidRPr="00E01DCD" w:rsidTr="0099534E">
        <w:trPr>
          <w:cantSplit/>
          <w:jc w:val="center"/>
        </w:trPr>
        <w:tc>
          <w:tcPr>
            <w:tcW w:w="1849" w:type="dxa"/>
          </w:tcPr>
          <w:p w:rsidR="007D5FB4" w:rsidRPr="00E01DCD" w:rsidRDefault="0038266A" w:rsidP="00573D5C">
            <w:pPr>
              <w:pStyle w:val="Tabletext"/>
              <w:jc w:val="center"/>
              <w:rPr>
                <w:rFonts w:eastAsia="SimSun"/>
                <w:b/>
                <w:bCs/>
              </w:rPr>
            </w:pPr>
            <w:r w:rsidRPr="00E01DCD">
              <w:rPr>
                <w:rFonts w:eastAsia="SimSun"/>
                <w:b/>
                <w:bCs/>
              </w:rPr>
              <w:lastRenderedPageBreak/>
              <w:t>M.2015-1</w:t>
            </w:r>
          </w:p>
        </w:tc>
        <w:tc>
          <w:tcPr>
            <w:tcW w:w="5382" w:type="dxa"/>
          </w:tcPr>
          <w:p w:rsidR="007D5FB4" w:rsidRPr="00E01DCD" w:rsidDel="007D5FB4" w:rsidRDefault="00B42B94" w:rsidP="00573D5C">
            <w:pPr>
              <w:pStyle w:val="Tabletext"/>
              <w:rPr>
                <w:color w:val="000000"/>
                <w:szCs w:val="22"/>
              </w:rPr>
            </w:pPr>
            <w:r w:rsidRPr="00E01DCD">
              <w:rPr>
                <w:color w:val="000000"/>
                <w:szCs w:val="22"/>
              </w:rPr>
              <w:t>Disposiciones de frecuencias para sistemas de radiocomunicaciones para protección pública y socorro en situaciones de catástrofe en bandas de ondas decimétricas, de conformidad con la Resolución 646 (</w:t>
            </w:r>
            <w:r w:rsidR="00B15681" w:rsidRPr="00E01DCD">
              <w:rPr>
                <w:color w:val="000000"/>
                <w:szCs w:val="22"/>
              </w:rPr>
              <w:t xml:space="preserve">Rev. </w:t>
            </w:r>
            <w:r w:rsidRPr="00E01DCD">
              <w:rPr>
                <w:color w:val="000000"/>
                <w:szCs w:val="22"/>
              </w:rPr>
              <w:t>CMR</w:t>
            </w:r>
            <w:r w:rsidR="00B15681" w:rsidRPr="00E01DCD">
              <w:rPr>
                <w:color w:val="000000"/>
                <w:szCs w:val="22"/>
              </w:rPr>
              <w:t>-12</w:t>
            </w:r>
            <w:r w:rsidRPr="00E01DCD">
              <w:rPr>
                <w:color w:val="000000"/>
                <w:szCs w:val="22"/>
              </w:rPr>
              <w:t>)</w:t>
            </w:r>
          </w:p>
        </w:tc>
        <w:tc>
          <w:tcPr>
            <w:tcW w:w="1206" w:type="dxa"/>
          </w:tcPr>
          <w:p w:rsidR="007D5FB4" w:rsidRPr="00E01DCD" w:rsidDel="007D5FB4" w:rsidRDefault="00B42B94" w:rsidP="00573D5C">
            <w:pPr>
              <w:pStyle w:val="Tabletext"/>
              <w:jc w:val="center"/>
              <w:rPr>
                <w:rFonts w:eastAsia="SimSun"/>
                <w:lang w:eastAsia="zh-CN"/>
              </w:rPr>
            </w:pPr>
            <w:r w:rsidRPr="00E01DCD">
              <w:rPr>
                <w:rFonts w:eastAsia="SimSun"/>
                <w:lang w:eastAsia="zh-CN"/>
              </w:rPr>
              <w:t>NOC</w:t>
            </w:r>
          </w:p>
        </w:tc>
        <w:tc>
          <w:tcPr>
            <w:tcW w:w="1558" w:type="dxa"/>
          </w:tcPr>
          <w:p w:rsidR="007D5FB4" w:rsidRPr="00E01DCD" w:rsidDel="007D5FB4" w:rsidRDefault="007D5FB4" w:rsidP="00573D5C">
            <w:pPr>
              <w:pStyle w:val="Tabletext"/>
              <w:rPr>
                <w:rFonts w:eastAsia="SimSun"/>
                <w:lang w:eastAsia="zh-CN"/>
              </w:rPr>
            </w:pPr>
          </w:p>
        </w:tc>
      </w:tr>
      <w:tr w:rsidR="007D5FB4" w:rsidRPr="00E01DCD" w:rsidTr="0099534E">
        <w:trPr>
          <w:cantSplit/>
          <w:jc w:val="center"/>
        </w:trPr>
        <w:tc>
          <w:tcPr>
            <w:tcW w:w="1849" w:type="dxa"/>
          </w:tcPr>
          <w:p w:rsidR="007D5FB4" w:rsidRPr="00E01DCD" w:rsidRDefault="007D5FB4" w:rsidP="00573D5C">
            <w:pPr>
              <w:pStyle w:val="Tabletext"/>
              <w:jc w:val="center"/>
              <w:rPr>
                <w:rFonts w:eastAsia="SimSun"/>
                <w:b/>
                <w:bCs/>
              </w:rPr>
            </w:pPr>
            <w:r w:rsidRPr="00E01DCD">
              <w:rPr>
                <w:rFonts w:eastAsia="SimSun"/>
                <w:b/>
                <w:bCs/>
              </w:rPr>
              <w:t>M.2034</w:t>
            </w:r>
          </w:p>
        </w:tc>
        <w:tc>
          <w:tcPr>
            <w:tcW w:w="5382" w:type="dxa"/>
          </w:tcPr>
          <w:p w:rsidR="007D5FB4" w:rsidRPr="00E01DCD" w:rsidDel="007D5FB4" w:rsidRDefault="007D5FB4" w:rsidP="00573D5C">
            <w:pPr>
              <w:pStyle w:val="Tabletext"/>
              <w:rPr>
                <w:color w:val="000000"/>
                <w:szCs w:val="22"/>
              </w:rPr>
            </w:pPr>
            <w:r w:rsidRPr="00E01DCD">
              <w:rPr>
                <w:color w:val="000000"/>
                <w:szCs w:val="22"/>
              </w:rPr>
              <w:t>Alfabeto telegráfico para comunicaciones de datos mediante modulación por desplazamiento de fase a 31 baudios en los servicios de aficionados y de aficionados por satélite</w:t>
            </w:r>
          </w:p>
        </w:tc>
        <w:tc>
          <w:tcPr>
            <w:tcW w:w="1206" w:type="dxa"/>
          </w:tcPr>
          <w:p w:rsidR="007D5FB4" w:rsidRPr="00E01DCD" w:rsidDel="007D5FB4" w:rsidRDefault="007D5FB4" w:rsidP="00573D5C">
            <w:pPr>
              <w:pStyle w:val="Tabletext"/>
              <w:jc w:val="center"/>
              <w:rPr>
                <w:rFonts w:eastAsia="SimSun"/>
                <w:lang w:eastAsia="zh-CN"/>
              </w:rPr>
            </w:pPr>
            <w:r w:rsidRPr="00E01DCD">
              <w:rPr>
                <w:rFonts w:eastAsia="SimSun"/>
                <w:lang w:eastAsia="zh-CN"/>
              </w:rPr>
              <w:t>NOC</w:t>
            </w:r>
          </w:p>
        </w:tc>
        <w:tc>
          <w:tcPr>
            <w:tcW w:w="1558" w:type="dxa"/>
          </w:tcPr>
          <w:p w:rsidR="007D5FB4" w:rsidRPr="00E01DCD" w:rsidDel="007D5FB4" w:rsidRDefault="007D5FB4" w:rsidP="00573D5C">
            <w:pPr>
              <w:pStyle w:val="Tabletext"/>
              <w:rPr>
                <w:rFonts w:eastAsia="SimSun"/>
                <w:lang w:eastAsia="zh-CN"/>
              </w:rPr>
            </w:pPr>
          </w:p>
        </w:tc>
      </w:tr>
      <w:tr w:rsidR="007D5FB4" w:rsidRPr="00E01DCD" w:rsidTr="0099534E">
        <w:trPr>
          <w:cantSplit/>
          <w:jc w:val="center"/>
        </w:trPr>
        <w:tc>
          <w:tcPr>
            <w:tcW w:w="1849" w:type="dxa"/>
          </w:tcPr>
          <w:p w:rsidR="007D5FB4" w:rsidRPr="00E01DCD" w:rsidRDefault="002C12D1" w:rsidP="00573D5C">
            <w:pPr>
              <w:pStyle w:val="Tabletext"/>
              <w:jc w:val="center"/>
              <w:rPr>
                <w:rFonts w:eastAsia="SimSun"/>
                <w:b/>
                <w:bCs/>
              </w:rPr>
            </w:pPr>
            <w:r w:rsidRPr="00E01DCD">
              <w:rPr>
                <w:rFonts w:eastAsia="SimSun"/>
                <w:b/>
                <w:bCs/>
              </w:rPr>
              <w:t>M.2057</w:t>
            </w:r>
          </w:p>
        </w:tc>
        <w:tc>
          <w:tcPr>
            <w:tcW w:w="5382" w:type="dxa"/>
          </w:tcPr>
          <w:p w:rsidR="007D5FB4" w:rsidRPr="00E01DCD" w:rsidDel="007D5FB4" w:rsidRDefault="00B15681" w:rsidP="00573D5C">
            <w:pPr>
              <w:pStyle w:val="Tabletext"/>
              <w:rPr>
                <w:color w:val="000000"/>
                <w:szCs w:val="22"/>
                <w:rPrChange w:id="12" w:author="Spanish" w:date="2015-10-15T13:58:00Z">
                  <w:rPr>
                    <w:color w:val="000000"/>
                    <w:szCs w:val="22"/>
                    <w:lang w:val="en-US"/>
                  </w:rPr>
                </w:rPrChange>
              </w:rPr>
            </w:pPr>
            <w:r w:rsidRPr="00E01DCD">
              <w:rPr>
                <w:color w:val="000000"/>
                <w:szCs w:val="22"/>
              </w:rPr>
              <w:t>Características de los sistemas de radares para automóviles que funcionan en la banda de frecuencias 76-81 GHz para las aplicaciones de los sistemas de transporte inteligentes</w:t>
            </w:r>
          </w:p>
        </w:tc>
        <w:tc>
          <w:tcPr>
            <w:tcW w:w="1206" w:type="dxa"/>
          </w:tcPr>
          <w:p w:rsidR="007D5FB4" w:rsidRPr="00E01DCD" w:rsidDel="007D5FB4" w:rsidRDefault="007D5FB4" w:rsidP="00573D5C">
            <w:pPr>
              <w:pStyle w:val="Tabletext"/>
              <w:jc w:val="center"/>
              <w:rPr>
                <w:rFonts w:eastAsia="SimSun"/>
                <w:lang w:eastAsia="zh-CN"/>
              </w:rPr>
            </w:pPr>
            <w:r w:rsidRPr="00E01DCD">
              <w:rPr>
                <w:rFonts w:eastAsia="SimSun"/>
                <w:lang w:eastAsia="zh-CN"/>
              </w:rPr>
              <w:t>NOC</w:t>
            </w:r>
          </w:p>
        </w:tc>
        <w:tc>
          <w:tcPr>
            <w:tcW w:w="1558" w:type="dxa"/>
          </w:tcPr>
          <w:p w:rsidR="007D5FB4" w:rsidRPr="00E01DCD" w:rsidDel="007D5FB4" w:rsidRDefault="007D5FB4" w:rsidP="00573D5C">
            <w:pPr>
              <w:pStyle w:val="Tabletext"/>
              <w:rPr>
                <w:rFonts w:eastAsia="SimSun"/>
                <w:lang w:eastAsia="zh-CN"/>
              </w:rPr>
            </w:pPr>
          </w:p>
        </w:tc>
      </w:tr>
      <w:tr w:rsidR="007D5FB4" w:rsidRPr="00E01DCD" w:rsidTr="0099534E">
        <w:trPr>
          <w:cantSplit/>
          <w:jc w:val="center"/>
        </w:trPr>
        <w:tc>
          <w:tcPr>
            <w:tcW w:w="1849" w:type="dxa"/>
          </w:tcPr>
          <w:p w:rsidR="007D5FB4" w:rsidRPr="00E01DCD" w:rsidRDefault="002C12D1" w:rsidP="00573D5C">
            <w:pPr>
              <w:pStyle w:val="Tabletext"/>
              <w:jc w:val="center"/>
              <w:rPr>
                <w:rFonts w:eastAsia="SimSun"/>
                <w:b/>
                <w:bCs/>
              </w:rPr>
            </w:pPr>
            <w:r w:rsidRPr="00E01DCD">
              <w:rPr>
                <w:rFonts w:eastAsia="SimSun"/>
                <w:b/>
                <w:bCs/>
              </w:rPr>
              <w:t>M.2058</w:t>
            </w:r>
          </w:p>
        </w:tc>
        <w:tc>
          <w:tcPr>
            <w:tcW w:w="5382" w:type="dxa"/>
          </w:tcPr>
          <w:p w:rsidR="007D5FB4" w:rsidRPr="00E01DCD" w:rsidDel="007D5FB4" w:rsidRDefault="00B15681" w:rsidP="00573D5C">
            <w:pPr>
              <w:pStyle w:val="Tabletext"/>
              <w:rPr>
                <w:color w:val="000000"/>
                <w:szCs w:val="22"/>
              </w:rPr>
            </w:pPr>
            <w:r w:rsidRPr="00E01DCD">
              <w:rPr>
                <w:color w:val="000000"/>
                <w:szCs w:val="22"/>
              </w:rPr>
              <w:t xml:space="preserve">Características del sistema digital de datos de navegación para la radiodifusión de información </w:t>
            </w:r>
            <w:r w:rsidR="00CE259D" w:rsidRPr="00E01DCD">
              <w:rPr>
                <w:color w:val="000000"/>
                <w:szCs w:val="22"/>
              </w:rPr>
              <w:t>sobre</w:t>
            </w:r>
            <w:r w:rsidRPr="00E01DCD">
              <w:rPr>
                <w:color w:val="000000"/>
                <w:szCs w:val="22"/>
              </w:rPr>
              <w:t xml:space="preserve"> seguridad marítima e información </w:t>
            </w:r>
            <w:r w:rsidR="00CE259D" w:rsidRPr="00E01DCD">
              <w:rPr>
                <w:color w:val="000000"/>
                <w:szCs w:val="22"/>
              </w:rPr>
              <w:t>relacionada con la</w:t>
            </w:r>
            <w:r w:rsidRPr="00E01DCD">
              <w:rPr>
                <w:color w:val="000000"/>
                <w:szCs w:val="22"/>
              </w:rPr>
              <w:t xml:space="preserve"> seguridad</w:t>
            </w:r>
            <w:r w:rsidR="00E01DCD" w:rsidRPr="00E01DCD">
              <w:rPr>
                <w:color w:val="000000"/>
                <w:szCs w:val="22"/>
              </w:rPr>
              <w:t xml:space="preserve"> </w:t>
            </w:r>
            <w:r w:rsidR="00CE259D" w:rsidRPr="00E01DCD">
              <w:rPr>
                <w:color w:val="000000"/>
                <w:szCs w:val="22"/>
              </w:rPr>
              <w:t>de costa a barco en la banda marítima de ondas decamétricas</w:t>
            </w:r>
          </w:p>
        </w:tc>
        <w:tc>
          <w:tcPr>
            <w:tcW w:w="1206" w:type="dxa"/>
          </w:tcPr>
          <w:p w:rsidR="007D5FB4" w:rsidRPr="00E01DCD" w:rsidDel="007D5FB4" w:rsidRDefault="007D5FB4" w:rsidP="00573D5C">
            <w:pPr>
              <w:pStyle w:val="Tabletext"/>
              <w:jc w:val="center"/>
              <w:rPr>
                <w:rFonts w:eastAsia="SimSun"/>
                <w:lang w:eastAsia="zh-CN"/>
              </w:rPr>
            </w:pPr>
            <w:r w:rsidRPr="00E01DCD">
              <w:rPr>
                <w:rFonts w:eastAsia="SimSun"/>
                <w:lang w:eastAsia="zh-CN"/>
              </w:rPr>
              <w:t>NOC</w:t>
            </w:r>
          </w:p>
        </w:tc>
        <w:tc>
          <w:tcPr>
            <w:tcW w:w="1558" w:type="dxa"/>
          </w:tcPr>
          <w:p w:rsidR="007D5FB4" w:rsidRPr="00E01DCD" w:rsidDel="007D5FB4" w:rsidRDefault="007D5FB4" w:rsidP="00573D5C">
            <w:pPr>
              <w:pStyle w:val="Tabletext"/>
              <w:rPr>
                <w:rFonts w:eastAsia="SimSun"/>
                <w:lang w:eastAsia="zh-CN"/>
              </w:rPr>
            </w:pPr>
          </w:p>
        </w:tc>
      </w:tr>
      <w:tr w:rsidR="007D5FB4" w:rsidRPr="00E01DCD" w:rsidTr="0099534E">
        <w:trPr>
          <w:cantSplit/>
          <w:jc w:val="center"/>
        </w:trPr>
        <w:tc>
          <w:tcPr>
            <w:tcW w:w="1849" w:type="dxa"/>
          </w:tcPr>
          <w:p w:rsidR="007D5FB4" w:rsidRPr="00E01DCD" w:rsidRDefault="002C12D1" w:rsidP="00573D5C">
            <w:pPr>
              <w:pStyle w:val="Tabletext"/>
              <w:jc w:val="center"/>
              <w:rPr>
                <w:rFonts w:eastAsia="SimSun"/>
                <w:b/>
                <w:bCs/>
              </w:rPr>
            </w:pPr>
            <w:r w:rsidRPr="00E01DCD">
              <w:rPr>
                <w:rFonts w:eastAsia="SimSun"/>
                <w:b/>
                <w:bCs/>
              </w:rPr>
              <w:t>M.2059</w:t>
            </w:r>
          </w:p>
        </w:tc>
        <w:tc>
          <w:tcPr>
            <w:tcW w:w="5382" w:type="dxa"/>
          </w:tcPr>
          <w:p w:rsidR="007D5FB4" w:rsidRPr="00E01DCD" w:rsidDel="007D5FB4" w:rsidRDefault="00CE259D" w:rsidP="00573D5C">
            <w:pPr>
              <w:pStyle w:val="Tabletext"/>
              <w:rPr>
                <w:color w:val="000000"/>
                <w:szCs w:val="22"/>
              </w:rPr>
            </w:pPr>
            <w:r w:rsidRPr="00E01DCD">
              <w:rPr>
                <w:color w:val="000000"/>
                <w:szCs w:val="22"/>
              </w:rPr>
              <w:t>Características operacionales y técnicas y criterios de protección de los altímetros radioeléctricos que utilizan la banda 4 200-4 400 MHz</w:t>
            </w:r>
            <w:r w:rsidR="00E01DCD" w:rsidRPr="00E01DCD">
              <w:rPr>
                <w:color w:val="000000"/>
                <w:szCs w:val="22"/>
              </w:rPr>
              <w:t xml:space="preserve"> </w:t>
            </w:r>
          </w:p>
        </w:tc>
        <w:tc>
          <w:tcPr>
            <w:tcW w:w="1206" w:type="dxa"/>
          </w:tcPr>
          <w:p w:rsidR="007D5FB4" w:rsidRPr="00E01DCD" w:rsidDel="007D5FB4" w:rsidRDefault="007D5FB4" w:rsidP="00573D5C">
            <w:pPr>
              <w:pStyle w:val="Tabletext"/>
              <w:jc w:val="center"/>
              <w:rPr>
                <w:rFonts w:eastAsia="SimSun"/>
                <w:lang w:eastAsia="zh-CN"/>
              </w:rPr>
            </w:pPr>
            <w:r w:rsidRPr="00E01DCD">
              <w:rPr>
                <w:rFonts w:eastAsia="SimSun"/>
                <w:lang w:eastAsia="zh-CN"/>
              </w:rPr>
              <w:t>NOC</w:t>
            </w:r>
          </w:p>
        </w:tc>
        <w:tc>
          <w:tcPr>
            <w:tcW w:w="1558" w:type="dxa"/>
          </w:tcPr>
          <w:p w:rsidR="007D5FB4" w:rsidRPr="00E01DCD" w:rsidDel="007D5FB4" w:rsidRDefault="007D5FB4" w:rsidP="00573D5C">
            <w:pPr>
              <w:pStyle w:val="Tabletext"/>
              <w:rPr>
                <w:rFonts w:eastAsia="SimSun"/>
                <w:lang w:eastAsia="zh-CN"/>
              </w:rPr>
            </w:pPr>
          </w:p>
        </w:tc>
      </w:tr>
      <w:tr w:rsidR="007D5FB4" w:rsidRPr="00E01DCD" w:rsidTr="0099534E">
        <w:trPr>
          <w:cantSplit/>
          <w:jc w:val="center"/>
        </w:trPr>
        <w:tc>
          <w:tcPr>
            <w:tcW w:w="1849" w:type="dxa"/>
          </w:tcPr>
          <w:p w:rsidR="007D5FB4" w:rsidRPr="00E01DCD" w:rsidRDefault="002C12D1" w:rsidP="00573D5C">
            <w:pPr>
              <w:pStyle w:val="Tabletext"/>
              <w:jc w:val="center"/>
              <w:rPr>
                <w:rFonts w:eastAsia="SimSun"/>
                <w:b/>
                <w:bCs/>
              </w:rPr>
            </w:pPr>
            <w:r w:rsidRPr="00E01DCD">
              <w:rPr>
                <w:rFonts w:eastAsia="SimSun"/>
                <w:b/>
                <w:bCs/>
              </w:rPr>
              <w:t>M.2067</w:t>
            </w:r>
          </w:p>
        </w:tc>
        <w:tc>
          <w:tcPr>
            <w:tcW w:w="5382" w:type="dxa"/>
          </w:tcPr>
          <w:p w:rsidR="007D5FB4" w:rsidRPr="00E01DCD" w:rsidDel="007D5FB4" w:rsidRDefault="001B104B" w:rsidP="00573D5C">
            <w:pPr>
              <w:pStyle w:val="Tabletext"/>
              <w:rPr>
                <w:color w:val="000000"/>
                <w:szCs w:val="22"/>
              </w:rPr>
            </w:pPr>
            <w:r w:rsidRPr="00E01DCD">
              <w:rPr>
                <w:color w:val="000000"/>
                <w:szCs w:val="22"/>
              </w:rPr>
              <w:t>Características técnicas y criterios de protección de los sistemas aviónicos de comunicaciones inalámbricas internas</w:t>
            </w:r>
          </w:p>
        </w:tc>
        <w:tc>
          <w:tcPr>
            <w:tcW w:w="1206" w:type="dxa"/>
          </w:tcPr>
          <w:p w:rsidR="007D5FB4" w:rsidRPr="00E01DCD" w:rsidDel="007D5FB4" w:rsidRDefault="007D5FB4" w:rsidP="00573D5C">
            <w:pPr>
              <w:pStyle w:val="Tabletext"/>
              <w:jc w:val="center"/>
              <w:rPr>
                <w:rFonts w:eastAsia="SimSun"/>
                <w:lang w:eastAsia="zh-CN"/>
              </w:rPr>
            </w:pPr>
            <w:r w:rsidRPr="00E01DCD">
              <w:rPr>
                <w:rFonts w:eastAsia="SimSun"/>
                <w:lang w:eastAsia="zh-CN"/>
              </w:rPr>
              <w:t>NOC</w:t>
            </w:r>
          </w:p>
        </w:tc>
        <w:tc>
          <w:tcPr>
            <w:tcW w:w="1558" w:type="dxa"/>
          </w:tcPr>
          <w:p w:rsidR="007D5FB4" w:rsidRPr="00E01DCD" w:rsidDel="007D5FB4" w:rsidRDefault="007D5FB4" w:rsidP="00573D5C">
            <w:pPr>
              <w:pStyle w:val="Tabletext"/>
              <w:rPr>
                <w:rFonts w:eastAsia="SimSun"/>
                <w:lang w:eastAsia="zh-CN"/>
              </w:rPr>
            </w:pPr>
          </w:p>
        </w:tc>
      </w:tr>
      <w:tr w:rsidR="007D5FB4" w:rsidRPr="00E01DCD" w:rsidTr="0099534E">
        <w:trPr>
          <w:cantSplit/>
          <w:jc w:val="center"/>
        </w:trPr>
        <w:tc>
          <w:tcPr>
            <w:tcW w:w="1849" w:type="dxa"/>
          </w:tcPr>
          <w:p w:rsidR="007D5FB4" w:rsidRPr="00E01DCD" w:rsidRDefault="002C12D1" w:rsidP="00573D5C">
            <w:pPr>
              <w:pStyle w:val="Tabletext"/>
              <w:jc w:val="center"/>
              <w:rPr>
                <w:rFonts w:eastAsia="SimSun"/>
                <w:b/>
                <w:bCs/>
              </w:rPr>
            </w:pPr>
            <w:r w:rsidRPr="00E01DCD">
              <w:rPr>
                <w:rFonts w:eastAsia="SimSun"/>
                <w:b/>
                <w:bCs/>
              </w:rPr>
              <w:t>M.2068</w:t>
            </w:r>
          </w:p>
        </w:tc>
        <w:tc>
          <w:tcPr>
            <w:tcW w:w="5382" w:type="dxa"/>
          </w:tcPr>
          <w:p w:rsidR="007D5FB4" w:rsidRPr="00E01DCD" w:rsidDel="007D5FB4" w:rsidRDefault="001B104B" w:rsidP="00573D5C">
            <w:pPr>
              <w:pStyle w:val="Tabletext"/>
              <w:rPr>
                <w:color w:val="000000"/>
                <w:szCs w:val="22"/>
              </w:rPr>
            </w:pPr>
            <w:r w:rsidRPr="00E01DCD">
              <w:rPr>
                <w:color w:val="000000"/>
                <w:szCs w:val="22"/>
              </w:rPr>
              <w:t>Características y criterios de protección de los sistemas del servicio móvil en la gama de frecuencias 14,5-15,35 GHz</w:t>
            </w:r>
            <w:r w:rsidR="00E01DCD" w:rsidRPr="00E01DCD">
              <w:rPr>
                <w:color w:val="000000"/>
                <w:szCs w:val="22"/>
              </w:rPr>
              <w:t xml:space="preserve"> </w:t>
            </w:r>
          </w:p>
        </w:tc>
        <w:tc>
          <w:tcPr>
            <w:tcW w:w="1206" w:type="dxa"/>
          </w:tcPr>
          <w:p w:rsidR="007D5FB4" w:rsidRPr="00E01DCD" w:rsidDel="007D5FB4" w:rsidRDefault="007D5FB4" w:rsidP="00573D5C">
            <w:pPr>
              <w:pStyle w:val="Tabletext"/>
              <w:jc w:val="center"/>
              <w:rPr>
                <w:rFonts w:eastAsia="SimSun"/>
                <w:lang w:eastAsia="zh-CN"/>
              </w:rPr>
            </w:pPr>
            <w:r w:rsidRPr="00E01DCD">
              <w:rPr>
                <w:rFonts w:eastAsia="SimSun"/>
                <w:lang w:eastAsia="zh-CN"/>
              </w:rPr>
              <w:t>NOC</w:t>
            </w:r>
          </w:p>
        </w:tc>
        <w:tc>
          <w:tcPr>
            <w:tcW w:w="1558" w:type="dxa"/>
          </w:tcPr>
          <w:p w:rsidR="007D5FB4" w:rsidRPr="00E01DCD" w:rsidDel="007D5FB4" w:rsidRDefault="007D5FB4" w:rsidP="00573D5C">
            <w:pPr>
              <w:pStyle w:val="Tabletext"/>
              <w:rPr>
                <w:rFonts w:eastAsia="SimSun"/>
                <w:lang w:eastAsia="zh-CN"/>
              </w:rPr>
            </w:pPr>
          </w:p>
        </w:tc>
      </w:tr>
      <w:tr w:rsidR="007D5FB4" w:rsidRPr="00E01DCD" w:rsidTr="0099534E">
        <w:trPr>
          <w:cantSplit/>
          <w:jc w:val="center"/>
        </w:trPr>
        <w:tc>
          <w:tcPr>
            <w:tcW w:w="1849" w:type="dxa"/>
          </w:tcPr>
          <w:p w:rsidR="007D5FB4" w:rsidRPr="00E01DCD" w:rsidRDefault="002C12D1" w:rsidP="00573D5C">
            <w:pPr>
              <w:pStyle w:val="Tabletext"/>
              <w:jc w:val="center"/>
              <w:rPr>
                <w:rFonts w:eastAsia="SimSun"/>
                <w:b/>
                <w:bCs/>
              </w:rPr>
            </w:pPr>
            <w:r w:rsidRPr="00E01DCD">
              <w:rPr>
                <w:rFonts w:eastAsia="SimSun"/>
                <w:b/>
                <w:bCs/>
              </w:rPr>
              <w:t>M.2069</w:t>
            </w:r>
          </w:p>
        </w:tc>
        <w:tc>
          <w:tcPr>
            <w:tcW w:w="5382" w:type="dxa"/>
          </w:tcPr>
          <w:p w:rsidR="007D5FB4" w:rsidRPr="00E01DCD" w:rsidDel="007D5FB4" w:rsidRDefault="001B104B" w:rsidP="00573D5C">
            <w:pPr>
              <w:pStyle w:val="Tabletext"/>
              <w:rPr>
                <w:color w:val="000000"/>
                <w:szCs w:val="22"/>
                <w:rPrChange w:id="13" w:author="Spanish" w:date="2015-10-15T13:58:00Z">
                  <w:rPr>
                    <w:color w:val="000000"/>
                    <w:szCs w:val="22"/>
                    <w:lang w:val="en-US"/>
                  </w:rPr>
                </w:rPrChange>
              </w:rPr>
            </w:pPr>
            <w:r w:rsidRPr="00E01DCD">
              <w:rPr>
                <w:color w:val="000000"/>
                <w:szCs w:val="22"/>
              </w:rPr>
              <w:t>Variabilidad de la rotación de la antena</w:t>
            </w:r>
            <w:r w:rsidRPr="00E01DCD" w:rsidDel="001B104B">
              <w:rPr>
                <w:color w:val="000000"/>
                <w:szCs w:val="22"/>
              </w:rPr>
              <w:t xml:space="preserve"> </w:t>
            </w:r>
            <w:r w:rsidRPr="00E01DCD">
              <w:rPr>
                <w:color w:val="000000"/>
                <w:szCs w:val="22"/>
              </w:rPr>
              <w:t>y efectos sobre el acoplamiento de la antena para el análisis de interferencia</w:t>
            </w:r>
            <w:r w:rsidR="00A031C0" w:rsidRPr="00E01DCD">
              <w:rPr>
                <w:color w:val="000000"/>
                <w:szCs w:val="22"/>
              </w:rPr>
              <w:t xml:space="preserve"> de</w:t>
            </w:r>
            <w:r w:rsidRPr="00E01DCD">
              <w:rPr>
                <w:color w:val="000000"/>
                <w:szCs w:val="22"/>
              </w:rPr>
              <w:t xml:space="preserve"> radar</w:t>
            </w:r>
          </w:p>
        </w:tc>
        <w:tc>
          <w:tcPr>
            <w:tcW w:w="1206" w:type="dxa"/>
          </w:tcPr>
          <w:p w:rsidR="007D5FB4" w:rsidRPr="00E01DCD" w:rsidDel="007D5FB4" w:rsidRDefault="007D5FB4" w:rsidP="00573D5C">
            <w:pPr>
              <w:pStyle w:val="Tabletext"/>
              <w:jc w:val="center"/>
              <w:rPr>
                <w:rFonts w:eastAsia="SimSun"/>
                <w:lang w:eastAsia="zh-CN"/>
              </w:rPr>
            </w:pPr>
            <w:r w:rsidRPr="00E01DCD">
              <w:rPr>
                <w:rFonts w:eastAsia="SimSun"/>
                <w:lang w:eastAsia="zh-CN"/>
              </w:rPr>
              <w:t>NOC</w:t>
            </w:r>
          </w:p>
        </w:tc>
        <w:tc>
          <w:tcPr>
            <w:tcW w:w="1558" w:type="dxa"/>
          </w:tcPr>
          <w:p w:rsidR="007D5FB4" w:rsidRPr="00E01DCD" w:rsidDel="007D5FB4" w:rsidRDefault="007D5FB4" w:rsidP="00573D5C">
            <w:pPr>
              <w:pStyle w:val="Tabletext"/>
              <w:rPr>
                <w:rFonts w:eastAsia="SimSun"/>
                <w:lang w:eastAsia="zh-CN"/>
              </w:rPr>
            </w:pPr>
          </w:p>
        </w:tc>
      </w:tr>
      <w:tr w:rsidR="007D5FB4" w:rsidRPr="00E01DCD" w:rsidTr="0099534E">
        <w:trPr>
          <w:cantSplit/>
          <w:jc w:val="center"/>
        </w:trPr>
        <w:tc>
          <w:tcPr>
            <w:tcW w:w="1849" w:type="dxa"/>
          </w:tcPr>
          <w:p w:rsidR="007D5FB4" w:rsidRPr="00E01DCD" w:rsidRDefault="002C12D1" w:rsidP="00573D5C">
            <w:pPr>
              <w:pStyle w:val="Tabletext"/>
              <w:jc w:val="center"/>
              <w:rPr>
                <w:rFonts w:eastAsia="SimSun"/>
                <w:b/>
                <w:bCs/>
              </w:rPr>
            </w:pPr>
            <w:r w:rsidRPr="00E01DCD">
              <w:rPr>
                <w:rFonts w:eastAsia="SimSun"/>
                <w:b/>
                <w:bCs/>
              </w:rPr>
              <w:t>M.2070</w:t>
            </w:r>
          </w:p>
        </w:tc>
        <w:tc>
          <w:tcPr>
            <w:tcW w:w="5382" w:type="dxa"/>
          </w:tcPr>
          <w:p w:rsidR="007D5FB4" w:rsidRPr="00E01DCD" w:rsidDel="007D5FB4" w:rsidRDefault="00A031C0" w:rsidP="00573D5C">
            <w:pPr>
              <w:pStyle w:val="Tabletext"/>
              <w:rPr>
                <w:color w:val="000000"/>
                <w:szCs w:val="22"/>
              </w:rPr>
            </w:pPr>
            <w:r w:rsidRPr="00E01DCD">
              <w:rPr>
                <w:color w:val="000000"/>
                <w:szCs w:val="22"/>
              </w:rPr>
              <w:t>Características genéricas de las emisiones no deseadas procedentes de estaciones de base que utilizan las interfaces radioeléctricas terrenales de las IMT-Avanzadas.</w:t>
            </w:r>
          </w:p>
        </w:tc>
        <w:tc>
          <w:tcPr>
            <w:tcW w:w="1206" w:type="dxa"/>
          </w:tcPr>
          <w:p w:rsidR="007D5FB4" w:rsidRPr="00E01DCD" w:rsidDel="007D5FB4" w:rsidRDefault="007D5FB4" w:rsidP="00573D5C">
            <w:pPr>
              <w:pStyle w:val="Tabletext"/>
              <w:jc w:val="center"/>
              <w:rPr>
                <w:rFonts w:eastAsia="SimSun"/>
                <w:lang w:eastAsia="zh-CN"/>
              </w:rPr>
            </w:pPr>
            <w:r w:rsidRPr="00E01DCD">
              <w:rPr>
                <w:rFonts w:eastAsia="SimSun"/>
                <w:lang w:eastAsia="zh-CN"/>
              </w:rPr>
              <w:t>NOC</w:t>
            </w:r>
          </w:p>
        </w:tc>
        <w:tc>
          <w:tcPr>
            <w:tcW w:w="1558" w:type="dxa"/>
          </w:tcPr>
          <w:p w:rsidR="007D5FB4" w:rsidRPr="00E01DCD" w:rsidDel="007D5FB4" w:rsidRDefault="007D5FB4" w:rsidP="00573D5C">
            <w:pPr>
              <w:pStyle w:val="Tabletext"/>
              <w:rPr>
                <w:rFonts w:eastAsia="SimSun"/>
                <w:lang w:eastAsia="zh-CN"/>
              </w:rPr>
            </w:pPr>
          </w:p>
        </w:tc>
      </w:tr>
      <w:tr w:rsidR="007D5FB4" w:rsidRPr="00E01DCD" w:rsidTr="0099534E">
        <w:trPr>
          <w:cantSplit/>
          <w:jc w:val="center"/>
        </w:trPr>
        <w:tc>
          <w:tcPr>
            <w:tcW w:w="1849" w:type="dxa"/>
          </w:tcPr>
          <w:p w:rsidR="007D5FB4" w:rsidRPr="00E01DCD" w:rsidRDefault="002C12D1" w:rsidP="00573D5C">
            <w:pPr>
              <w:pStyle w:val="Tabletext"/>
              <w:jc w:val="center"/>
              <w:rPr>
                <w:rFonts w:eastAsia="SimSun"/>
                <w:b/>
                <w:bCs/>
              </w:rPr>
            </w:pPr>
            <w:r w:rsidRPr="00E01DCD">
              <w:rPr>
                <w:rFonts w:eastAsia="SimSun"/>
                <w:b/>
                <w:bCs/>
              </w:rPr>
              <w:t>M.2071</w:t>
            </w:r>
          </w:p>
        </w:tc>
        <w:tc>
          <w:tcPr>
            <w:tcW w:w="5382" w:type="dxa"/>
          </w:tcPr>
          <w:p w:rsidR="007D5FB4" w:rsidRPr="00E01DCD" w:rsidDel="007D5FB4" w:rsidRDefault="00A031C0" w:rsidP="00573D5C">
            <w:pPr>
              <w:pStyle w:val="Tabletext"/>
              <w:rPr>
                <w:color w:val="000000"/>
                <w:szCs w:val="22"/>
              </w:rPr>
            </w:pPr>
            <w:r w:rsidRPr="00E01DCD">
              <w:rPr>
                <w:color w:val="000000"/>
                <w:szCs w:val="22"/>
              </w:rPr>
              <w:t>Características genéricas de las emisiones no deseadas procedentes de estaciones móviles que utilizan las interfaces radioeléctricas terrenales de las IMT-Avanzadas</w:t>
            </w:r>
          </w:p>
        </w:tc>
        <w:tc>
          <w:tcPr>
            <w:tcW w:w="1206" w:type="dxa"/>
          </w:tcPr>
          <w:p w:rsidR="007D5FB4" w:rsidRPr="00E01DCD" w:rsidDel="007D5FB4" w:rsidRDefault="007D5FB4" w:rsidP="00573D5C">
            <w:pPr>
              <w:pStyle w:val="Tabletext"/>
              <w:jc w:val="center"/>
              <w:rPr>
                <w:rFonts w:eastAsia="SimSun"/>
                <w:lang w:eastAsia="zh-CN"/>
              </w:rPr>
            </w:pPr>
            <w:r w:rsidRPr="00E01DCD">
              <w:rPr>
                <w:rFonts w:eastAsia="SimSun"/>
                <w:lang w:eastAsia="zh-CN"/>
              </w:rPr>
              <w:t>NOC</w:t>
            </w:r>
          </w:p>
        </w:tc>
        <w:tc>
          <w:tcPr>
            <w:tcW w:w="1558" w:type="dxa"/>
          </w:tcPr>
          <w:p w:rsidR="007D5FB4" w:rsidRPr="00E01DCD" w:rsidDel="007D5FB4" w:rsidRDefault="007D5FB4" w:rsidP="00573D5C">
            <w:pPr>
              <w:pStyle w:val="Tabletext"/>
              <w:rPr>
                <w:rFonts w:eastAsia="SimSun"/>
                <w:lang w:eastAsia="zh-CN"/>
              </w:rPr>
            </w:pPr>
          </w:p>
        </w:tc>
      </w:tr>
      <w:tr w:rsidR="007D5FB4" w:rsidRPr="00E01DCD" w:rsidTr="0099534E">
        <w:trPr>
          <w:cantSplit/>
          <w:jc w:val="center"/>
        </w:trPr>
        <w:tc>
          <w:tcPr>
            <w:tcW w:w="1849" w:type="dxa"/>
          </w:tcPr>
          <w:p w:rsidR="007D5FB4" w:rsidRPr="00E01DCD" w:rsidRDefault="003C08D6" w:rsidP="00573D5C">
            <w:pPr>
              <w:pStyle w:val="Tabletext"/>
              <w:jc w:val="center"/>
              <w:rPr>
                <w:rFonts w:eastAsia="SimSun"/>
                <w:b/>
                <w:bCs/>
              </w:rPr>
            </w:pPr>
            <w:r w:rsidRPr="00E01DCD">
              <w:rPr>
                <w:rFonts w:eastAsia="SimSun"/>
                <w:b/>
                <w:bCs/>
              </w:rPr>
              <w:t>M.2083-0</w:t>
            </w:r>
          </w:p>
        </w:tc>
        <w:tc>
          <w:tcPr>
            <w:tcW w:w="5382" w:type="dxa"/>
          </w:tcPr>
          <w:p w:rsidR="007D5FB4" w:rsidRPr="00E01DCD" w:rsidDel="007D5FB4" w:rsidRDefault="009D187D" w:rsidP="00573D5C">
            <w:pPr>
              <w:pStyle w:val="Tabletext"/>
              <w:rPr>
                <w:color w:val="000000"/>
                <w:szCs w:val="22"/>
              </w:rPr>
            </w:pPr>
            <w:r w:rsidRPr="00E01DCD">
              <w:rPr>
                <w:color w:val="000000"/>
                <w:szCs w:val="22"/>
              </w:rPr>
              <w:t xml:space="preserve">Visión de las </w:t>
            </w:r>
            <w:r w:rsidR="003C08D6" w:rsidRPr="00E01DCD">
              <w:rPr>
                <w:color w:val="000000"/>
                <w:szCs w:val="22"/>
              </w:rPr>
              <w:t>IMT– «Marco y objetivos generales de la futura evolución de las IMT antes y después de 2020»</w:t>
            </w:r>
          </w:p>
        </w:tc>
        <w:tc>
          <w:tcPr>
            <w:tcW w:w="1206" w:type="dxa"/>
          </w:tcPr>
          <w:p w:rsidR="007D5FB4" w:rsidRPr="00E01DCD" w:rsidDel="007D5FB4" w:rsidRDefault="007D5FB4" w:rsidP="00573D5C">
            <w:pPr>
              <w:pStyle w:val="Tabletext"/>
              <w:jc w:val="center"/>
              <w:rPr>
                <w:rFonts w:eastAsia="SimSun"/>
                <w:lang w:eastAsia="zh-CN"/>
              </w:rPr>
            </w:pPr>
            <w:r w:rsidRPr="00E01DCD">
              <w:rPr>
                <w:rFonts w:eastAsia="SimSun"/>
                <w:lang w:eastAsia="zh-CN"/>
              </w:rPr>
              <w:t>NOC</w:t>
            </w:r>
          </w:p>
        </w:tc>
        <w:tc>
          <w:tcPr>
            <w:tcW w:w="1558" w:type="dxa"/>
          </w:tcPr>
          <w:p w:rsidR="007D5FB4" w:rsidRPr="00E01DCD" w:rsidDel="007D5FB4" w:rsidRDefault="007D5FB4" w:rsidP="00573D5C">
            <w:pPr>
              <w:pStyle w:val="Tabletext"/>
              <w:rPr>
                <w:rFonts w:eastAsia="SimSun"/>
                <w:lang w:eastAsia="zh-CN"/>
              </w:rPr>
            </w:pPr>
          </w:p>
        </w:tc>
      </w:tr>
      <w:tr w:rsidR="003C08D6" w:rsidRPr="00E01DCD" w:rsidTr="0099534E">
        <w:trPr>
          <w:cantSplit/>
          <w:jc w:val="center"/>
        </w:trPr>
        <w:tc>
          <w:tcPr>
            <w:tcW w:w="1849" w:type="dxa"/>
          </w:tcPr>
          <w:p w:rsidR="003C08D6" w:rsidRPr="00E01DCD" w:rsidRDefault="003C08D6" w:rsidP="00573D5C">
            <w:pPr>
              <w:pStyle w:val="Tabletext"/>
              <w:jc w:val="center"/>
              <w:rPr>
                <w:rFonts w:eastAsia="SimSun"/>
                <w:b/>
                <w:bCs/>
              </w:rPr>
            </w:pPr>
            <w:r w:rsidRPr="00E01DCD">
              <w:rPr>
                <w:rFonts w:eastAsia="SimSun"/>
                <w:b/>
                <w:bCs/>
              </w:rPr>
              <w:t>M.2084-0</w:t>
            </w:r>
          </w:p>
        </w:tc>
        <w:tc>
          <w:tcPr>
            <w:tcW w:w="5382" w:type="dxa"/>
          </w:tcPr>
          <w:p w:rsidR="003C08D6" w:rsidRPr="00E01DCD" w:rsidDel="007D5FB4" w:rsidRDefault="003C08D6" w:rsidP="00573D5C">
            <w:pPr>
              <w:pStyle w:val="Tabletext"/>
              <w:rPr>
                <w:color w:val="000000"/>
                <w:szCs w:val="22"/>
              </w:rPr>
            </w:pPr>
            <w:r w:rsidRPr="00E01DCD">
              <w:rPr>
                <w:color w:val="000000"/>
                <w:szCs w:val="22"/>
              </w:rPr>
              <w:t>Normas relativas a la interfaz radioeléctrica de las comunicaciones de vehículo a vehículo y de vehículo a infraestructura para aplicaciones de sistemas de transporte inteligentes</w:t>
            </w:r>
          </w:p>
        </w:tc>
        <w:tc>
          <w:tcPr>
            <w:tcW w:w="1206" w:type="dxa"/>
          </w:tcPr>
          <w:p w:rsidR="003C08D6" w:rsidRPr="00E01DCD" w:rsidRDefault="003C08D6" w:rsidP="00573D5C">
            <w:pPr>
              <w:pStyle w:val="Tabletext"/>
              <w:jc w:val="center"/>
              <w:rPr>
                <w:rFonts w:eastAsia="SimSun"/>
                <w:lang w:eastAsia="zh-CN"/>
              </w:rPr>
            </w:pPr>
            <w:r w:rsidRPr="00E01DCD">
              <w:rPr>
                <w:rFonts w:eastAsia="SimSun"/>
                <w:lang w:eastAsia="zh-CN"/>
              </w:rPr>
              <w:t>NOC</w:t>
            </w:r>
          </w:p>
        </w:tc>
        <w:tc>
          <w:tcPr>
            <w:tcW w:w="1558" w:type="dxa"/>
          </w:tcPr>
          <w:p w:rsidR="003C08D6" w:rsidRPr="00E01DCD" w:rsidDel="007D5FB4" w:rsidRDefault="003C08D6" w:rsidP="00573D5C">
            <w:pPr>
              <w:pStyle w:val="Tabletext"/>
              <w:rPr>
                <w:rFonts w:eastAsia="SimSun"/>
                <w:lang w:eastAsia="zh-CN"/>
              </w:rPr>
            </w:pPr>
          </w:p>
        </w:tc>
      </w:tr>
      <w:tr w:rsidR="003C08D6" w:rsidRPr="00E01DCD" w:rsidTr="0099534E">
        <w:trPr>
          <w:cantSplit/>
          <w:jc w:val="center"/>
        </w:trPr>
        <w:tc>
          <w:tcPr>
            <w:tcW w:w="1849" w:type="dxa"/>
          </w:tcPr>
          <w:p w:rsidR="003C08D6" w:rsidRPr="00E01DCD" w:rsidRDefault="003C08D6" w:rsidP="00573D5C">
            <w:pPr>
              <w:pStyle w:val="Tabletext"/>
              <w:jc w:val="center"/>
              <w:rPr>
                <w:rFonts w:eastAsia="SimSun"/>
                <w:b/>
                <w:bCs/>
              </w:rPr>
            </w:pPr>
            <w:r w:rsidRPr="00E01DCD">
              <w:rPr>
                <w:rFonts w:eastAsia="SimSun"/>
                <w:b/>
                <w:bCs/>
              </w:rPr>
              <w:t>M.2085-0</w:t>
            </w:r>
          </w:p>
        </w:tc>
        <w:tc>
          <w:tcPr>
            <w:tcW w:w="5382" w:type="dxa"/>
          </w:tcPr>
          <w:p w:rsidR="003C08D6" w:rsidRPr="00E01DCD" w:rsidDel="007D5FB4" w:rsidRDefault="003C08D6" w:rsidP="00573D5C">
            <w:pPr>
              <w:pStyle w:val="Tabletext"/>
              <w:rPr>
                <w:color w:val="000000"/>
                <w:szCs w:val="22"/>
              </w:rPr>
            </w:pPr>
            <w:r w:rsidRPr="00E01DCD">
              <w:rPr>
                <w:color w:val="000000"/>
                <w:szCs w:val="22"/>
              </w:rPr>
              <w:t>Condiciones técnicas para la utilización sistemas aviónicos de comunicaciones internas que funcionan en el servicio móvil aeronáutico (R) en la banda de frecuencias 4 200-4 400 MHz</w:t>
            </w:r>
          </w:p>
        </w:tc>
        <w:tc>
          <w:tcPr>
            <w:tcW w:w="1206" w:type="dxa"/>
          </w:tcPr>
          <w:p w:rsidR="003C08D6" w:rsidRPr="00E01DCD" w:rsidRDefault="003C08D6" w:rsidP="00573D5C">
            <w:pPr>
              <w:pStyle w:val="Tabletext"/>
              <w:jc w:val="center"/>
              <w:rPr>
                <w:rFonts w:eastAsia="SimSun"/>
                <w:lang w:eastAsia="zh-CN"/>
              </w:rPr>
            </w:pPr>
            <w:r w:rsidRPr="00E01DCD">
              <w:rPr>
                <w:rFonts w:eastAsia="SimSun"/>
                <w:lang w:eastAsia="zh-CN"/>
              </w:rPr>
              <w:t>NOC</w:t>
            </w:r>
          </w:p>
        </w:tc>
        <w:tc>
          <w:tcPr>
            <w:tcW w:w="1558" w:type="dxa"/>
          </w:tcPr>
          <w:p w:rsidR="003C08D6" w:rsidRPr="00E01DCD" w:rsidDel="007D5FB4" w:rsidRDefault="003C08D6" w:rsidP="00573D5C">
            <w:pPr>
              <w:pStyle w:val="Tabletext"/>
              <w:rPr>
                <w:rFonts w:eastAsia="SimSun"/>
                <w:lang w:eastAsia="zh-CN"/>
              </w:rPr>
            </w:pPr>
          </w:p>
        </w:tc>
      </w:tr>
      <w:tr w:rsidR="003C08D6" w:rsidRPr="00E01DCD" w:rsidTr="0099534E">
        <w:trPr>
          <w:cantSplit/>
          <w:jc w:val="center"/>
        </w:trPr>
        <w:tc>
          <w:tcPr>
            <w:tcW w:w="1849" w:type="dxa"/>
          </w:tcPr>
          <w:p w:rsidR="003C08D6" w:rsidRPr="00E01DCD" w:rsidRDefault="003C08D6" w:rsidP="00573D5C">
            <w:pPr>
              <w:pStyle w:val="Tabletext"/>
              <w:jc w:val="center"/>
              <w:rPr>
                <w:rFonts w:eastAsia="SimSun"/>
                <w:b/>
                <w:bCs/>
              </w:rPr>
            </w:pPr>
          </w:p>
        </w:tc>
        <w:tc>
          <w:tcPr>
            <w:tcW w:w="5382" w:type="dxa"/>
          </w:tcPr>
          <w:p w:rsidR="003C08D6" w:rsidRPr="00E01DCD" w:rsidDel="007D5FB4" w:rsidRDefault="00043F43" w:rsidP="00043F43">
            <w:pPr>
              <w:pStyle w:val="Tabletext"/>
              <w:rPr>
                <w:color w:val="000000"/>
                <w:szCs w:val="22"/>
              </w:rPr>
            </w:pPr>
            <w:r>
              <w:rPr>
                <w:color w:val="000000"/>
                <w:szCs w:val="22"/>
              </w:rPr>
              <w:t>P</w:t>
            </w:r>
            <w:r w:rsidR="003C08D6" w:rsidRPr="00E01DCD">
              <w:rPr>
                <w:color w:val="000000"/>
                <w:szCs w:val="22"/>
              </w:rPr>
              <w:t>royecto de nueva Recomendación UIT-R M.[AMS-CHAR-15GHz] – Características técnicas y criterios de protección de los sistemas del servicio móvil aeronáutico en la banda de frecuencias 14,5-15,35 GHz</w:t>
            </w:r>
          </w:p>
        </w:tc>
        <w:tc>
          <w:tcPr>
            <w:tcW w:w="1206" w:type="dxa"/>
          </w:tcPr>
          <w:p w:rsidR="003C08D6" w:rsidRPr="00E01DCD" w:rsidRDefault="003C08D6" w:rsidP="00573D5C">
            <w:pPr>
              <w:pStyle w:val="Tabletext"/>
              <w:jc w:val="center"/>
              <w:rPr>
                <w:rFonts w:eastAsia="SimSun"/>
                <w:lang w:eastAsia="zh-CN"/>
              </w:rPr>
            </w:pPr>
            <w:r w:rsidRPr="00E01DCD">
              <w:rPr>
                <w:rFonts w:eastAsia="SimSun"/>
                <w:lang w:eastAsia="zh-CN"/>
              </w:rPr>
              <w:t>ADD</w:t>
            </w:r>
          </w:p>
        </w:tc>
        <w:tc>
          <w:tcPr>
            <w:tcW w:w="1558" w:type="dxa"/>
          </w:tcPr>
          <w:p w:rsidR="003C08D6" w:rsidRPr="00E01DCD" w:rsidDel="007D5FB4" w:rsidRDefault="003C08D6" w:rsidP="00573D5C">
            <w:pPr>
              <w:pStyle w:val="Tabletext"/>
              <w:rPr>
                <w:rFonts w:eastAsia="SimSun"/>
                <w:lang w:eastAsia="zh-CN"/>
              </w:rPr>
            </w:pPr>
            <w:r w:rsidRPr="00E01DCD">
              <w:rPr>
                <w:rFonts w:eastAsia="SimSun"/>
                <w:lang w:eastAsia="zh-CN"/>
              </w:rPr>
              <w:t>Véase Doc. 5/1006</w:t>
            </w:r>
          </w:p>
        </w:tc>
      </w:tr>
      <w:tr w:rsidR="003C08D6" w:rsidRPr="00E01DCD" w:rsidTr="0099534E">
        <w:trPr>
          <w:cantSplit/>
          <w:jc w:val="center"/>
        </w:trPr>
        <w:tc>
          <w:tcPr>
            <w:tcW w:w="1849" w:type="dxa"/>
          </w:tcPr>
          <w:p w:rsidR="003C08D6" w:rsidRPr="00E01DCD" w:rsidRDefault="003C08D6" w:rsidP="00573D5C">
            <w:pPr>
              <w:pStyle w:val="Tabletext"/>
              <w:jc w:val="center"/>
              <w:rPr>
                <w:rFonts w:eastAsia="SimSun"/>
                <w:b/>
                <w:bCs/>
              </w:rPr>
            </w:pPr>
          </w:p>
        </w:tc>
        <w:tc>
          <w:tcPr>
            <w:tcW w:w="5382" w:type="dxa"/>
          </w:tcPr>
          <w:p w:rsidR="003C08D6" w:rsidRPr="00E01DCD" w:rsidDel="007D5FB4" w:rsidRDefault="00043F43" w:rsidP="00573D5C">
            <w:pPr>
              <w:pStyle w:val="Tabletext"/>
              <w:rPr>
                <w:color w:val="000000"/>
                <w:szCs w:val="22"/>
              </w:rPr>
            </w:pPr>
            <w:r>
              <w:rPr>
                <w:color w:val="000000"/>
                <w:szCs w:val="22"/>
              </w:rPr>
              <w:t>P</w:t>
            </w:r>
            <w:r w:rsidRPr="00E01DCD">
              <w:rPr>
                <w:color w:val="000000"/>
                <w:szCs w:val="22"/>
              </w:rPr>
              <w:t>royecto</w:t>
            </w:r>
            <w:r w:rsidR="003C08D6" w:rsidRPr="00E01DCD">
              <w:rPr>
                <w:color w:val="000000"/>
                <w:szCs w:val="22"/>
              </w:rPr>
              <w:t xml:space="preserve"> de nueva Recomendación UIT-R M.[VDES] – Características técnicas para un sistema de intercambio de datos en ondas métricas en las bandas de ondas métricas del servicio móvil marítimo</w:t>
            </w:r>
          </w:p>
        </w:tc>
        <w:tc>
          <w:tcPr>
            <w:tcW w:w="1206" w:type="dxa"/>
          </w:tcPr>
          <w:p w:rsidR="003C08D6" w:rsidRPr="00E01DCD" w:rsidRDefault="003C08D6" w:rsidP="00573D5C">
            <w:pPr>
              <w:pStyle w:val="Tabletext"/>
              <w:jc w:val="center"/>
              <w:rPr>
                <w:rFonts w:eastAsia="SimSun"/>
                <w:lang w:eastAsia="zh-CN"/>
              </w:rPr>
            </w:pPr>
            <w:r w:rsidRPr="00E01DCD">
              <w:rPr>
                <w:rFonts w:eastAsia="SimSun"/>
                <w:lang w:eastAsia="zh-CN"/>
              </w:rPr>
              <w:t>ADD</w:t>
            </w:r>
          </w:p>
        </w:tc>
        <w:tc>
          <w:tcPr>
            <w:tcW w:w="1558" w:type="dxa"/>
          </w:tcPr>
          <w:p w:rsidR="003C08D6" w:rsidRPr="00E01DCD" w:rsidDel="007D5FB4" w:rsidRDefault="003C08D6" w:rsidP="00573D5C">
            <w:pPr>
              <w:pStyle w:val="Tabletext"/>
              <w:rPr>
                <w:rFonts w:eastAsia="SimSun"/>
                <w:lang w:eastAsia="zh-CN"/>
              </w:rPr>
            </w:pPr>
            <w:r w:rsidRPr="00E01DCD">
              <w:rPr>
                <w:rFonts w:eastAsia="SimSun"/>
                <w:lang w:eastAsia="zh-CN"/>
              </w:rPr>
              <w:t>Véase Doc. 5/1007</w:t>
            </w:r>
          </w:p>
        </w:tc>
      </w:tr>
      <w:tr w:rsidR="003C08D6" w:rsidRPr="00E01DCD" w:rsidTr="0099534E">
        <w:trPr>
          <w:cantSplit/>
          <w:jc w:val="center"/>
        </w:trPr>
        <w:tc>
          <w:tcPr>
            <w:tcW w:w="1849" w:type="dxa"/>
          </w:tcPr>
          <w:p w:rsidR="003C08D6" w:rsidRPr="00E01DCD" w:rsidRDefault="003C08D6" w:rsidP="00573D5C">
            <w:pPr>
              <w:pStyle w:val="Tabletext"/>
              <w:jc w:val="center"/>
              <w:rPr>
                <w:rFonts w:eastAsia="SimSun"/>
                <w:b/>
                <w:bCs/>
              </w:rPr>
            </w:pPr>
          </w:p>
        </w:tc>
        <w:tc>
          <w:tcPr>
            <w:tcW w:w="5382" w:type="dxa"/>
          </w:tcPr>
          <w:p w:rsidR="003C08D6" w:rsidRPr="00E01DCD" w:rsidDel="007D5FB4" w:rsidRDefault="00043F43" w:rsidP="00043F43">
            <w:pPr>
              <w:pStyle w:val="Tabletext"/>
              <w:rPr>
                <w:color w:val="000000"/>
                <w:szCs w:val="22"/>
              </w:rPr>
            </w:pPr>
            <w:r>
              <w:rPr>
                <w:color w:val="000000"/>
                <w:szCs w:val="22"/>
              </w:rPr>
              <w:t>P</w:t>
            </w:r>
            <w:r w:rsidRPr="00E01DCD">
              <w:rPr>
                <w:color w:val="000000"/>
                <w:szCs w:val="22"/>
              </w:rPr>
              <w:t>royecto</w:t>
            </w:r>
            <w:r w:rsidR="009D187D" w:rsidRPr="00E01DCD">
              <w:rPr>
                <w:color w:val="000000"/>
                <w:szCs w:val="22"/>
              </w:rPr>
              <w:t xml:space="preserve"> de nueva Recomendación UIT</w:t>
            </w:r>
            <w:r w:rsidR="00CF4DD3" w:rsidRPr="00E01DCD">
              <w:rPr>
                <w:color w:val="000000"/>
                <w:szCs w:val="22"/>
              </w:rPr>
              <w:t xml:space="preserve">-R M.[BSMS700] </w:t>
            </w:r>
            <w:r w:rsidR="009D187D" w:rsidRPr="00E01DCD">
              <w:rPr>
                <w:color w:val="000000"/>
                <w:szCs w:val="22"/>
              </w:rPr>
              <w:t>–</w:t>
            </w:r>
            <w:r w:rsidR="00CF4DD3" w:rsidRPr="00E01DCD">
              <w:rPr>
                <w:color w:val="000000"/>
                <w:szCs w:val="22"/>
              </w:rPr>
              <w:t xml:space="preserve"> </w:t>
            </w:r>
            <w:r w:rsidR="009D187D" w:rsidRPr="00E01DCD">
              <w:rPr>
                <w:color w:val="000000"/>
                <w:szCs w:val="22"/>
              </w:rPr>
              <w:t>Límite específico para las emisiones fuera de banda de las estaciones móviles de las IMT que funcionan en la banda de frecuencias 694-790 MHz para la protección de los servicios existentes en la Región 1 en la banda de frecuencias por debajo de 694 MHz</w:t>
            </w:r>
          </w:p>
        </w:tc>
        <w:tc>
          <w:tcPr>
            <w:tcW w:w="1206" w:type="dxa"/>
          </w:tcPr>
          <w:p w:rsidR="003C08D6" w:rsidRPr="00E01DCD" w:rsidRDefault="003C08D6" w:rsidP="00573D5C">
            <w:pPr>
              <w:pStyle w:val="Tabletext"/>
              <w:jc w:val="center"/>
              <w:rPr>
                <w:rFonts w:eastAsia="SimSun"/>
                <w:lang w:eastAsia="zh-CN"/>
              </w:rPr>
            </w:pPr>
            <w:r w:rsidRPr="00E01DCD">
              <w:rPr>
                <w:rFonts w:eastAsia="SimSun"/>
                <w:lang w:eastAsia="zh-CN"/>
              </w:rPr>
              <w:t>ADD</w:t>
            </w:r>
          </w:p>
        </w:tc>
        <w:tc>
          <w:tcPr>
            <w:tcW w:w="1558" w:type="dxa"/>
          </w:tcPr>
          <w:p w:rsidR="003C08D6" w:rsidRPr="00E01DCD" w:rsidDel="007D5FB4" w:rsidRDefault="003C08D6" w:rsidP="00573D5C">
            <w:pPr>
              <w:pStyle w:val="Tabletext"/>
              <w:rPr>
                <w:rFonts w:eastAsia="SimSun"/>
                <w:lang w:eastAsia="zh-CN"/>
              </w:rPr>
            </w:pPr>
            <w:r w:rsidRPr="00E01DCD">
              <w:rPr>
                <w:rFonts w:eastAsia="SimSun"/>
                <w:lang w:eastAsia="zh-CN"/>
              </w:rPr>
              <w:t>Véase Doc. 5/1009</w:t>
            </w:r>
          </w:p>
        </w:tc>
      </w:tr>
    </w:tbl>
    <w:p w:rsidR="0099534E" w:rsidRPr="00E01DCD" w:rsidRDefault="0099534E" w:rsidP="00573D5C">
      <w:pPr>
        <w:tabs>
          <w:tab w:val="clear" w:pos="1134"/>
          <w:tab w:val="clear" w:pos="1871"/>
          <w:tab w:val="clear" w:pos="2268"/>
        </w:tabs>
        <w:overflowPunct/>
        <w:autoSpaceDE/>
        <w:autoSpaceDN/>
        <w:adjustRightInd/>
        <w:spacing w:before="0"/>
        <w:textAlignment w:val="auto"/>
      </w:pPr>
    </w:p>
    <w:p w:rsidR="0099534E" w:rsidRPr="00E01DCD" w:rsidRDefault="0099534E" w:rsidP="00573D5C">
      <w:pPr>
        <w:tabs>
          <w:tab w:val="clear" w:pos="1134"/>
          <w:tab w:val="clear" w:pos="1871"/>
          <w:tab w:val="clear" w:pos="2268"/>
        </w:tabs>
        <w:overflowPunct/>
        <w:autoSpaceDE/>
        <w:autoSpaceDN/>
        <w:adjustRightInd/>
        <w:spacing w:before="0"/>
        <w:textAlignment w:val="auto"/>
      </w:pPr>
      <w:r w:rsidRPr="00E01DCD">
        <w:br w:type="page"/>
      </w:r>
    </w:p>
    <w:p w:rsidR="0099534E" w:rsidRPr="00E01DCD" w:rsidRDefault="0099534E" w:rsidP="00573D5C">
      <w:pPr>
        <w:pStyle w:val="Headingb"/>
      </w:pPr>
      <w:r w:rsidRPr="00E01DCD">
        <w:lastRenderedPageBreak/>
        <w:t>Recomendaciones UIT-R de la serie SF</w:t>
      </w:r>
    </w:p>
    <w:p w:rsidR="0099534E" w:rsidRPr="00E01DCD" w:rsidRDefault="0099534E" w:rsidP="00573D5C"/>
    <w:p w:rsidR="0099534E" w:rsidRPr="00E01DCD" w:rsidRDefault="0099534E" w:rsidP="00573D5C">
      <w:pPr>
        <w:pStyle w:val="Tabletitle"/>
      </w:pPr>
      <w:r w:rsidRPr="00E01DCD">
        <w:t>Coordinación y compartición de frecuencias entre los sistemas del servicio fijo y el servicio fijo por satélite</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5758"/>
        <w:gridCol w:w="1150"/>
        <w:gridCol w:w="1611"/>
      </w:tblGrid>
      <w:tr w:rsidR="0099534E" w:rsidRPr="00E01DCD" w:rsidTr="0099534E">
        <w:trPr>
          <w:cantSplit/>
          <w:tblHeader/>
        </w:trPr>
        <w:tc>
          <w:tcPr>
            <w:tcW w:w="1545" w:type="dxa"/>
            <w:tcBorders>
              <w:top w:val="single" w:sz="4" w:space="0" w:color="auto"/>
              <w:left w:val="single" w:sz="4" w:space="0" w:color="auto"/>
              <w:bottom w:val="single" w:sz="4" w:space="0" w:color="auto"/>
              <w:right w:val="single" w:sz="4" w:space="0" w:color="auto"/>
            </w:tcBorders>
            <w:hideMark/>
          </w:tcPr>
          <w:p w:rsidR="0099534E" w:rsidRPr="00E01DCD" w:rsidRDefault="0099534E" w:rsidP="00573D5C">
            <w:pPr>
              <w:pStyle w:val="Tablehead"/>
            </w:pPr>
            <w:r w:rsidRPr="00E01DCD">
              <w:t>Rec. UIT-R</w:t>
            </w:r>
          </w:p>
        </w:tc>
        <w:tc>
          <w:tcPr>
            <w:tcW w:w="5758" w:type="dxa"/>
            <w:tcBorders>
              <w:top w:val="single" w:sz="4" w:space="0" w:color="auto"/>
              <w:left w:val="single" w:sz="4" w:space="0" w:color="auto"/>
              <w:bottom w:val="single" w:sz="4" w:space="0" w:color="auto"/>
              <w:right w:val="single" w:sz="4" w:space="0" w:color="auto"/>
            </w:tcBorders>
            <w:hideMark/>
          </w:tcPr>
          <w:p w:rsidR="0099534E" w:rsidRPr="00E01DCD" w:rsidRDefault="0099534E" w:rsidP="00573D5C">
            <w:pPr>
              <w:pStyle w:val="Tablehead"/>
            </w:pPr>
            <w:r w:rsidRPr="00E01DCD">
              <w:t>Título</w:t>
            </w:r>
          </w:p>
        </w:tc>
        <w:tc>
          <w:tcPr>
            <w:tcW w:w="1150" w:type="dxa"/>
            <w:tcBorders>
              <w:top w:val="single" w:sz="4" w:space="0" w:color="auto"/>
              <w:left w:val="single" w:sz="4" w:space="0" w:color="auto"/>
              <w:bottom w:val="single" w:sz="4" w:space="0" w:color="auto"/>
              <w:right w:val="single" w:sz="4" w:space="0" w:color="auto"/>
            </w:tcBorders>
            <w:hideMark/>
          </w:tcPr>
          <w:p w:rsidR="0099534E" w:rsidRPr="00E01DCD" w:rsidRDefault="0099534E" w:rsidP="00573D5C">
            <w:pPr>
              <w:pStyle w:val="Tablehead"/>
            </w:pPr>
            <w:r w:rsidRPr="00E01DCD">
              <w:t>Acciones por la</w:t>
            </w:r>
            <w:r w:rsidRPr="00E01DCD">
              <w:br/>
              <w:t>AR-12</w:t>
            </w:r>
          </w:p>
        </w:tc>
        <w:tc>
          <w:tcPr>
            <w:tcW w:w="1611" w:type="dxa"/>
            <w:tcBorders>
              <w:top w:val="single" w:sz="4" w:space="0" w:color="auto"/>
              <w:left w:val="single" w:sz="4" w:space="0" w:color="auto"/>
              <w:bottom w:val="single" w:sz="4" w:space="0" w:color="auto"/>
              <w:right w:val="single" w:sz="4" w:space="0" w:color="auto"/>
            </w:tcBorders>
            <w:hideMark/>
          </w:tcPr>
          <w:p w:rsidR="0099534E" w:rsidRPr="00E01DCD" w:rsidRDefault="0099534E" w:rsidP="00573D5C">
            <w:pPr>
              <w:pStyle w:val="Tablehead"/>
            </w:pPr>
            <w:r w:rsidRPr="00E01DCD">
              <w:t>Observaciones</w:t>
            </w:r>
          </w:p>
        </w:tc>
      </w:tr>
      <w:tr w:rsidR="0099534E" w:rsidRPr="00E01DCD" w:rsidTr="0099534E">
        <w:trPr>
          <w:cantSplit/>
        </w:trPr>
        <w:tc>
          <w:tcPr>
            <w:tcW w:w="1545"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rPr>
                <w:rStyle w:val="Tablefreq"/>
                <w:rFonts w:eastAsia="MS Mincho"/>
                <w:bCs/>
              </w:rPr>
            </w:pPr>
            <w:r w:rsidRPr="00E01DCD">
              <w:rPr>
                <w:rStyle w:val="Tablefreq"/>
                <w:bCs/>
              </w:rPr>
              <w:t>SF.674-</w:t>
            </w:r>
            <w:r w:rsidR="0038266A" w:rsidRPr="00E01DCD">
              <w:rPr>
                <w:rStyle w:val="Tablefreq"/>
                <w:bCs/>
              </w:rPr>
              <w:t>3</w:t>
            </w:r>
          </w:p>
        </w:tc>
        <w:tc>
          <w:tcPr>
            <w:tcW w:w="5758"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r w:rsidRPr="00E01DCD">
              <w:t>Determinación del efecto sobre el servicio fijo que utiliza la banda 11,7</w:t>
            </w:r>
            <w:r w:rsidRPr="00E01DCD">
              <w:noBreakHyphen/>
              <w:t xml:space="preserve">12,2 GHz causado por las redes del servicio fijo por satélite geoestacionario de la Región 2 cuando éstas superan los umbrales de densidad de flujo de potencia </w:t>
            </w:r>
            <w:r w:rsidR="009D187D" w:rsidRPr="00E01DCD">
              <w:t>a los efectos de coordinación</w:t>
            </w:r>
          </w:p>
        </w:tc>
        <w:tc>
          <w:tcPr>
            <w:tcW w:w="1150"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pPr>
            <w:r w:rsidRPr="00E01DCD">
              <w:t>NOC</w:t>
            </w:r>
          </w:p>
        </w:tc>
        <w:tc>
          <w:tcPr>
            <w:tcW w:w="1611"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rPr>
                <w:sz w:val="18"/>
                <w:szCs w:val="18"/>
              </w:rPr>
            </w:pPr>
          </w:p>
        </w:tc>
      </w:tr>
      <w:tr w:rsidR="0099534E" w:rsidRPr="00E01DCD" w:rsidTr="0099534E">
        <w:trPr>
          <w:cantSplit/>
        </w:trPr>
        <w:tc>
          <w:tcPr>
            <w:tcW w:w="1545"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rPr>
                <w:rStyle w:val="Tablefreq"/>
                <w:rFonts w:eastAsia="MS Mincho"/>
                <w:bCs/>
              </w:rPr>
            </w:pPr>
            <w:r w:rsidRPr="00E01DCD">
              <w:rPr>
                <w:rStyle w:val="Tablefreq"/>
                <w:bCs/>
              </w:rPr>
              <w:t>SF.675-</w:t>
            </w:r>
            <w:r w:rsidR="0038266A" w:rsidRPr="00E01DCD">
              <w:rPr>
                <w:rStyle w:val="Tablefreq"/>
                <w:bCs/>
              </w:rPr>
              <w:t>4</w:t>
            </w:r>
          </w:p>
        </w:tc>
        <w:tc>
          <w:tcPr>
            <w:tcW w:w="5758"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rPr>
                <w:b/>
              </w:rPr>
            </w:pPr>
            <w:r w:rsidRPr="00E01DCD">
              <w:t>Cálculo de la densidad de potencia máxima (valor medio en una banda de 4 kHz</w:t>
            </w:r>
            <w:r w:rsidR="009D187D" w:rsidRPr="00E01DCD">
              <w:t xml:space="preserve"> o 1 MHz</w:t>
            </w:r>
            <w:r w:rsidRPr="00E01DCD">
              <w:t>) de portadora</w:t>
            </w:r>
            <w:r w:rsidR="009D187D" w:rsidRPr="00E01DCD">
              <w:t>s</w:t>
            </w:r>
            <w:r w:rsidRPr="00E01DCD">
              <w:t xml:space="preserve"> con modulación angular</w:t>
            </w:r>
            <w:r w:rsidR="009D187D" w:rsidRPr="00E01DCD">
              <w:t xml:space="preserve"> y digitales</w:t>
            </w:r>
          </w:p>
        </w:tc>
        <w:tc>
          <w:tcPr>
            <w:tcW w:w="1150" w:type="dxa"/>
            <w:tcBorders>
              <w:top w:val="single" w:sz="4" w:space="0" w:color="auto"/>
              <w:left w:val="single" w:sz="4" w:space="0" w:color="auto"/>
              <w:bottom w:val="single" w:sz="4" w:space="0" w:color="auto"/>
              <w:right w:val="single" w:sz="4" w:space="0" w:color="auto"/>
            </w:tcBorders>
          </w:tcPr>
          <w:p w:rsidR="0099534E" w:rsidRPr="00E01DCD" w:rsidRDefault="0038266A" w:rsidP="00573D5C">
            <w:pPr>
              <w:pStyle w:val="Tabletext"/>
              <w:jc w:val="center"/>
            </w:pPr>
            <w:r w:rsidRPr="00E01DCD">
              <w:t>NOC</w:t>
            </w:r>
          </w:p>
        </w:tc>
        <w:tc>
          <w:tcPr>
            <w:tcW w:w="1611"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p>
        </w:tc>
      </w:tr>
      <w:tr w:rsidR="0099534E" w:rsidRPr="00E01DCD" w:rsidTr="0099534E">
        <w:trPr>
          <w:cantSplit/>
        </w:trPr>
        <w:tc>
          <w:tcPr>
            <w:tcW w:w="1545"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rPr>
                <w:rStyle w:val="Tablefreq"/>
                <w:rFonts w:eastAsia="MS Mincho"/>
                <w:bCs/>
              </w:rPr>
            </w:pPr>
            <w:r w:rsidRPr="00E01DCD">
              <w:rPr>
                <w:rStyle w:val="Tablefreq"/>
                <w:bCs/>
              </w:rPr>
              <w:t>SF.765-1</w:t>
            </w:r>
          </w:p>
        </w:tc>
        <w:tc>
          <w:tcPr>
            <w:tcW w:w="5758"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r w:rsidRPr="00E01DCD">
              <w:t>Intersección de haces de antenas de sistemas de relevadores radioeléctricos con las órbitas de las estaciones espaciales del servicio fijo por satélite</w:t>
            </w:r>
          </w:p>
        </w:tc>
        <w:tc>
          <w:tcPr>
            <w:tcW w:w="1150"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pPr>
            <w:r w:rsidRPr="00E01DCD">
              <w:t>NOC</w:t>
            </w:r>
          </w:p>
        </w:tc>
        <w:tc>
          <w:tcPr>
            <w:tcW w:w="1611"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rPr>
                <w:sz w:val="18"/>
                <w:szCs w:val="18"/>
              </w:rPr>
            </w:pPr>
          </w:p>
        </w:tc>
      </w:tr>
      <w:tr w:rsidR="0099534E" w:rsidRPr="00E01DCD" w:rsidTr="0099534E">
        <w:trPr>
          <w:cantSplit/>
        </w:trPr>
        <w:tc>
          <w:tcPr>
            <w:tcW w:w="1545"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rPr>
                <w:rStyle w:val="Tablefreq"/>
                <w:rFonts w:eastAsia="MS Mincho"/>
                <w:bCs/>
              </w:rPr>
            </w:pPr>
            <w:r w:rsidRPr="00E01DCD">
              <w:rPr>
                <w:rStyle w:val="Tablefreq"/>
                <w:bCs/>
              </w:rPr>
              <w:t>SF.766</w:t>
            </w:r>
          </w:p>
        </w:tc>
        <w:tc>
          <w:tcPr>
            <w:tcW w:w="5758"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r w:rsidRPr="00E01DCD">
              <w:t>Métodos para determinar los efectos de la interferencia en la calidad de funcionamiento y la disponibilidad de los sistemas de relevadores radioeléctricos terrenales y en los sistemas del servicio fijo por satélite</w:t>
            </w:r>
          </w:p>
        </w:tc>
        <w:tc>
          <w:tcPr>
            <w:tcW w:w="1150"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pPr>
            <w:r w:rsidRPr="00E01DCD">
              <w:t>NOC</w:t>
            </w:r>
          </w:p>
        </w:tc>
        <w:tc>
          <w:tcPr>
            <w:tcW w:w="1611"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p>
        </w:tc>
      </w:tr>
      <w:tr w:rsidR="0099534E" w:rsidRPr="00E01DCD" w:rsidTr="0099534E">
        <w:trPr>
          <w:cantSplit/>
        </w:trPr>
        <w:tc>
          <w:tcPr>
            <w:tcW w:w="1545"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rPr>
                <w:rStyle w:val="Tablefreq"/>
                <w:rFonts w:eastAsia="MS Mincho"/>
                <w:bCs/>
              </w:rPr>
            </w:pPr>
            <w:r w:rsidRPr="00E01DCD">
              <w:rPr>
                <w:rStyle w:val="Tablefreq"/>
                <w:bCs/>
              </w:rPr>
              <w:t>SF.1006</w:t>
            </w:r>
          </w:p>
        </w:tc>
        <w:tc>
          <w:tcPr>
            <w:tcW w:w="5758"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r w:rsidRPr="00E01DCD">
              <w:t>Determinación de la interferencia potencial entre estaciones terrenas del servicio fijo por satélite y estaciones del servicio fijo</w:t>
            </w:r>
          </w:p>
        </w:tc>
        <w:tc>
          <w:tcPr>
            <w:tcW w:w="1150"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pPr>
            <w:r w:rsidRPr="00E01DCD">
              <w:t>NOC</w:t>
            </w:r>
          </w:p>
        </w:tc>
        <w:tc>
          <w:tcPr>
            <w:tcW w:w="1611"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rPr>
                <w:sz w:val="18"/>
                <w:szCs w:val="18"/>
              </w:rPr>
            </w:pPr>
          </w:p>
        </w:tc>
      </w:tr>
      <w:tr w:rsidR="0099534E" w:rsidRPr="00E01DCD" w:rsidTr="0099534E">
        <w:trPr>
          <w:cantSplit/>
        </w:trPr>
        <w:tc>
          <w:tcPr>
            <w:tcW w:w="1545"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rPr>
                <w:rStyle w:val="Tablefreq"/>
                <w:rFonts w:eastAsia="MS Mincho"/>
                <w:bCs/>
              </w:rPr>
            </w:pPr>
            <w:r w:rsidRPr="00E01DCD">
              <w:rPr>
                <w:rStyle w:val="Tablefreq"/>
                <w:bCs/>
              </w:rPr>
              <w:t>SF.1395</w:t>
            </w:r>
          </w:p>
        </w:tc>
        <w:tc>
          <w:tcPr>
            <w:tcW w:w="5758"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rPr>
                <w:b/>
              </w:rPr>
            </w:pPr>
            <w:r w:rsidRPr="00E01DCD">
              <w:t>Atenuación mínima de propagación debida a los gases atmosféricos que debe utilizarse en los estudios de compartición de frecuencias entre el servicio fijo por satélite y el servicio fijo</w:t>
            </w:r>
          </w:p>
        </w:tc>
        <w:tc>
          <w:tcPr>
            <w:tcW w:w="1150"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pPr>
            <w:r w:rsidRPr="00E01DCD">
              <w:t>NOC</w:t>
            </w:r>
          </w:p>
        </w:tc>
        <w:tc>
          <w:tcPr>
            <w:tcW w:w="1611"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p>
        </w:tc>
      </w:tr>
      <w:tr w:rsidR="0099534E" w:rsidRPr="00E01DCD" w:rsidTr="0099534E">
        <w:trPr>
          <w:cantSplit/>
        </w:trPr>
        <w:tc>
          <w:tcPr>
            <w:tcW w:w="1545"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rPr>
                <w:rStyle w:val="Tablefreq"/>
                <w:rFonts w:eastAsia="MS Mincho"/>
                <w:bCs/>
              </w:rPr>
            </w:pPr>
            <w:r w:rsidRPr="00E01DCD">
              <w:rPr>
                <w:rStyle w:val="Tablefreq"/>
                <w:bCs/>
              </w:rPr>
              <w:t>SF.1482</w:t>
            </w:r>
          </w:p>
        </w:tc>
        <w:tc>
          <w:tcPr>
            <w:tcW w:w="5758"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r w:rsidRPr="00E01DCD">
              <w:t>Máximos valores admisibles de la dpf</w:t>
            </w:r>
            <w:bookmarkStart w:id="14" w:name="_GoBack"/>
            <w:bookmarkEnd w:id="14"/>
            <w:r w:rsidRPr="00E01DCD">
              <w:t xml:space="preserve"> producida en la superficie de la Tierra por satélites no OSG del SFS que funcionan en la banda 10,7</w:t>
            </w:r>
            <w:r w:rsidRPr="00E01DCD">
              <w:noBreakHyphen/>
              <w:t>12,75 GHz</w:t>
            </w:r>
          </w:p>
        </w:tc>
        <w:tc>
          <w:tcPr>
            <w:tcW w:w="1150"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pPr>
            <w:r w:rsidRPr="00E01DCD">
              <w:t>NOC</w:t>
            </w:r>
          </w:p>
        </w:tc>
        <w:tc>
          <w:tcPr>
            <w:tcW w:w="1611"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p>
        </w:tc>
      </w:tr>
      <w:tr w:rsidR="0099534E" w:rsidRPr="00E01DCD" w:rsidTr="0099534E">
        <w:trPr>
          <w:cantSplit/>
        </w:trPr>
        <w:tc>
          <w:tcPr>
            <w:tcW w:w="1545"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rPr>
                <w:rStyle w:val="Tablefreq"/>
                <w:rFonts w:eastAsia="MS Mincho"/>
                <w:bCs/>
              </w:rPr>
            </w:pPr>
            <w:r w:rsidRPr="00E01DCD">
              <w:rPr>
                <w:rStyle w:val="Tablefreq"/>
                <w:bCs/>
              </w:rPr>
              <w:t>SF.1483</w:t>
            </w:r>
          </w:p>
        </w:tc>
        <w:tc>
          <w:tcPr>
            <w:tcW w:w="5758"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rPr>
                <w:b/>
              </w:rPr>
            </w:pPr>
            <w:r w:rsidRPr="00E01DCD">
              <w:t>Máximos valores admisibles de la dfp producida en la superficie de la Tierra por satélites no OSG del SFS que funcionan en la banda 17,7</w:t>
            </w:r>
            <w:r w:rsidRPr="00E01DCD">
              <w:noBreakHyphen/>
              <w:t>19,3 GHz</w:t>
            </w:r>
          </w:p>
        </w:tc>
        <w:tc>
          <w:tcPr>
            <w:tcW w:w="1150"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pPr>
            <w:r w:rsidRPr="00E01DCD">
              <w:t>NOC</w:t>
            </w:r>
          </w:p>
        </w:tc>
        <w:tc>
          <w:tcPr>
            <w:tcW w:w="1611"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p>
        </w:tc>
      </w:tr>
      <w:tr w:rsidR="0099534E" w:rsidRPr="00E01DCD" w:rsidTr="0099534E">
        <w:trPr>
          <w:cantSplit/>
        </w:trPr>
        <w:tc>
          <w:tcPr>
            <w:tcW w:w="1545" w:type="dxa"/>
            <w:tcBorders>
              <w:top w:val="single" w:sz="4" w:space="0" w:color="auto"/>
              <w:left w:val="single" w:sz="4" w:space="0" w:color="auto"/>
              <w:bottom w:val="single" w:sz="4" w:space="0" w:color="auto"/>
              <w:right w:val="single" w:sz="4" w:space="0" w:color="auto"/>
            </w:tcBorders>
          </w:tcPr>
          <w:p w:rsidR="0099534E" w:rsidRPr="00E01DCD" w:rsidRDefault="00C213C4" w:rsidP="00573D5C">
            <w:pPr>
              <w:pStyle w:val="Tabletext"/>
              <w:jc w:val="center"/>
              <w:rPr>
                <w:rStyle w:val="Tablefreq"/>
                <w:rFonts w:eastAsia="MS Mincho"/>
              </w:rPr>
            </w:pPr>
            <w:hyperlink r:id="rId237" w:history="1">
              <w:r w:rsidR="0099534E" w:rsidRPr="00E01DCD">
                <w:rPr>
                  <w:rStyle w:val="Tablefreq"/>
                </w:rPr>
                <w:t>SF.1485</w:t>
              </w:r>
            </w:hyperlink>
          </w:p>
        </w:tc>
        <w:tc>
          <w:tcPr>
            <w:tcW w:w="5758"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r w:rsidRPr="00E01DCD">
              <w:t>Determinación de la zona de coordinación de las estaciones terrenas que funcionan con estaciones espaciales no geoestacionarias del servicio fijo por satélite en las bandas de frecuencias compartidas con el servicio fijo</w:t>
            </w:r>
          </w:p>
        </w:tc>
        <w:tc>
          <w:tcPr>
            <w:tcW w:w="1150"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pPr>
            <w:r w:rsidRPr="00E01DCD">
              <w:t>NOC</w:t>
            </w:r>
          </w:p>
        </w:tc>
        <w:tc>
          <w:tcPr>
            <w:tcW w:w="1611"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p>
        </w:tc>
      </w:tr>
      <w:tr w:rsidR="0099534E" w:rsidRPr="00E01DCD" w:rsidTr="0099534E">
        <w:trPr>
          <w:cantSplit/>
        </w:trPr>
        <w:tc>
          <w:tcPr>
            <w:tcW w:w="1545"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rPr>
                <w:rStyle w:val="Tablefreq"/>
                <w:rFonts w:eastAsia="MS Mincho"/>
                <w:bCs/>
              </w:rPr>
            </w:pPr>
            <w:r w:rsidRPr="00E01DCD">
              <w:rPr>
                <w:rStyle w:val="Tablefreq"/>
                <w:bCs/>
              </w:rPr>
              <w:t>SF.1486</w:t>
            </w:r>
          </w:p>
        </w:tc>
        <w:tc>
          <w:tcPr>
            <w:tcW w:w="5758"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r w:rsidRPr="00E01DCD">
              <w:t>Metodología de compartición de entre sistemas de acceso inalámbrico fijo del servicio fijo y terminales de muy pequeña abertura del servicio fijo por satélite en la banda 3 400</w:t>
            </w:r>
            <w:r w:rsidRPr="00E01DCD">
              <w:noBreakHyphen/>
              <w:t>3 700 MHz</w:t>
            </w:r>
          </w:p>
        </w:tc>
        <w:tc>
          <w:tcPr>
            <w:tcW w:w="1150"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pPr>
            <w:r w:rsidRPr="00E01DCD">
              <w:t>NOC</w:t>
            </w:r>
          </w:p>
        </w:tc>
        <w:tc>
          <w:tcPr>
            <w:tcW w:w="1611"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p>
        </w:tc>
      </w:tr>
      <w:tr w:rsidR="0099534E" w:rsidRPr="00E01DCD" w:rsidTr="0099534E">
        <w:trPr>
          <w:cantSplit/>
        </w:trPr>
        <w:tc>
          <w:tcPr>
            <w:tcW w:w="1545"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rPr>
                <w:rStyle w:val="Tablefreq"/>
                <w:rFonts w:eastAsia="MS Mincho"/>
                <w:bCs/>
              </w:rPr>
            </w:pPr>
            <w:r w:rsidRPr="00E01DCD">
              <w:rPr>
                <w:rStyle w:val="Tablefreq"/>
                <w:bCs/>
              </w:rPr>
              <w:t>SF.1572</w:t>
            </w:r>
          </w:p>
        </w:tc>
        <w:tc>
          <w:tcPr>
            <w:tcW w:w="5758"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r w:rsidRPr="00E01DCD">
              <w:t>Metodología para evaluar la repercusión de la interferencia en el trayecto espacio-Tierra causada por el servicio fijo por satélite al servicio fijo en las bandas de frecuencia en las que la precipitación es el mecanismo predominante de los desvanecimientos</w:t>
            </w:r>
          </w:p>
        </w:tc>
        <w:tc>
          <w:tcPr>
            <w:tcW w:w="1150"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pPr>
            <w:r w:rsidRPr="00E01DCD">
              <w:t>NOC</w:t>
            </w:r>
          </w:p>
        </w:tc>
        <w:tc>
          <w:tcPr>
            <w:tcW w:w="1611"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p>
        </w:tc>
      </w:tr>
      <w:tr w:rsidR="0099534E" w:rsidRPr="00E01DCD" w:rsidTr="0099534E">
        <w:trPr>
          <w:cantSplit/>
          <w:trHeight w:val="20"/>
        </w:trPr>
        <w:tc>
          <w:tcPr>
            <w:tcW w:w="1545" w:type="dxa"/>
            <w:tcBorders>
              <w:top w:val="single" w:sz="4" w:space="0" w:color="auto"/>
              <w:left w:val="single" w:sz="4" w:space="0" w:color="auto"/>
              <w:bottom w:val="single" w:sz="4" w:space="0" w:color="auto"/>
              <w:right w:val="single" w:sz="4" w:space="0" w:color="auto"/>
            </w:tcBorders>
          </w:tcPr>
          <w:p w:rsidR="0099534E" w:rsidRPr="00E01DCD" w:rsidRDefault="00C213C4" w:rsidP="00573D5C">
            <w:pPr>
              <w:pStyle w:val="Tabletext"/>
              <w:jc w:val="center"/>
              <w:rPr>
                <w:rStyle w:val="Tablefreq"/>
                <w:rFonts w:eastAsia="MS Mincho"/>
              </w:rPr>
            </w:pPr>
            <w:hyperlink r:id="rId238" w:history="1">
              <w:r w:rsidR="0099534E" w:rsidRPr="00E01DCD">
                <w:rPr>
                  <w:rStyle w:val="Tablefreq"/>
                </w:rPr>
                <w:t>SF.1585</w:t>
              </w:r>
            </w:hyperlink>
          </w:p>
        </w:tc>
        <w:tc>
          <w:tcPr>
            <w:tcW w:w="5758"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r w:rsidRPr="00E01DCD">
              <w:t>Ejemplo de método para determinar la zona común en la que es necesario evaluar la interferencia causada a las estaciones del servicio fijo por estaciones terrenas a bordo de barcos que navegan cerca de la costa</w:t>
            </w:r>
          </w:p>
        </w:tc>
        <w:tc>
          <w:tcPr>
            <w:tcW w:w="1150"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pPr>
            <w:r w:rsidRPr="00E01DCD">
              <w:t>NOC</w:t>
            </w:r>
          </w:p>
        </w:tc>
        <w:tc>
          <w:tcPr>
            <w:tcW w:w="1611"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p>
        </w:tc>
      </w:tr>
      <w:tr w:rsidR="0099534E" w:rsidRPr="00E01DCD" w:rsidTr="0099534E">
        <w:trPr>
          <w:cantSplit/>
        </w:trPr>
        <w:tc>
          <w:tcPr>
            <w:tcW w:w="1545"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rPr>
                <w:rStyle w:val="Tablefreq"/>
                <w:rFonts w:eastAsia="MS Mincho"/>
                <w:bCs/>
              </w:rPr>
            </w:pPr>
            <w:r w:rsidRPr="00E01DCD">
              <w:rPr>
                <w:rStyle w:val="Tablefreq"/>
                <w:bCs/>
              </w:rPr>
              <w:t>SF.1601-2</w:t>
            </w:r>
          </w:p>
        </w:tc>
        <w:tc>
          <w:tcPr>
            <w:tcW w:w="5758"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r w:rsidRPr="00E01DCD">
              <w:t>Metodologías para evaluar la interferencia causada por los enlaces descendentes del servicio fijo que utiliza estaciones situadas en plataformas a gran altitud, a los enlaces ascendentes del servicio fijo por satélite con satélites geoestacionarios en la banda 27,5</w:t>
            </w:r>
            <w:r w:rsidRPr="00E01DCD">
              <w:noBreakHyphen/>
              <w:t>28,35 GHz</w:t>
            </w:r>
          </w:p>
        </w:tc>
        <w:tc>
          <w:tcPr>
            <w:tcW w:w="1150"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pPr>
            <w:r w:rsidRPr="00E01DCD">
              <w:t>NOC</w:t>
            </w:r>
          </w:p>
        </w:tc>
        <w:tc>
          <w:tcPr>
            <w:tcW w:w="1611"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p>
        </w:tc>
      </w:tr>
      <w:tr w:rsidR="0099534E" w:rsidRPr="00E01DCD" w:rsidTr="0099534E">
        <w:trPr>
          <w:cantSplit/>
        </w:trPr>
        <w:tc>
          <w:tcPr>
            <w:tcW w:w="1545"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rPr>
                <w:rStyle w:val="Tablefreq"/>
                <w:bCs/>
              </w:rPr>
            </w:pPr>
            <w:r w:rsidRPr="00E01DCD">
              <w:rPr>
                <w:rStyle w:val="Tablefreq"/>
                <w:bCs/>
              </w:rPr>
              <w:lastRenderedPageBreak/>
              <w:t>SF.1602</w:t>
            </w:r>
          </w:p>
        </w:tc>
        <w:tc>
          <w:tcPr>
            <w:tcW w:w="5758"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r w:rsidRPr="00E01DCD">
              <w:t>Metodología para determinar las estadísticas de la densidad de flujo de potencia que se utilizan en los estudios de compartición entre sistemas inalámbricos fijos por satélite y satélites múltiples del servicio fijo</w:t>
            </w:r>
          </w:p>
        </w:tc>
        <w:tc>
          <w:tcPr>
            <w:tcW w:w="1150"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pPr>
            <w:r w:rsidRPr="00E01DCD">
              <w:t>NOC</w:t>
            </w:r>
          </w:p>
        </w:tc>
        <w:tc>
          <w:tcPr>
            <w:tcW w:w="1611"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p>
        </w:tc>
      </w:tr>
      <w:tr w:rsidR="0099534E" w:rsidRPr="00E01DCD" w:rsidTr="0099534E">
        <w:trPr>
          <w:cantSplit/>
        </w:trPr>
        <w:tc>
          <w:tcPr>
            <w:tcW w:w="1545"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rPr>
                <w:rStyle w:val="Tablefreq"/>
                <w:rFonts w:eastAsia="MS Mincho"/>
                <w:bCs/>
              </w:rPr>
            </w:pPr>
            <w:r w:rsidRPr="00E01DCD">
              <w:rPr>
                <w:rStyle w:val="Tablefreq"/>
                <w:bCs/>
              </w:rPr>
              <w:t>SF.1648</w:t>
            </w:r>
          </w:p>
        </w:tc>
        <w:tc>
          <w:tcPr>
            <w:tcW w:w="5758"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r w:rsidRPr="00E01DCD">
              <w:t>Utilización de frecuencias por estaciones terrenas a bordo de barcos transmitiendo en ciertas bandas atribuidas al servicio fijo por satélite</w:t>
            </w:r>
          </w:p>
        </w:tc>
        <w:tc>
          <w:tcPr>
            <w:tcW w:w="1150"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pPr>
            <w:r w:rsidRPr="00E01DCD">
              <w:t>NOC</w:t>
            </w:r>
          </w:p>
        </w:tc>
        <w:tc>
          <w:tcPr>
            <w:tcW w:w="1611"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p>
        </w:tc>
      </w:tr>
      <w:tr w:rsidR="0099534E" w:rsidRPr="00E01DCD" w:rsidTr="0099534E">
        <w:trPr>
          <w:cantSplit/>
        </w:trPr>
        <w:tc>
          <w:tcPr>
            <w:tcW w:w="1545"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rPr>
                <w:rStyle w:val="Tablefreq"/>
                <w:rFonts w:eastAsia="MS Mincho"/>
                <w:bCs/>
              </w:rPr>
            </w:pPr>
            <w:r w:rsidRPr="00E01DCD">
              <w:rPr>
                <w:rStyle w:val="Tablefreq"/>
                <w:rFonts w:eastAsia="MS Mincho"/>
                <w:bCs/>
              </w:rPr>
              <w:t>SF.1649-1</w:t>
            </w:r>
          </w:p>
        </w:tc>
        <w:tc>
          <w:tcPr>
            <w:tcW w:w="5758"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r w:rsidRPr="00E01DCD">
              <w:t>Directrices para determinar la interferencia causada por estaciones terrenas a bordo de barcos a estaciones del servicio fijo cuando la estación terrena a bordo de barco está a una distancia inferior a la distancia mínima</w:t>
            </w:r>
          </w:p>
        </w:tc>
        <w:tc>
          <w:tcPr>
            <w:tcW w:w="1150"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pPr>
            <w:r w:rsidRPr="00E01DCD">
              <w:t>NOC</w:t>
            </w:r>
          </w:p>
        </w:tc>
        <w:tc>
          <w:tcPr>
            <w:tcW w:w="1611"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p>
        </w:tc>
      </w:tr>
      <w:tr w:rsidR="0099534E" w:rsidRPr="00E01DCD" w:rsidTr="0099534E">
        <w:trPr>
          <w:cantSplit/>
        </w:trPr>
        <w:tc>
          <w:tcPr>
            <w:tcW w:w="1545"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rPr>
                <w:rStyle w:val="Tablefreq"/>
                <w:rFonts w:eastAsia="MS Mincho"/>
                <w:bCs/>
              </w:rPr>
            </w:pPr>
            <w:r w:rsidRPr="00E01DCD">
              <w:rPr>
                <w:rStyle w:val="Tablefreq"/>
                <w:bCs/>
              </w:rPr>
              <w:t>SF.1650-1</w:t>
            </w:r>
          </w:p>
        </w:tc>
        <w:tc>
          <w:tcPr>
            <w:tcW w:w="5758"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r w:rsidRPr="00E01DCD">
              <w:t>Distancia mínima desde la línea de base a partir de la cual las estaciones terrenas en movimiento situadas a bordo de barcos no deben causar interferencia al servicio terrenal en las bandas de frecuencias 5 925</w:t>
            </w:r>
            <w:r w:rsidRPr="00E01DCD">
              <w:noBreakHyphen/>
              <w:t>6 425 MHz y 14</w:t>
            </w:r>
            <w:r w:rsidRPr="00E01DCD">
              <w:noBreakHyphen/>
              <w:t>14,5 GHz</w:t>
            </w:r>
          </w:p>
        </w:tc>
        <w:tc>
          <w:tcPr>
            <w:tcW w:w="1150"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pPr>
            <w:r w:rsidRPr="00E01DCD">
              <w:t>NOC</w:t>
            </w:r>
          </w:p>
        </w:tc>
        <w:tc>
          <w:tcPr>
            <w:tcW w:w="1611"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p>
        </w:tc>
      </w:tr>
      <w:tr w:rsidR="0099534E" w:rsidRPr="00E01DCD" w:rsidTr="0099534E">
        <w:trPr>
          <w:cantSplit/>
        </w:trPr>
        <w:tc>
          <w:tcPr>
            <w:tcW w:w="1545"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rPr>
                <w:rStyle w:val="Tablefreq"/>
                <w:rFonts w:eastAsia="MS Mincho"/>
                <w:bCs/>
              </w:rPr>
            </w:pPr>
            <w:r w:rsidRPr="00E01DCD">
              <w:rPr>
                <w:rStyle w:val="Tablefreq"/>
                <w:bCs/>
              </w:rPr>
              <w:t>SF.1707</w:t>
            </w:r>
          </w:p>
        </w:tc>
        <w:tc>
          <w:tcPr>
            <w:tcW w:w="5758"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r w:rsidRPr="00E01DCD">
              <w:t>Métodos para facilitar la implementación de un gran número de estaciones terrenas del servicio fijo por satélite en zonas en las que también están instalados servicios terrenales</w:t>
            </w:r>
          </w:p>
        </w:tc>
        <w:tc>
          <w:tcPr>
            <w:tcW w:w="1150"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pPr>
            <w:r w:rsidRPr="00E01DCD">
              <w:t>NOC</w:t>
            </w:r>
          </w:p>
        </w:tc>
        <w:tc>
          <w:tcPr>
            <w:tcW w:w="1611"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p>
        </w:tc>
      </w:tr>
      <w:tr w:rsidR="0099534E" w:rsidRPr="00E01DCD" w:rsidTr="0099534E">
        <w:trPr>
          <w:cantSplit/>
        </w:trPr>
        <w:tc>
          <w:tcPr>
            <w:tcW w:w="1545"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rPr>
                <w:rStyle w:val="Tablefreq"/>
                <w:rFonts w:eastAsia="MS Mincho"/>
                <w:bCs/>
              </w:rPr>
            </w:pPr>
            <w:r w:rsidRPr="00E01DCD">
              <w:rPr>
                <w:rStyle w:val="Tablefreq"/>
                <w:bCs/>
              </w:rPr>
              <w:t>SF.1719</w:t>
            </w:r>
          </w:p>
        </w:tc>
        <w:tc>
          <w:tcPr>
            <w:tcW w:w="5758"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r w:rsidRPr="00E01DCD">
              <w:t>Compartición entre el servicio fijo punto a punto y punto a multipunto y las estaciones terrenas transmisoras de los sistemas OSG y no OSG del SFS en la banda 27,5</w:t>
            </w:r>
            <w:r w:rsidRPr="00E01DCD">
              <w:noBreakHyphen/>
              <w:t>29,5 GHz</w:t>
            </w:r>
          </w:p>
        </w:tc>
        <w:tc>
          <w:tcPr>
            <w:tcW w:w="1150"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pPr>
            <w:r w:rsidRPr="00E01DCD">
              <w:t>NOC</w:t>
            </w:r>
          </w:p>
        </w:tc>
        <w:tc>
          <w:tcPr>
            <w:tcW w:w="1611"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p>
        </w:tc>
      </w:tr>
      <w:tr w:rsidR="0099534E" w:rsidRPr="00E01DCD" w:rsidTr="0099534E">
        <w:trPr>
          <w:cantSplit/>
        </w:trPr>
        <w:tc>
          <w:tcPr>
            <w:tcW w:w="1545"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rPr>
                <w:rStyle w:val="Tablefreq"/>
                <w:rFonts w:eastAsia="MS Mincho"/>
                <w:bCs/>
              </w:rPr>
            </w:pPr>
            <w:r w:rsidRPr="00E01DCD">
              <w:rPr>
                <w:rStyle w:val="Tablefreq"/>
                <w:bCs/>
              </w:rPr>
              <w:t>SF.1843</w:t>
            </w:r>
          </w:p>
        </w:tc>
        <w:tc>
          <w:tcPr>
            <w:tcW w:w="5758"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r w:rsidRPr="00E01DCD">
              <w:t>Metodología para determinar el nivel de potencia de terminales de usuario de HAPS a fin de facilitar la compartición con receptores de estaciones espaciales en las bandas de 47,2</w:t>
            </w:r>
            <w:r w:rsidRPr="00E01DCD">
              <w:noBreakHyphen/>
              <w:t>47,5 GHz y 47,9</w:t>
            </w:r>
            <w:r w:rsidRPr="00E01DCD">
              <w:noBreakHyphen/>
              <w:t>48,2 GHz</w:t>
            </w:r>
          </w:p>
        </w:tc>
        <w:tc>
          <w:tcPr>
            <w:tcW w:w="1150"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jc w:val="center"/>
            </w:pPr>
            <w:r w:rsidRPr="00E01DCD">
              <w:t>NOC</w:t>
            </w:r>
          </w:p>
        </w:tc>
        <w:tc>
          <w:tcPr>
            <w:tcW w:w="1611" w:type="dxa"/>
            <w:tcBorders>
              <w:top w:val="single" w:sz="4" w:space="0" w:color="auto"/>
              <w:left w:val="single" w:sz="4" w:space="0" w:color="auto"/>
              <w:bottom w:val="single" w:sz="4" w:space="0" w:color="auto"/>
              <w:right w:val="single" w:sz="4" w:space="0" w:color="auto"/>
            </w:tcBorders>
          </w:tcPr>
          <w:p w:rsidR="0099534E" w:rsidRPr="00E01DCD" w:rsidRDefault="0099534E" w:rsidP="00573D5C">
            <w:pPr>
              <w:pStyle w:val="Tabletext"/>
            </w:pPr>
          </w:p>
        </w:tc>
      </w:tr>
    </w:tbl>
    <w:p w:rsidR="0099534E" w:rsidRPr="00E01DCD" w:rsidRDefault="0099534E" w:rsidP="00573D5C">
      <w:pPr>
        <w:pStyle w:val="Reasons"/>
      </w:pPr>
    </w:p>
    <w:p w:rsidR="0099534E" w:rsidRPr="00E01DCD" w:rsidRDefault="0099534E" w:rsidP="00573D5C">
      <w:pPr>
        <w:jc w:val="center"/>
      </w:pPr>
      <w:r w:rsidRPr="00E01DCD">
        <w:t>______________</w:t>
      </w:r>
    </w:p>
    <w:sectPr w:rsidR="0099534E" w:rsidRPr="00E01DCD">
      <w:headerReference w:type="default" r:id="rId239"/>
      <w:footerReference w:type="even" r:id="rId240"/>
      <w:footerReference w:type="default" r:id="rId241"/>
      <w:footerReference w:type="first" r:id="rId24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301" w:rsidRDefault="001A3301">
      <w:r>
        <w:separator/>
      </w:r>
    </w:p>
  </w:endnote>
  <w:endnote w:type="continuationSeparator" w:id="0">
    <w:p w:rsidR="001A3301" w:rsidRDefault="001A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301" w:rsidRDefault="001A3301">
    <w:pPr>
      <w:rPr>
        <w:lang w:val="en-US"/>
      </w:rPr>
    </w:pPr>
    <w:r>
      <w:fldChar w:fldCharType="begin"/>
    </w:r>
    <w:r>
      <w:rPr>
        <w:lang w:val="en-US"/>
      </w:rPr>
      <w:instrText xml:space="preserve"> FILENAME \p  \* MERGEFORMAT </w:instrText>
    </w:r>
    <w:r>
      <w:fldChar w:fldCharType="separate"/>
    </w:r>
    <w:r>
      <w:rPr>
        <w:noProof/>
        <w:lang w:val="en-US"/>
      </w:rPr>
      <w:t>P:\TRAD\S\ITU-R\SG-R\SG05\1000\1002S_Montaje.docx</w:t>
    </w:r>
    <w:r>
      <w:fldChar w:fldCharType="end"/>
    </w:r>
    <w:r>
      <w:rPr>
        <w:lang w:val="en-US"/>
      </w:rPr>
      <w:tab/>
    </w:r>
    <w:r>
      <w:fldChar w:fldCharType="begin"/>
    </w:r>
    <w:r>
      <w:instrText xml:space="preserve"> SAVEDATE \@ DD.MM.YY </w:instrText>
    </w:r>
    <w:r>
      <w:fldChar w:fldCharType="separate"/>
    </w:r>
    <w:r w:rsidR="00E370C2">
      <w:rPr>
        <w:noProof/>
      </w:rPr>
      <w:t>16.10.15</w:t>
    </w:r>
    <w:r>
      <w:fldChar w:fldCharType="end"/>
    </w:r>
    <w:r>
      <w:rPr>
        <w:lang w:val="en-US"/>
      </w:rPr>
      <w:tab/>
    </w:r>
    <w:r>
      <w:fldChar w:fldCharType="begin"/>
    </w:r>
    <w:r>
      <w:instrText xml:space="preserve"> PRINTDATE \@ DD.MM.YY </w:instrText>
    </w:r>
    <w:r>
      <w:fldChar w:fldCharType="separate"/>
    </w:r>
    <w:r>
      <w:rPr>
        <w:noProof/>
      </w:rPr>
      <w:t>08.09.15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301" w:rsidRPr="00B5239B" w:rsidRDefault="00C213C4" w:rsidP="00B5239B">
    <w:pPr>
      <w:pStyle w:val="Footer"/>
    </w:pPr>
    <w:r>
      <w:fldChar w:fldCharType="begin"/>
    </w:r>
    <w:r>
      <w:instrText xml:space="preserve"> FILENAME \p  \* MERGEFORMAT </w:instrText>
    </w:r>
    <w:r>
      <w:fldChar w:fldCharType="separate"/>
    </w:r>
    <w:r w:rsidR="00043F43">
      <w:t>P:\ESP\ITU-R\SG-R\SG05\1000\1002S.docx</w:t>
    </w:r>
    <w:r>
      <w:fldChar w:fldCharType="end"/>
    </w:r>
    <w:r w:rsidR="00B5239B">
      <w:t xml:space="preserve"> (383148)</w:t>
    </w:r>
    <w:r w:rsidR="00B5239B">
      <w:tab/>
    </w:r>
    <w:r w:rsidR="00B5239B">
      <w:fldChar w:fldCharType="begin"/>
    </w:r>
    <w:r w:rsidR="00B5239B">
      <w:instrText xml:space="preserve"> SAVEDATE \@ DD.MM.YY </w:instrText>
    </w:r>
    <w:r w:rsidR="00B5239B">
      <w:fldChar w:fldCharType="separate"/>
    </w:r>
    <w:r w:rsidR="00043F43">
      <w:t>16.10.15</w:t>
    </w:r>
    <w:r w:rsidR="00B5239B">
      <w:fldChar w:fldCharType="end"/>
    </w:r>
    <w:r w:rsidR="00B5239B">
      <w:tab/>
    </w:r>
    <w:r w:rsidR="00B5239B">
      <w:fldChar w:fldCharType="begin"/>
    </w:r>
    <w:r w:rsidR="00B5239B">
      <w:instrText xml:space="preserve"> PRINTDATE \@ DD.MM.YY </w:instrText>
    </w:r>
    <w:r w:rsidR="00B5239B">
      <w:fldChar w:fldCharType="separate"/>
    </w:r>
    <w:r w:rsidR="00043F43">
      <w:t>08.09.15</w:t>
    </w:r>
    <w:r w:rsidR="00B5239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301" w:rsidRPr="00B5239B" w:rsidRDefault="00E01DCD" w:rsidP="00B5239B">
    <w:pPr>
      <w:pStyle w:val="Footer"/>
    </w:pPr>
    <w:fldSimple w:instr=" FILENAME \p  \* MERGEFORMAT ">
      <w:r w:rsidR="00B5239B">
        <w:t>P:\ESP\ITU-R\SG-R\SG05\1000\1002S.docx</w:t>
      </w:r>
    </w:fldSimple>
    <w:r w:rsidR="00B5239B">
      <w:t xml:space="preserve"> (383148)</w:t>
    </w:r>
    <w:r w:rsidR="00B5239B">
      <w:tab/>
    </w:r>
    <w:r w:rsidR="00B5239B">
      <w:fldChar w:fldCharType="begin"/>
    </w:r>
    <w:r w:rsidR="00B5239B">
      <w:instrText xml:space="preserve"> SAVEDATE \@ DD.MM.YY </w:instrText>
    </w:r>
    <w:r w:rsidR="00B5239B">
      <w:fldChar w:fldCharType="separate"/>
    </w:r>
    <w:r w:rsidR="00E370C2">
      <w:t>16.10.15</w:t>
    </w:r>
    <w:r w:rsidR="00B5239B">
      <w:fldChar w:fldCharType="end"/>
    </w:r>
    <w:r w:rsidR="00B5239B">
      <w:tab/>
    </w:r>
    <w:r w:rsidR="00B5239B">
      <w:fldChar w:fldCharType="begin"/>
    </w:r>
    <w:r w:rsidR="00B5239B">
      <w:instrText xml:space="preserve"> PRINTDATE \@ DD.MM.YY </w:instrText>
    </w:r>
    <w:r w:rsidR="00B5239B">
      <w:fldChar w:fldCharType="separate"/>
    </w:r>
    <w:r w:rsidR="00B5239B">
      <w:t>08.09.15</w:t>
    </w:r>
    <w:r w:rsidR="00B5239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301" w:rsidRDefault="001A3301">
      <w:r>
        <w:rPr>
          <w:b/>
        </w:rPr>
        <w:t>_______________</w:t>
      </w:r>
    </w:p>
  </w:footnote>
  <w:footnote w:type="continuationSeparator" w:id="0">
    <w:p w:rsidR="001A3301" w:rsidRDefault="001A3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301" w:rsidRDefault="001A3301">
    <w:pPr>
      <w:pStyle w:val="Header"/>
    </w:pPr>
    <w:r>
      <w:t xml:space="preserve">- </w:t>
    </w:r>
    <w:r>
      <w:fldChar w:fldCharType="begin"/>
    </w:r>
    <w:r>
      <w:instrText xml:space="preserve"> PAGE  \* MERGEFORMAT </w:instrText>
    </w:r>
    <w:r>
      <w:fldChar w:fldCharType="separate"/>
    </w:r>
    <w:r w:rsidR="00C213C4">
      <w:rPr>
        <w:noProof/>
      </w:rPr>
      <w:t>21</w:t>
    </w:r>
    <w:r>
      <w:fldChar w:fldCharType="end"/>
    </w:r>
    <w:r>
      <w:t xml:space="preserve"> -</w:t>
    </w:r>
  </w:p>
  <w:p w:rsidR="001A3301" w:rsidRDefault="001A3301">
    <w:pPr>
      <w:pStyle w:val="Header"/>
    </w:pPr>
    <w:r>
      <w:t>RA15/1002-S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62"/>
    <w:rsid w:val="00012B52"/>
    <w:rsid w:val="00016A7C"/>
    <w:rsid w:val="00020ACE"/>
    <w:rsid w:val="00043F43"/>
    <w:rsid w:val="000A1774"/>
    <w:rsid w:val="00145A37"/>
    <w:rsid w:val="001721DD"/>
    <w:rsid w:val="00192BA9"/>
    <w:rsid w:val="001A3301"/>
    <w:rsid w:val="001B104B"/>
    <w:rsid w:val="001F5C84"/>
    <w:rsid w:val="002334F2"/>
    <w:rsid w:val="002B6243"/>
    <w:rsid w:val="002C12D1"/>
    <w:rsid w:val="00323F90"/>
    <w:rsid w:val="0038266A"/>
    <w:rsid w:val="003C08D6"/>
    <w:rsid w:val="00466F3C"/>
    <w:rsid w:val="004C29FD"/>
    <w:rsid w:val="005335D1"/>
    <w:rsid w:val="00563271"/>
    <w:rsid w:val="005648DF"/>
    <w:rsid w:val="00573D5C"/>
    <w:rsid w:val="005C4F7E"/>
    <w:rsid w:val="006050EE"/>
    <w:rsid w:val="00693CB4"/>
    <w:rsid w:val="007646A0"/>
    <w:rsid w:val="007D4D04"/>
    <w:rsid w:val="007D5FB4"/>
    <w:rsid w:val="008246E6"/>
    <w:rsid w:val="0086171A"/>
    <w:rsid w:val="008E02B6"/>
    <w:rsid w:val="00931AA1"/>
    <w:rsid w:val="009630C4"/>
    <w:rsid w:val="00973E8D"/>
    <w:rsid w:val="0099534E"/>
    <w:rsid w:val="009D187D"/>
    <w:rsid w:val="00A031C0"/>
    <w:rsid w:val="00AF7660"/>
    <w:rsid w:val="00B05741"/>
    <w:rsid w:val="00B15681"/>
    <w:rsid w:val="00B42B94"/>
    <w:rsid w:val="00B5239B"/>
    <w:rsid w:val="00B552A7"/>
    <w:rsid w:val="00B6092F"/>
    <w:rsid w:val="00BF1023"/>
    <w:rsid w:val="00C213C4"/>
    <w:rsid w:val="00C256DC"/>
    <w:rsid w:val="00C278F8"/>
    <w:rsid w:val="00C403AB"/>
    <w:rsid w:val="00CE259D"/>
    <w:rsid w:val="00CF4DD3"/>
    <w:rsid w:val="00D11D75"/>
    <w:rsid w:val="00D14862"/>
    <w:rsid w:val="00DE35E9"/>
    <w:rsid w:val="00E01901"/>
    <w:rsid w:val="00E01DCD"/>
    <w:rsid w:val="00E03F1D"/>
    <w:rsid w:val="00E370C2"/>
    <w:rsid w:val="00EA5120"/>
    <w:rsid w:val="00EB5C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718B145-2F9C-4351-9D57-A4160857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Char1CharChar1Char">
    <w:name w:val="Char1 Char Char1 Char"/>
    <w:basedOn w:val="Normal"/>
    <w:rsid w:val="0099534E"/>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numbering" w:customStyle="1" w:styleId="NoList1">
    <w:name w:val="No List1"/>
    <w:next w:val="NoList"/>
    <w:semiHidden/>
    <w:rsid w:val="0099534E"/>
  </w:style>
  <w:style w:type="paragraph" w:customStyle="1" w:styleId="AnnexNotitle">
    <w:name w:val="Annex_No &amp; title"/>
    <w:basedOn w:val="Normal"/>
    <w:next w:val="Normalaftertitle0"/>
    <w:rsid w:val="0099534E"/>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Normalaftertitle0">
    <w:name w:val="Normal_after_title"/>
    <w:basedOn w:val="Normal"/>
    <w:next w:val="Normal"/>
    <w:rsid w:val="0099534E"/>
    <w:pPr>
      <w:tabs>
        <w:tab w:val="clear" w:pos="1134"/>
        <w:tab w:val="clear" w:pos="1871"/>
        <w:tab w:val="clear" w:pos="2268"/>
        <w:tab w:val="left" w:pos="794"/>
        <w:tab w:val="left" w:pos="1191"/>
        <w:tab w:val="left" w:pos="1588"/>
        <w:tab w:val="left" w:pos="1985"/>
      </w:tabs>
      <w:spacing w:before="360"/>
    </w:pPr>
  </w:style>
  <w:style w:type="paragraph" w:customStyle="1" w:styleId="AppendixNotitle">
    <w:name w:val="Appendix_No &amp; title"/>
    <w:basedOn w:val="AnnexNotitle"/>
    <w:next w:val="Normalaftertitle0"/>
    <w:rsid w:val="0099534E"/>
  </w:style>
  <w:style w:type="paragraph" w:customStyle="1" w:styleId="Formal">
    <w:name w:val="Formal"/>
    <w:basedOn w:val="ASN1"/>
    <w:rsid w:val="0099534E"/>
    <w:pPr>
      <w:tabs>
        <w:tab w:val="clear" w:pos="1871"/>
        <w:tab w:val="left" w:pos="794"/>
        <w:tab w:val="left" w:pos="1191"/>
        <w:tab w:val="left" w:pos="1588"/>
        <w:tab w:val="left" w:pos="1985"/>
      </w:tabs>
    </w:pPr>
    <w:rPr>
      <w:rFonts w:ascii="Courier New" w:hAnsi="Courier New"/>
      <w:b w:val="0"/>
    </w:rPr>
  </w:style>
  <w:style w:type="paragraph" w:customStyle="1" w:styleId="Summary">
    <w:name w:val="Summary"/>
    <w:basedOn w:val="Normal"/>
    <w:next w:val="Normal"/>
    <w:rsid w:val="0099534E"/>
    <w:pPr>
      <w:tabs>
        <w:tab w:val="clear" w:pos="1134"/>
        <w:tab w:val="clear" w:pos="1871"/>
        <w:tab w:val="clear" w:pos="2268"/>
        <w:tab w:val="left" w:pos="794"/>
        <w:tab w:val="left" w:pos="1191"/>
        <w:tab w:val="left" w:pos="1588"/>
        <w:tab w:val="left" w:pos="1985"/>
      </w:tabs>
    </w:pPr>
    <w:rPr>
      <w:sz w:val="22"/>
    </w:rPr>
  </w:style>
  <w:style w:type="paragraph" w:customStyle="1" w:styleId="HeadingSum">
    <w:name w:val="Heading_Sum"/>
    <w:basedOn w:val="Heading1"/>
    <w:next w:val="Summary"/>
    <w:rsid w:val="0099534E"/>
    <w:pPr>
      <w:tabs>
        <w:tab w:val="clear" w:pos="1134"/>
        <w:tab w:val="clear" w:pos="1871"/>
        <w:tab w:val="clear" w:pos="2268"/>
        <w:tab w:val="left" w:pos="794"/>
        <w:tab w:val="left" w:pos="1191"/>
        <w:tab w:val="left" w:pos="1588"/>
        <w:tab w:val="left" w:pos="1985"/>
      </w:tabs>
      <w:spacing w:before="360"/>
      <w:ind w:left="794" w:hanging="794"/>
    </w:pPr>
    <w:rPr>
      <w:sz w:val="22"/>
    </w:rPr>
  </w:style>
  <w:style w:type="character" w:styleId="Strong">
    <w:name w:val="Strong"/>
    <w:basedOn w:val="DefaultParagraphFont"/>
    <w:uiPriority w:val="22"/>
    <w:qFormat/>
    <w:rsid w:val="0099534E"/>
    <w:rPr>
      <w:b/>
      <w:bCs/>
    </w:rPr>
  </w:style>
  <w:style w:type="paragraph" w:styleId="NormalWeb">
    <w:name w:val="Normal (Web)"/>
    <w:basedOn w:val="Normal"/>
    <w:uiPriority w:val="99"/>
    <w:rsid w:val="0099534E"/>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Cs w:val="24"/>
      <w:lang w:val="en-US"/>
    </w:rPr>
  </w:style>
  <w:style w:type="numbering" w:customStyle="1" w:styleId="NoList2">
    <w:name w:val="No List2"/>
    <w:next w:val="NoList"/>
    <w:semiHidden/>
    <w:rsid w:val="0099534E"/>
  </w:style>
  <w:style w:type="numbering" w:customStyle="1" w:styleId="NoList3">
    <w:name w:val="No List3"/>
    <w:next w:val="NoList"/>
    <w:semiHidden/>
    <w:rsid w:val="0099534E"/>
  </w:style>
  <w:style w:type="paragraph" w:customStyle="1" w:styleId="heading13">
    <w:name w:val="heading 13"/>
    <w:basedOn w:val="Heading3"/>
    <w:rsid w:val="0099534E"/>
    <w:pPr>
      <w:tabs>
        <w:tab w:val="clear" w:pos="1871"/>
        <w:tab w:val="clear" w:pos="2268"/>
        <w:tab w:val="left" w:pos="1077"/>
        <w:tab w:val="right" w:pos="9696"/>
      </w:tabs>
      <w:spacing w:before="240"/>
      <w:ind w:left="1077" w:hanging="1077"/>
      <w:jc w:val="both"/>
      <w:outlineLvl w:val="9"/>
    </w:pPr>
    <w:rPr>
      <w:b w:val="0"/>
      <w:i/>
      <w:sz w:val="20"/>
      <w:lang w:val="en-GB"/>
    </w:rPr>
  </w:style>
  <w:style w:type="paragraph" w:customStyle="1" w:styleId="RecTitle0">
    <w:name w:val="Rec_Title"/>
    <w:basedOn w:val="Normal"/>
    <w:next w:val="Normal"/>
    <w:rsid w:val="0099534E"/>
    <w:pPr>
      <w:keepNext/>
      <w:keepLines/>
      <w:tabs>
        <w:tab w:val="clear" w:pos="1134"/>
        <w:tab w:val="clear" w:pos="1871"/>
        <w:tab w:val="clear" w:pos="2268"/>
        <w:tab w:val="center" w:pos="4849"/>
        <w:tab w:val="right" w:pos="9696"/>
      </w:tabs>
      <w:spacing w:before="180"/>
      <w:jc w:val="center"/>
    </w:pPr>
    <w:rPr>
      <w:b/>
      <w:bCs/>
      <w:sz w:val="20"/>
      <w:lang w:val="en-GB" w:eastAsia="zh-CN"/>
    </w:rPr>
  </w:style>
  <w:style w:type="character" w:styleId="Hyperlink">
    <w:name w:val="Hyperlink"/>
    <w:basedOn w:val="DefaultParagraphFont"/>
    <w:rsid w:val="0099534E"/>
    <w:rPr>
      <w:color w:val="0000FF"/>
      <w:u w:val="single"/>
    </w:rPr>
  </w:style>
  <w:style w:type="character" w:styleId="FollowedHyperlink">
    <w:name w:val="FollowedHyperlink"/>
    <w:basedOn w:val="DefaultParagraphFont"/>
    <w:rsid w:val="0099534E"/>
    <w:rPr>
      <w:color w:val="800080"/>
      <w:u w:val="single"/>
    </w:rPr>
  </w:style>
  <w:style w:type="paragraph" w:customStyle="1" w:styleId="ZnakZnakCharCharZnakZnak">
    <w:name w:val="Znak Znak Char Char Znak Znak"/>
    <w:basedOn w:val="Normal"/>
    <w:rsid w:val="0099534E"/>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parasmall">
    <w:name w:val="parasmall"/>
    <w:basedOn w:val="Normal"/>
    <w:rsid w:val="0099534E"/>
    <w:pPr>
      <w:tabs>
        <w:tab w:val="clear" w:pos="1134"/>
        <w:tab w:val="clear" w:pos="1871"/>
        <w:tab w:val="clear" w:pos="2268"/>
      </w:tabs>
      <w:overflowPunct/>
      <w:autoSpaceDE/>
      <w:autoSpaceDN/>
      <w:adjustRightInd/>
      <w:spacing w:before="0"/>
      <w:textAlignment w:val="auto"/>
    </w:pPr>
    <w:rPr>
      <w:rFonts w:ascii="Verdana" w:hAnsi="Verdana"/>
      <w:color w:val="000000"/>
      <w:sz w:val="10"/>
      <w:szCs w:val="10"/>
      <w:lang w:val="en-US" w:eastAsia="zh-CN"/>
    </w:rPr>
  </w:style>
  <w:style w:type="paragraph" w:styleId="BalloonText">
    <w:name w:val="Balloon Text"/>
    <w:basedOn w:val="Normal"/>
    <w:link w:val="BalloonTextChar"/>
    <w:semiHidden/>
    <w:unhideWhenUsed/>
    <w:rsid w:val="00323F90"/>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23F90"/>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eb.itu.ch/rec/recommendation.asp?type=folders&amp;lang=e&amp;parent=R-REC-M.492" TargetMode="External"/><Relationship Id="rId21" Type="http://schemas.openxmlformats.org/officeDocument/2006/relationships/hyperlink" Target="http://www.itu.int/rec/recommendation.asp?type=folders&amp;lang=e&amp;parent=R-REC-F.613" TargetMode="External"/><Relationship Id="rId42" Type="http://schemas.openxmlformats.org/officeDocument/2006/relationships/hyperlink" Target="http://www.itu.int/rec/recommendation.asp?type=folders&amp;lang=e&amp;parent=R-REC-F.763" TargetMode="External"/><Relationship Id="rId63" Type="http://schemas.openxmlformats.org/officeDocument/2006/relationships/hyperlink" Target="http://www.itu.int/rec/recommendation.asp?type=folders&amp;lang=e&amp;parent=R-REC-F.1191" TargetMode="External"/><Relationship Id="rId84" Type="http://schemas.openxmlformats.org/officeDocument/2006/relationships/hyperlink" Target="http://www.itu.int/rec/recommendation.asp?type=folders&amp;lang=e&amp;parent=R-REC-F.1487" TargetMode="External"/><Relationship Id="rId138" Type="http://schemas.openxmlformats.org/officeDocument/2006/relationships/hyperlink" Target="http://web.itu.ch/rec/recommendation.asp?type=folders&amp;lang=e&amp;parent=R-REC-M.817" TargetMode="External"/><Relationship Id="rId159" Type="http://schemas.openxmlformats.org/officeDocument/2006/relationships/hyperlink" Target="http://web.itu.ch/rec/recommendation.asp?type=folders&amp;lang=e&amp;parent=R-REC-M.1075" TargetMode="External"/><Relationship Id="rId170" Type="http://schemas.openxmlformats.org/officeDocument/2006/relationships/hyperlink" Target="http://web.itu.ch/rec/recommendation.asp?type=folders&amp;lang=e&amp;parent=R-REC-M.1172" TargetMode="External"/><Relationship Id="rId191" Type="http://schemas.openxmlformats.org/officeDocument/2006/relationships/hyperlink" Target="http://web.itu.ch/rec/recommendation.asp?type=folders&amp;lang=e&amp;parent=R-REC-M.1450" TargetMode="External"/><Relationship Id="rId205" Type="http://schemas.openxmlformats.org/officeDocument/2006/relationships/hyperlink" Target="http://web.itu.ch/rec/recommendation.asp?type=folders&amp;lang=e&amp;parent=R-REC-M.1466" TargetMode="External"/><Relationship Id="rId226" Type="http://schemas.openxmlformats.org/officeDocument/2006/relationships/hyperlink" Target="http://web.itu.int/rec/R-REC-M.1654/en" TargetMode="External"/><Relationship Id="rId107" Type="http://schemas.openxmlformats.org/officeDocument/2006/relationships/hyperlink" Target="http://www.itu.int/rec/recommendation.asp?type=folders&amp;lang=e&amp;parent=R-REC-F.1571" TargetMode="External"/><Relationship Id="rId11" Type="http://schemas.openxmlformats.org/officeDocument/2006/relationships/hyperlink" Target="http://www.itu.int/rec/recommendation.asp?type=folders&amp;lang=e&amp;parent=R-REC-F.339" TargetMode="External"/><Relationship Id="rId32" Type="http://schemas.openxmlformats.org/officeDocument/2006/relationships/hyperlink" Target="http://www.itu.int/rec/recommendation.asp?type=folders&amp;lang=e&amp;parent=R-REC-F.746" TargetMode="External"/><Relationship Id="rId53" Type="http://schemas.openxmlformats.org/officeDocument/2006/relationships/hyperlink" Target="http://www.itu.int/rec/recommendation.asp?type=folders&amp;lang=e&amp;parent=R-REC-F.1103" TargetMode="External"/><Relationship Id="rId74" Type="http://schemas.openxmlformats.org/officeDocument/2006/relationships/hyperlink" Target="http://www.itu.int/rec/recommendation.asp?type=folders&amp;lang=e&amp;parent=R-REC-F.1333" TargetMode="External"/><Relationship Id="rId128" Type="http://schemas.openxmlformats.org/officeDocument/2006/relationships/hyperlink" Target="http://web.itu.ch/rec/recommendation.asp?type=folders&amp;lang=e&amp;parent=R-REC-M.626" TargetMode="External"/><Relationship Id="rId149" Type="http://schemas.openxmlformats.org/officeDocument/2006/relationships/hyperlink" Target="http://web.itu.ch/rec/recommendation.asp?type=folders&amp;lang=e&amp;parent=R-REC-M.1035" TargetMode="External"/><Relationship Id="rId5" Type="http://schemas.openxmlformats.org/officeDocument/2006/relationships/webSettings" Target="webSettings.xml"/><Relationship Id="rId95" Type="http://schemas.openxmlformats.org/officeDocument/2006/relationships/hyperlink" Target="http://www.itu.int/rec/recommendation.asp?type=folders&amp;lang=e&amp;parent=R-REC-F.1501" TargetMode="External"/><Relationship Id="rId160" Type="http://schemas.openxmlformats.org/officeDocument/2006/relationships/hyperlink" Target="http://web.itu.ch/rec/recommendation.asp?type=folders&amp;lang=e&amp;parent=R-REC-M.1076" TargetMode="External"/><Relationship Id="rId181" Type="http://schemas.openxmlformats.org/officeDocument/2006/relationships/hyperlink" Target="http://web.itu.ch/rec/recommendation.asp?type=folders&amp;lang=e&amp;parent=R-REC-M.1225" TargetMode="External"/><Relationship Id="rId216" Type="http://schemas.openxmlformats.org/officeDocument/2006/relationships/hyperlink" Target="http://web.itu.int/rec/R-REC-M.1637/en" TargetMode="External"/><Relationship Id="rId237" Type="http://schemas.openxmlformats.org/officeDocument/2006/relationships/hyperlink" Target="http://www.itu.int/rec/R-REC-SF/recommendation.asp?lang=en&amp;parent=R-REC-SF.1485" TargetMode="External"/><Relationship Id="rId22" Type="http://schemas.openxmlformats.org/officeDocument/2006/relationships/hyperlink" Target="http://www.itu.int/rec/recommendation.asp?type=folders&amp;lang=e&amp;parent=R-REC-F.634" TargetMode="External"/><Relationship Id="rId43" Type="http://schemas.openxmlformats.org/officeDocument/2006/relationships/hyperlink" Target="http://www.itu.int/rec/recommendation.asp?type=folders&amp;lang=e&amp;parent=R-REC-F.764" TargetMode="External"/><Relationship Id="rId64" Type="http://schemas.openxmlformats.org/officeDocument/2006/relationships/hyperlink" Target="http://www.itu.int/rec/recommendation.asp?type=folders&amp;lang=e&amp;parent=R-REC-F.1192" TargetMode="External"/><Relationship Id="rId118" Type="http://schemas.openxmlformats.org/officeDocument/2006/relationships/hyperlink" Target="http://web.itu.ch/rec/recommendation.asp?type=folders&amp;lang=e&amp;parent=R-REC-M.493" TargetMode="External"/><Relationship Id="rId139" Type="http://schemas.openxmlformats.org/officeDocument/2006/relationships/hyperlink" Target="http://web.itu.ch/rec/recommendation.asp?type=folders&amp;lang=e&amp;parent=R-REC-M.819" TargetMode="External"/><Relationship Id="rId85" Type="http://schemas.openxmlformats.org/officeDocument/2006/relationships/hyperlink" Target="http://www.itu.int/rec/recommendation.asp?type=folders&amp;lang=e&amp;parent=R-REC-F.1488" TargetMode="External"/><Relationship Id="rId150" Type="http://schemas.openxmlformats.org/officeDocument/2006/relationships/hyperlink" Target="http://web.itu.ch/rec/recommendation.asp?type=folders&amp;lang=e&amp;parent=R-REC-M.1036" TargetMode="External"/><Relationship Id="rId171" Type="http://schemas.openxmlformats.org/officeDocument/2006/relationships/hyperlink" Target="http://web.itu.ch/rec/recommendation.asp?type=folders&amp;lang=e&amp;parent=R-REC-M.1173" TargetMode="External"/><Relationship Id="rId192" Type="http://schemas.openxmlformats.org/officeDocument/2006/relationships/hyperlink" Target="http://web.itu.ch/rec/recommendation.asp?type=folders&amp;lang=e&amp;parent=R-REC-M.1452" TargetMode="External"/><Relationship Id="rId206" Type="http://schemas.openxmlformats.org/officeDocument/2006/relationships/hyperlink" Target="http://web.itu.ch/rec/recommendation.asp?type=folders&amp;lang=e&amp;parent=R-REC-M.1467" TargetMode="External"/><Relationship Id="rId227" Type="http://schemas.openxmlformats.org/officeDocument/2006/relationships/hyperlink" Target="http://web.itu.int/rec/R-REC-M.1677/en" TargetMode="External"/><Relationship Id="rId201" Type="http://schemas.openxmlformats.org/officeDocument/2006/relationships/hyperlink" Target="http://web.itu.ch/rec/recommendation.asp?type=folders&amp;lang=e&amp;parent=R-REC-M.1462" TargetMode="External"/><Relationship Id="rId222" Type="http://schemas.openxmlformats.org/officeDocument/2006/relationships/hyperlink" Target="http://web.itu.int/rec/R-REC-M.1646/en" TargetMode="External"/><Relationship Id="rId243" Type="http://schemas.openxmlformats.org/officeDocument/2006/relationships/fontTable" Target="fontTable.xml"/><Relationship Id="rId12" Type="http://schemas.openxmlformats.org/officeDocument/2006/relationships/hyperlink" Target="http://www.itu.int/rec/recommendation.asp?type=folders&amp;lang=e&amp;parent=R-REC-F.348" TargetMode="External"/><Relationship Id="rId17" Type="http://schemas.openxmlformats.org/officeDocument/2006/relationships/hyperlink" Target="http://www.itu.int/rec/recommendation.asp?type=folders&amp;lang=e&amp;parent=R-REC-F.592" TargetMode="External"/><Relationship Id="rId33" Type="http://schemas.openxmlformats.org/officeDocument/2006/relationships/hyperlink" Target="http://www.itu.int/rec/recommendation.asp?type=folders&amp;lang=e&amp;parent=R-REC-F.747" TargetMode="External"/><Relationship Id="rId38" Type="http://schemas.openxmlformats.org/officeDocument/2006/relationships/hyperlink" Target="http://www.itu.int/rec/recommendation.asp?type=folders&amp;lang=e&amp;parent=R-REC-F.752" TargetMode="External"/><Relationship Id="rId59" Type="http://schemas.openxmlformats.org/officeDocument/2006/relationships/hyperlink" Target="http://www.itu.int/rec/recommendation.asp?type=folders&amp;lang=e&amp;parent=R-REC-F.1111" TargetMode="External"/><Relationship Id="rId103" Type="http://schemas.openxmlformats.org/officeDocument/2006/relationships/hyperlink" Target="http://www.itu.int/rec/recommendation.asp?type=folders&amp;lang=e&amp;parent=R-REC-F.1567" TargetMode="External"/><Relationship Id="rId108" Type="http://schemas.openxmlformats.org/officeDocument/2006/relationships/hyperlink" Target="http://www.itu.int/rec/recommendation.asp?type=folders&amp;lang=e&amp;parent=R-REC-F.1605" TargetMode="External"/><Relationship Id="rId124" Type="http://schemas.openxmlformats.org/officeDocument/2006/relationships/hyperlink" Target="http://web.itu.ch/rec/recommendation.asp?type=folders&amp;lang=e&amp;parent=R-REC-M.586" TargetMode="External"/><Relationship Id="rId129" Type="http://schemas.openxmlformats.org/officeDocument/2006/relationships/hyperlink" Target="http://web.itu.ch/rec/recommendation.asp?type=folders&amp;lang=e&amp;parent=R-REC-M.627" TargetMode="External"/><Relationship Id="rId54" Type="http://schemas.openxmlformats.org/officeDocument/2006/relationships/hyperlink" Target="http://www.itu.int/rec/recommendation.asp?type=folders&amp;lang=e&amp;parent=R-REC-F.1105" TargetMode="External"/><Relationship Id="rId70" Type="http://schemas.openxmlformats.org/officeDocument/2006/relationships/hyperlink" Target="http://www.itu.int/rec/recommendation.asp?type=folders&amp;lang=e&amp;parent=R-REC-F.1248" TargetMode="External"/><Relationship Id="rId75" Type="http://schemas.openxmlformats.org/officeDocument/2006/relationships/hyperlink" Target="http://www.itu.int/rec/recommendation.asp?type=folders&amp;lang=e&amp;parent=R-REC-F.1334" TargetMode="External"/><Relationship Id="rId91" Type="http://schemas.openxmlformats.org/officeDocument/2006/relationships/hyperlink" Target="http://www.itu.int/rec/recommendation.asp?type=folders&amp;lang=e&amp;parent=R-REC-F.1497" TargetMode="External"/><Relationship Id="rId96" Type="http://schemas.openxmlformats.org/officeDocument/2006/relationships/hyperlink" Target="http://www.itu.int/rec/recommendation.asp?type=folders&amp;lang=e&amp;parent=R-REC-F.1502" TargetMode="External"/><Relationship Id="rId140" Type="http://schemas.openxmlformats.org/officeDocument/2006/relationships/hyperlink" Target="http://web.itu.ch/rec/recommendation.asp?type=folders&amp;lang=e&amp;parent=R-REC-M.820" TargetMode="External"/><Relationship Id="rId145" Type="http://schemas.openxmlformats.org/officeDocument/2006/relationships/hyperlink" Target="http://web.itu.ch/rec/recommendation.asp?type=folders&amp;lang=e&amp;parent=R-REC-M.825" TargetMode="External"/><Relationship Id="rId161" Type="http://schemas.openxmlformats.org/officeDocument/2006/relationships/hyperlink" Target="http://web.itu.ch/rec/recommendation.asp?type=folders&amp;lang=e&amp;parent=R-REC-M.1078" TargetMode="External"/><Relationship Id="rId166" Type="http://schemas.openxmlformats.org/officeDocument/2006/relationships/hyperlink" Target="http://web.itu.ch/rec/recommendation.asp?type=folders&amp;lang=e&amp;parent=R-REC-M.1084" TargetMode="External"/><Relationship Id="rId182" Type="http://schemas.openxmlformats.org/officeDocument/2006/relationships/hyperlink" Target="http://web.itu.ch/rec/recommendation.asp?type=folders&amp;lang=e&amp;parent=R-REC-M.1226" TargetMode="External"/><Relationship Id="rId187" Type="http://schemas.openxmlformats.org/officeDocument/2006/relationships/hyperlink" Target="http://web.itu.ch/rec/recommendation.asp?type=folders&amp;lang=e&amp;parent=R-REC-M.1312" TargetMode="External"/><Relationship Id="rId217" Type="http://schemas.openxmlformats.org/officeDocument/2006/relationships/hyperlink" Target="http://web.itu.int/rec/R-REC-M.1638/en"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eb.itu.ch/rec/recommendation.asp?type=folders&amp;lang=e&amp;parent=R-REC-M.1582" TargetMode="External"/><Relationship Id="rId233" Type="http://schemas.openxmlformats.org/officeDocument/2006/relationships/hyperlink" Target="http://web.itu.int/rec/R-REC-M.1767-0-200603-I/en" TargetMode="External"/><Relationship Id="rId238" Type="http://schemas.openxmlformats.org/officeDocument/2006/relationships/hyperlink" Target="http://www.itu.int/rec/R-REC-SF/recommendation.asp?lang=en&amp;parent=R-REC-SF.1585" TargetMode="External"/><Relationship Id="rId23" Type="http://schemas.openxmlformats.org/officeDocument/2006/relationships/hyperlink" Target="http://www.itu.int/rec/recommendation.asp?type=folders&amp;lang=e&amp;parent=R-REC-F.635" TargetMode="External"/><Relationship Id="rId28" Type="http://schemas.openxmlformats.org/officeDocument/2006/relationships/hyperlink" Target="http://www.itu.int/rec/recommendation.asp?type=folders&amp;lang=e&amp;parent=R-REC-F.697" TargetMode="External"/><Relationship Id="rId49" Type="http://schemas.openxmlformats.org/officeDocument/2006/relationships/hyperlink" Target="http://www.itu.int/rec/recommendation.asp?type=folders&amp;lang=e&amp;parent=R-REC-F.1098" TargetMode="External"/><Relationship Id="rId114" Type="http://schemas.openxmlformats.org/officeDocument/2006/relationships/hyperlink" Target="http://web.itu.ch/rec/recommendation.asp?type=folders&amp;lang=e&amp;parent=R-REC-M.476" TargetMode="External"/><Relationship Id="rId119" Type="http://schemas.openxmlformats.org/officeDocument/2006/relationships/hyperlink" Target="http://web.itu.ch/rec/recommendation.asp?type=folders&amp;lang=e&amp;parent=R-REC-M.496" TargetMode="External"/><Relationship Id="rId44" Type="http://schemas.openxmlformats.org/officeDocument/2006/relationships/hyperlink" Target="http://www.itu.int/rec/recommendation.asp?type=folders&amp;lang=e&amp;parent=R-REC-F.1093" TargetMode="External"/><Relationship Id="rId60" Type="http://schemas.openxmlformats.org/officeDocument/2006/relationships/hyperlink" Target="http://www.itu.int/rec/recommendation.asp?type=folders&amp;lang=e&amp;parent=R-REC-F.1112" TargetMode="External"/><Relationship Id="rId65" Type="http://schemas.openxmlformats.org/officeDocument/2006/relationships/hyperlink" Target="http://www.itu.int/rec/recommendation.asp?type=folders&amp;lang=e&amp;parent=R-REC-F.1242" TargetMode="External"/><Relationship Id="rId81" Type="http://schemas.openxmlformats.org/officeDocument/2006/relationships/hyperlink" Target="http://www.itu.int/rec/recommendation.asp?type=folders&amp;lang=e&amp;parent=R-REC-F.1402" TargetMode="External"/><Relationship Id="rId86" Type="http://schemas.openxmlformats.org/officeDocument/2006/relationships/hyperlink" Target="http://www.itu.int/rec/recommendation.asp?type=folders&amp;lang=e&amp;parent=R-REC-F.1489" TargetMode="External"/><Relationship Id="rId130" Type="http://schemas.openxmlformats.org/officeDocument/2006/relationships/hyperlink" Target="http://web.itu.ch/rec/recommendation.asp?type=folders&amp;lang=e&amp;parent=R-REC-M.628" TargetMode="External"/><Relationship Id="rId135" Type="http://schemas.openxmlformats.org/officeDocument/2006/relationships/hyperlink" Target="http://web.itu.ch/rec/recommendation.asp?type=folders&amp;lang=e&amp;parent=R-REC-M.690" TargetMode="External"/><Relationship Id="rId151" Type="http://schemas.openxmlformats.org/officeDocument/2006/relationships/hyperlink" Target="http://web.itu.ch/rec/recommendation.asp?type=folders&amp;lang=e&amp;parent=R-REC-M.1039" TargetMode="External"/><Relationship Id="rId156" Type="http://schemas.openxmlformats.org/officeDocument/2006/relationships/hyperlink" Target="http://web.itu.ch/rec/recommendation.asp?type=folders&amp;lang=e&amp;parent=R-REC-M.1072" TargetMode="External"/><Relationship Id="rId177" Type="http://schemas.openxmlformats.org/officeDocument/2006/relationships/hyperlink" Target="http://web.itu.ch/rec/recommendation.asp?type=folders&amp;lang=e&amp;parent=R-REC-M.1179" TargetMode="External"/><Relationship Id="rId198" Type="http://schemas.openxmlformats.org/officeDocument/2006/relationships/hyperlink" Target="http://web.itu.ch/rec/recommendation.asp?type=folders&amp;lang=e&amp;parent=R-REC-M.1459" TargetMode="External"/><Relationship Id="rId172" Type="http://schemas.openxmlformats.org/officeDocument/2006/relationships/hyperlink" Target="http://web.itu.ch/rec/recommendation.asp?type=folders&amp;lang=e&amp;parent=R-REC-M.1174" TargetMode="External"/><Relationship Id="rId193" Type="http://schemas.openxmlformats.org/officeDocument/2006/relationships/hyperlink" Target="http://web.itu.ch/rec/recommendation.asp?type=folders&amp;lang=e&amp;parent=R-REC-M.1453" TargetMode="External"/><Relationship Id="rId202" Type="http://schemas.openxmlformats.org/officeDocument/2006/relationships/hyperlink" Target="http://web.itu.ch/rec/recommendation.asp?type=folders&amp;lang=e&amp;parent=R-REC-M.1463" TargetMode="External"/><Relationship Id="rId207" Type="http://schemas.openxmlformats.org/officeDocument/2006/relationships/hyperlink" Target="http://web.itu.ch/rec/recommendation.asp?type=folders&amp;lang=e&amp;parent=R-REC-M.1544" TargetMode="External"/><Relationship Id="rId223" Type="http://schemas.openxmlformats.org/officeDocument/2006/relationships/hyperlink" Target="http://web.itu.int/rec/R-REC-M.1651/en" TargetMode="External"/><Relationship Id="rId228" Type="http://schemas.openxmlformats.org/officeDocument/2006/relationships/hyperlink" Target="http://web.itu.int/rec/R-REC-M.1678/en" TargetMode="External"/><Relationship Id="rId244" Type="http://schemas.microsoft.com/office/2011/relationships/people" Target="people.xml"/><Relationship Id="rId13" Type="http://schemas.openxmlformats.org/officeDocument/2006/relationships/hyperlink" Target="http://www.itu.int/rec/recommendation.asp?type=folders&amp;lang=e&amp;parent=R-REC-F.454" TargetMode="External"/><Relationship Id="rId18" Type="http://schemas.openxmlformats.org/officeDocument/2006/relationships/hyperlink" Target="http://www.itu.int/rec/recommendation.asp?type=folders&amp;lang=e&amp;parent=R-REC-F.594" TargetMode="External"/><Relationship Id="rId39" Type="http://schemas.openxmlformats.org/officeDocument/2006/relationships/hyperlink" Target="http://www.itu.int/rec/recommendation.asp?type=folders&amp;lang=e&amp;parent=R-REC-F.755" TargetMode="External"/><Relationship Id="rId109" Type="http://schemas.openxmlformats.org/officeDocument/2006/relationships/hyperlink" Target="http://www.itu.int/rec/recommendation.asp?type=folders&amp;lang=e&amp;parent=R-REC-F.1606" TargetMode="External"/><Relationship Id="rId34" Type="http://schemas.openxmlformats.org/officeDocument/2006/relationships/hyperlink" Target="http://www.itu.int/rec/recommendation.asp?type=folders&amp;lang=e&amp;parent=R-REC-F.748" TargetMode="External"/><Relationship Id="rId50" Type="http://schemas.openxmlformats.org/officeDocument/2006/relationships/hyperlink" Target="http://www.itu.int/rec/recommendation.asp?type=folders&amp;lang=e&amp;parent=R-REC-F.1099" TargetMode="External"/><Relationship Id="rId55" Type="http://schemas.openxmlformats.org/officeDocument/2006/relationships/hyperlink" Target="http://www.itu.int/rec/recommendation.asp?type=folders&amp;lang=e&amp;parent=R-REC-F.1106" TargetMode="External"/><Relationship Id="rId76" Type="http://schemas.openxmlformats.org/officeDocument/2006/relationships/hyperlink" Target="http://www.itu.int/rec/recommendation.asp?type=folders&amp;lang=e&amp;parent=R-REC-F.1335" TargetMode="External"/><Relationship Id="rId97" Type="http://schemas.openxmlformats.org/officeDocument/2006/relationships/hyperlink" Target="http://www.itu.int/rec/recommendation.asp?type=folders&amp;lang=e&amp;parent=R-REC-F.1509" TargetMode="External"/><Relationship Id="rId104" Type="http://schemas.openxmlformats.org/officeDocument/2006/relationships/hyperlink" Target="http://www.itu.int/rec/recommendation.asp?type=folders&amp;lang=e&amp;parent=R-REC-F.1568" TargetMode="External"/><Relationship Id="rId120" Type="http://schemas.openxmlformats.org/officeDocument/2006/relationships/hyperlink" Target="http://web.itu.ch/rec/recommendation.asp?type=folders&amp;lang=e&amp;parent=R-REC-M.540" TargetMode="External"/><Relationship Id="rId125" Type="http://schemas.openxmlformats.org/officeDocument/2006/relationships/hyperlink" Target="http://web.itu.ch/rec/recommendation.asp?type=folders&amp;lang=e&amp;parent=R-REC-M.587" TargetMode="External"/><Relationship Id="rId141" Type="http://schemas.openxmlformats.org/officeDocument/2006/relationships/hyperlink" Target="http://web.itu.ch/rec/recommendation.asp?type=folders&amp;lang=e&amp;parent=R-REC-M.821" TargetMode="External"/><Relationship Id="rId146" Type="http://schemas.openxmlformats.org/officeDocument/2006/relationships/hyperlink" Target="http://web.itu.ch/rec/recommendation.asp?type=folders&amp;lang=e&amp;parent=R-REC-M.826" TargetMode="External"/><Relationship Id="rId167" Type="http://schemas.openxmlformats.org/officeDocument/2006/relationships/hyperlink" Target="http://web.itu.ch/rec/recommendation.asp?type=folders&amp;lang=e&amp;parent=R-REC-M.1168" TargetMode="External"/><Relationship Id="rId188" Type="http://schemas.openxmlformats.org/officeDocument/2006/relationships/hyperlink" Target="http://web.itu.ch/rec/recommendation.asp?type=folders&amp;lang=e&amp;parent=R-REC-M.1314" TargetMode="External"/><Relationship Id="rId7" Type="http://schemas.openxmlformats.org/officeDocument/2006/relationships/endnotes" Target="endnotes.xml"/><Relationship Id="rId71" Type="http://schemas.openxmlformats.org/officeDocument/2006/relationships/hyperlink" Target="http://www.itu.int/rec/recommendation.asp?type=folders&amp;lang=e&amp;parent=R-REC-F.1249" TargetMode="External"/><Relationship Id="rId92" Type="http://schemas.openxmlformats.org/officeDocument/2006/relationships/hyperlink" Target="http://www.itu.int/rec/recommendation.asp?type=folders&amp;lang=e&amp;parent=R-REC-F.1498" TargetMode="External"/><Relationship Id="rId162" Type="http://schemas.openxmlformats.org/officeDocument/2006/relationships/hyperlink" Target="http://web.itu.ch/rec/recommendation.asp?type=folders&amp;lang=e&amp;parent=R-REC-M.1079" TargetMode="External"/><Relationship Id="rId183" Type="http://schemas.openxmlformats.org/officeDocument/2006/relationships/hyperlink" Target="http://web.itu.ch/rec/recommendation.asp?type=folders&amp;lang=e&amp;parent=R-REC-M.1227" TargetMode="External"/><Relationship Id="rId213" Type="http://schemas.openxmlformats.org/officeDocument/2006/relationships/hyperlink" Target="http://web.itu.ch/rec/recommendation.asp?type=folders&amp;lang=e&amp;parent=R-REC-M.1584" TargetMode="External"/><Relationship Id="rId218" Type="http://schemas.openxmlformats.org/officeDocument/2006/relationships/hyperlink" Target="http://web.itu.int/rec/R-REC-M.1640/en" TargetMode="External"/><Relationship Id="rId234" Type="http://schemas.openxmlformats.org/officeDocument/2006/relationships/hyperlink" Target="http://web.itu.int/rec/R-REC-M.1768/en" TargetMode="External"/><Relationship Id="rId239"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www.itu.int/rec/recommendation.asp?type=folders&amp;lang=e&amp;parent=R-REC-F.698" TargetMode="External"/><Relationship Id="rId24" Type="http://schemas.openxmlformats.org/officeDocument/2006/relationships/hyperlink" Target="http://www.itu.int/rec/recommendation.asp?type=folders&amp;lang=e&amp;parent=R-REC-F.636" TargetMode="External"/><Relationship Id="rId40" Type="http://schemas.openxmlformats.org/officeDocument/2006/relationships/hyperlink" Target="http://www.itu.int/rec/recommendation.asp?type=folders&amp;lang=e&amp;parent=R-REC-F.757" TargetMode="External"/><Relationship Id="rId45" Type="http://schemas.openxmlformats.org/officeDocument/2006/relationships/hyperlink" Target="http://www.itu.int/rec/recommendation.asp?type=folders&amp;lang=e&amp;parent=R-REC-F.1094" TargetMode="External"/><Relationship Id="rId66" Type="http://schemas.openxmlformats.org/officeDocument/2006/relationships/hyperlink" Target="http://www.itu.int/rec/recommendation.asp?type=folders&amp;lang=e&amp;parent=R-REC-F.1243" TargetMode="External"/><Relationship Id="rId87" Type="http://schemas.openxmlformats.org/officeDocument/2006/relationships/hyperlink" Target="http://www.itu.int/rec/recommendation.asp?type=folders&amp;lang=e&amp;parent=R-REC-F.1490" TargetMode="External"/><Relationship Id="rId110" Type="http://schemas.openxmlformats.org/officeDocument/2006/relationships/hyperlink" Target="http://www.itu.int/rec/recommendation.asp?type=folders&amp;lang=e&amp;parent=R-REC-F.1607" TargetMode="External"/><Relationship Id="rId115" Type="http://schemas.openxmlformats.org/officeDocument/2006/relationships/hyperlink" Target="http://web.itu.ch/rec/recommendation.asp?type=folders&amp;lang=e&amp;parent=R-REC-M.478" TargetMode="External"/><Relationship Id="rId131" Type="http://schemas.openxmlformats.org/officeDocument/2006/relationships/hyperlink" Target="http://web.itu.ch/rec/recommendation.asp?type=folders&amp;lang=e&amp;parent=R-REC-M.629" TargetMode="External"/><Relationship Id="rId136" Type="http://schemas.openxmlformats.org/officeDocument/2006/relationships/hyperlink" Target="http://web.itu.ch/rec/recommendation.asp?type=folders&amp;lang=e&amp;parent=R-REC-M.693" TargetMode="External"/><Relationship Id="rId157" Type="http://schemas.openxmlformats.org/officeDocument/2006/relationships/hyperlink" Target="http://web.itu.ch/rec/recommendation.asp?type=folders&amp;lang=e&amp;parent=R-REC-M.1073" TargetMode="External"/><Relationship Id="rId178" Type="http://schemas.openxmlformats.org/officeDocument/2006/relationships/hyperlink" Target="http://web.itu.ch/rec/recommendation.asp?type=folders&amp;lang=e&amp;parent=R-REC-M.1182" TargetMode="External"/><Relationship Id="rId61" Type="http://schemas.openxmlformats.org/officeDocument/2006/relationships/hyperlink" Target="http://www.itu.int/rec/recommendation.asp?type=folders&amp;lang=e&amp;parent=R-REC-F.1113" TargetMode="External"/><Relationship Id="rId82" Type="http://schemas.openxmlformats.org/officeDocument/2006/relationships/hyperlink" Target="http://www.itu.int/rec/recommendation.asp?type=folders&amp;lang=e&amp;parent=R-REC-F.1403" TargetMode="External"/><Relationship Id="rId152" Type="http://schemas.openxmlformats.org/officeDocument/2006/relationships/hyperlink" Target="http://web.itu.ch/rec/recommendation.asp?type=folders&amp;lang=e&amp;parent=R-REC-M.1041" TargetMode="External"/><Relationship Id="rId173" Type="http://schemas.openxmlformats.org/officeDocument/2006/relationships/hyperlink" Target="http://web.itu.ch/rec/recommendation.asp?type=folders&amp;lang=e&amp;parent=R-REC-M.1175" TargetMode="External"/><Relationship Id="rId194" Type="http://schemas.openxmlformats.org/officeDocument/2006/relationships/hyperlink" Target="http://web.itu.ch/rec/recommendation.asp?type=folders&amp;lang=e&amp;parent=R-REC-M.1454" TargetMode="External"/><Relationship Id="rId199" Type="http://schemas.openxmlformats.org/officeDocument/2006/relationships/hyperlink" Target="http://web.itu.ch/rec/recommendation.asp?type=folders&amp;lang=e&amp;parent=R-REC-M.1460" TargetMode="External"/><Relationship Id="rId203" Type="http://schemas.openxmlformats.org/officeDocument/2006/relationships/hyperlink" Target="http://web.itu.ch/rec/recommendation.asp?type=folders&amp;lang=e&amp;parent=R-REC-M.1464" TargetMode="External"/><Relationship Id="rId208" Type="http://schemas.openxmlformats.org/officeDocument/2006/relationships/hyperlink" Target="http://web.itu.ch/rec/recommendation.asp?type=folders&amp;lang=e&amp;parent=R-REC-M.1545" TargetMode="External"/><Relationship Id="rId229" Type="http://schemas.openxmlformats.org/officeDocument/2006/relationships/hyperlink" Target="http://web.itu.int/rec/R-REC-M.1730/en" TargetMode="External"/><Relationship Id="rId19" Type="http://schemas.openxmlformats.org/officeDocument/2006/relationships/hyperlink" Target="http://www.itu.int/rec/recommendation.asp?type=folders&amp;lang=e&amp;parent=R-REC-F.595" TargetMode="External"/><Relationship Id="rId224" Type="http://schemas.openxmlformats.org/officeDocument/2006/relationships/hyperlink" Target="http://web.itu.int/rec/R-REC-M.1652/en" TargetMode="External"/><Relationship Id="rId240" Type="http://schemas.openxmlformats.org/officeDocument/2006/relationships/footer" Target="footer1.xml"/><Relationship Id="rId245" Type="http://schemas.openxmlformats.org/officeDocument/2006/relationships/theme" Target="theme/theme1.xml"/><Relationship Id="rId14" Type="http://schemas.openxmlformats.org/officeDocument/2006/relationships/hyperlink" Target="http://www.itu.int/rec/recommendation.asp?type=folders&amp;lang=e&amp;parent=R-REC-F.497" TargetMode="External"/><Relationship Id="rId30" Type="http://schemas.openxmlformats.org/officeDocument/2006/relationships/hyperlink" Target="http://www.itu.int/rec/recommendation.asp?type=folders&amp;lang=e&amp;parent=R-REC-F.699" TargetMode="External"/><Relationship Id="rId35" Type="http://schemas.openxmlformats.org/officeDocument/2006/relationships/hyperlink" Target="http://www.itu.int/rec/recommendation.asp?type=folders&amp;lang=e&amp;parent=R-REC-F.749" TargetMode="External"/><Relationship Id="rId56" Type="http://schemas.openxmlformats.org/officeDocument/2006/relationships/hyperlink" Target="http://www.itu.int/rec/recommendation.asp?type=folders&amp;lang=e&amp;parent=R-REC-F.1107" TargetMode="External"/><Relationship Id="rId77" Type="http://schemas.openxmlformats.org/officeDocument/2006/relationships/hyperlink" Target="http://www.itu.int/rec/recommendation.asp?type=folders&amp;lang=e&amp;parent=R-REC-F.1336" TargetMode="External"/><Relationship Id="rId100" Type="http://schemas.openxmlformats.org/officeDocument/2006/relationships/hyperlink" Target="http://www.itu.int/rec/recommendation.asp?type=folders&amp;lang=e&amp;parent=R-REC-F.1520" TargetMode="External"/><Relationship Id="rId105" Type="http://schemas.openxmlformats.org/officeDocument/2006/relationships/hyperlink" Target="http://www.itu.int/rec/recommendation.asp?type=folders&amp;lang=e&amp;parent=R-REC-F.1569" TargetMode="External"/><Relationship Id="rId126" Type="http://schemas.openxmlformats.org/officeDocument/2006/relationships/hyperlink" Target="http://web.itu.ch/rec/recommendation.asp?type=folders&amp;lang=e&amp;parent=R-REC-M.589" TargetMode="External"/><Relationship Id="rId147" Type="http://schemas.openxmlformats.org/officeDocument/2006/relationships/hyperlink" Target="http://web.itu.ch/rec/recommendation.asp?type=folders&amp;lang=e&amp;parent=R-REC-M.1033" TargetMode="External"/><Relationship Id="rId168" Type="http://schemas.openxmlformats.org/officeDocument/2006/relationships/hyperlink" Target="http://web.itu.ch/rec/recommendation.asp?type=folders&amp;lang=e&amp;parent=R-REC-M.1170" TargetMode="External"/><Relationship Id="rId8" Type="http://schemas.openxmlformats.org/officeDocument/2006/relationships/image" Target="media/image1.png"/><Relationship Id="rId51" Type="http://schemas.openxmlformats.org/officeDocument/2006/relationships/hyperlink" Target="http://www.itu.int/rec/recommendation.asp?type=folders&amp;lang=e&amp;parent=R-REC-F.1101" TargetMode="External"/><Relationship Id="rId72" Type="http://schemas.openxmlformats.org/officeDocument/2006/relationships/hyperlink" Target="http://www.itu.int/rec/recommendation.asp?type=folders&amp;lang=e&amp;parent=R-REC-F.1330" TargetMode="External"/><Relationship Id="rId93" Type="http://schemas.openxmlformats.org/officeDocument/2006/relationships/hyperlink" Target="http://www.itu.int/rec/recommendation.asp?type=folders&amp;lang=e&amp;parent=R-REC-F.1499" TargetMode="External"/><Relationship Id="rId98" Type="http://schemas.openxmlformats.org/officeDocument/2006/relationships/hyperlink" Target="http://www.itu.int/rec/recommendation.asp?type=folders&amp;lang=e&amp;parent=R-REC-F.1518" TargetMode="External"/><Relationship Id="rId121" Type="http://schemas.openxmlformats.org/officeDocument/2006/relationships/hyperlink" Target="http://web.itu.ch/rec/recommendation.asp?type=folders&amp;lang=e&amp;parent=R-REC-M.541" TargetMode="External"/><Relationship Id="rId142" Type="http://schemas.openxmlformats.org/officeDocument/2006/relationships/hyperlink" Target="http://web.itu.ch/rec/recommendation.asp?type=folders&amp;lang=e&amp;parent=R-REC-M.822" TargetMode="External"/><Relationship Id="rId163" Type="http://schemas.openxmlformats.org/officeDocument/2006/relationships/hyperlink" Target="http://web.itu.ch/rec/recommendation.asp?type=folders&amp;lang=e&amp;parent=R-REC-M.1080" TargetMode="External"/><Relationship Id="rId184" Type="http://schemas.openxmlformats.org/officeDocument/2006/relationships/hyperlink" Target="http://web.itu.ch/rec/recommendation.asp?type=folders&amp;lang=e&amp;parent=R-REC-M.1307" TargetMode="External"/><Relationship Id="rId189" Type="http://schemas.openxmlformats.org/officeDocument/2006/relationships/hyperlink" Target="http://web.itu.ch/rec/recommendation.asp?type=folders&amp;lang=e&amp;parent=R-REC-M.1388" TargetMode="External"/><Relationship Id="rId219" Type="http://schemas.openxmlformats.org/officeDocument/2006/relationships/hyperlink" Target="http://web.itu.int/rec/R-REC-M.1641/en" TargetMode="External"/><Relationship Id="rId3" Type="http://schemas.openxmlformats.org/officeDocument/2006/relationships/styles" Target="styles.xml"/><Relationship Id="rId214" Type="http://schemas.openxmlformats.org/officeDocument/2006/relationships/hyperlink" Target="http://web.itu.int/dms_pay/itu-r/rec/m/R-REC-M.1634-0-200306-I!!MSW-S.doc" TargetMode="External"/><Relationship Id="rId230" Type="http://schemas.openxmlformats.org/officeDocument/2006/relationships/hyperlink" Target="http://web.itu.int/rec/R-REC-M.1732/en" TargetMode="External"/><Relationship Id="rId235" Type="http://schemas.openxmlformats.org/officeDocument/2006/relationships/hyperlink" Target="http://web.itu.int/rec/R-REC-M.1795/en" TargetMode="External"/><Relationship Id="rId25" Type="http://schemas.openxmlformats.org/officeDocument/2006/relationships/hyperlink" Target="http://www.itu.int/rec/recommendation.asp?type=folders&amp;lang=e&amp;parent=R-REC-F.637" TargetMode="External"/><Relationship Id="rId46" Type="http://schemas.openxmlformats.org/officeDocument/2006/relationships/hyperlink" Target="http://www.itu.int/rec/recommendation.asp?type=folders&amp;lang=e&amp;parent=R-REC-F.1095" TargetMode="External"/><Relationship Id="rId67" Type="http://schemas.openxmlformats.org/officeDocument/2006/relationships/hyperlink" Target="http://www.itu.int/rec/recommendation.asp?type=folders&amp;lang=e&amp;parent=R-REC-F.1245" TargetMode="External"/><Relationship Id="rId116" Type="http://schemas.openxmlformats.org/officeDocument/2006/relationships/hyperlink" Target="http://web.itu.ch/rec/recommendation.asp?type=folders&amp;lang=e&amp;parent=R-REC-M.489" TargetMode="External"/><Relationship Id="rId137" Type="http://schemas.openxmlformats.org/officeDocument/2006/relationships/hyperlink" Target="http://web.itu.ch/rec/recommendation.asp?type=folders&amp;lang=e&amp;parent=R-REC-M.816" TargetMode="External"/><Relationship Id="rId158" Type="http://schemas.openxmlformats.org/officeDocument/2006/relationships/hyperlink" Target="http://web.itu.ch/rec/recommendation.asp?type=folders&amp;lang=e&amp;parent=R-REC-M.1074" TargetMode="External"/><Relationship Id="rId20" Type="http://schemas.openxmlformats.org/officeDocument/2006/relationships/hyperlink" Target="http://www.itu.int/rec/recommendation.asp?type=folders&amp;lang=e&amp;parent=R-REC-F.612" TargetMode="External"/><Relationship Id="rId41" Type="http://schemas.openxmlformats.org/officeDocument/2006/relationships/hyperlink" Target="http://www.itu.int/rec/recommendation.asp?type=folders&amp;lang=e&amp;parent=R-REC-F.758" TargetMode="External"/><Relationship Id="rId62" Type="http://schemas.openxmlformats.org/officeDocument/2006/relationships/hyperlink" Target="http://www.itu.int/rec/recommendation.asp?type=folders&amp;lang=e&amp;parent=R-REC-F.1190" TargetMode="External"/><Relationship Id="rId83" Type="http://schemas.openxmlformats.org/officeDocument/2006/relationships/hyperlink" Target="http://www.itu.int/rec/recommendation.asp?type=folders&amp;lang=e&amp;parent=R-REC-F.1404" TargetMode="External"/><Relationship Id="rId88" Type="http://schemas.openxmlformats.org/officeDocument/2006/relationships/hyperlink" Target="http://www.itu.int/rec/recommendation.asp?type=folders&amp;lang=e&amp;parent=R-REC-F.1494" TargetMode="External"/><Relationship Id="rId111" Type="http://schemas.openxmlformats.org/officeDocument/2006/relationships/hyperlink" Target="http://www.itu.int/rec/recommendation.asp?type=folders&amp;lang=e&amp;parent=R-REC-F.1608" TargetMode="External"/><Relationship Id="rId132" Type="http://schemas.openxmlformats.org/officeDocument/2006/relationships/hyperlink" Target="http://web.itu.ch/rec/recommendation.asp?type=folders&amp;lang=e&amp;parent=R-REC-M.687" TargetMode="External"/><Relationship Id="rId153" Type="http://schemas.openxmlformats.org/officeDocument/2006/relationships/hyperlink" Target="http://web.itu.ch/rec/recommendation.asp?type=folders&amp;lang=e&amp;parent=R-REC-M.1042" TargetMode="External"/><Relationship Id="rId174" Type="http://schemas.openxmlformats.org/officeDocument/2006/relationships/hyperlink" Target="http://web.itu.ch/rec/recommendation.asp?type=folders&amp;lang=e&amp;parent=R-REC-M.1176" TargetMode="External"/><Relationship Id="rId179" Type="http://schemas.openxmlformats.org/officeDocument/2006/relationships/hyperlink" Target="http://web.itu.ch/rec/recommendation.asp?type=folders&amp;lang=e&amp;parent=R-REC-M.1223" TargetMode="External"/><Relationship Id="rId195" Type="http://schemas.openxmlformats.org/officeDocument/2006/relationships/hyperlink" Target="http://web.itu.ch/rec/recommendation.asp?type=folders&amp;lang=e&amp;parent=R-REC-M.1456" TargetMode="External"/><Relationship Id="rId209" Type="http://schemas.openxmlformats.org/officeDocument/2006/relationships/hyperlink" Target="http://web.itu.ch/rec/recommendation.asp?type=folders&amp;lang=e&amp;parent=R-REC-M.1579" TargetMode="External"/><Relationship Id="rId190" Type="http://schemas.openxmlformats.org/officeDocument/2006/relationships/hyperlink" Target="http://web.itu.ch/rec/recommendation.asp?type=folders&amp;lang=e&amp;parent=R-REC-M.1390" TargetMode="External"/><Relationship Id="rId204" Type="http://schemas.openxmlformats.org/officeDocument/2006/relationships/hyperlink" Target="http://web.itu.ch/rec/recommendation.asp?type=folders&amp;lang=e&amp;parent=R-REC-M.1465" TargetMode="External"/><Relationship Id="rId220" Type="http://schemas.openxmlformats.org/officeDocument/2006/relationships/hyperlink" Target="http://web.itu.int/rec/R-REC-M.1644/en" TargetMode="External"/><Relationship Id="rId225" Type="http://schemas.openxmlformats.org/officeDocument/2006/relationships/hyperlink" Target="http://web.itu.int/rec/R-REC-M.1653/en" TargetMode="External"/><Relationship Id="rId241" Type="http://schemas.openxmlformats.org/officeDocument/2006/relationships/footer" Target="footer2.xml"/><Relationship Id="rId15" Type="http://schemas.openxmlformats.org/officeDocument/2006/relationships/hyperlink" Target="http://www.itu.int/rec/recommendation.asp?type=folders&amp;lang=e&amp;parent=R-REC-F.556" TargetMode="External"/><Relationship Id="rId36" Type="http://schemas.openxmlformats.org/officeDocument/2006/relationships/hyperlink" Target="http://www.itu.int/rec/recommendation.asp?type=folders&amp;lang=e&amp;parent=R-REC-F.750" TargetMode="External"/><Relationship Id="rId57" Type="http://schemas.openxmlformats.org/officeDocument/2006/relationships/hyperlink" Target="http://www.itu.int/rec/recommendation.asp?type=folders&amp;lang=e&amp;parent=R-REC-F.1108" TargetMode="External"/><Relationship Id="rId106" Type="http://schemas.openxmlformats.org/officeDocument/2006/relationships/hyperlink" Target="http://www.itu.int/rec/recommendation.asp?type=folders&amp;lang=e&amp;parent=R-REC-F.1570" TargetMode="External"/><Relationship Id="rId127" Type="http://schemas.openxmlformats.org/officeDocument/2006/relationships/hyperlink" Target="http://web.itu.ch/rec/recommendation.asp?type=folders&amp;lang=e&amp;parent=R-REC-M.625" TargetMode="External"/><Relationship Id="rId10" Type="http://schemas.openxmlformats.org/officeDocument/2006/relationships/hyperlink" Target="http://www.itu.int/rec/recommendation.asp?type=folders&amp;lang=e&amp;parent=R-REC-F.338" TargetMode="External"/><Relationship Id="rId31" Type="http://schemas.openxmlformats.org/officeDocument/2006/relationships/hyperlink" Target="http://www.itu.int/rec/recommendation.asp?type=folders&amp;lang=e&amp;parent=R-REC-F.701" TargetMode="External"/><Relationship Id="rId52" Type="http://schemas.openxmlformats.org/officeDocument/2006/relationships/hyperlink" Target="http://www.itu.int/rec/recommendation.asp?type=folders&amp;lang=e&amp;parent=R-REC-F.1102" TargetMode="External"/><Relationship Id="rId73" Type="http://schemas.openxmlformats.org/officeDocument/2006/relationships/hyperlink" Target="http://www.itu.int/rec/recommendation.asp?type=folders&amp;lang=e&amp;parent=R-REC-F.1332" TargetMode="External"/><Relationship Id="rId78" Type="http://schemas.openxmlformats.org/officeDocument/2006/relationships/hyperlink" Target="http://www.itu.int/rec/recommendation.asp?type=folders&amp;lang=e&amp;parent=R-REC-F.1337" TargetMode="External"/><Relationship Id="rId94" Type="http://schemas.openxmlformats.org/officeDocument/2006/relationships/hyperlink" Target="http://www.itu.int/rec/recommendation.asp?type=folders&amp;lang=e&amp;parent=R-REC-F.1500" TargetMode="External"/><Relationship Id="rId99" Type="http://schemas.openxmlformats.org/officeDocument/2006/relationships/hyperlink" Target="http://www.itu.int/rec/recommendation.asp?type=folders&amp;lang=e&amp;parent=R-REC-F.1519" TargetMode="External"/><Relationship Id="rId101" Type="http://schemas.openxmlformats.org/officeDocument/2006/relationships/hyperlink" Target="http://www.itu.int/rec/recommendation.asp?type=folders&amp;lang=e&amp;parent=R-REC-F.1565" TargetMode="External"/><Relationship Id="rId122" Type="http://schemas.openxmlformats.org/officeDocument/2006/relationships/hyperlink" Target="http://web.itu.ch/rec/recommendation.asp?type=folders&amp;lang=e&amp;parent=R-REC-M.584" TargetMode="External"/><Relationship Id="rId143" Type="http://schemas.openxmlformats.org/officeDocument/2006/relationships/hyperlink" Target="http://web.itu.ch/rec/recommendation.asp?type=folders&amp;lang=e&amp;parent=R-REC-M.823" TargetMode="External"/><Relationship Id="rId148" Type="http://schemas.openxmlformats.org/officeDocument/2006/relationships/hyperlink" Target="http://web.itu.ch/rec/recommendation.asp?type=folders&amp;lang=e&amp;parent=R-REC-M.1034" TargetMode="External"/><Relationship Id="rId164" Type="http://schemas.openxmlformats.org/officeDocument/2006/relationships/hyperlink" Target="http://web.itu.ch/rec/recommendation.asp?type=folders&amp;lang=e&amp;parent=R-REC-M.1081" TargetMode="External"/><Relationship Id="rId169" Type="http://schemas.openxmlformats.org/officeDocument/2006/relationships/hyperlink" Target="http://web.itu.ch/rec/recommendation.asp?type=folders&amp;lang=e&amp;parent=R-REC-M.1171" TargetMode="External"/><Relationship Id="rId185" Type="http://schemas.openxmlformats.org/officeDocument/2006/relationships/hyperlink" Target="http://web.itu.ch/rec/recommendation.asp?type=folders&amp;lang=e&amp;parent=R-REC-M.1308" TargetMode="External"/><Relationship Id="rId4" Type="http://schemas.openxmlformats.org/officeDocument/2006/relationships/settings" Target="settings.xml"/><Relationship Id="rId9" Type="http://schemas.openxmlformats.org/officeDocument/2006/relationships/hyperlink" Target="http://www.itu.int/rec/recommendation.asp?type=folders&amp;lang=e&amp;parent=R-REC-F.302" TargetMode="External"/><Relationship Id="rId180" Type="http://schemas.openxmlformats.org/officeDocument/2006/relationships/hyperlink" Target="http://web.itu.ch/rec/recommendation.asp?type=folders&amp;lang=e&amp;parent=R-REC-M.1224" TargetMode="External"/><Relationship Id="rId210" Type="http://schemas.openxmlformats.org/officeDocument/2006/relationships/hyperlink" Target="http://web.itu.ch/rec/recommendation.asp?type=folders&amp;lang=e&amp;parent=R-REC-M.1580" TargetMode="External"/><Relationship Id="rId215" Type="http://schemas.openxmlformats.org/officeDocument/2006/relationships/hyperlink" Target="http://web.itu.int/rec/R-REC-M.1635/en" TargetMode="External"/><Relationship Id="rId236" Type="http://schemas.openxmlformats.org/officeDocument/2006/relationships/hyperlink" Target="http://web.itu.int/rec/R-REC-M.1802/en" TargetMode="External"/><Relationship Id="rId26" Type="http://schemas.openxmlformats.org/officeDocument/2006/relationships/hyperlink" Target="http://www.itu.int/rec/recommendation.asp?type=folders&amp;lang=e&amp;parent=R-REC-F.695" TargetMode="External"/><Relationship Id="rId231" Type="http://schemas.openxmlformats.org/officeDocument/2006/relationships/hyperlink" Target="http://web.itu.int/rec/R-REC-M.1739/en" TargetMode="External"/><Relationship Id="rId47" Type="http://schemas.openxmlformats.org/officeDocument/2006/relationships/hyperlink" Target="http://www.itu.int/rec/recommendation.asp?type=folders&amp;lang=e&amp;parent=R-REC-F.1096" TargetMode="External"/><Relationship Id="rId68" Type="http://schemas.openxmlformats.org/officeDocument/2006/relationships/hyperlink" Target="http://www.itu.int/rec/recommendation.asp?type=folders&amp;lang=e&amp;parent=R-REC-F.1246" TargetMode="External"/><Relationship Id="rId89" Type="http://schemas.openxmlformats.org/officeDocument/2006/relationships/hyperlink" Target="http://www.itu.int/rec/recommendation.asp?type=folders&amp;lang=e&amp;parent=R-REC-F.1495" TargetMode="External"/><Relationship Id="rId112" Type="http://schemas.openxmlformats.org/officeDocument/2006/relationships/hyperlink" Target="http://www.itu.int/rec/recommendation.asp?type=folders&amp;lang=e&amp;parent=R-REC-F.1609" TargetMode="External"/><Relationship Id="rId133" Type="http://schemas.openxmlformats.org/officeDocument/2006/relationships/hyperlink" Target="http://web.itu.ch/rec/recommendation.asp?type=folders&amp;lang=e&amp;parent=R-REC-M.688" TargetMode="External"/><Relationship Id="rId154" Type="http://schemas.openxmlformats.org/officeDocument/2006/relationships/hyperlink" Target="http://web.itu.ch/rec/recommendation.asp?type=folders&amp;lang=e&amp;parent=R-REC-M.1043" TargetMode="External"/><Relationship Id="rId175" Type="http://schemas.openxmlformats.org/officeDocument/2006/relationships/hyperlink" Target="http://web.itu.ch/rec/recommendation.asp?type=folders&amp;lang=e&amp;parent=R-REC-M.1177" TargetMode="External"/><Relationship Id="rId196" Type="http://schemas.openxmlformats.org/officeDocument/2006/relationships/hyperlink" Target="http://web.itu.ch/rec/recommendation.asp?type=folders&amp;lang=e&amp;parent=R-REC-M.1457" TargetMode="External"/><Relationship Id="rId200" Type="http://schemas.openxmlformats.org/officeDocument/2006/relationships/hyperlink" Target="http://web.itu.ch/rec/recommendation.asp?type=folders&amp;lang=e&amp;parent=R-REC-M.1461" TargetMode="External"/><Relationship Id="rId16" Type="http://schemas.openxmlformats.org/officeDocument/2006/relationships/hyperlink" Target="http://www.itu.int/rec/recommendation.asp?type=folders&amp;lang=e&amp;parent=R-REC-F.557" TargetMode="External"/><Relationship Id="rId221" Type="http://schemas.openxmlformats.org/officeDocument/2006/relationships/hyperlink" Target="http://web.itu.int/rec/R-REC-M.1645/en" TargetMode="External"/><Relationship Id="rId242" Type="http://schemas.openxmlformats.org/officeDocument/2006/relationships/footer" Target="footer3.xml"/><Relationship Id="rId37" Type="http://schemas.openxmlformats.org/officeDocument/2006/relationships/hyperlink" Target="http://www.itu.int/rec/recommendation.asp?type=folders&amp;lang=e&amp;parent=R-REC-F.751" TargetMode="External"/><Relationship Id="rId58" Type="http://schemas.openxmlformats.org/officeDocument/2006/relationships/hyperlink" Target="http://www.itu.int/rec/recommendation.asp?type=folders&amp;lang=e&amp;parent=R-REC-F.1110" TargetMode="External"/><Relationship Id="rId79" Type="http://schemas.openxmlformats.org/officeDocument/2006/relationships/hyperlink" Target="http://www.itu.int/rec/recommendation.asp?type=folders&amp;lang=e&amp;parent=R-REC-F.1338" TargetMode="External"/><Relationship Id="rId102" Type="http://schemas.openxmlformats.org/officeDocument/2006/relationships/hyperlink" Target="http://www.itu.int/rec/recommendation.asp?type=folders&amp;lang=e&amp;parent=R-REC-F.1565" TargetMode="External"/><Relationship Id="rId123" Type="http://schemas.openxmlformats.org/officeDocument/2006/relationships/hyperlink" Target="http://web.itu.ch/rec/recommendation.asp?type=folders&amp;lang=e&amp;parent=R-REC-M.585" TargetMode="External"/><Relationship Id="rId144" Type="http://schemas.openxmlformats.org/officeDocument/2006/relationships/hyperlink" Target="http://web.itu.ch/rec/recommendation.asp?type=folders&amp;lang=e&amp;parent=R-REC-M.824" TargetMode="External"/><Relationship Id="rId90" Type="http://schemas.openxmlformats.org/officeDocument/2006/relationships/hyperlink" Target="http://www.itu.int/rec/recommendation.asp?type=folders&amp;lang=e&amp;parent=R-REC-F.1496" TargetMode="External"/><Relationship Id="rId165" Type="http://schemas.openxmlformats.org/officeDocument/2006/relationships/hyperlink" Target="http://web.itu.ch/rec/recommendation.asp?type=folders&amp;lang=e&amp;parent=R-REC-M.1082" TargetMode="External"/><Relationship Id="rId186" Type="http://schemas.openxmlformats.org/officeDocument/2006/relationships/hyperlink" Target="http://web.itu.ch/rec/recommendation.asp?type=folders&amp;lang=e&amp;parent=R-REC-M.1311" TargetMode="External"/><Relationship Id="rId211" Type="http://schemas.openxmlformats.org/officeDocument/2006/relationships/hyperlink" Target="http://web.itu.ch/rec/recommendation.asp?type=folders&amp;lang=e&amp;parent=R-REC-M.1581" TargetMode="External"/><Relationship Id="rId232" Type="http://schemas.openxmlformats.org/officeDocument/2006/relationships/hyperlink" Target="http://web.itu.int/rec/R-REC-M.1746/en" TargetMode="External"/><Relationship Id="rId27" Type="http://schemas.openxmlformats.org/officeDocument/2006/relationships/hyperlink" Target="http://www.itu.int/rec/recommendation.asp?type=folders&amp;lang=e&amp;parent=R-REC-F.696" TargetMode="External"/><Relationship Id="rId48" Type="http://schemas.openxmlformats.org/officeDocument/2006/relationships/hyperlink" Target="http://www.itu.int/rec/recommendation.asp?type=folders&amp;lang=e&amp;parent=R-REC-F.1097" TargetMode="External"/><Relationship Id="rId69" Type="http://schemas.openxmlformats.org/officeDocument/2006/relationships/hyperlink" Target="http://www.itu.int/rec/recommendation.asp?type=folders&amp;lang=e&amp;parent=R-REC-F.1247" TargetMode="External"/><Relationship Id="rId113" Type="http://schemas.openxmlformats.org/officeDocument/2006/relationships/hyperlink" Target="http://web.itu.ch/rec/recommendation.asp?type=folders&amp;lang=e&amp;parent=R-REC-M.441" TargetMode="External"/><Relationship Id="rId134" Type="http://schemas.openxmlformats.org/officeDocument/2006/relationships/hyperlink" Target="http://web.itu.ch/rec/recommendation.asp?type=folders&amp;lang=e&amp;parent=R-REC-M.689" TargetMode="External"/><Relationship Id="rId80" Type="http://schemas.openxmlformats.org/officeDocument/2006/relationships/hyperlink" Target="http://www.itu.int/rec/recommendation.asp?type=folders&amp;lang=e&amp;parent=R-REC-F.1399" TargetMode="External"/><Relationship Id="rId155" Type="http://schemas.openxmlformats.org/officeDocument/2006/relationships/hyperlink" Target="http://web.itu.ch/rec/recommendation.asp?type=folders&amp;lang=e&amp;parent=R-REC-M.1044" TargetMode="External"/><Relationship Id="rId176" Type="http://schemas.openxmlformats.org/officeDocument/2006/relationships/hyperlink" Target="http://web.itu.ch/rec/recommendation.asp?type=folders&amp;lang=e&amp;parent=R-REC-M.1178" TargetMode="External"/><Relationship Id="rId197" Type="http://schemas.openxmlformats.org/officeDocument/2006/relationships/hyperlink" Target="http://web.itu.ch/rec/recommendation.asp?type=folders&amp;lang=e&amp;parent=R-REC-M.14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CB397-7513-493B-8D05-7CC38968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6</TotalTime>
  <Pages>23</Pages>
  <Words>8538</Words>
  <Characters>70771</Characters>
  <Application>Microsoft Office Word</Application>
  <DocSecurity>0</DocSecurity>
  <Lines>589</Lines>
  <Paragraphs>158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79151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Samblea de Radiocomunicaciones - 2012</dc:subject>
  <dc:creator>Hernandez, Felipe</dc:creator>
  <dc:description>PS_RA07.dot  Para: _x000d_Fecha del documento: _x000d_Registrado por MM-43480 a 16:09:38 el 16.10.07</dc:description>
  <cp:lastModifiedBy>Spanish</cp:lastModifiedBy>
  <cp:revision>4</cp:revision>
  <cp:lastPrinted>2015-09-08T07:39:00Z</cp:lastPrinted>
  <dcterms:created xsi:type="dcterms:W3CDTF">2015-10-16T18:25:00Z</dcterms:created>
  <dcterms:modified xsi:type="dcterms:W3CDTF">2015-10-16T18:31:00Z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