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629"/>
        <w:gridCol w:w="3402"/>
      </w:tblGrid>
      <w:tr w:rsidR="004442E2">
        <w:trPr>
          <w:cantSplit/>
        </w:trPr>
        <w:tc>
          <w:tcPr>
            <w:tcW w:w="6629" w:type="dxa"/>
          </w:tcPr>
          <w:p w:rsidR="004442E2" w:rsidRPr="00016648" w:rsidRDefault="004442E2" w:rsidP="00AD26C8">
            <w:pPr>
              <w:spacing w:before="400" w:after="48" w:line="240" w:lineRule="atLeast"/>
              <w:rPr>
                <w:rFonts w:ascii="Verdana" w:hAnsi="Verdana" w:cs="Times"/>
                <w:b/>
                <w:position w:val="6"/>
                <w:sz w:val="20"/>
                <w:vertAlign w:val="subscript"/>
              </w:rPr>
            </w:pPr>
            <w:r w:rsidRPr="00530E6D">
              <w:rPr>
                <w:rFonts w:ascii="Verdana" w:hAnsi="Verdana" w:cs="Times New Roman Bold"/>
                <w:b/>
                <w:szCs w:val="24"/>
              </w:rPr>
              <w:t>Assemblée des Radiocommunications (AR-</w:t>
            </w:r>
            <w:r>
              <w:rPr>
                <w:rFonts w:ascii="Verdana" w:hAnsi="Verdana" w:cs="Times New Roman Bold"/>
                <w:b/>
                <w:szCs w:val="24"/>
              </w:rPr>
              <w:t>15</w:t>
            </w:r>
            <w:r w:rsidRPr="00530E6D">
              <w:rPr>
                <w:rFonts w:ascii="Verdana" w:hAnsi="Verdana" w:cs="Times New Roman Bold"/>
                <w:b/>
                <w:szCs w:val="24"/>
              </w:rPr>
              <w:t>)</w:t>
            </w:r>
            <w:r w:rsidRPr="00530E6D">
              <w:rPr>
                <w:rFonts w:ascii="Verdana" w:hAnsi="Verdana" w:cs="Times New Roman Bold"/>
                <w:b/>
                <w:position w:val="6"/>
                <w:sz w:val="26"/>
                <w:szCs w:val="26"/>
              </w:rPr>
              <w:br/>
            </w:r>
            <w:r w:rsidRPr="00530E6D">
              <w:rPr>
                <w:rFonts w:ascii="Verdana" w:hAnsi="Verdana" w:cs="Times"/>
                <w:b/>
                <w:sz w:val="20"/>
              </w:rPr>
              <w:t xml:space="preserve">Genève, </w:t>
            </w:r>
            <w:r>
              <w:rPr>
                <w:rFonts w:ascii="Verdana" w:hAnsi="Verdana" w:cs="Times"/>
                <w:b/>
                <w:sz w:val="20"/>
              </w:rPr>
              <w:t>26</w:t>
            </w:r>
            <w:r w:rsidRPr="00530E6D">
              <w:rPr>
                <w:rFonts w:ascii="Verdana" w:hAnsi="Verdana" w:cs="Times"/>
                <w:b/>
                <w:sz w:val="20"/>
              </w:rPr>
              <w:t>-</w:t>
            </w:r>
            <w:r>
              <w:rPr>
                <w:rFonts w:ascii="Verdana" w:hAnsi="Verdana" w:cs="Times"/>
                <w:b/>
                <w:sz w:val="20"/>
              </w:rPr>
              <w:t>30</w:t>
            </w:r>
            <w:r w:rsidRPr="00530E6D">
              <w:rPr>
                <w:rFonts w:ascii="Verdana" w:hAnsi="Verdana" w:cs="Times"/>
                <w:b/>
                <w:sz w:val="20"/>
              </w:rPr>
              <w:t xml:space="preserve"> </w:t>
            </w:r>
            <w:r>
              <w:rPr>
                <w:rFonts w:ascii="Verdana" w:hAnsi="Verdana" w:cs="Times"/>
                <w:b/>
                <w:sz w:val="20"/>
              </w:rPr>
              <w:t>octobre</w:t>
            </w:r>
            <w:r w:rsidRPr="00530E6D">
              <w:rPr>
                <w:rFonts w:ascii="Verdana" w:hAnsi="Verdana" w:cs="Times"/>
                <w:b/>
                <w:sz w:val="20"/>
              </w:rPr>
              <w:t xml:space="preserve"> 20</w:t>
            </w:r>
            <w:r>
              <w:rPr>
                <w:rFonts w:ascii="Verdana" w:hAnsi="Verdana" w:cs="Times"/>
                <w:b/>
                <w:sz w:val="20"/>
              </w:rPr>
              <w:t>15</w:t>
            </w:r>
          </w:p>
        </w:tc>
        <w:tc>
          <w:tcPr>
            <w:tcW w:w="3402" w:type="dxa"/>
          </w:tcPr>
          <w:p w:rsidR="004442E2" w:rsidRDefault="004442E2" w:rsidP="00223DF9">
            <w:pPr>
              <w:spacing w:line="240" w:lineRule="atLeast"/>
              <w:jc w:val="right"/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1BCF6ADC" wp14:editId="7F434106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42E2" w:rsidRPr="00617BE4">
        <w:trPr>
          <w:cantSplit/>
        </w:trPr>
        <w:tc>
          <w:tcPr>
            <w:tcW w:w="6629" w:type="dxa"/>
            <w:tcBorders>
              <w:bottom w:val="single" w:sz="12" w:space="0" w:color="auto"/>
            </w:tcBorders>
          </w:tcPr>
          <w:p w:rsidR="004442E2" w:rsidRPr="00617BE4" w:rsidRDefault="004442E2" w:rsidP="004442E2">
            <w:pPr>
              <w:spacing w:before="0" w:after="48" w:line="240" w:lineRule="atLeast"/>
              <w:rPr>
                <w:b/>
                <w:smallCaps/>
                <w:szCs w:val="24"/>
              </w:rPr>
            </w:pPr>
            <w:bookmarkStart w:id="1" w:name="dhead"/>
            <w:r w:rsidRPr="00BB51CC">
              <w:rPr>
                <w:rFonts w:ascii="Verdana" w:hAnsi="Verdana"/>
                <w:b/>
                <w:bCs/>
                <w:sz w:val="20"/>
              </w:rPr>
              <w:t>UNION INTERNATIONALE DES T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L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COMMUNICATIONS</w:t>
            </w: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4442E2" w:rsidRPr="00617BE4" w:rsidRDefault="004442E2" w:rsidP="004442E2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4442E2" w:rsidRPr="00C324A8">
        <w:trPr>
          <w:cantSplit/>
        </w:trPr>
        <w:tc>
          <w:tcPr>
            <w:tcW w:w="6629" w:type="dxa"/>
            <w:tcBorders>
              <w:top w:val="single" w:sz="12" w:space="0" w:color="auto"/>
            </w:tcBorders>
          </w:tcPr>
          <w:p w:rsidR="004442E2" w:rsidRPr="00C324A8" w:rsidRDefault="004442E2" w:rsidP="004442E2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4442E2" w:rsidRPr="00C324A8" w:rsidRDefault="004442E2" w:rsidP="004442E2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4442E2" w:rsidRPr="00C324A8">
        <w:trPr>
          <w:cantSplit/>
          <w:trHeight w:val="23"/>
        </w:trPr>
        <w:tc>
          <w:tcPr>
            <w:tcW w:w="6629" w:type="dxa"/>
            <w:vMerge w:val="restart"/>
          </w:tcPr>
          <w:p w:rsidR="004442E2" w:rsidRPr="004442E2" w:rsidRDefault="004442E2" w:rsidP="004442E2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2" w:name="dnum" w:colFirst="1" w:colLast="1"/>
            <w:bookmarkStart w:id="3" w:name="dmeeting" w:colFirst="0" w:colLast="0"/>
            <w:bookmarkStart w:id="4" w:name="dbluepink" w:colFirst="0" w:colLast="0"/>
            <w:bookmarkEnd w:id="1"/>
          </w:p>
        </w:tc>
        <w:tc>
          <w:tcPr>
            <w:tcW w:w="3402" w:type="dxa"/>
          </w:tcPr>
          <w:p w:rsidR="004442E2" w:rsidRPr="004442E2" w:rsidRDefault="006E6F42" w:rsidP="00CD14BA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 xml:space="preserve">Document </w:t>
            </w:r>
            <w:r w:rsidR="00CD14BA">
              <w:rPr>
                <w:rFonts w:ascii="Verdana" w:hAnsi="Verdana"/>
                <w:b/>
                <w:sz w:val="20"/>
              </w:rPr>
              <w:t>4</w:t>
            </w:r>
            <w:r>
              <w:rPr>
                <w:rFonts w:ascii="Verdana" w:hAnsi="Verdana"/>
                <w:b/>
                <w:sz w:val="20"/>
              </w:rPr>
              <w:t>/100</w:t>
            </w:r>
            <w:r w:rsidR="00CD14BA">
              <w:rPr>
                <w:rFonts w:ascii="Verdana" w:hAnsi="Verdana"/>
                <w:b/>
                <w:sz w:val="20"/>
              </w:rPr>
              <w:t>4</w:t>
            </w:r>
            <w:r w:rsidR="004442E2">
              <w:rPr>
                <w:rFonts w:ascii="Verdana" w:hAnsi="Verdana"/>
                <w:b/>
                <w:sz w:val="20"/>
              </w:rPr>
              <w:t>-F</w:t>
            </w:r>
          </w:p>
        </w:tc>
      </w:tr>
      <w:tr w:rsidR="004442E2" w:rsidRPr="00C324A8">
        <w:trPr>
          <w:cantSplit/>
          <w:trHeight w:val="23"/>
        </w:trPr>
        <w:tc>
          <w:tcPr>
            <w:tcW w:w="6629" w:type="dxa"/>
            <w:vMerge/>
          </w:tcPr>
          <w:p w:rsidR="004442E2" w:rsidRPr="00C324A8" w:rsidRDefault="004442E2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</w:rPr>
            </w:pPr>
            <w:bookmarkStart w:id="5" w:name="ddate" w:colFirst="1" w:colLast="1"/>
            <w:bookmarkEnd w:id="2"/>
            <w:bookmarkEnd w:id="3"/>
          </w:p>
        </w:tc>
        <w:tc>
          <w:tcPr>
            <w:tcW w:w="3402" w:type="dxa"/>
          </w:tcPr>
          <w:p w:rsidR="004442E2" w:rsidRPr="004442E2" w:rsidRDefault="00CD14BA" w:rsidP="004442E2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8</w:t>
            </w:r>
            <w:r w:rsidR="006E6F42">
              <w:rPr>
                <w:rFonts w:ascii="Verdana" w:hAnsi="Verdana"/>
                <w:b/>
                <w:sz w:val="20"/>
              </w:rPr>
              <w:t xml:space="preserve"> septembre</w:t>
            </w:r>
            <w:r w:rsidR="004442E2">
              <w:rPr>
                <w:rFonts w:ascii="Verdana" w:hAnsi="Verdana"/>
                <w:b/>
                <w:sz w:val="20"/>
              </w:rPr>
              <w:t xml:space="preserve"> 2015</w:t>
            </w:r>
          </w:p>
        </w:tc>
      </w:tr>
      <w:tr w:rsidR="004442E2" w:rsidRPr="00C324A8">
        <w:trPr>
          <w:cantSplit/>
          <w:trHeight w:val="23"/>
        </w:trPr>
        <w:tc>
          <w:tcPr>
            <w:tcW w:w="6629" w:type="dxa"/>
            <w:vMerge/>
          </w:tcPr>
          <w:p w:rsidR="004442E2" w:rsidRPr="00C324A8" w:rsidRDefault="004442E2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</w:rPr>
            </w:pPr>
            <w:bookmarkStart w:id="6" w:name="dorlang" w:colFirst="1" w:colLast="1"/>
            <w:bookmarkEnd w:id="5"/>
          </w:p>
        </w:tc>
        <w:tc>
          <w:tcPr>
            <w:tcW w:w="3402" w:type="dxa"/>
          </w:tcPr>
          <w:p w:rsidR="004442E2" w:rsidRPr="004442E2" w:rsidRDefault="004442E2" w:rsidP="004442E2">
            <w:pPr>
              <w:tabs>
                <w:tab w:val="left" w:pos="993"/>
              </w:tabs>
              <w:spacing w:before="0" w:after="120"/>
              <w:rPr>
                <w:rFonts w:ascii="Verdana" w:hAnsi="Verdana"/>
                <w:sz w:val="20"/>
              </w:rPr>
            </w:pPr>
          </w:p>
        </w:tc>
      </w:tr>
    </w:tbl>
    <w:tbl>
      <w:tblPr>
        <w:tblW w:w="20062" w:type="dxa"/>
        <w:tblLayout w:type="fixed"/>
        <w:tblLook w:val="0000" w:firstRow="0" w:lastRow="0" w:firstColumn="0" w:lastColumn="0" w:noHBand="0" w:noVBand="0"/>
      </w:tblPr>
      <w:tblGrid>
        <w:gridCol w:w="2694"/>
        <w:gridCol w:w="4252"/>
        <w:gridCol w:w="1418"/>
        <w:gridCol w:w="1559"/>
        <w:gridCol w:w="108"/>
        <w:gridCol w:w="10031"/>
      </w:tblGrid>
      <w:tr w:rsidR="000C1C83" w:rsidTr="00CD14BA">
        <w:trPr>
          <w:cantSplit/>
        </w:trPr>
        <w:tc>
          <w:tcPr>
            <w:tcW w:w="10031" w:type="dxa"/>
            <w:gridSpan w:val="5"/>
          </w:tcPr>
          <w:bookmarkEnd w:id="4"/>
          <w:bookmarkEnd w:id="6"/>
          <w:p w:rsidR="000C1C83" w:rsidRDefault="000C1C83" w:rsidP="00CD14BA">
            <w:pPr>
              <w:pStyle w:val="Source"/>
              <w:rPr>
                <w:lang w:val="fr-CH"/>
              </w:rPr>
            </w:pPr>
            <w:r>
              <w:rPr>
                <w:lang w:val="fr-CH"/>
              </w:rPr>
              <w:t>Commission d</w:t>
            </w:r>
            <w:r w:rsidR="006042ED">
              <w:rPr>
                <w:lang w:val="fr-CH"/>
              </w:rPr>
              <w:t>'</w:t>
            </w:r>
            <w:r>
              <w:rPr>
                <w:lang w:val="fr-CH"/>
              </w:rPr>
              <w:t xml:space="preserve">études </w:t>
            </w:r>
            <w:r w:rsidR="00CD14BA">
              <w:rPr>
                <w:lang w:val="fr-CH"/>
              </w:rPr>
              <w:t>4</w:t>
            </w:r>
            <w:r>
              <w:rPr>
                <w:lang w:val="fr-CH"/>
              </w:rPr>
              <w:t xml:space="preserve"> des radiocommunications</w:t>
            </w:r>
          </w:p>
        </w:tc>
        <w:tc>
          <w:tcPr>
            <w:tcW w:w="10031" w:type="dxa"/>
          </w:tcPr>
          <w:p w:rsidR="000C1C83" w:rsidRDefault="000C1C83" w:rsidP="00926C49">
            <w:pPr>
              <w:pStyle w:val="Source"/>
              <w:rPr>
                <w:lang w:val="fr-CH"/>
              </w:rPr>
            </w:pPr>
            <w:bookmarkStart w:id="7" w:name="dsource" w:colFirst="0" w:colLast="0"/>
          </w:p>
        </w:tc>
      </w:tr>
      <w:tr w:rsidR="000C1C83" w:rsidTr="00CD14BA">
        <w:trPr>
          <w:cantSplit/>
        </w:trPr>
        <w:tc>
          <w:tcPr>
            <w:tcW w:w="10031" w:type="dxa"/>
            <w:gridSpan w:val="5"/>
          </w:tcPr>
          <w:p w:rsidR="000C1C83" w:rsidRDefault="00CD14BA" w:rsidP="00CD14BA">
            <w:pPr>
              <w:pStyle w:val="Title1"/>
              <w:rPr>
                <w:lang w:val="fr-CH"/>
              </w:rPr>
            </w:pPr>
            <w:bookmarkStart w:id="8" w:name="lt_pId006"/>
            <w:r w:rsidRPr="00056096">
              <w:rPr>
                <w:lang w:val="fr-CH"/>
              </w:rPr>
              <w:t>RÉSOLUTIONS CONCERNANT SPÉCIFIQUEMENT</w:t>
            </w:r>
            <w:r>
              <w:rPr>
                <w:lang w:val="fr-CH"/>
              </w:rPr>
              <w:br/>
            </w:r>
            <w:r w:rsidRPr="00056096">
              <w:rPr>
                <w:lang w:val="fr-CH"/>
              </w:rPr>
              <w:t>LA COMMISSION D'ÉTUDES 4</w:t>
            </w:r>
            <w:bookmarkEnd w:id="8"/>
          </w:p>
        </w:tc>
        <w:tc>
          <w:tcPr>
            <w:tcW w:w="10031" w:type="dxa"/>
          </w:tcPr>
          <w:p w:rsidR="000C1C83" w:rsidRDefault="000C1C83" w:rsidP="00926C49">
            <w:pPr>
              <w:pStyle w:val="Title1"/>
              <w:rPr>
                <w:lang w:val="fr-CH"/>
              </w:rPr>
            </w:pPr>
            <w:bookmarkStart w:id="9" w:name="dtitle1" w:colFirst="0" w:colLast="0"/>
            <w:bookmarkEnd w:id="7"/>
          </w:p>
        </w:tc>
      </w:tr>
      <w:tr w:rsidR="000C1C83" w:rsidTr="00CD14BA">
        <w:trPr>
          <w:cantSplit/>
        </w:trPr>
        <w:tc>
          <w:tcPr>
            <w:tcW w:w="10031" w:type="dxa"/>
            <w:gridSpan w:val="5"/>
          </w:tcPr>
          <w:p w:rsidR="000C1C83" w:rsidRDefault="000C1C83" w:rsidP="00926C49">
            <w:pPr>
              <w:pStyle w:val="Title2"/>
              <w:rPr>
                <w:lang w:val="fr-CH"/>
              </w:rPr>
            </w:pPr>
          </w:p>
        </w:tc>
        <w:tc>
          <w:tcPr>
            <w:tcW w:w="10031" w:type="dxa"/>
          </w:tcPr>
          <w:p w:rsidR="000C1C83" w:rsidRDefault="000C1C83" w:rsidP="00926C49">
            <w:pPr>
              <w:pStyle w:val="Title2"/>
              <w:rPr>
                <w:lang w:val="fr-CH"/>
              </w:rPr>
            </w:pPr>
            <w:bookmarkStart w:id="10" w:name="dtitle2" w:colFirst="0" w:colLast="0"/>
            <w:bookmarkEnd w:id="9"/>
          </w:p>
        </w:tc>
      </w:tr>
      <w:tr w:rsidR="00CD14BA" w:rsidRPr="00C175C2" w:rsidTr="00CD14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0139" w:type="dxa"/>
        </w:trPr>
        <w:tc>
          <w:tcPr>
            <w:tcW w:w="2694" w:type="dxa"/>
          </w:tcPr>
          <w:p w:rsidR="00CD14BA" w:rsidRPr="00C175C2" w:rsidRDefault="00CD14BA" w:rsidP="00E603CC">
            <w:pPr>
              <w:pStyle w:val="Tablehead"/>
              <w:rPr>
                <w:lang w:val="fr-CH"/>
              </w:rPr>
            </w:pPr>
            <w:bookmarkStart w:id="11" w:name="lt_pId007"/>
            <w:bookmarkEnd w:id="10"/>
            <w:r w:rsidRPr="00F150D2">
              <w:rPr>
                <w:lang w:val="fr-CH"/>
              </w:rPr>
              <w:t>R</w:t>
            </w:r>
            <w:r w:rsidRPr="00F150D2">
              <w:rPr>
                <w:rFonts w:hint="eastAsia"/>
                <w:lang w:val="fr-CH"/>
              </w:rPr>
              <w:t>é</w:t>
            </w:r>
            <w:r w:rsidRPr="00F150D2">
              <w:rPr>
                <w:lang w:val="fr-CH"/>
              </w:rPr>
              <w:t>solution</w:t>
            </w:r>
            <w:bookmarkEnd w:id="11"/>
          </w:p>
        </w:tc>
        <w:tc>
          <w:tcPr>
            <w:tcW w:w="4252" w:type="dxa"/>
          </w:tcPr>
          <w:p w:rsidR="00CD14BA" w:rsidRPr="00C175C2" w:rsidRDefault="00CD14BA" w:rsidP="00E603CC">
            <w:pPr>
              <w:pStyle w:val="Tablehead"/>
              <w:rPr>
                <w:lang w:val="fr-CH"/>
              </w:rPr>
            </w:pPr>
            <w:bookmarkStart w:id="12" w:name="lt_pId008"/>
            <w:r w:rsidRPr="00C175C2">
              <w:rPr>
                <w:lang w:val="fr-CH"/>
              </w:rPr>
              <w:t>Tit</w:t>
            </w:r>
            <w:bookmarkStart w:id="13" w:name="lt_pId009"/>
            <w:bookmarkEnd w:id="12"/>
            <w:bookmarkEnd w:id="13"/>
            <w:r w:rsidRPr="00C175C2">
              <w:rPr>
                <w:lang w:val="fr-CH"/>
              </w:rPr>
              <w:t>re</w:t>
            </w:r>
          </w:p>
        </w:tc>
        <w:tc>
          <w:tcPr>
            <w:tcW w:w="1418" w:type="dxa"/>
          </w:tcPr>
          <w:p w:rsidR="00CD14BA" w:rsidRPr="00C175C2" w:rsidRDefault="00CD14BA" w:rsidP="00E603CC">
            <w:pPr>
              <w:pStyle w:val="Tablehead"/>
              <w:rPr>
                <w:lang w:val="fr-CH"/>
              </w:rPr>
            </w:pPr>
            <w:r w:rsidRPr="00C175C2">
              <w:rPr>
                <w:lang w:val="fr-CH"/>
              </w:rPr>
              <w:t>Suite</w:t>
            </w:r>
            <w:r w:rsidRPr="00F150D2">
              <w:rPr>
                <w:lang w:val="fr-CH"/>
              </w:rPr>
              <w:t xml:space="preserve"> donnée</w:t>
            </w:r>
            <w:r w:rsidRPr="00C175C2">
              <w:rPr>
                <w:lang w:val="fr-CH"/>
              </w:rPr>
              <w:t xml:space="preserve"> par l'AR</w:t>
            </w:r>
            <w:bookmarkStart w:id="14" w:name="lt_pId010"/>
            <w:r w:rsidRPr="00C175C2">
              <w:rPr>
                <w:lang w:val="fr-CH"/>
              </w:rPr>
              <w:t>-15</w:t>
            </w:r>
            <w:bookmarkStart w:id="15" w:name="lt_pId011"/>
            <w:bookmarkEnd w:id="14"/>
            <w:bookmarkEnd w:id="15"/>
          </w:p>
        </w:tc>
        <w:tc>
          <w:tcPr>
            <w:tcW w:w="1559" w:type="dxa"/>
          </w:tcPr>
          <w:p w:rsidR="00CD14BA" w:rsidRDefault="00CD14BA" w:rsidP="00E603CC">
            <w:pPr>
              <w:pStyle w:val="Tablehead"/>
              <w:rPr>
                <w:lang w:val="fr-CH"/>
              </w:rPr>
            </w:pPr>
            <w:r>
              <w:rPr>
                <w:lang w:val="fr-CH"/>
              </w:rPr>
              <w:t>Observations</w:t>
            </w:r>
          </w:p>
        </w:tc>
      </w:tr>
      <w:tr w:rsidR="00CD14BA" w:rsidRPr="009F3BDE" w:rsidTr="00CD14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0139" w:type="dxa"/>
        </w:trPr>
        <w:tc>
          <w:tcPr>
            <w:tcW w:w="2694" w:type="dxa"/>
          </w:tcPr>
          <w:p w:rsidR="00CD14BA" w:rsidRPr="00C175C2" w:rsidRDefault="00CD14BA" w:rsidP="00E603CC">
            <w:pPr>
              <w:pStyle w:val="Tabletext"/>
              <w:jc w:val="center"/>
              <w:rPr>
                <w:b/>
                <w:bCs/>
                <w:lang w:val="fr-CH"/>
              </w:rPr>
            </w:pPr>
            <w:bookmarkStart w:id="16" w:name="lt_pId012"/>
            <w:r w:rsidRPr="00C175C2">
              <w:rPr>
                <w:b/>
                <w:bCs/>
                <w:lang w:val="fr-CH"/>
              </w:rPr>
              <w:t>UIT-R 17-</w:t>
            </w:r>
            <w:bookmarkEnd w:id="16"/>
            <w:r w:rsidRPr="00C175C2">
              <w:rPr>
                <w:b/>
                <w:bCs/>
                <w:lang w:val="fr-CH"/>
              </w:rPr>
              <w:t>4</w:t>
            </w:r>
          </w:p>
        </w:tc>
        <w:tc>
          <w:tcPr>
            <w:tcW w:w="4252" w:type="dxa"/>
          </w:tcPr>
          <w:p w:rsidR="00CD14BA" w:rsidRPr="00CD14BA" w:rsidRDefault="00CD14BA" w:rsidP="00CD14BA">
            <w:pPr>
              <w:pStyle w:val="Tabletext"/>
            </w:pPr>
            <w:bookmarkStart w:id="17" w:name="lt_pId013"/>
            <w:r w:rsidRPr="00CD14BA">
              <w:t>Intégration des télécommunications mobiles internationales (IMT-2000 et IMT évoluées) dans les réseaux existants</w:t>
            </w:r>
            <w:bookmarkEnd w:id="17"/>
          </w:p>
        </w:tc>
        <w:tc>
          <w:tcPr>
            <w:tcW w:w="1418" w:type="dxa"/>
          </w:tcPr>
          <w:p w:rsidR="00CD14BA" w:rsidRDefault="00CD14BA" w:rsidP="00E603CC">
            <w:pPr>
              <w:pStyle w:val="Tabletext"/>
              <w:jc w:val="center"/>
              <w:rPr>
                <w:lang w:val="en-US"/>
              </w:rPr>
            </w:pPr>
            <w:bookmarkStart w:id="18" w:name="lt_pId014"/>
            <w:r w:rsidRPr="00EF2345">
              <w:rPr>
                <w:lang w:val="en-US"/>
              </w:rPr>
              <w:t>SUP</w:t>
            </w:r>
            <w:bookmarkEnd w:id="18"/>
          </w:p>
        </w:tc>
        <w:tc>
          <w:tcPr>
            <w:tcW w:w="1559" w:type="dxa"/>
          </w:tcPr>
          <w:p w:rsidR="00CD14BA" w:rsidRPr="009F3BDE" w:rsidRDefault="00CD14BA" w:rsidP="00E603CC">
            <w:pPr>
              <w:pStyle w:val="Tabletext"/>
              <w:jc w:val="center"/>
              <w:rPr>
                <w:lang w:val="fr-CH"/>
              </w:rPr>
            </w:pPr>
            <w:bookmarkStart w:id="19" w:name="lt_pId015"/>
            <w:r w:rsidRPr="009F3BDE">
              <w:rPr>
                <w:lang w:val="fr-CH"/>
              </w:rPr>
              <w:t>Voir</w:t>
            </w:r>
            <w:bookmarkEnd w:id="19"/>
            <w:r w:rsidRPr="009F3BDE">
              <w:rPr>
                <w:lang w:val="fr-CH"/>
              </w:rPr>
              <w:t xml:space="preserve"> </w:t>
            </w:r>
            <w:r w:rsidRPr="009F3BDE">
              <w:rPr>
                <w:lang w:val="fr-CH"/>
              </w:rPr>
              <w:br/>
            </w:r>
            <w:bookmarkStart w:id="20" w:name="lt_pId016"/>
            <w:r w:rsidRPr="009F3BDE">
              <w:rPr>
                <w:lang w:val="fr-CH"/>
              </w:rPr>
              <w:t>Doc.</w:t>
            </w:r>
            <w:bookmarkEnd w:id="20"/>
            <w:r w:rsidRPr="009F3BDE">
              <w:rPr>
                <w:lang w:val="fr-CH"/>
              </w:rPr>
              <w:t> 5/1001</w:t>
            </w:r>
          </w:p>
        </w:tc>
      </w:tr>
      <w:tr w:rsidR="00CD14BA" w:rsidRPr="009F3BDE" w:rsidTr="00CD14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0139" w:type="dxa"/>
        </w:trPr>
        <w:tc>
          <w:tcPr>
            <w:tcW w:w="2694" w:type="dxa"/>
          </w:tcPr>
          <w:p w:rsidR="00CD14BA" w:rsidRPr="009F3BDE" w:rsidRDefault="00CD14BA" w:rsidP="00E603CC">
            <w:pPr>
              <w:pStyle w:val="Tabletext"/>
              <w:jc w:val="center"/>
              <w:rPr>
                <w:b/>
                <w:bCs/>
                <w:lang w:val="fr-CH"/>
              </w:rPr>
            </w:pPr>
            <w:bookmarkStart w:id="21" w:name="lt_pId018"/>
            <w:r w:rsidRPr="009F3BDE">
              <w:rPr>
                <w:b/>
                <w:bCs/>
                <w:lang w:val="fr-CH"/>
              </w:rPr>
              <w:t>UIT-R 47-2</w:t>
            </w:r>
            <w:bookmarkEnd w:id="21"/>
          </w:p>
        </w:tc>
        <w:tc>
          <w:tcPr>
            <w:tcW w:w="4252" w:type="dxa"/>
          </w:tcPr>
          <w:p w:rsidR="00CD14BA" w:rsidRPr="00CD14BA" w:rsidRDefault="00CD14BA" w:rsidP="00CD14BA">
            <w:pPr>
              <w:pStyle w:val="Tabletext"/>
            </w:pPr>
            <w:r w:rsidRPr="00CD14BA">
              <w:t>Présentation de propositions de techniques de transmission radioélectrique par satellite pour les IMT-2000</w:t>
            </w:r>
          </w:p>
        </w:tc>
        <w:tc>
          <w:tcPr>
            <w:tcW w:w="1418" w:type="dxa"/>
          </w:tcPr>
          <w:p w:rsidR="00CD14BA" w:rsidRPr="009F3BDE" w:rsidRDefault="00CD14BA" w:rsidP="00E603CC">
            <w:pPr>
              <w:pStyle w:val="Tabletext"/>
              <w:jc w:val="center"/>
              <w:rPr>
                <w:lang w:val="fr-CH"/>
              </w:rPr>
            </w:pPr>
            <w:bookmarkStart w:id="22" w:name="lt_pId020"/>
            <w:r w:rsidRPr="009F3BDE">
              <w:rPr>
                <w:lang w:val="fr-CH"/>
              </w:rPr>
              <w:t>NOC</w:t>
            </w:r>
            <w:bookmarkEnd w:id="22"/>
          </w:p>
        </w:tc>
        <w:tc>
          <w:tcPr>
            <w:tcW w:w="1559" w:type="dxa"/>
          </w:tcPr>
          <w:p w:rsidR="00CD14BA" w:rsidRPr="009F3BDE" w:rsidRDefault="00CD14BA" w:rsidP="00E603CC">
            <w:pPr>
              <w:pStyle w:val="Tabletext"/>
              <w:jc w:val="center"/>
              <w:rPr>
                <w:b/>
                <w:lang w:val="fr-CH"/>
              </w:rPr>
            </w:pPr>
          </w:p>
        </w:tc>
      </w:tr>
      <w:tr w:rsidR="00CD14BA" w:rsidRPr="009F3BDE" w:rsidTr="00CD14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0139" w:type="dxa"/>
        </w:trPr>
        <w:tc>
          <w:tcPr>
            <w:tcW w:w="2694" w:type="dxa"/>
          </w:tcPr>
          <w:p w:rsidR="00CD14BA" w:rsidRPr="00CB4478" w:rsidRDefault="00CD14BA" w:rsidP="00E603CC">
            <w:pPr>
              <w:pStyle w:val="Tabletext"/>
              <w:jc w:val="center"/>
              <w:rPr>
                <w:b/>
                <w:bCs/>
                <w:lang w:val="en-US"/>
              </w:rPr>
            </w:pPr>
            <w:bookmarkStart w:id="23" w:name="lt_pId021"/>
            <w:r w:rsidRPr="009F3BDE">
              <w:rPr>
                <w:b/>
                <w:bCs/>
                <w:lang w:val="fr-CH"/>
              </w:rPr>
              <w:t>UI</w:t>
            </w:r>
            <w:r w:rsidRPr="00EF2345">
              <w:rPr>
                <w:b/>
                <w:bCs/>
                <w:lang w:val="en-US"/>
              </w:rPr>
              <w:t>T</w:t>
            </w:r>
            <w:r>
              <w:rPr>
                <w:b/>
                <w:bCs/>
                <w:lang w:val="en-US"/>
              </w:rPr>
              <w:t>-R </w:t>
            </w:r>
            <w:r w:rsidRPr="00EF2345">
              <w:rPr>
                <w:b/>
                <w:bCs/>
                <w:lang w:val="en-US"/>
              </w:rPr>
              <w:t>50-2</w:t>
            </w:r>
            <w:bookmarkEnd w:id="23"/>
          </w:p>
        </w:tc>
        <w:tc>
          <w:tcPr>
            <w:tcW w:w="4252" w:type="dxa"/>
          </w:tcPr>
          <w:p w:rsidR="00CD14BA" w:rsidRPr="00CD14BA" w:rsidRDefault="00CD14BA" w:rsidP="00CD14BA">
            <w:pPr>
              <w:pStyle w:val="Tabletext"/>
            </w:pPr>
            <w:r w:rsidRPr="00CD14BA">
              <w:t>Rôle du Secteur des radiocommunications dans l'évolution des IMT</w:t>
            </w:r>
          </w:p>
        </w:tc>
        <w:tc>
          <w:tcPr>
            <w:tcW w:w="1418" w:type="dxa"/>
          </w:tcPr>
          <w:p w:rsidR="00CD14BA" w:rsidRDefault="00A259F0" w:rsidP="00E603CC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MOD</w:t>
            </w:r>
          </w:p>
        </w:tc>
        <w:tc>
          <w:tcPr>
            <w:tcW w:w="1559" w:type="dxa"/>
          </w:tcPr>
          <w:p w:rsidR="00CD14BA" w:rsidRPr="009F3BDE" w:rsidRDefault="00CD14BA" w:rsidP="00E603CC">
            <w:pPr>
              <w:pStyle w:val="Tabletext"/>
              <w:keepNext/>
              <w:keepLines/>
              <w:jc w:val="center"/>
              <w:rPr>
                <w:lang w:val="fr-CH"/>
              </w:rPr>
            </w:pPr>
            <w:bookmarkStart w:id="24" w:name="lt_pId024"/>
            <w:r w:rsidRPr="009F3BDE">
              <w:rPr>
                <w:lang w:val="fr-CH"/>
              </w:rPr>
              <w:t>Voir Annexe</w:t>
            </w:r>
            <w:r>
              <w:rPr>
                <w:lang w:val="fr-CH"/>
              </w:rPr>
              <w:t> </w:t>
            </w:r>
            <w:r w:rsidRPr="009F3BDE">
              <w:rPr>
                <w:lang w:val="fr-CH"/>
              </w:rPr>
              <w:t xml:space="preserve">1 </w:t>
            </w:r>
            <w:bookmarkEnd w:id="24"/>
            <w:r w:rsidRPr="009F3BDE">
              <w:rPr>
                <w:lang w:val="fr-CH"/>
              </w:rPr>
              <w:t>du</w:t>
            </w:r>
            <w:r w:rsidRPr="009F3BDE">
              <w:rPr>
                <w:lang w:val="fr-CH"/>
              </w:rPr>
              <w:br/>
            </w:r>
            <w:bookmarkStart w:id="25" w:name="lt_pId025"/>
            <w:r w:rsidRPr="009F3BDE">
              <w:rPr>
                <w:lang w:val="fr-CH"/>
              </w:rPr>
              <w:t>Doc.</w:t>
            </w:r>
            <w:bookmarkEnd w:id="25"/>
            <w:r w:rsidRPr="009F3BDE">
              <w:rPr>
                <w:lang w:val="fr-CH"/>
              </w:rPr>
              <w:t> 5/1004</w:t>
            </w:r>
          </w:p>
        </w:tc>
      </w:tr>
      <w:tr w:rsidR="00CD14BA" w:rsidRPr="009F3BDE" w:rsidTr="00CD14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0139" w:type="dxa"/>
        </w:trPr>
        <w:tc>
          <w:tcPr>
            <w:tcW w:w="2694" w:type="dxa"/>
          </w:tcPr>
          <w:p w:rsidR="00CD14BA" w:rsidRPr="009F3BDE" w:rsidRDefault="00CD14BA" w:rsidP="00E603CC">
            <w:pPr>
              <w:pStyle w:val="Tabletext"/>
              <w:jc w:val="center"/>
              <w:rPr>
                <w:b/>
                <w:bCs/>
                <w:lang w:val="fr-CH"/>
              </w:rPr>
            </w:pPr>
            <w:bookmarkStart w:id="26" w:name="lt_pId027"/>
            <w:r w:rsidRPr="009F3BDE">
              <w:rPr>
                <w:b/>
                <w:bCs/>
                <w:lang w:val="fr-CH"/>
              </w:rPr>
              <w:t>UIT-R 56-1</w:t>
            </w:r>
            <w:bookmarkEnd w:id="26"/>
          </w:p>
        </w:tc>
        <w:tc>
          <w:tcPr>
            <w:tcW w:w="4252" w:type="dxa"/>
          </w:tcPr>
          <w:p w:rsidR="00CD14BA" w:rsidRPr="00CD14BA" w:rsidRDefault="00CD14BA" w:rsidP="00CD14BA">
            <w:pPr>
              <w:pStyle w:val="Tabletext"/>
            </w:pPr>
            <w:r w:rsidRPr="00CD14BA">
              <w:t>Appellations pour les télécommunications mobiles internationales</w:t>
            </w:r>
          </w:p>
        </w:tc>
        <w:tc>
          <w:tcPr>
            <w:tcW w:w="1418" w:type="dxa"/>
          </w:tcPr>
          <w:p w:rsidR="00CD14BA" w:rsidRPr="009F3BDE" w:rsidRDefault="00A259F0" w:rsidP="00E603CC">
            <w:pPr>
              <w:pStyle w:val="Tabletext"/>
              <w:jc w:val="center"/>
              <w:rPr>
                <w:lang w:val="fr-CH"/>
              </w:rPr>
            </w:pPr>
            <w:r>
              <w:rPr>
                <w:lang w:val="fr-CH"/>
              </w:rPr>
              <w:t>MOD</w:t>
            </w:r>
          </w:p>
        </w:tc>
        <w:tc>
          <w:tcPr>
            <w:tcW w:w="1559" w:type="dxa"/>
          </w:tcPr>
          <w:p w:rsidR="00CD14BA" w:rsidRPr="009F3BDE" w:rsidRDefault="00CD14BA" w:rsidP="00E603CC">
            <w:pPr>
              <w:pStyle w:val="Tabletext"/>
              <w:keepNext/>
              <w:keepLines/>
              <w:jc w:val="center"/>
              <w:rPr>
                <w:lang w:val="fr-CH"/>
              </w:rPr>
            </w:pPr>
            <w:bookmarkStart w:id="27" w:name="lt_pId030"/>
            <w:r w:rsidRPr="009F3BDE">
              <w:rPr>
                <w:lang w:val="fr-CH"/>
              </w:rPr>
              <w:t>Voir Annexe</w:t>
            </w:r>
            <w:r>
              <w:rPr>
                <w:lang w:val="fr-CH"/>
              </w:rPr>
              <w:t> </w:t>
            </w:r>
            <w:r w:rsidRPr="009F3BDE">
              <w:rPr>
                <w:lang w:val="fr-CH"/>
              </w:rPr>
              <w:t xml:space="preserve">2 </w:t>
            </w:r>
            <w:bookmarkEnd w:id="27"/>
            <w:r w:rsidRPr="009F3BDE">
              <w:rPr>
                <w:lang w:val="fr-CH"/>
              </w:rPr>
              <w:t>du</w:t>
            </w:r>
            <w:r w:rsidRPr="009F3BDE">
              <w:rPr>
                <w:lang w:val="fr-CH"/>
              </w:rPr>
              <w:br/>
            </w:r>
            <w:bookmarkStart w:id="28" w:name="lt_pId031"/>
            <w:r w:rsidRPr="009F3BDE">
              <w:rPr>
                <w:lang w:val="fr-CH"/>
              </w:rPr>
              <w:t>Doc.</w:t>
            </w:r>
            <w:bookmarkEnd w:id="28"/>
            <w:r>
              <w:rPr>
                <w:lang w:val="fr-CH"/>
              </w:rPr>
              <w:t> </w:t>
            </w:r>
            <w:r w:rsidRPr="009F3BDE">
              <w:rPr>
                <w:lang w:val="fr-CH"/>
              </w:rPr>
              <w:t>5/1004</w:t>
            </w:r>
          </w:p>
        </w:tc>
      </w:tr>
      <w:tr w:rsidR="00CD14BA" w:rsidRPr="009F3BDE" w:rsidTr="00CD14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0139" w:type="dxa"/>
        </w:trPr>
        <w:tc>
          <w:tcPr>
            <w:tcW w:w="2694" w:type="dxa"/>
          </w:tcPr>
          <w:p w:rsidR="00CD14BA" w:rsidRPr="009F3BDE" w:rsidRDefault="00CD14BA" w:rsidP="00E603CC">
            <w:pPr>
              <w:pStyle w:val="Tabletext"/>
              <w:jc w:val="center"/>
              <w:rPr>
                <w:b/>
                <w:bCs/>
                <w:lang w:val="fr-CH"/>
              </w:rPr>
            </w:pPr>
            <w:bookmarkStart w:id="29" w:name="lt_pId033"/>
            <w:r w:rsidRPr="009F3BDE">
              <w:rPr>
                <w:b/>
                <w:bCs/>
                <w:lang w:val="fr-CH"/>
              </w:rPr>
              <w:t>UIT-R 57-1</w:t>
            </w:r>
            <w:bookmarkEnd w:id="29"/>
          </w:p>
        </w:tc>
        <w:tc>
          <w:tcPr>
            <w:tcW w:w="4252" w:type="dxa"/>
          </w:tcPr>
          <w:p w:rsidR="00CD14BA" w:rsidRPr="00CD14BA" w:rsidRDefault="00CD14BA" w:rsidP="00CD14BA">
            <w:pPr>
              <w:pStyle w:val="Tabletext"/>
            </w:pPr>
            <w:r w:rsidRPr="00CD14BA">
              <w:t>Principes applicables à l'élaboration des IMT évoluées</w:t>
            </w:r>
          </w:p>
        </w:tc>
        <w:tc>
          <w:tcPr>
            <w:tcW w:w="1418" w:type="dxa"/>
          </w:tcPr>
          <w:p w:rsidR="00CD14BA" w:rsidRPr="009F3BDE" w:rsidRDefault="00CD14BA" w:rsidP="00E603CC">
            <w:pPr>
              <w:pStyle w:val="Tabletext"/>
              <w:jc w:val="center"/>
              <w:rPr>
                <w:lang w:val="fr-CH"/>
              </w:rPr>
            </w:pPr>
            <w:bookmarkStart w:id="30" w:name="lt_pId035"/>
            <w:r w:rsidRPr="009F3BDE">
              <w:rPr>
                <w:lang w:val="fr-CH"/>
              </w:rPr>
              <w:t>NOC</w:t>
            </w:r>
            <w:bookmarkEnd w:id="30"/>
          </w:p>
        </w:tc>
        <w:tc>
          <w:tcPr>
            <w:tcW w:w="1559" w:type="dxa"/>
          </w:tcPr>
          <w:p w:rsidR="00CD14BA" w:rsidRPr="009F3BDE" w:rsidRDefault="00CD14BA" w:rsidP="00E603CC">
            <w:pPr>
              <w:pStyle w:val="Tabletext"/>
              <w:keepNext/>
              <w:keepLines/>
              <w:jc w:val="center"/>
              <w:rPr>
                <w:lang w:val="fr-CH"/>
              </w:rPr>
            </w:pPr>
          </w:p>
        </w:tc>
      </w:tr>
      <w:tr w:rsidR="00CD14BA" w:rsidRPr="009F3BDE" w:rsidTr="00CD14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0139" w:type="dxa"/>
        </w:trPr>
        <w:tc>
          <w:tcPr>
            <w:tcW w:w="2694" w:type="dxa"/>
          </w:tcPr>
          <w:p w:rsidR="00CD14BA" w:rsidRPr="009F3BDE" w:rsidRDefault="00CD14BA" w:rsidP="00E603CC">
            <w:pPr>
              <w:pStyle w:val="Tabletext"/>
              <w:jc w:val="center"/>
              <w:rPr>
                <w:b/>
                <w:bCs/>
                <w:lang w:val="fr-CH"/>
              </w:rPr>
            </w:pPr>
            <w:bookmarkStart w:id="31" w:name="lt_pId036"/>
            <w:r w:rsidRPr="009F3BDE">
              <w:rPr>
                <w:b/>
                <w:bCs/>
                <w:lang w:val="fr-CH"/>
              </w:rPr>
              <w:t>UIT-R [IMT.PRINCIPLES]</w:t>
            </w:r>
            <w:bookmarkEnd w:id="31"/>
          </w:p>
        </w:tc>
        <w:tc>
          <w:tcPr>
            <w:tcW w:w="4252" w:type="dxa"/>
          </w:tcPr>
          <w:p w:rsidR="00CD14BA" w:rsidRPr="00CD14BA" w:rsidRDefault="00CD14BA" w:rsidP="00CD14BA">
            <w:pPr>
              <w:pStyle w:val="Tabletext"/>
              <w:rPr>
                <w:rStyle w:val="Recdef"/>
                <w:b w:val="0"/>
              </w:rPr>
            </w:pPr>
            <w:r w:rsidRPr="00CD14BA">
              <w:t>Principes applicables au processus de développement futur des IMT à l'horizon 2020 et au-delà</w:t>
            </w:r>
          </w:p>
        </w:tc>
        <w:tc>
          <w:tcPr>
            <w:tcW w:w="1418" w:type="dxa"/>
          </w:tcPr>
          <w:p w:rsidR="00CD14BA" w:rsidRDefault="00CD14BA" w:rsidP="00E603CC">
            <w:pPr>
              <w:pStyle w:val="Tabletext"/>
              <w:jc w:val="center"/>
              <w:rPr>
                <w:lang w:val="en-US"/>
              </w:rPr>
            </w:pPr>
            <w:bookmarkStart w:id="32" w:name="lt_pId038"/>
            <w:r w:rsidRPr="00EF2345">
              <w:rPr>
                <w:lang w:val="en-US"/>
              </w:rPr>
              <w:t>ADD</w:t>
            </w:r>
            <w:bookmarkEnd w:id="32"/>
          </w:p>
        </w:tc>
        <w:tc>
          <w:tcPr>
            <w:tcW w:w="1559" w:type="dxa"/>
          </w:tcPr>
          <w:p w:rsidR="00CD14BA" w:rsidRPr="009F3BDE" w:rsidRDefault="00CD14BA" w:rsidP="00E603CC">
            <w:pPr>
              <w:pStyle w:val="Tabletext"/>
              <w:keepNext/>
              <w:keepLines/>
              <w:jc w:val="center"/>
              <w:rPr>
                <w:lang w:val="fr-CH"/>
              </w:rPr>
            </w:pPr>
            <w:bookmarkStart w:id="33" w:name="lt_pId039"/>
            <w:r w:rsidRPr="009F3BDE">
              <w:rPr>
                <w:lang w:val="fr-CH"/>
              </w:rPr>
              <w:t>Voir Annexe 3 du Doc. 5/1004</w:t>
            </w:r>
            <w:bookmarkEnd w:id="33"/>
          </w:p>
        </w:tc>
      </w:tr>
    </w:tbl>
    <w:p w:rsidR="00CD14BA" w:rsidRPr="009F3BDE" w:rsidRDefault="00CD14BA" w:rsidP="00CD14BA">
      <w:pPr>
        <w:rPr>
          <w:lang w:val="fr-CH"/>
        </w:rPr>
      </w:pPr>
    </w:p>
    <w:p w:rsidR="00CD14BA" w:rsidRPr="009F3BDE" w:rsidRDefault="00CD14BA" w:rsidP="00CD14BA">
      <w:pPr>
        <w:rPr>
          <w:lang w:val="fr-CH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90"/>
        <w:gridCol w:w="1963"/>
        <w:gridCol w:w="1972"/>
        <w:gridCol w:w="1932"/>
      </w:tblGrid>
      <w:tr w:rsidR="00CD14BA" w:rsidRPr="009F3BDE" w:rsidTr="00E603CC">
        <w:trPr>
          <w:jc w:val="center"/>
        </w:trPr>
        <w:tc>
          <w:tcPr>
            <w:tcW w:w="1990" w:type="dxa"/>
          </w:tcPr>
          <w:p w:rsidR="00CD14BA" w:rsidRPr="009F3BDE" w:rsidRDefault="00CD14BA" w:rsidP="00E603CC">
            <w:pPr>
              <w:jc w:val="center"/>
              <w:rPr>
                <w:lang w:val="fr-CH"/>
              </w:rPr>
            </w:pPr>
            <w:bookmarkStart w:id="34" w:name="lt_pId040"/>
            <w:r w:rsidRPr="009F3BDE">
              <w:rPr>
                <w:b/>
                <w:bCs/>
                <w:lang w:val="fr-CH"/>
              </w:rPr>
              <w:t>NOC</w:t>
            </w:r>
            <w:r w:rsidRPr="009F3BDE">
              <w:rPr>
                <w:lang w:val="fr-CH"/>
              </w:rPr>
              <w:t xml:space="preserve"> =</w:t>
            </w:r>
            <w:bookmarkEnd w:id="34"/>
            <w:r w:rsidRPr="009F3BDE">
              <w:rPr>
                <w:lang w:val="fr-CH"/>
              </w:rPr>
              <w:t xml:space="preserve"> </w:t>
            </w:r>
            <w:r w:rsidRPr="009F3BDE">
              <w:rPr>
                <w:lang w:val="fr-CH"/>
              </w:rPr>
              <w:br/>
            </w:r>
            <w:r w:rsidRPr="009F3BDE">
              <w:rPr>
                <w:sz w:val="22"/>
                <w:lang w:val="fr-CH"/>
              </w:rPr>
              <w:t>Maintenu</w:t>
            </w:r>
            <w:r>
              <w:rPr>
                <w:sz w:val="22"/>
                <w:lang w:val="fr-CH"/>
              </w:rPr>
              <w:t>e</w:t>
            </w:r>
          </w:p>
        </w:tc>
        <w:tc>
          <w:tcPr>
            <w:tcW w:w="1963" w:type="dxa"/>
          </w:tcPr>
          <w:p w:rsidR="00CD14BA" w:rsidRPr="009F3BDE" w:rsidRDefault="00CD14BA" w:rsidP="00E603CC">
            <w:pPr>
              <w:jc w:val="center"/>
              <w:rPr>
                <w:lang w:val="fr-CH"/>
              </w:rPr>
            </w:pPr>
            <w:bookmarkStart w:id="35" w:name="lt_pId042"/>
            <w:r w:rsidRPr="009F3BDE">
              <w:rPr>
                <w:b/>
                <w:bCs/>
                <w:lang w:val="fr-CH"/>
              </w:rPr>
              <w:t>MOD</w:t>
            </w:r>
            <w:r w:rsidRPr="009F3BDE">
              <w:rPr>
                <w:lang w:val="fr-CH"/>
              </w:rPr>
              <w:t xml:space="preserve"> =</w:t>
            </w:r>
            <w:bookmarkEnd w:id="35"/>
            <w:r w:rsidRPr="009F3BDE">
              <w:rPr>
                <w:lang w:val="fr-CH"/>
              </w:rPr>
              <w:t xml:space="preserve"> </w:t>
            </w:r>
            <w:r w:rsidRPr="009F3BDE">
              <w:rPr>
                <w:lang w:val="fr-CH"/>
              </w:rPr>
              <w:br/>
            </w:r>
            <w:r w:rsidRPr="009F3BDE">
              <w:rPr>
                <w:sz w:val="22"/>
                <w:lang w:val="fr-CH"/>
              </w:rPr>
              <w:t>Révisé</w:t>
            </w:r>
            <w:r>
              <w:rPr>
                <w:sz w:val="22"/>
                <w:lang w:val="fr-CH"/>
              </w:rPr>
              <w:t>e</w:t>
            </w:r>
          </w:p>
        </w:tc>
        <w:tc>
          <w:tcPr>
            <w:tcW w:w="1972" w:type="dxa"/>
          </w:tcPr>
          <w:p w:rsidR="00CD14BA" w:rsidRPr="009F3BDE" w:rsidRDefault="00CD14BA" w:rsidP="00E603CC">
            <w:pPr>
              <w:jc w:val="center"/>
              <w:rPr>
                <w:lang w:val="fr-CH"/>
              </w:rPr>
            </w:pPr>
            <w:bookmarkStart w:id="36" w:name="lt_pId044"/>
            <w:r w:rsidRPr="009F3BDE">
              <w:rPr>
                <w:b/>
                <w:bCs/>
                <w:lang w:val="fr-CH"/>
              </w:rPr>
              <w:t>SUP</w:t>
            </w:r>
            <w:r w:rsidRPr="009F3BDE">
              <w:rPr>
                <w:lang w:val="fr-CH"/>
              </w:rPr>
              <w:t xml:space="preserve"> =</w:t>
            </w:r>
            <w:bookmarkEnd w:id="36"/>
            <w:r w:rsidRPr="009F3BDE">
              <w:rPr>
                <w:lang w:val="fr-CH"/>
              </w:rPr>
              <w:br/>
            </w:r>
            <w:r w:rsidRPr="009F3BDE">
              <w:rPr>
                <w:sz w:val="22"/>
                <w:lang w:val="fr-CH"/>
              </w:rPr>
              <w:t>Supprimé</w:t>
            </w:r>
            <w:r>
              <w:rPr>
                <w:sz w:val="22"/>
                <w:lang w:val="fr-CH"/>
              </w:rPr>
              <w:t>e</w:t>
            </w:r>
          </w:p>
        </w:tc>
        <w:tc>
          <w:tcPr>
            <w:tcW w:w="1932" w:type="dxa"/>
          </w:tcPr>
          <w:p w:rsidR="00CD14BA" w:rsidRPr="009F3BDE" w:rsidRDefault="00CD14BA" w:rsidP="00E603CC">
            <w:pPr>
              <w:jc w:val="center"/>
              <w:rPr>
                <w:lang w:val="fr-CH"/>
              </w:rPr>
            </w:pPr>
            <w:bookmarkStart w:id="37" w:name="lt_pId046"/>
            <w:r w:rsidRPr="009F3BDE">
              <w:rPr>
                <w:b/>
                <w:bCs/>
                <w:lang w:val="fr-CH"/>
              </w:rPr>
              <w:t>ADD</w:t>
            </w:r>
            <w:r w:rsidRPr="009F3BDE">
              <w:rPr>
                <w:lang w:val="fr-CH"/>
              </w:rPr>
              <w:t xml:space="preserve"> =</w:t>
            </w:r>
            <w:bookmarkEnd w:id="37"/>
            <w:r w:rsidRPr="009F3BDE">
              <w:rPr>
                <w:lang w:val="fr-CH"/>
              </w:rPr>
              <w:br/>
            </w:r>
            <w:r w:rsidRPr="009F3BDE">
              <w:rPr>
                <w:sz w:val="22"/>
                <w:lang w:val="fr-CH"/>
              </w:rPr>
              <w:t>Nouveau texte</w:t>
            </w:r>
          </w:p>
        </w:tc>
      </w:tr>
    </w:tbl>
    <w:p w:rsidR="00CD14BA" w:rsidRPr="009F3BDE" w:rsidRDefault="00CD14BA" w:rsidP="00CD14BA">
      <w:pPr>
        <w:rPr>
          <w:lang w:val="fr-CH"/>
        </w:rPr>
      </w:pPr>
    </w:p>
    <w:p w:rsidR="00CD14BA" w:rsidRDefault="00CD14BA" w:rsidP="00CD14BA">
      <w:bookmarkStart w:id="38" w:name="_GoBack"/>
      <w:bookmarkEnd w:id="38"/>
    </w:p>
    <w:p w:rsidR="00CD14BA" w:rsidRDefault="00CD14BA" w:rsidP="00CD14BA"/>
    <w:p w:rsidR="00FB2643" w:rsidRDefault="00FB2643">
      <w:pPr>
        <w:jc w:val="center"/>
      </w:pPr>
      <w:r>
        <w:t>______________</w:t>
      </w:r>
    </w:p>
    <w:p w:rsidR="004442E2" w:rsidRPr="00840A51" w:rsidRDefault="004442E2" w:rsidP="0006566D">
      <w:pPr>
        <w:rPr>
          <w:lang w:val="fr-CH"/>
        </w:rPr>
      </w:pPr>
    </w:p>
    <w:sectPr w:rsidR="004442E2" w:rsidRPr="00840A51">
      <w:headerReference w:type="default" r:id="rId9"/>
      <w:footerReference w:type="even" r:id="rId10"/>
      <w:footerReference w:type="default" r:id="rId11"/>
      <w:footerReference w:type="first" r:id="rId12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0A7B" w:rsidRDefault="00B90A7B">
      <w:r>
        <w:separator/>
      </w:r>
    </w:p>
  </w:endnote>
  <w:endnote w:type="continuationSeparator" w:id="0">
    <w:p w:rsidR="00B90A7B" w:rsidRDefault="00B90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A7B" w:rsidRPr="0006566D" w:rsidRDefault="00B90A7B">
    <w:pPr>
      <w:rPr>
        <w:lang w:val="es-ES_tradnl"/>
      </w:rPr>
    </w:pPr>
    <w:r>
      <w:fldChar w:fldCharType="begin"/>
    </w:r>
    <w:r w:rsidRPr="0006566D">
      <w:rPr>
        <w:lang w:val="es-ES_tradnl"/>
      </w:rPr>
      <w:instrText xml:space="preserve"> FILENAME \p  \* MERGEFORMAT </w:instrText>
    </w:r>
    <w:r>
      <w:fldChar w:fldCharType="separate"/>
    </w:r>
    <w:r w:rsidR="000F3B29">
      <w:rPr>
        <w:noProof/>
        <w:lang w:val="es-ES_tradnl"/>
      </w:rPr>
      <w:t>P:\FRA\ITU-R\SG-R\SG07\1000\1001F.docx</w:t>
    </w:r>
    <w:r>
      <w:fldChar w:fldCharType="end"/>
    </w:r>
    <w:r w:rsidRPr="0006566D">
      <w:rPr>
        <w:lang w:val="es-ES_tradnl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66000">
      <w:rPr>
        <w:noProof/>
      </w:rPr>
      <w:t>21.09.15</w:t>
    </w:r>
    <w:r>
      <w:fldChar w:fldCharType="end"/>
    </w:r>
    <w:r w:rsidRPr="0006566D">
      <w:rPr>
        <w:lang w:val="es-ES_tradnl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F3B29">
      <w:rPr>
        <w:noProof/>
      </w:rPr>
      <w:t>18.09.15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A7B" w:rsidRPr="0006566D" w:rsidRDefault="00B90A7B" w:rsidP="00626A1B">
    <w:pPr>
      <w:pStyle w:val="Footer"/>
      <w:rPr>
        <w:lang w:val="es-ES_tradnl"/>
      </w:rPr>
    </w:pPr>
    <w:r>
      <w:fldChar w:fldCharType="begin"/>
    </w:r>
    <w:r w:rsidRPr="0006566D">
      <w:rPr>
        <w:lang w:val="es-ES_tradnl"/>
      </w:rPr>
      <w:instrText xml:space="preserve"> FILENAME \p  \* MERGEFORMAT </w:instrText>
    </w:r>
    <w:r>
      <w:fldChar w:fldCharType="separate"/>
    </w:r>
    <w:r w:rsidR="000F3B29">
      <w:rPr>
        <w:lang w:val="es-ES_tradnl"/>
      </w:rPr>
      <w:t>P:\FRA\ITU-R\SG-R\SG07\1000\1001F.docx</w:t>
    </w:r>
    <w:r>
      <w:fldChar w:fldCharType="end"/>
    </w:r>
    <w:r w:rsidR="006042ED">
      <w:rPr>
        <w:lang w:val="es-ES_tradnl"/>
      </w:rPr>
      <w:t xml:space="preserve"> (383155</w:t>
    </w:r>
    <w:r w:rsidRPr="0006566D">
      <w:rPr>
        <w:lang w:val="es-ES_tradnl"/>
      </w:rPr>
      <w:t>)</w:t>
    </w:r>
    <w:r w:rsidRPr="0006566D">
      <w:rPr>
        <w:lang w:val="es-ES_tradnl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66000">
      <w:t>21.09.15</w:t>
    </w:r>
    <w:r>
      <w:fldChar w:fldCharType="end"/>
    </w:r>
    <w:r w:rsidRPr="0006566D">
      <w:rPr>
        <w:lang w:val="es-ES_tradnl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F3B29">
      <w:t>18.09.15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A7B" w:rsidRPr="0006566D" w:rsidRDefault="00B90A7B" w:rsidP="00CD14BA">
    <w:pPr>
      <w:pStyle w:val="Footer"/>
      <w:rPr>
        <w:lang w:val="es-ES_tradnl"/>
      </w:rPr>
    </w:pPr>
    <w:r>
      <w:fldChar w:fldCharType="begin"/>
    </w:r>
    <w:r w:rsidRPr="0006566D">
      <w:rPr>
        <w:lang w:val="es-ES_tradnl"/>
      </w:rPr>
      <w:instrText xml:space="preserve"> FILENAME \p  \* MERGEFORMAT </w:instrText>
    </w:r>
    <w:r>
      <w:fldChar w:fldCharType="separate"/>
    </w:r>
    <w:r w:rsidR="00AF0B9C">
      <w:rPr>
        <w:lang w:val="es-ES_tradnl"/>
      </w:rPr>
      <w:t>P:\FRA\ITU-R\SG-R\SG04\1000\1004V2F.docx</w:t>
    </w:r>
    <w:r>
      <w:fldChar w:fldCharType="end"/>
    </w:r>
    <w:r w:rsidR="006E6F42">
      <w:rPr>
        <w:lang w:val="es-ES_tradnl"/>
      </w:rPr>
      <w:t xml:space="preserve"> (3831</w:t>
    </w:r>
    <w:r w:rsidR="00CD14BA">
      <w:rPr>
        <w:lang w:val="es-ES_tradnl"/>
      </w:rPr>
      <w:t>46</w:t>
    </w:r>
    <w:r w:rsidRPr="0006566D">
      <w:rPr>
        <w:lang w:val="es-ES_tradnl"/>
      </w:rPr>
      <w:t>)</w:t>
    </w:r>
    <w:r w:rsidRPr="0006566D">
      <w:rPr>
        <w:lang w:val="es-ES_tradnl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F0B9C">
      <w:t>30.09.15</w:t>
    </w:r>
    <w:r>
      <w:fldChar w:fldCharType="end"/>
    </w:r>
    <w:r w:rsidRPr="0006566D">
      <w:rPr>
        <w:lang w:val="es-ES_tradnl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AF0B9C">
      <w:t>18.09.15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0A7B" w:rsidRDefault="00B90A7B">
      <w:r>
        <w:rPr>
          <w:b/>
        </w:rPr>
        <w:t>_______________</w:t>
      </w:r>
    </w:p>
  </w:footnote>
  <w:footnote w:type="continuationSeparator" w:id="0">
    <w:p w:rsidR="00B90A7B" w:rsidRDefault="00B90A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A7B" w:rsidRDefault="00B90A7B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CD14BA">
      <w:rPr>
        <w:noProof/>
      </w:rPr>
      <w:t>8</w:t>
    </w:r>
    <w:r>
      <w:fldChar w:fldCharType="end"/>
    </w:r>
  </w:p>
  <w:p w:rsidR="00B90A7B" w:rsidRDefault="006042ED">
    <w:pPr>
      <w:pStyle w:val="Header"/>
    </w:pPr>
    <w:r>
      <w:t>7/1001</w:t>
    </w:r>
    <w:r w:rsidR="00B90A7B">
      <w:t>-F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578F6351"/>
    <w:multiLevelType w:val="hybridMultilevel"/>
    <w:tmpl w:val="D436CB74"/>
    <w:lvl w:ilvl="0" w:tplc="43BABD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EF6E11"/>
    <w:multiLevelType w:val="hybridMultilevel"/>
    <w:tmpl w:val="B7B2A248"/>
    <w:lvl w:ilvl="0" w:tplc="43BABD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30B7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1C5C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6839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0E60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E6F0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1092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D42C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CFC4B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intFractionalCharacterWidth/>
  <w:embedSystemFonts/>
  <w:mirrorMargin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E4B"/>
    <w:rsid w:val="00006711"/>
    <w:rsid w:val="00021300"/>
    <w:rsid w:val="0006566D"/>
    <w:rsid w:val="000B1F11"/>
    <w:rsid w:val="000B5E4B"/>
    <w:rsid w:val="000C1C83"/>
    <w:rsid w:val="000D4BC7"/>
    <w:rsid w:val="000F3B29"/>
    <w:rsid w:val="0013523C"/>
    <w:rsid w:val="00160694"/>
    <w:rsid w:val="00223DF9"/>
    <w:rsid w:val="002F49D1"/>
    <w:rsid w:val="00301AB5"/>
    <w:rsid w:val="00312771"/>
    <w:rsid w:val="003644F8"/>
    <w:rsid w:val="00365BEB"/>
    <w:rsid w:val="00404EC4"/>
    <w:rsid w:val="004231E4"/>
    <w:rsid w:val="004442E2"/>
    <w:rsid w:val="0051010E"/>
    <w:rsid w:val="00530E6D"/>
    <w:rsid w:val="005A46FB"/>
    <w:rsid w:val="006042ED"/>
    <w:rsid w:val="00626A1B"/>
    <w:rsid w:val="006B7103"/>
    <w:rsid w:val="006E6F42"/>
    <w:rsid w:val="006F73A7"/>
    <w:rsid w:val="00746AB8"/>
    <w:rsid w:val="00771B9E"/>
    <w:rsid w:val="007D6829"/>
    <w:rsid w:val="00840A51"/>
    <w:rsid w:val="00852305"/>
    <w:rsid w:val="00866000"/>
    <w:rsid w:val="008962EE"/>
    <w:rsid w:val="008C5FD1"/>
    <w:rsid w:val="00926C49"/>
    <w:rsid w:val="00994106"/>
    <w:rsid w:val="00A259F0"/>
    <w:rsid w:val="00A769F2"/>
    <w:rsid w:val="00AD26C8"/>
    <w:rsid w:val="00AF0B9C"/>
    <w:rsid w:val="00B10F3E"/>
    <w:rsid w:val="00B82926"/>
    <w:rsid w:val="00B90A7B"/>
    <w:rsid w:val="00C01A05"/>
    <w:rsid w:val="00CD14BA"/>
    <w:rsid w:val="00CE229D"/>
    <w:rsid w:val="00D278A9"/>
    <w:rsid w:val="00D32DD4"/>
    <w:rsid w:val="00D54910"/>
    <w:rsid w:val="00DC4CBD"/>
    <w:rsid w:val="00EC0EB4"/>
    <w:rsid w:val="00FB2643"/>
    <w:rsid w:val="00FB596A"/>
    <w:rsid w:val="00FF6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;"/>
  <w15:docId w15:val="{9F4C8388-8AC6-48EF-8A37-43F8C4C8B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62E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8962EE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962EE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962EE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962EE"/>
    <w:pPr>
      <w:outlineLvl w:val="3"/>
    </w:pPr>
  </w:style>
  <w:style w:type="paragraph" w:styleId="Heading5">
    <w:name w:val="heading 5"/>
    <w:basedOn w:val="Heading4"/>
    <w:next w:val="Normal"/>
    <w:qFormat/>
    <w:rsid w:val="008962EE"/>
    <w:pPr>
      <w:outlineLvl w:val="4"/>
    </w:pPr>
  </w:style>
  <w:style w:type="paragraph" w:styleId="Heading6">
    <w:name w:val="heading 6"/>
    <w:basedOn w:val="Heading4"/>
    <w:next w:val="Normal"/>
    <w:qFormat/>
    <w:rsid w:val="008962EE"/>
    <w:pPr>
      <w:outlineLvl w:val="5"/>
    </w:pPr>
  </w:style>
  <w:style w:type="paragraph" w:styleId="Heading7">
    <w:name w:val="heading 7"/>
    <w:basedOn w:val="Heading6"/>
    <w:next w:val="Normal"/>
    <w:qFormat/>
    <w:rsid w:val="008962EE"/>
    <w:pPr>
      <w:outlineLvl w:val="6"/>
    </w:pPr>
  </w:style>
  <w:style w:type="paragraph" w:styleId="Heading8">
    <w:name w:val="heading 8"/>
    <w:basedOn w:val="Heading6"/>
    <w:next w:val="Normal"/>
    <w:qFormat/>
    <w:rsid w:val="008962EE"/>
    <w:pPr>
      <w:outlineLvl w:val="7"/>
    </w:pPr>
  </w:style>
  <w:style w:type="paragraph" w:styleId="Heading9">
    <w:name w:val="heading 9"/>
    <w:basedOn w:val="Heading6"/>
    <w:next w:val="Normal"/>
    <w:qFormat/>
    <w:rsid w:val="008962E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8962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8962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8962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rsid w:val="008962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962EE"/>
  </w:style>
  <w:style w:type="paragraph" w:customStyle="1" w:styleId="AppendixNo">
    <w:name w:val="Appendix_No"/>
    <w:basedOn w:val="AnnexNo"/>
    <w:next w:val="Annexref"/>
    <w:rsid w:val="008962EE"/>
  </w:style>
  <w:style w:type="paragraph" w:customStyle="1" w:styleId="Appendixref">
    <w:name w:val="Appendix_ref"/>
    <w:basedOn w:val="Annexref"/>
    <w:next w:val="Annextitle"/>
    <w:rsid w:val="008962EE"/>
  </w:style>
  <w:style w:type="paragraph" w:customStyle="1" w:styleId="Appendixtitle">
    <w:name w:val="Appendix_title"/>
    <w:basedOn w:val="Annextitle"/>
    <w:next w:val="Normal"/>
    <w:rsid w:val="008962EE"/>
  </w:style>
  <w:style w:type="character" w:customStyle="1" w:styleId="Artdef">
    <w:name w:val="Art_def"/>
    <w:rsid w:val="008962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8962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8962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8962EE"/>
  </w:style>
  <w:style w:type="paragraph" w:customStyle="1" w:styleId="Arttitle">
    <w:name w:val="Art_title"/>
    <w:basedOn w:val="Normal"/>
    <w:next w:val="Normal"/>
    <w:rsid w:val="008962EE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8962EE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Tabletext">
    <w:name w:val="Table_text"/>
    <w:basedOn w:val="Normal"/>
    <w:rsid w:val="008962EE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Border">
    <w:name w:val="Border"/>
    <w:basedOn w:val="Tabletext"/>
    <w:rsid w:val="008962EE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rsid w:val="008962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8962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8962EE"/>
  </w:style>
  <w:style w:type="paragraph" w:customStyle="1" w:styleId="ddate">
    <w:name w:val="ddate"/>
    <w:basedOn w:val="Normal"/>
    <w:rsid w:val="008962EE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rsid w:val="008962EE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rsid w:val="008962EE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rsid w:val="008962EE"/>
    <w:rPr>
      <w:vertAlign w:val="superscript"/>
    </w:rPr>
  </w:style>
  <w:style w:type="paragraph" w:customStyle="1" w:styleId="enumlev1">
    <w:name w:val="enumlev1"/>
    <w:basedOn w:val="Normal"/>
    <w:rsid w:val="008962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8962EE"/>
    <w:pPr>
      <w:ind w:left="1871" w:hanging="737"/>
    </w:pPr>
  </w:style>
  <w:style w:type="paragraph" w:customStyle="1" w:styleId="enumlev3">
    <w:name w:val="enumlev3"/>
    <w:basedOn w:val="enumlev2"/>
    <w:rsid w:val="008962EE"/>
    <w:pPr>
      <w:ind w:left="2268" w:hanging="397"/>
    </w:pPr>
  </w:style>
  <w:style w:type="paragraph" w:customStyle="1" w:styleId="Equation">
    <w:name w:val="Equation"/>
    <w:basedOn w:val="Normal"/>
    <w:rsid w:val="008962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8962EE"/>
    <w:pPr>
      <w:ind w:left="1134"/>
    </w:pPr>
  </w:style>
  <w:style w:type="paragraph" w:customStyle="1" w:styleId="Equationlegend">
    <w:name w:val="Equation_legend"/>
    <w:basedOn w:val="NormalIndent"/>
    <w:rsid w:val="008962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8962EE"/>
    <w:pPr>
      <w:keepNext/>
      <w:keepLines/>
      <w:jc w:val="center"/>
    </w:pPr>
  </w:style>
  <w:style w:type="paragraph" w:customStyle="1" w:styleId="Figurelegend">
    <w:name w:val="Figure_legend"/>
    <w:basedOn w:val="Normal"/>
    <w:rsid w:val="008962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8962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8962EE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title">
    <w:name w:val="Figure_title"/>
    <w:basedOn w:val="Tabletitle"/>
    <w:next w:val="Normal"/>
    <w:rsid w:val="008962EE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8962EE"/>
    <w:pPr>
      <w:keepNext w:val="0"/>
    </w:pPr>
  </w:style>
  <w:style w:type="paragraph" w:styleId="Footer">
    <w:name w:val="footer"/>
    <w:basedOn w:val="Normal"/>
    <w:link w:val="FooterChar"/>
    <w:rsid w:val="008962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8962EE"/>
    <w:rPr>
      <w:rFonts w:ascii="Times New Roman" w:hAnsi="Times New Roman"/>
      <w:caps/>
      <w:noProof/>
      <w:sz w:val="16"/>
      <w:lang w:val="fr-FR" w:eastAsia="en-US"/>
    </w:rPr>
  </w:style>
  <w:style w:type="paragraph" w:customStyle="1" w:styleId="FirstFooter">
    <w:name w:val="FirstFooter"/>
    <w:basedOn w:val="Footer"/>
    <w:rsid w:val="008962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8962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8962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8962EE"/>
    <w:rPr>
      <w:rFonts w:ascii="Times New Roman" w:hAnsi="Times New Roman"/>
      <w:sz w:val="24"/>
      <w:lang w:val="fr-FR" w:eastAsia="en-US"/>
    </w:rPr>
  </w:style>
  <w:style w:type="paragraph" w:styleId="Header">
    <w:name w:val="header"/>
    <w:basedOn w:val="Normal"/>
    <w:link w:val="HeaderChar"/>
    <w:rsid w:val="008962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8962EE"/>
    <w:rPr>
      <w:rFonts w:ascii="Times New Roman" w:hAnsi="Times New Roman"/>
      <w:sz w:val="18"/>
      <w:lang w:val="fr-FR" w:eastAsia="en-US"/>
    </w:rPr>
  </w:style>
  <w:style w:type="paragraph" w:customStyle="1" w:styleId="Headingb">
    <w:name w:val="Heading_b"/>
    <w:basedOn w:val="Normal"/>
    <w:next w:val="Normal"/>
    <w:rsid w:val="008962EE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8962EE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8962EE"/>
  </w:style>
  <w:style w:type="paragraph" w:styleId="Index2">
    <w:name w:val="index 2"/>
    <w:basedOn w:val="Normal"/>
    <w:next w:val="Normal"/>
    <w:rsid w:val="008962EE"/>
    <w:pPr>
      <w:ind w:left="283"/>
    </w:pPr>
  </w:style>
  <w:style w:type="paragraph" w:styleId="Index3">
    <w:name w:val="index 3"/>
    <w:basedOn w:val="Normal"/>
    <w:next w:val="Normal"/>
    <w:rsid w:val="008962EE"/>
    <w:pPr>
      <w:ind w:left="566"/>
    </w:pPr>
  </w:style>
  <w:style w:type="paragraph" w:styleId="Index4">
    <w:name w:val="index 4"/>
    <w:basedOn w:val="Normal"/>
    <w:next w:val="Normal"/>
    <w:rsid w:val="008962EE"/>
    <w:pPr>
      <w:ind w:left="849"/>
    </w:pPr>
  </w:style>
  <w:style w:type="paragraph" w:styleId="Index5">
    <w:name w:val="index 5"/>
    <w:basedOn w:val="Normal"/>
    <w:next w:val="Normal"/>
    <w:rsid w:val="008962EE"/>
    <w:pPr>
      <w:ind w:left="1132"/>
    </w:pPr>
  </w:style>
  <w:style w:type="paragraph" w:styleId="Index6">
    <w:name w:val="index 6"/>
    <w:basedOn w:val="Normal"/>
    <w:next w:val="Normal"/>
    <w:rsid w:val="008962EE"/>
    <w:pPr>
      <w:ind w:left="1415"/>
    </w:pPr>
  </w:style>
  <w:style w:type="paragraph" w:styleId="Index7">
    <w:name w:val="index 7"/>
    <w:basedOn w:val="Normal"/>
    <w:next w:val="Normal"/>
    <w:rsid w:val="008962EE"/>
    <w:pPr>
      <w:ind w:left="1698"/>
    </w:pPr>
  </w:style>
  <w:style w:type="paragraph" w:styleId="IndexHeading">
    <w:name w:val="index heading"/>
    <w:basedOn w:val="Normal"/>
    <w:next w:val="Index1"/>
    <w:rsid w:val="008962EE"/>
  </w:style>
  <w:style w:type="character" w:styleId="LineNumber">
    <w:name w:val="line number"/>
    <w:basedOn w:val="DefaultParagraphFont"/>
    <w:rsid w:val="008962EE"/>
  </w:style>
  <w:style w:type="paragraph" w:customStyle="1" w:styleId="Normalaftertitle">
    <w:name w:val="Normal after title"/>
    <w:basedOn w:val="Normal"/>
    <w:next w:val="Normal"/>
    <w:rsid w:val="008962EE"/>
    <w:pPr>
      <w:spacing w:before="280"/>
    </w:pPr>
  </w:style>
  <w:style w:type="paragraph" w:customStyle="1" w:styleId="Note">
    <w:name w:val="Note"/>
    <w:basedOn w:val="Normal"/>
    <w:rsid w:val="008962EE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8962EE"/>
  </w:style>
  <w:style w:type="paragraph" w:customStyle="1" w:styleId="PartNo">
    <w:name w:val="Part_No"/>
    <w:basedOn w:val="AnnexNo"/>
    <w:next w:val="Normal"/>
    <w:rsid w:val="008962EE"/>
  </w:style>
  <w:style w:type="paragraph" w:customStyle="1" w:styleId="Partref">
    <w:name w:val="Part_ref"/>
    <w:basedOn w:val="Annexref"/>
    <w:next w:val="Normal"/>
    <w:rsid w:val="008962EE"/>
  </w:style>
  <w:style w:type="paragraph" w:customStyle="1" w:styleId="Parttitle">
    <w:name w:val="Part_title"/>
    <w:basedOn w:val="Annextitle"/>
    <w:next w:val="Normalaftertitle"/>
    <w:rsid w:val="008962EE"/>
  </w:style>
  <w:style w:type="paragraph" w:customStyle="1" w:styleId="Proposal">
    <w:name w:val="Proposal"/>
    <w:basedOn w:val="Normal"/>
    <w:next w:val="Normal"/>
    <w:rsid w:val="008962EE"/>
    <w:pPr>
      <w:keepNext/>
      <w:spacing w:before="240"/>
    </w:pPr>
    <w:rPr>
      <w:rFonts w:hAnsi="Times New Roman Bold"/>
    </w:rPr>
  </w:style>
  <w:style w:type="paragraph" w:customStyle="1" w:styleId="RecNo">
    <w:name w:val="Rec_No"/>
    <w:basedOn w:val="Normal"/>
    <w:next w:val="Normal"/>
    <w:rsid w:val="008962E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8962EE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8962E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8962E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8962EE"/>
  </w:style>
  <w:style w:type="paragraph" w:customStyle="1" w:styleId="QuestionNo">
    <w:name w:val="Question_No"/>
    <w:basedOn w:val="RecNo"/>
    <w:next w:val="Normal"/>
    <w:rsid w:val="008962EE"/>
  </w:style>
  <w:style w:type="paragraph" w:customStyle="1" w:styleId="Questionref">
    <w:name w:val="Question_ref"/>
    <w:basedOn w:val="Recref"/>
    <w:next w:val="Questiondate"/>
    <w:rsid w:val="008962EE"/>
  </w:style>
  <w:style w:type="paragraph" w:customStyle="1" w:styleId="Questiontitle">
    <w:name w:val="Question_title"/>
    <w:basedOn w:val="Rectitle"/>
    <w:next w:val="Questionref"/>
    <w:rsid w:val="008962EE"/>
  </w:style>
  <w:style w:type="paragraph" w:customStyle="1" w:styleId="Reasons">
    <w:name w:val="Reasons"/>
    <w:basedOn w:val="Normal"/>
    <w:qFormat/>
    <w:rsid w:val="008962EE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8962EE"/>
    <w:rPr>
      <w:b/>
    </w:rPr>
  </w:style>
  <w:style w:type="paragraph" w:customStyle="1" w:styleId="Reftext">
    <w:name w:val="Ref_text"/>
    <w:basedOn w:val="Normal"/>
    <w:rsid w:val="008962EE"/>
    <w:pPr>
      <w:ind w:left="1134" w:hanging="1134"/>
    </w:pPr>
  </w:style>
  <w:style w:type="paragraph" w:customStyle="1" w:styleId="Reftitle">
    <w:name w:val="Ref_title"/>
    <w:basedOn w:val="Normal"/>
    <w:next w:val="Reftext"/>
    <w:rsid w:val="008962EE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8962EE"/>
  </w:style>
  <w:style w:type="paragraph" w:customStyle="1" w:styleId="RepNo">
    <w:name w:val="Rep_No"/>
    <w:basedOn w:val="RecNo"/>
    <w:next w:val="Normal"/>
    <w:rsid w:val="008962EE"/>
  </w:style>
  <w:style w:type="paragraph" w:customStyle="1" w:styleId="Repref">
    <w:name w:val="Rep_ref"/>
    <w:basedOn w:val="Recref"/>
    <w:next w:val="Repdate"/>
    <w:rsid w:val="008962EE"/>
  </w:style>
  <w:style w:type="paragraph" w:customStyle="1" w:styleId="Reptitle">
    <w:name w:val="Rep_title"/>
    <w:basedOn w:val="Rectitle"/>
    <w:next w:val="Repref"/>
    <w:rsid w:val="008962EE"/>
  </w:style>
  <w:style w:type="paragraph" w:customStyle="1" w:styleId="Resdate">
    <w:name w:val="Res_date"/>
    <w:basedOn w:val="Recdate"/>
    <w:next w:val="Normalaftertitle"/>
    <w:rsid w:val="008962EE"/>
  </w:style>
  <w:style w:type="character" w:customStyle="1" w:styleId="Resdef">
    <w:name w:val="Res_def"/>
    <w:rsid w:val="008962EE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8962EE"/>
  </w:style>
  <w:style w:type="paragraph" w:customStyle="1" w:styleId="Resref">
    <w:name w:val="Res_ref"/>
    <w:basedOn w:val="Recref"/>
    <w:next w:val="Resdate"/>
    <w:rsid w:val="008962EE"/>
  </w:style>
  <w:style w:type="paragraph" w:customStyle="1" w:styleId="Restitle">
    <w:name w:val="Res_title"/>
    <w:basedOn w:val="Rectitle"/>
    <w:next w:val="Resref"/>
    <w:rsid w:val="008962EE"/>
  </w:style>
  <w:style w:type="paragraph" w:customStyle="1" w:styleId="Section1">
    <w:name w:val="Section_1"/>
    <w:basedOn w:val="Normal"/>
    <w:rsid w:val="008962EE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8962EE"/>
    <w:rPr>
      <w:b w:val="0"/>
      <w:i/>
    </w:rPr>
  </w:style>
  <w:style w:type="paragraph" w:customStyle="1" w:styleId="Section3">
    <w:name w:val="Section_3"/>
    <w:basedOn w:val="Section1"/>
    <w:rsid w:val="008962EE"/>
    <w:rPr>
      <w:b w:val="0"/>
    </w:rPr>
  </w:style>
  <w:style w:type="paragraph" w:customStyle="1" w:styleId="SectionNo">
    <w:name w:val="Section_No"/>
    <w:basedOn w:val="AnnexNo"/>
    <w:next w:val="Normal"/>
    <w:rsid w:val="008962EE"/>
  </w:style>
  <w:style w:type="paragraph" w:customStyle="1" w:styleId="Sectiontitle">
    <w:name w:val="Section_title"/>
    <w:basedOn w:val="Annextitle"/>
    <w:next w:val="Normalaftertitle"/>
    <w:rsid w:val="008962EE"/>
  </w:style>
  <w:style w:type="paragraph" w:customStyle="1" w:styleId="Source">
    <w:name w:val="Source"/>
    <w:basedOn w:val="Normal"/>
    <w:next w:val="Normal"/>
    <w:rsid w:val="008962EE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8962EE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rsid w:val="008962EE"/>
    <w:rPr>
      <w:b/>
      <w:color w:val="auto"/>
      <w:sz w:val="20"/>
    </w:rPr>
  </w:style>
  <w:style w:type="paragraph" w:customStyle="1" w:styleId="Tablehead">
    <w:name w:val="Table_head"/>
    <w:basedOn w:val="Tabletext"/>
    <w:next w:val="Tabletext"/>
    <w:rsid w:val="008962EE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8962EE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8962EE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8962EE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8962EE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itle1">
    <w:name w:val="Title 1"/>
    <w:basedOn w:val="Source"/>
    <w:next w:val="Normal"/>
    <w:rsid w:val="008962EE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8962EE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8962EE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8962EE"/>
    <w:rPr>
      <w:b/>
    </w:rPr>
  </w:style>
  <w:style w:type="paragraph" w:customStyle="1" w:styleId="toc0">
    <w:name w:val="toc 0"/>
    <w:basedOn w:val="Normal"/>
    <w:next w:val="TOC1"/>
    <w:rsid w:val="008962EE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8962EE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8962EE"/>
    <w:pPr>
      <w:spacing w:before="120"/>
    </w:pPr>
  </w:style>
  <w:style w:type="paragraph" w:styleId="TOC3">
    <w:name w:val="toc 3"/>
    <w:basedOn w:val="TOC2"/>
    <w:rsid w:val="008962EE"/>
  </w:style>
  <w:style w:type="paragraph" w:styleId="TOC4">
    <w:name w:val="toc 4"/>
    <w:basedOn w:val="TOC3"/>
    <w:rsid w:val="008962EE"/>
  </w:style>
  <w:style w:type="paragraph" w:styleId="TOC5">
    <w:name w:val="toc 5"/>
    <w:basedOn w:val="TOC4"/>
    <w:rsid w:val="008962EE"/>
  </w:style>
  <w:style w:type="paragraph" w:styleId="TOC6">
    <w:name w:val="toc 6"/>
    <w:basedOn w:val="TOC4"/>
    <w:rsid w:val="008962EE"/>
  </w:style>
  <w:style w:type="paragraph" w:styleId="TOC7">
    <w:name w:val="toc 7"/>
    <w:basedOn w:val="TOC4"/>
    <w:rsid w:val="008962EE"/>
  </w:style>
  <w:style w:type="paragraph" w:styleId="TOC8">
    <w:name w:val="toc 8"/>
    <w:basedOn w:val="TOC4"/>
    <w:rsid w:val="008962EE"/>
  </w:style>
  <w:style w:type="paragraph" w:customStyle="1" w:styleId="CharCharCharCharCharChar">
    <w:name w:val="Char Char Char Char Char Char"/>
    <w:basedOn w:val="Normal"/>
    <w:rsid w:val="000C1C83"/>
    <w:pPr>
      <w:widowControl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lang w:val="en-US" w:eastAsia="zh-CN"/>
    </w:rPr>
  </w:style>
  <w:style w:type="character" w:styleId="Strong">
    <w:name w:val="Strong"/>
    <w:basedOn w:val="DefaultParagraphFont"/>
    <w:qFormat/>
    <w:rsid w:val="000C1C83"/>
    <w:rPr>
      <w:b/>
      <w:bCs/>
    </w:rPr>
  </w:style>
  <w:style w:type="paragraph" w:customStyle="1" w:styleId="Tabletext0">
    <w:name w:val="Table text"/>
    <w:basedOn w:val="Normal"/>
    <w:rsid w:val="000C1C83"/>
    <w:pPr>
      <w:keepNext/>
      <w:keepLines/>
      <w:tabs>
        <w:tab w:val="clear" w:pos="1871"/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center"/>
    </w:pPr>
  </w:style>
  <w:style w:type="character" w:customStyle="1" w:styleId="RectitleCharCharCharChar">
    <w:name w:val="Rec_title Char Char Char Char"/>
    <w:basedOn w:val="DefaultParagraphFont"/>
    <w:rsid w:val="000C1C83"/>
    <w:rPr>
      <w:b/>
      <w:sz w:val="28"/>
      <w:lang w:val="en-GB" w:eastAsia="ar-SA" w:bidi="ar-SA"/>
    </w:rPr>
  </w:style>
  <w:style w:type="paragraph" w:styleId="BalloonText">
    <w:name w:val="Balloon Text"/>
    <w:basedOn w:val="Normal"/>
    <w:link w:val="BalloonTextChar"/>
    <w:rsid w:val="000C1C83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C1C83"/>
    <w:rPr>
      <w:rFonts w:ascii="Tahoma" w:hAnsi="Tahoma" w:cs="Tahoma"/>
      <w:sz w:val="16"/>
      <w:szCs w:val="16"/>
      <w:lang w:val="fr-FR" w:eastAsia="en-US"/>
    </w:rPr>
  </w:style>
  <w:style w:type="character" w:styleId="Hyperlink">
    <w:name w:val="Hyperlink"/>
    <w:rsid w:val="006042ED"/>
    <w:rPr>
      <w:color w:val="0000FF"/>
      <w:u w:val="none"/>
    </w:rPr>
  </w:style>
  <w:style w:type="paragraph" w:styleId="ListParagraph">
    <w:name w:val="List Paragraph"/>
    <w:basedOn w:val="Normal"/>
    <w:uiPriority w:val="34"/>
    <w:qFormat/>
    <w:rsid w:val="006042ED"/>
    <w:pPr>
      <w:ind w:left="720"/>
      <w:contextualSpacing/>
    </w:pPr>
    <w:rPr>
      <w:lang w:val="en-GB"/>
    </w:rPr>
  </w:style>
  <w:style w:type="character" w:styleId="FollowedHyperlink">
    <w:name w:val="FollowedHyperlink"/>
    <w:basedOn w:val="DefaultParagraphFont"/>
    <w:semiHidden/>
    <w:unhideWhenUsed/>
    <w:rsid w:val="00926C4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dra\AppData\Roaming\Microsoft\Templates\POOL%20F%20-%20ITU\PF_RA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CCE2FB-271F-4903-9B6D-FA6DD29FA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PF_RA15.dotx</Template>
  <TotalTime>1</TotalTime>
  <Pages>1</Pages>
  <Words>151</Words>
  <Characters>988</Characters>
  <Application>Microsoft Office Word</Application>
  <DocSecurity>0</DocSecurity>
  <Lines>49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Secrétariat général - Pool</Manager>
  <Company>Union internationale des télécommunications (UIT)</Company>
  <LinksUpToDate>false</LinksUpToDate>
  <CharactersWithSpaces>1097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Assemblée des radiocommunications - 2012</dc:subject>
  <dc:creator>Alidra, Patricia</dc:creator>
  <cp:keywords/>
  <dc:description>PF_RA07.dot  Pour: _x000d_Date du document: _x000d_Enregistré par MM-43480 à 16:09:12 le 16.10.07</dc:description>
  <cp:lastModifiedBy>Saxod, Nathalie</cp:lastModifiedBy>
  <cp:revision>4</cp:revision>
  <cp:lastPrinted>2015-09-18T06:33:00Z</cp:lastPrinted>
  <dcterms:created xsi:type="dcterms:W3CDTF">2015-09-30T09:03:00Z</dcterms:created>
  <dcterms:modified xsi:type="dcterms:W3CDTF">2015-09-30T09:04:00Z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PF_RA07.dot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