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7E24ED" w:rsidRDefault="007E24ED" w:rsidP="001D17A2">
            <w:pPr>
              <w:spacing w:before="160"/>
              <w:rPr>
                <w:rFonts w:asciiTheme="minorHAnsi" w:hAnsiTheme="minorHAnsi"/>
                <w:b/>
                <w:bCs/>
                <w:sz w:val="27"/>
                <w:szCs w:val="40"/>
                <w:rtl/>
                <w:lang w:bidi="ar-SY"/>
              </w:rPr>
            </w:pPr>
            <w:r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جمعية الاتصالات الراديوية </w:t>
            </w:r>
            <w:r>
              <w:rPr>
                <w:rFonts w:asciiTheme="minorHAnsi" w:hAnsiTheme="minorHAnsi"/>
                <w:b/>
                <w:bCs/>
                <w:sz w:val="27"/>
                <w:szCs w:val="40"/>
                <w:lang w:bidi="ar-EG"/>
              </w:rPr>
              <w:t>(RA</w:t>
            </w:r>
            <w:r>
              <w:rPr>
                <w:rFonts w:asciiTheme="minorHAnsi" w:hAnsiTheme="minorHAnsi"/>
                <w:b/>
                <w:bCs/>
                <w:sz w:val="27"/>
                <w:szCs w:val="40"/>
                <w:lang w:bidi="ar-EG"/>
              </w:rPr>
              <w:noBreakHyphen/>
              <w:t>15)</w:t>
            </w:r>
          </w:p>
          <w:p w:rsidR="001952E0" w:rsidRPr="00F9134D" w:rsidRDefault="001952E0" w:rsidP="007E24ED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7E24ED">
              <w:rPr>
                <w:rFonts w:ascii="Verdana Bold" w:hAnsi="Verdana Bold"/>
                <w:b/>
                <w:bCs/>
                <w:szCs w:val="36"/>
                <w:lang w:bidi="ar-SY"/>
              </w:rPr>
              <w:t>30-26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="007E24E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أكتوبر </w:t>
            </w:r>
            <w:r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1D17A2" w:rsidRDefault="001952E0" w:rsidP="00C51DAD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</w:p>
        </w:tc>
        <w:tc>
          <w:tcPr>
            <w:tcW w:w="1686" w:type="pct"/>
            <w:vAlign w:val="center"/>
          </w:tcPr>
          <w:p w:rsidR="001952E0" w:rsidRPr="00C85BF5" w:rsidRDefault="00C85BF5" w:rsidP="00C85BF5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</w:rPr>
            </w:pPr>
            <w:r w:rsidRPr="00C85BF5">
              <w:rPr>
                <w:rtl/>
                <w:lang w:bidi="ar-SA"/>
              </w:rPr>
              <w:t>ا</w:t>
            </w:r>
            <w:r w:rsidRPr="00C85BF5">
              <w:rPr>
                <w:rFonts w:hint="cs"/>
                <w:rtl/>
                <w:lang w:bidi="ar-SA"/>
              </w:rPr>
              <w:t>ل</w:t>
            </w:r>
            <w:r w:rsidRPr="00C85BF5">
              <w:rPr>
                <w:rtl/>
                <w:lang w:bidi="ar-SA"/>
              </w:rPr>
              <w:t>و</w:t>
            </w:r>
            <w:r w:rsidRPr="00C85BF5">
              <w:rPr>
                <w:rFonts w:hint="cs"/>
                <w:rtl/>
                <w:lang w:bidi="ar-SA"/>
              </w:rPr>
              <w:t xml:space="preserve">ثيقة </w:t>
            </w:r>
            <w:r w:rsidRPr="00C85BF5">
              <w:t>4/1004-A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5852BA" w:rsidP="005852BA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>
              <w:rPr>
                <w:lang w:bidi="ar-SY"/>
              </w:rPr>
              <w:t>8</w:t>
            </w:r>
            <w:r w:rsidR="00C85BF5" w:rsidRPr="00C85BF5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سبتمبر</w:t>
            </w:r>
            <w:r w:rsidR="00C85BF5" w:rsidRPr="00C85BF5">
              <w:rPr>
                <w:rFonts w:hint="cs"/>
                <w:rtl/>
                <w:lang w:bidi="ar-SA"/>
              </w:rPr>
              <w:t xml:space="preserve"> </w:t>
            </w:r>
            <w:r w:rsidR="00C85BF5" w:rsidRPr="00C85BF5">
              <w:rPr>
                <w:lang w:bidi="ar-SY"/>
              </w:rPr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1952E0" w:rsidP="007E24ED">
            <w:pPr>
              <w:pStyle w:val="Firstpageheader"/>
              <w:framePr w:hSpace="0" w:wrap="auto" w:vAnchor="margin" w:xAlign="left" w:yAlign="inline"/>
              <w:rPr>
                <w:rFonts w:hint="eastAsia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C85BF5" w:rsidP="00E834EF">
            <w:pPr>
              <w:pStyle w:val="Source"/>
              <w:spacing w:after="0"/>
              <w:rPr>
                <w:rtl/>
                <w:lang w:bidi="ar-SY"/>
              </w:rPr>
            </w:pPr>
            <w:r w:rsidRPr="00C85BF5">
              <w:rPr>
                <w:rFonts w:hint="cs"/>
                <w:rtl/>
              </w:rPr>
              <w:t xml:space="preserve">لجنة الدراسات </w:t>
            </w:r>
            <w:r w:rsidRPr="00C85BF5">
              <w:rPr>
                <w:lang w:val="en-GB" w:bidi="ar-SY"/>
              </w:rPr>
              <w:t>4</w:t>
            </w:r>
            <w:r w:rsidRPr="00C85BF5">
              <w:rPr>
                <w:rFonts w:hint="cs"/>
                <w:rtl/>
              </w:rPr>
              <w:t xml:space="preserve"> للاتصالات الراديوية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C85BF5" w:rsidP="006A5F7F">
            <w:pPr>
              <w:pStyle w:val="Title1"/>
              <w:spacing w:after="120"/>
              <w:rPr>
                <w:rtl/>
              </w:rPr>
            </w:pPr>
            <w:r w:rsidRPr="00C85BF5">
              <w:rPr>
                <w:rFonts w:hint="cs"/>
                <w:rtl/>
              </w:rPr>
              <w:t xml:space="preserve">قرارات </w:t>
            </w:r>
            <w:r w:rsidR="006A5F7F">
              <w:rPr>
                <w:rFonts w:hint="cs"/>
                <w:rtl/>
              </w:rPr>
              <w:t>تهم</w:t>
            </w:r>
            <w:r w:rsidRPr="00C85BF5">
              <w:rPr>
                <w:rFonts w:hint="cs"/>
                <w:rtl/>
              </w:rPr>
              <w:t xml:space="preserve"> ل</w:t>
            </w:r>
            <w:r w:rsidR="00E834EF">
              <w:rPr>
                <w:rFonts w:hint="cs"/>
                <w:rtl/>
              </w:rPr>
              <w:t>‍</w:t>
            </w:r>
            <w:r w:rsidRPr="00C85BF5">
              <w:rPr>
                <w:rFonts w:hint="cs"/>
                <w:rtl/>
              </w:rPr>
              <w:t xml:space="preserve">جنة الدراسات </w:t>
            </w:r>
            <w:r w:rsidRPr="00C85BF5">
              <w:rPr>
                <w:lang w:bidi="ar-SY"/>
              </w:rPr>
              <w:t>4</w:t>
            </w:r>
            <w:r w:rsidRPr="00C85BF5">
              <w:rPr>
                <w:rFonts w:hint="cs"/>
                <w:rtl/>
              </w:rPr>
              <w:t xml:space="preserve"> ت</w:t>
            </w:r>
            <w:r w:rsidR="00E834EF">
              <w:rPr>
                <w:rFonts w:hint="cs"/>
                <w:rtl/>
              </w:rPr>
              <w:t>‍</w:t>
            </w:r>
            <w:r w:rsidRPr="00C85BF5">
              <w:rPr>
                <w:rFonts w:hint="cs"/>
                <w:rtl/>
              </w:rPr>
              <w:t>حديداً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1952E0" w:rsidP="00A16D83">
            <w:pPr>
              <w:pStyle w:val="Title2"/>
              <w:rPr>
                <w:rtl/>
                <w:lang w:val="en-GB"/>
              </w:rPr>
            </w:pPr>
          </w:p>
        </w:tc>
      </w:tr>
    </w:tbl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4081"/>
        <w:gridCol w:w="1891"/>
        <w:gridCol w:w="1525"/>
      </w:tblGrid>
      <w:tr w:rsidR="00C01168" w:rsidRPr="00C85BF5" w:rsidTr="008B72F9">
        <w:trPr>
          <w:jc w:val="center"/>
        </w:trPr>
        <w:tc>
          <w:tcPr>
            <w:tcW w:w="1111" w:type="pct"/>
          </w:tcPr>
          <w:p w:rsidR="00C85BF5" w:rsidRPr="00C85BF5" w:rsidRDefault="00C85BF5" w:rsidP="00950A4E">
            <w:pPr>
              <w:pStyle w:val="TableHead"/>
              <w:bidi w:val="0"/>
              <w:rPr>
                <w:rtl/>
              </w:rPr>
            </w:pPr>
            <w:r w:rsidRPr="00C85BF5">
              <w:rPr>
                <w:rFonts w:hint="cs"/>
                <w:rtl/>
              </w:rPr>
              <w:t>رقم القرار</w:t>
            </w:r>
          </w:p>
        </w:tc>
        <w:tc>
          <w:tcPr>
            <w:tcW w:w="2117" w:type="pct"/>
          </w:tcPr>
          <w:p w:rsidR="00C85BF5" w:rsidRPr="00C85BF5" w:rsidRDefault="00C85BF5" w:rsidP="00950A4E">
            <w:pPr>
              <w:pStyle w:val="TableHead"/>
              <w:bidi w:val="0"/>
              <w:rPr>
                <w:rtl/>
              </w:rPr>
            </w:pPr>
            <w:r w:rsidRPr="00C85BF5">
              <w:rPr>
                <w:rFonts w:hint="cs"/>
                <w:rtl/>
              </w:rPr>
              <w:t>العنوان</w:t>
            </w:r>
          </w:p>
        </w:tc>
        <w:tc>
          <w:tcPr>
            <w:tcW w:w="981" w:type="pct"/>
          </w:tcPr>
          <w:p w:rsidR="00C85BF5" w:rsidRPr="00C85BF5" w:rsidRDefault="00C85BF5" w:rsidP="00B443D4">
            <w:pPr>
              <w:pStyle w:val="TableHead"/>
              <w:rPr>
                <w:rtl/>
              </w:rPr>
            </w:pPr>
            <w:r w:rsidRPr="00C85BF5">
              <w:rPr>
                <w:rFonts w:hint="cs"/>
                <w:rtl/>
              </w:rPr>
              <w:t>إجراء الجمعية</w:t>
            </w:r>
            <w:r w:rsidR="00B443D4">
              <w:rPr>
                <w:rtl/>
              </w:rPr>
              <w:br/>
            </w:r>
            <w:r w:rsidRPr="00C85BF5">
              <w:rPr>
                <w:lang w:val="en-GB"/>
              </w:rPr>
              <w:t>RA</w:t>
            </w:r>
            <w:r w:rsidRPr="00C85BF5">
              <w:rPr>
                <w:lang w:val="en-GB"/>
              </w:rPr>
              <w:noBreakHyphen/>
              <w:t>15</w:t>
            </w:r>
          </w:p>
        </w:tc>
        <w:tc>
          <w:tcPr>
            <w:tcW w:w="791" w:type="pct"/>
          </w:tcPr>
          <w:p w:rsidR="00C85BF5" w:rsidRPr="00C85BF5" w:rsidRDefault="00C85BF5" w:rsidP="00950A4E">
            <w:pPr>
              <w:pStyle w:val="TableHead"/>
              <w:bidi w:val="0"/>
              <w:rPr>
                <w:rtl/>
              </w:rPr>
            </w:pPr>
            <w:r w:rsidRPr="00C85BF5">
              <w:rPr>
                <w:rFonts w:hint="cs"/>
                <w:rtl/>
              </w:rPr>
              <w:t>تعليقات</w:t>
            </w:r>
          </w:p>
        </w:tc>
      </w:tr>
      <w:tr w:rsidR="00C01168" w:rsidRPr="00C85BF5" w:rsidTr="008B72F9">
        <w:trPr>
          <w:jc w:val="center"/>
        </w:trPr>
        <w:tc>
          <w:tcPr>
            <w:tcW w:w="1111" w:type="pct"/>
          </w:tcPr>
          <w:p w:rsidR="00C85BF5" w:rsidRPr="006A5F7F" w:rsidRDefault="00C85BF5" w:rsidP="00266BA8">
            <w:pPr>
              <w:pStyle w:val="Tabletexte"/>
              <w:jc w:val="center"/>
              <w:rPr>
                <w:b/>
                <w:bCs/>
              </w:rPr>
            </w:pPr>
            <w:r w:rsidRPr="006A5F7F">
              <w:rPr>
                <w:b/>
                <w:bCs/>
              </w:rPr>
              <w:t>ITU-R 17-4</w:t>
            </w:r>
          </w:p>
        </w:tc>
        <w:tc>
          <w:tcPr>
            <w:tcW w:w="2117" w:type="pct"/>
          </w:tcPr>
          <w:p w:rsidR="00C85BF5" w:rsidRPr="00C85BF5" w:rsidRDefault="00C85BF5" w:rsidP="00B841E9">
            <w:pPr>
              <w:pStyle w:val="Tabletexte"/>
              <w:rPr>
                <w:rtl/>
              </w:rPr>
            </w:pPr>
            <w:r w:rsidRPr="00C85BF5">
              <w:rPr>
                <w:rtl/>
              </w:rPr>
              <w:t xml:space="preserve">تكامل الاتصالات المتنقلة الدولية - </w:t>
            </w:r>
            <w:r w:rsidRPr="00C85BF5">
              <w:rPr>
                <w:lang w:val="en-GB"/>
              </w:rPr>
              <w:t>2000</w:t>
            </w:r>
            <w:r w:rsidRPr="00C85BF5">
              <w:rPr>
                <w:rFonts w:hint="cs"/>
                <w:rtl/>
              </w:rPr>
              <w:t xml:space="preserve"> </w:t>
            </w:r>
            <w:r w:rsidRPr="00C85BF5">
              <w:rPr>
                <w:lang w:val="en-GB"/>
              </w:rPr>
              <w:t>IMT</w:t>
            </w:r>
            <w:r w:rsidRPr="00C85BF5">
              <w:rPr>
                <w:lang w:val="en-GB"/>
              </w:rPr>
              <w:noBreakHyphen/>
              <w:t>2000)</w:t>
            </w:r>
            <w:r w:rsidRPr="00C85BF5">
              <w:rPr>
                <w:rtl/>
              </w:rPr>
              <w:t xml:space="preserve"> و</w:t>
            </w:r>
            <w:r w:rsidRPr="00C85BF5">
              <w:rPr>
                <w:lang w:val="en-GB"/>
              </w:rPr>
              <w:t>IMT</w:t>
            </w:r>
            <w:r w:rsidRPr="00C85BF5">
              <w:rPr>
                <w:rtl/>
              </w:rPr>
              <w:t xml:space="preserve"> المتقدمة) مع الشبكات القائمة</w:t>
            </w:r>
          </w:p>
        </w:tc>
        <w:tc>
          <w:tcPr>
            <w:tcW w:w="98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lang w:val="en-GB"/>
              </w:rPr>
            </w:pPr>
            <w:r w:rsidRPr="00C85BF5">
              <w:rPr>
                <w:lang w:val="en-GB"/>
              </w:rPr>
              <w:t>SUP</w:t>
            </w:r>
          </w:p>
        </w:tc>
        <w:tc>
          <w:tcPr>
            <w:tcW w:w="791" w:type="pct"/>
          </w:tcPr>
          <w:p w:rsidR="00C85BF5" w:rsidRPr="00C85BF5" w:rsidRDefault="00C85BF5" w:rsidP="00052F13">
            <w:pPr>
              <w:pStyle w:val="Tabletexte"/>
              <w:jc w:val="center"/>
              <w:rPr>
                <w:rtl/>
              </w:rPr>
            </w:pPr>
            <w:r w:rsidRPr="00C85BF5">
              <w:rPr>
                <w:rFonts w:hint="cs"/>
                <w:rtl/>
              </w:rPr>
              <w:t xml:space="preserve">انظر الوثيقة </w:t>
            </w:r>
            <w:r w:rsidRPr="00C85BF5">
              <w:rPr>
                <w:lang w:val="en-GB" w:bidi="ar-SA"/>
              </w:rPr>
              <w:t>5/100</w:t>
            </w:r>
            <w:r w:rsidR="00052F13">
              <w:rPr>
                <w:lang w:val="en-GB" w:bidi="ar-SA"/>
              </w:rPr>
              <w:t>1</w:t>
            </w:r>
          </w:p>
        </w:tc>
      </w:tr>
      <w:tr w:rsidR="00C01168" w:rsidRPr="00C85BF5" w:rsidTr="008B72F9">
        <w:trPr>
          <w:jc w:val="center"/>
        </w:trPr>
        <w:tc>
          <w:tcPr>
            <w:tcW w:w="1111" w:type="pct"/>
          </w:tcPr>
          <w:p w:rsidR="00C85BF5" w:rsidRPr="006A5F7F" w:rsidRDefault="00C85BF5" w:rsidP="00266BA8">
            <w:pPr>
              <w:pStyle w:val="Tabletexte"/>
              <w:jc w:val="center"/>
              <w:rPr>
                <w:b/>
                <w:bCs/>
              </w:rPr>
            </w:pPr>
            <w:r w:rsidRPr="006A5F7F">
              <w:rPr>
                <w:b/>
                <w:bCs/>
              </w:rPr>
              <w:t>ITU-R 47-2</w:t>
            </w:r>
          </w:p>
        </w:tc>
        <w:tc>
          <w:tcPr>
            <w:tcW w:w="2117" w:type="pct"/>
          </w:tcPr>
          <w:p w:rsidR="00C85BF5" w:rsidRPr="00C85BF5" w:rsidRDefault="00C85BF5" w:rsidP="00B841E9">
            <w:pPr>
              <w:pStyle w:val="Tabletexte"/>
              <w:rPr>
                <w:rtl/>
              </w:rPr>
            </w:pPr>
            <w:r w:rsidRPr="00C85BF5">
              <w:rPr>
                <w:rtl/>
              </w:rPr>
              <w:t>تقديم تكنولوجيات الإرسال الراديوي الساتلي في المستقبل</w:t>
            </w:r>
            <w:r w:rsidRPr="00C85BF5">
              <w:rPr>
                <w:rFonts w:hint="cs"/>
                <w:rtl/>
              </w:rPr>
              <w:t xml:space="preserve"> </w:t>
            </w:r>
            <w:r w:rsidRPr="00C85BF5">
              <w:rPr>
                <w:rtl/>
              </w:rPr>
              <w:t>من</w:t>
            </w:r>
            <w:r w:rsidRPr="00C85BF5">
              <w:rPr>
                <w:rFonts w:hint="cs"/>
                <w:rtl/>
              </w:rPr>
              <w:t> </w:t>
            </w:r>
            <w:r w:rsidRPr="00C85BF5">
              <w:rPr>
                <w:rtl/>
              </w:rPr>
              <w:t xml:space="preserve">أجل الاتصالات المتنقلة الدولية </w:t>
            </w:r>
            <w:r w:rsidRPr="00C85BF5">
              <w:rPr>
                <w:lang w:val="en-GB"/>
              </w:rPr>
              <w:t>IMT-2000</w:t>
            </w:r>
          </w:p>
        </w:tc>
        <w:tc>
          <w:tcPr>
            <w:tcW w:w="98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lang w:val="en-GB"/>
              </w:rPr>
            </w:pPr>
            <w:r w:rsidRPr="00C85BF5">
              <w:rPr>
                <w:lang w:val="en-GB"/>
              </w:rPr>
              <w:t>NOC</w:t>
            </w:r>
          </w:p>
        </w:tc>
        <w:tc>
          <w:tcPr>
            <w:tcW w:w="79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rtl/>
              </w:rPr>
            </w:pPr>
          </w:p>
        </w:tc>
      </w:tr>
      <w:tr w:rsidR="00C01168" w:rsidRPr="00C85BF5" w:rsidTr="008B72F9">
        <w:trPr>
          <w:jc w:val="center"/>
        </w:trPr>
        <w:tc>
          <w:tcPr>
            <w:tcW w:w="1111" w:type="pct"/>
          </w:tcPr>
          <w:p w:rsidR="00C85BF5" w:rsidRPr="006A5F7F" w:rsidRDefault="00C85BF5" w:rsidP="00266BA8">
            <w:pPr>
              <w:pStyle w:val="Tabletexte"/>
              <w:jc w:val="center"/>
              <w:rPr>
                <w:b/>
                <w:bCs/>
              </w:rPr>
            </w:pPr>
            <w:r w:rsidRPr="006A5F7F">
              <w:rPr>
                <w:b/>
                <w:bCs/>
              </w:rPr>
              <w:t>ITU-R 50-2</w:t>
            </w:r>
          </w:p>
        </w:tc>
        <w:tc>
          <w:tcPr>
            <w:tcW w:w="2117" w:type="pct"/>
          </w:tcPr>
          <w:p w:rsidR="00C85BF5" w:rsidRPr="00C85BF5" w:rsidRDefault="00C85BF5" w:rsidP="00B841E9">
            <w:pPr>
              <w:pStyle w:val="Tabletexte"/>
              <w:rPr>
                <w:rtl/>
              </w:rPr>
            </w:pPr>
            <w:r w:rsidRPr="00C85BF5">
              <w:rPr>
                <w:rtl/>
              </w:rPr>
              <w:t>دور قطاع الاتصالات الراديوية في التطوير</w:t>
            </w:r>
            <w:r w:rsidRPr="00C85BF5">
              <w:rPr>
                <w:rFonts w:hint="cs"/>
                <w:rtl/>
              </w:rPr>
              <w:t xml:space="preserve"> </w:t>
            </w:r>
            <w:r w:rsidRPr="00C85BF5">
              <w:rPr>
                <w:rtl/>
              </w:rPr>
              <w:t xml:space="preserve">الجاري للاتصالات المتنقلة الدولية </w:t>
            </w:r>
            <w:r w:rsidRPr="00C85BF5">
              <w:rPr>
                <w:lang w:val="en-GB"/>
              </w:rPr>
              <w:t>(IMT)</w:t>
            </w:r>
          </w:p>
        </w:tc>
        <w:tc>
          <w:tcPr>
            <w:tcW w:w="98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rtl/>
              </w:rPr>
            </w:pPr>
            <w:r w:rsidRPr="00C85BF5">
              <w:rPr>
                <w:lang w:val="en-GB"/>
              </w:rPr>
              <w:t>NOC</w:t>
            </w:r>
          </w:p>
        </w:tc>
        <w:tc>
          <w:tcPr>
            <w:tcW w:w="791" w:type="pct"/>
          </w:tcPr>
          <w:p w:rsidR="00C85BF5" w:rsidRPr="00C85BF5" w:rsidRDefault="00C85BF5" w:rsidP="006A5F7F">
            <w:pPr>
              <w:pStyle w:val="Tabletexte"/>
              <w:jc w:val="center"/>
              <w:rPr>
                <w:rtl/>
              </w:rPr>
            </w:pPr>
            <w:r w:rsidRPr="00C85BF5">
              <w:rPr>
                <w:rFonts w:hint="cs"/>
                <w:rtl/>
              </w:rPr>
              <w:t xml:space="preserve">انظر الملحق </w:t>
            </w:r>
            <w:r w:rsidR="006A5F7F">
              <w:rPr>
                <w:lang w:val="en-GB"/>
              </w:rPr>
              <w:t>1</w:t>
            </w:r>
            <w:r w:rsidRPr="00C85BF5">
              <w:rPr>
                <w:rtl/>
              </w:rPr>
              <w:br/>
            </w:r>
            <w:r w:rsidRPr="00C85BF5">
              <w:rPr>
                <w:rFonts w:hint="cs"/>
                <w:rtl/>
              </w:rPr>
              <w:t xml:space="preserve">بالوثيقة </w:t>
            </w:r>
            <w:r w:rsidRPr="00C85BF5">
              <w:rPr>
                <w:lang w:val="en-GB" w:bidi="ar-SA"/>
              </w:rPr>
              <w:t>5/1004</w:t>
            </w:r>
          </w:p>
        </w:tc>
      </w:tr>
      <w:tr w:rsidR="00C01168" w:rsidRPr="00C85BF5" w:rsidTr="008B72F9">
        <w:trPr>
          <w:jc w:val="center"/>
        </w:trPr>
        <w:tc>
          <w:tcPr>
            <w:tcW w:w="1111" w:type="pct"/>
          </w:tcPr>
          <w:p w:rsidR="00C85BF5" w:rsidRPr="006A5F7F" w:rsidRDefault="00C85BF5" w:rsidP="00266BA8">
            <w:pPr>
              <w:pStyle w:val="Tabletexte"/>
              <w:jc w:val="center"/>
              <w:rPr>
                <w:b/>
                <w:bCs/>
              </w:rPr>
            </w:pPr>
            <w:r w:rsidRPr="006A5F7F">
              <w:rPr>
                <w:b/>
                <w:bCs/>
              </w:rPr>
              <w:t>ITU-R 56-1</w:t>
            </w:r>
          </w:p>
        </w:tc>
        <w:tc>
          <w:tcPr>
            <w:tcW w:w="2117" w:type="pct"/>
          </w:tcPr>
          <w:p w:rsidR="00C85BF5" w:rsidRPr="00C85BF5" w:rsidRDefault="00C85BF5" w:rsidP="00B841E9">
            <w:pPr>
              <w:pStyle w:val="Tabletexte"/>
              <w:rPr>
                <w:rtl/>
              </w:rPr>
            </w:pPr>
            <w:r w:rsidRPr="00C85BF5">
              <w:rPr>
                <w:rtl/>
              </w:rPr>
              <w:t>التسمية الخاصة بالاتصالات المتنقلة الدولية</w:t>
            </w:r>
          </w:p>
        </w:tc>
        <w:tc>
          <w:tcPr>
            <w:tcW w:w="98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rtl/>
              </w:rPr>
            </w:pPr>
            <w:r w:rsidRPr="00C85BF5">
              <w:rPr>
                <w:lang w:val="en-GB"/>
              </w:rPr>
              <w:t>NOC</w:t>
            </w:r>
          </w:p>
        </w:tc>
        <w:tc>
          <w:tcPr>
            <w:tcW w:w="791" w:type="pct"/>
          </w:tcPr>
          <w:p w:rsidR="00C85BF5" w:rsidRPr="00C85BF5" w:rsidRDefault="00C85BF5" w:rsidP="00CA74CE">
            <w:pPr>
              <w:pStyle w:val="Tabletexte"/>
              <w:jc w:val="center"/>
              <w:rPr>
                <w:rtl/>
                <w:lang w:bidi="ar-EG"/>
              </w:rPr>
            </w:pPr>
            <w:r w:rsidRPr="00C85BF5">
              <w:rPr>
                <w:rFonts w:hint="cs"/>
                <w:rtl/>
              </w:rPr>
              <w:t xml:space="preserve">انظر الملحق </w:t>
            </w:r>
            <w:r w:rsidR="006A5F7F">
              <w:rPr>
                <w:lang w:val="en-GB"/>
              </w:rPr>
              <w:t>2</w:t>
            </w:r>
            <w:r w:rsidRPr="00C85BF5">
              <w:rPr>
                <w:rtl/>
              </w:rPr>
              <w:br/>
            </w:r>
            <w:r w:rsidRPr="00C85BF5">
              <w:rPr>
                <w:rFonts w:hint="cs"/>
                <w:rtl/>
              </w:rPr>
              <w:t xml:space="preserve">بالوثيقة </w:t>
            </w:r>
            <w:r w:rsidRPr="00C85BF5">
              <w:rPr>
                <w:lang w:val="en-GB" w:bidi="ar-SA"/>
              </w:rPr>
              <w:t>5/100</w:t>
            </w:r>
            <w:r w:rsidR="00CA74CE">
              <w:rPr>
                <w:lang w:bidi="ar-EG"/>
              </w:rPr>
              <w:t>4</w:t>
            </w:r>
          </w:p>
        </w:tc>
      </w:tr>
      <w:tr w:rsidR="00C01168" w:rsidRPr="00C85BF5" w:rsidTr="008B72F9">
        <w:trPr>
          <w:jc w:val="center"/>
        </w:trPr>
        <w:tc>
          <w:tcPr>
            <w:tcW w:w="1111" w:type="pct"/>
          </w:tcPr>
          <w:p w:rsidR="00C85BF5" w:rsidRPr="006A5F7F" w:rsidRDefault="00C85BF5" w:rsidP="00266BA8">
            <w:pPr>
              <w:pStyle w:val="Tabletexte"/>
              <w:jc w:val="center"/>
              <w:rPr>
                <w:b/>
                <w:bCs/>
              </w:rPr>
            </w:pPr>
            <w:r w:rsidRPr="006A5F7F">
              <w:rPr>
                <w:b/>
                <w:bCs/>
              </w:rPr>
              <w:t>ITU-R 57-1</w:t>
            </w:r>
          </w:p>
        </w:tc>
        <w:tc>
          <w:tcPr>
            <w:tcW w:w="2117" w:type="pct"/>
          </w:tcPr>
          <w:p w:rsidR="00C85BF5" w:rsidRPr="00C85BF5" w:rsidRDefault="00C85BF5" w:rsidP="00B841E9">
            <w:pPr>
              <w:pStyle w:val="Tabletexte"/>
              <w:rPr>
                <w:rtl/>
              </w:rPr>
            </w:pPr>
            <w:r w:rsidRPr="00C85BF5">
              <w:rPr>
                <w:rtl/>
              </w:rPr>
              <w:t>مبادئ عملية تطوير الاتصالات المتنقلة الدولية-المتقدمة</w:t>
            </w:r>
          </w:p>
        </w:tc>
        <w:tc>
          <w:tcPr>
            <w:tcW w:w="98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rtl/>
              </w:rPr>
            </w:pPr>
            <w:r w:rsidRPr="00C85BF5">
              <w:rPr>
                <w:lang w:val="en-GB"/>
              </w:rPr>
              <w:t>NOC</w:t>
            </w:r>
          </w:p>
        </w:tc>
        <w:tc>
          <w:tcPr>
            <w:tcW w:w="79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rtl/>
                <w:lang w:bidi="ar-EG"/>
              </w:rPr>
            </w:pPr>
          </w:p>
        </w:tc>
      </w:tr>
      <w:tr w:rsidR="00C01168" w:rsidRPr="00C85BF5" w:rsidTr="008B72F9">
        <w:trPr>
          <w:jc w:val="center"/>
        </w:trPr>
        <w:tc>
          <w:tcPr>
            <w:tcW w:w="1111" w:type="pct"/>
          </w:tcPr>
          <w:p w:rsidR="00C85BF5" w:rsidRPr="006A5F7F" w:rsidRDefault="00C85BF5" w:rsidP="00266BA8">
            <w:pPr>
              <w:pStyle w:val="Tabletexte"/>
              <w:jc w:val="center"/>
              <w:rPr>
                <w:b/>
                <w:bCs/>
                <w:rtl/>
              </w:rPr>
            </w:pPr>
            <w:r w:rsidRPr="006A5F7F">
              <w:rPr>
                <w:b/>
                <w:bCs/>
              </w:rPr>
              <w:t>ITU-R [IMT.PRINCIPLES]</w:t>
            </w:r>
          </w:p>
        </w:tc>
        <w:tc>
          <w:tcPr>
            <w:tcW w:w="2117" w:type="pct"/>
          </w:tcPr>
          <w:p w:rsidR="00C85BF5" w:rsidRPr="00C85BF5" w:rsidRDefault="00C85BF5" w:rsidP="00B841E9">
            <w:pPr>
              <w:pStyle w:val="Tabletexte"/>
              <w:rPr>
                <w:rtl/>
              </w:rPr>
            </w:pPr>
            <w:r w:rsidRPr="00C85BF5">
              <w:rPr>
                <w:rtl/>
              </w:rPr>
              <w:t xml:space="preserve">المبادئ المتعلقة بعملية التطوير المستقبلي للاتصالات المتنقلة الدولية لعام </w:t>
            </w:r>
            <w:r w:rsidRPr="00C85BF5">
              <w:rPr>
                <w:lang w:val="en-GB"/>
              </w:rPr>
              <w:t>2020</w:t>
            </w:r>
            <w:r w:rsidRPr="00C85BF5">
              <w:rPr>
                <w:rtl/>
              </w:rPr>
              <w:t xml:space="preserve"> وما بعده</w:t>
            </w:r>
          </w:p>
        </w:tc>
        <w:tc>
          <w:tcPr>
            <w:tcW w:w="98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rtl/>
              </w:rPr>
            </w:pPr>
            <w:r w:rsidRPr="00C85BF5">
              <w:rPr>
                <w:lang w:val="en-GB"/>
              </w:rPr>
              <w:t>ADD</w:t>
            </w:r>
          </w:p>
        </w:tc>
        <w:tc>
          <w:tcPr>
            <w:tcW w:w="791" w:type="pct"/>
          </w:tcPr>
          <w:p w:rsidR="00C85BF5" w:rsidRPr="00C85BF5" w:rsidRDefault="00C85BF5" w:rsidP="00266BA8">
            <w:pPr>
              <w:pStyle w:val="Tabletexte"/>
              <w:jc w:val="center"/>
              <w:rPr>
                <w:rtl/>
              </w:rPr>
            </w:pPr>
            <w:r w:rsidRPr="00C85BF5">
              <w:rPr>
                <w:rFonts w:hint="cs"/>
                <w:rtl/>
              </w:rPr>
              <w:t xml:space="preserve">انظر الملحق </w:t>
            </w:r>
            <w:r w:rsidRPr="00C85BF5">
              <w:rPr>
                <w:lang w:val="en-GB"/>
              </w:rPr>
              <w:t>3</w:t>
            </w:r>
            <w:r w:rsidRPr="00C85BF5">
              <w:rPr>
                <w:rtl/>
              </w:rPr>
              <w:br/>
            </w:r>
            <w:r w:rsidRPr="00C85BF5">
              <w:rPr>
                <w:rFonts w:hint="cs"/>
                <w:rtl/>
              </w:rPr>
              <w:t xml:space="preserve">بالوثيقة </w:t>
            </w:r>
            <w:r w:rsidRPr="00C85BF5">
              <w:rPr>
                <w:lang w:val="en-GB" w:bidi="ar-SA"/>
              </w:rPr>
              <w:t>5/1004</w:t>
            </w:r>
          </w:p>
        </w:tc>
      </w:tr>
    </w:tbl>
    <w:p w:rsidR="00706D7A" w:rsidRDefault="00706D7A" w:rsidP="00A16D83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2400"/>
        <w:gridCol w:w="1737"/>
        <w:gridCol w:w="1743"/>
      </w:tblGrid>
      <w:tr w:rsidR="00C85BF5" w:rsidRPr="00C85BF5" w:rsidTr="00FA46CA">
        <w:trPr>
          <w:jc w:val="center"/>
        </w:trPr>
        <w:tc>
          <w:tcPr>
            <w:tcW w:w="1506" w:type="dxa"/>
          </w:tcPr>
          <w:p w:rsidR="00C85BF5" w:rsidRPr="00C85BF5" w:rsidRDefault="00C85BF5" w:rsidP="00E962F8">
            <w:pPr>
              <w:pStyle w:val="Tabletexte"/>
              <w:jc w:val="center"/>
              <w:rPr>
                <w:rtl/>
              </w:rPr>
            </w:pPr>
            <w:r w:rsidRPr="00C85BF5">
              <w:rPr>
                <w:b/>
                <w:bCs/>
                <w:lang w:val="en-GB"/>
              </w:rPr>
              <w:t>NOC</w:t>
            </w:r>
            <w:r w:rsidRPr="00C85BF5">
              <w:rPr>
                <w:rFonts w:hint="cs"/>
                <w:rtl/>
              </w:rPr>
              <w:t xml:space="preserve"> = </w:t>
            </w:r>
            <w:r w:rsidRPr="00C85BF5">
              <w:rPr>
                <w:rtl/>
              </w:rPr>
              <w:br/>
            </w:r>
            <w:r w:rsidRPr="00C85BF5">
              <w:rPr>
                <w:rFonts w:hint="cs"/>
                <w:rtl/>
              </w:rPr>
              <w:t>لا تغيير</w:t>
            </w:r>
          </w:p>
        </w:tc>
        <w:tc>
          <w:tcPr>
            <w:tcW w:w="2400" w:type="dxa"/>
          </w:tcPr>
          <w:p w:rsidR="00C85BF5" w:rsidRPr="00C85BF5" w:rsidRDefault="00C85BF5" w:rsidP="00E962F8">
            <w:pPr>
              <w:pStyle w:val="Tabletexte"/>
              <w:jc w:val="center"/>
            </w:pPr>
            <w:r w:rsidRPr="00C85BF5">
              <w:rPr>
                <w:b/>
                <w:bCs/>
                <w:lang w:val="en-GB" w:bidi="ar-SA"/>
              </w:rPr>
              <w:t>MOD</w:t>
            </w:r>
            <w:r w:rsidRPr="00C85BF5">
              <w:rPr>
                <w:rFonts w:hint="cs"/>
                <w:rtl/>
              </w:rPr>
              <w:t>=</w:t>
            </w:r>
            <w:r w:rsidRPr="00C85BF5">
              <w:rPr>
                <w:rFonts w:hint="cs"/>
                <w:rtl/>
              </w:rPr>
              <w:br/>
              <w:t>مراجعة</w:t>
            </w:r>
          </w:p>
        </w:tc>
        <w:tc>
          <w:tcPr>
            <w:tcW w:w="1737" w:type="dxa"/>
          </w:tcPr>
          <w:p w:rsidR="00C85BF5" w:rsidRPr="00C85BF5" w:rsidRDefault="00C85BF5" w:rsidP="00E962F8">
            <w:pPr>
              <w:pStyle w:val="Tabletexte"/>
              <w:jc w:val="center"/>
              <w:rPr>
                <w:rtl/>
              </w:rPr>
            </w:pPr>
            <w:r w:rsidRPr="00C85BF5">
              <w:rPr>
                <w:b/>
                <w:bCs/>
                <w:lang w:val="en-GB"/>
              </w:rPr>
              <w:t>SUP</w:t>
            </w:r>
            <w:r w:rsidRPr="00C85BF5">
              <w:rPr>
                <w:rFonts w:hint="cs"/>
                <w:b/>
                <w:bCs/>
                <w:rtl/>
              </w:rPr>
              <w:t xml:space="preserve"> </w:t>
            </w:r>
            <w:r w:rsidRPr="00C85BF5">
              <w:rPr>
                <w:rFonts w:hint="cs"/>
                <w:rtl/>
              </w:rPr>
              <w:t>=</w:t>
            </w:r>
            <w:r w:rsidRPr="00C85BF5">
              <w:rPr>
                <w:rFonts w:hint="cs"/>
                <w:b/>
                <w:bCs/>
                <w:rtl/>
              </w:rPr>
              <w:br/>
            </w:r>
            <w:r w:rsidRPr="00C85BF5">
              <w:rPr>
                <w:rFonts w:hint="cs"/>
                <w:rtl/>
              </w:rPr>
              <w:t>حذف</w:t>
            </w:r>
          </w:p>
        </w:tc>
        <w:tc>
          <w:tcPr>
            <w:tcW w:w="1743" w:type="dxa"/>
          </w:tcPr>
          <w:p w:rsidR="00C85BF5" w:rsidRPr="00C85BF5" w:rsidRDefault="00C85BF5" w:rsidP="00E962F8">
            <w:pPr>
              <w:pStyle w:val="Tabletexte"/>
              <w:jc w:val="center"/>
              <w:rPr>
                <w:rtl/>
              </w:rPr>
            </w:pPr>
            <w:r w:rsidRPr="00C85BF5">
              <w:rPr>
                <w:b/>
                <w:bCs/>
                <w:lang w:val="en-GB"/>
              </w:rPr>
              <w:t>ADD</w:t>
            </w:r>
            <w:r w:rsidRPr="00C85BF5">
              <w:rPr>
                <w:rFonts w:hint="cs"/>
                <w:b/>
                <w:bCs/>
                <w:rtl/>
              </w:rPr>
              <w:t xml:space="preserve"> </w:t>
            </w:r>
            <w:r w:rsidRPr="00C85BF5">
              <w:rPr>
                <w:rFonts w:hint="cs"/>
                <w:rtl/>
              </w:rPr>
              <w:t>=</w:t>
            </w:r>
            <w:r w:rsidRPr="00C85BF5">
              <w:rPr>
                <w:rFonts w:hint="cs"/>
                <w:rtl/>
              </w:rPr>
              <w:br/>
              <w:t>نص جديد</w:t>
            </w:r>
          </w:p>
        </w:tc>
      </w:tr>
    </w:tbl>
    <w:p w:rsidR="002C116F" w:rsidRPr="00706D7A" w:rsidRDefault="002F2ECD" w:rsidP="003122FE">
      <w:pPr>
        <w:spacing w:before="600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___________</w:t>
      </w:r>
      <w:bookmarkStart w:id="1" w:name="_GoBack"/>
      <w:bookmarkEnd w:id="1"/>
    </w:p>
    <w:sectPr w:rsidR="002C116F" w:rsidRPr="00706D7A" w:rsidSect="006A644C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44" w:rsidRDefault="00B77A44" w:rsidP="00F9134D">
      <w:pPr>
        <w:spacing w:before="0" w:line="240" w:lineRule="auto"/>
      </w:pPr>
      <w:r>
        <w:separator/>
      </w:r>
    </w:p>
  </w:endnote>
  <w:endnote w:type="continuationSeparator" w:id="0">
    <w:p w:rsidR="00B77A44" w:rsidRDefault="00B77A44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F9134D" w:rsidRDefault="006A644C" w:rsidP="006A644C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5852BA">
      <w:rPr>
        <w:noProof/>
        <w:sz w:val="16"/>
        <w:szCs w:val="16"/>
      </w:rPr>
      <w:t>P:\ARA\ITU-R\SG-R\SG04\1000\1004A.docx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(307812)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E834EF">
      <w:rPr>
        <w:noProof/>
        <w:sz w:val="16"/>
        <w:szCs w:val="16"/>
      </w:rPr>
      <w:t>19.10.15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5852BA">
      <w:rPr>
        <w:noProof/>
        <w:sz w:val="16"/>
        <w:szCs w:val="16"/>
      </w:rPr>
      <w:t>19.10.15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F9134D" w:rsidRDefault="006A644C" w:rsidP="003122FE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5852BA">
      <w:rPr>
        <w:noProof/>
        <w:sz w:val="16"/>
        <w:szCs w:val="16"/>
      </w:rPr>
      <w:t>P:\ARA\ITU-R\SG-R\SG04\1000\1004A.docx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 xml:space="preserve">   (</w:t>
    </w:r>
    <w:r w:rsidR="003122FE">
      <w:rPr>
        <w:sz w:val="16"/>
        <w:szCs w:val="16"/>
      </w:rPr>
      <w:t>383146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E834EF">
      <w:rPr>
        <w:noProof/>
        <w:sz w:val="16"/>
        <w:szCs w:val="16"/>
      </w:rPr>
      <w:t>19.10.15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5852BA">
      <w:rPr>
        <w:noProof/>
        <w:sz w:val="16"/>
        <w:szCs w:val="16"/>
      </w:rPr>
      <w:t>19.10.15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44" w:rsidRDefault="00B77A44" w:rsidP="00F9134D">
      <w:pPr>
        <w:spacing w:before="0" w:line="240" w:lineRule="auto"/>
      </w:pPr>
      <w:r>
        <w:separator/>
      </w:r>
    </w:p>
  </w:footnote>
  <w:footnote w:type="continuationSeparator" w:id="0">
    <w:p w:rsidR="00B77A44" w:rsidRDefault="00B77A44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A16D83">
    <w:pPr>
      <w:pStyle w:val="Header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3122FE">
      <w:rPr>
        <w:rFonts w:cs="Times New Roman"/>
        <w:noProof/>
        <w:sz w:val="20"/>
        <w:szCs w:val="20"/>
        <w:rtl/>
      </w:rPr>
      <w:t>2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 w:rsidR="00A16D83">
      <w:rPr>
        <w:rFonts w:cs="Times New Roman"/>
        <w:sz w:val="20"/>
        <w:szCs w:val="20"/>
      </w:rPr>
      <w:t>X</w:t>
    </w:r>
    <w:r w:rsidRPr="006A644C">
      <w:rPr>
        <w:rFonts w:cs="Times New Roman"/>
        <w:sz w:val="20"/>
        <w:szCs w:val="20"/>
      </w:rPr>
      <w:t>/</w:t>
    </w:r>
    <w:proofErr w:type="spellStart"/>
    <w:r w:rsidR="00A16D83">
      <w:rPr>
        <w:rFonts w:cs="Times New Roman"/>
        <w:sz w:val="20"/>
        <w:szCs w:val="20"/>
      </w:rPr>
      <w:t>xxx</w:t>
    </w:r>
    <w:r w:rsidRPr="006A644C">
      <w:rPr>
        <w:rFonts w:cs="Times New Roman"/>
        <w:sz w:val="20"/>
        <w:szCs w:val="20"/>
      </w:rPr>
      <w:t>x</w:t>
    </w:r>
    <w:proofErr w:type="spellEnd"/>
    <w:r w:rsidRPr="006A644C">
      <w:rPr>
        <w:rFonts w:cs="Times New Roman"/>
        <w:sz w:val="20"/>
        <w:szCs w:val="20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44"/>
    <w:rsid w:val="00052F13"/>
    <w:rsid w:val="00090574"/>
    <w:rsid w:val="000A7B06"/>
    <w:rsid w:val="000B78D0"/>
    <w:rsid w:val="000C1D4D"/>
    <w:rsid w:val="00160530"/>
    <w:rsid w:val="00173915"/>
    <w:rsid w:val="001952E0"/>
    <w:rsid w:val="001D17A2"/>
    <w:rsid w:val="0023283D"/>
    <w:rsid w:val="00266BA8"/>
    <w:rsid w:val="002978F4"/>
    <w:rsid w:val="002B028D"/>
    <w:rsid w:val="002C116F"/>
    <w:rsid w:val="002E625E"/>
    <w:rsid w:val="002E6541"/>
    <w:rsid w:val="002F2ECD"/>
    <w:rsid w:val="003122FE"/>
    <w:rsid w:val="00357185"/>
    <w:rsid w:val="003F678F"/>
    <w:rsid w:val="0042686F"/>
    <w:rsid w:val="00443869"/>
    <w:rsid w:val="004E7162"/>
    <w:rsid w:val="00501E0E"/>
    <w:rsid w:val="0055516A"/>
    <w:rsid w:val="005852BA"/>
    <w:rsid w:val="0060468A"/>
    <w:rsid w:val="006A5F7F"/>
    <w:rsid w:val="006A644C"/>
    <w:rsid w:val="006B7027"/>
    <w:rsid w:val="006C51D4"/>
    <w:rsid w:val="006F63F7"/>
    <w:rsid w:val="00706D7A"/>
    <w:rsid w:val="0074326E"/>
    <w:rsid w:val="007E24ED"/>
    <w:rsid w:val="007F72D5"/>
    <w:rsid w:val="00803F08"/>
    <w:rsid w:val="008235CD"/>
    <w:rsid w:val="00850B5D"/>
    <w:rsid w:val="008513CB"/>
    <w:rsid w:val="008B72F9"/>
    <w:rsid w:val="00950A4E"/>
    <w:rsid w:val="00951C29"/>
    <w:rsid w:val="00982B28"/>
    <w:rsid w:val="009B581E"/>
    <w:rsid w:val="00A16D83"/>
    <w:rsid w:val="00A8197E"/>
    <w:rsid w:val="00A97F94"/>
    <w:rsid w:val="00B23259"/>
    <w:rsid w:val="00B443D4"/>
    <w:rsid w:val="00B507B5"/>
    <w:rsid w:val="00B60766"/>
    <w:rsid w:val="00B77A44"/>
    <w:rsid w:val="00B841E9"/>
    <w:rsid w:val="00BF2C38"/>
    <w:rsid w:val="00C01168"/>
    <w:rsid w:val="00C51DAD"/>
    <w:rsid w:val="00C674FE"/>
    <w:rsid w:val="00C75633"/>
    <w:rsid w:val="00C85BF5"/>
    <w:rsid w:val="00CA74CE"/>
    <w:rsid w:val="00CE2EE1"/>
    <w:rsid w:val="00CF3FFD"/>
    <w:rsid w:val="00D0135A"/>
    <w:rsid w:val="00D01BDF"/>
    <w:rsid w:val="00D77D0F"/>
    <w:rsid w:val="00DA1CF0"/>
    <w:rsid w:val="00DC24B4"/>
    <w:rsid w:val="00DC4055"/>
    <w:rsid w:val="00DE7D8E"/>
    <w:rsid w:val="00DF16DC"/>
    <w:rsid w:val="00E17033"/>
    <w:rsid w:val="00E45211"/>
    <w:rsid w:val="00E834EF"/>
    <w:rsid w:val="00E962F8"/>
    <w:rsid w:val="00F401D0"/>
    <w:rsid w:val="00F84366"/>
    <w:rsid w:val="00F85089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88FFE4A-4636-423F-BEFC-C77C8B9E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B60766"/>
    <w:pPr>
      <w:spacing w:before="360" w:after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950A4E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B841E9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B60766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%20(2015)\PA_RA15_S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B16F-2D7C-4DD0-80C5-03A89AD0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PA_RA15_SG.dotm</Template>
  <TotalTime>27</TotalTime>
  <Pages>1</Pages>
  <Words>150</Words>
  <Characters>849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Eltawabti, Ibrahim</dc:creator>
  <cp:keywords/>
  <dc:description/>
  <cp:lastModifiedBy>Awad, Samy</cp:lastModifiedBy>
  <cp:revision>15</cp:revision>
  <cp:lastPrinted>2015-10-19T12:51:00Z</cp:lastPrinted>
  <dcterms:created xsi:type="dcterms:W3CDTF">2015-10-19T12:24:00Z</dcterms:created>
  <dcterms:modified xsi:type="dcterms:W3CDTF">2015-10-19T16:53:00Z</dcterms:modified>
</cp:coreProperties>
</file>