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610"/>
        <w:gridCol w:w="3455"/>
      </w:tblGrid>
      <w:tr w:rsidR="00943EBD" w:rsidRPr="008C734D" w:rsidTr="00B902E3">
        <w:trPr>
          <w:cantSplit/>
        </w:trPr>
        <w:tc>
          <w:tcPr>
            <w:tcW w:w="6610" w:type="dxa"/>
          </w:tcPr>
          <w:p w:rsidR="00703FFC" w:rsidRPr="008C734D" w:rsidRDefault="00703FFC" w:rsidP="00B902E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8C734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8C734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8C734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8C734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8C734D" w:rsidRDefault="00703FFC" w:rsidP="00B10D84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8C734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</w:t>
            </w:r>
            <w:r w:rsidR="00B10D84" w:rsidRPr="008C734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ода</w:t>
            </w:r>
          </w:p>
        </w:tc>
        <w:tc>
          <w:tcPr>
            <w:tcW w:w="3455" w:type="dxa"/>
          </w:tcPr>
          <w:p w:rsidR="00943EBD" w:rsidRPr="008C734D" w:rsidRDefault="00F80DF5" w:rsidP="00B902E3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8C734D">
              <w:rPr>
                <w:noProof/>
                <w:lang w:eastAsia="zh-CN"/>
              </w:rPr>
              <w:drawing>
                <wp:inline distT="0" distB="0" distL="0" distR="0" wp14:anchorId="2273938A" wp14:editId="46EFD11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C734D" w:rsidTr="00B902E3">
        <w:trPr>
          <w:cantSplit/>
        </w:trPr>
        <w:tc>
          <w:tcPr>
            <w:tcW w:w="6610" w:type="dxa"/>
            <w:tcBorders>
              <w:bottom w:val="single" w:sz="12" w:space="0" w:color="auto"/>
            </w:tcBorders>
          </w:tcPr>
          <w:p w:rsidR="00943EBD" w:rsidRPr="008C734D" w:rsidRDefault="0007259F" w:rsidP="00B902E3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8C734D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455" w:type="dxa"/>
            <w:tcBorders>
              <w:bottom w:val="single" w:sz="12" w:space="0" w:color="auto"/>
            </w:tcBorders>
          </w:tcPr>
          <w:p w:rsidR="00943EBD" w:rsidRPr="008C734D" w:rsidRDefault="00943EBD" w:rsidP="00B902E3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8C734D" w:rsidTr="00B902E3">
        <w:trPr>
          <w:cantSplit/>
        </w:trPr>
        <w:tc>
          <w:tcPr>
            <w:tcW w:w="6610" w:type="dxa"/>
            <w:tcBorders>
              <w:top w:val="single" w:sz="12" w:space="0" w:color="auto"/>
            </w:tcBorders>
          </w:tcPr>
          <w:p w:rsidR="00943EBD" w:rsidRPr="008C734D" w:rsidRDefault="00943EBD" w:rsidP="00B902E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</w:tcPr>
          <w:p w:rsidR="00943EBD" w:rsidRPr="008C734D" w:rsidRDefault="00943EBD" w:rsidP="00B902E3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8C734D" w:rsidTr="00B902E3">
        <w:trPr>
          <w:cantSplit/>
          <w:trHeight w:val="23"/>
        </w:trPr>
        <w:tc>
          <w:tcPr>
            <w:tcW w:w="6610" w:type="dxa"/>
            <w:vMerge w:val="restart"/>
          </w:tcPr>
          <w:p w:rsidR="00943EBD" w:rsidRPr="008C734D" w:rsidRDefault="00943EBD" w:rsidP="00B902E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55" w:type="dxa"/>
          </w:tcPr>
          <w:p w:rsidR="00943EBD" w:rsidRPr="008C734D" w:rsidRDefault="00AD4505" w:rsidP="00C1157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C11575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="00DA7634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B04400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1001</w:t>
            </w:r>
            <w:r w:rsidR="00C11575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8C734D" w:rsidTr="00B902E3">
        <w:trPr>
          <w:cantSplit/>
          <w:trHeight w:val="23"/>
        </w:trPr>
        <w:tc>
          <w:tcPr>
            <w:tcW w:w="6610" w:type="dxa"/>
            <w:vMerge/>
          </w:tcPr>
          <w:p w:rsidR="00943EBD" w:rsidRPr="008C734D" w:rsidRDefault="00943EBD" w:rsidP="00B902E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55" w:type="dxa"/>
          </w:tcPr>
          <w:p w:rsidR="00943EBD" w:rsidRPr="008C734D" w:rsidRDefault="00B04400" w:rsidP="00B902E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30</w:t>
            </w:r>
            <w:r w:rsidR="00C11575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B902E3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8C734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8C734D" w:rsidTr="00B902E3">
        <w:trPr>
          <w:cantSplit/>
          <w:trHeight w:val="23"/>
        </w:trPr>
        <w:tc>
          <w:tcPr>
            <w:tcW w:w="6610" w:type="dxa"/>
            <w:vMerge/>
          </w:tcPr>
          <w:p w:rsidR="00943EBD" w:rsidRPr="008C734D" w:rsidRDefault="00943EBD" w:rsidP="00B902E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55" w:type="dxa"/>
          </w:tcPr>
          <w:p w:rsidR="00943EBD" w:rsidRPr="008C734D" w:rsidRDefault="00943EBD" w:rsidP="00B902E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bookmarkEnd w:id="6"/>
      <w:tr w:rsidR="00B902E3" w:rsidRPr="00583B66" w:rsidTr="00B902E3">
        <w:trPr>
          <w:cantSplit/>
        </w:trPr>
        <w:tc>
          <w:tcPr>
            <w:tcW w:w="10065" w:type="dxa"/>
            <w:gridSpan w:val="2"/>
          </w:tcPr>
          <w:p w:rsidR="00B902E3" w:rsidRPr="008C734D" w:rsidRDefault="008D72B7" w:rsidP="00B902E3">
            <w:pPr>
              <w:pStyle w:val="Source"/>
              <w:rPr>
                <w:lang w:val="ru-RU" w:eastAsia="zh-CN"/>
              </w:rPr>
            </w:pPr>
            <w:r w:rsidRPr="008C734D">
              <w:rPr>
                <w:lang w:val="ru-RU"/>
              </w:rPr>
              <w:t>Председатель 4-й Исследовательской комиссии по радиосвязи</w:t>
            </w:r>
          </w:p>
        </w:tc>
      </w:tr>
      <w:tr w:rsidR="00B902E3" w:rsidRPr="008C734D" w:rsidTr="00B902E3">
        <w:trPr>
          <w:cantSplit/>
        </w:trPr>
        <w:tc>
          <w:tcPr>
            <w:tcW w:w="10065" w:type="dxa"/>
            <w:gridSpan w:val="2"/>
          </w:tcPr>
          <w:p w:rsidR="00B902E3" w:rsidRPr="008C734D" w:rsidRDefault="008D72B7" w:rsidP="00B902E3">
            <w:pPr>
              <w:pStyle w:val="Title1"/>
              <w:rPr>
                <w:lang w:val="ru-RU" w:eastAsia="zh-CN"/>
              </w:rPr>
            </w:pPr>
            <w:r w:rsidRPr="008C734D">
              <w:rPr>
                <w:lang w:val="ru-RU"/>
              </w:rPr>
              <w:t>отчет председателя</w:t>
            </w:r>
          </w:p>
        </w:tc>
      </w:tr>
      <w:tr w:rsidR="00B902E3" w:rsidRPr="008C734D" w:rsidTr="00B902E3">
        <w:trPr>
          <w:cantSplit/>
        </w:trPr>
        <w:tc>
          <w:tcPr>
            <w:tcW w:w="10065" w:type="dxa"/>
            <w:gridSpan w:val="2"/>
          </w:tcPr>
          <w:p w:rsidR="00B902E3" w:rsidRPr="008C734D" w:rsidRDefault="008D72B7" w:rsidP="00B902E3">
            <w:pPr>
              <w:pStyle w:val="Title2"/>
              <w:rPr>
                <w:lang w:val="ru-RU" w:eastAsia="zh-CN"/>
              </w:rPr>
            </w:pPr>
            <w:r w:rsidRPr="008C734D">
              <w:rPr>
                <w:lang w:val="ru-RU"/>
              </w:rPr>
              <w:t>спутниковые службы</w:t>
            </w:r>
          </w:p>
        </w:tc>
      </w:tr>
      <w:tr w:rsidR="00B902E3" w:rsidRPr="008C734D" w:rsidTr="00B902E3">
        <w:trPr>
          <w:cantSplit/>
        </w:trPr>
        <w:tc>
          <w:tcPr>
            <w:tcW w:w="10065" w:type="dxa"/>
            <w:gridSpan w:val="2"/>
          </w:tcPr>
          <w:p w:rsidR="00B902E3" w:rsidRPr="008C734D" w:rsidRDefault="00B902E3" w:rsidP="00B902E3">
            <w:pPr>
              <w:pStyle w:val="Title3"/>
              <w:rPr>
                <w:lang w:val="ru-RU" w:eastAsia="zh-CN"/>
              </w:rPr>
            </w:pPr>
          </w:p>
        </w:tc>
      </w:tr>
    </w:tbl>
    <w:p w:rsidR="00B04400" w:rsidRPr="008C734D" w:rsidRDefault="00B04400" w:rsidP="008D72B7">
      <w:pPr>
        <w:pStyle w:val="Heading1"/>
        <w:rPr>
          <w:szCs w:val="28"/>
          <w:lang w:val="ru-RU"/>
        </w:rPr>
      </w:pPr>
      <w:r w:rsidRPr="008C734D">
        <w:rPr>
          <w:szCs w:val="28"/>
          <w:lang w:val="ru-RU"/>
        </w:rPr>
        <w:t>1</w:t>
      </w:r>
      <w:r w:rsidRPr="008C734D">
        <w:rPr>
          <w:szCs w:val="28"/>
          <w:lang w:val="ru-RU"/>
        </w:rPr>
        <w:tab/>
      </w:r>
      <w:r w:rsidR="008D72B7" w:rsidRPr="008C734D">
        <w:rPr>
          <w:lang w:val="ru-RU" w:eastAsia="zh-CN"/>
        </w:rPr>
        <w:t>Введение</w:t>
      </w:r>
    </w:p>
    <w:p w:rsidR="00B04400" w:rsidRPr="008C734D" w:rsidRDefault="008D72B7" w:rsidP="008D72B7">
      <w:pPr>
        <w:rPr>
          <w:lang w:val="ru-RU"/>
        </w:rPr>
      </w:pPr>
      <w:r w:rsidRPr="008C734D">
        <w:rPr>
          <w:lang w:val="ru-RU"/>
        </w:rPr>
        <w:t>4-я Исследовательская комиссия в исследовательском периоде с февраля 2012 года по октябрь 2015 года продолжила свою работу в области спутниковых служб</w:t>
      </w:r>
      <w:r w:rsidR="00B04400" w:rsidRPr="008C734D">
        <w:rPr>
          <w:lang w:val="ru-RU"/>
        </w:rPr>
        <w:t>.</w:t>
      </w:r>
    </w:p>
    <w:p w:rsidR="00B04400" w:rsidRPr="008C734D" w:rsidRDefault="008D72B7" w:rsidP="008D72B7">
      <w:pPr>
        <w:rPr>
          <w:lang w:val="ru-RU"/>
        </w:rPr>
      </w:pPr>
      <w:r w:rsidRPr="008C734D">
        <w:rPr>
          <w:lang w:val="ru-RU"/>
        </w:rPr>
        <w:t xml:space="preserve">После Ассамблеи радиосвязи 2012 года было отмечено, что на деятельность </w:t>
      </w:r>
      <w:proofErr w:type="spellStart"/>
      <w:r w:rsidRPr="008C734D">
        <w:rPr>
          <w:lang w:val="ru-RU"/>
        </w:rPr>
        <w:t>ИК4</w:t>
      </w:r>
      <w:proofErr w:type="spellEnd"/>
      <w:r w:rsidRPr="008C734D">
        <w:rPr>
          <w:lang w:val="ru-RU"/>
        </w:rPr>
        <w:t xml:space="preserve"> сильно повлияла работа по подготовке к 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 xml:space="preserve">-15, особенно в </w:t>
      </w:r>
      <w:proofErr w:type="gramStart"/>
      <w:r w:rsidRPr="008C734D">
        <w:rPr>
          <w:lang w:val="ru-RU"/>
        </w:rPr>
        <w:t>том</w:t>
      </w:r>
      <w:proofErr w:type="gramEnd"/>
      <w:r w:rsidRPr="008C734D">
        <w:rPr>
          <w:lang w:val="ru-RU"/>
        </w:rPr>
        <w:t xml:space="preserve"> что касается Рабочих групп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и </w:t>
      </w:r>
      <w:proofErr w:type="spellStart"/>
      <w:r w:rsidRPr="008C734D">
        <w:rPr>
          <w:lang w:val="ru-RU"/>
        </w:rPr>
        <w:t>4C</w:t>
      </w:r>
      <w:proofErr w:type="spellEnd"/>
      <w:r w:rsidRPr="008C734D">
        <w:rPr>
          <w:lang w:val="ru-RU"/>
        </w:rPr>
        <w:t xml:space="preserve">. Основные темы 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 xml:space="preserve">-15, которые попадают в сферу деятельности </w:t>
      </w:r>
      <w:proofErr w:type="spellStart"/>
      <w:r w:rsidRPr="008C734D">
        <w:rPr>
          <w:lang w:val="ru-RU"/>
        </w:rPr>
        <w:t>ИК4</w:t>
      </w:r>
      <w:proofErr w:type="spellEnd"/>
      <w:r w:rsidRPr="008C734D">
        <w:rPr>
          <w:lang w:val="ru-RU"/>
        </w:rPr>
        <w:t xml:space="preserve"> в качестве ответственной или заинтересованной исследовательской комиссии, включают</w:t>
      </w:r>
      <w:r w:rsidR="00B04400" w:rsidRPr="008C734D">
        <w:rPr>
          <w:lang w:val="ru-RU"/>
        </w:rPr>
        <w:t>: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>Пункт</w:t>
      </w:r>
      <w:r w:rsidRPr="008C734D">
        <w:rPr>
          <w:lang w:val="ru-RU"/>
        </w:rPr>
        <w:t xml:space="preserve"> 1.1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3579A4" w:rsidRPr="008C734D">
        <w:rPr>
          <w:rFonts w:eastAsia="TimesNewRoman-Identity-H"/>
          <w:lang w:val="ru-RU" w:eastAsia="zh-CN"/>
        </w:rPr>
        <w:t>рассмотреть дополнительные распределения спектра подвижной службе на первичной основе и</w:t>
      </w:r>
      <w:r w:rsidR="006101DE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>определение дополнительных полос частот для Международной подвижной электросвязи</w:t>
      </w:r>
      <w:r w:rsidR="006101DE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>(</w:t>
      </w:r>
      <w:proofErr w:type="spellStart"/>
      <w:r w:rsidR="003579A4" w:rsidRPr="008C734D">
        <w:rPr>
          <w:rFonts w:eastAsia="TimesNewRoman-Identity-H"/>
          <w:lang w:val="ru-RU" w:eastAsia="zh-CN"/>
        </w:rPr>
        <w:t>IMT</w:t>
      </w:r>
      <w:proofErr w:type="spellEnd"/>
      <w:r w:rsidR="003579A4" w:rsidRPr="008C734D">
        <w:rPr>
          <w:rFonts w:eastAsia="TimesNewRoman-Identity-H"/>
          <w:lang w:val="ru-RU" w:eastAsia="zh-CN"/>
        </w:rPr>
        <w:t>), а также соответствующие регламентарные положения в целях содействия развитию</w:t>
      </w:r>
      <w:r w:rsidR="006101DE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 xml:space="preserve">применений наземной подвижной широкополосной связи в соответствии с Резолюцией </w:t>
      </w:r>
      <w:r w:rsidR="003579A4" w:rsidRPr="008C734D">
        <w:rPr>
          <w:rFonts w:eastAsia="TimesNewRoman,Bold-Identity-H"/>
          <w:b/>
          <w:bCs/>
          <w:lang w:val="ru-RU" w:eastAsia="zh-CN"/>
        </w:rPr>
        <w:t>233</w:t>
      </w:r>
      <w:r w:rsidR="006101DE" w:rsidRPr="008C734D">
        <w:rPr>
          <w:rFonts w:eastAsia="TimesNewRoman,Bold-Identity-H"/>
          <w:b/>
          <w:bCs/>
          <w:lang w:val="ru-RU" w:eastAsia="zh-CN"/>
        </w:rPr>
        <w:t xml:space="preserve"> </w:t>
      </w:r>
      <w:r w:rsidR="003579A4" w:rsidRPr="008C734D">
        <w:rPr>
          <w:rFonts w:eastAsia="TimesNewRoman,Bold-Identity-H"/>
          <w:b/>
          <w:bCs/>
          <w:lang w:val="ru-RU" w:eastAsia="zh-CN"/>
        </w:rPr>
        <w:t>(</w:t>
      </w:r>
      <w:proofErr w:type="spellStart"/>
      <w:r w:rsidR="003579A4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3579A4" w:rsidRPr="008C734D">
        <w:rPr>
          <w:rFonts w:eastAsia="TimesNewRoman,Bold-Identity-H"/>
          <w:b/>
          <w:bCs/>
          <w:lang w:val="ru-RU" w:eastAsia="zh-CN"/>
        </w:rPr>
        <w:t>-12)</w:t>
      </w:r>
      <w:r w:rsidR="003579A4" w:rsidRPr="008C734D">
        <w:rPr>
          <w:rFonts w:eastAsia="TimesNewRoman-Identity-H"/>
          <w:lang w:val="ru-RU" w:eastAsia="zh-CN"/>
        </w:rPr>
        <w:t>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1.5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3579A4" w:rsidRPr="008C734D">
        <w:rPr>
          <w:rFonts w:eastAsia="TimesNewRoman-Identity-H"/>
          <w:lang w:val="ru-RU" w:eastAsia="zh-CN"/>
        </w:rPr>
        <w:t>рассмотреть использование распределенных фиксированной спутниковой службе полос частот,</w:t>
      </w:r>
      <w:r w:rsidR="006101DE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 xml:space="preserve">к которым не применяются Приложения </w:t>
      </w:r>
      <w:r w:rsidR="003579A4" w:rsidRPr="008C734D">
        <w:rPr>
          <w:rFonts w:eastAsia="TimesNewRoman,Bold-Identity-H"/>
          <w:b/>
          <w:bCs/>
          <w:lang w:val="ru-RU" w:eastAsia="zh-CN"/>
        </w:rPr>
        <w:t>30</w:t>
      </w:r>
      <w:r w:rsidR="003579A4" w:rsidRPr="008C734D">
        <w:rPr>
          <w:rFonts w:eastAsia="TimesNewRoman-Identity-H"/>
          <w:lang w:val="ru-RU" w:eastAsia="zh-CN"/>
        </w:rPr>
        <w:t xml:space="preserve">, </w:t>
      </w:r>
      <w:proofErr w:type="spellStart"/>
      <w:r w:rsidR="003579A4" w:rsidRPr="008C734D">
        <w:rPr>
          <w:rFonts w:eastAsia="TimesNewRoman,Bold-Identity-H"/>
          <w:b/>
          <w:bCs/>
          <w:lang w:val="ru-RU" w:eastAsia="zh-CN"/>
        </w:rPr>
        <w:t>30A</w:t>
      </w:r>
      <w:proofErr w:type="spellEnd"/>
      <w:r w:rsidR="003579A4" w:rsidRPr="008C734D">
        <w:rPr>
          <w:rFonts w:eastAsia="TimesNewRoman,Bold-Identity-H"/>
          <w:b/>
          <w:bCs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 xml:space="preserve">и </w:t>
      </w:r>
      <w:proofErr w:type="spellStart"/>
      <w:r w:rsidR="003579A4" w:rsidRPr="008C734D">
        <w:rPr>
          <w:rFonts w:eastAsia="TimesNewRoman,Bold-Identity-H"/>
          <w:b/>
          <w:bCs/>
          <w:lang w:val="ru-RU" w:eastAsia="zh-CN"/>
        </w:rPr>
        <w:t>30B</w:t>
      </w:r>
      <w:proofErr w:type="spellEnd"/>
      <w:r w:rsidR="003579A4" w:rsidRPr="008C734D">
        <w:rPr>
          <w:rFonts w:eastAsia="TimesNewRoman-Identity-H"/>
          <w:lang w:val="ru-RU" w:eastAsia="zh-CN"/>
        </w:rPr>
        <w:t>, для управления и связи, не относящейся</w:t>
      </w:r>
      <w:r w:rsidR="006101DE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>к полезной нагрузке, беспилотных авиационных систем (БАС) в необособленном воздушном</w:t>
      </w:r>
      <w:r w:rsidR="006101DE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 xml:space="preserve">пространстве согласно Резолюции </w:t>
      </w:r>
      <w:r w:rsidR="003579A4" w:rsidRPr="008C734D">
        <w:rPr>
          <w:rFonts w:eastAsia="TimesNewRoman,Bold-Identity-H"/>
          <w:b/>
          <w:bCs/>
          <w:lang w:val="ru-RU" w:eastAsia="zh-CN"/>
        </w:rPr>
        <w:t>153 (</w:t>
      </w:r>
      <w:proofErr w:type="spellStart"/>
      <w:r w:rsidR="003579A4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3579A4" w:rsidRPr="008C734D">
        <w:rPr>
          <w:rFonts w:eastAsia="TimesNewRoman,Bold-Identity-H"/>
          <w:b/>
          <w:bCs/>
          <w:lang w:val="ru-RU" w:eastAsia="zh-CN"/>
        </w:rPr>
        <w:t>-12)</w:t>
      </w:r>
      <w:r w:rsidR="003579A4" w:rsidRPr="008C734D">
        <w:rPr>
          <w:rFonts w:eastAsia="TimesNewRoman-Identity-H"/>
          <w:lang w:val="ru-RU" w:eastAsia="zh-CN"/>
        </w:rPr>
        <w:t>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1.6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3579A4" w:rsidRPr="008C734D">
        <w:rPr>
          <w:rFonts w:eastAsia="TimesNewRoman-Identity-H"/>
          <w:lang w:val="ru-RU" w:eastAsia="zh-CN"/>
        </w:rPr>
        <w:t xml:space="preserve">рассмотреть возможные </w:t>
      </w:r>
      <w:r w:rsidR="003579A4" w:rsidRPr="008C734D">
        <w:rPr>
          <w:rFonts w:eastAsia="TimesNewRoman-Identity-H"/>
          <w:lang w:val="ru-RU"/>
        </w:rPr>
        <w:t>дополнительные</w:t>
      </w:r>
      <w:r w:rsidR="003579A4" w:rsidRPr="008C734D">
        <w:rPr>
          <w:rFonts w:eastAsia="TimesNewRoman-Identity-H"/>
          <w:lang w:val="ru-RU" w:eastAsia="zh-CN"/>
        </w:rPr>
        <w:t xml:space="preserve"> первичные распределения</w:t>
      </w:r>
      <w:r w:rsidRPr="008C734D">
        <w:rPr>
          <w:lang w:val="ru-RU"/>
        </w:rPr>
        <w:t>:</w:t>
      </w:r>
    </w:p>
    <w:p w:rsidR="00B04400" w:rsidRPr="008C734D" w:rsidRDefault="00B04400" w:rsidP="00583B66">
      <w:pPr>
        <w:pStyle w:val="enumlev2"/>
        <w:rPr>
          <w:lang w:val="ru-RU"/>
        </w:rPr>
      </w:pPr>
      <w:r w:rsidRPr="008C734D">
        <w:rPr>
          <w:lang w:val="ru-RU"/>
        </w:rPr>
        <w:t>1.6.1</w:t>
      </w:r>
      <w:r w:rsidRPr="008C734D">
        <w:rPr>
          <w:lang w:val="ru-RU"/>
        </w:rPr>
        <w:tab/>
      </w:r>
      <w:r w:rsidR="003579A4" w:rsidRPr="008C734D">
        <w:rPr>
          <w:rFonts w:eastAsia="TimesNewRoman-Identity-H"/>
          <w:lang w:val="ru-RU" w:eastAsia="zh-CN"/>
        </w:rPr>
        <w:t>250 МГц фиксированной спутниковой службе (Земля-космос и космос-Земля)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>в диапазоне между 10 ГГц и 17 ГГц в Районе 1</w:t>
      </w:r>
      <w:r w:rsidRPr="008C734D">
        <w:rPr>
          <w:lang w:val="ru-RU"/>
        </w:rPr>
        <w:t>;</w:t>
      </w:r>
    </w:p>
    <w:p w:rsidR="00B04400" w:rsidRPr="008C734D" w:rsidRDefault="00B04400" w:rsidP="00583B66">
      <w:pPr>
        <w:pStyle w:val="enumlev2"/>
        <w:rPr>
          <w:lang w:val="ru-RU"/>
        </w:rPr>
      </w:pPr>
      <w:r w:rsidRPr="008C734D">
        <w:rPr>
          <w:lang w:val="ru-RU"/>
        </w:rPr>
        <w:t>1.6.2</w:t>
      </w:r>
      <w:r w:rsidRPr="008C734D">
        <w:rPr>
          <w:lang w:val="ru-RU"/>
        </w:rPr>
        <w:tab/>
      </w:r>
      <w:r w:rsidR="003579A4" w:rsidRPr="008C734D">
        <w:rPr>
          <w:rFonts w:eastAsia="TimesNewRoman-Identity-H"/>
          <w:lang w:val="ru-RU" w:eastAsia="zh-CN"/>
        </w:rPr>
        <w:t>250 МГц в Районе 2 и 300 МГц в Районе 3 фиксированной спутниковой службе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>(Земля-космос) в диапазоне 13−17 ГГц;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ab/>
      </w:r>
      <w:r w:rsidR="003579A4" w:rsidRPr="008C734D">
        <w:rPr>
          <w:rFonts w:eastAsia="TimesNewRoman-Identity-H"/>
          <w:lang w:val="ru-RU" w:eastAsia="zh-CN"/>
        </w:rPr>
        <w:t>и рассмотреть регламентарные положения в отношении существующих распределений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>фиксированной спутниковой службе в каждом из диапазонов, учитывая результаты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 xml:space="preserve">исследований МСЭ-R, в соответствии с Резолюциями </w:t>
      </w:r>
      <w:r w:rsidR="003579A4" w:rsidRPr="008C734D">
        <w:rPr>
          <w:rFonts w:eastAsia="TimesNewRoman,Bold-Identity-H"/>
          <w:b/>
          <w:bCs/>
          <w:lang w:val="ru-RU" w:eastAsia="zh-CN"/>
        </w:rPr>
        <w:t>151 (</w:t>
      </w:r>
      <w:proofErr w:type="spellStart"/>
      <w:r w:rsidR="003579A4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3579A4" w:rsidRPr="008C734D">
        <w:rPr>
          <w:rFonts w:eastAsia="TimesNewRoman,Bold-Identity-H"/>
          <w:b/>
          <w:bCs/>
          <w:lang w:val="ru-RU" w:eastAsia="zh-CN"/>
        </w:rPr>
        <w:t xml:space="preserve">-12) </w:t>
      </w:r>
      <w:r w:rsidR="003579A4" w:rsidRPr="008C734D">
        <w:rPr>
          <w:rFonts w:eastAsia="TimesNewRoman-Identity-H"/>
          <w:lang w:val="ru-RU" w:eastAsia="zh-CN"/>
        </w:rPr>
        <w:t xml:space="preserve">и </w:t>
      </w:r>
      <w:r w:rsidR="003579A4" w:rsidRPr="008C734D">
        <w:rPr>
          <w:rFonts w:eastAsia="TimesNewRoman,Bold-Identity-H"/>
          <w:b/>
          <w:bCs/>
          <w:lang w:val="ru-RU" w:eastAsia="zh-CN"/>
        </w:rPr>
        <w:t>152 (</w:t>
      </w:r>
      <w:proofErr w:type="spellStart"/>
      <w:r w:rsidR="003579A4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3579A4" w:rsidRPr="008C734D">
        <w:rPr>
          <w:rFonts w:eastAsia="TimesNewRoman,Bold-Identity-H"/>
          <w:b/>
          <w:bCs/>
          <w:lang w:val="ru-RU" w:eastAsia="zh-CN"/>
        </w:rPr>
        <w:t>-12)</w:t>
      </w:r>
      <w:r w:rsidR="003579A4" w:rsidRPr="008C734D">
        <w:rPr>
          <w:rFonts w:eastAsia="TimesNewRoman-Identity-H"/>
          <w:lang w:val="ru-RU" w:eastAsia="zh-CN"/>
        </w:rPr>
        <w:t>,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3579A4" w:rsidRPr="008C734D">
        <w:rPr>
          <w:rFonts w:eastAsia="TimesNewRoman-Identity-H"/>
          <w:lang w:val="ru-RU" w:eastAsia="zh-CN"/>
        </w:rPr>
        <w:t>соответственно</w:t>
      </w:r>
      <w:r w:rsidRPr="008C734D">
        <w:rPr>
          <w:lang w:val="ru-RU"/>
        </w:rPr>
        <w:t>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1.7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A95826" w:rsidRPr="008C734D">
        <w:rPr>
          <w:rFonts w:eastAsia="TimesNewRoman-Identity-H"/>
          <w:lang w:val="ru-RU" w:eastAsia="zh-CN"/>
        </w:rPr>
        <w:t>рассмотреть использование полосы частот 5091−5150 МГц фиксированной спутниковой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 xml:space="preserve">службой (Земля-космос) (ограниченной фидерными </w:t>
      </w:r>
      <w:r w:rsidR="00A95826" w:rsidRPr="008C734D">
        <w:rPr>
          <w:rFonts w:eastAsia="TimesNewRoman-Identity-H"/>
          <w:lang w:val="ru-RU" w:eastAsia="zh-CN"/>
        </w:rPr>
        <w:lastRenderedPageBreak/>
        <w:t>линиями негеостационарных подвижных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 xml:space="preserve">спутниковых систем подвижной спутниковой службы) в соответствии с Резолюцией </w:t>
      </w:r>
      <w:r w:rsidR="00A95826" w:rsidRPr="008C734D">
        <w:rPr>
          <w:rFonts w:eastAsia="TimesNewRoman,Bold-Identity-H"/>
          <w:b/>
          <w:bCs/>
          <w:lang w:val="ru-RU" w:eastAsia="zh-CN"/>
        </w:rPr>
        <w:t>114</w:t>
      </w:r>
      <w:r w:rsidR="001E3004" w:rsidRPr="008C734D">
        <w:rPr>
          <w:rFonts w:eastAsia="TimesNewRoman,Bold-Identity-H"/>
          <w:b/>
          <w:bCs/>
          <w:lang w:val="ru-RU" w:eastAsia="zh-CN"/>
        </w:rPr>
        <w:t xml:space="preserve"> </w:t>
      </w:r>
      <w:r w:rsidR="00A95826" w:rsidRPr="008C734D">
        <w:rPr>
          <w:rFonts w:eastAsia="TimesNewRoman,Bold-Identity-H"/>
          <w:b/>
          <w:bCs/>
          <w:lang w:val="ru-RU" w:eastAsia="zh-CN"/>
        </w:rPr>
        <w:t>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Пересм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. 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>-12)</w:t>
      </w:r>
      <w:r w:rsidR="00A95826" w:rsidRPr="008C734D">
        <w:rPr>
          <w:rFonts w:eastAsia="TimesNewRoman-Identity-H"/>
          <w:lang w:val="ru-RU" w:eastAsia="zh-CN"/>
        </w:rPr>
        <w:t>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1.8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A95826" w:rsidRPr="008C734D">
        <w:rPr>
          <w:rFonts w:eastAsia="TimesNewRoman-Identity-H"/>
          <w:lang w:val="ru-RU" w:eastAsia="zh-CN"/>
        </w:rPr>
        <w:t>рассмотреть положения, относящиеся к земным станциям, которые размещаются на борту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судов (</w:t>
      </w:r>
      <w:proofErr w:type="spellStart"/>
      <w:r w:rsidR="00A95826" w:rsidRPr="008C734D">
        <w:rPr>
          <w:rFonts w:eastAsia="TimesNewRoman-Identity-H"/>
          <w:lang w:val="ru-RU" w:eastAsia="zh-CN"/>
        </w:rPr>
        <w:t>ESV</w:t>
      </w:r>
      <w:proofErr w:type="spellEnd"/>
      <w:r w:rsidR="00A95826" w:rsidRPr="008C734D">
        <w:rPr>
          <w:rFonts w:eastAsia="TimesNewRoman-Identity-H"/>
          <w:lang w:val="ru-RU" w:eastAsia="zh-CN"/>
        </w:rPr>
        <w:t xml:space="preserve">), на основе исследований, проведенных в соответствии с Резолюцией </w:t>
      </w:r>
      <w:r w:rsidR="00A95826" w:rsidRPr="008C734D">
        <w:rPr>
          <w:rFonts w:eastAsia="TimesNewRoman,Bold-Identity-H"/>
          <w:b/>
          <w:bCs/>
          <w:lang w:val="ru-RU" w:eastAsia="zh-CN"/>
        </w:rPr>
        <w:t>909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>-12)</w:t>
      </w:r>
      <w:r w:rsidR="00A95826" w:rsidRPr="008C734D">
        <w:rPr>
          <w:rFonts w:eastAsia="TimesNewRoman-Identity-H"/>
          <w:lang w:val="ru-RU" w:eastAsia="zh-CN"/>
        </w:rPr>
        <w:t>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1.9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A95826" w:rsidRPr="008C734D">
        <w:rPr>
          <w:rFonts w:eastAsia="TimesNewRoman-Identity-H"/>
          <w:lang w:val="ru-RU"/>
        </w:rPr>
        <w:t>рассмотреть</w:t>
      </w:r>
      <w:r w:rsidR="00A95826" w:rsidRPr="008C734D">
        <w:rPr>
          <w:rFonts w:eastAsia="TimesNewRoman-Identity-H"/>
          <w:lang w:val="ru-RU" w:eastAsia="zh-CN"/>
        </w:rPr>
        <w:t xml:space="preserve"> в соответствии с Резолюцией </w:t>
      </w:r>
      <w:r w:rsidR="00A95826" w:rsidRPr="008C734D">
        <w:rPr>
          <w:rFonts w:eastAsia="TimesNewRoman,Bold-Identity-H"/>
          <w:b/>
          <w:bCs/>
          <w:lang w:val="ru-RU" w:eastAsia="zh-CN"/>
        </w:rPr>
        <w:t>758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>-12)</w:t>
      </w:r>
      <w:r w:rsidR="00A95826" w:rsidRPr="008C734D">
        <w:rPr>
          <w:rFonts w:eastAsia="TimesNewRoman-Identity-H"/>
          <w:lang w:val="ru-RU" w:eastAsia="zh-CN"/>
        </w:rPr>
        <w:t>:</w:t>
      </w:r>
    </w:p>
    <w:p w:rsidR="00B04400" w:rsidRPr="008C734D" w:rsidRDefault="00B04400" w:rsidP="00583B66">
      <w:pPr>
        <w:pStyle w:val="enumlev2"/>
        <w:rPr>
          <w:lang w:val="ru-RU"/>
        </w:rPr>
      </w:pPr>
      <w:r w:rsidRPr="008C734D">
        <w:rPr>
          <w:lang w:val="ru-RU"/>
        </w:rPr>
        <w:t>1.9.1</w:t>
      </w:r>
      <w:r w:rsidRPr="008C734D">
        <w:rPr>
          <w:lang w:val="ru-RU"/>
        </w:rPr>
        <w:tab/>
      </w:r>
      <w:r w:rsidR="00A95826" w:rsidRPr="008C734D">
        <w:rPr>
          <w:rFonts w:eastAsia="TimesNewRoman-Identity-H"/>
          <w:lang w:val="ru-RU" w:eastAsia="zh-CN"/>
        </w:rPr>
        <w:t>возможные новые распределения фиксированной спутниковой службе в полосах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частот 7150−7250 МГц (космос-Земля) и 8400−8500 МГц (Земля-космос) в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зависимости от соответствующих условий совместного использования частот;</w:t>
      </w:r>
    </w:p>
    <w:p w:rsidR="00B04400" w:rsidRPr="008C734D" w:rsidRDefault="00B04400" w:rsidP="00583B66">
      <w:pPr>
        <w:pStyle w:val="enumlev2"/>
        <w:rPr>
          <w:lang w:val="ru-RU"/>
        </w:rPr>
      </w:pPr>
      <w:r w:rsidRPr="008C734D">
        <w:rPr>
          <w:lang w:val="ru-RU"/>
        </w:rPr>
        <w:t>1.9.2</w:t>
      </w:r>
      <w:r w:rsidRPr="008C734D">
        <w:rPr>
          <w:lang w:val="ru-RU"/>
        </w:rPr>
        <w:tab/>
      </w:r>
      <w:r w:rsidR="00A95826" w:rsidRPr="008C734D">
        <w:rPr>
          <w:rFonts w:eastAsia="TimesNewRoman-Identity-H"/>
          <w:lang w:val="ru-RU" w:eastAsia="zh-CN"/>
        </w:rPr>
        <w:t>возможность распределения полос 7375−7750 МГц и 8025−8400 МГц морской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подвижной спутниковой службе и дополнительные регламентарные меры в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зависимости от результатов соответствующих исследований;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1.10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A95826" w:rsidRPr="008C734D">
        <w:rPr>
          <w:rFonts w:eastAsia="TimesNewRoman-Identity-H"/>
          <w:lang w:val="ru-RU" w:eastAsia="zh-CN"/>
        </w:rPr>
        <w:t>рассмотреть потребности в спектре и возможные дополнительные распределения спектра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подвижной спутниковой службе в направлениях Земля-космос и космос-Земля, включая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спутниковый сегмент широкополосных применений, в том числе Международную подвижную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электросвязь (</w:t>
      </w:r>
      <w:proofErr w:type="spellStart"/>
      <w:r w:rsidR="00A95826" w:rsidRPr="008C734D">
        <w:rPr>
          <w:rFonts w:eastAsia="TimesNewRoman-Identity-H"/>
          <w:lang w:val="ru-RU" w:eastAsia="zh-CN"/>
        </w:rPr>
        <w:t>IMT</w:t>
      </w:r>
      <w:proofErr w:type="spellEnd"/>
      <w:r w:rsidR="00A95826" w:rsidRPr="008C734D">
        <w:rPr>
          <w:rFonts w:eastAsia="TimesNewRoman-Identity-H"/>
          <w:lang w:val="ru-RU" w:eastAsia="zh-CN"/>
        </w:rPr>
        <w:t xml:space="preserve">), в диапазоне частот от 22 ГГц до 26 ГГц в соответствии с Резолюцией </w:t>
      </w:r>
      <w:r w:rsidR="00A95826" w:rsidRPr="008C734D">
        <w:rPr>
          <w:rFonts w:eastAsia="TimesNewRoman,Bold-Identity-H"/>
          <w:b/>
          <w:bCs/>
          <w:lang w:val="ru-RU" w:eastAsia="zh-CN"/>
        </w:rPr>
        <w:t>234</w:t>
      </w:r>
      <w:r w:rsidR="001E3004" w:rsidRPr="008C734D">
        <w:rPr>
          <w:rFonts w:eastAsia="TimesNewRoman,Bold-Identity-H"/>
          <w:b/>
          <w:bCs/>
          <w:lang w:val="ru-RU" w:eastAsia="zh-CN"/>
        </w:rPr>
        <w:t xml:space="preserve"> </w:t>
      </w:r>
      <w:r w:rsidR="00A95826" w:rsidRPr="008C734D">
        <w:rPr>
          <w:rFonts w:eastAsia="TimesNewRoman,Bold-Identity-H"/>
          <w:b/>
          <w:bCs/>
          <w:lang w:val="ru-RU" w:eastAsia="zh-CN"/>
        </w:rPr>
        <w:t>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>-12)</w:t>
      </w:r>
      <w:r w:rsidR="00A95826" w:rsidRPr="008C734D">
        <w:rPr>
          <w:rFonts w:eastAsia="TimesNewRoman-Identity-H"/>
          <w:lang w:val="ru-RU" w:eastAsia="zh-CN"/>
        </w:rPr>
        <w:t>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1.11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A95826" w:rsidRPr="008C734D">
        <w:rPr>
          <w:rFonts w:eastAsia="TimesNewRoman-Identity-H"/>
          <w:lang w:val="ru-RU" w:eastAsia="zh-CN"/>
        </w:rPr>
        <w:t>рассмотреть вопрос о распределении на первичной основе спутниковой службе исследования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 xml:space="preserve">Земли (Земля-космос) в диапазоне 7−8 ГГц в соответствии с Резолюцией </w:t>
      </w:r>
      <w:r w:rsidR="00A95826" w:rsidRPr="008C734D">
        <w:rPr>
          <w:rFonts w:eastAsia="TimesNewRoman,Bold-Identity-H"/>
          <w:b/>
          <w:bCs/>
          <w:lang w:val="ru-RU" w:eastAsia="zh-CN"/>
        </w:rPr>
        <w:t>650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>-12)</w:t>
      </w:r>
      <w:r w:rsidR="00A95826" w:rsidRPr="008C734D">
        <w:rPr>
          <w:rFonts w:eastAsia="TimesNewRoman-Identity-H"/>
          <w:lang w:val="ru-RU" w:eastAsia="zh-CN"/>
        </w:rPr>
        <w:t>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1.16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A95826" w:rsidRPr="008C734D">
        <w:rPr>
          <w:rFonts w:eastAsia="TimesNewRoman-Identity-H"/>
          <w:lang w:val="ru-RU" w:eastAsia="zh-CN"/>
        </w:rPr>
        <w:t>рассмотреть регламентарные положения и распределения спектра, которые позволяли бы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внедрять возможные новые применения технологии автоматических систем опознавания (</w:t>
      </w:r>
      <w:proofErr w:type="spellStart"/>
      <w:r w:rsidR="00A95826" w:rsidRPr="008C734D">
        <w:rPr>
          <w:rFonts w:eastAsia="TimesNewRoman-Identity-H"/>
          <w:lang w:val="ru-RU" w:eastAsia="zh-CN"/>
        </w:rPr>
        <w:t>AIS</w:t>
      </w:r>
      <w:proofErr w:type="spellEnd"/>
      <w:r w:rsidR="00A95826" w:rsidRPr="008C734D">
        <w:rPr>
          <w:rFonts w:eastAsia="TimesNewRoman-Identity-H"/>
          <w:lang w:val="ru-RU" w:eastAsia="zh-CN"/>
        </w:rPr>
        <w:t>)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и возможные новые применения для совершенствования морской радиосвязи в соответствии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 xml:space="preserve">с Резолюцией </w:t>
      </w:r>
      <w:r w:rsidR="00A95826" w:rsidRPr="008C734D">
        <w:rPr>
          <w:rFonts w:eastAsia="TimesNewRoman,Bold-Identity-H"/>
          <w:b/>
          <w:bCs/>
          <w:lang w:val="ru-RU" w:eastAsia="zh-CN"/>
        </w:rPr>
        <w:t>360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>-12)</w:t>
      </w:r>
      <w:r w:rsidR="00A95826" w:rsidRPr="008C734D">
        <w:rPr>
          <w:rFonts w:eastAsia="TimesNewRoman-Identity-H"/>
          <w:lang w:val="ru-RU" w:eastAsia="zh-CN"/>
        </w:rPr>
        <w:t>;</w:t>
      </w:r>
    </w:p>
    <w:p w:rsidR="00B04400" w:rsidRPr="008C734D" w:rsidRDefault="00B04400" w:rsidP="00B10D8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1.17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A95826" w:rsidRPr="008C734D">
        <w:rPr>
          <w:rFonts w:eastAsia="TimesNewRoman-Identity-H"/>
          <w:lang w:val="ru-RU" w:eastAsia="zh-CN"/>
        </w:rPr>
        <w:t>рассмотреть возможные потребности в спектре и регламентарные меры, включая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соответствующие распределения воздушной службе, для обеспечения работы систем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беспроводной бортовой внутренней связи (</w:t>
      </w:r>
      <w:proofErr w:type="spellStart"/>
      <w:r w:rsidR="00A95826" w:rsidRPr="008C734D">
        <w:rPr>
          <w:rFonts w:eastAsia="TimesNewRoman-Identity-H"/>
          <w:lang w:val="ru-RU" w:eastAsia="zh-CN"/>
        </w:rPr>
        <w:t>WAIC</w:t>
      </w:r>
      <w:proofErr w:type="spellEnd"/>
      <w:r w:rsidR="00A95826" w:rsidRPr="008C734D">
        <w:rPr>
          <w:rFonts w:eastAsia="TimesNewRoman-Identity-H"/>
          <w:lang w:val="ru-RU" w:eastAsia="zh-CN"/>
        </w:rPr>
        <w:t xml:space="preserve">) в соответствии с Резолюцией </w:t>
      </w:r>
      <w:r w:rsidR="00A95826" w:rsidRPr="008C734D">
        <w:rPr>
          <w:rFonts w:eastAsia="TimesNewRoman,Bold-Identity-H"/>
          <w:b/>
          <w:bCs/>
          <w:lang w:val="ru-RU" w:eastAsia="zh-CN"/>
        </w:rPr>
        <w:t>423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>-12)</w:t>
      </w:r>
      <w:r w:rsidR="00A95826" w:rsidRPr="008C734D">
        <w:rPr>
          <w:rFonts w:eastAsia="TimesNewRoman-Identity-H"/>
          <w:lang w:val="ru-RU" w:eastAsia="zh-CN"/>
        </w:rPr>
        <w:t>;</w:t>
      </w:r>
    </w:p>
    <w:p w:rsidR="00B04400" w:rsidRPr="008C734D" w:rsidRDefault="00B04400" w:rsidP="00B10D84">
      <w:pPr>
        <w:pStyle w:val="enumlev1"/>
        <w:rPr>
          <w:bCs/>
          <w:color w:val="000000"/>
          <w:lang w:val="ru-RU" w:eastAsia="ja-JP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lang w:val="ru-RU"/>
        </w:rPr>
        <w:t>7</w:t>
      </w:r>
      <w:r w:rsidR="0042753A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: </w:t>
      </w:r>
      <w:r w:rsidR="00A95826" w:rsidRPr="008C734D">
        <w:rPr>
          <w:rFonts w:eastAsia="TimesNewRoman-Identity-H"/>
          <w:lang w:val="ru-RU" w:eastAsia="zh-CN"/>
        </w:rPr>
        <w:t xml:space="preserve">рассмотреть возможные изменения и другие варианты в связи с Резолюцией </w:t>
      </w:r>
      <w:r w:rsidR="00A95826" w:rsidRPr="008C734D">
        <w:rPr>
          <w:rFonts w:eastAsia="TimesNewRoman,Bold-Identity-H"/>
          <w:b/>
          <w:bCs/>
          <w:lang w:val="ru-RU" w:eastAsia="zh-CN"/>
        </w:rPr>
        <w:t>86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Пересм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>.</w:t>
      </w:r>
      <w:r w:rsidR="001E3004" w:rsidRPr="008C734D">
        <w:rPr>
          <w:rFonts w:eastAsia="TimesNewRoman,Bold-Identity-H"/>
          <w:b/>
          <w:bCs/>
          <w:lang w:val="ru-RU" w:eastAsia="zh-CN"/>
        </w:rPr>
        <w:t xml:space="preserve"> </w:t>
      </w:r>
      <w:r w:rsidR="00A95826" w:rsidRPr="008C734D">
        <w:rPr>
          <w:rFonts w:eastAsia="TimesNewRoman,Bold-Identity-H"/>
          <w:b/>
          <w:bCs/>
          <w:lang w:val="ru-RU" w:eastAsia="zh-CN"/>
        </w:rPr>
        <w:t xml:space="preserve">Марракеш, 2002 г.) </w:t>
      </w:r>
      <w:r w:rsidR="00A95826" w:rsidRPr="008C734D">
        <w:rPr>
          <w:rFonts w:eastAsia="TimesNewRoman-Identity-H"/>
          <w:lang w:val="ru-RU" w:eastAsia="zh-CN"/>
        </w:rPr>
        <w:t>Полномочной конференции о процедурах предварительной публикации,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координации, заявления и регистрации частотных присвоений, относящихся к спутниковым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 xml:space="preserve">сетям в соответствии с Резолюцией </w:t>
      </w:r>
      <w:r w:rsidR="00A95826" w:rsidRPr="008C734D">
        <w:rPr>
          <w:rFonts w:eastAsia="TimesNewRoman,Bold-Identity-H"/>
          <w:b/>
          <w:bCs/>
          <w:lang w:val="ru-RU" w:eastAsia="zh-CN"/>
        </w:rPr>
        <w:t>86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Пересм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. 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-07) </w:t>
      </w:r>
      <w:r w:rsidR="00A95826" w:rsidRPr="008C734D">
        <w:rPr>
          <w:rFonts w:eastAsia="TimesNewRoman-Identity-H"/>
          <w:lang w:val="ru-RU" w:eastAsia="zh-CN"/>
        </w:rPr>
        <w:t>в целях содействия рациональному,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эффективному и экономному использованию радиочастот и любых связанных с ними орбит,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включая геостационарную спутниковую орбиту;</w:t>
      </w:r>
    </w:p>
    <w:p w:rsidR="00B04400" w:rsidRPr="008C734D" w:rsidRDefault="00B04400" w:rsidP="00B10D84">
      <w:pPr>
        <w:pStyle w:val="enumlev1"/>
        <w:rPr>
          <w:bCs/>
          <w:color w:val="000000"/>
          <w:lang w:val="ru-RU" w:eastAsia="ja-JP"/>
        </w:rPr>
      </w:pPr>
      <w:r w:rsidRPr="008C734D">
        <w:rPr>
          <w:bCs/>
          <w:color w:val="000000"/>
          <w:lang w:val="ru-RU" w:eastAsia="ja-JP"/>
        </w:rPr>
        <w:t>–</w:t>
      </w:r>
      <w:r w:rsidRPr="008C734D">
        <w:rPr>
          <w:bCs/>
          <w:color w:val="000000"/>
          <w:lang w:val="ru-RU" w:eastAsia="ja-JP"/>
        </w:rPr>
        <w:tab/>
      </w:r>
      <w:r w:rsidR="0042753A" w:rsidRPr="008C734D">
        <w:rPr>
          <w:lang w:val="ru-RU"/>
        </w:rPr>
        <w:t xml:space="preserve">Пункт </w:t>
      </w:r>
      <w:r w:rsidRPr="008C734D">
        <w:rPr>
          <w:bCs/>
          <w:color w:val="000000"/>
          <w:lang w:val="ru-RU" w:eastAsia="ja-JP"/>
        </w:rPr>
        <w:t>9</w:t>
      </w:r>
      <w:r w:rsidR="0042753A" w:rsidRPr="008C734D">
        <w:rPr>
          <w:lang w:val="ru-RU"/>
        </w:rPr>
        <w:t xml:space="preserve"> повестки дня</w:t>
      </w:r>
      <w:r w:rsidRPr="008C734D">
        <w:rPr>
          <w:bCs/>
          <w:color w:val="000000"/>
          <w:lang w:val="ru-RU" w:eastAsia="ja-JP"/>
        </w:rPr>
        <w:t xml:space="preserve">: </w:t>
      </w:r>
      <w:r w:rsidR="00A95826" w:rsidRPr="008C734D">
        <w:rPr>
          <w:rFonts w:eastAsia="TimesNewRoman-Identity-H"/>
          <w:lang w:val="ru-RU" w:eastAsia="zh-CN"/>
        </w:rPr>
        <w:t>рассмотреть и утвердить Отчет Директора Бюро радиосвязи в соответствии со Статьей 7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Конвенции</w:t>
      </w:r>
      <w:r w:rsidRPr="008C734D">
        <w:rPr>
          <w:bCs/>
          <w:color w:val="000000"/>
          <w:lang w:val="ru-RU" w:eastAsia="ja-JP"/>
        </w:rPr>
        <w:t>:</w:t>
      </w:r>
    </w:p>
    <w:p w:rsidR="00B04400" w:rsidRPr="008C734D" w:rsidRDefault="00B04400" w:rsidP="00583B66">
      <w:pPr>
        <w:pStyle w:val="enumlev2"/>
        <w:rPr>
          <w:bCs/>
          <w:color w:val="000000"/>
          <w:lang w:val="ru-RU" w:eastAsia="ja-JP"/>
        </w:rPr>
      </w:pPr>
      <w:r w:rsidRPr="008C734D">
        <w:rPr>
          <w:bCs/>
          <w:color w:val="000000"/>
          <w:lang w:val="ru-RU" w:eastAsia="ja-JP"/>
        </w:rPr>
        <w:t>9.1</w:t>
      </w:r>
      <w:r w:rsidRPr="008C734D">
        <w:rPr>
          <w:bCs/>
          <w:color w:val="000000"/>
          <w:lang w:val="ru-RU" w:eastAsia="ja-JP"/>
        </w:rPr>
        <w:tab/>
      </w:r>
      <w:r w:rsidR="00A95826" w:rsidRPr="008C734D">
        <w:rPr>
          <w:rFonts w:eastAsia="TimesNewRoman-Identity-H"/>
          <w:lang w:val="ru-RU" w:eastAsia="zh-CN"/>
        </w:rPr>
        <w:t xml:space="preserve">о деятельности Сектора радиосвязи в период после </w:t>
      </w:r>
      <w:proofErr w:type="spellStart"/>
      <w:r w:rsidR="00A95826" w:rsidRPr="008C734D">
        <w:rPr>
          <w:rFonts w:eastAsia="TimesNewRoman-Identity-H"/>
          <w:lang w:val="ru-RU" w:eastAsia="zh-CN"/>
        </w:rPr>
        <w:t>ВКР</w:t>
      </w:r>
      <w:proofErr w:type="spellEnd"/>
      <w:r w:rsidR="00A95826" w:rsidRPr="008C734D">
        <w:rPr>
          <w:rFonts w:eastAsia="TimesNewRoman-Identity-H"/>
          <w:lang w:val="ru-RU" w:eastAsia="zh-CN"/>
        </w:rPr>
        <w:t>-12</w:t>
      </w:r>
      <w:r w:rsidRPr="008C734D">
        <w:rPr>
          <w:bCs/>
          <w:color w:val="000000"/>
          <w:lang w:val="ru-RU" w:eastAsia="ja-JP"/>
        </w:rPr>
        <w:t>;</w:t>
      </w:r>
    </w:p>
    <w:p w:rsidR="00B04400" w:rsidRPr="008C734D" w:rsidRDefault="00B04400" w:rsidP="00583B66">
      <w:pPr>
        <w:pStyle w:val="enumlev2"/>
        <w:rPr>
          <w:bCs/>
          <w:color w:val="000000"/>
          <w:lang w:val="ru-RU" w:eastAsia="ja-JP"/>
        </w:rPr>
      </w:pPr>
      <w:r w:rsidRPr="008C734D">
        <w:rPr>
          <w:bCs/>
          <w:color w:val="000000"/>
          <w:lang w:val="ru-RU" w:eastAsia="ja-JP"/>
        </w:rPr>
        <w:t>9.1.1</w:t>
      </w:r>
      <w:r w:rsidRPr="008C734D">
        <w:rPr>
          <w:bCs/>
          <w:color w:val="000000"/>
          <w:lang w:val="ru-RU" w:eastAsia="ja-JP"/>
        </w:rPr>
        <w:tab/>
      </w:r>
      <w:r w:rsidR="00A95826" w:rsidRPr="008C734D">
        <w:rPr>
          <w:rFonts w:eastAsia="TimesNewRoman-Identity-H"/>
          <w:lang w:val="ru-RU" w:eastAsia="zh-CN"/>
        </w:rPr>
        <w:t xml:space="preserve">Резолюция </w:t>
      </w:r>
      <w:r w:rsidR="00A95826" w:rsidRPr="008C734D">
        <w:rPr>
          <w:rFonts w:eastAsia="TimesNewRoman,Bold-Identity-H"/>
          <w:b/>
          <w:bCs/>
          <w:lang w:val="ru-RU" w:eastAsia="zh-CN"/>
        </w:rPr>
        <w:t>205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Пересм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. 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-12) </w:t>
      </w:r>
      <w:r w:rsidR="00A95826" w:rsidRPr="008C734D">
        <w:rPr>
          <w:rFonts w:eastAsia="TimesNewRoman-Identity-H"/>
          <w:lang w:val="ru-RU" w:eastAsia="zh-CN"/>
        </w:rPr>
        <w:t>"Защита систем, работающих в подвижной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спутниковой службе в полосе частот 406−406,1 МГц"</w:t>
      </w:r>
      <w:r w:rsidRPr="008C734D">
        <w:rPr>
          <w:bCs/>
          <w:color w:val="000000"/>
          <w:lang w:val="ru-RU" w:eastAsia="ja-JP"/>
        </w:rPr>
        <w:t>;</w:t>
      </w:r>
    </w:p>
    <w:p w:rsidR="00B04400" w:rsidRPr="008C734D" w:rsidRDefault="00B04400" w:rsidP="00583B66">
      <w:pPr>
        <w:pStyle w:val="enumlev2"/>
        <w:rPr>
          <w:bCs/>
          <w:color w:val="000000"/>
          <w:lang w:val="ru-RU" w:eastAsia="ja-JP"/>
        </w:rPr>
      </w:pPr>
      <w:r w:rsidRPr="008C734D">
        <w:rPr>
          <w:bCs/>
          <w:color w:val="000000"/>
          <w:lang w:val="ru-RU" w:eastAsia="ja-JP"/>
        </w:rPr>
        <w:t>9.1.2</w:t>
      </w:r>
      <w:r w:rsidRPr="008C734D">
        <w:rPr>
          <w:bCs/>
          <w:color w:val="000000"/>
          <w:lang w:val="ru-RU" w:eastAsia="ja-JP"/>
        </w:rPr>
        <w:tab/>
      </w:r>
      <w:r w:rsidR="00A95826" w:rsidRPr="008C734D">
        <w:rPr>
          <w:rFonts w:eastAsia="TimesNewRoman-Identity-H"/>
          <w:lang w:val="ru-RU" w:eastAsia="zh-CN"/>
        </w:rPr>
        <w:t xml:space="preserve">Резолюция </w:t>
      </w:r>
      <w:r w:rsidR="00A95826" w:rsidRPr="008C734D">
        <w:rPr>
          <w:rFonts w:eastAsia="TimesNewRoman,Bold-Identity-H"/>
          <w:b/>
          <w:bCs/>
          <w:lang w:val="ru-RU" w:eastAsia="zh-CN"/>
        </w:rPr>
        <w:t>756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-12) </w:t>
      </w:r>
      <w:r w:rsidR="00A95826" w:rsidRPr="008C734D">
        <w:rPr>
          <w:rFonts w:eastAsia="TimesNewRoman-Identity-H"/>
          <w:lang w:val="ru-RU" w:eastAsia="zh-CN"/>
        </w:rPr>
        <w:t>"Исследования, касающиеся возможного уменьшения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координационной дуги и технических критериев, которые используются при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 xml:space="preserve">применении </w:t>
      </w:r>
      <w:proofErr w:type="spellStart"/>
      <w:r w:rsidR="00A95826" w:rsidRPr="008C734D">
        <w:rPr>
          <w:rFonts w:eastAsia="TimesNewRoman-Identity-H"/>
          <w:lang w:val="ru-RU" w:eastAsia="zh-CN"/>
        </w:rPr>
        <w:t>п.</w:t>
      </w:r>
      <w:r w:rsidR="00A95826" w:rsidRPr="008C734D">
        <w:rPr>
          <w:rFonts w:eastAsia="TimesNewRoman,Bold-Identity-H"/>
          <w:b/>
          <w:bCs/>
          <w:lang w:val="ru-RU" w:eastAsia="zh-CN"/>
        </w:rPr>
        <w:t>9.41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 xml:space="preserve">в отношении координации согласно п. </w:t>
      </w:r>
      <w:r w:rsidR="00A95826" w:rsidRPr="008C734D">
        <w:rPr>
          <w:rFonts w:eastAsia="TimesNewRoman,Bold-Identity-H"/>
          <w:b/>
          <w:bCs/>
          <w:lang w:val="ru-RU" w:eastAsia="zh-CN"/>
        </w:rPr>
        <w:t>9.7</w:t>
      </w:r>
      <w:r w:rsidR="00A95826" w:rsidRPr="008C734D">
        <w:rPr>
          <w:rFonts w:eastAsia="TimesNewRoman-Identity-H"/>
          <w:lang w:val="ru-RU" w:eastAsia="zh-CN"/>
        </w:rPr>
        <w:t>"</w:t>
      </w:r>
    </w:p>
    <w:p w:rsidR="00B04400" w:rsidRPr="008C734D" w:rsidRDefault="00B04400" w:rsidP="00583B66">
      <w:pPr>
        <w:pStyle w:val="enumlev2"/>
        <w:rPr>
          <w:bCs/>
          <w:lang w:val="ru-RU"/>
        </w:rPr>
      </w:pPr>
      <w:r w:rsidRPr="008C734D">
        <w:rPr>
          <w:bCs/>
          <w:lang w:val="ru-RU"/>
        </w:rPr>
        <w:t>9.1.3</w:t>
      </w:r>
      <w:r w:rsidRPr="008C734D">
        <w:rPr>
          <w:bCs/>
          <w:lang w:val="ru-RU"/>
        </w:rPr>
        <w:tab/>
      </w:r>
      <w:r w:rsidR="00A95826" w:rsidRPr="008C734D">
        <w:rPr>
          <w:rFonts w:eastAsia="TimesNewRoman-Identity-H"/>
          <w:lang w:val="ru-RU" w:eastAsia="zh-CN"/>
        </w:rPr>
        <w:t xml:space="preserve">Резолюция </w:t>
      </w:r>
      <w:r w:rsidR="00A95826" w:rsidRPr="008C734D">
        <w:rPr>
          <w:rFonts w:eastAsia="TimesNewRoman,Bold-Identity-H"/>
          <w:b/>
          <w:bCs/>
          <w:lang w:val="ru-RU" w:eastAsia="zh-CN"/>
        </w:rPr>
        <w:t>11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-12) </w:t>
      </w:r>
      <w:r w:rsidR="00A95826" w:rsidRPr="008C734D">
        <w:rPr>
          <w:rFonts w:eastAsia="TimesNewRoman-Identity-H"/>
          <w:lang w:val="ru-RU" w:eastAsia="zh-CN"/>
        </w:rPr>
        <w:t>"Использование спутниковых орбитальных позиций и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связанного с ними радиочастотного спектра для предоставления услуг международной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электросвязи общего пользования в развивающихся странах"</w:t>
      </w:r>
      <w:r w:rsidRPr="008C734D">
        <w:rPr>
          <w:bCs/>
          <w:lang w:val="ru-RU"/>
        </w:rPr>
        <w:t>;</w:t>
      </w:r>
    </w:p>
    <w:p w:rsidR="00B04400" w:rsidRPr="008C734D" w:rsidRDefault="00B04400" w:rsidP="00583B66">
      <w:pPr>
        <w:pStyle w:val="enumlev2"/>
        <w:rPr>
          <w:bCs/>
          <w:lang w:val="ru-RU"/>
        </w:rPr>
      </w:pPr>
      <w:r w:rsidRPr="008C734D">
        <w:rPr>
          <w:bCs/>
          <w:lang w:val="ru-RU"/>
        </w:rPr>
        <w:t>9.1.5</w:t>
      </w:r>
      <w:r w:rsidRPr="008C734D">
        <w:rPr>
          <w:bCs/>
          <w:lang w:val="ru-RU"/>
        </w:rPr>
        <w:tab/>
      </w:r>
      <w:r w:rsidR="00A95826" w:rsidRPr="008C734D">
        <w:rPr>
          <w:rFonts w:eastAsia="TimesNewRoman-Identity-H"/>
          <w:lang w:val="ru-RU" w:eastAsia="zh-CN"/>
        </w:rPr>
        <w:t xml:space="preserve">Резолюция </w:t>
      </w:r>
      <w:r w:rsidR="00A95826" w:rsidRPr="008C734D">
        <w:rPr>
          <w:rFonts w:eastAsia="TimesNewRoman,Bold-Identity-H"/>
          <w:b/>
          <w:bCs/>
          <w:lang w:val="ru-RU" w:eastAsia="zh-CN"/>
        </w:rPr>
        <w:t>154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-12) </w:t>
      </w:r>
      <w:r w:rsidR="00A95826" w:rsidRPr="008C734D">
        <w:rPr>
          <w:rFonts w:eastAsia="TimesNewRoman-Identity-H"/>
          <w:lang w:val="ru-RU" w:eastAsia="zh-CN"/>
        </w:rPr>
        <w:t xml:space="preserve">"Рассмотрение технических и </w:t>
      </w:r>
      <w:proofErr w:type="spellStart"/>
      <w:r w:rsidR="00A95826" w:rsidRPr="008C734D">
        <w:rPr>
          <w:rFonts w:eastAsia="TimesNewRoman-Identity-H"/>
          <w:lang w:val="ru-RU" w:eastAsia="zh-CN"/>
        </w:rPr>
        <w:t>регламентарных</w:t>
      </w:r>
      <w:proofErr w:type="spellEnd"/>
      <w:r w:rsidR="00A95826" w:rsidRPr="008C734D">
        <w:rPr>
          <w:rFonts w:eastAsia="TimesNewRoman-Identity-H"/>
          <w:lang w:val="ru-RU" w:eastAsia="zh-CN"/>
        </w:rPr>
        <w:t xml:space="preserve"> действий в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целях обеспечения существующей и будущей работы земных станций фиксированной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спутниковой службы в полосе 3400−4200 МГц в качестве средства содействия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 xml:space="preserve">безопасной эксплуатации воздушных судов и надежному </w:t>
      </w:r>
      <w:r w:rsidR="00A95826" w:rsidRPr="008C734D">
        <w:rPr>
          <w:rFonts w:eastAsia="TimesNewRoman-Identity-H"/>
          <w:lang w:val="ru-RU" w:eastAsia="zh-CN"/>
        </w:rPr>
        <w:lastRenderedPageBreak/>
        <w:t>распространению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метеорологической информации в некоторых странах Района 1</w:t>
      </w:r>
      <w:r w:rsidR="000F19AE" w:rsidRPr="008C734D">
        <w:rPr>
          <w:rFonts w:eastAsia="TimesNewRoman-Identity-H"/>
          <w:lang w:val="ru-RU" w:eastAsia="zh-CN"/>
        </w:rPr>
        <w:t>"</w:t>
      </w:r>
      <w:r w:rsidR="00A95826" w:rsidRPr="008C734D">
        <w:rPr>
          <w:rFonts w:eastAsia="TimesNewRoman-Identity-H"/>
          <w:lang w:val="ru-RU" w:eastAsia="zh-CN"/>
        </w:rPr>
        <w:t>;</w:t>
      </w:r>
    </w:p>
    <w:p w:rsidR="00B04400" w:rsidRPr="008C734D" w:rsidRDefault="00B04400" w:rsidP="00583B66">
      <w:pPr>
        <w:pStyle w:val="enumlev2"/>
        <w:rPr>
          <w:bCs/>
          <w:lang w:val="ru-RU"/>
        </w:rPr>
      </w:pPr>
      <w:r w:rsidRPr="008C734D">
        <w:rPr>
          <w:bCs/>
          <w:lang w:val="ru-RU"/>
        </w:rPr>
        <w:t>9.1.6</w:t>
      </w:r>
      <w:r w:rsidRPr="008C734D">
        <w:rPr>
          <w:bCs/>
          <w:lang w:val="ru-RU"/>
        </w:rPr>
        <w:tab/>
      </w:r>
      <w:r w:rsidR="0042753A" w:rsidRPr="008C734D">
        <w:rPr>
          <w:bCs/>
          <w:lang w:val="ru-RU"/>
        </w:rPr>
        <w:t>Резолюция</w:t>
      </w:r>
      <w:r w:rsidRPr="008C734D">
        <w:rPr>
          <w:bCs/>
          <w:lang w:val="ru-RU"/>
        </w:rPr>
        <w:t xml:space="preserve"> </w:t>
      </w:r>
      <w:r w:rsidRPr="008C734D">
        <w:rPr>
          <w:b/>
          <w:bCs/>
          <w:lang w:val="ru-RU"/>
        </w:rPr>
        <w:t>957 (</w:t>
      </w:r>
      <w:proofErr w:type="spellStart"/>
      <w:r w:rsidR="0042753A" w:rsidRPr="008C734D">
        <w:rPr>
          <w:b/>
          <w:bCs/>
          <w:lang w:val="ru-RU"/>
        </w:rPr>
        <w:t>ВКР</w:t>
      </w:r>
      <w:proofErr w:type="spellEnd"/>
      <w:r w:rsidRPr="008C734D">
        <w:rPr>
          <w:b/>
          <w:bCs/>
          <w:lang w:val="ru-RU"/>
        </w:rPr>
        <w:t>-12)</w:t>
      </w:r>
      <w:r w:rsidRPr="008C734D">
        <w:rPr>
          <w:lang w:val="ru-RU"/>
        </w:rPr>
        <w:t xml:space="preserve">: </w:t>
      </w:r>
      <w:r w:rsidR="00A95826" w:rsidRPr="008C734D">
        <w:rPr>
          <w:rFonts w:eastAsia="TimesNewRoman-Identity-H"/>
          <w:lang w:val="ru-RU" w:eastAsia="zh-CN"/>
        </w:rPr>
        <w:t xml:space="preserve">Резолюция </w:t>
      </w:r>
      <w:r w:rsidR="00A95826" w:rsidRPr="008C734D">
        <w:rPr>
          <w:rFonts w:eastAsia="TimesNewRoman,Bold-Identity-H"/>
          <w:b/>
          <w:bCs/>
          <w:lang w:val="ru-RU" w:eastAsia="zh-CN"/>
        </w:rPr>
        <w:t>957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-12) </w:t>
      </w:r>
      <w:r w:rsidR="00A95826" w:rsidRPr="008C734D">
        <w:rPr>
          <w:rFonts w:eastAsia="TimesNewRoman-Identity-H"/>
          <w:lang w:val="ru-RU" w:eastAsia="zh-CN"/>
        </w:rPr>
        <w:t>"Исследования, направленные на рассмотрение определений</w:t>
      </w:r>
      <w:r w:rsidR="001E3004" w:rsidRPr="008C734D">
        <w:rPr>
          <w:rFonts w:eastAsia="TimesNewRoman-Identity-H"/>
          <w:lang w:val="ru-RU" w:eastAsia="zh-CN"/>
        </w:rPr>
        <w:t xml:space="preserve"> </w:t>
      </w:r>
      <w:r w:rsidR="00A95826" w:rsidRPr="008C734D">
        <w:rPr>
          <w:rFonts w:eastAsia="TimesNewRoman-Identity-H"/>
          <w:lang w:val="ru-RU" w:eastAsia="zh-CN"/>
        </w:rPr>
        <w:t>терминов фиксированная служба, фиксированная станция и подвижная станция"</w:t>
      </w:r>
      <w:r w:rsidRPr="008C734D">
        <w:rPr>
          <w:bCs/>
          <w:i/>
          <w:lang w:val="ru-RU"/>
        </w:rPr>
        <w:t>;</w:t>
      </w:r>
    </w:p>
    <w:p w:rsidR="00B04400" w:rsidRPr="008C734D" w:rsidRDefault="00B04400" w:rsidP="00583B66">
      <w:pPr>
        <w:pStyle w:val="enumlev2"/>
        <w:rPr>
          <w:bCs/>
          <w:lang w:val="ru-RU"/>
        </w:rPr>
      </w:pPr>
      <w:r w:rsidRPr="008C734D">
        <w:rPr>
          <w:bCs/>
          <w:lang w:val="ru-RU"/>
        </w:rPr>
        <w:t>9.1.8</w:t>
      </w:r>
      <w:r w:rsidRPr="008C734D">
        <w:rPr>
          <w:bCs/>
          <w:lang w:val="ru-RU"/>
        </w:rPr>
        <w:tab/>
      </w:r>
      <w:r w:rsidR="00A95826" w:rsidRPr="008C734D">
        <w:rPr>
          <w:rFonts w:eastAsia="TimesNewRoman-Identity-H"/>
          <w:lang w:val="ru-RU" w:eastAsia="zh-CN"/>
        </w:rPr>
        <w:t xml:space="preserve">Резолюция </w:t>
      </w:r>
      <w:r w:rsidR="00A95826" w:rsidRPr="008C734D">
        <w:rPr>
          <w:rFonts w:eastAsia="TimesNewRoman,Bold-Identity-H"/>
          <w:b/>
          <w:bCs/>
          <w:lang w:val="ru-RU" w:eastAsia="zh-CN"/>
        </w:rPr>
        <w:t>757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-12) </w:t>
      </w:r>
      <w:r w:rsidR="00A95826" w:rsidRPr="008C734D">
        <w:rPr>
          <w:rFonts w:eastAsia="TimesNewRoman-Identity-H"/>
          <w:lang w:val="ru-RU" w:eastAsia="zh-CN"/>
        </w:rPr>
        <w:t>"</w:t>
      </w:r>
      <w:proofErr w:type="spellStart"/>
      <w:r w:rsidR="00A95826" w:rsidRPr="008C734D">
        <w:rPr>
          <w:rFonts w:eastAsia="TimesNewRoman-Identity-H"/>
          <w:lang w:val="ru-RU" w:eastAsia="zh-CN"/>
        </w:rPr>
        <w:t>Регламентарные</w:t>
      </w:r>
      <w:proofErr w:type="spellEnd"/>
      <w:r w:rsidR="00A95826" w:rsidRPr="008C734D">
        <w:rPr>
          <w:rFonts w:eastAsia="TimesNewRoman-Identity-H"/>
          <w:lang w:val="ru-RU" w:eastAsia="zh-CN"/>
        </w:rPr>
        <w:t xml:space="preserve"> аспекты для нано- и </w:t>
      </w:r>
      <w:proofErr w:type="spellStart"/>
      <w:r w:rsidR="00A95826" w:rsidRPr="008C734D">
        <w:rPr>
          <w:rFonts w:eastAsia="TimesNewRoman-Identity-H"/>
          <w:lang w:val="ru-RU" w:eastAsia="zh-CN"/>
        </w:rPr>
        <w:t>пикоспутников</w:t>
      </w:r>
      <w:proofErr w:type="spellEnd"/>
      <w:r w:rsidR="00A95826" w:rsidRPr="008C734D">
        <w:rPr>
          <w:rFonts w:eastAsia="TimesNewRoman-Identity-H"/>
          <w:lang w:val="ru-RU" w:eastAsia="zh-CN"/>
        </w:rPr>
        <w:t>"</w:t>
      </w:r>
      <w:r w:rsidRPr="008C734D">
        <w:rPr>
          <w:bCs/>
          <w:lang w:val="ru-RU"/>
        </w:rPr>
        <w:t>;</w:t>
      </w:r>
    </w:p>
    <w:p w:rsidR="00B04400" w:rsidRPr="008C734D" w:rsidRDefault="00B04400" w:rsidP="00583B66">
      <w:pPr>
        <w:pStyle w:val="enumlev2"/>
        <w:rPr>
          <w:lang w:val="ru-RU"/>
        </w:rPr>
      </w:pPr>
      <w:r w:rsidRPr="008C734D">
        <w:rPr>
          <w:lang w:val="ru-RU"/>
        </w:rPr>
        <w:t>9.3</w:t>
      </w:r>
      <w:r w:rsidRPr="008C734D">
        <w:rPr>
          <w:lang w:val="ru-RU"/>
        </w:rPr>
        <w:tab/>
      </w:r>
      <w:r w:rsidR="00A95826" w:rsidRPr="008C734D">
        <w:rPr>
          <w:rFonts w:eastAsia="TimesNewRoman-Identity-H"/>
          <w:lang w:val="ru-RU" w:eastAsia="zh-CN"/>
        </w:rPr>
        <w:t xml:space="preserve">о мерах, принятых во исполнение Резолюции </w:t>
      </w:r>
      <w:r w:rsidR="00A95826" w:rsidRPr="008C734D">
        <w:rPr>
          <w:rFonts w:eastAsia="TimesNewRoman,Bold-Identity-H"/>
          <w:b/>
          <w:bCs/>
          <w:lang w:val="ru-RU" w:eastAsia="zh-CN"/>
        </w:rPr>
        <w:t>80 (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Пересм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 xml:space="preserve">. </w:t>
      </w:r>
      <w:proofErr w:type="spellStart"/>
      <w:r w:rsidR="00A95826" w:rsidRPr="008C734D">
        <w:rPr>
          <w:rFonts w:eastAsia="TimesNewRoman,Bold-Identity-H"/>
          <w:b/>
          <w:bCs/>
          <w:lang w:val="ru-RU" w:eastAsia="zh-CN"/>
        </w:rPr>
        <w:t>ВКР</w:t>
      </w:r>
      <w:proofErr w:type="spellEnd"/>
      <w:r w:rsidR="00A95826" w:rsidRPr="008C734D">
        <w:rPr>
          <w:rFonts w:eastAsia="TimesNewRoman,Bold-Identity-H"/>
          <w:b/>
          <w:bCs/>
          <w:lang w:val="ru-RU" w:eastAsia="zh-CN"/>
        </w:rPr>
        <w:t>-07)</w:t>
      </w:r>
      <w:r w:rsidR="00A95826" w:rsidRPr="00583B66">
        <w:rPr>
          <w:rFonts w:eastAsia="TimesNewRoman,Bold-Identity-H"/>
          <w:lang w:val="ru-RU" w:eastAsia="zh-CN"/>
        </w:rPr>
        <w:t xml:space="preserve"> </w:t>
      </w:r>
      <w:bookmarkStart w:id="7" w:name="_Toc329089536"/>
      <w:r w:rsidR="000F19AE" w:rsidRPr="008C734D">
        <w:rPr>
          <w:rFonts w:eastAsia="TimesNewRoman,Bold-Identity-H"/>
          <w:lang w:val="ru-RU" w:eastAsia="zh-CN"/>
        </w:rPr>
        <w:t>"</w:t>
      </w:r>
      <w:r w:rsidR="00A95826" w:rsidRPr="008C734D">
        <w:rPr>
          <w:lang w:val="ru-RU"/>
        </w:rPr>
        <w:t>Надлежащее исполнение в отношении применения принципов Устава</w:t>
      </w:r>
      <w:bookmarkEnd w:id="7"/>
      <w:r w:rsidR="000F19AE" w:rsidRPr="008C734D">
        <w:rPr>
          <w:lang w:val="ru-RU"/>
        </w:rPr>
        <w:t>"</w:t>
      </w:r>
      <w:r w:rsidRPr="008C734D">
        <w:rPr>
          <w:lang w:val="ru-RU"/>
        </w:rPr>
        <w:t>.</w:t>
      </w:r>
    </w:p>
    <w:p w:rsidR="00B04400" w:rsidRPr="008C734D" w:rsidRDefault="00744126" w:rsidP="005B0F0C">
      <w:pPr>
        <w:rPr>
          <w:lang w:val="ru-RU"/>
        </w:rPr>
      </w:pPr>
      <w:r w:rsidRPr="008C734D">
        <w:rPr>
          <w:lang w:val="ru-RU"/>
        </w:rPr>
        <w:t xml:space="preserve">Для каждого из этих пунктов повестки дня были разработаны соответствующие части проекта Отчета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или же представлены вклады. </w:t>
      </w:r>
      <w:proofErr w:type="spellStart"/>
      <w:r w:rsidRPr="008C734D">
        <w:rPr>
          <w:lang w:val="ru-RU"/>
        </w:rPr>
        <w:t>ИК4</w:t>
      </w:r>
      <w:proofErr w:type="spellEnd"/>
      <w:r w:rsidRPr="008C734D">
        <w:rPr>
          <w:lang w:val="ru-RU"/>
        </w:rPr>
        <w:t xml:space="preserve"> также добилась заметного прогресса во многих областях, включая совместное использование частот и защиту между службами </w:t>
      </w:r>
      <w:proofErr w:type="spellStart"/>
      <w:r w:rsidRPr="008C734D">
        <w:rPr>
          <w:lang w:val="ru-RU"/>
        </w:rPr>
        <w:t>ФСС</w:t>
      </w:r>
      <w:proofErr w:type="spellEnd"/>
      <w:r w:rsidRPr="008C734D">
        <w:rPr>
          <w:lang w:val="ru-RU"/>
        </w:rPr>
        <w:t xml:space="preserve"> и внутри таких служб,</w:t>
      </w:r>
      <w:r w:rsidR="00B04400" w:rsidRPr="008C734D">
        <w:rPr>
          <w:lang w:val="ru-RU"/>
        </w:rPr>
        <w:t xml:space="preserve"> </w:t>
      </w:r>
      <w:r w:rsidRPr="008C734D">
        <w:rPr>
          <w:lang w:val="ru-RU" w:eastAsia="ja-JP"/>
        </w:rPr>
        <w:t>характеристики антенн</w:t>
      </w:r>
      <w:r w:rsidR="00B04400" w:rsidRPr="008C734D">
        <w:rPr>
          <w:lang w:val="ru-RU"/>
        </w:rPr>
        <w:t xml:space="preserve">, </w:t>
      </w:r>
      <w:r w:rsidRPr="008C734D">
        <w:rPr>
          <w:lang w:val="ru-RU"/>
        </w:rPr>
        <w:t xml:space="preserve">вопросы, связанные с Приложениями </w:t>
      </w:r>
      <w:r w:rsidR="00B04400" w:rsidRPr="008C734D">
        <w:rPr>
          <w:b/>
          <w:bCs/>
          <w:lang w:val="ru-RU"/>
        </w:rPr>
        <w:t>30/</w:t>
      </w:r>
      <w:proofErr w:type="spellStart"/>
      <w:r w:rsidR="00B04400" w:rsidRPr="008C734D">
        <w:rPr>
          <w:b/>
          <w:bCs/>
          <w:lang w:val="ru-RU"/>
        </w:rPr>
        <w:t>30A</w:t>
      </w:r>
      <w:proofErr w:type="spellEnd"/>
      <w:r w:rsidR="00B04400" w:rsidRPr="008C734D">
        <w:rPr>
          <w:b/>
          <w:bCs/>
          <w:lang w:val="ru-RU"/>
        </w:rPr>
        <w:t>/</w:t>
      </w:r>
      <w:proofErr w:type="spellStart"/>
      <w:r w:rsidR="00B04400" w:rsidRPr="008C734D">
        <w:rPr>
          <w:b/>
          <w:bCs/>
          <w:lang w:val="ru-RU"/>
        </w:rPr>
        <w:t>30B</w:t>
      </w:r>
      <w:proofErr w:type="spellEnd"/>
      <w:r w:rsidR="00B04400"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РР</w:t>
      </w:r>
      <w:proofErr w:type="spellEnd"/>
      <w:r w:rsidR="00DF7BCE" w:rsidRPr="008C734D">
        <w:rPr>
          <w:lang w:val="ru-RU"/>
        </w:rPr>
        <w:t>,</w:t>
      </w:r>
      <w:r w:rsidRPr="008C734D">
        <w:rPr>
          <w:lang w:val="ru-RU"/>
        </w:rPr>
        <w:t xml:space="preserve"> использование земных станций </w:t>
      </w:r>
      <w:proofErr w:type="spellStart"/>
      <w:r w:rsidRPr="008C734D">
        <w:rPr>
          <w:lang w:val="ru-RU"/>
        </w:rPr>
        <w:t>ФСС</w:t>
      </w:r>
      <w:proofErr w:type="spellEnd"/>
      <w:r w:rsidRPr="008C734D">
        <w:rPr>
          <w:lang w:val="ru-RU"/>
        </w:rPr>
        <w:t xml:space="preserve"> на подвижных платформах</w:t>
      </w:r>
      <w:r w:rsidR="00B04400" w:rsidRPr="008C734D">
        <w:rPr>
          <w:lang w:val="ru-RU"/>
        </w:rPr>
        <w:t>,</w:t>
      </w:r>
      <w:r w:rsidR="00B04400" w:rsidRPr="008C734D">
        <w:rPr>
          <w:lang w:val="ru-RU" w:eastAsia="ja-JP"/>
        </w:rPr>
        <w:t xml:space="preserve"> </w:t>
      </w:r>
      <w:r w:rsidRPr="008C734D">
        <w:rPr>
          <w:color w:val="000000"/>
          <w:lang w:val="ru-RU"/>
        </w:rPr>
        <w:t>терминалы с</w:t>
      </w:r>
      <w:r w:rsidR="000C4871" w:rsidRPr="008C734D">
        <w:rPr>
          <w:color w:val="000000"/>
          <w:lang w:val="ru-RU"/>
        </w:rPr>
        <w:t xml:space="preserve"> </w:t>
      </w:r>
      <w:r w:rsidRPr="008C734D">
        <w:rPr>
          <w:color w:val="000000"/>
          <w:lang w:val="ru-RU"/>
        </w:rPr>
        <w:t xml:space="preserve">очень малой апертурой </w:t>
      </w:r>
      <w:r w:rsidR="00B04400" w:rsidRPr="008C734D">
        <w:rPr>
          <w:lang w:val="ru-RU"/>
        </w:rPr>
        <w:t>(</w:t>
      </w:r>
      <w:proofErr w:type="spellStart"/>
      <w:r w:rsidR="00B04400" w:rsidRPr="008C734D">
        <w:rPr>
          <w:lang w:val="ru-RU"/>
        </w:rPr>
        <w:t>VSAT</w:t>
      </w:r>
      <w:proofErr w:type="spellEnd"/>
      <w:r w:rsidR="00B04400" w:rsidRPr="008C734D">
        <w:rPr>
          <w:lang w:val="ru-RU"/>
        </w:rPr>
        <w:t>),</w:t>
      </w:r>
      <w:r w:rsidR="00B04400" w:rsidRPr="008C734D">
        <w:rPr>
          <w:lang w:val="ru-RU" w:eastAsia="ja-JP"/>
        </w:rPr>
        <w:t xml:space="preserve"> </w:t>
      </w:r>
      <w:r w:rsidR="002533A5" w:rsidRPr="008C734D">
        <w:rPr>
          <w:lang w:val="ru-RU"/>
        </w:rPr>
        <w:t>стати</w:t>
      </w:r>
      <w:r w:rsidR="000345CE" w:rsidRPr="008C734D">
        <w:rPr>
          <w:lang w:val="ru-RU"/>
        </w:rPr>
        <w:t>сти</w:t>
      </w:r>
      <w:r w:rsidR="002533A5" w:rsidRPr="008C734D">
        <w:rPr>
          <w:lang w:val="ru-RU"/>
        </w:rPr>
        <w:t>ческ</w:t>
      </w:r>
      <w:r w:rsidR="000345CE" w:rsidRPr="008C734D">
        <w:rPr>
          <w:lang w:val="ru-RU"/>
        </w:rPr>
        <w:t>ую</w:t>
      </w:r>
      <w:r w:rsidR="002533A5" w:rsidRPr="008C734D">
        <w:rPr>
          <w:lang w:val="ru-RU"/>
        </w:rPr>
        <w:t xml:space="preserve"> методик</w:t>
      </w:r>
      <w:r w:rsidR="000345CE" w:rsidRPr="008C734D">
        <w:rPr>
          <w:lang w:val="ru-RU"/>
        </w:rPr>
        <w:t>у</w:t>
      </w:r>
      <w:r w:rsidR="002533A5" w:rsidRPr="008C734D">
        <w:rPr>
          <w:lang w:val="ru-RU"/>
        </w:rPr>
        <w:t xml:space="preserve"> оценки изменяющихся во времени помех в </w:t>
      </w:r>
      <w:proofErr w:type="spellStart"/>
      <w:r w:rsidR="002533A5" w:rsidRPr="008C734D">
        <w:rPr>
          <w:lang w:val="ru-RU"/>
        </w:rPr>
        <w:t>ФСС</w:t>
      </w:r>
      <w:proofErr w:type="spellEnd"/>
      <w:r w:rsidR="00B04400" w:rsidRPr="008C734D">
        <w:rPr>
          <w:lang w:val="ru-RU"/>
        </w:rPr>
        <w:t xml:space="preserve">, </w:t>
      </w:r>
      <w:r w:rsidR="00DF7BCE" w:rsidRPr="008C734D">
        <w:rPr>
          <w:lang w:val="ru-RU"/>
        </w:rPr>
        <w:t xml:space="preserve">широкополосный доступ с помощью систем </w:t>
      </w:r>
      <w:proofErr w:type="spellStart"/>
      <w:r w:rsidR="00DF7BCE" w:rsidRPr="008C734D">
        <w:rPr>
          <w:lang w:val="ru-RU"/>
        </w:rPr>
        <w:t>ФСС</w:t>
      </w:r>
      <w:proofErr w:type="spellEnd"/>
      <w:r w:rsidR="00DF7BCE" w:rsidRPr="008C734D">
        <w:rPr>
          <w:lang w:val="ru-RU"/>
        </w:rPr>
        <w:t xml:space="preserve">, </w:t>
      </w:r>
      <w:r w:rsidR="000345CE" w:rsidRPr="008C734D">
        <w:rPr>
          <w:lang w:val="ru-RU"/>
        </w:rPr>
        <w:t xml:space="preserve">методику оценки чувствительности уровней помех </w:t>
      </w:r>
      <w:proofErr w:type="spellStart"/>
      <w:r w:rsidR="000345CE" w:rsidRPr="008C734D">
        <w:rPr>
          <w:lang w:val="ru-RU"/>
        </w:rPr>
        <w:t>ГСО</w:t>
      </w:r>
      <w:proofErr w:type="spellEnd"/>
      <w:r w:rsidR="000345CE" w:rsidRPr="008C734D">
        <w:rPr>
          <w:lang w:val="ru-RU"/>
        </w:rPr>
        <w:t xml:space="preserve"> </w:t>
      </w:r>
      <w:proofErr w:type="spellStart"/>
      <w:r w:rsidR="000345CE" w:rsidRPr="008C734D">
        <w:rPr>
          <w:lang w:val="ru-RU"/>
        </w:rPr>
        <w:t>ФСС</w:t>
      </w:r>
      <w:proofErr w:type="spellEnd"/>
      <w:r w:rsidR="000345CE" w:rsidRPr="008C734D">
        <w:rPr>
          <w:lang w:val="ru-RU"/>
        </w:rPr>
        <w:t xml:space="preserve"> к географическому местоположению земных станций, осуществляющих связь со спутниками </w:t>
      </w:r>
      <w:proofErr w:type="spellStart"/>
      <w:r w:rsidR="000345CE" w:rsidRPr="008C734D">
        <w:rPr>
          <w:lang w:val="ru-RU"/>
        </w:rPr>
        <w:t>ГСО</w:t>
      </w:r>
      <w:proofErr w:type="spellEnd"/>
      <w:r w:rsidR="000345CE" w:rsidRPr="008C734D">
        <w:rPr>
          <w:lang w:val="ru-RU"/>
        </w:rPr>
        <w:t xml:space="preserve"> </w:t>
      </w:r>
      <w:proofErr w:type="spellStart"/>
      <w:r w:rsidR="000345CE" w:rsidRPr="008C734D">
        <w:rPr>
          <w:lang w:val="ru-RU"/>
        </w:rPr>
        <w:t>ФСС</w:t>
      </w:r>
      <w:proofErr w:type="spellEnd"/>
      <w:r w:rsidR="000345CE" w:rsidRPr="008C734D">
        <w:rPr>
          <w:lang w:val="ru-RU"/>
        </w:rPr>
        <w:t>, спутниковый сегмент</w:t>
      </w:r>
      <w:r w:rsidR="00B04400" w:rsidRPr="008C734D">
        <w:rPr>
          <w:lang w:val="ru-RU"/>
        </w:rPr>
        <w:t xml:space="preserve">, </w:t>
      </w:r>
      <w:r w:rsidR="000345CE" w:rsidRPr="008C734D">
        <w:rPr>
          <w:lang w:val="ru-RU"/>
        </w:rPr>
        <w:t xml:space="preserve">передачи </w:t>
      </w:r>
      <w:r w:rsidR="000345CE" w:rsidRPr="008C734D">
        <w:rPr>
          <w:color w:val="000000"/>
          <w:lang w:val="ru-RU"/>
        </w:rPr>
        <w:t xml:space="preserve">телевидения сверхвысокой четкости </w:t>
      </w:r>
      <w:r w:rsidR="00B04400" w:rsidRPr="008C734D">
        <w:rPr>
          <w:lang w:val="ru-RU"/>
        </w:rPr>
        <w:t>(</w:t>
      </w:r>
      <w:proofErr w:type="spellStart"/>
      <w:r w:rsidR="000345CE" w:rsidRPr="008C734D">
        <w:rPr>
          <w:lang w:val="ru-RU"/>
        </w:rPr>
        <w:t>ТСВЧ</w:t>
      </w:r>
      <w:proofErr w:type="spellEnd"/>
      <w:r w:rsidR="00B04400" w:rsidRPr="008C734D">
        <w:rPr>
          <w:lang w:val="ru-RU"/>
        </w:rPr>
        <w:t xml:space="preserve">) </w:t>
      </w:r>
      <w:r w:rsidR="000345CE" w:rsidRPr="008C734D">
        <w:rPr>
          <w:lang w:val="ru-RU"/>
        </w:rPr>
        <w:t xml:space="preserve">через спутник, </w:t>
      </w:r>
      <w:r w:rsidR="00DE27A4" w:rsidRPr="008C734D">
        <w:rPr>
          <w:color w:val="000000"/>
          <w:lang w:val="ru-RU"/>
        </w:rPr>
        <w:t>краткосрочные функциональные характеристики</w:t>
      </w:r>
      <w:r w:rsidR="00B04400" w:rsidRPr="008C734D">
        <w:rPr>
          <w:lang w:val="ru-RU"/>
        </w:rPr>
        <w:t xml:space="preserve">, </w:t>
      </w:r>
      <w:r w:rsidR="00DE27A4" w:rsidRPr="008C734D">
        <w:rPr>
          <w:lang w:val="ru-RU"/>
        </w:rPr>
        <w:t>сигналы со многими несущими/многомерные сигналы для спутникового использования, идентификаци</w:t>
      </w:r>
      <w:r w:rsidR="000C4871" w:rsidRPr="008C734D">
        <w:rPr>
          <w:lang w:val="ru-RU"/>
        </w:rPr>
        <w:t>ю</w:t>
      </w:r>
      <w:r w:rsidR="00DE27A4" w:rsidRPr="008C734D">
        <w:rPr>
          <w:lang w:val="ru-RU"/>
        </w:rPr>
        <w:t xml:space="preserve"> цифровой несущей, готовность спутников, связь при бедствиях</w:t>
      </w:r>
      <w:r w:rsidR="00B04400" w:rsidRPr="008C734D">
        <w:rPr>
          <w:lang w:val="ru-RU"/>
        </w:rPr>
        <w:t xml:space="preserve">, </w:t>
      </w:r>
      <w:r w:rsidR="00DE27A4" w:rsidRPr="008C734D">
        <w:rPr>
          <w:lang w:val="ru-RU"/>
        </w:rPr>
        <w:t>процедуры доступа к спутникам</w:t>
      </w:r>
      <w:r w:rsidR="00B04400" w:rsidRPr="008C734D">
        <w:rPr>
          <w:lang w:val="ru-RU"/>
        </w:rPr>
        <w:t xml:space="preserve">, </w:t>
      </w:r>
      <w:r w:rsidR="00DE27A4" w:rsidRPr="008C734D">
        <w:rPr>
          <w:color w:val="000000"/>
          <w:lang w:val="ru-RU"/>
        </w:rPr>
        <w:t>адаптивное кодирование и модуляци</w:t>
      </w:r>
      <w:r w:rsidR="005B0F0C" w:rsidRPr="008C734D">
        <w:rPr>
          <w:color w:val="000000"/>
          <w:lang w:val="ru-RU"/>
        </w:rPr>
        <w:t>ю</w:t>
      </w:r>
      <w:r w:rsidR="00B04400" w:rsidRPr="008C734D">
        <w:rPr>
          <w:lang w:val="ru-RU"/>
        </w:rPr>
        <w:t xml:space="preserve">, </w:t>
      </w:r>
      <w:r w:rsidR="00DE27A4" w:rsidRPr="008C734D">
        <w:rPr>
          <w:color w:val="000000"/>
          <w:lang w:val="ru-RU"/>
        </w:rPr>
        <w:t>показатели качества спутниковой связи</w:t>
      </w:r>
      <w:r w:rsidR="00B04400" w:rsidRPr="008C734D">
        <w:rPr>
          <w:lang w:val="ru-RU"/>
        </w:rPr>
        <w:t xml:space="preserve">, </w:t>
      </w:r>
      <w:r w:rsidR="00DE27A4" w:rsidRPr="008C734D">
        <w:rPr>
          <w:color w:val="000000"/>
          <w:lang w:val="ru-RU"/>
        </w:rPr>
        <w:t>спутниковый сбор новостей</w:t>
      </w:r>
      <w:r w:rsidR="00B04400" w:rsidRPr="008C734D">
        <w:rPr>
          <w:lang w:val="ru-RU"/>
        </w:rPr>
        <w:t xml:space="preserve">, </w:t>
      </w:r>
      <w:r w:rsidR="00DE27A4" w:rsidRPr="008C734D">
        <w:rPr>
          <w:lang w:val="ru-RU"/>
        </w:rPr>
        <w:t xml:space="preserve">вопросы, связанные со спутниковой службой </w:t>
      </w:r>
      <w:proofErr w:type="spellStart"/>
      <w:r w:rsidR="00DE27A4" w:rsidRPr="008C734D">
        <w:rPr>
          <w:lang w:val="ru-RU"/>
        </w:rPr>
        <w:t>радиоопределения</w:t>
      </w:r>
      <w:proofErr w:type="spellEnd"/>
      <w:r w:rsidR="00DE27A4" w:rsidRPr="008C734D">
        <w:rPr>
          <w:lang w:val="ru-RU"/>
        </w:rPr>
        <w:t xml:space="preserve">/радионавигационной спутниковой службой </w:t>
      </w:r>
      <w:r w:rsidR="00B04400" w:rsidRPr="008C734D">
        <w:rPr>
          <w:lang w:val="ru-RU"/>
        </w:rPr>
        <w:t>(</w:t>
      </w:r>
      <w:proofErr w:type="spellStart"/>
      <w:r w:rsidR="00DE27A4" w:rsidRPr="008C734D">
        <w:rPr>
          <w:lang w:val="ru-RU"/>
        </w:rPr>
        <w:t>ССРО</w:t>
      </w:r>
      <w:proofErr w:type="spellEnd"/>
      <w:r w:rsidR="00B04400" w:rsidRPr="008C734D">
        <w:rPr>
          <w:lang w:val="ru-RU"/>
        </w:rPr>
        <w:t>/</w:t>
      </w:r>
      <w:proofErr w:type="spellStart"/>
      <w:r w:rsidR="00DE27A4" w:rsidRPr="008C734D">
        <w:rPr>
          <w:lang w:val="ru-RU"/>
        </w:rPr>
        <w:t>РНСС</w:t>
      </w:r>
      <w:proofErr w:type="spellEnd"/>
      <w:r w:rsidR="00B04400" w:rsidRPr="008C734D">
        <w:rPr>
          <w:lang w:val="ru-RU"/>
        </w:rPr>
        <w:t xml:space="preserve">), </w:t>
      </w:r>
      <w:r w:rsidR="00DE27A4" w:rsidRPr="008C734D">
        <w:rPr>
          <w:lang w:val="ru-RU"/>
        </w:rPr>
        <w:t>метод</w:t>
      </w:r>
      <w:r w:rsidR="000C4871" w:rsidRPr="008C734D">
        <w:rPr>
          <w:lang w:val="ru-RU"/>
        </w:rPr>
        <w:t>ику</w:t>
      </w:r>
      <w:r w:rsidR="00DE27A4" w:rsidRPr="008C734D">
        <w:rPr>
          <w:lang w:val="ru-RU"/>
        </w:rPr>
        <w:t xml:space="preserve"> расчета потребностей</w:t>
      </w:r>
      <w:r w:rsidR="00B04400" w:rsidRPr="008C734D">
        <w:rPr>
          <w:lang w:val="ru-RU"/>
        </w:rPr>
        <w:t xml:space="preserve"> </w:t>
      </w:r>
      <w:r w:rsidR="00ED2C14" w:rsidRPr="008C734D">
        <w:rPr>
          <w:lang w:val="ru-RU"/>
        </w:rPr>
        <w:t xml:space="preserve">в спектре для </w:t>
      </w:r>
      <w:proofErr w:type="spellStart"/>
      <w:r w:rsidR="00DE27A4" w:rsidRPr="008C734D">
        <w:rPr>
          <w:color w:val="000000"/>
          <w:lang w:val="ru-RU"/>
        </w:rPr>
        <w:t>ВПС</w:t>
      </w:r>
      <w:proofErr w:type="spellEnd"/>
      <w:r w:rsidR="00DE27A4" w:rsidRPr="008C734D">
        <w:rPr>
          <w:color w:val="000000"/>
          <w:lang w:val="ru-RU"/>
        </w:rPr>
        <w:t>(R)С</w:t>
      </w:r>
      <w:r w:rsidR="00DE27A4" w:rsidRPr="008C734D">
        <w:rPr>
          <w:lang w:val="ru-RU"/>
        </w:rPr>
        <w:t xml:space="preserve"> в полосах </w:t>
      </w:r>
      <w:r w:rsidR="00817C87" w:rsidRPr="008C734D">
        <w:rPr>
          <w:lang w:val="ru-RU"/>
        </w:rPr>
        <w:t>1545−1</w:t>
      </w:r>
      <w:r w:rsidR="00B04400" w:rsidRPr="008C734D">
        <w:rPr>
          <w:lang w:val="ru-RU"/>
        </w:rPr>
        <w:t xml:space="preserve">555 </w:t>
      </w:r>
      <w:r w:rsidR="00817C87" w:rsidRPr="008C734D">
        <w:rPr>
          <w:lang w:val="ru-RU"/>
        </w:rPr>
        <w:t>МГц</w:t>
      </w:r>
      <w:r w:rsidR="00B04400" w:rsidRPr="008C734D">
        <w:rPr>
          <w:lang w:val="ru-RU"/>
        </w:rPr>
        <w:t xml:space="preserve"> </w:t>
      </w:r>
      <w:r w:rsidR="00817C87" w:rsidRPr="008C734D">
        <w:rPr>
          <w:lang w:val="ru-RU"/>
        </w:rPr>
        <w:t>и</w:t>
      </w:r>
      <w:r w:rsidR="00B04400" w:rsidRPr="008C734D">
        <w:rPr>
          <w:lang w:val="ru-RU"/>
        </w:rPr>
        <w:t xml:space="preserve"> 1</w:t>
      </w:r>
      <w:r w:rsidR="00817C87" w:rsidRPr="008C734D">
        <w:rPr>
          <w:lang w:val="ru-RU"/>
        </w:rPr>
        <w:t>646,5−1656,</w:t>
      </w:r>
      <w:r w:rsidR="00B04400" w:rsidRPr="008C734D">
        <w:rPr>
          <w:lang w:val="ru-RU"/>
        </w:rPr>
        <w:t xml:space="preserve">5 </w:t>
      </w:r>
      <w:r w:rsidR="00817C87" w:rsidRPr="008C734D">
        <w:rPr>
          <w:lang w:val="ru-RU"/>
        </w:rPr>
        <w:t>МГц,</w:t>
      </w:r>
      <w:r w:rsidR="00B04400" w:rsidRPr="008C734D">
        <w:rPr>
          <w:lang w:val="ru-RU"/>
        </w:rPr>
        <w:t xml:space="preserve"> </w:t>
      </w:r>
      <w:r w:rsidR="00817C87" w:rsidRPr="008C734D">
        <w:rPr>
          <w:color w:val="000000"/>
          <w:lang w:val="ru-RU"/>
        </w:rPr>
        <w:t>связанны</w:t>
      </w:r>
      <w:r w:rsidR="00ED2C14" w:rsidRPr="008C734D">
        <w:rPr>
          <w:color w:val="000000"/>
          <w:lang w:val="ru-RU"/>
        </w:rPr>
        <w:t>х</w:t>
      </w:r>
      <w:r w:rsidR="00817C87" w:rsidRPr="008C734D">
        <w:rPr>
          <w:color w:val="000000"/>
          <w:lang w:val="ru-RU"/>
        </w:rPr>
        <w:t xml:space="preserve"> с категориями 1–6 </w:t>
      </w:r>
      <w:r w:rsidR="00ED2C14" w:rsidRPr="008C734D">
        <w:rPr>
          <w:color w:val="000000"/>
          <w:lang w:val="ru-RU"/>
        </w:rPr>
        <w:t xml:space="preserve">приоритетов </w:t>
      </w:r>
      <w:r w:rsidR="00817C87" w:rsidRPr="008C734D">
        <w:rPr>
          <w:color w:val="000000"/>
          <w:lang w:val="ru-RU"/>
        </w:rPr>
        <w:t>Стать</w:t>
      </w:r>
      <w:r w:rsidR="000C4871" w:rsidRPr="008C734D">
        <w:rPr>
          <w:color w:val="000000"/>
          <w:lang w:val="ru-RU"/>
        </w:rPr>
        <w:t>и</w:t>
      </w:r>
      <w:r w:rsidR="00817C87" w:rsidRPr="008C734D">
        <w:rPr>
          <w:color w:val="000000"/>
          <w:lang w:val="ru-RU"/>
        </w:rPr>
        <w:t xml:space="preserve"> </w:t>
      </w:r>
      <w:r w:rsidR="00817C87" w:rsidRPr="008C734D">
        <w:rPr>
          <w:b/>
          <w:bCs/>
          <w:color w:val="000000"/>
          <w:lang w:val="ru-RU"/>
        </w:rPr>
        <w:t>44</w:t>
      </w:r>
      <w:r w:rsidR="00817C87" w:rsidRPr="008C734D">
        <w:rPr>
          <w:color w:val="000000"/>
          <w:lang w:val="ru-RU"/>
        </w:rPr>
        <w:t xml:space="preserve"> </w:t>
      </w:r>
      <w:proofErr w:type="spellStart"/>
      <w:r w:rsidR="00817C87" w:rsidRPr="008C734D">
        <w:rPr>
          <w:color w:val="000000"/>
          <w:lang w:val="ru-RU"/>
        </w:rPr>
        <w:t>РР</w:t>
      </w:r>
      <w:proofErr w:type="spellEnd"/>
      <w:r w:rsidR="00817C87" w:rsidRPr="008C734D">
        <w:rPr>
          <w:color w:val="000000"/>
          <w:lang w:val="ru-RU"/>
        </w:rPr>
        <w:t>, глобальное слежение за рейсами</w:t>
      </w:r>
      <w:r w:rsidR="00817C87" w:rsidRPr="008C734D">
        <w:rPr>
          <w:lang w:val="ru-RU"/>
        </w:rPr>
        <w:t xml:space="preserve"> для гражданской авиации, спутниковый сегмент </w:t>
      </w:r>
      <w:proofErr w:type="spellStart"/>
      <w:r w:rsidR="00B04400" w:rsidRPr="008C734D">
        <w:rPr>
          <w:lang w:val="ru-RU"/>
        </w:rPr>
        <w:t>IMT</w:t>
      </w:r>
      <w:proofErr w:type="spellEnd"/>
      <w:r w:rsidR="00B04400" w:rsidRPr="008C734D">
        <w:rPr>
          <w:lang w:val="ru-RU"/>
        </w:rPr>
        <w:t xml:space="preserve"> </w:t>
      </w:r>
      <w:r w:rsidR="00817C87" w:rsidRPr="008C734D">
        <w:rPr>
          <w:lang w:val="ru-RU"/>
        </w:rPr>
        <w:t>на частоте 2/2,</w:t>
      </w:r>
      <w:r w:rsidR="00B04400" w:rsidRPr="008C734D">
        <w:rPr>
          <w:lang w:val="ru-RU"/>
        </w:rPr>
        <w:t xml:space="preserve">2 </w:t>
      </w:r>
      <w:r w:rsidR="00817C87" w:rsidRPr="008C734D">
        <w:rPr>
          <w:lang w:val="ru-RU"/>
        </w:rPr>
        <w:t>ГГц</w:t>
      </w:r>
      <w:r w:rsidR="00B04400" w:rsidRPr="008C734D">
        <w:rPr>
          <w:lang w:val="ru-RU"/>
        </w:rPr>
        <w:t xml:space="preserve">, </w:t>
      </w:r>
      <w:r w:rsidR="00817C87" w:rsidRPr="008C734D">
        <w:rPr>
          <w:color w:val="000000"/>
          <w:lang w:val="ru-RU"/>
        </w:rPr>
        <w:t>негеостационарны</w:t>
      </w:r>
      <w:r w:rsidR="000C4871" w:rsidRPr="008C734D">
        <w:rPr>
          <w:color w:val="000000"/>
          <w:lang w:val="ru-RU"/>
        </w:rPr>
        <w:t>е</w:t>
      </w:r>
      <w:r w:rsidR="00817C87" w:rsidRPr="008C734D">
        <w:rPr>
          <w:color w:val="000000"/>
          <w:lang w:val="ru-RU"/>
        </w:rPr>
        <w:t xml:space="preserve"> систем</w:t>
      </w:r>
      <w:r w:rsidR="000C4871" w:rsidRPr="008C734D">
        <w:rPr>
          <w:color w:val="000000"/>
          <w:lang w:val="ru-RU"/>
        </w:rPr>
        <w:t>ы</w:t>
      </w:r>
      <w:r w:rsidR="00817C87" w:rsidRPr="008C734D">
        <w:rPr>
          <w:color w:val="000000"/>
          <w:lang w:val="ru-RU"/>
        </w:rPr>
        <w:t xml:space="preserve"> </w:t>
      </w:r>
      <w:proofErr w:type="spellStart"/>
      <w:r w:rsidR="00817C87" w:rsidRPr="008C734D">
        <w:rPr>
          <w:color w:val="000000"/>
          <w:lang w:val="ru-RU"/>
        </w:rPr>
        <w:t>ПСС</w:t>
      </w:r>
      <w:proofErr w:type="spellEnd"/>
      <w:r w:rsidR="00817C87" w:rsidRPr="008C734D">
        <w:rPr>
          <w:lang w:val="ru-RU"/>
        </w:rPr>
        <w:t xml:space="preserve"> в полосе 399,9−400,</w:t>
      </w:r>
      <w:r w:rsidR="00B04400" w:rsidRPr="008C734D">
        <w:rPr>
          <w:lang w:val="ru-RU"/>
        </w:rPr>
        <w:t xml:space="preserve">05 </w:t>
      </w:r>
      <w:r w:rsidR="00817C87" w:rsidRPr="008C734D">
        <w:rPr>
          <w:lang w:val="ru-RU"/>
        </w:rPr>
        <w:t>МГц</w:t>
      </w:r>
      <w:r w:rsidR="00B04400" w:rsidRPr="008C734D">
        <w:rPr>
          <w:lang w:val="ru-RU"/>
        </w:rPr>
        <w:t>.</w:t>
      </w:r>
    </w:p>
    <w:p w:rsidR="00B04400" w:rsidRPr="008C734D" w:rsidRDefault="008B2909" w:rsidP="00B10D84">
      <w:pPr>
        <w:rPr>
          <w:bCs/>
          <w:lang w:val="ru-RU"/>
        </w:rPr>
      </w:pPr>
      <w:r w:rsidRPr="008C734D">
        <w:rPr>
          <w:lang w:val="ru-RU"/>
        </w:rPr>
        <w:t xml:space="preserve">В </w:t>
      </w:r>
      <w:proofErr w:type="gramStart"/>
      <w:r w:rsidRPr="008C734D">
        <w:rPr>
          <w:lang w:val="ru-RU"/>
        </w:rPr>
        <w:t>том</w:t>
      </w:r>
      <w:proofErr w:type="gramEnd"/>
      <w:r w:rsidRPr="008C734D">
        <w:rPr>
          <w:lang w:val="ru-RU"/>
        </w:rPr>
        <w:t xml:space="preserve"> что касается собраний </w:t>
      </w:r>
      <w:r w:rsidR="005B0F0C" w:rsidRPr="008C734D">
        <w:rPr>
          <w:lang w:val="ru-RU"/>
        </w:rPr>
        <w:t>И</w:t>
      </w:r>
      <w:r w:rsidRPr="008C734D">
        <w:rPr>
          <w:lang w:val="ru-RU"/>
        </w:rPr>
        <w:t>сследовательск</w:t>
      </w:r>
      <w:r w:rsidR="005B0F0C" w:rsidRPr="008C734D">
        <w:rPr>
          <w:lang w:val="ru-RU"/>
        </w:rPr>
        <w:t>ой</w:t>
      </w:r>
      <w:r w:rsidRPr="008C734D">
        <w:rPr>
          <w:lang w:val="ru-RU"/>
        </w:rPr>
        <w:t xml:space="preserve"> комисси</w:t>
      </w:r>
      <w:r w:rsidR="005B0F0C" w:rsidRPr="008C734D">
        <w:rPr>
          <w:lang w:val="ru-RU"/>
        </w:rPr>
        <w:t>и</w:t>
      </w:r>
      <w:r w:rsidRPr="008C734D">
        <w:rPr>
          <w:lang w:val="ru-RU"/>
        </w:rPr>
        <w:t xml:space="preserve"> и рабочих групп после АР-12, то Рабочая группа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, Рабочая группа </w:t>
      </w:r>
      <w:proofErr w:type="spellStart"/>
      <w:r w:rsidRPr="008C734D">
        <w:rPr>
          <w:lang w:val="ru-RU"/>
        </w:rPr>
        <w:t>4B</w:t>
      </w:r>
      <w:proofErr w:type="spellEnd"/>
      <w:r w:rsidRPr="008C734D">
        <w:rPr>
          <w:lang w:val="ru-RU"/>
        </w:rPr>
        <w:t xml:space="preserve"> и Рабочая группа </w:t>
      </w:r>
      <w:proofErr w:type="spellStart"/>
      <w:r w:rsidRPr="008C734D">
        <w:rPr>
          <w:lang w:val="ru-RU"/>
        </w:rPr>
        <w:t>4C</w:t>
      </w:r>
      <w:proofErr w:type="spellEnd"/>
      <w:r w:rsidRPr="008C734D">
        <w:rPr>
          <w:lang w:val="ru-RU"/>
        </w:rPr>
        <w:t xml:space="preserve"> провели по семь собраний каждая. 4</w:t>
      </w:r>
      <w:r w:rsidRPr="008C734D">
        <w:rPr>
          <w:lang w:val="ru-RU"/>
        </w:rPr>
        <w:noBreakHyphen/>
        <w:t xml:space="preserve">я Исследовательская комиссия провела в течение этого исследовательского периода четыре собрания в сентябре 2012 года, октябре 2013 года, июле 2014 года и июне 2015 года. В ходе этих собраний были рассмотрены и впоследствии утверждены по переписке </w:t>
      </w:r>
      <w:r w:rsidR="00C25E7F" w:rsidRPr="008C734D">
        <w:rPr>
          <w:lang w:val="ru-RU"/>
        </w:rPr>
        <w:t>проекты 24</w:t>
      </w:r>
      <w:r w:rsidRPr="008C734D">
        <w:rPr>
          <w:lang w:val="ru-RU"/>
        </w:rPr>
        <w:t xml:space="preserve"> новых и пересмотренных Рекомендаций. Кроме того, 4-я Исследовательская комиссия утвердила </w:t>
      </w:r>
      <w:r w:rsidR="00C25E7F" w:rsidRPr="008C734D">
        <w:rPr>
          <w:lang w:val="ru-RU"/>
        </w:rPr>
        <w:t>проекты 23</w:t>
      </w:r>
      <w:r w:rsidR="00B10D84" w:rsidRPr="008C734D">
        <w:rPr>
          <w:lang w:val="ru-RU"/>
        </w:rPr>
        <w:t> </w:t>
      </w:r>
      <w:r w:rsidR="00C25E7F" w:rsidRPr="008C734D">
        <w:rPr>
          <w:lang w:val="ru-RU"/>
        </w:rPr>
        <w:t>новых</w:t>
      </w:r>
      <w:r w:rsidRPr="008C734D">
        <w:rPr>
          <w:lang w:val="ru-RU"/>
        </w:rPr>
        <w:t xml:space="preserve"> и пересмотренных Отчетов</w:t>
      </w:r>
      <w:r w:rsidR="00C25E7F" w:rsidRPr="008C734D">
        <w:rPr>
          <w:lang w:val="ru-RU"/>
        </w:rPr>
        <w:t xml:space="preserve">. </w:t>
      </w:r>
    </w:p>
    <w:p w:rsidR="00B04400" w:rsidRPr="008C734D" w:rsidRDefault="00ED2C14" w:rsidP="00ED2C14">
      <w:pPr>
        <w:rPr>
          <w:lang w:val="ru-RU"/>
        </w:rPr>
      </w:pPr>
      <w:r w:rsidRPr="008C734D">
        <w:rPr>
          <w:lang w:val="ru-RU"/>
        </w:rPr>
        <w:t>Проект новой Рекомендации МСЭ-R M.[</w:t>
      </w:r>
      <w:proofErr w:type="spellStart"/>
      <w:r w:rsidRPr="008C734D">
        <w:rPr>
          <w:lang w:val="ru-RU"/>
        </w:rPr>
        <w:t>AMS</w:t>
      </w:r>
      <w:proofErr w:type="spellEnd"/>
      <w:r w:rsidRPr="008C734D">
        <w:rPr>
          <w:lang w:val="ru-RU"/>
        </w:rPr>
        <w:t>(R)</w:t>
      </w:r>
      <w:proofErr w:type="spellStart"/>
      <w:r w:rsidRPr="008C734D">
        <w:rPr>
          <w:lang w:val="ru-RU"/>
        </w:rPr>
        <w:t>S.METHODOLOGY</w:t>
      </w:r>
      <w:proofErr w:type="spellEnd"/>
      <w:r w:rsidRPr="008C734D">
        <w:rPr>
          <w:lang w:val="ru-RU"/>
        </w:rPr>
        <w:t>]-0 "Методика расчета потребностей в спектре для сообщений воздушной подвижной спутниковой (R) службы, связанных с категориями 1–6 приоритетов Статьи </w:t>
      </w:r>
      <w:r w:rsidRPr="008C734D">
        <w:rPr>
          <w:b/>
          <w:bCs/>
          <w:lang w:val="ru-RU"/>
        </w:rPr>
        <w:t>44</w:t>
      </w:r>
      <w:r w:rsidRPr="008C734D">
        <w:rPr>
          <w:lang w:val="ru-RU"/>
        </w:rPr>
        <w:t xml:space="preserve"> Регламента радиосвязи, в полосах частот 1545–1555 МГц (космос-Земля) и 1646,5−1656,5 МГц (Земля-космос)", по которому было получено возражение в ходе процедуры </w:t>
      </w:r>
      <w:r w:rsidRPr="008C734D">
        <w:rPr>
          <w:color w:val="000000"/>
          <w:lang w:val="ru-RU"/>
        </w:rPr>
        <w:t>одновременного одобрения и утверждения по переписке (</w:t>
      </w:r>
      <w:proofErr w:type="spellStart"/>
      <w:r w:rsidRPr="008C734D">
        <w:rPr>
          <w:color w:val="000000"/>
          <w:lang w:val="ru-RU"/>
        </w:rPr>
        <w:t>PSAA</w:t>
      </w:r>
      <w:proofErr w:type="spellEnd"/>
      <w:r w:rsidRPr="008C734D">
        <w:rPr>
          <w:color w:val="000000"/>
          <w:lang w:val="ru-RU"/>
        </w:rPr>
        <w:t xml:space="preserve">), примененной после собрания 4-й Исследовательской комиссии, состоявшегося в июне 2015 года, был направлен АР-15 </w:t>
      </w:r>
      <w:r w:rsidR="00B04400" w:rsidRPr="008C734D">
        <w:rPr>
          <w:lang w:val="ru-RU"/>
        </w:rPr>
        <w:t>(</w:t>
      </w:r>
      <w:r w:rsidR="0042753A" w:rsidRPr="008C734D">
        <w:rPr>
          <w:lang w:val="ru-RU"/>
        </w:rPr>
        <w:t>см. Документ</w:t>
      </w:r>
      <w:r w:rsidR="00B04400" w:rsidRPr="008C734D">
        <w:rPr>
          <w:lang w:val="ru-RU"/>
        </w:rPr>
        <w:t> </w:t>
      </w:r>
      <w:hyperlink r:id="rId9" w:history="1">
        <w:r w:rsidR="00B04400" w:rsidRPr="008C734D">
          <w:rPr>
            <w:rStyle w:val="Hyperlink"/>
            <w:lang w:val="ru-RU"/>
          </w:rPr>
          <w:t>4/1005</w:t>
        </w:r>
      </w:hyperlink>
      <w:r w:rsidR="00B04400" w:rsidRPr="008C734D">
        <w:rPr>
          <w:lang w:val="ru-RU"/>
        </w:rPr>
        <w:t>).</w:t>
      </w:r>
    </w:p>
    <w:p w:rsidR="00B04400" w:rsidRPr="008C734D" w:rsidRDefault="00B063FA" w:rsidP="00B10D84">
      <w:pPr>
        <w:rPr>
          <w:lang w:val="ru-RU"/>
        </w:rPr>
      </w:pPr>
      <w:r w:rsidRPr="008C734D">
        <w:rPr>
          <w:szCs w:val="24"/>
          <w:lang w:val="ru-RU"/>
        </w:rPr>
        <w:t xml:space="preserve">В данной Рекомендации содержится методика </w:t>
      </w:r>
      <w:r w:rsidRPr="008C734D">
        <w:rPr>
          <w:lang w:val="ru-RU"/>
        </w:rPr>
        <w:t>расчета потребностей в спектре воздушной подвижной спутниковой (R) службы</w:t>
      </w:r>
      <w:r w:rsidRPr="008C734D">
        <w:rPr>
          <w:szCs w:val="24"/>
          <w:lang w:val="ru-RU"/>
        </w:rPr>
        <w:t xml:space="preserve"> </w:t>
      </w:r>
      <w:r w:rsidRPr="008C734D">
        <w:rPr>
          <w:lang w:val="ru-RU"/>
        </w:rPr>
        <w:t>в полосах частот 1545–1555 МГц (космос-Земля) и 1646,5−1656,5 МГц (Земля-космос)</w:t>
      </w:r>
      <w:r w:rsidRPr="008C734D">
        <w:rPr>
          <w:szCs w:val="24"/>
          <w:lang w:val="ru-RU"/>
        </w:rPr>
        <w:t xml:space="preserve">. Она </w:t>
      </w:r>
      <w:r w:rsidRPr="008C734D">
        <w:rPr>
          <w:lang w:val="ru-RU"/>
        </w:rPr>
        <w:t>предназначается</w:t>
      </w:r>
      <w:r w:rsidRPr="008C734D">
        <w:rPr>
          <w:szCs w:val="24"/>
          <w:lang w:val="ru-RU"/>
        </w:rPr>
        <w:t xml:space="preserve"> для использования в целях количественного определения потребностей в спектре, связанных с </w:t>
      </w:r>
      <w:r w:rsidRPr="008C734D">
        <w:rPr>
          <w:lang w:val="ru-RU"/>
        </w:rPr>
        <w:t xml:space="preserve">категориями 1–6 приоритетов </w:t>
      </w:r>
      <w:proofErr w:type="spellStart"/>
      <w:r w:rsidRPr="008C734D">
        <w:rPr>
          <w:lang w:val="ru-RU"/>
        </w:rPr>
        <w:t>ВПР</w:t>
      </w:r>
      <w:proofErr w:type="spellEnd"/>
      <w:r w:rsidRPr="008C734D">
        <w:rPr>
          <w:lang w:val="ru-RU"/>
        </w:rPr>
        <w:t>(R)</w:t>
      </w:r>
      <w:proofErr w:type="gramStart"/>
      <w:r w:rsidRPr="008C734D">
        <w:rPr>
          <w:lang w:val="ru-RU"/>
        </w:rPr>
        <w:t>С</w:t>
      </w:r>
      <w:proofErr w:type="gramEnd"/>
      <w:r w:rsidRPr="008C734D">
        <w:rPr>
          <w:lang w:val="ru-RU"/>
        </w:rPr>
        <w:t xml:space="preserve"> согласно Статье </w:t>
      </w:r>
      <w:r w:rsidRPr="008C734D">
        <w:rPr>
          <w:b/>
          <w:bCs/>
          <w:lang w:val="ru-RU"/>
        </w:rPr>
        <w:t>44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РР</w:t>
      </w:r>
      <w:proofErr w:type="spellEnd"/>
      <w:r w:rsidRPr="008C734D">
        <w:rPr>
          <w:lang w:val="ru-RU"/>
        </w:rPr>
        <w:t>, к которым применяются положения Резолюции</w:t>
      </w:r>
      <w:r w:rsidRPr="008C734D">
        <w:rPr>
          <w:szCs w:val="24"/>
          <w:lang w:val="ru-RU"/>
        </w:rPr>
        <w:t> </w:t>
      </w:r>
      <w:r w:rsidRPr="008C734D">
        <w:rPr>
          <w:b/>
          <w:bCs/>
          <w:szCs w:val="24"/>
          <w:lang w:val="ru-RU" w:eastAsia="ja-JP"/>
        </w:rPr>
        <w:t>222 (</w:t>
      </w:r>
      <w:proofErr w:type="spellStart"/>
      <w:r w:rsidRPr="008C734D">
        <w:rPr>
          <w:b/>
          <w:bCs/>
          <w:szCs w:val="24"/>
          <w:lang w:val="ru-RU" w:eastAsia="ja-JP"/>
        </w:rPr>
        <w:t>Пересм</w:t>
      </w:r>
      <w:proofErr w:type="spellEnd"/>
      <w:r w:rsidRPr="008C734D">
        <w:rPr>
          <w:b/>
          <w:bCs/>
          <w:szCs w:val="24"/>
          <w:lang w:val="ru-RU" w:eastAsia="ja-JP"/>
        </w:rPr>
        <w:t xml:space="preserve">. </w:t>
      </w:r>
      <w:proofErr w:type="spellStart"/>
      <w:r w:rsidRPr="008C734D">
        <w:rPr>
          <w:b/>
          <w:bCs/>
          <w:szCs w:val="24"/>
          <w:lang w:val="ru-RU" w:eastAsia="ja-JP"/>
        </w:rPr>
        <w:t>ВКР</w:t>
      </w:r>
      <w:proofErr w:type="spellEnd"/>
      <w:r w:rsidRPr="008C734D">
        <w:rPr>
          <w:b/>
          <w:bCs/>
          <w:szCs w:val="24"/>
          <w:lang w:val="ru-RU" w:eastAsia="ja-JP"/>
        </w:rPr>
        <w:t>-12)</w:t>
      </w:r>
      <w:r w:rsidRPr="008C734D">
        <w:rPr>
          <w:szCs w:val="24"/>
          <w:lang w:val="ru-RU" w:eastAsia="ja-JP"/>
        </w:rPr>
        <w:t>. Разработать такую Рекомендацию предлагалось в Резолюции </w:t>
      </w:r>
      <w:r w:rsidRPr="008C734D">
        <w:rPr>
          <w:b/>
          <w:bCs/>
          <w:szCs w:val="24"/>
          <w:lang w:val="ru-RU" w:eastAsia="ja-JP"/>
        </w:rPr>
        <w:t>422 (</w:t>
      </w:r>
      <w:proofErr w:type="spellStart"/>
      <w:r w:rsidRPr="008C734D">
        <w:rPr>
          <w:b/>
          <w:bCs/>
          <w:szCs w:val="24"/>
          <w:lang w:val="ru-RU" w:eastAsia="ja-JP"/>
        </w:rPr>
        <w:t>ВКР</w:t>
      </w:r>
      <w:proofErr w:type="spellEnd"/>
      <w:r w:rsidRPr="008C734D">
        <w:rPr>
          <w:b/>
          <w:bCs/>
          <w:szCs w:val="24"/>
          <w:lang w:val="ru-RU" w:eastAsia="ja-JP"/>
        </w:rPr>
        <w:t>-12)</w:t>
      </w:r>
      <w:r w:rsidRPr="008C734D">
        <w:rPr>
          <w:szCs w:val="24"/>
          <w:lang w:val="ru-RU" w:eastAsia="ja-JP"/>
        </w:rPr>
        <w:t>.</w:t>
      </w:r>
    </w:p>
    <w:p w:rsidR="00B04400" w:rsidRPr="008C734D" w:rsidRDefault="00692F72" w:rsidP="00692F72">
      <w:pPr>
        <w:rPr>
          <w:lang w:val="ru-RU"/>
        </w:rPr>
      </w:pPr>
      <w:r w:rsidRPr="008C734D">
        <w:rPr>
          <w:lang w:val="ru-RU"/>
        </w:rPr>
        <w:t xml:space="preserve">На </w:t>
      </w:r>
      <w:r w:rsidR="00ED2C14" w:rsidRPr="008C734D">
        <w:rPr>
          <w:lang w:val="ru-RU"/>
        </w:rPr>
        <w:t>собрани</w:t>
      </w:r>
      <w:r w:rsidRPr="008C734D">
        <w:rPr>
          <w:lang w:val="ru-RU"/>
        </w:rPr>
        <w:t>и</w:t>
      </w:r>
      <w:r w:rsidR="00ED2C14" w:rsidRPr="008C734D">
        <w:rPr>
          <w:lang w:val="ru-RU"/>
        </w:rPr>
        <w:t xml:space="preserve"> 4-й Исследовательской комиссии</w:t>
      </w:r>
      <w:r w:rsidRPr="008C734D">
        <w:rPr>
          <w:lang w:val="ru-RU"/>
        </w:rPr>
        <w:t xml:space="preserve"> в октябре 2013 года было решено направить </w:t>
      </w:r>
      <w:r w:rsidR="0042753A" w:rsidRPr="008C734D">
        <w:rPr>
          <w:lang w:val="ru-RU"/>
        </w:rPr>
        <w:t xml:space="preserve">проект новой Рекомендации МСЭ-R </w:t>
      </w:r>
      <w:r w:rsidR="00B04400" w:rsidRPr="008C734D">
        <w:rPr>
          <w:lang w:val="ru-RU"/>
        </w:rPr>
        <w:t>M.[</w:t>
      </w:r>
      <w:proofErr w:type="spellStart"/>
      <w:r w:rsidR="00B04400" w:rsidRPr="008C734D">
        <w:rPr>
          <w:lang w:val="ru-RU"/>
        </w:rPr>
        <w:t>AMS</w:t>
      </w:r>
      <w:proofErr w:type="spellEnd"/>
      <w:r w:rsidR="00B04400" w:rsidRPr="008C734D">
        <w:rPr>
          <w:lang w:val="ru-RU"/>
        </w:rPr>
        <w:t>(R)</w:t>
      </w:r>
      <w:proofErr w:type="spellStart"/>
      <w:r w:rsidR="00B04400" w:rsidRPr="008C734D">
        <w:rPr>
          <w:lang w:val="ru-RU"/>
        </w:rPr>
        <w:t>S.METHODOLOGY</w:t>
      </w:r>
      <w:proofErr w:type="spellEnd"/>
      <w:r w:rsidR="00B04400" w:rsidRPr="008C734D">
        <w:rPr>
          <w:lang w:val="ru-RU"/>
        </w:rPr>
        <w:t xml:space="preserve">]-0 </w:t>
      </w:r>
      <w:r w:rsidRPr="008C734D">
        <w:rPr>
          <w:lang w:val="ru-RU"/>
        </w:rPr>
        <w:t xml:space="preserve">для одобрения по переписке. </w:t>
      </w:r>
    </w:p>
    <w:p w:rsidR="00B04400" w:rsidRPr="008C734D" w:rsidRDefault="00692F72" w:rsidP="005B0F0C">
      <w:pPr>
        <w:rPr>
          <w:lang w:val="ru-RU"/>
        </w:rPr>
      </w:pPr>
      <w:r w:rsidRPr="008C734D">
        <w:rPr>
          <w:lang w:val="ru-RU"/>
        </w:rPr>
        <w:t>Но по завершении</w:t>
      </w:r>
      <w:r w:rsidR="00B04400" w:rsidRPr="008C734D">
        <w:rPr>
          <w:lang w:val="ru-RU"/>
        </w:rPr>
        <w:t xml:space="preserve"> </w:t>
      </w:r>
      <w:r w:rsidR="00ED2C14" w:rsidRPr="008C734D">
        <w:rPr>
          <w:lang w:val="ru-RU"/>
        </w:rPr>
        <w:t>собрани</w:t>
      </w:r>
      <w:r w:rsidRPr="008C734D">
        <w:rPr>
          <w:lang w:val="ru-RU"/>
        </w:rPr>
        <w:t>я</w:t>
      </w:r>
      <w:r w:rsidR="00ED2C14" w:rsidRPr="008C734D">
        <w:rPr>
          <w:lang w:val="ru-RU"/>
        </w:rPr>
        <w:t xml:space="preserve"> 4-й Исследовательской комиссии</w:t>
      </w:r>
      <w:r w:rsidR="00B04400" w:rsidRPr="008C734D">
        <w:rPr>
          <w:lang w:val="ru-RU"/>
        </w:rPr>
        <w:t xml:space="preserve">, </w:t>
      </w:r>
      <w:r w:rsidRPr="008C734D">
        <w:rPr>
          <w:lang w:val="ru-RU"/>
        </w:rPr>
        <w:t>проходившего в октябре 2013 года, одна из администраций высказала некоторые опасения в связи с этим проектом новой Рекомендации, который Председатель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 xml:space="preserve">4-й Исследовательской комиссии представил тринадцатому собранию </w:t>
      </w:r>
      <w:r w:rsidR="0042753A" w:rsidRPr="008C734D">
        <w:rPr>
          <w:lang w:val="ru-RU"/>
        </w:rPr>
        <w:t>Рабоч</w:t>
      </w:r>
      <w:r w:rsidRPr="008C734D">
        <w:rPr>
          <w:lang w:val="ru-RU"/>
        </w:rPr>
        <w:t>ей</w:t>
      </w:r>
      <w:r w:rsidR="0042753A" w:rsidRPr="008C734D">
        <w:rPr>
          <w:lang w:val="ru-RU"/>
        </w:rPr>
        <w:t xml:space="preserve"> </w:t>
      </w:r>
      <w:r w:rsidR="0042753A" w:rsidRPr="008C734D">
        <w:rPr>
          <w:lang w:val="ru-RU"/>
        </w:rPr>
        <w:lastRenderedPageBreak/>
        <w:t>групп</w:t>
      </w:r>
      <w:r w:rsidRPr="008C734D">
        <w:rPr>
          <w:lang w:val="ru-RU"/>
        </w:rPr>
        <w:t>ы</w:t>
      </w:r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4C</w:t>
      </w:r>
      <w:proofErr w:type="spellEnd"/>
      <w:r w:rsidR="00B04400" w:rsidRPr="008C734D">
        <w:rPr>
          <w:lang w:val="ru-RU"/>
        </w:rPr>
        <w:t xml:space="preserve">: </w:t>
      </w:r>
      <w:r w:rsidR="000C1657" w:rsidRPr="008C734D">
        <w:rPr>
          <w:lang w:val="ru-RU"/>
        </w:rPr>
        <w:t>объяснялось, что согласованная методика, содержащаяся в представленном проекте новой Рекомендации, основана на использовании данных за прошедшие периоды по некоторым вводимым параметрам, которых</w:t>
      </w:r>
      <w:r w:rsidR="009B54B0" w:rsidRPr="008C734D">
        <w:rPr>
          <w:lang w:val="ru-RU"/>
        </w:rPr>
        <w:t>,</w:t>
      </w:r>
      <w:r w:rsidR="000C1657" w:rsidRPr="008C734D">
        <w:rPr>
          <w:lang w:val="ru-RU"/>
        </w:rPr>
        <w:t xml:space="preserve"> по </w:t>
      </w:r>
      <w:r w:rsidR="005B0F0C" w:rsidRPr="008C734D">
        <w:rPr>
          <w:lang w:val="ru-RU"/>
        </w:rPr>
        <w:t>их природе</w:t>
      </w:r>
      <w:r w:rsidR="009B54B0" w:rsidRPr="008C734D">
        <w:rPr>
          <w:lang w:val="ru-RU"/>
        </w:rPr>
        <w:t>,</w:t>
      </w:r>
      <w:r w:rsidR="000C1657" w:rsidRPr="008C734D">
        <w:rPr>
          <w:lang w:val="ru-RU"/>
        </w:rPr>
        <w:t xml:space="preserve"> не имеется для новых спутниковых систем </w:t>
      </w:r>
      <w:proofErr w:type="spellStart"/>
      <w:r w:rsidR="009B54B0" w:rsidRPr="008C734D">
        <w:rPr>
          <w:lang w:val="ru-RU"/>
        </w:rPr>
        <w:t>ВПР</w:t>
      </w:r>
      <w:proofErr w:type="spellEnd"/>
      <w:r w:rsidR="009B54B0" w:rsidRPr="008C734D">
        <w:rPr>
          <w:lang w:val="ru-RU"/>
        </w:rPr>
        <w:t xml:space="preserve">(R)С. </w:t>
      </w:r>
    </w:p>
    <w:p w:rsidR="00B04400" w:rsidRPr="008C734D" w:rsidRDefault="009B54B0" w:rsidP="009B54B0">
      <w:pPr>
        <w:rPr>
          <w:lang w:val="ru-RU"/>
        </w:rPr>
      </w:pPr>
      <w:r w:rsidRPr="008C734D">
        <w:rPr>
          <w:lang w:val="ru-RU"/>
        </w:rPr>
        <w:t>Кроме того, во время процесса одобрения другая а</w:t>
      </w:r>
      <w:r w:rsidR="0042753A" w:rsidRPr="008C734D">
        <w:rPr>
          <w:lang w:val="ru-RU"/>
        </w:rPr>
        <w:t>дминистрация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 xml:space="preserve">возражала против одобрения по следующим причинам </w:t>
      </w:r>
      <w:r w:rsidR="00B04400" w:rsidRPr="008C734D">
        <w:rPr>
          <w:lang w:val="ru-RU"/>
        </w:rPr>
        <w:t>(</w:t>
      </w:r>
      <w:r w:rsidR="0042753A" w:rsidRPr="008C734D">
        <w:rPr>
          <w:lang w:val="ru-RU"/>
        </w:rPr>
        <w:t>см. Документ</w:t>
      </w:r>
      <w:r w:rsidR="00B04400" w:rsidRPr="008C734D">
        <w:rPr>
          <w:lang w:val="ru-RU"/>
        </w:rPr>
        <w:t xml:space="preserve"> </w:t>
      </w:r>
      <w:hyperlink r:id="rId10" w:history="1">
        <w:proofErr w:type="spellStart"/>
        <w:r w:rsidR="00B04400" w:rsidRPr="008C734D">
          <w:rPr>
            <w:rStyle w:val="Hyperlink"/>
            <w:lang w:val="ru-RU"/>
          </w:rPr>
          <w:t>4C</w:t>
        </w:r>
        <w:proofErr w:type="spellEnd"/>
        <w:r w:rsidR="00B04400" w:rsidRPr="008C734D">
          <w:rPr>
            <w:rStyle w:val="Hyperlink"/>
            <w:lang w:val="ru-RU"/>
          </w:rPr>
          <w:t>/296</w:t>
        </w:r>
      </w:hyperlink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от Председателя 4-й</w:t>
      </w:r>
      <w:r w:rsidR="00692F72" w:rsidRPr="008C734D">
        <w:rPr>
          <w:lang w:val="ru-RU"/>
        </w:rPr>
        <w:t xml:space="preserve"> Исследовательск</w:t>
      </w:r>
      <w:r w:rsidRPr="008C734D">
        <w:rPr>
          <w:lang w:val="ru-RU"/>
        </w:rPr>
        <w:t>ой</w:t>
      </w:r>
      <w:r w:rsidR="00692F72" w:rsidRPr="008C734D">
        <w:rPr>
          <w:lang w:val="ru-RU"/>
        </w:rPr>
        <w:t xml:space="preserve"> комисси</w:t>
      </w:r>
      <w:r w:rsidRPr="008C734D">
        <w:rPr>
          <w:lang w:val="ru-RU"/>
        </w:rPr>
        <w:t>и</w:t>
      </w:r>
      <w:r w:rsidR="00B04400" w:rsidRPr="008C734D">
        <w:rPr>
          <w:lang w:val="ru-RU"/>
        </w:rPr>
        <w:t>):</w:t>
      </w:r>
    </w:p>
    <w:p w:rsidR="00B04400" w:rsidRPr="008C734D" w:rsidRDefault="00583B66" w:rsidP="005926A3">
      <w:pPr>
        <w:pStyle w:val="enumlev1"/>
        <w:rPr>
          <w:i/>
          <w:iCs/>
          <w:lang w:val="ru-RU"/>
        </w:rPr>
      </w:pPr>
      <w:r>
        <w:rPr>
          <w:i/>
          <w:iCs/>
          <w:lang w:val="ru-RU"/>
        </w:rPr>
        <w:t>"</w:t>
      </w:r>
      <w:r w:rsidR="00B04400" w:rsidRPr="008C734D">
        <w:rPr>
          <w:i/>
          <w:iCs/>
          <w:lang w:val="ru-RU"/>
        </w:rPr>
        <w:t>–</w:t>
      </w:r>
      <w:r w:rsidR="00B04400" w:rsidRPr="008C734D">
        <w:rPr>
          <w:i/>
          <w:iCs/>
          <w:lang w:val="ru-RU"/>
        </w:rPr>
        <w:tab/>
      </w:r>
      <w:r w:rsidR="00B10D84" w:rsidRPr="008C734D">
        <w:rPr>
          <w:i/>
          <w:iCs/>
          <w:lang w:val="ru-RU"/>
        </w:rPr>
        <w:t>сообщения</w:t>
      </w:r>
      <w:r w:rsidR="005926A3" w:rsidRPr="008C734D">
        <w:rPr>
          <w:i/>
          <w:iCs/>
          <w:lang w:val="ru-RU"/>
        </w:rPr>
        <w:t>, не связанные с</w:t>
      </w:r>
      <w:r w:rsidR="005926A3" w:rsidRPr="008C734D">
        <w:rPr>
          <w:lang w:val="ru-RU"/>
        </w:rPr>
        <w:t xml:space="preserve"> </w:t>
      </w:r>
      <w:r w:rsidR="005926A3" w:rsidRPr="008C734D">
        <w:rPr>
          <w:i/>
          <w:iCs/>
          <w:lang w:val="ru-RU"/>
        </w:rPr>
        <w:t xml:space="preserve">категориями 1–6 приоритетов Статьи </w:t>
      </w:r>
      <w:r w:rsidR="00B04400" w:rsidRPr="008C734D">
        <w:rPr>
          <w:b/>
          <w:bCs/>
          <w:i/>
          <w:iCs/>
          <w:lang w:val="ru-RU"/>
        </w:rPr>
        <w:t>44</w:t>
      </w:r>
      <w:r w:rsidR="00B04400" w:rsidRPr="008C734D">
        <w:rPr>
          <w:i/>
          <w:iCs/>
          <w:lang w:val="ru-RU"/>
        </w:rPr>
        <w:t xml:space="preserve"> </w:t>
      </w:r>
      <w:proofErr w:type="spellStart"/>
      <w:r w:rsidR="005926A3" w:rsidRPr="008C734D">
        <w:rPr>
          <w:i/>
          <w:iCs/>
          <w:lang w:val="ru-RU"/>
        </w:rPr>
        <w:t>РР</w:t>
      </w:r>
      <w:proofErr w:type="spellEnd"/>
      <w:r w:rsidR="005926A3" w:rsidRPr="008C734D">
        <w:rPr>
          <w:i/>
          <w:iCs/>
          <w:lang w:val="ru-RU"/>
        </w:rPr>
        <w:t>, могут быть включены в расчеты</w:t>
      </w:r>
      <w:r w:rsidR="005B0F0C" w:rsidRPr="008C734D">
        <w:rPr>
          <w:i/>
          <w:iCs/>
          <w:lang w:val="ru-RU"/>
        </w:rPr>
        <w:t>,</w:t>
      </w:r>
      <w:r w:rsidR="005926A3" w:rsidRPr="008C734D">
        <w:rPr>
          <w:i/>
          <w:iCs/>
          <w:lang w:val="ru-RU"/>
        </w:rPr>
        <w:t xml:space="preserve"> и никакой механизм этому не препятствует; </w:t>
      </w:r>
    </w:p>
    <w:p w:rsidR="00B04400" w:rsidRPr="008C734D" w:rsidRDefault="00B04400" w:rsidP="005926A3">
      <w:pPr>
        <w:pStyle w:val="enumlev1"/>
        <w:rPr>
          <w:i/>
          <w:iCs/>
          <w:lang w:val="ru-RU"/>
        </w:rPr>
      </w:pPr>
      <w:r w:rsidRPr="008C734D">
        <w:rPr>
          <w:i/>
          <w:iCs/>
          <w:lang w:val="ru-RU"/>
        </w:rPr>
        <w:t>–</w:t>
      </w:r>
      <w:r w:rsidRPr="008C734D">
        <w:rPr>
          <w:i/>
          <w:iCs/>
          <w:lang w:val="ru-RU"/>
        </w:rPr>
        <w:tab/>
      </w:r>
      <w:r w:rsidR="00B10D84" w:rsidRPr="008C734D">
        <w:rPr>
          <w:i/>
          <w:iCs/>
          <w:lang w:val="ru-RU"/>
        </w:rPr>
        <w:t xml:space="preserve">могут </w:t>
      </w:r>
      <w:r w:rsidR="005926A3" w:rsidRPr="008C734D">
        <w:rPr>
          <w:i/>
          <w:iCs/>
          <w:lang w:val="ru-RU"/>
        </w:rPr>
        <w:t xml:space="preserve">быть и другие существующие методы, которые можно было бы использовать для расчета потребностей в спектре; </w:t>
      </w:r>
    </w:p>
    <w:p w:rsidR="00B04400" w:rsidRPr="008C734D" w:rsidRDefault="00B04400" w:rsidP="005926A3">
      <w:pPr>
        <w:pStyle w:val="enumlev1"/>
        <w:rPr>
          <w:i/>
          <w:iCs/>
          <w:lang w:val="ru-RU"/>
        </w:rPr>
      </w:pPr>
      <w:r w:rsidRPr="008C734D">
        <w:rPr>
          <w:i/>
          <w:iCs/>
          <w:lang w:val="ru-RU"/>
        </w:rPr>
        <w:t>–</w:t>
      </w:r>
      <w:r w:rsidRPr="008C734D">
        <w:rPr>
          <w:i/>
          <w:iCs/>
          <w:lang w:val="ru-RU"/>
        </w:rPr>
        <w:tab/>
      </w:r>
      <w:r w:rsidR="00B10D84" w:rsidRPr="008C734D">
        <w:rPr>
          <w:i/>
          <w:iCs/>
          <w:lang w:val="ru-RU"/>
        </w:rPr>
        <w:t xml:space="preserve">новая </w:t>
      </w:r>
      <w:r w:rsidR="005926A3" w:rsidRPr="008C734D">
        <w:rPr>
          <w:i/>
          <w:iCs/>
          <w:lang w:val="ru-RU"/>
        </w:rPr>
        <w:t xml:space="preserve">Рекомендация не может полностью исключить потенциальные разногласия на ежегодных собраниях операторов </w:t>
      </w:r>
      <w:proofErr w:type="spellStart"/>
      <w:r w:rsidR="005926A3" w:rsidRPr="008C734D">
        <w:rPr>
          <w:i/>
          <w:iCs/>
          <w:lang w:val="ru-RU"/>
        </w:rPr>
        <w:t>ПСС</w:t>
      </w:r>
      <w:proofErr w:type="spellEnd"/>
      <w:r w:rsidRPr="008C734D">
        <w:rPr>
          <w:i/>
          <w:iCs/>
          <w:lang w:val="ru-RU"/>
        </w:rPr>
        <w:t>;</w:t>
      </w:r>
    </w:p>
    <w:p w:rsidR="00B04400" w:rsidRPr="008C734D" w:rsidRDefault="00B04400" w:rsidP="005B0F0C">
      <w:pPr>
        <w:pStyle w:val="enumlev1"/>
        <w:rPr>
          <w:i/>
          <w:iCs/>
          <w:lang w:val="ru-RU"/>
        </w:rPr>
      </w:pPr>
      <w:r w:rsidRPr="008C734D">
        <w:rPr>
          <w:i/>
          <w:iCs/>
          <w:lang w:val="ru-RU"/>
        </w:rPr>
        <w:t>–</w:t>
      </w:r>
      <w:r w:rsidRPr="008C734D">
        <w:rPr>
          <w:i/>
          <w:iCs/>
          <w:lang w:val="ru-RU"/>
        </w:rPr>
        <w:tab/>
      </w:r>
      <w:r w:rsidR="00B10D84" w:rsidRPr="008C734D">
        <w:rPr>
          <w:i/>
          <w:iCs/>
          <w:lang w:val="ru-RU"/>
        </w:rPr>
        <w:t xml:space="preserve">вводимые </w:t>
      </w:r>
      <w:r w:rsidR="005926A3" w:rsidRPr="008C734D">
        <w:rPr>
          <w:i/>
          <w:iCs/>
          <w:lang w:val="ru-RU"/>
        </w:rPr>
        <w:t xml:space="preserve">переменные не будут подтверждаться </w:t>
      </w:r>
      <w:proofErr w:type="spellStart"/>
      <w:r w:rsidR="005926A3" w:rsidRPr="008C734D">
        <w:rPr>
          <w:i/>
          <w:iCs/>
          <w:lang w:val="ru-RU"/>
        </w:rPr>
        <w:t>ИКАО</w:t>
      </w:r>
      <w:proofErr w:type="spellEnd"/>
      <w:r w:rsidR="005926A3" w:rsidRPr="008C734D">
        <w:rPr>
          <w:i/>
          <w:iCs/>
          <w:lang w:val="ru-RU"/>
        </w:rPr>
        <w:t xml:space="preserve"> или любой организацией авиационного сообщества". </w:t>
      </w:r>
    </w:p>
    <w:p w:rsidR="00B04400" w:rsidRPr="008C734D" w:rsidRDefault="00134486" w:rsidP="00B10D84">
      <w:pPr>
        <w:rPr>
          <w:lang w:val="ru-RU"/>
        </w:rPr>
      </w:pPr>
      <w:r w:rsidRPr="008C734D">
        <w:rPr>
          <w:lang w:val="ru-RU"/>
        </w:rPr>
        <w:t xml:space="preserve">На своем пятнадцатом собрании </w:t>
      </w:r>
      <w:r w:rsidR="0042753A" w:rsidRPr="008C734D">
        <w:rPr>
          <w:lang w:val="ru-RU"/>
        </w:rPr>
        <w:t>Рабочая группа</w:t>
      </w:r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4C</w:t>
      </w:r>
      <w:proofErr w:type="spellEnd"/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рассмотрела итоги работы работающей по переписке группы, созданной в июле 2014 года для того, чтобы заниматься этой тематикой. В ходе обсуждений</w:t>
      </w:r>
      <w:r w:rsidR="00B04400" w:rsidRPr="008C734D">
        <w:rPr>
          <w:lang w:val="ru-RU"/>
        </w:rPr>
        <w:t xml:space="preserve"> </w:t>
      </w:r>
      <w:r w:rsidR="0042753A" w:rsidRPr="008C734D">
        <w:rPr>
          <w:lang w:val="ru-RU"/>
        </w:rPr>
        <w:t>Рабочая группа</w:t>
      </w:r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4C</w:t>
      </w:r>
      <w:proofErr w:type="spellEnd"/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пришла в конечном счете к выводу о том, что вопросы, которые вызывают озабоченность первой упомянутой выше а</w:t>
      </w:r>
      <w:r w:rsidR="0042753A" w:rsidRPr="008C734D">
        <w:rPr>
          <w:lang w:val="ru-RU"/>
        </w:rPr>
        <w:t>дминистраци</w:t>
      </w:r>
      <w:r w:rsidRPr="008C734D">
        <w:rPr>
          <w:lang w:val="ru-RU"/>
        </w:rPr>
        <w:t xml:space="preserve">и, могут быть решены путем включения дополнительных пунктов 2 и 3 раздела </w:t>
      </w:r>
      <w:r w:rsidRPr="008C734D">
        <w:rPr>
          <w:i/>
          <w:iCs/>
          <w:lang w:val="ru-RU"/>
        </w:rPr>
        <w:t>рекомендует</w:t>
      </w:r>
      <w:r w:rsidRPr="008C734D">
        <w:rPr>
          <w:lang w:val="ru-RU"/>
        </w:rPr>
        <w:t xml:space="preserve">, которые охватывают случай новых спутниковых сетей </w:t>
      </w:r>
      <w:proofErr w:type="spellStart"/>
      <w:r w:rsidRPr="008C734D">
        <w:rPr>
          <w:lang w:val="ru-RU"/>
        </w:rPr>
        <w:t>ВПР</w:t>
      </w:r>
      <w:proofErr w:type="spellEnd"/>
      <w:r w:rsidRPr="008C734D">
        <w:rPr>
          <w:lang w:val="ru-RU"/>
        </w:rPr>
        <w:t xml:space="preserve">(R)С </w:t>
      </w:r>
      <w:r w:rsidR="00B04400" w:rsidRPr="008C734D">
        <w:rPr>
          <w:lang w:val="ru-RU"/>
        </w:rPr>
        <w:t>(</w:t>
      </w:r>
      <w:r w:rsidRPr="008C734D">
        <w:rPr>
          <w:lang w:val="ru-RU"/>
        </w:rPr>
        <w:t xml:space="preserve">признанные операторы </w:t>
      </w:r>
      <w:proofErr w:type="spellStart"/>
      <w:r w:rsidRPr="008C734D">
        <w:rPr>
          <w:lang w:val="ru-RU"/>
        </w:rPr>
        <w:t>ВПР</w:t>
      </w:r>
      <w:proofErr w:type="spellEnd"/>
      <w:r w:rsidRPr="008C734D">
        <w:rPr>
          <w:lang w:val="ru-RU"/>
        </w:rPr>
        <w:t xml:space="preserve">(R)С должны предоставлять соответствующие </w:t>
      </w:r>
      <w:r w:rsidR="00873C1C" w:rsidRPr="008C734D">
        <w:rPr>
          <w:lang w:val="ru-RU"/>
        </w:rPr>
        <w:t xml:space="preserve">данные за прошедшие периоды для применения этой методики на собраниях по координации частот, когда такое собрание согласно использовать методику, содержащуюся в предложенной Рекомендации). Кроме того, был также включен дополнительный пункт 4 раздела </w:t>
      </w:r>
      <w:r w:rsidR="00873C1C" w:rsidRPr="008C734D">
        <w:rPr>
          <w:i/>
          <w:iCs/>
          <w:lang w:val="ru-RU"/>
        </w:rPr>
        <w:t>рекомендует</w:t>
      </w:r>
      <w:r w:rsidR="00873C1C" w:rsidRPr="008C734D">
        <w:rPr>
          <w:lang w:val="ru-RU"/>
        </w:rPr>
        <w:t xml:space="preserve"> для снятия озабоченности второй из упомянутых выше а</w:t>
      </w:r>
      <w:r w:rsidR="0042753A" w:rsidRPr="008C734D">
        <w:rPr>
          <w:lang w:val="ru-RU"/>
        </w:rPr>
        <w:t>дминистраци</w:t>
      </w:r>
      <w:r w:rsidR="00873C1C" w:rsidRPr="008C734D">
        <w:rPr>
          <w:lang w:val="ru-RU"/>
        </w:rPr>
        <w:t>й (т.</w:t>
      </w:r>
      <w:r w:rsidR="00B10D84" w:rsidRPr="008C734D">
        <w:rPr>
          <w:lang w:val="ru-RU"/>
        </w:rPr>
        <w:t> </w:t>
      </w:r>
      <w:r w:rsidR="00873C1C" w:rsidRPr="008C734D">
        <w:rPr>
          <w:lang w:val="ru-RU"/>
        </w:rPr>
        <w:t>е.</w:t>
      </w:r>
      <w:r w:rsidR="00B10D84" w:rsidRPr="008C734D">
        <w:rPr>
          <w:lang w:val="ru-RU"/>
        </w:rPr>
        <w:t> </w:t>
      </w:r>
      <w:r w:rsidR="00873C1C" w:rsidRPr="008C734D">
        <w:rPr>
          <w:lang w:val="ru-RU"/>
        </w:rPr>
        <w:t xml:space="preserve">разногласия по конкретным параметрам методики, содержащейся в предложенной Рекомендации, следует решать на основе взаимного согласия). </w:t>
      </w:r>
    </w:p>
    <w:p w:rsidR="00B04400" w:rsidRPr="008C734D" w:rsidRDefault="00873C1C" w:rsidP="009D5575">
      <w:pPr>
        <w:rPr>
          <w:lang w:val="ru-RU"/>
        </w:rPr>
      </w:pPr>
      <w:r w:rsidRPr="008C734D">
        <w:rPr>
          <w:lang w:val="ru-RU"/>
        </w:rPr>
        <w:t xml:space="preserve">В результате </w:t>
      </w:r>
      <w:r w:rsidR="0042753A" w:rsidRPr="008C734D">
        <w:rPr>
          <w:lang w:val="ru-RU"/>
        </w:rPr>
        <w:t>Рабочая группа</w:t>
      </w:r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4C</w:t>
      </w:r>
      <w:proofErr w:type="spellEnd"/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 xml:space="preserve">завершила подготовку </w:t>
      </w:r>
      <w:r w:rsidR="0042753A" w:rsidRPr="008C734D">
        <w:rPr>
          <w:lang w:val="ru-RU"/>
        </w:rPr>
        <w:t>проект</w:t>
      </w:r>
      <w:r w:rsidRPr="008C734D">
        <w:rPr>
          <w:lang w:val="ru-RU"/>
        </w:rPr>
        <w:t>а</w:t>
      </w:r>
      <w:r w:rsidR="0042753A" w:rsidRPr="008C734D">
        <w:rPr>
          <w:lang w:val="ru-RU"/>
        </w:rPr>
        <w:t xml:space="preserve"> новой Рекомендации МСЭ-R </w:t>
      </w:r>
      <w:r w:rsidR="00B04400" w:rsidRPr="008C734D">
        <w:rPr>
          <w:lang w:val="ru-RU"/>
        </w:rPr>
        <w:t>M.[</w:t>
      </w:r>
      <w:proofErr w:type="spellStart"/>
      <w:r w:rsidR="00B04400" w:rsidRPr="008C734D">
        <w:rPr>
          <w:lang w:val="ru-RU"/>
        </w:rPr>
        <w:t>AMS</w:t>
      </w:r>
      <w:proofErr w:type="spellEnd"/>
      <w:r w:rsidR="00B04400" w:rsidRPr="008C734D">
        <w:rPr>
          <w:lang w:val="ru-RU"/>
        </w:rPr>
        <w:t>(R)</w:t>
      </w:r>
      <w:proofErr w:type="spellStart"/>
      <w:r w:rsidR="00B04400" w:rsidRPr="008C734D">
        <w:rPr>
          <w:lang w:val="ru-RU"/>
        </w:rPr>
        <w:t>S.METHODOLOGY</w:t>
      </w:r>
      <w:proofErr w:type="spellEnd"/>
      <w:r w:rsidR="00B04400" w:rsidRPr="008C734D">
        <w:rPr>
          <w:lang w:val="ru-RU"/>
        </w:rPr>
        <w:t xml:space="preserve">]-0 </w:t>
      </w:r>
      <w:r w:rsidRPr="008C734D">
        <w:rPr>
          <w:lang w:val="ru-RU"/>
        </w:rPr>
        <w:t>и реш</w:t>
      </w:r>
      <w:r w:rsidR="009D5575" w:rsidRPr="008C734D">
        <w:rPr>
          <w:lang w:val="ru-RU"/>
        </w:rPr>
        <w:t>ила</w:t>
      </w:r>
      <w:r w:rsidRPr="008C734D">
        <w:rPr>
          <w:lang w:val="ru-RU"/>
        </w:rPr>
        <w:t xml:space="preserve"> направить его </w:t>
      </w:r>
      <w:r w:rsidR="00692F72" w:rsidRPr="008C734D">
        <w:rPr>
          <w:lang w:val="ru-RU"/>
        </w:rPr>
        <w:t>4-</w:t>
      </w:r>
      <w:r w:rsidRPr="008C734D">
        <w:rPr>
          <w:lang w:val="ru-RU"/>
        </w:rPr>
        <w:t>й</w:t>
      </w:r>
      <w:r w:rsidR="00692F72" w:rsidRPr="008C734D">
        <w:rPr>
          <w:lang w:val="ru-RU"/>
        </w:rPr>
        <w:t xml:space="preserve"> Исследовательск</w:t>
      </w:r>
      <w:r w:rsidRPr="008C734D">
        <w:rPr>
          <w:lang w:val="ru-RU"/>
        </w:rPr>
        <w:t>ой</w:t>
      </w:r>
      <w:r w:rsidR="00692F72" w:rsidRPr="008C734D">
        <w:rPr>
          <w:lang w:val="ru-RU"/>
        </w:rPr>
        <w:t xml:space="preserve"> комисси</w:t>
      </w:r>
      <w:r w:rsidRPr="008C734D">
        <w:rPr>
          <w:lang w:val="ru-RU"/>
        </w:rPr>
        <w:t>и для рассмотрени</w:t>
      </w:r>
      <w:r w:rsidR="00692F72" w:rsidRPr="008C734D">
        <w:rPr>
          <w:lang w:val="ru-RU"/>
        </w:rPr>
        <w:t>я</w:t>
      </w:r>
      <w:r w:rsidRPr="008C734D">
        <w:rPr>
          <w:lang w:val="ru-RU"/>
        </w:rPr>
        <w:t xml:space="preserve"> на ее собрании в июле 2015 года. </w:t>
      </w:r>
    </w:p>
    <w:p w:rsidR="00B04400" w:rsidRPr="008C734D" w:rsidRDefault="009D5575" w:rsidP="00B10D84">
      <w:pPr>
        <w:rPr>
          <w:lang w:val="ru-RU"/>
        </w:rPr>
      </w:pPr>
      <w:r w:rsidRPr="008C734D">
        <w:rPr>
          <w:lang w:val="ru-RU"/>
        </w:rPr>
        <w:t>Эта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 xml:space="preserve">вторая из упомянутых выше администраций </w:t>
      </w:r>
      <w:r w:rsidR="00420B0D" w:rsidRPr="008C734D">
        <w:rPr>
          <w:lang w:val="ru-RU"/>
        </w:rPr>
        <w:t xml:space="preserve">выступила с </w:t>
      </w:r>
      <w:r w:rsidR="00BB0B93" w:rsidRPr="008C734D">
        <w:rPr>
          <w:lang w:val="ru-RU"/>
        </w:rPr>
        <w:t>заявлением по представляющему инте</w:t>
      </w:r>
      <w:r w:rsidR="005B0F0C" w:rsidRPr="008C734D">
        <w:rPr>
          <w:lang w:val="ru-RU"/>
        </w:rPr>
        <w:t>рес вопросу о включении его в Отчет п</w:t>
      </w:r>
      <w:r w:rsidR="00BB0B93" w:rsidRPr="008C734D">
        <w:rPr>
          <w:lang w:val="ru-RU"/>
        </w:rPr>
        <w:t xml:space="preserve">редседателя </w:t>
      </w:r>
      <w:r w:rsidR="0042753A" w:rsidRPr="008C734D">
        <w:rPr>
          <w:lang w:val="ru-RU"/>
        </w:rPr>
        <w:t>Рабоч</w:t>
      </w:r>
      <w:r w:rsidR="00BB0B93" w:rsidRPr="008C734D">
        <w:rPr>
          <w:lang w:val="ru-RU"/>
        </w:rPr>
        <w:t>ей</w:t>
      </w:r>
      <w:r w:rsidR="0042753A" w:rsidRPr="008C734D">
        <w:rPr>
          <w:lang w:val="ru-RU"/>
        </w:rPr>
        <w:t xml:space="preserve"> </w:t>
      </w:r>
      <w:r w:rsidR="00BB0B93" w:rsidRPr="008C734D">
        <w:rPr>
          <w:lang w:val="ru-RU"/>
        </w:rPr>
        <w:t>группы</w:t>
      </w:r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4C</w:t>
      </w:r>
      <w:proofErr w:type="spellEnd"/>
      <w:r w:rsidR="00B04400" w:rsidRPr="008C734D">
        <w:rPr>
          <w:lang w:val="ru-RU"/>
        </w:rPr>
        <w:t xml:space="preserve"> (</w:t>
      </w:r>
      <w:r w:rsidR="0042753A" w:rsidRPr="008C734D">
        <w:rPr>
          <w:lang w:val="ru-RU"/>
        </w:rPr>
        <w:t>см. Документ</w:t>
      </w:r>
      <w:r w:rsidR="00B04400" w:rsidRPr="008C734D">
        <w:rPr>
          <w:lang w:val="ru-RU"/>
        </w:rPr>
        <w:t xml:space="preserve"> </w:t>
      </w:r>
      <w:hyperlink r:id="rId11" w:history="1">
        <w:r w:rsidR="00B04400" w:rsidRPr="008C734D">
          <w:rPr>
            <w:rStyle w:val="Hyperlink"/>
            <w:bCs/>
            <w:lang w:val="ru-RU"/>
          </w:rPr>
          <w:t>4/106</w:t>
        </w:r>
      </w:hyperlink>
      <w:r w:rsidR="00B04400" w:rsidRPr="008C734D">
        <w:rPr>
          <w:lang w:val="ru-RU"/>
        </w:rPr>
        <w:t xml:space="preserve">) </w:t>
      </w:r>
      <w:r w:rsidR="00BB0B93" w:rsidRPr="008C734D">
        <w:rPr>
          <w:lang w:val="ru-RU"/>
        </w:rPr>
        <w:t xml:space="preserve">и отметила на </w:t>
      </w:r>
      <w:r w:rsidR="00ED2C14" w:rsidRPr="008C734D">
        <w:rPr>
          <w:lang w:val="ru-RU"/>
        </w:rPr>
        <w:t>собрани</w:t>
      </w:r>
      <w:r w:rsidR="00BB0B93" w:rsidRPr="008C734D">
        <w:rPr>
          <w:lang w:val="ru-RU"/>
        </w:rPr>
        <w:t>и</w:t>
      </w:r>
      <w:r w:rsidR="00ED2C14" w:rsidRPr="008C734D">
        <w:rPr>
          <w:lang w:val="ru-RU"/>
        </w:rPr>
        <w:t xml:space="preserve"> 4-й Исследовательской комиссии</w:t>
      </w:r>
      <w:r w:rsidR="00B04400" w:rsidRPr="008C734D">
        <w:rPr>
          <w:lang w:val="ru-RU"/>
        </w:rPr>
        <w:t xml:space="preserve"> </w:t>
      </w:r>
      <w:r w:rsidR="00BB0B93" w:rsidRPr="008C734D">
        <w:rPr>
          <w:lang w:val="ru-RU"/>
        </w:rPr>
        <w:t>в июне 2015 года, что не будет применять проект новой Рекомендации в пол</w:t>
      </w:r>
      <w:r w:rsidR="00C1750D" w:rsidRPr="008C734D">
        <w:rPr>
          <w:lang w:val="ru-RU"/>
        </w:rPr>
        <w:t>н</w:t>
      </w:r>
      <w:r w:rsidR="00BB0B93" w:rsidRPr="008C734D">
        <w:rPr>
          <w:lang w:val="ru-RU"/>
        </w:rPr>
        <w:t xml:space="preserve">ом виде; но она не возражает против одобрения проекта новой Рекомендации. Собрание решило применить процедуру одновременного одобрения и утверждения по переписке </w:t>
      </w:r>
      <w:r w:rsidR="00B04400" w:rsidRPr="008C734D">
        <w:rPr>
          <w:lang w:val="ru-RU"/>
        </w:rPr>
        <w:t>(</w:t>
      </w:r>
      <w:proofErr w:type="spellStart"/>
      <w:r w:rsidR="00B04400" w:rsidRPr="008C734D">
        <w:rPr>
          <w:lang w:val="ru-RU"/>
        </w:rPr>
        <w:t>PSAA</w:t>
      </w:r>
      <w:proofErr w:type="spellEnd"/>
      <w:r w:rsidR="00B04400" w:rsidRPr="008C734D">
        <w:rPr>
          <w:lang w:val="ru-RU"/>
        </w:rPr>
        <w:t xml:space="preserve">) </w:t>
      </w:r>
      <w:r w:rsidR="00BB0B93" w:rsidRPr="008C734D">
        <w:rPr>
          <w:lang w:val="ru-RU"/>
        </w:rPr>
        <w:t xml:space="preserve">в соответствии с пунктом </w:t>
      </w:r>
      <w:r w:rsidR="00B04400" w:rsidRPr="008C734D">
        <w:rPr>
          <w:lang w:val="ru-RU"/>
        </w:rPr>
        <w:t xml:space="preserve">10.3 </w:t>
      </w:r>
      <w:r w:rsidR="00BB0B93" w:rsidRPr="008C734D">
        <w:rPr>
          <w:lang w:val="ru-RU"/>
        </w:rPr>
        <w:t>Резолюции</w:t>
      </w:r>
      <w:r w:rsidR="00B04400" w:rsidRPr="008C734D">
        <w:rPr>
          <w:lang w:val="ru-RU"/>
        </w:rPr>
        <w:t xml:space="preserve"> </w:t>
      </w:r>
      <w:r w:rsidR="00BB0B93" w:rsidRPr="008C734D">
        <w:rPr>
          <w:lang w:val="ru-RU"/>
        </w:rPr>
        <w:t>МСЭ</w:t>
      </w:r>
      <w:r w:rsidR="00B04400" w:rsidRPr="008C734D">
        <w:rPr>
          <w:lang w:val="ru-RU"/>
        </w:rPr>
        <w:noBreakHyphen/>
        <w:t>R 1</w:t>
      </w:r>
      <w:r w:rsidR="00B04400" w:rsidRPr="008C734D">
        <w:rPr>
          <w:lang w:val="ru-RU"/>
        </w:rPr>
        <w:noBreakHyphen/>
        <w:t xml:space="preserve">6 </w:t>
      </w:r>
      <w:r w:rsidR="00C1750D" w:rsidRPr="008C734D">
        <w:rPr>
          <w:lang w:val="ru-RU"/>
        </w:rPr>
        <w:t>(</w:t>
      </w:r>
      <w:r w:rsidR="00BB0B93" w:rsidRPr="008C734D">
        <w:rPr>
          <w:lang w:val="ru-RU"/>
        </w:rPr>
        <w:t>см. пункт</w:t>
      </w:r>
      <w:r w:rsidR="00B04400" w:rsidRPr="008C734D">
        <w:rPr>
          <w:lang w:val="ru-RU"/>
        </w:rPr>
        <w:t xml:space="preserve"> 7.1.2 </w:t>
      </w:r>
      <w:r w:rsidR="00BB0B93" w:rsidRPr="008C734D">
        <w:rPr>
          <w:lang w:val="ru-RU"/>
        </w:rPr>
        <w:t>Документа</w:t>
      </w:r>
      <w:r w:rsidR="00B10D84" w:rsidRPr="008C734D">
        <w:rPr>
          <w:lang w:val="ru-RU"/>
        </w:rPr>
        <w:t> </w:t>
      </w:r>
      <w:hyperlink r:id="rId12" w:history="1">
        <w:r w:rsidR="00B04400" w:rsidRPr="008C734D">
          <w:rPr>
            <w:rStyle w:val="Hyperlink"/>
            <w:bCs/>
            <w:lang w:val="ru-RU"/>
          </w:rPr>
          <w:t>4/119</w:t>
        </w:r>
      </w:hyperlink>
      <w:r w:rsidR="00B04400" w:rsidRPr="008C734D">
        <w:rPr>
          <w:lang w:val="ru-RU"/>
        </w:rPr>
        <w:t>).</w:t>
      </w:r>
    </w:p>
    <w:p w:rsidR="00B04400" w:rsidRPr="008C734D" w:rsidRDefault="00BB0B93" w:rsidP="008C734D">
      <w:pPr>
        <w:rPr>
          <w:lang w:val="ru-RU"/>
        </w:rPr>
      </w:pPr>
      <w:r w:rsidRPr="008C734D">
        <w:rPr>
          <w:lang w:val="ru-RU"/>
        </w:rPr>
        <w:t>Затем Документ</w:t>
      </w:r>
      <w:r w:rsidR="00B04400" w:rsidRPr="008C734D">
        <w:rPr>
          <w:lang w:val="ru-RU"/>
        </w:rPr>
        <w:t xml:space="preserve"> 4/105(</w:t>
      </w:r>
      <w:proofErr w:type="spellStart"/>
      <w:r w:rsidRPr="008C734D">
        <w:rPr>
          <w:lang w:val="ru-RU"/>
        </w:rPr>
        <w:t>Rev.1</w:t>
      </w:r>
      <w:proofErr w:type="spellEnd"/>
      <w:r w:rsidR="00B04400" w:rsidRPr="008C734D">
        <w:rPr>
          <w:lang w:val="ru-RU"/>
        </w:rPr>
        <w:t xml:space="preserve">), </w:t>
      </w:r>
      <w:r w:rsidRPr="008C734D">
        <w:rPr>
          <w:lang w:val="ru-RU"/>
        </w:rPr>
        <w:t xml:space="preserve">содержащий заключительную версию </w:t>
      </w:r>
      <w:r w:rsidR="0042753A" w:rsidRPr="008C734D">
        <w:rPr>
          <w:lang w:val="ru-RU"/>
        </w:rPr>
        <w:t>проект</w:t>
      </w:r>
      <w:r w:rsidRPr="008C734D">
        <w:rPr>
          <w:lang w:val="ru-RU"/>
        </w:rPr>
        <w:t>а</w:t>
      </w:r>
      <w:r w:rsidR="0042753A" w:rsidRPr="008C734D">
        <w:rPr>
          <w:lang w:val="ru-RU"/>
        </w:rPr>
        <w:t xml:space="preserve"> новой Рекомендации МСЭ-R</w:t>
      </w:r>
      <w:r w:rsidR="008C734D">
        <w:rPr>
          <w:lang w:val="ru-RU"/>
        </w:rPr>
        <w:t xml:space="preserve"> </w:t>
      </w:r>
      <w:r w:rsidR="00B04400" w:rsidRPr="008C734D">
        <w:rPr>
          <w:lang w:val="ru-RU"/>
        </w:rPr>
        <w:t>M.[</w:t>
      </w:r>
      <w:proofErr w:type="spellStart"/>
      <w:r w:rsidR="00B04400" w:rsidRPr="008C734D">
        <w:rPr>
          <w:lang w:val="ru-RU"/>
        </w:rPr>
        <w:t>AMS</w:t>
      </w:r>
      <w:proofErr w:type="spellEnd"/>
      <w:r w:rsidR="00B04400" w:rsidRPr="008C734D">
        <w:rPr>
          <w:lang w:val="ru-RU"/>
        </w:rPr>
        <w:t>(R)</w:t>
      </w:r>
      <w:proofErr w:type="spellStart"/>
      <w:r w:rsidR="00B04400" w:rsidRPr="008C734D">
        <w:rPr>
          <w:lang w:val="ru-RU"/>
        </w:rPr>
        <w:t>S.METHODOLOGY</w:t>
      </w:r>
      <w:proofErr w:type="spellEnd"/>
      <w:r w:rsidR="00B04400" w:rsidRPr="008C734D">
        <w:rPr>
          <w:lang w:val="ru-RU"/>
        </w:rPr>
        <w:t xml:space="preserve">]-0, </w:t>
      </w:r>
      <w:r w:rsidRPr="008C734D">
        <w:rPr>
          <w:lang w:val="ru-RU"/>
        </w:rPr>
        <w:t xml:space="preserve">был разослан для </w:t>
      </w:r>
      <w:r w:rsidRPr="008C734D">
        <w:rPr>
          <w:bCs/>
          <w:lang w:val="ru-RU"/>
        </w:rPr>
        <w:t xml:space="preserve">одновременного одобрения и утверждения по переписке в </w:t>
      </w:r>
      <w:r w:rsidR="0042753A" w:rsidRPr="008C734D">
        <w:rPr>
          <w:lang w:val="ru-RU"/>
        </w:rPr>
        <w:t>Административном циркуляре</w:t>
      </w:r>
      <w:r w:rsidR="00B04400" w:rsidRPr="008C734D">
        <w:rPr>
          <w:lang w:val="ru-RU"/>
        </w:rPr>
        <w:t xml:space="preserve"> </w:t>
      </w:r>
      <w:hyperlink r:id="rId13" w:history="1">
        <w:proofErr w:type="spellStart"/>
        <w:r w:rsidR="00B04400" w:rsidRPr="008C734D">
          <w:rPr>
            <w:rStyle w:val="Hyperlink"/>
            <w:lang w:val="ru-RU"/>
          </w:rPr>
          <w:t>CACE</w:t>
        </w:r>
        <w:proofErr w:type="spellEnd"/>
        <w:r w:rsidR="00B04400" w:rsidRPr="008C734D">
          <w:rPr>
            <w:rStyle w:val="Hyperlink"/>
            <w:lang w:val="ru-RU"/>
          </w:rPr>
          <w:t>/737</w:t>
        </w:r>
      </w:hyperlink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от</w:t>
      </w:r>
      <w:r w:rsidR="00B04400" w:rsidRPr="008C734D">
        <w:rPr>
          <w:lang w:val="ru-RU"/>
        </w:rPr>
        <w:t xml:space="preserve"> 9 </w:t>
      </w:r>
      <w:r w:rsidRPr="008C734D">
        <w:rPr>
          <w:lang w:val="ru-RU"/>
        </w:rPr>
        <w:t>июля</w:t>
      </w:r>
      <w:r w:rsidR="00B04400" w:rsidRPr="008C734D">
        <w:rPr>
          <w:lang w:val="ru-RU"/>
        </w:rPr>
        <w:t xml:space="preserve"> 2015</w:t>
      </w:r>
      <w:r w:rsidRPr="008C734D">
        <w:rPr>
          <w:lang w:val="ru-RU"/>
        </w:rPr>
        <w:t xml:space="preserve"> года</w:t>
      </w:r>
      <w:r w:rsidR="00B04400" w:rsidRPr="008C734D">
        <w:rPr>
          <w:lang w:val="ru-RU"/>
        </w:rPr>
        <w:t>.</w:t>
      </w:r>
    </w:p>
    <w:p w:rsidR="00B04400" w:rsidRPr="008C734D" w:rsidRDefault="00BB0B93" w:rsidP="001B30EA">
      <w:pPr>
        <w:rPr>
          <w:lang w:val="ru-RU"/>
        </w:rPr>
      </w:pPr>
      <w:r w:rsidRPr="008C734D">
        <w:rPr>
          <w:lang w:val="ru-RU"/>
        </w:rPr>
        <w:t xml:space="preserve">После этого в конце указанного </w:t>
      </w:r>
      <w:r w:rsidRPr="008C734D">
        <w:rPr>
          <w:color w:val="000000"/>
          <w:lang w:val="ru-RU"/>
        </w:rPr>
        <w:t xml:space="preserve">двухмесячного периода рассмотрения </w:t>
      </w:r>
      <w:r w:rsidRPr="008C734D">
        <w:rPr>
          <w:lang w:val="ru-RU"/>
        </w:rPr>
        <w:t>от этой второй а</w:t>
      </w:r>
      <w:r w:rsidR="001B30EA" w:rsidRPr="008C734D">
        <w:rPr>
          <w:lang w:val="ru-RU"/>
        </w:rPr>
        <w:t xml:space="preserve">дминистрации </w:t>
      </w:r>
      <w:r w:rsidR="001B30EA" w:rsidRPr="008C734D">
        <w:rPr>
          <w:color w:val="000000"/>
          <w:lang w:val="ru-RU"/>
        </w:rPr>
        <w:t xml:space="preserve">было получено </w:t>
      </w:r>
      <w:r w:rsidR="001B30EA" w:rsidRPr="008C734D">
        <w:rPr>
          <w:lang w:val="ru-RU"/>
        </w:rPr>
        <w:t xml:space="preserve">возражение с указанием следующих причин, представленных в письменной форме: </w:t>
      </w:r>
    </w:p>
    <w:p w:rsidR="00B04400" w:rsidRPr="008C734D" w:rsidRDefault="00B04400" w:rsidP="00FA6296">
      <w:pPr>
        <w:pStyle w:val="enumlev1"/>
        <w:rPr>
          <w:i/>
          <w:iCs/>
          <w:lang w:val="ru-RU"/>
        </w:rPr>
      </w:pPr>
      <w:r w:rsidRPr="008C734D">
        <w:rPr>
          <w:i/>
          <w:iCs/>
          <w:lang w:val="ru-RU"/>
        </w:rPr>
        <w:tab/>
        <w:t>"</w:t>
      </w:r>
      <w:r w:rsidR="001B30EA" w:rsidRPr="008C734D">
        <w:rPr>
          <w:i/>
          <w:iCs/>
          <w:lang w:val="ru-RU"/>
        </w:rPr>
        <w:t xml:space="preserve">Методики расчета, утверждаемые </w:t>
      </w:r>
      <w:r w:rsidR="00FA6296" w:rsidRPr="008C734D">
        <w:rPr>
          <w:i/>
          <w:iCs/>
          <w:lang w:val="ru-RU"/>
        </w:rPr>
        <w:t>в данно</w:t>
      </w:r>
      <w:r w:rsidR="001B30EA" w:rsidRPr="008C734D">
        <w:rPr>
          <w:i/>
          <w:iCs/>
          <w:lang w:val="ru-RU"/>
        </w:rPr>
        <w:t>м проект</w:t>
      </w:r>
      <w:r w:rsidR="00FA6296" w:rsidRPr="008C734D">
        <w:rPr>
          <w:i/>
          <w:iCs/>
          <w:lang w:val="ru-RU"/>
        </w:rPr>
        <w:t>е</w:t>
      </w:r>
      <w:r w:rsidR="001B30EA" w:rsidRPr="008C734D">
        <w:rPr>
          <w:i/>
          <w:iCs/>
          <w:lang w:val="ru-RU"/>
        </w:rPr>
        <w:t xml:space="preserve"> </w:t>
      </w:r>
      <w:r w:rsidR="00FA6296" w:rsidRPr="008C734D">
        <w:rPr>
          <w:i/>
          <w:iCs/>
          <w:lang w:val="ru-RU"/>
        </w:rPr>
        <w:t>Р</w:t>
      </w:r>
      <w:r w:rsidR="001B30EA" w:rsidRPr="008C734D">
        <w:rPr>
          <w:i/>
          <w:iCs/>
          <w:lang w:val="ru-RU"/>
        </w:rPr>
        <w:t xml:space="preserve">екомендации, были разработаны на основании приоритетов, указанных в Статье </w:t>
      </w:r>
      <w:r w:rsidR="001B30EA" w:rsidRPr="008C734D">
        <w:rPr>
          <w:b/>
          <w:bCs/>
          <w:i/>
          <w:iCs/>
          <w:lang w:val="ru-RU"/>
        </w:rPr>
        <w:t>44</w:t>
      </w:r>
      <w:r w:rsidR="001B30EA" w:rsidRPr="008C734D">
        <w:rPr>
          <w:i/>
          <w:iCs/>
          <w:lang w:val="ru-RU"/>
        </w:rPr>
        <w:t xml:space="preserve"> </w:t>
      </w:r>
      <w:proofErr w:type="spellStart"/>
      <w:r w:rsidR="001B30EA" w:rsidRPr="008C734D">
        <w:rPr>
          <w:i/>
          <w:iCs/>
          <w:lang w:val="ru-RU"/>
        </w:rPr>
        <w:t>РР</w:t>
      </w:r>
      <w:proofErr w:type="spellEnd"/>
      <w:r w:rsidR="001B30EA" w:rsidRPr="008C734D">
        <w:rPr>
          <w:i/>
          <w:iCs/>
          <w:lang w:val="ru-RU"/>
        </w:rPr>
        <w:t xml:space="preserve">. Однако, как показано в документе Рабочей группы </w:t>
      </w:r>
      <w:proofErr w:type="spellStart"/>
      <w:r w:rsidRPr="008C734D">
        <w:rPr>
          <w:i/>
          <w:iCs/>
          <w:lang w:val="ru-RU"/>
        </w:rPr>
        <w:t>F19</w:t>
      </w:r>
      <w:proofErr w:type="spellEnd"/>
      <w:r w:rsidRPr="008C734D">
        <w:rPr>
          <w:i/>
          <w:iCs/>
          <w:lang w:val="ru-RU"/>
        </w:rPr>
        <w:t xml:space="preserve"> </w:t>
      </w:r>
      <w:proofErr w:type="spellStart"/>
      <w:r w:rsidR="001B30EA" w:rsidRPr="008C734D">
        <w:rPr>
          <w:i/>
          <w:iCs/>
          <w:lang w:val="ru-RU"/>
        </w:rPr>
        <w:t>ИКАО</w:t>
      </w:r>
      <w:proofErr w:type="spellEnd"/>
      <w:r w:rsidRPr="008C734D">
        <w:rPr>
          <w:i/>
          <w:iCs/>
          <w:lang w:val="ru-RU"/>
        </w:rPr>
        <w:t xml:space="preserve"> </w:t>
      </w:r>
      <w:proofErr w:type="spellStart"/>
      <w:r w:rsidRPr="008C734D">
        <w:rPr>
          <w:i/>
          <w:iCs/>
          <w:lang w:val="ru-RU"/>
        </w:rPr>
        <w:t>ACP-WGF</w:t>
      </w:r>
      <w:proofErr w:type="spellEnd"/>
      <w:r w:rsidRPr="008C734D">
        <w:rPr>
          <w:i/>
          <w:iCs/>
          <w:lang w:val="ru-RU"/>
        </w:rPr>
        <w:t xml:space="preserve"> 19/</w:t>
      </w:r>
      <w:proofErr w:type="spellStart"/>
      <w:r w:rsidRPr="008C734D">
        <w:rPr>
          <w:i/>
          <w:iCs/>
          <w:lang w:val="ru-RU"/>
        </w:rPr>
        <w:t>IP01</w:t>
      </w:r>
      <w:proofErr w:type="spellEnd"/>
      <w:r w:rsidRPr="008C734D">
        <w:rPr>
          <w:i/>
          <w:iCs/>
          <w:lang w:val="ru-RU"/>
        </w:rPr>
        <w:t xml:space="preserve"> </w:t>
      </w:r>
      <w:r w:rsidR="001B30EA" w:rsidRPr="008C734D">
        <w:rPr>
          <w:i/>
          <w:iCs/>
          <w:lang w:val="ru-RU"/>
        </w:rPr>
        <w:t>от</w:t>
      </w:r>
      <w:r w:rsidRPr="008C734D">
        <w:rPr>
          <w:i/>
          <w:iCs/>
          <w:lang w:val="ru-RU"/>
        </w:rPr>
        <w:t xml:space="preserve"> 18 </w:t>
      </w:r>
      <w:r w:rsidR="001B30EA" w:rsidRPr="008C734D">
        <w:rPr>
          <w:i/>
          <w:iCs/>
          <w:lang w:val="ru-RU"/>
        </w:rPr>
        <w:t>июля</w:t>
      </w:r>
      <w:r w:rsidRPr="008C734D">
        <w:rPr>
          <w:i/>
          <w:iCs/>
          <w:lang w:val="ru-RU"/>
        </w:rPr>
        <w:t xml:space="preserve"> 2008</w:t>
      </w:r>
      <w:r w:rsidR="00FA6296" w:rsidRPr="008C734D">
        <w:rPr>
          <w:i/>
          <w:iCs/>
          <w:lang w:val="ru-RU"/>
        </w:rPr>
        <w:t> </w:t>
      </w:r>
      <w:r w:rsidR="001B30EA" w:rsidRPr="008C734D">
        <w:rPr>
          <w:i/>
          <w:iCs/>
          <w:lang w:val="ru-RU"/>
        </w:rPr>
        <w:t xml:space="preserve">года, некоторые категории приоритетных сообщений Статьи </w:t>
      </w:r>
      <w:r w:rsidR="001B30EA" w:rsidRPr="008C734D">
        <w:rPr>
          <w:b/>
          <w:bCs/>
          <w:i/>
          <w:iCs/>
          <w:lang w:val="ru-RU"/>
        </w:rPr>
        <w:t>44</w:t>
      </w:r>
      <w:r w:rsidR="001B30EA" w:rsidRPr="008C734D">
        <w:rPr>
          <w:i/>
          <w:iCs/>
          <w:lang w:val="ru-RU"/>
        </w:rPr>
        <w:t xml:space="preserve"> </w:t>
      </w:r>
      <w:proofErr w:type="spellStart"/>
      <w:r w:rsidR="001B30EA" w:rsidRPr="008C734D">
        <w:rPr>
          <w:i/>
          <w:iCs/>
          <w:lang w:val="ru-RU"/>
        </w:rPr>
        <w:t>РР</w:t>
      </w:r>
      <w:proofErr w:type="spellEnd"/>
      <w:r w:rsidR="001B30EA" w:rsidRPr="008C734D">
        <w:rPr>
          <w:i/>
          <w:iCs/>
          <w:lang w:val="ru-RU"/>
        </w:rPr>
        <w:t xml:space="preserve"> в настоящее время более не используются и не планируются к использованию (2 и 3 категории приоритетов). Таким образом, разработанные методики не учитывают стандартизованных </w:t>
      </w:r>
      <w:proofErr w:type="spellStart"/>
      <w:r w:rsidR="001B30EA" w:rsidRPr="008C734D">
        <w:rPr>
          <w:i/>
          <w:iCs/>
          <w:lang w:val="ru-RU"/>
        </w:rPr>
        <w:t>ИКАО</w:t>
      </w:r>
      <w:proofErr w:type="spellEnd"/>
      <w:r w:rsidR="001B30EA" w:rsidRPr="008C734D">
        <w:rPr>
          <w:i/>
          <w:iCs/>
          <w:lang w:val="ru-RU"/>
        </w:rPr>
        <w:t xml:space="preserve"> типов авиационных сообщений и поэтому не могут дать достаточно объективную оценку приоритетному трафику воздушной подвижной спутниковой службы на маршруте, но могут учитывать коммерческий трафик, не являющийся приоритетным. </w:t>
      </w:r>
    </w:p>
    <w:p w:rsidR="00B04400" w:rsidRPr="008C734D" w:rsidRDefault="00B04400" w:rsidP="00FA6296">
      <w:pPr>
        <w:pStyle w:val="enumlev1"/>
        <w:rPr>
          <w:i/>
          <w:iCs/>
          <w:lang w:val="ru-RU"/>
        </w:rPr>
      </w:pPr>
      <w:r w:rsidRPr="008C734D">
        <w:rPr>
          <w:i/>
          <w:iCs/>
          <w:lang w:val="ru-RU"/>
        </w:rPr>
        <w:lastRenderedPageBreak/>
        <w:tab/>
      </w:r>
      <w:r w:rsidR="00716387" w:rsidRPr="008C734D">
        <w:rPr>
          <w:i/>
          <w:iCs/>
          <w:lang w:val="ru-RU"/>
        </w:rPr>
        <w:t xml:space="preserve">Вместе с тем, в ходе работы группы по переписке, проводившей свою работу в соответствии с поручением, представленным в Приложении 12 к Документу </w:t>
      </w:r>
      <w:proofErr w:type="spellStart"/>
      <w:r w:rsidRPr="008C734D">
        <w:rPr>
          <w:i/>
          <w:iCs/>
          <w:lang w:val="ru-RU"/>
        </w:rPr>
        <w:t>4C</w:t>
      </w:r>
      <w:proofErr w:type="spellEnd"/>
      <w:r w:rsidRPr="008C734D">
        <w:rPr>
          <w:i/>
          <w:iCs/>
          <w:lang w:val="ru-RU"/>
        </w:rPr>
        <w:t xml:space="preserve">/369 </w:t>
      </w:r>
      <w:r w:rsidR="00716387" w:rsidRPr="008C734D">
        <w:rPr>
          <w:i/>
          <w:iCs/>
          <w:lang w:val="ru-RU"/>
        </w:rPr>
        <w:t>от</w:t>
      </w:r>
      <w:r w:rsidRPr="008C734D">
        <w:rPr>
          <w:i/>
          <w:iCs/>
          <w:lang w:val="ru-RU"/>
        </w:rPr>
        <w:t xml:space="preserve"> 18 </w:t>
      </w:r>
      <w:r w:rsidR="00716387" w:rsidRPr="008C734D">
        <w:rPr>
          <w:i/>
          <w:iCs/>
          <w:lang w:val="ru-RU"/>
        </w:rPr>
        <w:t>июля</w:t>
      </w:r>
      <w:r w:rsidRPr="008C734D">
        <w:rPr>
          <w:i/>
          <w:iCs/>
          <w:lang w:val="ru-RU"/>
        </w:rPr>
        <w:t xml:space="preserve"> 2014</w:t>
      </w:r>
      <w:r w:rsidR="00716387" w:rsidRPr="008C734D">
        <w:rPr>
          <w:i/>
          <w:iCs/>
          <w:lang w:val="ru-RU"/>
        </w:rPr>
        <w:t xml:space="preserve"> года</w:t>
      </w:r>
      <w:r w:rsidRPr="008C734D">
        <w:rPr>
          <w:i/>
          <w:iCs/>
          <w:lang w:val="ru-RU"/>
        </w:rPr>
        <w:t xml:space="preserve">, </w:t>
      </w:r>
      <w:r w:rsidR="00FA6296" w:rsidRPr="008C734D">
        <w:rPr>
          <w:i/>
          <w:iCs/>
          <w:lang w:val="ru-RU"/>
        </w:rPr>
        <w:t>а</w:t>
      </w:r>
      <w:r w:rsidR="0042753A" w:rsidRPr="008C734D">
        <w:rPr>
          <w:i/>
          <w:iCs/>
          <w:lang w:val="ru-RU"/>
        </w:rPr>
        <w:t>дминистраци</w:t>
      </w:r>
      <w:r w:rsidR="00FA6296" w:rsidRPr="008C734D">
        <w:rPr>
          <w:i/>
          <w:iCs/>
          <w:lang w:val="ru-RU"/>
        </w:rPr>
        <w:t>ей Российской Федерации были предложены структура расчета потребностей, условия возможного использования спутниковых каналов для приоритетных сообщений, а также основной перечень исходных данных и требований по их представлению. Учет этих предложений и разработка соответствующей методики позволили бы исключить из расчета коммерческий трафик, многократный учет потребностей различных авиаперевозчиков и исключения из расчета трафика, передаваемого в рамках воздушной подвижной службы</w:t>
      </w:r>
      <w:r w:rsidRPr="008C734D">
        <w:rPr>
          <w:i/>
          <w:iCs/>
          <w:lang w:val="ru-RU"/>
        </w:rPr>
        <w:t xml:space="preserve"> (R)</w:t>
      </w:r>
      <w:r w:rsidR="00FA6296" w:rsidRPr="008C734D">
        <w:rPr>
          <w:i/>
          <w:iCs/>
          <w:lang w:val="ru-RU"/>
        </w:rPr>
        <w:t xml:space="preserve">. Однако данные предложения не были учтены в работе и были представлены председателем работающей по переписке группы как дополнительная методика, что, по нашему мнению, некорректно. </w:t>
      </w:r>
    </w:p>
    <w:p w:rsidR="00B04400" w:rsidRPr="008C734D" w:rsidRDefault="00B04400" w:rsidP="002E38B3">
      <w:pPr>
        <w:pStyle w:val="enumlev1"/>
        <w:rPr>
          <w:i/>
          <w:iCs/>
          <w:lang w:val="ru-RU"/>
        </w:rPr>
      </w:pPr>
      <w:r w:rsidRPr="008C734D">
        <w:rPr>
          <w:i/>
          <w:iCs/>
          <w:lang w:val="ru-RU"/>
        </w:rPr>
        <w:tab/>
      </w:r>
      <w:r w:rsidR="003E14EA" w:rsidRPr="008C734D">
        <w:rPr>
          <w:i/>
          <w:iCs/>
          <w:lang w:val="ru-RU"/>
        </w:rPr>
        <w:t xml:space="preserve">Принимая во внимание ограниченность времени проведения многосторонних встреч или последующих встреч в рамках положений Резолюции </w:t>
      </w:r>
      <w:r w:rsidRPr="008C734D">
        <w:rPr>
          <w:i/>
          <w:iCs/>
          <w:lang w:val="ru-RU"/>
        </w:rPr>
        <w:t xml:space="preserve">222 </w:t>
      </w:r>
      <w:r w:rsidR="003E14EA" w:rsidRPr="008C734D">
        <w:rPr>
          <w:i/>
          <w:iCs/>
          <w:lang w:val="ru-RU"/>
        </w:rPr>
        <w:t>Регламента радиосвязи, а также учитывая</w:t>
      </w:r>
      <w:r w:rsidR="00C1750D" w:rsidRPr="008C734D">
        <w:rPr>
          <w:i/>
          <w:iCs/>
          <w:lang w:val="ru-RU"/>
        </w:rPr>
        <w:t xml:space="preserve"> сложность предложенных методик</w:t>
      </w:r>
      <w:r w:rsidR="003E14EA" w:rsidRPr="008C734D">
        <w:rPr>
          <w:i/>
          <w:iCs/>
          <w:lang w:val="ru-RU"/>
        </w:rPr>
        <w:t xml:space="preserve"> и наличие большого количества параметров (около 150), получить согласие собрания в отношении использования предложенных методик расчета и соответствующих входных данных представляется маловероятным. Таким образом, потребности оператора, предающего исключительно сообщения с </w:t>
      </w:r>
      <w:r w:rsidR="003A7D6E" w:rsidRPr="008C734D">
        <w:rPr>
          <w:i/>
          <w:iCs/>
          <w:lang w:val="ru-RU"/>
        </w:rPr>
        <w:t>приоритетом</w:t>
      </w:r>
      <w:r w:rsidR="003E14EA" w:rsidRPr="008C734D">
        <w:rPr>
          <w:i/>
          <w:iCs/>
          <w:lang w:val="ru-RU"/>
        </w:rPr>
        <w:t xml:space="preserve"> 1−6 Статьи </w:t>
      </w:r>
      <w:r w:rsidR="003E14EA" w:rsidRPr="008C734D">
        <w:rPr>
          <w:b/>
          <w:bCs/>
          <w:i/>
          <w:iCs/>
          <w:lang w:val="ru-RU"/>
        </w:rPr>
        <w:t>44</w:t>
      </w:r>
      <w:r w:rsidR="003E14EA" w:rsidRPr="008C734D">
        <w:rPr>
          <w:i/>
          <w:iCs/>
          <w:lang w:val="ru-RU"/>
        </w:rPr>
        <w:t xml:space="preserve"> </w:t>
      </w:r>
      <w:proofErr w:type="spellStart"/>
      <w:r w:rsidR="003E14EA" w:rsidRPr="008C734D">
        <w:rPr>
          <w:i/>
          <w:iCs/>
          <w:lang w:val="ru-RU"/>
        </w:rPr>
        <w:t>РР</w:t>
      </w:r>
      <w:proofErr w:type="spellEnd"/>
      <w:r w:rsidR="003E14EA" w:rsidRPr="008C734D">
        <w:rPr>
          <w:i/>
          <w:iCs/>
          <w:lang w:val="ru-RU"/>
        </w:rPr>
        <w:t xml:space="preserve">, не будут удовлетворяться и в будущем. </w:t>
      </w:r>
    </w:p>
    <w:p w:rsidR="00B04400" w:rsidRPr="008C734D" w:rsidRDefault="00B04400" w:rsidP="002E38B3">
      <w:pPr>
        <w:pStyle w:val="enumlev1"/>
        <w:rPr>
          <w:i/>
          <w:iCs/>
          <w:lang w:val="ru-RU"/>
        </w:rPr>
      </w:pPr>
      <w:r w:rsidRPr="008C734D">
        <w:rPr>
          <w:i/>
          <w:iCs/>
          <w:lang w:val="ru-RU"/>
        </w:rPr>
        <w:tab/>
      </w:r>
      <w:r w:rsidR="002E38B3" w:rsidRPr="008C734D">
        <w:rPr>
          <w:i/>
          <w:iCs/>
          <w:lang w:val="ru-RU"/>
        </w:rPr>
        <w:t xml:space="preserve">Одновременно обращаем ваше внимание, что для создания эффективно работающей методики целесообразно проработать следующие вопросы. </w:t>
      </w:r>
    </w:p>
    <w:p w:rsidR="00B04400" w:rsidRPr="008C734D" w:rsidRDefault="00B04400" w:rsidP="00B10D84">
      <w:pPr>
        <w:pStyle w:val="enumlev2"/>
        <w:rPr>
          <w:i/>
          <w:iCs/>
          <w:lang w:val="ru-RU"/>
        </w:rPr>
      </w:pPr>
      <w:r w:rsidRPr="008C734D">
        <w:rPr>
          <w:i/>
          <w:iCs/>
          <w:lang w:val="ru-RU"/>
        </w:rPr>
        <w:t>1</w:t>
      </w:r>
      <w:r w:rsidR="00583B66">
        <w:rPr>
          <w:i/>
          <w:iCs/>
          <w:lang w:val="ru-RU"/>
        </w:rPr>
        <w:t>)</w:t>
      </w:r>
      <w:r w:rsidRPr="008C734D">
        <w:rPr>
          <w:i/>
          <w:iCs/>
          <w:lang w:val="ru-RU"/>
        </w:rPr>
        <w:tab/>
      </w:r>
      <w:r w:rsidR="004A4530" w:rsidRPr="008C734D">
        <w:rPr>
          <w:i/>
          <w:iCs/>
          <w:lang w:val="ru-RU"/>
        </w:rPr>
        <w:t xml:space="preserve">Привести категории приоритетов Статьи </w:t>
      </w:r>
      <w:r w:rsidR="004A4530" w:rsidRPr="008C734D">
        <w:rPr>
          <w:b/>
          <w:bCs/>
          <w:i/>
          <w:iCs/>
          <w:lang w:val="ru-RU"/>
        </w:rPr>
        <w:t>44</w:t>
      </w:r>
      <w:r w:rsidR="004A4530" w:rsidRPr="008C734D">
        <w:rPr>
          <w:i/>
          <w:iCs/>
          <w:lang w:val="ru-RU"/>
        </w:rPr>
        <w:t xml:space="preserve"> </w:t>
      </w:r>
      <w:proofErr w:type="spellStart"/>
      <w:r w:rsidR="004A4530" w:rsidRPr="008C734D">
        <w:rPr>
          <w:i/>
          <w:iCs/>
          <w:lang w:val="ru-RU"/>
        </w:rPr>
        <w:t>РР</w:t>
      </w:r>
      <w:proofErr w:type="spellEnd"/>
      <w:r w:rsidR="004A4530" w:rsidRPr="008C734D">
        <w:rPr>
          <w:i/>
          <w:iCs/>
          <w:lang w:val="ru-RU"/>
        </w:rPr>
        <w:t xml:space="preserve"> в соответствие с</w:t>
      </w:r>
      <w:r w:rsidR="00B10D84" w:rsidRPr="008C734D">
        <w:rPr>
          <w:i/>
          <w:iCs/>
          <w:lang w:val="ru-RU"/>
        </w:rPr>
        <w:t> </w:t>
      </w:r>
      <w:r w:rsidR="004A4530" w:rsidRPr="008C734D">
        <w:rPr>
          <w:i/>
          <w:iCs/>
          <w:lang w:val="ru-RU"/>
        </w:rPr>
        <w:t xml:space="preserve">существующими и будущими потребностями авиационных служб. </w:t>
      </w:r>
    </w:p>
    <w:p w:rsidR="00B04400" w:rsidRPr="008C734D" w:rsidRDefault="00B04400" w:rsidP="00B10D84">
      <w:pPr>
        <w:pStyle w:val="enumlev2"/>
        <w:rPr>
          <w:i/>
          <w:iCs/>
          <w:lang w:val="ru-RU"/>
        </w:rPr>
      </w:pPr>
      <w:r w:rsidRPr="008C734D">
        <w:rPr>
          <w:i/>
          <w:iCs/>
          <w:lang w:val="ru-RU"/>
        </w:rPr>
        <w:t>2</w:t>
      </w:r>
      <w:r w:rsidR="00583B66">
        <w:rPr>
          <w:i/>
          <w:iCs/>
          <w:lang w:val="ru-RU"/>
        </w:rPr>
        <w:t>)</w:t>
      </w:r>
      <w:r w:rsidRPr="008C734D">
        <w:rPr>
          <w:i/>
          <w:iCs/>
          <w:lang w:val="ru-RU"/>
        </w:rPr>
        <w:tab/>
      </w:r>
      <w:r w:rsidR="004A4530" w:rsidRPr="008C734D">
        <w:rPr>
          <w:i/>
          <w:iCs/>
          <w:lang w:val="ru-RU"/>
        </w:rPr>
        <w:t>Для приоритетных сообщений, особенно если это касается сообщений безопасности полета, разделять требования по достоверности и времени передачи, в зависимости от того, в наземной или космической авиационной службе радиосвязи передаются данные сообщений, неприемлемо. В случае невыполнимости данных требований при испо</w:t>
      </w:r>
      <w:r w:rsidR="00C1750D" w:rsidRPr="008C734D">
        <w:rPr>
          <w:i/>
          <w:iCs/>
          <w:lang w:val="ru-RU"/>
        </w:rPr>
        <w:t>льзовании космического сегмента</w:t>
      </w:r>
      <w:r w:rsidR="004A4530" w:rsidRPr="008C734D">
        <w:rPr>
          <w:i/>
          <w:iCs/>
          <w:lang w:val="ru-RU"/>
        </w:rPr>
        <w:t xml:space="preserve"> вопрос </w:t>
      </w:r>
      <w:proofErr w:type="spellStart"/>
      <w:r w:rsidR="004A4530" w:rsidRPr="008C734D">
        <w:rPr>
          <w:i/>
          <w:iCs/>
          <w:lang w:val="ru-RU"/>
        </w:rPr>
        <w:t>приоритизации</w:t>
      </w:r>
      <w:proofErr w:type="spellEnd"/>
      <w:r w:rsidR="004A4530" w:rsidRPr="008C734D">
        <w:rPr>
          <w:i/>
          <w:iCs/>
          <w:lang w:val="ru-RU"/>
        </w:rPr>
        <w:t xml:space="preserve"> сообщений должен быть пересмотрен. Таким образом, целесообразно рассмотреть конкретные виды авиационных сообщений, передаваемых через космические аппараты на геостационарной орбите, которым необходимо предоставить какие-либо приоритеты, принимая во внимание принципы, описанные в разделе </w:t>
      </w:r>
      <w:r w:rsidR="004A4530" w:rsidRPr="008C734D">
        <w:rPr>
          <w:lang w:val="ru-RU"/>
        </w:rPr>
        <w:t>учитывая</w:t>
      </w:r>
      <w:r w:rsidR="004A4530" w:rsidRPr="008C734D">
        <w:rPr>
          <w:i/>
          <w:iCs/>
          <w:lang w:val="ru-RU"/>
        </w:rPr>
        <w:t xml:space="preserve"> проекта Рекомендации. </w:t>
      </w:r>
    </w:p>
    <w:p w:rsidR="00B04400" w:rsidRPr="008C734D" w:rsidRDefault="00B04400" w:rsidP="00B10D84">
      <w:pPr>
        <w:pStyle w:val="enumlev2"/>
        <w:rPr>
          <w:i/>
          <w:iCs/>
          <w:lang w:val="ru-RU"/>
        </w:rPr>
      </w:pPr>
      <w:r w:rsidRPr="008C734D">
        <w:rPr>
          <w:i/>
          <w:iCs/>
          <w:lang w:val="ru-RU"/>
        </w:rPr>
        <w:t>3</w:t>
      </w:r>
      <w:r w:rsidR="00583B66">
        <w:rPr>
          <w:i/>
          <w:iCs/>
          <w:lang w:val="ru-RU"/>
        </w:rPr>
        <w:t>)</w:t>
      </w:r>
      <w:r w:rsidRPr="008C734D">
        <w:rPr>
          <w:i/>
          <w:iCs/>
          <w:lang w:val="ru-RU"/>
        </w:rPr>
        <w:tab/>
      </w:r>
      <w:r w:rsidR="00542506" w:rsidRPr="008C734D">
        <w:rPr>
          <w:i/>
          <w:iCs/>
          <w:lang w:val="ru-RU"/>
        </w:rPr>
        <w:t xml:space="preserve">Информация о количестве оснащенных спутниковыми станциями связи самолетов, приоритетном трафике на самолет в зависимости от длины трассы и т. д., должна быть подтверждена </w:t>
      </w:r>
      <w:proofErr w:type="spellStart"/>
      <w:r w:rsidR="00542506" w:rsidRPr="008C734D">
        <w:rPr>
          <w:i/>
          <w:iCs/>
          <w:lang w:val="ru-RU"/>
        </w:rPr>
        <w:t>ИКАО</w:t>
      </w:r>
      <w:proofErr w:type="spellEnd"/>
      <w:r w:rsidR="00542506" w:rsidRPr="008C734D">
        <w:rPr>
          <w:i/>
          <w:iCs/>
          <w:lang w:val="ru-RU"/>
        </w:rPr>
        <w:t xml:space="preserve"> или другими представителями авиационного сообщества. </w:t>
      </w:r>
    </w:p>
    <w:p w:rsidR="00B04400" w:rsidRPr="008C734D" w:rsidRDefault="00B04400" w:rsidP="005D7EC5">
      <w:pPr>
        <w:pStyle w:val="enumlev1"/>
        <w:rPr>
          <w:i/>
          <w:iCs/>
          <w:lang w:val="ru-RU"/>
        </w:rPr>
      </w:pPr>
      <w:r w:rsidRPr="008C734D">
        <w:rPr>
          <w:lang w:val="ru-RU"/>
        </w:rPr>
        <w:tab/>
      </w:r>
      <w:r w:rsidR="005D7EC5" w:rsidRPr="008C734D">
        <w:rPr>
          <w:i/>
          <w:iCs/>
          <w:lang w:val="ru-RU"/>
        </w:rPr>
        <w:t>Указанные проблемы требуют более тщательного анализа в рамках работы исследовательских комиссий МСЭ-</w:t>
      </w:r>
      <w:r w:rsidRPr="008C734D">
        <w:rPr>
          <w:i/>
          <w:iCs/>
          <w:lang w:val="ru-RU"/>
        </w:rPr>
        <w:t>R</w:t>
      </w:r>
      <w:r w:rsidR="005D7EC5" w:rsidRPr="008C734D">
        <w:rPr>
          <w:i/>
          <w:iCs/>
          <w:lang w:val="ru-RU"/>
        </w:rPr>
        <w:t xml:space="preserve"> и могут быть включены в исследовательские вопросы в рамках планируемого рассмотрения дополнительного пункта повестки дня </w:t>
      </w:r>
      <w:proofErr w:type="spellStart"/>
      <w:r w:rsidR="005D7EC5" w:rsidRPr="008C734D">
        <w:rPr>
          <w:i/>
          <w:iCs/>
          <w:lang w:val="ru-RU"/>
        </w:rPr>
        <w:t>ВКР</w:t>
      </w:r>
      <w:proofErr w:type="spellEnd"/>
      <w:r w:rsidR="005D7EC5" w:rsidRPr="008C734D">
        <w:rPr>
          <w:i/>
          <w:iCs/>
          <w:lang w:val="ru-RU"/>
        </w:rPr>
        <w:t>-15 о рассмотрении проблем глобального слежения за рейсами гражданской авиации."</w:t>
      </w:r>
    </w:p>
    <w:p w:rsidR="00B04400" w:rsidRPr="008C734D" w:rsidRDefault="001D3E65" w:rsidP="001D3E65">
      <w:pPr>
        <w:rPr>
          <w:lang w:val="ru-RU"/>
        </w:rPr>
      </w:pPr>
      <w:r w:rsidRPr="008C734D">
        <w:rPr>
          <w:lang w:val="ru-RU"/>
        </w:rPr>
        <w:t xml:space="preserve">Ввиду изложенного выше, в соответствии с п. </w:t>
      </w:r>
      <w:r w:rsidR="00B04400" w:rsidRPr="008C734D">
        <w:rPr>
          <w:lang w:val="ru-RU"/>
        </w:rPr>
        <w:t xml:space="preserve">10.2.1.2 </w:t>
      </w:r>
      <w:r w:rsidRPr="008C734D">
        <w:rPr>
          <w:lang w:val="ru-RU"/>
        </w:rPr>
        <w:t>Резолюции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МСЭ</w:t>
      </w:r>
      <w:r w:rsidR="00B04400" w:rsidRPr="008C734D">
        <w:rPr>
          <w:lang w:val="ru-RU"/>
        </w:rPr>
        <w:t xml:space="preserve">-R 1-6 </w:t>
      </w:r>
      <w:r w:rsidRPr="008C734D">
        <w:rPr>
          <w:lang w:val="ru-RU"/>
        </w:rPr>
        <w:t>и учитывая, что</w:t>
      </w:r>
      <w:r w:rsidR="00B04400" w:rsidRPr="008C734D">
        <w:rPr>
          <w:lang w:val="ru-RU"/>
        </w:rPr>
        <w:t>:</w:t>
      </w:r>
    </w:p>
    <w:p w:rsidR="00B04400" w:rsidRPr="008C734D" w:rsidRDefault="00B04400" w:rsidP="009E5842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1D3E65" w:rsidRPr="008C734D">
        <w:rPr>
          <w:lang w:val="ru-RU"/>
        </w:rPr>
        <w:t xml:space="preserve">по этому вопросу состоялось достаточно технических обсуждений на уровнях </w:t>
      </w:r>
      <w:proofErr w:type="spellStart"/>
      <w:r w:rsidR="001D3E65"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4C</w:t>
      </w:r>
      <w:proofErr w:type="spellEnd"/>
      <w:r w:rsidRPr="008C734D">
        <w:rPr>
          <w:lang w:val="ru-RU"/>
        </w:rPr>
        <w:t xml:space="preserve"> </w:t>
      </w:r>
      <w:r w:rsidR="001D3E65" w:rsidRPr="008C734D">
        <w:rPr>
          <w:lang w:val="ru-RU"/>
        </w:rPr>
        <w:t>и</w:t>
      </w:r>
      <w:r w:rsidR="009E5842" w:rsidRPr="008C734D">
        <w:rPr>
          <w:lang w:val="ru-RU"/>
        </w:rPr>
        <w:t> </w:t>
      </w:r>
      <w:proofErr w:type="spellStart"/>
      <w:r w:rsidR="001D3E65" w:rsidRPr="008C734D">
        <w:rPr>
          <w:lang w:val="ru-RU"/>
        </w:rPr>
        <w:t>ИК4</w:t>
      </w:r>
      <w:proofErr w:type="spellEnd"/>
      <w:r w:rsidRPr="008C734D">
        <w:rPr>
          <w:lang w:val="ru-RU"/>
        </w:rPr>
        <w:t>;</w:t>
      </w:r>
    </w:p>
    <w:p w:rsidR="00B04400" w:rsidRPr="008C734D" w:rsidRDefault="00B04400" w:rsidP="009E5842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1D3E65" w:rsidRPr="008C734D">
        <w:rPr>
          <w:lang w:val="ru-RU"/>
        </w:rPr>
        <w:t>предложение о разработке данной Рекомендации содержится в Резолюции</w:t>
      </w:r>
      <w:r w:rsidRPr="008C734D">
        <w:rPr>
          <w:lang w:val="ru-RU"/>
        </w:rPr>
        <w:t xml:space="preserve"> </w:t>
      </w:r>
      <w:r w:rsidRPr="008C734D">
        <w:rPr>
          <w:b/>
          <w:lang w:val="ru-RU"/>
        </w:rPr>
        <w:t>422</w:t>
      </w:r>
      <w:r w:rsidRPr="008C734D">
        <w:rPr>
          <w:lang w:val="ru-RU"/>
        </w:rPr>
        <w:t xml:space="preserve"> (</w:t>
      </w:r>
      <w:proofErr w:type="spellStart"/>
      <w:r w:rsidR="0042753A" w:rsidRPr="008C734D">
        <w:rPr>
          <w:b/>
          <w:lang w:val="ru-RU"/>
        </w:rPr>
        <w:t>ВКР</w:t>
      </w:r>
      <w:proofErr w:type="spellEnd"/>
      <w:r w:rsidRPr="008C734D">
        <w:rPr>
          <w:b/>
          <w:lang w:val="ru-RU"/>
        </w:rPr>
        <w:t>-12</w:t>
      </w:r>
      <w:r w:rsidRPr="008C734D">
        <w:rPr>
          <w:lang w:val="ru-RU"/>
        </w:rPr>
        <w:t>);</w:t>
      </w:r>
    </w:p>
    <w:p w:rsidR="00B04400" w:rsidRPr="008C734D" w:rsidRDefault="00B04400" w:rsidP="001D3E65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1D3E65" w:rsidRPr="008C734D">
        <w:rPr>
          <w:lang w:val="ru-RU"/>
        </w:rPr>
        <w:t>многие</w:t>
      </w:r>
      <w:r w:rsidRPr="008C734D">
        <w:rPr>
          <w:lang w:val="ru-RU"/>
        </w:rPr>
        <w:t xml:space="preserve"> </w:t>
      </w:r>
      <w:r w:rsidR="001D3E65" w:rsidRPr="008C734D">
        <w:rPr>
          <w:lang w:val="ru-RU"/>
        </w:rPr>
        <w:t>а</w:t>
      </w:r>
      <w:r w:rsidR="0042753A" w:rsidRPr="008C734D">
        <w:rPr>
          <w:lang w:val="ru-RU"/>
        </w:rPr>
        <w:t>дминистрац</w:t>
      </w:r>
      <w:r w:rsidR="001D3E65" w:rsidRPr="008C734D">
        <w:rPr>
          <w:lang w:val="ru-RU"/>
        </w:rPr>
        <w:t>ии считают эту Рекомендацию очень важной</w:t>
      </w:r>
      <w:r w:rsidRPr="008C734D">
        <w:rPr>
          <w:lang w:val="ru-RU"/>
        </w:rPr>
        <w:t>;</w:t>
      </w:r>
    </w:p>
    <w:p w:rsidR="00B04400" w:rsidRPr="008C734D" w:rsidRDefault="00B04400" w:rsidP="009E5842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1D3E65" w:rsidRPr="008C734D">
        <w:rPr>
          <w:lang w:val="ru-RU"/>
        </w:rPr>
        <w:t>перед Ассамблее</w:t>
      </w:r>
      <w:r w:rsidR="00C1750D" w:rsidRPr="008C734D">
        <w:rPr>
          <w:lang w:val="ru-RU"/>
        </w:rPr>
        <w:t>й</w:t>
      </w:r>
      <w:r w:rsidR="001D3E65" w:rsidRPr="008C734D">
        <w:rPr>
          <w:lang w:val="ru-RU"/>
        </w:rPr>
        <w:t xml:space="preserve"> радиосвязи больше не запланировано ни одного другого собрания 4</w:t>
      </w:r>
      <w:r w:rsidR="009E5842" w:rsidRPr="008C734D">
        <w:rPr>
          <w:lang w:val="ru-RU"/>
        </w:rPr>
        <w:noBreakHyphen/>
      </w:r>
      <w:r w:rsidR="001D3E65" w:rsidRPr="008C734D">
        <w:rPr>
          <w:lang w:val="ru-RU"/>
        </w:rPr>
        <w:t>й</w:t>
      </w:r>
      <w:r w:rsidR="009E5842" w:rsidRPr="008C734D">
        <w:rPr>
          <w:lang w:val="ru-RU"/>
        </w:rPr>
        <w:t> </w:t>
      </w:r>
      <w:r w:rsidR="00692F72" w:rsidRPr="008C734D">
        <w:rPr>
          <w:lang w:val="ru-RU"/>
        </w:rPr>
        <w:t>Исследовате</w:t>
      </w:r>
      <w:r w:rsidR="001D3E65" w:rsidRPr="008C734D">
        <w:rPr>
          <w:lang w:val="ru-RU"/>
        </w:rPr>
        <w:t>льской</w:t>
      </w:r>
      <w:r w:rsidR="00692F72" w:rsidRPr="008C734D">
        <w:rPr>
          <w:lang w:val="ru-RU"/>
        </w:rPr>
        <w:t xml:space="preserve"> комисси</w:t>
      </w:r>
      <w:r w:rsidR="001D3E65" w:rsidRPr="008C734D">
        <w:rPr>
          <w:lang w:val="ru-RU"/>
        </w:rPr>
        <w:t xml:space="preserve">и, </w:t>
      </w:r>
    </w:p>
    <w:p w:rsidR="00B04400" w:rsidRPr="008C734D" w:rsidRDefault="0042753A" w:rsidP="00B10D84">
      <w:pPr>
        <w:rPr>
          <w:lang w:val="ru-RU"/>
        </w:rPr>
      </w:pPr>
      <w:r w:rsidRPr="008C734D">
        <w:rPr>
          <w:lang w:val="ru-RU"/>
        </w:rPr>
        <w:t xml:space="preserve">проект новой Рекомендации МСЭ-R </w:t>
      </w:r>
      <w:r w:rsidR="00B04400" w:rsidRPr="008C734D">
        <w:rPr>
          <w:lang w:val="ru-RU"/>
        </w:rPr>
        <w:t>M.[</w:t>
      </w:r>
      <w:proofErr w:type="spellStart"/>
      <w:r w:rsidR="00B04400" w:rsidRPr="008C734D">
        <w:rPr>
          <w:lang w:val="ru-RU"/>
        </w:rPr>
        <w:t>AMS</w:t>
      </w:r>
      <w:proofErr w:type="spellEnd"/>
      <w:r w:rsidR="00B04400" w:rsidRPr="008C734D">
        <w:rPr>
          <w:lang w:val="ru-RU"/>
        </w:rPr>
        <w:t>(R)</w:t>
      </w:r>
      <w:proofErr w:type="spellStart"/>
      <w:r w:rsidR="00B04400" w:rsidRPr="008C734D">
        <w:rPr>
          <w:lang w:val="ru-RU"/>
        </w:rPr>
        <w:t>S.METHODOLOGY</w:t>
      </w:r>
      <w:proofErr w:type="spellEnd"/>
      <w:r w:rsidR="00B04400" w:rsidRPr="008C734D">
        <w:rPr>
          <w:lang w:val="ru-RU"/>
        </w:rPr>
        <w:t xml:space="preserve">]-0 </w:t>
      </w:r>
      <w:r w:rsidR="0081101A" w:rsidRPr="008C734D">
        <w:rPr>
          <w:lang w:val="ru-RU"/>
        </w:rPr>
        <w:t xml:space="preserve">был передан АР-15 для получения руководства с ее стороны по данному вопросу. </w:t>
      </w:r>
    </w:p>
    <w:p w:rsidR="00B04400" w:rsidRPr="008C734D" w:rsidRDefault="0081101A" w:rsidP="00B04400">
      <w:pPr>
        <w:rPr>
          <w:lang w:val="ru-RU"/>
        </w:rPr>
      </w:pPr>
      <w:r w:rsidRPr="008C734D">
        <w:rPr>
          <w:lang w:val="ru-RU"/>
        </w:rPr>
        <w:lastRenderedPageBreak/>
        <w:t xml:space="preserve">Статус Вопросов, порученных 4-й Исследовательской комиссии, приводится в Документе </w:t>
      </w:r>
      <w:r w:rsidR="00B04400" w:rsidRPr="008C734D">
        <w:rPr>
          <w:lang w:val="ru-RU"/>
        </w:rPr>
        <w:t>4/1003.</w:t>
      </w:r>
    </w:p>
    <w:p w:rsidR="00B04400" w:rsidRPr="008C734D" w:rsidRDefault="00B04400" w:rsidP="00147BFA">
      <w:pPr>
        <w:pStyle w:val="Heading1"/>
        <w:rPr>
          <w:lang w:val="ru-RU"/>
        </w:rPr>
      </w:pPr>
      <w:r w:rsidRPr="008C734D">
        <w:rPr>
          <w:lang w:val="ru-RU"/>
        </w:rPr>
        <w:t>2</w:t>
      </w:r>
      <w:r w:rsidRPr="008C734D">
        <w:rPr>
          <w:lang w:val="ru-RU"/>
        </w:rPr>
        <w:tab/>
      </w:r>
      <w:r w:rsidR="00147BFA" w:rsidRPr="008C734D">
        <w:rPr>
          <w:lang w:val="ru-RU"/>
        </w:rPr>
        <w:t>Деятельность рабочих групп</w:t>
      </w:r>
    </w:p>
    <w:p w:rsidR="00B04400" w:rsidRPr="008C734D" w:rsidRDefault="00B04400" w:rsidP="00B04400">
      <w:pPr>
        <w:pStyle w:val="Heading2"/>
        <w:rPr>
          <w:lang w:val="ru-RU"/>
        </w:rPr>
      </w:pPr>
      <w:r w:rsidRPr="008C734D">
        <w:rPr>
          <w:lang w:val="ru-RU"/>
        </w:rPr>
        <w:t>2.1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>Рабочая группа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</w:p>
    <w:p w:rsidR="00B04400" w:rsidRPr="008C734D" w:rsidRDefault="00147BFA" w:rsidP="00147BFA">
      <w:pPr>
        <w:rPr>
          <w:lang w:val="ru-RU"/>
        </w:rPr>
      </w:pPr>
      <w:r w:rsidRPr="008C734D">
        <w:rPr>
          <w:lang w:val="ru-RU"/>
        </w:rPr>
        <w:t xml:space="preserve">За время текущего исследовательского периода Рабочая группа </w:t>
      </w:r>
      <w:proofErr w:type="spellStart"/>
      <w:r w:rsidRPr="008C734D">
        <w:rPr>
          <w:lang w:val="ru-RU"/>
        </w:rPr>
        <w:t>4А</w:t>
      </w:r>
      <w:proofErr w:type="spellEnd"/>
      <w:r w:rsidRPr="008C734D">
        <w:rPr>
          <w:lang w:val="ru-RU"/>
        </w:rPr>
        <w:t xml:space="preserve"> провела семь собраний под председательством г-на Джека </w:t>
      </w:r>
      <w:proofErr w:type="spellStart"/>
      <w:r w:rsidRPr="008C734D">
        <w:rPr>
          <w:lang w:val="ru-RU"/>
        </w:rPr>
        <w:t>Венгринюка</w:t>
      </w:r>
      <w:proofErr w:type="spellEnd"/>
      <w:r w:rsidRPr="008C734D">
        <w:rPr>
          <w:lang w:val="ru-RU"/>
        </w:rPr>
        <w:t xml:space="preserve"> (Соединенные Штаты Америки). На этих собраниях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> </w:t>
      </w:r>
      <w:proofErr w:type="spellStart"/>
      <w:r w:rsidRPr="008C734D">
        <w:rPr>
          <w:lang w:val="ru-RU"/>
        </w:rPr>
        <w:t>4А</w:t>
      </w:r>
      <w:proofErr w:type="spellEnd"/>
      <w:r w:rsidRPr="008C734D">
        <w:rPr>
          <w:lang w:val="ru-RU"/>
        </w:rPr>
        <w:t xml:space="preserve"> подготовила в общей сложности проекты двух новых Рекомендаций, проекты семи пересмотренных Рекомендаций, проекты двенадцати новых Отчетов и проект одного пересмотренного Отчета, которые перечислены в Приложении 1. </w:t>
      </w:r>
    </w:p>
    <w:p w:rsidR="00B04400" w:rsidRPr="008C734D" w:rsidRDefault="00147BFA" w:rsidP="00C1750D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</w:t>
      </w:r>
      <w:r w:rsidR="001D684F" w:rsidRPr="008C734D">
        <w:rPr>
          <w:lang w:val="ru-RU"/>
        </w:rPr>
        <w:t xml:space="preserve">у проекта текста </w:t>
      </w:r>
      <w:proofErr w:type="spellStart"/>
      <w:r w:rsidR="001D684F" w:rsidRPr="008C734D">
        <w:rPr>
          <w:lang w:val="ru-RU"/>
        </w:rPr>
        <w:t>ПСК</w:t>
      </w:r>
      <w:proofErr w:type="spellEnd"/>
      <w:r w:rsidR="001D684F" w:rsidRPr="008C734D">
        <w:rPr>
          <w:lang w:val="ru-RU"/>
        </w:rPr>
        <w:t xml:space="preserve"> по пунктам</w:t>
      </w:r>
      <w:r w:rsidRPr="008C734D">
        <w:rPr>
          <w:lang w:val="ru-RU"/>
        </w:rPr>
        <w:t>/вопросам</w:t>
      </w:r>
      <w:r w:rsidR="001D684F" w:rsidRPr="008C734D">
        <w:rPr>
          <w:lang w:val="ru-RU"/>
        </w:rPr>
        <w:t xml:space="preserve"> повестки дня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 xml:space="preserve">-15, по которым она была ведущей группой.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4А</w:t>
      </w:r>
      <w:proofErr w:type="spellEnd"/>
      <w:r w:rsidRPr="008C734D">
        <w:rPr>
          <w:lang w:val="ru-RU"/>
        </w:rPr>
        <w:t xml:space="preserve"> отвечала за девять пунктов/вопросов </w:t>
      </w:r>
      <w:r w:rsidR="001D684F" w:rsidRPr="008C734D">
        <w:rPr>
          <w:lang w:val="ru-RU"/>
        </w:rPr>
        <w:t xml:space="preserve">повестки дня </w:t>
      </w:r>
      <w:r w:rsidRPr="008C734D">
        <w:rPr>
          <w:lang w:val="ru-RU"/>
        </w:rPr>
        <w:t xml:space="preserve">в качестве ведущей группы и участвовала в подготовке одиннадцати пунктов/вопросов </w:t>
      </w:r>
      <w:r w:rsidR="001D684F" w:rsidRPr="008C734D">
        <w:rPr>
          <w:lang w:val="ru-RU"/>
        </w:rPr>
        <w:t xml:space="preserve">повестки дня </w:t>
      </w:r>
      <w:r w:rsidRPr="008C734D">
        <w:rPr>
          <w:lang w:val="ru-RU"/>
        </w:rPr>
        <w:t xml:space="preserve">в качестве группы, представляющей вклады. Исследования в рамках подготовки к 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 xml:space="preserve">-15 по пунктам повестки дня, по которым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> </w:t>
      </w:r>
      <w:proofErr w:type="spellStart"/>
      <w:r w:rsidRPr="008C734D">
        <w:rPr>
          <w:lang w:val="ru-RU"/>
        </w:rPr>
        <w:t>4А</w:t>
      </w:r>
      <w:proofErr w:type="spellEnd"/>
      <w:r w:rsidRPr="008C734D">
        <w:rPr>
          <w:lang w:val="ru-RU"/>
        </w:rPr>
        <w:t xml:space="preserve"> была ответственной группой, существенно увеличили объем ее работы: </w:t>
      </w:r>
    </w:p>
    <w:p w:rsidR="00B04400" w:rsidRPr="008C734D" w:rsidRDefault="00A80275" w:rsidP="009E5842">
      <w:pPr>
        <w:pStyle w:val="Headingb"/>
        <w:rPr>
          <w:lang w:val="ru-RU"/>
        </w:rPr>
      </w:pPr>
      <w:r w:rsidRPr="008C734D">
        <w:rPr>
          <w:lang w:val="ru-RU"/>
        </w:rPr>
        <w:t xml:space="preserve">Пункт 1.6 повестки дня: </w:t>
      </w:r>
      <w:r w:rsidRPr="008C734D">
        <w:rPr>
          <w:rFonts w:eastAsia="TimesNewRoman-Identity-H"/>
          <w:lang w:val="ru-RU" w:eastAsia="zh-CN"/>
        </w:rPr>
        <w:t>рассмотреть возможные дополнительные первичные распределения</w:t>
      </w:r>
      <w:r w:rsidR="00B04400" w:rsidRPr="00583B66">
        <w:rPr>
          <w:b w:val="0"/>
          <w:bCs/>
          <w:lang w:val="ru-RU"/>
        </w:rPr>
        <w:t>:</w:t>
      </w:r>
    </w:p>
    <w:p w:rsidR="00B04400" w:rsidRPr="008C734D" w:rsidRDefault="00B04400" w:rsidP="009E5842">
      <w:pPr>
        <w:pStyle w:val="enumlev1"/>
        <w:rPr>
          <w:b/>
          <w:bCs/>
          <w:lang w:val="ru-RU"/>
        </w:rPr>
      </w:pPr>
      <w:r w:rsidRPr="008C734D">
        <w:rPr>
          <w:b/>
          <w:bCs/>
          <w:lang w:val="ru-RU"/>
        </w:rPr>
        <w:t>1.6.1</w:t>
      </w:r>
      <w:r w:rsidRPr="008C734D">
        <w:rPr>
          <w:b/>
          <w:bCs/>
          <w:lang w:val="ru-RU"/>
        </w:rPr>
        <w:tab/>
      </w:r>
      <w:r w:rsidR="00A80275" w:rsidRPr="008C734D">
        <w:rPr>
          <w:b/>
          <w:bCs/>
          <w:lang w:val="ru-RU"/>
        </w:rPr>
        <w:t>250 МГц фиксированной спутниковой службе (Земля-космос и космос-Земля) в диапазоне между 10 ГГц и 17 ГГц в Районе 1</w:t>
      </w:r>
      <w:r w:rsidRPr="00583B66">
        <w:rPr>
          <w:lang w:val="ru-RU"/>
        </w:rPr>
        <w:t>;</w:t>
      </w:r>
    </w:p>
    <w:p w:rsidR="00B04400" w:rsidRPr="008C734D" w:rsidRDefault="00B04400" w:rsidP="009E5842">
      <w:pPr>
        <w:pStyle w:val="enumlev1"/>
        <w:rPr>
          <w:b/>
          <w:bCs/>
          <w:lang w:val="ru-RU"/>
        </w:rPr>
      </w:pPr>
      <w:r w:rsidRPr="008C734D">
        <w:rPr>
          <w:b/>
          <w:bCs/>
          <w:lang w:val="ru-RU"/>
        </w:rPr>
        <w:t>1.6.2</w:t>
      </w:r>
      <w:r w:rsidRPr="008C734D">
        <w:rPr>
          <w:b/>
          <w:bCs/>
          <w:lang w:val="ru-RU"/>
        </w:rPr>
        <w:tab/>
      </w:r>
      <w:r w:rsidR="00A80275" w:rsidRPr="008C734D">
        <w:rPr>
          <w:b/>
          <w:bCs/>
          <w:lang w:val="ru-RU"/>
        </w:rPr>
        <w:t>250 МГц в Районе 2 и 300 МГц в Районе 3 фиксированной спутниковой службе (Земля-космос) в диапазоне 13−17 ГГц</w:t>
      </w:r>
      <w:r w:rsidRPr="00583B66">
        <w:rPr>
          <w:lang w:val="ru-RU"/>
        </w:rPr>
        <w:t>;</w:t>
      </w:r>
    </w:p>
    <w:p w:rsidR="00B04400" w:rsidRPr="008C734D" w:rsidRDefault="00A80275" w:rsidP="00B04400">
      <w:pPr>
        <w:rPr>
          <w:b/>
          <w:bCs/>
          <w:lang w:val="ru-RU"/>
        </w:rPr>
      </w:pPr>
      <w:r w:rsidRPr="008C734D">
        <w:rPr>
          <w:rFonts w:asciiTheme="majorBidi" w:eastAsia="TimesNewRoman-Identity-H" w:hAnsiTheme="majorBidi" w:cstheme="majorBidi"/>
          <w:b/>
          <w:bCs/>
          <w:szCs w:val="22"/>
          <w:lang w:val="ru-RU" w:eastAsia="zh-CN"/>
        </w:rPr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 соответствии с Резолюциями </w:t>
      </w:r>
      <w:r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151 (</w:t>
      </w:r>
      <w:proofErr w:type="spellStart"/>
      <w:r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ВКР</w:t>
      </w:r>
      <w:proofErr w:type="spellEnd"/>
      <w:r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 xml:space="preserve">-12) </w:t>
      </w:r>
      <w:r w:rsidRPr="008C734D">
        <w:rPr>
          <w:rFonts w:asciiTheme="majorBidi" w:eastAsia="TimesNewRoman-Identity-H" w:hAnsiTheme="majorBidi" w:cstheme="majorBidi"/>
          <w:b/>
          <w:bCs/>
          <w:szCs w:val="22"/>
          <w:lang w:val="ru-RU" w:eastAsia="zh-CN"/>
        </w:rPr>
        <w:t xml:space="preserve">и </w:t>
      </w:r>
      <w:r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152 (</w:t>
      </w:r>
      <w:proofErr w:type="spellStart"/>
      <w:r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ВКР</w:t>
      </w:r>
      <w:proofErr w:type="spellEnd"/>
      <w:r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-12)</w:t>
      </w:r>
      <w:r w:rsidRPr="008C734D">
        <w:rPr>
          <w:rFonts w:asciiTheme="majorBidi" w:eastAsia="TimesNewRoman-Identity-H" w:hAnsiTheme="majorBidi" w:cstheme="majorBidi"/>
          <w:b/>
          <w:bCs/>
          <w:szCs w:val="22"/>
          <w:lang w:val="ru-RU" w:eastAsia="zh-CN"/>
        </w:rPr>
        <w:t>, соответственно</w:t>
      </w:r>
    </w:p>
    <w:p w:rsidR="00B04400" w:rsidRPr="008C734D" w:rsidRDefault="005B3374" w:rsidP="00B53C41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подготовку проекта текста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по данным пунктам повестки дня.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4А</w:t>
      </w:r>
      <w:proofErr w:type="spellEnd"/>
      <w:r w:rsidRPr="008C734D">
        <w:rPr>
          <w:lang w:val="ru-RU"/>
        </w:rPr>
        <w:t xml:space="preserve"> также завершила подготовку двух очень крупных Отчетов, связанных с каждым подпунктом повестки дня и содержащих результаты исследований совместного использования частот, которые явились вкладами в работу Рабочей группы, а также третий Отч</w:t>
      </w:r>
      <w:r w:rsidR="00B53C41" w:rsidRPr="008C734D">
        <w:rPr>
          <w:lang w:val="ru-RU"/>
        </w:rPr>
        <w:t>ет, содержащий более подробные х</w:t>
      </w:r>
      <w:r w:rsidRPr="008C734D">
        <w:rPr>
          <w:lang w:val="ru-RU"/>
        </w:rPr>
        <w:t>арактеристики и мо</w:t>
      </w:r>
      <w:r w:rsidR="00B53C41" w:rsidRPr="008C734D">
        <w:rPr>
          <w:lang w:val="ru-RU"/>
        </w:rPr>
        <w:t>д</w:t>
      </w:r>
      <w:r w:rsidRPr="008C734D">
        <w:rPr>
          <w:lang w:val="ru-RU"/>
        </w:rPr>
        <w:t xml:space="preserve">ели развертывания земных станций </w:t>
      </w:r>
      <w:proofErr w:type="spellStart"/>
      <w:r w:rsidRPr="008C734D">
        <w:rPr>
          <w:lang w:val="ru-RU"/>
        </w:rPr>
        <w:t>ФСС</w:t>
      </w:r>
      <w:proofErr w:type="spellEnd"/>
      <w:r w:rsidR="00B53C41" w:rsidRPr="008C734D">
        <w:rPr>
          <w:lang w:val="ru-RU"/>
        </w:rPr>
        <w:t xml:space="preserve">, которые будут применяться в исследованиях совместного использования частот. </w:t>
      </w:r>
    </w:p>
    <w:p w:rsidR="00B04400" w:rsidRPr="008C734D" w:rsidRDefault="00A80275" w:rsidP="009E5842">
      <w:pPr>
        <w:pStyle w:val="Headingb"/>
        <w:rPr>
          <w:lang w:val="ru-RU"/>
        </w:rPr>
      </w:pPr>
      <w:r w:rsidRPr="008C734D">
        <w:rPr>
          <w:lang w:val="ru-RU"/>
        </w:rPr>
        <w:t xml:space="preserve">Пункт 1.7 повестки дня: </w:t>
      </w:r>
      <w:r w:rsidRPr="008C734D">
        <w:rPr>
          <w:rFonts w:eastAsia="TimesNewRoman-Identity-H"/>
          <w:lang w:val="ru-RU" w:eastAsia="zh-CN"/>
        </w:rPr>
        <w:t xml:space="preserve">рассмотреть использование полосы частот 5091−5150 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 </w:t>
      </w:r>
      <w:r w:rsidRPr="008C734D">
        <w:rPr>
          <w:rFonts w:eastAsia="TimesNewRoman,Bold-Identity-H"/>
          <w:lang w:val="ru-RU" w:eastAsia="zh-CN"/>
        </w:rPr>
        <w:t>114 (</w:t>
      </w:r>
      <w:proofErr w:type="spellStart"/>
      <w:r w:rsidRPr="008C734D">
        <w:rPr>
          <w:rFonts w:eastAsia="TimesNewRoman,Bold-Identity-H"/>
          <w:lang w:val="ru-RU" w:eastAsia="zh-CN"/>
        </w:rPr>
        <w:t>Пересм</w:t>
      </w:r>
      <w:proofErr w:type="spellEnd"/>
      <w:r w:rsidRPr="008C734D">
        <w:rPr>
          <w:rFonts w:eastAsia="TimesNewRoman,Bold-Identity-H"/>
          <w:lang w:val="ru-RU" w:eastAsia="zh-CN"/>
        </w:rPr>
        <w:t xml:space="preserve">. </w:t>
      </w:r>
      <w:proofErr w:type="spellStart"/>
      <w:r w:rsidRPr="008C734D">
        <w:rPr>
          <w:rFonts w:eastAsia="TimesNewRoman,Bold-Identity-H"/>
          <w:lang w:val="ru-RU" w:eastAsia="zh-CN"/>
        </w:rPr>
        <w:t>ВКР</w:t>
      </w:r>
      <w:proofErr w:type="spellEnd"/>
      <w:r w:rsidRPr="008C734D">
        <w:rPr>
          <w:rFonts w:eastAsia="TimesNewRoman,Bold-Identity-H"/>
          <w:lang w:val="ru-RU" w:eastAsia="zh-CN"/>
        </w:rPr>
        <w:t>-12)</w:t>
      </w:r>
    </w:p>
    <w:p w:rsidR="00B04400" w:rsidRPr="008C734D" w:rsidRDefault="005B3374" w:rsidP="00B53C41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подготовку проекта текста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по данному пункту повестки дня</w:t>
      </w:r>
      <w:r w:rsidR="00B04400" w:rsidRPr="008C734D">
        <w:rPr>
          <w:lang w:val="ru-RU"/>
        </w:rPr>
        <w:t xml:space="preserve">. </w:t>
      </w:r>
      <w:r w:rsidR="00B53C41" w:rsidRPr="008C734D">
        <w:rPr>
          <w:lang w:val="ru-RU"/>
        </w:rPr>
        <w:t xml:space="preserve">Текст включает единственный метод выполнения этого пункта повестки дня, и, как представляется, этот метод будет хорошо принят другими заинтересованными рабочими группами. </w:t>
      </w:r>
    </w:p>
    <w:p w:rsidR="00B04400" w:rsidRPr="008C734D" w:rsidRDefault="00A80275" w:rsidP="009E5842">
      <w:pPr>
        <w:pStyle w:val="Headingb"/>
        <w:rPr>
          <w:lang w:val="ru-RU"/>
        </w:rPr>
      </w:pPr>
      <w:r w:rsidRPr="008C734D">
        <w:rPr>
          <w:lang w:val="ru-RU"/>
        </w:rPr>
        <w:t xml:space="preserve">Пункт 1.8 повестки дня: </w:t>
      </w:r>
      <w:r w:rsidRPr="008C734D">
        <w:rPr>
          <w:rFonts w:eastAsia="TimesNewRoman-Identity-H"/>
          <w:lang w:val="ru-RU" w:eastAsia="zh-CN"/>
        </w:rPr>
        <w:t>рассмотреть положения, относящиеся к земным станциям, которые размещаются на борту судов (</w:t>
      </w:r>
      <w:proofErr w:type="spellStart"/>
      <w:r w:rsidRPr="008C734D">
        <w:rPr>
          <w:rFonts w:eastAsia="TimesNewRoman-Identity-H"/>
          <w:lang w:val="ru-RU" w:eastAsia="zh-CN"/>
        </w:rPr>
        <w:t>ESV</w:t>
      </w:r>
      <w:proofErr w:type="spellEnd"/>
      <w:r w:rsidRPr="008C734D">
        <w:rPr>
          <w:rFonts w:eastAsia="TimesNewRoman-Identity-H"/>
          <w:lang w:val="ru-RU" w:eastAsia="zh-CN"/>
        </w:rPr>
        <w:t xml:space="preserve">), на основе исследований, проведенных в соответствии с Резолюцией </w:t>
      </w:r>
      <w:r w:rsidRPr="008C734D">
        <w:rPr>
          <w:rFonts w:eastAsia="TimesNewRoman,Bold-Identity-H"/>
          <w:lang w:val="ru-RU" w:eastAsia="zh-CN"/>
        </w:rPr>
        <w:t>909 (</w:t>
      </w:r>
      <w:proofErr w:type="spellStart"/>
      <w:r w:rsidRPr="008C734D">
        <w:rPr>
          <w:rFonts w:eastAsia="TimesNewRoman,Bold-Identity-H"/>
          <w:lang w:val="ru-RU" w:eastAsia="zh-CN"/>
        </w:rPr>
        <w:t>ВКР</w:t>
      </w:r>
      <w:proofErr w:type="spellEnd"/>
      <w:r w:rsidRPr="008C734D">
        <w:rPr>
          <w:rFonts w:eastAsia="TimesNewRoman,Bold-Identity-H"/>
          <w:lang w:val="ru-RU" w:eastAsia="zh-CN"/>
        </w:rPr>
        <w:t>-12)</w:t>
      </w:r>
    </w:p>
    <w:p w:rsidR="00B04400" w:rsidRPr="008C734D" w:rsidRDefault="005B3374" w:rsidP="008C734D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подготовку проекта текста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по данному пункту повестки дня</w:t>
      </w:r>
      <w:r w:rsidR="00B04400" w:rsidRPr="008C734D">
        <w:rPr>
          <w:lang w:val="ru-RU"/>
        </w:rPr>
        <w:t xml:space="preserve">. </w:t>
      </w:r>
      <w:proofErr w:type="spellStart"/>
      <w:r w:rsidR="00B53C41" w:rsidRPr="008C734D">
        <w:rPr>
          <w:lang w:val="ru-RU"/>
        </w:rPr>
        <w:t>РГ</w:t>
      </w:r>
      <w:proofErr w:type="spellEnd"/>
      <w:r w:rsidR="00B53C41" w:rsidRPr="008C734D">
        <w:rPr>
          <w:lang w:val="ru-RU"/>
        </w:rPr>
        <w:t xml:space="preserve"> </w:t>
      </w:r>
      <w:proofErr w:type="spellStart"/>
      <w:r w:rsidR="00B53C41" w:rsidRPr="008C734D">
        <w:rPr>
          <w:lang w:val="ru-RU"/>
        </w:rPr>
        <w:t>4A</w:t>
      </w:r>
      <w:proofErr w:type="spellEnd"/>
      <w:r w:rsidR="00B53C41" w:rsidRPr="008C734D">
        <w:rPr>
          <w:lang w:val="ru-RU"/>
        </w:rPr>
        <w:t xml:space="preserve"> также завершила подготовку</w:t>
      </w:r>
      <w:r w:rsidR="00B04400" w:rsidRPr="008C734D">
        <w:rPr>
          <w:lang w:val="ru-RU"/>
        </w:rPr>
        <w:t xml:space="preserve"> </w:t>
      </w:r>
      <w:r w:rsidR="00B53C41" w:rsidRPr="008C734D">
        <w:rPr>
          <w:lang w:val="ru-RU"/>
        </w:rPr>
        <w:t xml:space="preserve">Отчета, связанного с этим пунктом повестки дня, по </w:t>
      </w:r>
      <w:r w:rsidR="00B53C41" w:rsidRPr="008C734D">
        <w:rPr>
          <w:color w:val="000000"/>
          <w:lang w:val="ru-RU"/>
        </w:rPr>
        <w:t xml:space="preserve">воздействию помех от передач с земных станций на борту судов, действующих в сетях фиксированной спутниковой службы, на наземные станции, работающие на одной частоте. В этом Отчете подробно излагается работа, проделанная в рамках этих трех исследований, о которой сообщалось для </w:t>
      </w:r>
      <w:proofErr w:type="spellStart"/>
      <w:r w:rsidR="00B04400" w:rsidRPr="008C734D">
        <w:rPr>
          <w:lang w:val="ru-RU"/>
        </w:rPr>
        <w:t>CPM15</w:t>
      </w:r>
      <w:proofErr w:type="spellEnd"/>
      <w:r w:rsidR="00B04400" w:rsidRPr="008C734D">
        <w:rPr>
          <w:lang w:val="ru-RU"/>
        </w:rPr>
        <w:t xml:space="preserve">-2, </w:t>
      </w:r>
      <w:r w:rsidR="00B53C41" w:rsidRPr="008C734D">
        <w:rPr>
          <w:lang w:val="ru-RU"/>
        </w:rPr>
        <w:t>и также представлены области, которые, по мнению некоторых</w:t>
      </w:r>
      <w:r w:rsidR="00C1750D" w:rsidRPr="008C734D">
        <w:rPr>
          <w:lang w:val="ru-RU"/>
        </w:rPr>
        <w:t xml:space="preserve"> сторон</w:t>
      </w:r>
      <w:r w:rsidR="00B53C41" w:rsidRPr="008C734D">
        <w:rPr>
          <w:lang w:val="ru-RU"/>
        </w:rPr>
        <w:t>, требуют дальнейшего исследования.</w:t>
      </w:r>
      <w:r w:rsidR="008C734D">
        <w:rPr>
          <w:lang w:val="ru-RU"/>
        </w:rPr>
        <w:t xml:space="preserve"> </w:t>
      </w:r>
      <w:r w:rsidR="00B53C41" w:rsidRPr="008C734D">
        <w:rPr>
          <w:lang w:val="ru-RU"/>
        </w:rPr>
        <w:t>В связи с этим в утвержденном Отчете точно описа</w:t>
      </w:r>
      <w:r w:rsidR="00165684" w:rsidRPr="008C734D">
        <w:rPr>
          <w:lang w:val="ru-RU"/>
        </w:rPr>
        <w:t>н текущий статус работы, продел</w:t>
      </w:r>
      <w:r w:rsidR="00B53C41" w:rsidRPr="008C734D">
        <w:rPr>
          <w:lang w:val="ru-RU"/>
        </w:rPr>
        <w:t>ан</w:t>
      </w:r>
      <w:r w:rsidR="00165684" w:rsidRPr="008C734D">
        <w:rPr>
          <w:lang w:val="ru-RU"/>
        </w:rPr>
        <w:t>н</w:t>
      </w:r>
      <w:r w:rsidR="00B53C41" w:rsidRPr="008C734D">
        <w:rPr>
          <w:lang w:val="ru-RU"/>
        </w:rPr>
        <w:t>ой в МСЭ</w:t>
      </w:r>
      <w:r w:rsidR="00B04400" w:rsidRPr="008C734D">
        <w:rPr>
          <w:lang w:val="ru-RU"/>
        </w:rPr>
        <w:t xml:space="preserve">-R </w:t>
      </w:r>
      <w:r w:rsidR="00165684" w:rsidRPr="008C734D">
        <w:rPr>
          <w:lang w:val="ru-RU"/>
        </w:rPr>
        <w:t xml:space="preserve">по данному вопросу. </w:t>
      </w:r>
    </w:p>
    <w:p w:rsidR="00B04400" w:rsidRPr="008C734D" w:rsidRDefault="00A80275" w:rsidP="009E5842">
      <w:pPr>
        <w:pStyle w:val="Headingb"/>
        <w:rPr>
          <w:lang w:val="ru-RU"/>
        </w:rPr>
      </w:pPr>
      <w:r w:rsidRPr="008C734D">
        <w:rPr>
          <w:lang w:val="ru-RU"/>
        </w:rPr>
        <w:lastRenderedPageBreak/>
        <w:t xml:space="preserve">Пункт 1.9.1 повестки дня: </w:t>
      </w:r>
      <w:r w:rsidRPr="008C734D">
        <w:rPr>
          <w:rFonts w:eastAsia="TimesNewRoman-Identity-H"/>
          <w:lang w:val="ru-RU"/>
        </w:rPr>
        <w:t xml:space="preserve">рассмотреть в соответствии с Резолюцией </w:t>
      </w:r>
      <w:r w:rsidRPr="008C734D">
        <w:rPr>
          <w:rFonts w:eastAsia="TimesNewRoman,Bold-Identity-H"/>
          <w:lang w:val="ru-RU"/>
        </w:rPr>
        <w:t>758 (</w:t>
      </w:r>
      <w:proofErr w:type="spellStart"/>
      <w:r w:rsidRPr="008C734D">
        <w:rPr>
          <w:rFonts w:eastAsia="TimesNewRoman,Bold-Identity-H"/>
          <w:lang w:val="ru-RU"/>
        </w:rPr>
        <w:t>ВКР</w:t>
      </w:r>
      <w:proofErr w:type="spellEnd"/>
      <w:r w:rsidRPr="008C734D">
        <w:rPr>
          <w:rFonts w:eastAsia="TimesNewRoman,Bold-Identity-H"/>
          <w:lang w:val="ru-RU"/>
        </w:rPr>
        <w:t xml:space="preserve">-12): </w:t>
      </w:r>
      <w:r w:rsidRPr="008C734D">
        <w:rPr>
          <w:rFonts w:eastAsia="TimesNewRoman-Identity-H"/>
          <w:lang w:val="ru-RU"/>
        </w:rPr>
        <w:t>возможные новые распределения фиксированной спутниковой службе в полосах частот 7150−7250 МГц (космос-Земля) и 8400−8500 МГц (Земля-космос) в зависимости от соответствующих условий совместного использования частот</w:t>
      </w:r>
    </w:p>
    <w:p w:rsidR="00B04400" w:rsidRPr="008C734D" w:rsidRDefault="005B3374" w:rsidP="007F234F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подготовку проекта текста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по данному пункту повестки дня</w:t>
      </w:r>
      <w:r w:rsidR="00B04400" w:rsidRPr="008C734D">
        <w:rPr>
          <w:lang w:val="ru-RU"/>
        </w:rPr>
        <w:t xml:space="preserve">. </w:t>
      </w:r>
      <w:proofErr w:type="spellStart"/>
      <w:r w:rsidR="00BE3648" w:rsidRPr="008C734D">
        <w:rPr>
          <w:lang w:val="ru-RU"/>
        </w:rPr>
        <w:t>РГ</w:t>
      </w:r>
      <w:proofErr w:type="spellEnd"/>
      <w:r w:rsidR="00BE3648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4A</w:t>
      </w:r>
      <w:proofErr w:type="spellEnd"/>
      <w:r w:rsidR="00B04400" w:rsidRPr="008C734D">
        <w:rPr>
          <w:lang w:val="ru-RU"/>
        </w:rPr>
        <w:t xml:space="preserve"> </w:t>
      </w:r>
      <w:r w:rsidR="00BE3648" w:rsidRPr="008C734D">
        <w:rPr>
          <w:lang w:val="ru-RU"/>
        </w:rPr>
        <w:t xml:space="preserve">также разработала проект Отчета, в котором представлена подборка исследований, проведенных в связи с этим пунктом повестки дня. После </w:t>
      </w:r>
      <w:r w:rsidR="00C1750D" w:rsidRPr="008C734D">
        <w:rPr>
          <w:lang w:val="ru-RU"/>
        </w:rPr>
        <w:t>проделанной значительной работы</w:t>
      </w:r>
      <w:r w:rsidR="00BE3648" w:rsidRPr="008C734D">
        <w:rPr>
          <w:lang w:val="ru-RU"/>
        </w:rPr>
        <w:t xml:space="preserve"> был сделан вывод о том, что эта Рабочая групп</w:t>
      </w:r>
      <w:r w:rsidR="00C1750D" w:rsidRPr="008C734D">
        <w:rPr>
          <w:lang w:val="ru-RU"/>
        </w:rPr>
        <w:t>а</w:t>
      </w:r>
      <w:r w:rsidR="00BE3648" w:rsidRPr="008C734D">
        <w:rPr>
          <w:lang w:val="ru-RU"/>
        </w:rPr>
        <w:t xml:space="preserve"> просто не в состоянии завершить подготовку проекта нового Отчета по этой теме. В существующем содержательном проекте Отчета представлен большой объем работы, проделанной по этому вопросу, и </w:t>
      </w:r>
      <w:r w:rsidR="007F234F" w:rsidRPr="008C734D">
        <w:rPr>
          <w:lang w:val="ru-RU"/>
        </w:rPr>
        <w:t>Отчет</w:t>
      </w:r>
      <w:r w:rsidR="00BE3648" w:rsidRPr="008C734D">
        <w:rPr>
          <w:lang w:val="ru-RU"/>
        </w:rPr>
        <w:t xml:space="preserve"> передвигается на другой срок для возможной дальнейшей разработки в будущем.</w:t>
      </w:r>
    </w:p>
    <w:p w:rsidR="00B04400" w:rsidRPr="008C734D" w:rsidRDefault="00A80275" w:rsidP="009E5842">
      <w:pPr>
        <w:pStyle w:val="Headingb"/>
        <w:rPr>
          <w:lang w:val="ru-RU"/>
        </w:rPr>
      </w:pPr>
      <w:r w:rsidRPr="008C734D">
        <w:rPr>
          <w:lang w:val="ru-RU"/>
        </w:rPr>
        <w:t>Пункт 7 повестки дня: рассмотреть возможные изменения и другие варианты в связи с Резолюцией 86 (</w:t>
      </w:r>
      <w:proofErr w:type="spellStart"/>
      <w:r w:rsidRPr="008C734D">
        <w:rPr>
          <w:lang w:val="ru-RU"/>
        </w:rPr>
        <w:t>Пересм</w:t>
      </w:r>
      <w:proofErr w:type="spellEnd"/>
      <w:r w:rsidRPr="008C734D">
        <w:rPr>
          <w:lang w:val="ru-RU"/>
        </w:rPr>
        <w:t>. Марракеш, 2002 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 соответствии с Резолюцией 86 (</w:t>
      </w:r>
      <w:proofErr w:type="spellStart"/>
      <w:r w:rsidRPr="008C734D">
        <w:rPr>
          <w:lang w:val="ru-RU"/>
        </w:rPr>
        <w:t>Пересм</w:t>
      </w:r>
      <w:proofErr w:type="spellEnd"/>
      <w:r w:rsidRPr="008C734D">
        <w:rPr>
          <w:lang w:val="ru-RU"/>
        </w:rPr>
        <w:t xml:space="preserve">. 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>-07)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</w:t>
      </w:r>
    </w:p>
    <w:p w:rsidR="00B04400" w:rsidRPr="008C734D" w:rsidRDefault="00B53C41" w:rsidP="00132727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подготовку</w:t>
      </w:r>
      <w:r w:rsidR="00B04400" w:rsidRPr="008C734D">
        <w:rPr>
          <w:lang w:val="ru-RU"/>
        </w:rPr>
        <w:t xml:space="preserve"> </w:t>
      </w:r>
      <w:r w:rsidR="00132727" w:rsidRPr="008C734D">
        <w:rPr>
          <w:lang w:val="ru-RU"/>
        </w:rPr>
        <w:t xml:space="preserve">проекта текста </w:t>
      </w:r>
      <w:proofErr w:type="spellStart"/>
      <w:r w:rsidR="00132727" w:rsidRPr="008C734D">
        <w:rPr>
          <w:lang w:val="ru-RU"/>
        </w:rPr>
        <w:t>ПСК</w:t>
      </w:r>
      <w:proofErr w:type="spellEnd"/>
      <w:r w:rsidR="00132727" w:rsidRPr="008C734D">
        <w:rPr>
          <w:lang w:val="ru-RU"/>
        </w:rPr>
        <w:t xml:space="preserve"> по пяти отдельным вопросам пункта 7 повестки дня </w:t>
      </w:r>
      <w:proofErr w:type="spellStart"/>
      <w:r w:rsidR="00132727" w:rsidRPr="008C734D">
        <w:rPr>
          <w:lang w:val="ru-RU"/>
        </w:rPr>
        <w:t>ВКР</w:t>
      </w:r>
      <w:proofErr w:type="spellEnd"/>
      <w:r w:rsidR="00132727" w:rsidRPr="008C734D">
        <w:rPr>
          <w:lang w:val="ru-RU"/>
        </w:rPr>
        <w:t xml:space="preserve">-15 и близка к завершению проекта текста </w:t>
      </w:r>
      <w:proofErr w:type="spellStart"/>
      <w:r w:rsidR="00132727" w:rsidRPr="008C734D">
        <w:rPr>
          <w:lang w:val="ru-RU"/>
        </w:rPr>
        <w:t>ПСК</w:t>
      </w:r>
      <w:proofErr w:type="spellEnd"/>
      <w:r w:rsidR="00132727" w:rsidRPr="008C734D">
        <w:rPr>
          <w:lang w:val="ru-RU"/>
        </w:rPr>
        <w:t xml:space="preserve"> еще по двум вопросам. Весь этот текст доведен до сведения Специального комитета для рассмотрения, а полный проект текста </w:t>
      </w:r>
      <w:proofErr w:type="spellStart"/>
      <w:r w:rsidR="00132727" w:rsidRPr="008C734D">
        <w:rPr>
          <w:lang w:val="ru-RU"/>
        </w:rPr>
        <w:t>ПСК</w:t>
      </w:r>
      <w:proofErr w:type="spellEnd"/>
      <w:r w:rsidR="00132727" w:rsidRPr="008C734D">
        <w:rPr>
          <w:lang w:val="ru-RU"/>
        </w:rPr>
        <w:t xml:space="preserve"> был направлен для </w:t>
      </w:r>
      <w:proofErr w:type="spellStart"/>
      <w:r w:rsidR="00B04400" w:rsidRPr="008C734D">
        <w:rPr>
          <w:lang w:val="ru-RU"/>
        </w:rPr>
        <w:t>CPM15</w:t>
      </w:r>
      <w:proofErr w:type="spellEnd"/>
      <w:r w:rsidR="00B04400" w:rsidRPr="008C734D">
        <w:rPr>
          <w:lang w:val="ru-RU"/>
        </w:rPr>
        <w:t>-2.</w:t>
      </w:r>
    </w:p>
    <w:p w:rsidR="00B04400" w:rsidRPr="008C734D" w:rsidRDefault="00A80275" w:rsidP="00BB4889">
      <w:pPr>
        <w:pStyle w:val="Headingb"/>
        <w:rPr>
          <w:lang w:val="ru-RU"/>
        </w:rPr>
      </w:pPr>
      <w:r w:rsidRPr="008C734D">
        <w:rPr>
          <w:lang w:val="ru-RU"/>
        </w:rPr>
        <w:t>Пункт 9.1 повестки дня</w:t>
      </w:r>
      <w:r w:rsidR="00B04400" w:rsidRPr="008C734D">
        <w:rPr>
          <w:lang w:val="ru-RU"/>
        </w:rPr>
        <w:t xml:space="preserve">, </w:t>
      </w:r>
      <w:r w:rsidRPr="008C734D">
        <w:rPr>
          <w:lang w:val="ru-RU"/>
        </w:rPr>
        <w:t>вопрос</w:t>
      </w:r>
      <w:r w:rsidR="00B04400" w:rsidRPr="008C734D">
        <w:rPr>
          <w:lang w:val="ru-RU"/>
        </w:rPr>
        <w:t xml:space="preserve"> 9.1.2:</w:t>
      </w:r>
      <w:r w:rsidRPr="008C734D">
        <w:rPr>
          <w:lang w:val="ru-RU"/>
        </w:rPr>
        <w:t xml:space="preserve"> Резолюция 756 (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>-12) "Исследования, касающиеся возможного уменьшения координационной дуги и технических критериев, которые используются при применении п.</w:t>
      </w:r>
      <w:r w:rsidR="007F234F" w:rsidRPr="008C734D">
        <w:rPr>
          <w:lang w:val="ru-RU"/>
        </w:rPr>
        <w:t xml:space="preserve"> </w:t>
      </w:r>
      <w:r w:rsidRPr="008C734D">
        <w:rPr>
          <w:lang w:val="ru-RU"/>
        </w:rPr>
        <w:t>9.41 в отношении координации согласно п. 9.7"</w:t>
      </w:r>
    </w:p>
    <w:p w:rsidR="00B04400" w:rsidRPr="008C734D" w:rsidRDefault="005B3374" w:rsidP="00C40B2F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подготовку проекта текста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по данному вопросу</w:t>
      </w:r>
      <w:r w:rsidR="00B04400" w:rsidRPr="008C734D">
        <w:rPr>
          <w:lang w:val="ru-RU"/>
        </w:rPr>
        <w:t xml:space="preserve">. </w:t>
      </w:r>
      <w:proofErr w:type="spellStart"/>
      <w:r w:rsidR="00132727" w:rsidRPr="008C734D">
        <w:rPr>
          <w:lang w:val="ru-RU"/>
        </w:rPr>
        <w:t>РГ</w:t>
      </w:r>
      <w:proofErr w:type="spellEnd"/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4A</w:t>
      </w:r>
      <w:proofErr w:type="spellEnd"/>
      <w:r w:rsidR="00B04400" w:rsidRPr="008C734D">
        <w:rPr>
          <w:lang w:val="ru-RU"/>
        </w:rPr>
        <w:t xml:space="preserve"> </w:t>
      </w:r>
      <w:r w:rsidR="00132727" w:rsidRPr="008C734D">
        <w:rPr>
          <w:lang w:val="ru-RU"/>
        </w:rPr>
        <w:t xml:space="preserve">также разработала проект всестороннего Отчета, в котором представлена подборка многих исследований, связанных с данным вопросом. С учетом значимости данной темы и объема материалов, которые уже собраны в проекте Отчета, Рабочая группа решила </w:t>
      </w:r>
      <w:r w:rsidR="00C40B2F" w:rsidRPr="008C734D">
        <w:rPr>
          <w:lang w:val="ru-RU"/>
        </w:rPr>
        <w:t>не торопиться с тем, чтобы попытаться завершить проект нового Отчета, а просто передвинуть с</w:t>
      </w:r>
      <w:r w:rsidR="007036FF" w:rsidRPr="008C734D">
        <w:rPr>
          <w:lang w:val="ru-RU"/>
        </w:rPr>
        <w:t>уществующий прое</w:t>
      </w:r>
      <w:r w:rsidR="00C40B2F" w:rsidRPr="008C734D">
        <w:rPr>
          <w:lang w:val="ru-RU"/>
        </w:rPr>
        <w:t>кт Отчета на более поздний срок для дальнейшей разработки в будущем.</w:t>
      </w:r>
    </w:p>
    <w:p w:rsidR="00B04400" w:rsidRPr="008C734D" w:rsidRDefault="00A80275" w:rsidP="00992688">
      <w:pPr>
        <w:pStyle w:val="Headingb"/>
        <w:rPr>
          <w:lang w:val="ru-RU"/>
        </w:rPr>
      </w:pPr>
      <w:r w:rsidRPr="008C734D">
        <w:rPr>
          <w:lang w:val="ru-RU"/>
        </w:rPr>
        <w:t xml:space="preserve">Пункт 9.1 повестки дня, вопрос </w:t>
      </w:r>
      <w:r w:rsidR="00B04400" w:rsidRPr="008C734D">
        <w:rPr>
          <w:lang w:val="ru-RU"/>
        </w:rPr>
        <w:t>9.1.3</w:t>
      </w:r>
      <w:r w:rsidRPr="008C734D">
        <w:rPr>
          <w:lang w:val="ru-RU"/>
        </w:rPr>
        <w:t xml:space="preserve">: </w:t>
      </w:r>
      <w:r w:rsidRPr="008C734D">
        <w:rPr>
          <w:rFonts w:eastAsia="TimesNewRoman-Identity-H"/>
          <w:lang w:val="ru-RU"/>
        </w:rPr>
        <w:t xml:space="preserve">Резолюция </w:t>
      </w:r>
      <w:r w:rsidRPr="008C734D">
        <w:rPr>
          <w:rFonts w:eastAsia="TimesNewRoman,Bold-Identity-H"/>
          <w:lang w:val="ru-RU"/>
        </w:rPr>
        <w:t>11 (</w:t>
      </w:r>
      <w:proofErr w:type="spellStart"/>
      <w:r w:rsidRPr="008C734D">
        <w:rPr>
          <w:rFonts w:eastAsia="TimesNewRoman,Bold-Identity-H"/>
          <w:lang w:val="ru-RU"/>
        </w:rPr>
        <w:t>ВКР</w:t>
      </w:r>
      <w:proofErr w:type="spellEnd"/>
      <w:r w:rsidRPr="008C734D">
        <w:rPr>
          <w:rFonts w:eastAsia="TimesNewRoman,Bold-Identity-H"/>
          <w:lang w:val="ru-RU"/>
        </w:rPr>
        <w:t xml:space="preserve">-12) </w:t>
      </w:r>
      <w:r w:rsidRPr="008C734D">
        <w:rPr>
          <w:rFonts w:eastAsia="TimesNewRoman-Identity-H"/>
          <w:lang w:val="ru-RU"/>
        </w:rPr>
        <w:t>"Использование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странах"</w:t>
      </w:r>
    </w:p>
    <w:p w:rsidR="00B04400" w:rsidRPr="008C734D" w:rsidRDefault="005B3374" w:rsidP="00B04400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подготовку проекта текста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по данному вопросу</w:t>
      </w:r>
      <w:r w:rsidR="00B04400" w:rsidRPr="008C734D">
        <w:rPr>
          <w:lang w:val="ru-RU"/>
        </w:rPr>
        <w:t>.</w:t>
      </w:r>
    </w:p>
    <w:p w:rsidR="00B04400" w:rsidRPr="008C734D" w:rsidRDefault="00A80275" w:rsidP="00992688">
      <w:pPr>
        <w:pStyle w:val="Headingb"/>
        <w:rPr>
          <w:lang w:val="ru-RU"/>
        </w:rPr>
      </w:pPr>
      <w:r w:rsidRPr="008C734D">
        <w:rPr>
          <w:lang w:val="ru-RU"/>
        </w:rPr>
        <w:t xml:space="preserve">Пункт 9.1 повестки дня, вопрос </w:t>
      </w:r>
      <w:r w:rsidR="00B04400" w:rsidRPr="008C734D">
        <w:rPr>
          <w:lang w:val="ru-RU"/>
        </w:rPr>
        <w:t>9.1.5:</w:t>
      </w:r>
      <w:r w:rsidRPr="008C734D">
        <w:rPr>
          <w:lang w:val="ru-RU"/>
        </w:rPr>
        <w:t xml:space="preserve"> </w:t>
      </w:r>
      <w:r w:rsidRPr="008C734D">
        <w:rPr>
          <w:rFonts w:eastAsia="TimesNewRoman-Identity-H"/>
          <w:lang w:val="ru-RU"/>
        </w:rPr>
        <w:t xml:space="preserve">Резолюция </w:t>
      </w:r>
      <w:r w:rsidRPr="008C734D">
        <w:rPr>
          <w:rFonts w:eastAsia="TimesNewRoman,Bold-Identity-H"/>
          <w:lang w:val="ru-RU"/>
        </w:rPr>
        <w:t>154 (</w:t>
      </w:r>
      <w:proofErr w:type="spellStart"/>
      <w:r w:rsidRPr="008C734D">
        <w:rPr>
          <w:rFonts w:eastAsia="TimesNewRoman,Bold-Identity-H"/>
          <w:lang w:val="ru-RU"/>
        </w:rPr>
        <w:t>ВКР</w:t>
      </w:r>
      <w:proofErr w:type="spellEnd"/>
      <w:r w:rsidRPr="008C734D">
        <w:rPr>
          <w:rFonts w:eastAsia="TimesNewRoman,Bold-Identity-H"/>
          <w:lang w:val="ru-RU"/>
        </w:rPr>
        <w:t xml:space="preserve">-12) </w:t>
      </w:r>
      <w:r w:rsidRPr="008C734D">
        <w:rPr>
          <w:rFonts w:eastAsia="TimesNewRoman-Identity-H"/>
          <w:lang w:val="ru-RU"/>
        </w:rPr>
        <w:t xml:space="preserve">"Рассмотрение технических и </w:t>
      </w:r>
      <w:proofErr w:type="spellStart"/>
      <w:r w:rsidRPr="008C734D">
        <w:rPr>
          <w:rFonts w:eastAsia="TimesNewRoman-Identity-H"/>
          <w:lang w:val="ru-RU"/>
        </w:rPr>
        <w:t>регламентарных</w:t>
      </w:r>
      <w:proofErr w:type="spellEnd"/>
      <w:r w:rsidRPr="008C734D">
        <w:rPr>
          <w:rFonts w:eastAsia="TimesNewRoman-Identity-H"/>
          <w:lang w:val="ru-RU"/>
        </w:rPr>
        <w:t xml:space="preserve"> действий в целях обеспечения существующей и будущей работы земных станций фиксированной спутниковой службы в полосе 3400−4200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1"</w:t>
      </w:r>
    </w:p>
    <w:p w:rsidR="00B04400" w:rsidRPr="008C734D" w:rsidRDefault="005B3374" w:rsidP="00B04400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подготовку проекта текста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по данному вопросу</w:t>
      </w:r>
      <w:r w:rsidR="00B04400" w:rsidRPr="008C734D">
        <w:rPr>
          <w:lang w:val="ru-RU"/>
        </w:rPr>
        <w:t>.</w:t>
      </w:r>
    </w:p>
    <w:p w:rsidR="00B04400" w:rsidRPr="008C734D" w:rsidRDefault="00A80275" w:rsidP="00BB4889">
      <w:pPr>
        <w:pStyle w:val="Headingb"/>
        <w:rPr>
          <w:lang w:val="ru-RU"/>
        </w:rPr>
      </w:pPr>
      <w:r w:rsidRPr="008C734D">
        <w:rPr>
          <w:lang w:val="ru-RU"/>
        </w:rPr>
        <w:t xml:space="preserve">Пункт </w:t>
      </w:r>
      <w:r w:rsidRPr="008C734D">
        <w:rPr>
          <w:bCs/>
          <w:color w:val="000000"/>
          <w:lang w:val="ru-RU" w:eastAsia="ja-JP"/>
        </w:rPr>
        <w:t>9.3</w:t>
      </w:r>
      <w:r w:rsidRPr="008C734D">
        <w:rPr>
          <w:lang w:val="ru-RU"/>
        </w:rPr>
        <w:t xml:space="preserve"> повестки дня</w:t>
      </w:r>
      <w:r w:rsidR="00B04400" w:rsidRPr="008C734D">
        <w:rPr>
          <w:lang w:val="ru-RU"/>
        </w:rPr>
        <w:t>:</w:t>
      </w:r>
      <w:r w:rsidRPr="008C734D">
        <w:rPr>
          <w:lang w:val="ru-RU"/>
        </w:rPr>
        <w:t xml:space="preserve"> </w:t>
      </w:r>
      <w:r w:rsidR="0042753A" w:rsidRPr="008C734D">
        <w:rPr>
          <w:lang w:val="ru-RU"/>
        </w:rPr>
        <w:t>Резолюция</w:t>
      </w:r>
      <w:r w:rsidR="00B04400" w:rsidRPr="008C734D">
        <w:rPr>
          <w:bCs/>
          <w:lang w:val="ru-RU"/>
        </w:rPr>
        <w:t> 80 (</w:t>
      </w:r>
      <w:proofErr w:type="spellStart"/>
      <w:r w:rsidR="0042753A" w:rsidRPr="008C734D">
        <w:rPr>
          <w:bCs/>
          <w:lang w:val="ru-RU"/>
        </w:rPr>
        <w:t>Пересм</w:t>
      </w:r>
      <w:proofErr w:type="spellEnd"/>
      <w:r w:rsidR="0042753A" w:rsidRPr="008C734D">
        <w:rPr>
          <w:bCs/>
          <w:lang w:val="ru-RU"/>
        </w:rPr>
        <w:t xml:space="preserve">. </w:t>
      </w:r>
      <w:proofErr w:type="spellStart"/>
      <w:r w:rsidR="0042753A" w:rsidRPr="008C734D">
        <w:rPr>
          <w:bCs/>
          <w:lang w:val="ru-RU"/>
        </w:rPr>
        <w:t>ВКР</w:t>
      </w:r>
      <w:proofErr w:type="spellEnd"/>
      <w:r w:rsidR="00B04400" w:rsidRPr="008C734D">
        <w:rPr>
          <w:bCs/>
          <w:lang w:val="ru-RU"/>
        </w:rPr>
        <w:noBreakHyphen/>
        <w:t xml:space="preserve">07): </w:t>
      </w:r>
      <w:r w:rsidRPr="008C734D">
        <w:rPr>
          <w:rFonts w:eastAsia="TimesNewRoman,Bold-Identity-H"/>
          <w:lang w:val="ru-RU" w:eastAsia="zh-CN"/>
        </w:rPr>
        <w:t>"</w:t>
      </w:r>
      <w:r w:rsidRPr="008C734D">
        <w:rPr>
          <w:lang w:val="ru-RU"/>
        </w:rPr>
        <w:t>Надлежащее исполнение в отношении применения принципов Устава"</w:t>
      </w:r>
    </w:p>
    <w:p w:rsidR="00B04400" w:rsidRPr="008C734D" w:rsidRDefault="005B3374" w:rsidP="007F234F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завершила подготовку проекта текста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по данному пункту повестки дня</w:t>
      </w:r>
      <w:r w:rsidR="002C3575" w:rsidRPr="008C734D">
        <w:rPr>
          <w:lang w:val="ru-RU"/>
        </w:rPr>
        <w:t xml:space="preserve"> в качестве единственной </w:t>
      </w:r>
      <w:r w:rsidR="007F234F" w:rsidRPr="008C734D">
        <w:rPr>
          <w:lang w:val="ru-RU"/>
        </w:rPr>
        <w:t>представившей</w:t>
      </w:r>
      <w:r w:rsidR="002C3575" w:rsidRPr="008C734D">
        <w:rPr>
          <w:lang w:val="ru-RU"/>
        </w:rPr>
        <w:t xml:space="preserve"> вклад группы</w:t>
      </w:r>
      <w:r w:rsidR="00B04400" w:rsidRPr="008C734D">
        <w:rPr>
          <w:lang w:val="ru-RU"/>
        </w:rPr>
        <w:t>.</w:t>
      </w:r>
    </w:p>
    <w:p w:rsidR="00B04400" w:rsidRPr="008C734D" w:rsidRDefault="002C3575" w:rsidP="00C37036">
      <w:pPr>
        <w:rPr>
          <w:lang w:val="ru-RU"/>
        </w:rPr>
      </w:pPr>
      <w:r w:rsidRPr="008C734D">
        <w:rPr>
          <w:lang w:val="ru-RU"/>
        </w:rPr>
        <w:t>Кроме того,</w:t>
      </w:r>
      <w:r w:rsidR="00B04400" w:rsidRPr="008C734D">
        <w:rPr>
          <w:lang w:val="ru-RU"/>
        </w:rPr>
        <w:t xml:space="preserve"> </w:t>
      </w:r>
      <w:r w:rsidR="0042753A" w:rsidRPr="008C734D">
        <w:rPr>
          <w:lang w:val="ru-RU"/>
        </w:rPr>
        <w:t>Рабочая группа</w:t>
      </w:r>
      <w:r w:rsidR="00B04400" w:rsidRPr="008C734D">
        <w:rPr>
          <w:lang w:val="ru-RU"/>
        </w:rPr>
        <w:t xml:space="preserve"> </w:t>
      </w:r>
      <w:r w:rsidR="00C37036" w:rsidRPr="008C734D">
        <w:rPr>
          <w:lang w:val="ru-RU"/>
        </w:rPr>
        <w:t xml:space="preserve">тесно сотрудничала с группами, отвечающими за подготовку проекта текста </w:t>
      </w:r>
      <w:proofErr w:type="spellStart"/>
      <w:r w:rsidR="00C37036" w:rsidRPr="008C734D">
        <w:rPr>
          <w:lang w:val="ru-RU"/>
        </w:rPr>
        <w:t>ПСК</w:t>
      </w:r>
      <w:proofErr w:type="spellEnd"/>
      <w:r w:rsidR="00C37036" w:rsidRPr="008C734D">
        <w:rPr>
          <w:lang w:val="ru-RU"/>
        </w:rPr>
        <w:t xml:space="preserve"> по другим пунктам повестки дня </w:t>
      </w:r>
      <w:proofErr w:type="spellStart"/>
      <w:r w:rsidR="00C37036" w:rsidRPr="008C734D">
        <w:rPr>
          <w:lang w:val="ru-RU"/>
        </w:rPr>
        <w:t>ВКР</w:t>
      </w:r>
      <w:proofErr w:type="spellEnd"/>
      <w:r w:rsidR="00C37036" w:rsidRPr="008C734D">
        <w:rPr>
          <w:lang w:val="ru-RU"/>
        </w:rPr>
        <w:t xml:space="preserve">-15, которые упоминаются выше и которые затрагивают </w:t>
      </w:r>
      <w:proofErr w:type="spellStart"/>
      <w:r w:rsidR="00C37036" w:rsidRPr="008C734D">
        <w:rPr>
          <w:lang w:val="ru-RU"/>
        </w:rPr>
        <w:t>ФСС</w:t>
      </w:r>
      <w:proofErr w:type="spellEnd"/>
      <w:r w:rsidR="00C37036" w:rsidRPr="008C734D">
        <w:rPr>
          <w:lang w:val="ru-RU"/>
        </w:rPr>
        <w:t xml:space="preserve"> и </w:t>
      </w:r>
      <w:proofErr w:type="spellStart"/>
      <w:r w:rsidR="00C37036" w:rsidRPr="008C734D">
        <w:rPr>
          <w:lang w:val="ru-RU"/>
        </w:rPr>
        <w:t>РСС</w:t>
      </w:r>
      <w:proofErr w:type="spellEnd"/>
      <w:r w:rsidR="00C37036" w:rsidRPr="008C734D">
        <w:rPr>
          <w:lang w:val="ru-RU"/>
        </w:rPr>
        <w:t xml:space="preserve">, а именно пунктам </w:t>
      </w:r>
      <w:r w:rsidR="00B04400" w:rsidRPr="008C734D">
        <w:rPr>
          <w:lang w:val="ru-RU" w:eastAsia="ja-JP"/>
        </w:rPr>
        <w:t xml:space="preserve">1.1, 1.2, 1.5, 1.9.2, 1.10, 1.11, 1.15, 1.17, 9.1 </w:t>
      </w:r>
      <w:r w:rsidR="00C37036" w:rsidRPr="008C734D">
        <w:rPr>
          <w:lang w:val="ru-RU" w:eastAsia="ja-JP"/>
        </w:rPr>
        <w:t>(вопросы</w:t>
      </w:r>
      <w:r w:rsidR="00B04400" w:rsidRPr="008C734D">
        <w:rPr>
          <w:lang w:val="ru-RU" w:eastAsia="ja-JP"/>
        </w:rPr>
        <w:t xml:space="preserve"> 9.1.6 </w:t>
      </w:r>
      <w:r w:rsidR="00C37036" w:rsidRPr="008C734D">
        <w:rPr>
          <w:lang w:val="ru-RU" w:eastAsia="ja-JP"/>
        </w:rPr>
        <w:t>и</w:t>
      </w:r>
      <w:r w:rsidR="00B04400" w:rsidRPr="008C734D">
        <w:rPr>
          <w:lang w:val="ru-RU" w:eastAsia="ja-JP"/>
        </w:rPr>
        <w:t xml:space="preserve"> 9.1.8</w:t>
      </w:r>
      <w:r w:rsidR="00C37036" w:rsidRPr="008C734D">
        <w:rPr>
          <w:lang w:val="ru-RU" w:eastAsia="ja-JP"/>
        </w:rPr>
        <w:t xml:space="preserve">) повестки дня </w:t>
      </w:r>
      <w:proofErr w:type="spellStart"/>
      <w:r w:rsidR="00C37036" w:rsidRPr="008C734D">
        <w:rPr>
          <w:lang w:val="ru-RU" w:eastAsia="ja-JP"/>
        </w:rPr>
        <w:t>ВКР</w:t>
      </w:r>
      <w:proofErr w:type="spellEnd"/>
      <w:r w:rsidR="00C37036" w:rsidRPr="008C734D">
        <w:rPr>
          <w:lang w:val="ru-RU" w:eastAsia="ja-JP"/>
        </w:rPr>
        <w:t>-15</w:t>
      </w:r>
      <w:r w:rsidR="00B04400" w:rsidRPr="008C734D">
        <w:rPr>
          <w:lang w:val="ru-RU" w:eastAsia="ja-JP"/>
        </w:rPr>
        <w:t>.</w:t>
      </w:r>
    </w:p>
    <w:p w:rsidR="00B04400" w:rsidRPr="008C734D" w:rsidRDefault="00C37036" w:rsidP="00C37036">
      <w:pPr>
        <w:rPr>
          <w:lang w:val="ru-RU"/>
        </w:rPr>
      </w:pPr>
      <w:r w:rsidRPr="008C734D">
        <w:rPr>
          <w:lang w:val="ru-RU"/>
        </w:rPr>
        <w:lastRenderedPageBreak/>
        <w:t xml:space="preserve">Наконец, в течение рассматриваемого исследовательского периода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4A</w:t>
      </w:r>
      <w:proofErr w:type="spellEnd"/>
      <w:r w:rsidRPr="008C734D">
        <w:rPr>
          <w:lang w:val="ru-RU"/>
        </w:rPr>
        <w:t xml:space="preserve"> направила заявления о взаимодействии в адрес Рабочих групп </w:t>
      </w:r>
      <w:proofErr w:type="spellStart"/>
      <w:r w:rsidRPr="008C734D">
        <w:rPr>
          <w:lang w:val="ru-RU"/>
        </w:rPr>
        <w:t>1A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1B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3K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3L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3M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4B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4C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5A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5B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5C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5D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6A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7B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7C</w:t>
      </w:r>
      <w:proofErr w:type="spellEnd"/>
      <w:r w:rsidRPr="008C734D">
        <w:rPr>
          <w:lang w:val="ru-RU"/>
        </w:rPr>
        <w:t xml:space="preserve"> и </w:t>
      </w:r>
      <w:proofErr w:type="spellStart"/>
      <w:r w:rsidRPr="008C734D">
        <w:rPr>
          <w:lang w:val="ru-RU"/>
        </w:rPr>
        <w:t>7D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РГ-СК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ОЦГ</w:t>
      </w:r>
      <w:proofErr w:type="spellEnd"/>
      <w:r w:rsidRPr="008C734D">
        <w:rPr>
          <w:lang w:val="ru-RU"/>
        </w:rPr>
        <w:t xml:space="preserve"> 4-5-6-7, </w:t>
      </w:r>
      <w:proofErr w:type="spellStart"/>
      <w:r w:rsidRPr="008C734D">
        <w:rPr>
          <w:lang w:val="ru-RU"/>
        </w:rPr>
        <w:t>ИК2</w:t>
      </w:r>
      <w:proofErr w:type="spellEnd"/>
      <w:r w:rsidRPr="008C734D">
        <w:rPr>
          <w:lang w:val="ru-RU"/>
        </w:rPr>
        <w:t xml:space="preserve"> МСЭ-D, </w:t>
      </w:r>
      <w:proofErr w:type="spellStart"/>
      <w:r w:rsidRPr="008C734D">
        <w:rPr>
          <w:lang w:val="ru-RU"/>
        </w:rPr>
        <w:t>ИК5</w:t>
      </w:r>
      <w:proofErr w:type="spellEnd"/>
      <w:r w:rsidRPr="008C734D">
        <w:rPr>
          <w:lang w:val="ru-RU"/>
        </w:rPr>
        <w:t xml:space="preserve"> МСЭ-Т, </w:t>
      </w:r>
      <w:proofErr w:type="spellStart"/>
      <w:r w:rsidRPr="008C734D">
        <w:rPr>
          <w:color w:val="000000"/>
          <w:lang w:val="ru-RU"/>
        </w:rPr>
        <w:t>ОГ-AC</w:t>
      </w:r>
      <w:proofErr w:type="spellEnd"/>
      <w:r w:rsidRPr="008C734D">
        <w:rPr>
          <w:color w:val="000000"/>
          <w:lang w:val="ru-RU"/>
        </w:rPr>
        <w:t xml:space="preserve"> МСЭ-Т</w:t>
      </w:r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ОГ-</w:t>
      </w:r>
      <w:r w:rsidR="007F234F" w:rsidRPr="008C734D">
        <w:rPr>
          <w:lang w:val="ru-RU"/>
        </w:rPr>
        <w:t>DR&amp;NRR</w:t>
      </w:r>
      <w:proofErr w:type="spellEnd"/>
      <w:r w:rsidRPr="008C734D">
        <w:rPr>
          <w:lang w:val="ru-RU"/>
        </w:rPr>
        <w:t xml:space="preserve"> МСЭ-Т, </w:t>
      </w:r>
      <w:proofErr w:type="spellStart"/>
      <w:r w:rsidRPr="008C734D">
        <w:rPr>
          <w:lang w:val="ru-RU"/>
        </w:rPr>
        <w:t>ИМО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ВМО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ИКАО</w:t>
      </w:r>
      <w:proofErr w:type="spellEnd"/>
      <w:r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ЕКА</w:t>
      </w:r>
      <w:proofErr w:type="spellEnd"/>
      <w:r w:rsidRPr="008C734D">
        <w:rPr>
          <w:lang w:val="ru-RU"/>
        </w:rPr>
        <w:t xml:space="preserve"> и </w:t>
      </w:r>
      <w:proofErr w:type="spellStart"/>
      <w:r w:rsidRPr="008C734D">
        <w:rPr>
          <w:lang w:val="ru-RU"/>
        </w:rPr>
        <w:t>БР</w:t>
      </w:r>
      <w:proofErr w:type="spellEnd"/>
      <w:r w:rsidRPr="008C734D">
        <w:rPr>
          <w:lang w:val="ru-RU"/>
        </w:rPr>
        <w:t xml:space="preserve"> и/или получила от них заявления о взаимодействии. </w:t>
      </w:r>
    </w:p>
    <w:p w:rsidR="00B04400" w:rsidRPr="008C734D" w:rsidRDefault="00B04400" w:rsidP="00B04400">
      <w:pPr>
        <w:pStyle w:val="Heading2"/>
        <w:rPr>
          <w:lang w:val="ru-RU"/>
        </w:rPr>
      </w:pPr>
      <w:r w:rsidRPr="008C734D">
        <w:rPr>
          <w:lang w:val="ru-RU"/>
        </w:rPr>
        <w:t>2.2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>Рабочая группа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4B</w:t>
      </w:r>
      <w:proofErr w:type="spellEnd"/>
    </w:p>
    <w:p w:rsidR="00B04400" w:rsidRPr="008C734D" w:rsidRDefault="009C0833" w:rsidP="009C0833">
      <w:pPr>
        <w:rPr>
          <w:lang w:val="ru-RU"/>
        </w:rPr>
      </w:pPr>
      <w:r w:rsidRPr="008C734D">
        <w:rPr>
          <w:lang w:val="ru-RU"/>
        </w:rPr>
        <w:t xml:space="preserve">За время текущего исследовательского периода Рабочая группа 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провела семь собраний под председательством г-на Дэвида </w:t>
      </w:r>
      <w:proofErr w:type="spellStart"/>
      <w:r w:rsidRPr="008C734D">
        <w:rPr>
          <w:lang w:val="ru-RU"/>
        </w:rPr>
        <w:t>Вайнрайха</w:t>
      </w:r>
      <w:proofErr w:type="spellEnd"/>
      <w:r w:rsidRPr="008C734D">
        <w:rPr>
          <w:lang w:val="ru-RU"/>
        </w:rPr>
        <w:t xml:space="preserve"> (Соединенные Штаты Америки). На этих собраниях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> 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подготовила в общей сложности проекты трех новых Рекомендаций, проекты трех пересмотренных Рекомендаций, проекты трех новых Отчетов и проекты трех пересмотренных Отчетов, которые перечислены в Приложении 2. </w:t>
      </w:r>
    </w:p>
    <w:p w:rsidR="00B04400" w:rsidRPr="008C734D" w:rsidRDefault="00136094" w:rsidP="00136094">
      <w:pPr>
        <w:rPr>
          <w:lang w:val="ru-RU" w:eastAsia="ja-JP"/>
        </w:rPr>
      </w:pPr>
      <w:r w:rsidRPr="008C734D">
        <w:rPr>
          <w:lang w:val="ru-RU"/>
        </w:rPr>
        <w:t xml:space="preserve">Рабочая группа 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рассмотрела темы, включающие спутниковый сегмент</w:t>
      </w:r>
      <w:r w:rsidRPr="008C734D">
        <w:rPr>
          <w:lang w:val="ru-RU" w:eastAsia="ja-JP"/>
        </w:rPr>
        <w:t xml:space="preserve"> </w:t>
      </w:r>
      <w:proofErr w:type="spellStart"/>
      <w:r w:rsidRPr="008C734D">
        <w:rPr>
          <w:lang w:val="ru-RU" w:eastAsia="ja-JP"/>
        </w:rPr>
        <w:t>IMT</w:t>
      </w:r>
      <w:proofErr w:type="spellEnd"/>
      <w:r w:rsidR="00B04400" w:rsidRPr="008C734D">
        <w:rPr>
          <w:lang w:val="ru-RU" w:eastAsia="ja-JP"/>
        </w:rPr>
        <w:t xml:space="preserve">, </w:t>
      </w:r>
      <w:r w:rsidRPr="008C734D">
        <w:rPr>
          <w:lang w:val="ru-RU"/>
        </w:rPr>
        <w:t xml:space="preserve">передачи </w:t>
      </w:r>
      <w:proofErr w:type="spellStart"/>
      <w:r w:rsidRPr="008C734D">
        <w:rPr>
          <w:lang w:val="ru-RU"/>
        </w:rPr>
        <w:t>ТСВЧ</w:t>
      </w:r>
      <w:proofErr w:type="spellEnd"/>
      <w:r w:rsidRPr="008C734D">
        <w:rPr>
          <w:lang w:val="ru-RU"/>
        </w:rPr>
        <w:t xml:space="preserve"> через спутник</w:t>
      </w:r>
      <w:r w:rsidR="00B04400" w:rsidRPr="008C734D">
        <w:rPr>
          <w:lang w:val="ru-RU" w:eastAsia="ja-JP"/>
        </w:rPr>
        <w:t xml:space="preserve">, </w:t>
      </w:r>
      <w:r w:rsidRPr="008C734D">
        <w:rPr>
          <w:color w:val="000000"/>
          <w:lang w:val="ru-RU"/>
        </w:rPr>
        <w:t>краткосрочные функциональные характеристики</w:t>
      </w:r>
      <w:r w:rsidRPr="008C734D">
        <w:rPr>
          <w:lang w:val="ru-RU"/>
        </w:rPr>
        <w:t>, сигналы со многими несущими/многомерные сигналы для спутникового использования, идентификацию цифровой несущей, готовность спутников,</w:t>
      </w:r>
      <w:r w:rsidR="00B04400" w:rsidRPr="008C734D">
        <w:rPr>
          <w:lang w:val="ru-RU" w:eastAsia="ja-JP"/>
        </w:rPr>
        <w:t xml:space="preserve"> </w:t>
      </w:r>
      <w:r w:rsidRPr="008C734D">
        <w:rPr>
          <w:color w:val="000000"/>
          <w:lang w:val="ru-RU"/>
        </w:rPr>
        <w:t>терминалы с очень малой апертурой</w:t>
      </w:r>
      <w:r w:rsidR="00B04400" w:rsidRPr="008C734D">
        <w:rPr>
          <w:lang w:val="ru-RU" w:eastAsia="ja-JP"/>
        </w:rPr>
        <w:t xml:space="preserve">, </w:t>
      </w:r>
      <w:r w:rsidRPr="008C734D">
        <w:rPr>
          <w:color w:val="000000"/>
          <w:lang w:val="ru-RU"/>
        </w:rPr>
        <w:t>показатели качества спутниковой связи</w:t>
      </w:r>
      <w:r w:rsidR="00B04400" w:rsidRPr="008C734D">
        <w:rPr>
          <w:lang w:val="ru-RU" w:eastAsia="ja-JP"/>
        </w:rPr>
        <w:t xml:space="preserve">, </w:t>
      </w:r>
      <w:r w:rsidRPr="008C734D">
        <w:rPr>
          <w:color w:val="000000"/>
          <w:lang w:val="ru-RU"/>
        </w:rPr>
        <w:t>адаптивное кодирование и модуляци</w:t>
      </w:r>
      <w:r w:rsidR="007F234F" w:rsidRPr="008C734D">
        <w:rPr>
          <w:color w:val="000000"/>
          <w:lang w:val="ru-RU"/>
        </w:rPr>
        <w:t>ю</w:t>
      </w:r>
      <w:r w:rsidR="00B04400" w:rsidRPr="008C734D">
        <w:rPr>
          <w:lang w:val="ru-RU" w:eastAsia="ja-JP"/>
        </w:rPr>
        <w:t>,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связь при бедствиях</w:t>
      </w:r>
      <w:r w:rsidR="00B04400" w:rsidRPr="008C734D">
        <w:rPr>
          <w:lang w:val="ru-RU" w:eastAsia="ja-JP"/>
        </w:rPr>
        <w:t xml:space="preserve">, </w:t>
      </w:r>
      <w:r w:rsidRPr="008C734D">
        <w:rPr>
          <w:lang w:val="ru-RU"/>
        </w:rPr>
        <w:t>процедуры доступа к спутникам</w:t>
      </w:r>
      <w:r w:rsidRPr="008C734D">
        <w:rPr>
          <w:lang w:val="ru-RU" w:eastAsia="ja-JP"/>
        </w:rPr>
        <w:t xml:space="preserve"> и</w:t>
      </w:r>
      <w:r w:rsidRPr="008C734D">
        <w:rPr>
          <w:lang w:val="ru-RU"/>
        </w:rPr>
        <w:t xml:space="preserve"> спутниковый сбор новостей</w:t>
      </w:r>
      <w:r w:rsidR="00B04400" w:rsidRPr="008C734D">
        <w:rPr>
          <w:lang w:val="ru-RU" w:eastAsia="ja-JP"/>
        </w:rPr>
        <w:t xml:space="preserve"> (</w:t>
      </w:r>
      <w:proofErr w:type="spellStart"/>
      <w:r w:rsidRPr="008C734D">
        <w:rPr>
          <w:lang w:val="ru-RU" w:eastAsia="ja-JP"/>
        </w:rPr>
        <w:t>ССН</w:t>
      </w:r>
      <w:proofErr w:type="spellEnd"/>
      <w:r w:rsidR="00B04400" w:rsidRPr="008C734D">
        <w:rPr>
          <w:lang w:val="ru-RU" w:eastAsia="ja-JP"/>
        </w:rPr>
        <w:t>).</w:t>
      </w:r>
    </w:p>
    <w:p w:rsidR="00B04400" w:rsidRPr="008C734D" w:rsidRDefault="000E3F35" w:rsidP="008D100A">
      <w:pPr>
        <w:rPr>
          <w:lang w:val="ru-RU" w:eastAsia="zh-CN"/>
        </w:rPr>
      </w:pPr>
      <w:r w:rsidRPr="008C734D">
        <w:rPr>
          <w:lang w:val="ru-RU" w:eastAsia="ja-JP"/>
        </w:rPr>
        <w:t xml:space="preserve">По теме </w:t>
      </w:r>
      <w:r w:rsidRPr="008C734D">
        <w:rPr>
          <w:lang w:val="ru-RU"/>
        </w:rPr>
        <w:t xml:space="preserve">идентификации цифровой несущей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разработала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 xml:space="preserve">новую Рекомендацию </w:t>
      </w:r>
      <w:r w:rsidR="0080316A" w:rsidRPr="008C734D">
        <w:rPr>
          <w:lang w:val="ru-RU"/>
        </w:rPr>
        <w:t xml:space="preserve">по </w:t>
      </w:r>
      <w:r w:rsidR="00525F35" w:rsidRPr="008C734D">
        <w:rPr>
          <w:lang w:val="ru-RU"/>
        </w:rPr>
        <w:t>системе идентификации несущей при передачах с цифровой модуляцией, которые относятся к передачам несущих в режиме эпизодического использования</w:t>
      </w:r>
      <w:r w:rsidR="008D100A" w:rsidRPr="008C734D">
        <w:rPr>
          <w:lang w:val="ru-RU"/>
        </w:rPr>
        <w:t xml:space="preserve"> (</w:t>
      </w:r>
      <w:proofErr w:type="spellStart"/>
      <w:r w:rsidR="008D100A" w:rsidRPr="008C734D">
        <w:rPr>
          <w:lang w:val="ru-RU"/>
        </w:rPr>
        <w:t>ЭИ</w:t>
      </w:r>
      <w:proofErr w:type="spellEnd"/>
      <w:r w:rsidR="008D100A" w:rsidRPr="008C734D">
        <w:rPr>
          <w:lang w:val="ru-RU"/>
        </w:rPr>
        <w:t xml:space="preserve">) </w:t>
      </w:r>
      <w:r w:rsidR="00525F35" w:rsidRPr="008C734D">
        <w:rPr>
          <w:lang w:val="ru-RU"/>
        </w:rPr>
        <w:t>фиксированной спутниковой службы</w:t>
      </w:r>
      <w:r w:rsidR="008D100A" w:rsidRPr="008C734D">
        <w:rPr>
          <w:lang w:val="ru-RU"/>
        </w:rPr>
        <w:t xml:space="preserve"> (</w:t>
      </w:r>
      <w:proofErr w:type="spellStart"/>
      <w:r w:rsidR="008D100A" w:rsidRPr="008C734D">
        <w:rPr>
          <w:lang w:val="ru-RU"/>
        </w:rPr>
        <w:t>ФСС</w:t>
      </w:r>
      <w:proofErr w:type="spellEnd"/>
      <w:r w:rsidR="008D100A" w:rsidRPr="008C734D">
        <w:rPr>
          <w:lang w:val="ru-RU"/>
        </w:rPr>
        <w:t>)</w:t>
      </w:r>
      <w:r w:rsidR="00525F35" w:rsidRPr="008C734D">
        <w:rPr>
          <w:lang w:val="ru-RU"/>
        </w:rPr>
        <w:t xml:space="preserve">, осуществляемым земными станциями в геостационарных спутниковых сетях диапазонов 4/6 ГГц и 11−12/13/14 ГГц </w:t>
      </w:r>
      <w:proofErr w:type="spellStart"/>
      <w:r w:rsidR="00525F35" w:rsidRPr="008C734D">
        <w:rPr>
          <w:lang w:val="ru-RU"/>
        </w:rPr>
        <w:t>ФСС</w:t>
      </w:r>
      <w:proofErr w:type="spellEnd"/>
      <w:r w:rsidR="005F421A" w:rsidRPr="008C734D">
        <w:rPr>
          <w:lang w:val="ru-RU"/>
        </w:rPr>
        <w:t xml:space="preserve">. </w:t>
      </w:r>
    </w:p>
    <w:p w:rsidR="00B04400" w:rsidRPr="008C734D" w:rsidRDefault="000E3F35" w:rsidP="008D100A">
      <w:pPr>
        <w:rPr>
          <w:lang w:val="ru-RU"/>
        </w:rPr>
      </w:pPr>
      <w:r w:rsidRPr="008C734D">
        <w:rPr>
          <w:lang w:val="ru-RU"/>
        </w:rPr>
        <w:t>По теме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 xml:space="preserve">процедур доступа к спутникам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разработала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новую Рекомендацию</w:t>
      </w:r>
      <w:r w:rsidR="00B04400" w:rsidRPr="008C734D">
        <w:rPr>
          <w:lang w:val="ru-RU"/>
        </w:rPr>
        <w:t xml:space="preserve"> </w:t>
      </w:r>
      <w:r w:rsidR="008D100A" w:rsidRPr="008C734D">
        <w:rPr>
          <w:lang w:val="ru-RU"/>
        </w:rPr>
        <w:t>по п</w:t>
      </w:r>
      <w:r w:rsidR="008D100A" w:rsidRPr="008C734D">
        <w:rPr>
          <w:rFonts w:eastAsia="SimSun"/>
          <w:lang w:val="ru-RU"/>
        </w:rPr>
        <w:t>роцедурам доступа для передач в режиме эпизодического использования</w:t>
      </w:r>
      <w:r w:rsidR="008D100A" w:rsidRPr="008C734D">
        <w:rPr>
          <w:rFonts w:eastAsia="SimSun"/>
          <w:bCs/>
          <w:sz w:val="26"/>
          <w:vertAlign w:val="superscript"/>
          <w:lang w:val="ru-RU"/>
        </w:rPr>
        <w:t xml:space="preserve"> </w:t>
      </w:r>
      <w:r w:rsidR="008D100A" w:rsidRPr="008C734D">
        <w:rPr>
          <w:rFonts w:eastAsia="SimSun"/>
          <w:lang w:val="ru-RU"/>
        </w:rPr>
        <w:t xml:space="preserve">фиксированной спутниковой службы, осуществляемым земными станциями в направлении космических станций на геостационарной спутниковой орбите. </w:t>
      </w:r>
    </w:p>
    <w:p w:rsidR="00B04400" w:rsidRPr="008C734D" w:rsidRDefault="000E3F35" w:rsidP="003E071E">
      <w:pPr>
        <w:rPr>
          <w:lang w:val="ru-RU"/>
        </w:rPr>
      </w:pPr>
      <w:r w:rsidRPr="008C734D">
        <w:rPr>
          <w:lang w:val="ru-RU"/>
        </w:rPr>
        <w:t>По теме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сигналов со многими несущими/многомерных сигналов для спу</w:t>
      </w:r>
      <w:r w:rsidR="00583B66">
        <w:rPr>
          <w:lang w:val="ru-RU"/>
        </w:rPr>
        <w:t xml:space="preserve">тникового использования </w:t>
      </w:r>
      <w:proofErr w:type="spellStart"/>
      <w:r w:rsidR="00583B66">
        <w:rPr>
          <w:lang w:val="ru-RU"/>
        </w:rPr>
        <w:t>РГ</w:t>
      </w:r>
      <w:proofErr w:type="spellEnd"/>
      <w:r w:rsidR="00583B66">
        <w:rPr>
          <w:lang w:val="ru-RU"/>
        </w:rPr>
        <w:t> 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разработала</w:t>
      </w:r>
      <w:r w:rsidR="00B04400" w:rsidRPr="008C734D">
        <w:rPr>
          <w:lang w:val="ru-RU"/>
        </w:rPr>
        <w:t xml:space="preserve"> </w:t>
      </w:r>
      <w:r w:rsidR="008D100A" w:rsidRPr="008C734D">
        <w:rPr>
          <w:lang w:val="ru-RU"/>
        </w:rPr>
        <w:t>новый Отчет</w:t>
      </w:r>
      <w:r w:rsidR="00B04400" w:rsidRPr="008C734D">
        <w:rPr>
          <w:lang w:val="ru-RU"/>
        </w:rPr>
        <w:t xml:space="preserve"> </w:t>
      </w:r>
      <w:r w:rsidR="003E071E" w:rsidRPr="008C734D">
        <w:rPr>
          <w:lang w:val="ru-RU"/>
        </w:rPr>
        <w:t>по м</w:t>
      </w:r>
      <w:r w:rsidR="003E071E" w:rsidRPr="008C734D">
        <w:rPr>
          <w:color w:val="000000"/>
          <w:lang w:val="ru-RU"/>
        </w:rPr>
        <w:t>етоду многомерного картографирования сигнала для спутниковой связи</w:t>
      </w:r>
      <w:r w:rsidR="003E071E" w:rsidRPr="008C734D">
        <w:rPr>
          <w:lang w:val="ru-RU"/>
        </w:rPr>
        <w:t xml:space="preserve"> и пересмотренный Отчет </w:t>
      </w:r>
      <w:r w:rsidR="003E071E" w:rsidRPr="008C734D">
        <w:rPr>
          <w:color w:val="000000"/>
          <w:lang w:val="ru-RU"/>
        </w:rPr>
        <w:t xml:space="preserve">по методам передачи на основе многих несущих для спутниковых систем. </w:t>
      </w:r>
    </w:p>
    <w:p w:rsidR="00B04400" w:rsidRPr="008C734D" w:rsidRDefault="000E3F35" w:rsidP="007F234F">
      <w:pPr>
        <w:rPr>
          <w:lang w:val="ru-RU"/>
        </w:rPr>
      </w:pPr>
      <w:r w:rsidRPr="008C734D">
        <w:rPr>
          <w:lang w:val="ru-RU"/>
        </w:rPr>
        <w:t>По теме</w:t>
      </w:r>
      <w:r w:rsidR="00B04400" w:rsidRPr="008C734D">
        <w:rPr>
          <w:lang w:val="ru-RU"/>
        </w:rPr>
        <w:t xml:space="preserve"> </w:t>
      </w:r>
      <w:r w:rsidRPr="008C734D">
        <w:rPr>
          <w:color w:val="000000"/>
          <w:lang w:val="ru-RU"/>
        </w:rPr>
        <w:t>терминалов с очень малой апертурой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разработала</w:t>
      </w:r>
      <w:r w:rsidR="00B04400" w:rsidRPr="008C734D">
        <w:rPr>
          <w:lang w:val="ru-RU"/>
        </w:rPr>
        <w:t xml:space="preserve"> </w:t>
      </w:r>
      <w:r w:rsidR="003E071E" w:rsidRPr="008C734D">
        <w:rPr>
          <w:lang w:val="ru-RU"/>
        </w:rPr>
        <w:t xml:space="preserve">совместно с </w:t>
      </w:r>
      <w:proofErr w:type="spellStart"/>
      <w:r w:rsidR="003E071E" w:rsidRPr="008C734D">
        <w:rPr>
          <w:lang w:val="ru-RU"/>
        </w:rPr>
        <w:t>РГ</w:t>
      </w:r>
      <w:proofErr w:type="spellEnd"/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4A</w:t>
      </w:r>
      <w:proofErr w:type="spellEnd"/>
      <w:r w:rsidR="00B04400" w:rsidRPr="008C734D">
        <w:rPr>
          <w:lang w:val="ru-RU"/>
        </w:rPr>
        <w:t xml:space="preserve"> </w:t>
      </w:r>
      <w:r w:rsidR="00EC5EF8" w:rsidRPr="008C734D">
        <w:rPr>
          <w:lang w:val="ru-RU"/>
        </w:rPr>
        <w:t xml:space="preserve">новый Отчет по использованию </w:t>
      </w:r>
      <w:r w:rsidR="00EC5EF8" w:rsidRPr="008C734D">
        <w:rPr>
          <w:color w:val="000000"/>
          <w:lang w:val="ru-RU"/>
        </w:rPr>
        <w:t>терминалов с очень малой апертурой</w:t>
      </w:r>
      <w:r w:rsidR="00B04400" w:rsidRPr="008C734D">
        <w:rPr>
          <w:lang w:val="ru-RU"/>
        </w:rPr>
        <w:t xml:space="preserve"> (</w:t>
      </w:r>
      <w:proofErr w:type="spellStart"/>
      <w:r w:rsidR="00EC5EF8" w:rsidRPr="008C734D">
        <w:rPr>
          <w:lang w:val="ru-RU"/>
        </w:rPr>
        <w:t>VSAT</w:t>
      </w:r>
      <w:proofErr w:type="spellEnd"/>
      <w:r w:rsidR="00B04400" w:rsidRPr="008C734D">
        <w:rPr>
          <w:lang w:val="ru-RU"/>
        </w:rPr>
        <w:t>).</w:t>
      </w:r>
    </w:p>
    <w:p w:rsidR="00060DB3" w:rsidRPr="008C734D" w:rsidRDefault="000E3F35" w:rsidP="007F234F">
      <w:pPr>
        <w:rPr>
          <w:lang w:val="ru-RU"/>
        </w:rPr>
      </w:pPr>
      <w:r w:rsidRPr="008C734D">
        <w:rPr>
          <w:lang w:val="ru-RU"/>
        </w:rPr>
        <w:t>По теме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спутникового сегмента</w:t>
      </w:r>
      <w:r w:rsidRPr="008C734D">
        <w:rPr>
          <w:lang w:val="ru-RU" w:eastAsia="ja-JP"/>
        </w:rPr>
        <w:t xml:space="preserve"> </w:t>
      </w:r>
      <w:proofErr w:type="spellStart"/>
      <w:r w:rsidRPr="008C734D">
        <w:rPr>
          <w:lang w:val="ru-RU" w:eastAsia="ja-JP"/>
        </w:rPr>
        <w:t>IMT</w:t>
      </w:r>
      <w:proofErr w:type="spellEnd"/>
      <w:r w:rsidR="00B04400" w:rsidRPr="008C734D">
        <w:rPr>
          <w:lang w:val="ru-RU"/>
        </w:rPr>
        <w:t xml:space="preserve"> </w:t>
      </w:r>
      <w:r w:rsidR="0042753A" w:rsidRPr="008C734D">
        <w:rPr>
          <w:lang w:val="ru-RU"/>
        </w:rPr>
        <w:t>Рабочая группа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разработала новую Рекомендацию</w:t>
      </w:r>
      <w:r w:rsidR="00B04400" w:rsidRPr="008C734D">
        <w:rPr>
          <w:lang w:val="ru-RU"/>
        </w:rPr>
        <w:t xml:space="preserve"> </w:t>
      </w:r>
      <w:r w:rsidR="007F234F" w:rsidRPr="008C734D">
        <w:rPr>
          <w:lang w:val="ru-RU"/>
        </w:rPr>
        <w:t>по</w:t>
      </w:r>
      <w:r w:rsidR="00B04400" w:rsidRPr="008C734D">
        <w:rPr>
          <w:lang w:val="ru-RU"/>
        </w:rPr>
        <w:t xml:space="preserve"> </w:t>
      </w:r>
      <w:r w:rsidR="00060DB3" w:rsidRPr="008C734D">
        <w:rPr>
          <w:lang w:val="ru-RU"/>
        </w:rPr>
        <w:t>п</w:t>
      </w:r>
      <w:r w:rsidR="00060DB3" w:rsidRPr="008C734D">
        <w:rPr>
          <w:bCs/>
          <w:lang w:val="ru-RU"/>
        </w:rPr>
        <w:t xml:space="preserve">одробным спецификациям спутниковых </w:t>
      </w:r>
      <w:proofErr w:type="spellStart"/>
      <w:r w:rsidR="00060DB3" w:rsidRPr="008C734D">
        <w:rPr>
          <w:bCs/>
          <w:lang w:val="ru-RU"/>
        </w:rPr>
        <w:t>радиоинтерфейсов</w:t>
      </w:r>
      <w:proofErr w:type="spellEnd"/>
      <w:r w:rsidR="00060DB3" w:rsidRPr="008C734D">
        <w:rPr>
          <w:bCs/>
          <w:lang w:val="ru-RU"/>
        </w:rPr>
        <w:t xml:space="preserve"> перспективной Международной подвижной электросвязи (</w:t>
      </w:r>
      <w:proofErr w:type="spellStart"/>
      <w:r w:rsidR="00060DB3" w:rsidRPr="008C734D">
        <w:rPr>
          <w:bCs/>
          <w:lang w:val="ru-RU"/>
        </w:rPr>
        <w:t>IMT-Advanced</w:t>
      </w:r>
      <w:proofErr w:type="spellEnd"/>
      <w:r w:rsidR="00060DB3" w:rsidRPr="008C734D">
        <w:rPr>
          <w:bCs/>
          <w:lang w:val="ru-RU"/>
        </w:rPr>
        <w:t>)</w:t>
      </w:r>
      <w:r w:rsidR="00060DB3" w:rsidRPr="008C734D">
        <w:rPr>
          <w:lang w:val="ru-RU"/>
        </w:rPr>
        <w:t xml:space="preserve"> и новый Отчет</w:t>
      </w:r>
      <w:r w:rsidR="00060DB3" w:rsidRPr="008C734D">
        <w:rPr>
          <w:color w:val="000000"/>
          <w:lang w:val="ru-RU"/>
        </w:rPr>
        <w:t xml:space="preserve"> по результатам оценки, формированию консенсуса и </w:t>
      </w:r>
      <w:r w:rsidR="00A27B9C" w:rsidRPr="008C734D">
        <w:rPr>
          <w:color w:val="000000"/>
          <w:lang w:val="ru-RU"/>
        </w:rPr>
        <w:t>принятию решений в процессе разработки спутник</w:t>
      </w:r>
      <w:r w:rsidR="00583B66">
        <w:rPr>
          <w:color w:val="000000"/>
          <w:lang w:val="ru-RU"/>
        </w:rPr>
        <w:t xml:space="preserve">овой системы </w:t>
      </w:r>
      <w:proofErr w:type="spellStart"/>
      <w:r w:rsidR="00583B66">
        <w:rPr>
          <w:color w:val="000000"/>
          <w:lang w:val="ru-RU"/>
        </w:rPr>
        <w:t>IMT-Advanced</w:t>
      </w:r>
      <w:proofErr w:type="spellEnd"/>
      <w:r w:rsidR="00583B66">
        <w:rPr>
          <w:color w:val="000000"/>
          <w:lang w:val="ru-RU"/>
        </w:rPr>
        <w:t xml:space="preserve"> (шаги </w:t>
      </w:r>
      <w:r w:rsidR="00A27B9C" w:rsidRPr="008C734D">
        <w:rPr>
          <w:color w:val="000000"/>
          <w:lang w:val="ru-RU"/>
        </w:rPr>
        <w:t xml:space="preserve">4–7), включая характеристики спутниковых </w:t>
      </w:r>
      <w:proofErr w:type="spellStart"/>
      <w:r w:rsidR="00A27B9C" w:rsidRPr="008C734D">
        <w:rPr>
          <w:color w:val="000000"/>
          <w:lang w:val="ru-RU"/>
        </w:rPr>
        <w:t>радиоинтерфейсов</w:t>
      </w:r>
      <w:proofErr w:type="spellEnd"/>
      <w:r w:rsidR="00A27B9C" w:rsidRPr="008C734D">
        <w:rPr>
          <w:color w:val="000000"/>
          <w:lang w:val="ru-RU"/>
        </w:rPr>
        <w:t xml:space="preserve"> </w:t>
      </w:r>
      <w:proofErr w:type="spellStart"/>
      <w:r w:rsidR="00A27B9C" w:rsidRPr="008C734D">
        <w:rPr>
          <w:color w:val="000000"/>
          <w:lang w:val="ru-RU"/>
        </w:rPr>
        <w:t>IMT-Advanced</w:t>
      </w:r>
      <w:proofErr w:type="spellEnd"/>
      <w:r w:rsidR="007F234F" w:rsidRPr="008C734D">
        <w:rPr>
          <w:color w:val="000000"/>
          <w:lang w:val="ru-RU"/>
        </w:rPr>
        <w:t xml:space="preserve">. </w:t>
      </w:r>
      <w:r w:rsidR="00A27B9C" w:rsidRPr="008C734D">
        <w:rPr>
          <w:lang w:val="ru-RU" w:eastAsia="ja-JP"/>
        </w:rPr>
        <w:t xml:space="preserve">Эта работа ведется в соответствии с Резолюцией МСЭ-R 57, где подчеркиваются важнейшие критерии и принципы, которые будут использоваться в процессе разработки Рекомендаций и Отчетов </w:t>
      </w:r>
      <w:r w:rsidR="007F234F" w:rsidRPr="008C734D">
        <w:rPr>
          <w:lang w:val="ru-RU" w:eastAsia="ja-JP"/>
        </w:rPr>
        <w:t>по</w:t>
      </w:r>
      <w:r w:rsidR="00A27B9C" w:rsidRPr="008C734D">
        <w:rPr>
          <w:lang w:val="ru-RU" w:eastAsia="ja-JP"/>
        </w:rPr>
        <w:t xml:space="preserve"> </w:t>
      </w:r>
      <w:proofErr w:type="spellStart"/>
      <w:r w:rsidR="00A27B9C" w:rsidRPr="008C734D">
        <w:rPr>
          <w:lang w:val="ru-RU" w:eastAsia="ja-JP"/>
        </w:rPr>
        <w:t>IMT-Advanced</w:t>
      </w:r>
      <w:proofErr w:type="spellEnd"/>
      <w:r w:rsidR="00A27B9C" w:rsidRPr="008C734D">
        <w:rPr>
          <w:lang w:val="ru-RU" w:eastAsia="ja-JP"/>
        </w:rPr>
        <w:t xml:space="preserve">, включая Рекомендацию(и) по спецификациям </w:t>
      </w:r>
      <w:proofErr w:type="spellStart"/>
      <w:r w:rsidR="00A27B9C" w:rsidRPr="008C734D">
        <w:rPr>
          <w:lang w:val="ru-RU" w:eastAsia="ja-JP"/>
        </w:rPr>
        <w:t>радиоинтерфейсов</w:t>
      </w:r>
      <w:proofErr w:type="spellEnd"/>
      <w:r w:rsidR="00A27B9C" w:rsidRPr="008C734D">
        <w:rPr>
          <w:lang w:val="ru-RU" w:eastAsia="ja-JP"/>
        </w:rPr>
        <w:t xml:space="preserve">. </w:t>
      </w:r>
      <w:r w:rsidR="0042753A" w:rsidRPr="008C734D">
        <w:rPr>
          <w:lang w:val="ru-RU"/>
        </w:rPr>
        <w:t>Рабочая группа</w:t>
      </w:r>
      <w:r w:rsidR="00B04400" w:rsidRPr="008C734D">
        <w:rPr>
          <w:lang w:val="ru-RU"/>
        </w:rPr>
        <w:t xml:space="preserve"> </w:t>
      </w:r>
      <w:r w:rsidR="00A27B9C" w:rsidRPr="008C734D">
        <w:rPr>
          <w:lang w:val="ru-RU"/>
        </w:rPr>
        <w:t xml:space="preserve">также разработала пересмотренную Рекомендацию по </w:t>
      </w:r>
      <w:r w:rsidR="00A27B9C" w:rsidRPr="008C734D">
        <w:rPr>
          <w:color w:val="000000"/>
          <w:lang w:val="ru-RU"/>
        </w:rPr>
        <w:t xml:space="preserve">глобальному обращению спутниковых терминалов </w:t>
      </w:r>
      <w:proofErr w:type="spellStart"/>
      <w:r w:rsidR="00A27B9C" w:rsidRPr="008C734D">
        <w:rPr>
          <w:color w:val="000000"/>
          <w:lang w:val="ru-RU"/>
        </w:rPr>
        <w:t>IMT</w:t>
      </w:r>
      <w:proofErr w:type="spellEnd"/>
      <w:r w:rsidR="00A27B9C" w:rsidRPr="008C734D">
        <w:rPr>
          <w:color w:val="000000"/>
          <w:lang w:val="ru-RU"/>
        </w:rPr>
        <w:t xml:space="preserve">. </w:t>
      </w:r>
    </w:p>
    <w:p w:rsidR="00B04400" w:rsidRPr="008C734D" w:rsidRDefault="000E3F35" w:rsidP="007F234F">
      <w:pPr>
        <w:rPr>
          <w:lang w:val="ru-RU"/>
        </w:rPr>
      </w:pPr>
      <w:r w:rsidRPr="008C734D">
        <w:rPr>
          <w:lang w:val="ru-RU"/>
        </w:rPr>
        <w:t>По теме</w:t>
      </w:r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>спутникового сбора новостей</w:t>
      </w:r>
      <w:r w:rsidR="00714A4C" w:rsidRPr="008C734D">
        <w:rPr>
          <w:lang w:val="ru-RU"/>
        </w:rPr>
        <w:t xml:space="preserve"> </w:t>
      </w:r>
      <w:proofErr w:type="spellStart"/>
      <w:r w:rsidR="00714A4C" w:rsidRPr="008C734D">
        <w:rPr>
          <w:lang w:val="ru-RU"/>
        </w:rPr>
        <w:t>РГ</w:t>
      </w:r>
      <w:proofErr w:type="spellEnd"/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4B</w:t>
      </w:r>
      <w:proofErr w:type="spellEnd"/>
      <w:r w:rsidR="00B04400" w:rsidRPr="008C734D">
        <w:rPr>
          <w:lang w:val="ru-RU"/>
        </w:rPr>
        <w:t xml:space="preserve"> </w:t>
      </w:r>
      <w:r w:rsidR="00714A4C" w:rsidRPr="008C734D">
        <w:rPr>
          <w:lang w:val="ru-RU"/>
        </w:rPr>
        <w:t xml:space="preserve">создала базу данных, которая содержит информацию по контактным лицам по вопросам </w:t>
      </w:r>
      <w:proofErr w:type="spellStart"/>
      <w:r w:rsidR="00714A4C" w:rsidRPr="008C734D">
        <w:rPr>
          <w:lang w:val="ru-RU"/>
        </w:rPr>
        <w:t>ССН</w:t>
      </w:r>
      <w:proofErr w:type="spellEnd"/>
      <w:r w:rsidR="00714A4C" w:rsidRPr="008C734D">
        <w:rPr>
          <w:lang w:val="ru-RU"/>
        </w:rPr>
        <w:t xml:space="preserve"> (а также по вопросам </w:t>
      </w:r>
      <w:proofErr w:type="spellStart"/>
      <w:r w:rsidR="00714A4C" w:rsidRPr="008C734D">
        <w:rPr>
          <w:lang w:val="ru-RU"/>
        </w:rPr>
        <w:t>ЭСН</w:t>
      </w:r>
      <w:proofErr w:type="spellEnd"/>
      <w:r w:rsidR="00714A4C" w:rsidRPr="008C734D">
        <w:rPr>
          <w:lang w:val="ru-RU"/>
        </w:rPr>
        <w:t xml:space="preserve">). Эта база данных предназначена для предоставления необходимой информации </w:t>
      </w:r>
      <w:r w:rsidR="007F234F" w:rsidRPr="008C734D">
        <w:rPr>
          <w:color w:val="000000"/>
          <w:lang w:val="ru-RU"/>
        </w:rPr>
        <w:t>в целях</w:t>
      </w:r>
      <w:r w:rsidR="00714A4C" w:rsidRPr="008C734D">
        <w:rPr>
          <w:color w:val="000000"/>
          <w:lang w:val="ru-RU"/>
        </w:rPr>
        <w:t xml:space="preserve"> содействия получению временного разрешения на проведение операций</w:t>
      </w:r>
      <w:r w:rsidR="00B04400" w:rsidRPr="008C734D">
        <w:rPr>
          <w:lang w:val="ru-RU" w:eastAsia="ja-JP"/>
        </w:rPr>
        <w:t xml:space="preserve"> </w:t>
      </w:r>
      <w:proofErr w:type="spellStart"/>
      <w:r w:rsidR="00714A4C" w:rsidRPr="008C734D">
        <w:rPr>
          <w:lang w:val="ru-RU"/>
        </w:rPr>
        <w:t>ССН</w:t>
      </w:r>
      <w:proofErr w:type="spellEnd"/>
      <w:r w:rsidR="00714A4C" w:rsidRPr="008C734D">
        <w:rPr>
          <w:lang w:val="ru-RU"/>
        </w:rPr>
        <w:t xml:space="preserve"> в стране (или области) в соответстви</w:t>
      </w:r>
      <w:r w:rsidR="007F234F" w:rsidRPr="008C734D">
        <w:rPr>
          <w:lang w:val="ru-RU"/>
        </w:rPr>
        <w:t>и с процедурами, содержащимися в</w:t>
      </w:r>
      <w:r w:rsidR="00714A4C" w:rsidRPr="008C734D">
        <w:rPr>
          <w:lang w:val="ru-RU"/>
        </w:rPr>
        <w:t xml:space="preserve"> Рекомендации МСЭ</w:t>
      </w:r>
      <w:r w:rsidR="00B04400" w:rsidRPr="008C734D">
        <w:rPr>
          <w:lang w:val="ru-RU"/>
        </w:rPr>
        <w:t xml:space="preserve">-R </w:t>
      </w:r>
      <w:proofErr w:type="spellStart"/>
      <w:r w:rsidR="00B04400" w:rsidRPr="008C734D">
        <w:rPr>
          <w:lang w:val="ru-RU"/>
        </w:rPr>
        <w:t>SNG.770</w:t>
      </w:r>
      <w:proofErr w:type="spellEnd"/>
      <w:r w:rsidR="00B04400" w:rsidRPr="008C734D">
        <w:rPr>
          <w:lang w:val="ru-RU"/>
        </w:rPr>
        <w:t xml:space="preserve">-2 </w:t>
      </w:r>
      <w:r w:rsidR="001249FC" w:rsidRPr="008C734D">
        <w:rPr>
          <w:lang w:val="ru-RU"/>
        </w:rPr>
        <w:t>"Единые эксплуатационные процедуры для цифрового спутникового сбора новостей (</w:t>
      </w:r>
      <w:proofErr w:type="spellStart"/>
      <w:r w:rsidR="001249FC" w:rsidRPr="008C734D">
        <w:rPr>
          <w:lang w:val="ru-RU"/>
        </w:rPr>
        <w:t>ЦССН</w:t>
      </w:r>
      <w:proofErr w:type="spellEnd"/>
      <w:r w:rsidR="001249FC" w:rsidRPr="008C734D">
        <w:rPr>
          <w:lang w:val="ru-RU"/>
        </w:rPr>
        <w:t xml:space="preserve">)". </w:t>
      </w:r>
    </w:p>
    <w:p w:rsidR="00B04400" w:rsidRPr="008C734D" w:rsidRDefault="001249FC" w:rsidP="001249FC">
      <w:pPr>
        <w:rPr>
          <w:lang w:val="ru-RU"/>
        </w:rPr>
      </w:pPr>
      <w:r w:rsidRPr="008C734D">
        <w:rPr>
          <w:lang w:val="ru-RU" w:eastAsia="ja-JP"/>
        </w:rPr>
        <w:t xml:space="preserve">Наконец, в течение рассматриваемого исследовательского периода </w:t>
      </w:r>
      <w:proofErr w:type="spellStart"/>
      <w:r w:rsidRPr="008C734D">
        <w:rPr>
          <w:lang w:val="ru-RU" w:eastAsia="ja-JP"/>
        </w:rPr>
        <w:t>РГ</w:t>
      </w:r>
      <w:proofErr w:type="spellEnd"/>
      <w:r w:rsidRPr="008C734D">
        <w:rPr>
          <w:lang w:val="ru-RU" w:eastAsia="ja-JP"/>
        </w:rPr>
        <w:t xml:space="preserve"> </w:t>
      </w:r>
      <w:proofErr w:type="spellStart"/>
      <w:r w:rsidRPr="008C734D">
        <w:rPr>
          <w:lang w:val="ru-RU" w:eastAsia="ja-JP"/>
        </w:rPr>
        <w:t>4В</w:t>
      </w:r>
      <w:proofErr w:type="spellEnd"/>
      <w:r w:rsidRPr="008C734D">
        <w:rPr>
          <w:lang w:val="ru-RU" w:eastAsia="ja-JP"/>
        </w:rPr>
        <w:t xml:space="preserve"> направила заявления о взаимодействии в адрес Рабочих групп </w:t>
      </w:r>
      <w:proofErr w:type="spellStart"/>
      <w:r w:rsidR="00B04400" w:rsidRPr="008C734D">
        <w:rPr>
          <w:lang w:val="ru-RU"/>
        </w:rPr>
        <w:t>3K</w:t>
      </w:r>
      <w:proofErr w:type="spellEnd"/>
      <w:r w:rsidR="00B04400" w:rsidRPr="008C734D">
        <w:rPr>
          <w:lang w:val="ru-RU"/>
        </w:rPr>
        <w:t xml:space="preserve">, </w:t>
      </w:r>
      <w:proofErr w:type="spellStart"/>
      <w:r w:rsidR="00B04400" w:rsidRPr="008C734D">
        <w:rPr>
          <w:lang w:val="ru-RU"/>
        </w:rPr>
        <w:t>3M</w:t>
      </w:r>
      <w:proofErr w:type="spellEnd"/>
      <w:r w:rsidR="00B04400" w:rsidRPr="008C734D">
        <w:rPr>
          <w:lang w:val="ru-RU"/>
        </w:rPr>
        <w:t xml:space="preserve">, </w:t>
      </w:r>
      <w:proofErr w:type="spellStart"/>
      <w:r w:rsidR="00B04400" w:rsidRPr="008C734D">
        <w:rPr>
          <w:lang w:val="ru-RU"/>
        </w:rPr>
        <w:t>4A</w:t>
      </w:r>
      <w:proofErr w:type="spellEnd"/>
      <w:r w:rsidR="00B04400" w:rsidRPr="008C734D">
        <w:rPr>
          <w:lang w:val="ru-RU"/>
        </w:rPr>
        <w:t xml:space="preserve">, </w:t>
      </w:r>
      <w:proofErr w:type="spellStart"/>
      <w:r w:rsidR="00B04400" w:rsidRPr="008C734D">
        <w:rPr>
          <w:lang w:val="ru-RU"/>
        </w:rPr>
        <w:t>5A</w:t>
      </w:r>
      <w:proofErr w:type="spellEnd"/>
      <w:r w:rsidR="00B04400" w:rsidRPr="008C734D">
        <w:rPr>
          <w:lang w:val="ru-RU"/>
        </w:rPr>
        <w:t xml:space="preserve">, </w:t>
      </w:r>
      <w:proofErr w:type="spellStart"/>
      <w:r w:rsidR="00B04400" w:rsidRPr="008C734D">
        <w:rPr>
          <w:lang w:val="ru-RU"/>
        </w:rPr>
        <w:t>5B</w:t>
      </w:r>
      <w:proofErr w:type="spellEnd"/>
      <w:r w:rsidR="00B04400" w:rsidRPr="008C734D">
        <w:rPr>
          <w:lang w:val="ru-RU"/>
        </w:rPr>
        <w:t xml:space="preserve">, </w:t>
      </w:r>
      <w:proofErr w:type="spellStart"/>
      <w:r w:rsidR="00B04400" w:rsidRPr="008C734D">
        <w:rPr>
          <w:lang w:val="ru-RU"/>
        </w:rPr>
        <w:t>5D</w:t>
      </w:r>
      <w:proofErr w:type="spellEnd"/>
      <w:r w:rsidR="00B04400" w:rsidRPr="008C734D">
        <w:rPr>
          <w:lang w:val="ru-RU"/>
        </w:rPr>
        <w:t xml:space="preserve">, </w:t>
      </w:r>
      <w:proofErr w:type="spellStart"/>
      <w:r w:rsidR="00B04400" w:rsidRPr="008C734D">
        <w:rPr>
          <w:lang w:val="ru-RU"/>
        </w:rPr>
        <w:t>6A</w:t>
      </w:r>
      <w:proofErr w:type="spellEnd"/>
      <w:r w:rsidR="00B04400" w:rsidRPr="008C734D">
        <w:rPr>
          <w:lang w:val="ru-RU"/>
        </w:rPr>
        <w:t xml:space="preserve">, </w:t>
      </w:r>
      <w:proofErr w:type="spellStart"/>
      <w:r w:rsidR="00B04400" w:rsidRPr="008C734D">
        <w:rPr>
          <w:lang w:val="ru-RU"/>
        </w:rPr>
        <w:t>6B</w:t>
      </w:r>
      <w:proofErr w:type="spellEnd"/>
      <w:r w:rsidR="00B04400" w:rsidRPr="008C734D">
        <w:rPr>
          <w:lang w:val="ru-RU"/>
        </w:rPr>
        <w:t xml:space="preserve">, </w:t>
      </w:r>
      <w:proofErr w:type="spellStart"/>
      <w:r w:rsidR="00B04400" w:rsidRPr="008C734D">
        <w:rPr>
          <w:lang w:val="ru-RU"/>
        </w:rPr>
        <w:t>6C</w:t>
      </w:r>
      <w:proofErr w:type="spellEnd"/>
      <w:r w:rsidR="00B04400"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ИК2</w:t>
      </w:r>
      <w:proofErr w:type="spellEnd"/>
      <w:r w:rsidRPr="008C734D">
        <w:rPr>
          <w:lang w:val="ru-RU"/>
        </w:rPr>
        <w:t xml:space="preserve"> МСЭ</w:t>
      </w:r>
      <w:r w:rsidR="00B04400" w:rsidRPr="008C734D">
        <w:rPr>
          <w:lang w:val="ru-RU"/>
        </w:rPr>
        <w:noBreakHyphen/>
        <w:t xml:space="preserve">D, </w:t>
      </w:r>
      <w:r w:rsidRPr="008C734D">
        <w:rPr>
          <w:lang w:val="ru-RU"/>
        </w:rPr>
        <w:t>ИК</w:t>
      </w:r>
      <w:r w:rsidR="00B04400" w:rsidRPr="008C734D">
        <w:rPr>
          <w:lang w:val="ru-RU"/>
        </w:rPr>
        <w:t xml:space="preserve"> 5, 9, 15</w:t>
      </w:r>
      <w:r w:rsidRPr="008C734D">
        <w:rPr>
          <w:lang w:val="ru-RU"/>
        </w:rPr>
        <w:t xml:space="preserve"> МСЭ-Т</w:t>
      </w:r>
      <w:r w:rsidR="00B04400" w:rsidRPr="008C734D">
        <w:rPr>
          <w:lang w:val="ru-RU"/>
        </w:rPr>
        <w:t xml:space="preserve">, </w:t>
      </w:r>
      <w:proofErr w:type="spellStart"/>
      <w:r w:rsidRPr="008C734D">
        <w:rPr>
          <w:lang w:val="ru-RU"/>
        </w:rPr>
        <w:t>ОГ</w:t>
      </w:r>
      <w:r w:rsidR="00B04400" w:rsidRPr="008C734D">
        <w:rPr>
          <w:lang w:val="ru-RU"/>
        </w:rPr>
        <w:t>-</w:t>
      </w:r>
      <w:r w:rsidR="007F234F" w:rsidRPr="008C734D">
        <w:rPr>
          <w:lang w:val="ru-RU"/>
        </w:rPr>
        <w:t>DR&amp;NRR</w:t>
      </w:r>
      <w:proofErr w:type="spellEnd"/>
      <w:r w:rsidR="00B04400" w:rsidRPr="008C734D">
        <w:rPr>
          <w:lang w:val="ru-RU"/>
        </w:rPr>
        <w:t xml:space="preserve"> </w:t>
      </w:r>
      <w:r w:rsidRPr="008C734D">
        <w:rPr>
          <w:lang w:val="ru-RU"/>
        </w:rPr>
        <w:t xml:space="preserve">МСЭ-Т и </w:t>
      </w:r>
      <w:proofErr w:type="spellStart"/>
      <w:r w:rsidRPr="008C734D">
        <w:rPr>
          <w:lang w:val="ru-RU"/>
        </w:rPr>
        <w:t>ЕТСИ</w:t>
      </w:r>
      <w:proofErr w:type="spellEnd"/>
      <w:r w:rsidRPr="008C734D">
        <w:rPr>
          <w:lang w:val="ru-RU"/>
        </w:rPr>
        <w:t xml:space="preserve">. </w:t>
      </w:r>
    </w:p>
    <w:p w:rsidR="00B04400" w:rsidRPr="008C734D" w:rsidRDefault="00B04400" w:rsidP="00B04400">
      <w:pPr>
        <w:pStyle w:val="Heading2"/>
        <w:rPr>
          <w:lang w:val="ru-RU"/>
        </w:rPr>
      </w:pPr>
      <w:r w:rsidRPr="008C734D">
        <w:rPr>
          <w:lang w:val="ru-RU"/>
        </w:rPr>
        <w:lastRenderedPageBreak/>
        <w:t>2.3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>Рабочая группа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4C</w:t>
      </w:r>
      <w:proofErr w:type="spellEnd"/>
    </w:p>
    <w:p w:rsidR="00B04400" w:rsidRPr="008C734D" w:rsidRDefault="00A836E9" w:rsidP="001D684F">
      <w:pPr>
        <w:rPr>
          <w:lang w:val="ru-RU"/>
        </w:rPr>
      </w:pPr>
      <w:r w:rsidRPr="008C734D">
        <w:rPr>
          <w:lang w:val="ru-RU"/>
        </w:rPr>
        <w:t xml:space="preserve">За время текущего исследовательского периода Рабочая группа </w:t>
      </w:r>
      <w:proofErr w:type="spellStart"/>
      <w:r w:rsidRPr="008C734D">
        <w:rPr>
          <w:lang w:val="ru-RU"/>
        </w:rPr>
        <w:t>4С</w:t>
      </w:r>
      <w:proofErr w:type="spellEnd"/>
      <w:r w:rsidRPr="008C734D">
        <w:rPr>
          <w:lang w:val="ru-RU"/>
        </w:rPr>
        <w:t xml:space="preserve"> провела семь собраний под председательством г-на Александра </w:t>
      </w:r>
      <w:proofErr w:type="spellStart"/>
      <w:r w:rsidRPr="008C734D">
        <w:rPr>
          <w:lang w:val="ru-RU"/>
        </w:rPr>
        <w:t>Валле</w:t>
      </w:r>
      <w:proofErr w:type="spellEnd"/>
      <w:r w:rsidRPr="008C734D">
        <w:rPr>
          <w:lang w:val="ru-RU"/>
        </w:rPr>
        <w:t xml:space="preserve"> (Франция). На этих собраниях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> </w:t>
      </w:r>
      <w:proofErr w:type="spellStart"/>
      <w:r w:rsidRPr="008C734D">
        <w:rPr>
          <w:lang w:val="ru-RU"/>
        </w:rPr>
        <w:t>4С</w:t>
      </w:r>
      <w:proofErr w:type="spellEnd"/>
      <w:r w:rsidRPr="008C734D">
        <w:rPr>
          <w:lang w:val="ru-RU"/>
        </w:rPr>
        <w:t xml:space="preserve"> подготовила в общей сложности проект</w:t>
      </w:r>
      <w:r w:rsidR="001D684F" w:rsidRPr="008C734D">
        <w:rPr>
          <w:lang w:val="ru-RU"/>
        </w:rPr>
        <w:t>ы пяти</w:t>
      </w:r>
      <w:r w:rsidRPr="008C734D">
        <w:rPr>
          <w:lang w:val="ru-RU"/>
        </w:rPr>
        <w:t xml:space="preserve"> новых Рекомендаций, </w:t>
      </w:r>
      <w:r w:rsidR="001D684F" w:rsidRPr="008C734D">
        <w:rPr>
          <w:lang w:val="ru-RU"/>
        </w:rPr>
        <w:t>проекты шести</w:t>
      </w:r>
      <w:r w:rsidRPr="008C734D">
        <w:rPr>
          <w:lang w:val="ru-RU"/>
        </w:rPr>
        <w:t xml:space="preserve"> пересмотренных Рекомендаций</w:t>
      </w:r>
      <w:r w:rsidR="001D684F" w:rsidRPr="008C734D">
        <w:rPr>
          <w:lang w:val="ru-RU"/>
        </w:rPr>
        <w:t xml:space="preserve"> и проекты пяти новых Отчетов</w:t>
      </w:r>
      <w:r w:rsidRPr="008C734D">
        <w:rPr>
          <w:lang w:val="ru-RU"/>
        </w:rPr>
        <w:t>, которые перечислены в Приложении 3.</w:t>
      </w:r>
      <w:r w:rsidR="001D684F" w:rsidRPr="008C734D">
        <w:rPr>
          <w:lang w:val="ru-RU"/>
        </w:rPr>
        <w:t xml:space="preserve"> </w:t>
      </w:r>
    </w:p>
    <w:p w:rsidR="00B04400" w:rsidRPr="008C734D" w:rsidRDefault="001D684F" w:rsidP="001D684F">
      <w:pPr>
        <w:rPr>
          <w:lang w:val="ru-RU"/>
        </w:rPr>
      </w:pP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4C</w:t>
      </w:r>
      <w:proofErr w:type="spellEnd"/>
      <w:r w:rsidRPr="008C734D">
        <w:rPr>
          <w:lang w:val="ru-RU"/>
        </w:rPr>
        <w:t xml:space="preserve"> завершила подготовку проекта текста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по пунктам повестки дня 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 xml:space="preserve">-15, по которым она была ведущей группой.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> </w:t>
      </w:r>
      <w:proofErr w:type="spellStart"/>
      <w:r w:rsidRPr="008C734D">
        <w:rPr>
          <w:lang w:val="ru-RU"/>
        </w:rPr>
        <w:t>4С</w:t>
      </w:r>
      <w:proofErr w:type="spellEnd"/>
      <w:r w:rsidRPr="008C734D">
        <w:rPr>
          <w:lang w:val="ru-RU"/>
        </w:rPr>
        <w:t xml:space="preserve"> отвечала за три пункта/вопроса повестки дня в качестве ведущей группы и участвовала в подготовке девяти пунктов/вопросов повестки дня в качестве группы, представляющей вклады. Исследования в рамках подготовки к 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 xml:space="preserve">-15 по тем пунктам повестки дня, по которым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> </w:t>
      </w:r>
      <w:proofErr w:type="spellStart"/>
      <w:r w:rsidRPr="008C734D">
        <w:rPr>
          <w:lang w:val="ru-RU"/>
        </w:rPr>
        <w:t>4С</w:t>
      </w:r>
      <w:proofErr w:type="spellEnd"/>
      <w:r w:rsidRPr="008C734D">
        <w:rPr>
          <w:lang w:val="ru-RU"/>
        </w:rPr>
        <w:t xml:space="preserve"> была ответственной группой, существенно увеличили объем ее работы: </w:t>
      </w:r>
    </w:p>
    <w:p w:rsidR="00B04400" w:rsidRPr="008C734D" w:rsidRDefault="004F7143" w:rsidP="00F61C59">
      <w:pPr>
        <w:pStyle w:val="Headingb"/>
        <w:rPr>
          <w:lang w:val="ru-RU"/>
        </w:rPr>
      </w:pPr>
      <w:r w:rsidRPr="008C734D">
        <w:rPr>
          <w:bCs/>
          <w:lang w:val="ru-RU"/>
        </w:rPr>
        <w:t>Пункт</w:t>
      </w:r>
      <w:r w:rsidR="00B04400" w:rsidRPr="008C734D">
        <w:rPr>
          <w:lang w:val="ru-RU"/>
        </w:rPr>
        <w:t xml:space="preserve"> 1.9.2</w:t>
      </w:r>
      <w:r w:rsidRPr="008C734D">
        <w:rPr>
          <w:lang w:val="ru-RU"/>
        </w:rPr>
        <w:t xml:space="preserve"> повестки дня: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рассмотреть в соответствии с Резолюцией </w:t>
      </w:r>
      <w:r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758 (</w:t>
      </w:r>
      <w:proofErr w:type="spellStart"/>
      <w:r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ВКР</w:t>
      </w:r>
      <w:proofErr w:type="spellEnd"/>
      <w:r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-12)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:</w:t>
      </w:r>
      <w:r w:rsidR="00F61C5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возможность распределения полос 73</w:t>
      </w:r>
      <w:bookmarkStart w:id="8" w:name="_GoBack"/>
      <w:bookmarkEnd w:id="8"/>
      <w:r w:rsidR="00F61C5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75−7750 МГц и 8025−8400 МГц морской подвижной спутниковой службе и дополнительные регламентарные меры в зависимости от результатов соответствующих исследований</w:t>
      </w:r>
    </w:p>
    <w:p w:rsidR="00B04400" w:rsidRPr="008C734D" w:rsidRDefault="00B60D0D" w:rsidP="00583B66">
      <w:pPr>
        <w:rPr>
          <w:rFonts w:asciiTheme="majorBidi" w:hAnsiTheme="majorBidi" w:cstheme="majorBidi"/>
          <w:szCs w:val="22"/>
          <w:lang w:val="ru-RU"/>
        </w:rPr>
      </w:pP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РГ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4C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завершила подготовку проекта текста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ПСК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. </w:t>
      </w:r>
      <w:proofErr w:type="spellStart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ВКР</w:t>
      </w:r>
      <w:proofErr w:type="spellEnd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-12 предлагает МСЭ-R в Резолюции </w:t>
      </w:r>
      <w:r w:rsidR="00027815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758 (</w:t>
      </w:r>
      <w:proofErr w:type="spellStart"/>
      <w:r w:rsidR="00027815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ВКР</w:t>
      </w:r>
      <w:proofErr w:type="spellEnd"/>
      <w:r w:rsidR="00BB4889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noBreakHyphen/>
      </w:r>
      <w:r w:rsidR="00027815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12)</w:t>
      </w:r>
      <w:r w:rsidR="00027815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 xml:space="preserve"> </w:t>
      </w:r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провести технические и регламентарные исследования в отношении возможности </w:t>
      </w:r>
      <w:r w:rsidR="00027815" w:rsidRPr="00583B66">
        <w:rPr>
          <w:lang w:val="ru-RU"/>
        </w:rPr>
        <w:t>распределения</w:t>
      </w:r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полос частот 7375−7750 МГц и 8025−8400 МГц или частей этих полос </w:t>
      </w:r>
      <w:proofErr w:type="spellStart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МПСС</w:t>
      </w:r>
      <w:proofErr w:type="spellEnd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при одновременном обеспечении совместимости с существующими службами. Исследования, проведенные МСЭ-R, показывают, что во всем мире существует множество земных станций, работающих в научных службах, а также фиксированных и мобильных наземных станций, нуждающихся в защите от вредных помех со стороны станций </w:t>
      </w:r>
      <w:proofErr w:type="spellStart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МПСС</w:t>
      </w:r>
      <w:proofErr w:type="spellEnd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в этих полосах частот. В</w:t>
      </w:r>
      <w:r w:rsidR="00BB488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 </w:t>
      </w:r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соответствии с этими исследованиями для защиты земных станций </w:t>
      </w:r>
      <w:proofErr w:type="spellStart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ССИЗ</w:t>
      </w:r>
      <w:proofErr w:type="spellEnd"/>
      <w:r w:rsidR="005519CD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и </w:t>
      </w:r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фиксированных станций от помех требуются расстояния разноса порядка нескольких сотен километров. Исследования показывают также, что земные станции </w:t>
      </w:r>
      <w:proofErr w:type="spellStart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СКИ</w:t>
      </w:r>
      <w:proofErr w:type="spellEnd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(дальний космос), работающие в соседних полосах частот, должны быть защищены путем сочетания предела нежелательных излучений и/или расстояния разноса. Кроме того, существует неопределенность в отношении того, как применять </w:t>
      </w:r>
      <w:proofErr w:type="spellStart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пп</w:t>
      </w:r>
      <w:proofErr w:type="spellEnd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. </w:t>
      </w:r>
      <w:r w:rsidR="00027815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9.17</w:t>
      </w:r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, </w:t>
      </w:r>
      <w:proofErr w:type="spellStart"/>
      <w:r w:rsidR="00027815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9.17A</w:t>
      </w:r>
      <w:proofErr w:type="spellEnd"/>
      <w:r w:rsidR="005519CD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 xml:space="preserve"> </w:t>
      </w:r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и </w:t>
      </w:r>
      <w:r w:rsidR="00027815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9.18</w:t>
      </w:r>
      <w:r w:rsidR="00027815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 xml:space="preserve"> </w:t>
      </w:r>
      <w:proofErr w:type="spellStart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РР</w:t>
      </w:r>
      <w:proofErr w:type="spellEnd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для земных станций </w:t>
      </w:r>
      <w:proofErr w:type="spellStart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МПСС</w:t>
      </w:r>
      <w:proofErr w:type="spellEnd"/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. Также </w:t>
      </w:r>
      <w:r w:rsidR="005519CD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завершена подготовка о</w:t>
      </w:r>
      <w:r w:rsidR="0002781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тчета, в котором собраны результаты исследований по этому пункту повестки дня. </w:t>
      </w:r>
    </w:p>
    <w:p w:rsidR="00B04400" w:rsidRPr="008C734D" w:rsidRDefault="004F7143" w:rsidP="00F61C59">
      <w:pPr>
        <w:pStyle w:val="Headingb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hAnsiTheme="majorBidi" w:cstheme="majorBidi"/>
          <w:bCs/>
          <w:szCs w:val="22"/>
          <w:lang w:val="ru-RU"/>
        </w:rPr>
        <w:t>Пункт</w:t>
      </w:r>
      <w:r w:rsidRPr="008C734D">
        <w:rPr>
          <w:rFonts w:asciiTheme="majorBidi" w:hAnsiTheme="majorBidi" w:cstheme="majorBidi"/>
          <w:szCs w:val="22"/>
          <w:lang w:val="ru-RU"/>
        </w:rPr>
        <w:t xml:space="preserve"> </w:t>
      </w:r>
      <w:r w:rsidR="00B04400" w:rsidRPr="008C734D">
        <w:rPr>
          <w:rFonts w:asciiTheme="majorBidi" w:hAnsiTheme="majorBidi" w:cstheme="majorBidi"/>
          <w:szCs w:val="22"/>
          <w:lang w:val="ru-RU"/>
        </w:rPr>
        <w:t>1.10</w:t>
      </w:r>
      <w:r w:rsidRPr="008C734D">
        <w:rPr>
          <w:rFonts w:asciiTheme="majorBidi" w:hAnsiTheme="majorBidi" w:cstheme="majorBidi"/>
          <w:szCs w:val="22"/>
          <w:lang w:val="ru-RU"/>
        </w:rPr>
        <w:t xml:space="preserve"> повестки дня</w:t>
      </w:r>
      <w:r w:rsidR="00B04400" w:rsidRPr="008C734D">
        <w:rPr>
          <w:rFonts w:asciiTheme="majorBidi" w:hAnsiTheme="majorBidi" w:cstheme="majorBidi"/>
          <w:szCs w:val="22"/>
          <w:lang w:val="ru-RU"/>
        </w:rPr>
        <w:t>:</w:t>
      </w:r>
      <w:r w:rsidR="00F61C59" w:rsidRPr="008C734D">
        <w:rPr>
          <w:rFonts w:asciiTheme="majorBidi" w:hAnsiTheme="majorBidi" w:cstheme="majorBidi"/>
          <w:szCs w:val="22"/>
          <w:lang w:val="ru-RU"/>
        </w:rPr>
        <w:t xml:space="preserve"> </w:t>
      </w:r>
      <w:r w:rsidR="00F61C5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</w:t>
      </w:r>
      <w:proofErr w:type="spellStart"/>
      <w:r w:rsidR="00F61C5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IMT</w:t>
      </w:r>
      <w:proofErr w:type="spellEnd"/>
      <w:r w:rsidR="00F61C5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), в диапазоне частот от 22 ГГц до 26 ГГц в соответствии с Резолюцией </w:t>
      </w:r>
      <w:r w:rsidR="00F61C59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234 (</w:t>
      </w:r>
      <w:proofErr w:type="spellStart"/>
      <w:r w:rsidR="00F61C59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ВКР</w:t>
      </w:r>
      <w:proofErr w:type="spellEnd"/>
      <w:r w:rsidR="00F61C59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-12)</w:t>
      </w:r>
    </w:p>
    <w:p w:rsidR="00B04400" w:rsidRPr="008C734D" w:rsidRDefault="00B60D0D" w:rsidP="00583B66">
      <w:pPr>
        <w:rPr>
          <w:rFonts w:asciiTheme="majorBidi" w:hAnsiTheme="majorBidi" w:cstheme="majorBidi"/>
          <w:szCs w:val="22"/>
          <w:lang w:val="ru-RU"/>
        </w:rPr>
      </w:pP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РГ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4C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завершила подготовку проекта текста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ПСК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. </w:t>
      </w:r>
      <w:r w:rsidR="00CF5E58" w:rsidRPr="008C734D">
        <w:rPr>
          <w:rFonts w:asciiTheme="majorBidi" w:hAnsiTheme="majorBidi" w:cstheme="majorBidi"/>
          <w:szCs w:val="22"/>
          <w:lang w:val="ru-RU"/>
        </w:rPr>
        <w:t>МСЭ</w:t>
      </w:r>
      <w:r w:rsidR="00CF5E58" w:rsidRPr="008C734D">
        <w:rPr>
          <w:rFonts w:asciiTheme="majorBidi" w:hAnsiTheme="majorBidi" w:cstheme="majorBidi"/>
          <w:szCs w:val="22"/>
          <w:lang w:val="ru-RU"/>
        </w:rPr>
        <w:noBreakHyphen/>
        <w:t xml:space="preserve">R провел исследование возможных полос для новых </w:t>
      </w:r>
      <w:r w:rsidR="00CF5E58" w:rsidRPr="00583B66">
        <w:rPr>
          <w:lang w:val="ru-RU"/>
        </w:rPr>
        <w:t>распределений</w:t>
      </w:r>
      <w:r w:rsidR="00CF5E58" w:rsidRPr="008C734D"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 w:rsidR="00CF5E58" w:rsidRPr="008C734D">
        <w:rPr>
          <w:rFonts w:asciiTheme="majorBidi" w:hAnsiTheme="majorBidi" w:cstheme="majorBidi"/>
          <w:szCs w:val="22"/>
          <w:lang w:val="ru-RU"/>
        </w:rPr>
        <w:t>ПСС</w:t>
      </w:r>
      <w:proofErr w:type="spellEnd"/>
      <w:r w:rsidR="00CF5E58" w:rsidRPr="008C734D">
        <w:rPr>
          <w:rFonts w:asciiTheme="majorBidi" w:hAnsiTheme="majorBidi" w:cstheme="majorBidi"/>
          <w:szCs w:val="22"/>
          <w:lang w:val="ru-RU"/>
        </w:rPr>
        <w:t xml:space="preserve"> в направлениях Земля</w:t>
      </w:r>
      <w:r w:rsidR="00CF5E58" w:rsidRPr="008C734D">
        <w:rPr>
          <w:rFonts w:asciiTheme="majorBidi" w:hAnsiTheme="majorBidi" w:cstheme="majorBidi"/>
          <w:szCs w:val="22"/>
          <w:lang w:val="ru-RU"/>
        </w:rPr>
        <w:noBreakHyphen/>
        <w:t>космос и космос-Земля в диапазоне частот 22−26 ГГц, приняв во внимание различные аспекты совместного использования частот и совместимости. В Резолюции </w:t>
      </w:r>
      <w:r w:rsidR="00CF5E58" w:rsidRPr="008C734D">
        <w:rPr>
          <w:rFonts w:asciiTheme="majorBidi" w:hAnsiTheme="majorBidi" w:cstheme="majorBidi"/>
          <w:b/>
          <w:bCs/>
          <w:szCs w:val="22"/>
          <w:lang w:val="ru-RU"/>
        </w:rPr>
        <w:t>234 (</w:t>
      </w:r>
      <w:proofErr w:type="spellStart"/>
      <w:r w:rsidR="00CF5E58" w:rsidRPr="008C734D">
        <w:rPr>
          <w:rFonts w:asciiTheme="majorBidi" w:hAnsiTheme="majorBidi" w:cstheme="majorBidi"/>
          <w:b/>
          <w:bCs/>
          <w:szCs w:val="22"/>
          <w:lang w:val="ru-RU"/>
        </w:rPr>
        <w:t>ВКР</w:t>
      </w:r>
      <w:proofErr w:type="spellEnd"/>
      <w:r w:rsidR="00CF5E58" w:rsidRPr="008C734D">
        <w:rPr>
          <w:rFonts w:asciiTheme="majorBidi" w:hAnsiTheme="majorBidi" w:cstheme="majorBidi"/>
          <w:b/>
          <w:bCs/>
          <w:szCs w:val="22"/>
          <w:lang w:val="ru-RU"/>
        </w:rPr>
        <w:t>-12)</w:t>
      </w:r>
      <w:r w:rsidR="00CF5E58" w:rsidRPr="008C734D">
        <w:rPr>
          <w:rFonts w:asciiTheme="majorBidi" w:hAnsiTheme="majorBidi" w:cstheme="majorBidi"/>
          <w:szCs w:val="22"/>
          <w:lang w:val="ru-RU"/>
        </w:rPr>
        <w:t xml:space="preserve"> рассматривается и учитывается тот факт, что нехватка спектра величиной от 240 МГц до 335 МГц для внедрения </w:t>
      </w:r>
      <w:proofErr w:type="spellStart"/>
      <w:r w:rsidR="00CF5E58" w:rsidRPr="008C734D">
        <w:rPr>
          <w:rFonts w:asciiTheme="majorBidi" w:hAnsiTheme="majorBidi" w:cstheme="majorBidi"/>
          <w:szCs w:val="22"/>
          <w:lang w:val="ru-RU"/>
        </w:rPr>
        <w:t>IMT</w:t>
      </w:r>
      <w:proofErr w:type="spellEnd"/>
      <w:r w:rsidR="00CF5E58" w:rsidRPr="008C734D">
        <w:rPr>
          <w:rFonts w:asciiTheme="majorBidi" w:hAnsiTheme="majorBidi" w:cstheme="majorBidi"/>
          <w:szCs w:val="22"/>
          <w:lang w:val="ru-RU"/>
        </w:rPr>
        <w:t xml:space="preserve"> и широкополосных применений </w:t>
      </w:r>
      <w:proofErr w:type="spellStart"/>
      <w:r w:rsidR="00CF5E58" w:rsidRPr="008C734D">
        <w:rPr>
          <w:rFonts w:asciiTheme="majorBidi" w:hAnsiTheme="majorBidi" w:cstheme="majorBidi"/>
          <w:szCs w:val="22"/>
          <w:lang w:val="ru-RU"/>
        </w:rPr>
        <w:t>ПСС</w:t>
      </w:r>
      <w:proofErr w:type="spellEnd"/>
      <w:r w:rsidR="00CF5E58" w:rsidRPr="008C734D">
        <w:rPr>
          <w:rFonts w:asciiTheme="majorBidi" w:hAnsiTheme="majorBidi" w:cstheme="majorBidi"/>
          <w:szCs w:val="22"/>
          <w:lang w:val="ru-RU"/>
        </w:rPr>
        <w:t xml:space="preserve"> в диапазоне 4−16 ГГц не была компенсирована, однако МСЭ</w:t>
      </w:r>
      <w:r w:rsidR="00CF5E58" w:rsidRPr="008C734D">
        <w:rPr>
          <w:rFonts w:asciiTheme="majorBidi" w:hAnsiTheme="majorBidi" w:cstheme="majorBidi"/>
          <w:szCs w:val="22"/>
          <w:lang w:val="ru-RU"/>
        </w:rPr>
        <w:noBreakHyphen/>
        <w:t xml:space="preserve">R еще не дана оценка общих потребностей в спектре для </w:t>
      </w:r>
      <w:proofErr w:type="spellStart"/>
      <w:r w:rsidR="00CF5E58" w:rsidRPr="008C734D">
        <w:rPr>
          <w:rFonts w:asciiTheme="majorBidi" w:hAnsiTheme="majorBidi" w:cstheme="majorBidi"/>
          <w:szCs w:val="22"/>
          <w:lang w:val="ru-RU"/>
        </w:rPr>
        <w:t>ПСС</w:t>
      </w:r>
      <w:proofErr w:type="spellEnd"/>
      <w:r w:rsidR="00CF5E58" w:rsidRPr="008C734D">
        <w:rPr>
          <w:rFonts w:asciiTheme="majorBidi" w:hAnsiTheme="majorBidi" w:cstheme="majorBidi"/>
          <w:szCs w:val="22"/>
          <w:lang w:val="ru-RU"/>
        </w:rPr>
        <w:t xml:space="preserve"> в диапазоне частот 22−26 ГГц. Была выполнена оценка ряда полос частот в диапазоне 22−26 ГГц применительно к возможному совместному использованию для новых систем </w:t>
      </w:r>
      <w:proofErr w:type="spellStart"/>
      <w:r w:rsidR="00CF5E58" w:rsidRPr="008C734D">
        <w:rPr>
          <w:rFonts w:asciiTheme="majorBidi" w:hAnsiTheme="majorBidi" w:cstheme="majorBidi"/>
          <w:szCs w:val="22"/>
          <w:lang w:val="ru-RU"/>
        </w:rPr>
        <w:t>ПСС</w:t>
      </w:r>
      <w:proofErr w:type="spellEnd"/>
      <w:r w:rsidR="00CF5E58" w:rsidRPr="008C734D">
        <w:rPr>
          <w:rFonts w:asciiTheme="majorBidi" w:hAnsiTheme="majorBidi" w:cstheme="majorBidi"/>
          <w:szCs w:val="22"/>
          <w:lang w:val="ru-RU"/>
        </w:rPr>
        <w:t xml:space="preserve">, однако не все службы в этих полосах были исследованы на предмет совместного использования частот с новыми системами </w:t>
      </w:r>
      <w:proofErr w:type="spellStart"/>
      <w:r w:rsidR="00CF5E58" w:rsidRPr="008C734D">
        <w:rPr>
          <w:rFonts w:asciiTheme="majorBidi" w:hAnsiTheme="majorBidi" w:cstheme="majorBidi"/>
          <w:szCs w:val="22"/>
          <w:lang w:val="ru-RU"/>
        </w:rPr>
        <w:t>ПСС</w:t>
      </w:r>
      <w:proofErr w:type="spellEnd"/>
      <w:r w:rsidR="00CF5E58" w:rsidRPr="008C734D">
        <w:rPr>
          <w:rFonts w:asciiTheme="majorBidi" w:hAnsiTheme="majorBidi" w:cstheme="majorBidi"/>
          <w:szCs w:val="22"/>
          <w:lang w:val="ru-RU"/>
        </w:rPr>
        <w:t xml:space="preserve">. В некоторых полосах частот в диапазоне 22−26 ГГц еще не проведены исследования. </w:t>
      </w:r>
      <w:r w:rsidR="00F72479" w:rsidRPr="008C734D">
        <w:rPr>
          <w:rFonts w:asciiTheme="majorBidi" w:hAnsiTheme="majorBidi" w:cstheme="majorBidi"/>
          <w:bCs/>
          <w:szCs w:val="22"/>
          <w:lang w:val="ru-RU"/>
        </w:rPr>
        <w:t>Также завершена подготовка о</w:t>
      </w:r>
      <w:r w:rsidR="00027815" w:rsidRPr="008C734D">
        <w:rPr>
          <w:rFonts w:asciiTheme="majorBidi" w:hAnsiTheme="majorBidi" w:cstheme="majorBidi"/>
          <w:bCs/>
          <w:szCs w:val="22"/>
          <w:lang w:val="ru-RU"/>
        </w:rPr>
        <w:t xml:space="preserve">тчета, в котором собраны результаты исследований по этому пункту повестки дня. </w:t>
      </w:r>
    </w:p>
    <w:p w:rsidR="00B04400" w:rsidRPr="008C734D" w:rsidRDefault="004F7143" w:rsidP="00583B66">
      <w:pPr>
        <w:pStyle w:val="Headingb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hAnsiTheme="majorBidi" w:cstheme="majorBidi"/>
          <w:bCs/>
          <w:szCs w:val="22"/>
          <w:lang w:val="ru-RU"/>
        </w:rPr>
        <w:t>Пункт</w:t>
      </w:r>
      <w:r w:rsidRPr="008C734D">
        <w:rPr>
          <w:rFonts w:asciiTheme="majorBidi" w:hAnsiTheme="majorBidi" w:cstheme="majorBidi"/>
          <w:szCs w:val="22"/>
          <w:lang w:val="ru-RU"/>
        </w:rPr>
        <w:t xml:space="preserve"> </w:t>
      </w:r>
      <w:r w:rsidR="00B04400" w:rsidRPr="008C734D">
        <w:rPr>
          <w:rFonts w:asciiTheme="majorBidi" w:hAnsiTheme="majorBidi" w:cstheme="majorBidi"/>
          <w:bCs/>
          <w:szCs w:val="22"/>
          <w:lang w:val="ru-RU"/>
        </w:rPr>
        <w:t>9.1</w:t>
      </w:r>
      <w:r w:rsidRPr="008C734D">
        <w:rPr>
          <w:rFonts w:asciiTheme="majorBidi" w:hAnsiTheme="majorBidi" w:cstheme="majorBidi"/>
          <w:szCs w:val="22"/>
          <w:lang w:val="ru-RU"/>
        </w:rPr>
        <w:t xml:space="preserve"> повестки дня</w:t>
      </w:r>
      <w:r w:rsidR="00B04400" w:rsidRPr="008C734D">
        <w:rPr>
          <w:rFonts w:asciiTheme="majorBidi" w:hAnsiTheme="majorBidi" w:cstheme="majorBidi"/>
          <w:bCs/>
          <w:szCs w:val="22"/>
          <w:lang w:val="ru-RU"/>
        </w:rPr>
        <w:t xml:space="preserve">, </w:t>
      </w:r>
      <w:r w:rsidRPr="008C734D">
        <w:rPr>
          <w:rFonts w:asciiTheme="majorBidi" w:hAnsiTheme="majorBidi" w:cstheme="majorBidi"/>
          <w:bCs/>
          <w:szCs w:val="22"/>
          <w:lang w:val="ru-RU"/>
        </w:rPr>
        <w:t>вопрос</w:t>
      </w:r>
      <w:r w:rsidR="00B04400" w:rsidRPr="008C734D">
        <w:rPr>
          <w:rFonts w:asciiTheme="majorBidi" w:hAnsiTheme="majorBidi" w:cstheme="majorBidi"/>
          <w:bCs/>
          <w:szCs w:val="22"/>
          <w:lang w:val="ru-RU"/>
        </w:rPr>
        <w:t xml:space="preserve"> 9.1.1:</w:t>
      </w:r>
      <w:r w:rsidR="008127B6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Резолюция </w:t>
      </w:r>
      <w:r w:rsidR="008127B6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205 (</w:t>
      </w:r>
      <w:proofErr w:type="spellStart"/>
      <w:r w:rsidR="008127B6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Пересм</w:t>
      </w:r>
      <w:proofErr w:type="spellEnd"/>
      <w:r w:rsidR="008127B6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 xml:space="preserve">. </w:t>
      </w:r>
      <w:proofErr w:type="spellStart"/>
      <w:r w:rsidR="008127B6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ВКР</w:t>
      </w:r>
      <w:proofErr w:type="spellEnd"/>
      <w:r w:rsidR="008127B6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>-12)</w:t>
      </w:r>
      <w:r w:rsidR="008127B6" w:rsidRPr="008C734D">
        <w:rPr>
          <w:rFonts w:asciiTheme="majorBidi" w:eastAsia="TimesNewRoman,Bold-Identity-H" w:hAnsiTheme="majorBidi" w:cstheme="majorBidi"/>
          <w:b w:val="0"/>
          <w:bCs/>
          <w:szCs w:val="22"/>
          <w:lang w:val="ru-RU" w:eastAsia="zh-CN"/>
        </w:rPr>
        <w:t xml:space="preserve"> </w:t>
      </w:r>
      <w:r w:rsidR="008127B6" w:rsidRPr="00583B66">
        <w:rPr>
          <w:rFonts w:asciiTheme="majorBidi" w:eastAsia="TimesNewRoman-Identity-H" w:hAnsiTheme="majorBidi" w:cstheme="majorBidi"/>
          <w:b w:val="0"/>
          <w:bCs/>
          <w:szCs w:val="22"/>
          <w:lang w:val="ru-RU" w:eastAsia="zh-CN"/>
        </w:rPr>
        <w:t>"</w:t>
      </w:r>
      <w:r w:rsidR="008127B6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Защита систем, работающих в подвижной спутниковой службе в полосе частот 406−406,1 МГц</w:t>
      </w:r>
      <w:r w:rsidR="008127B6" w:rsidRPr="00583B66">
        <w:rPr>
          <w:rFonts w:asciiTheme="majorBidi" w:eastAsia="TimesNewRoman-Identity-H" w:hAnsiTheme="majorBidi" w:cstheme="majorBidi"/>
          <w:b w:val="0"/>
          <w:bCs/>
          <w:szCs w:val="22"/>
          <w:lang w:val="ru-RU" w:eastAsia="zh-CN"/>
        </w:rPr>
        <w:t>"</w:t>
      </w:r>
    </w:p>
    <w:p w:rsidR="00B04400" w:rsidRPr="008C734D" w:rsidRDefault="00B60D0D" w:rsidP="00583B66">
      <w:pPr>
        <w:rPr>
          <w:rFonts w:asciiTheme="majorBidi" w:hAnsiTheme="majorBidi" w:cstheme="majorBidi"/>
          <w:szCs w:val="22"/>
          <w:lang w:val="ru-RU"/>
        </w:rPr>
      </w:pP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РГ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4C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завершила подготовку проекта текста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ПСК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. 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В соответствии с Резолюцией </w:t>
      </w:r>
      <w:r w:rsidR="00CF5E58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205 (</w:t>
      </w:r>
      <w:proofErr w:type="spellStart"/>
      <w:r w:rsidR="00CF5E58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Пересм</w:t>
      </w:r>
      <w:proofErr w:type="spellEnd"/>
      <w:r w:rsidR="00CF5E58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 xml:space="preserve">. </w:t>
      </w:r>
      <w:proofErr w:type="spellStart"/>
      <w:r w:rsidR="00CF5E58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ВКР</w:t>
      </w:r>
      <w:proofErr w:type="spellEnd"/>
      <w:r w:rsidR="00BB4889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noBreakHyphen/>
      </w:r>
      <w:r w:rsidR="00CF5E58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12)</w:t>
      </w:r>
      <w:r w:rsidR="00CF5E58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 xml:space="preserve"> 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МСЭ-R </w:t>
      </w:r>
      <w:r w:rsidR="00CF5E58" w:rsidRPr="00583B66">
        <w:rPr>
          <w:rFonts w:asciiTheme="majorBidi" w:hAnsiTheme="majorBidi" w:cstheme="majorBidi"/>
          <w:szCs w:val="22"/>
          <w:lang w:val="ru-RU"/>
        </w:rPr>
        <w:t>обязуется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проводить соответствующие</w:t>
      </w:r>
      <w:r w:rsidR="00F7247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регламентарные, технические и эксплуатационные исследования в целях обеспечения надлежащей</w:t>
      </w:r>
      <w:r w:rsidR="00F7247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защиты систем </w:t>
      </w:r>
      <w:r w:rsidR="00F7247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подвижной спутниково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й слу</w:t>
      </w:r>
      <w:r w:rsidR="00F7247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жбы 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(</w:t>
      </w:r>
      <w:proofErr w:type="spellStart"/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ПСС</w:t>
      </w:r>
      <w:proofErr w:type="spellEnd"/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)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, работающих в полосе частот 406−406,1 МГц, согласно требованию </w:t>
      </w:r>
      <w:proofErr w:type="spellStart"/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lastRenderedPageBreak/>
        <w:t>пп</w:t>
      </w:r>
      <w:proofErr w:type="spellEnd"/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.</w:t>
      </w:r>
      <w:r w:rsidR="00BB488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 </w:t>
      </w:r>
      <w:r w:rsidR="00CF5E58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4.22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,</w:t>
      </w:r>
      <w:r w:rsidR="0038645F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="00CF5E58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5.267</w:t>
      </w:r>
      <w:r w:rsidR="00CF5E58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 xml:space="preserve"> 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и Приложения </w:t>
      </w:r>
      <w:r w:rsidR="00CF5E58" w:rsidRPr="008C734D">
        <w:rPr>
          <w:rFonts w:asciiTheme="majorBidi" w:eastAsia="TimesNewRoman,Bold-Identity-H" w:hAnsiTheme="majorBidi" w:cstheme="majorBidi"/>
          <w:b/>
          <w:bCs/>
          <w:szCs w:val="22"/>
          <w:lang w:val="ru-RU" w:eastAsia="zh-CN"/>
        </w:rPr>
        <w:t>15</w:t>
      </w:r>
      <w:r w:rsidR="00CF5E58" w:rsidRPr="008C734D">
        <w:rPr>
          <w:rFonts w:asciiTheme="majorBidi" w:eastAsia="TimesNewRoman,Bold-Identity-H" w:hAnsiTheme="majorBidi" w:cstheme="majorBidi"/>
          <w:szCs w:val="22"/>
          <w:lang w:val="ru-RU" w:eastAsia="zh-CN"/>
        </w:rPr>
        <w:t xml:space="preserve"> 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(Таблица </w:t>
      </w:r>
      <w:r w:rsidR="00CF5E58" w:rsidRPr="008C734D">
        <w:rPr>
          <w:rFonts w:asciiTheme="majorBidi" w:eastAsia="TimesNewRoman-Identity-H" w:hAnsiTheme="majorBidi" w:cstheme="majorBidi"/>
          <w:b/>
          <w:bCs/>
          <w:szCs w:val="22"/>
          <w:lang w:val="ru-RU" w:eastAsia="zh-CN"/>
        </w:rPr>
        <w:t>15-2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) к </w:t>
      </w:r>
      <w:proofErr w:type="spellStart"/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РР</w:t>
      </w:r>
      <w:proofErr w:type="spellEnd"/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, принимая во внимание существующие и будущие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службы, работающие в нижних соседних полосах частот (390−406 МГц) и верхних соседних полосах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="00CF5E58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частот (406,1−420 МГц) или в отдельных частях этих полос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. </w:t>
      </w:r>
    </w:p>
    <w:p w:rsidR="00B04400" w:rsidRPr="008C734D" w:rsidRDefault="00CF5E58" w:rsidP="00522AD2">
      <w:pPr>
        <w:tabs>
          <w:tab w:val="clear" w:pos="1134"/>
          <w:tab w:val="clear" w:pos="1871"/>
          <w:tab w:val="clear" w:pos="2268"/>
        </w:tabs>
        <w:overflowPunct/>
        <w:spacing w:before="0" w:after="240"/>
        <w:textAlignment w:val="auto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Допустимые уровни помех от узкополосных и широкополосных излучений были разработаны для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трех космических сегментов (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LEO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,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MEO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и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ГСО</w:t>
      </w:r>
      <w:proofErr w:type="spellEnd"/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)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, действующих в полосе частот 406−406,1 МГц. Указанные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уровни побочных излучений свидетельствуют о том, что платформы сбора данных, работающие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в 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спутниковой службе исследования Земли (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ССИЗ</w:t>
      </w:r>
      <w:proofErr w:type="spellEnd"/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)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, не производят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внутриполосных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излучений, превышающих критерии для узкополосных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помех. Кроме того, при работе радиозондов 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во </w:t>
      </w:r>
      <w:r w:rsidR="003B4B99" w:rsidRPr="008C734D">
        <w:rPr>
          <w:rFonts w:asciiTheme="majorBidi" w:eastAsiaTheme="minorEastAsia" w:hAnsiTheme="majorBidi" w:cstheme="majorBidi"/>
          <w:szCs w:val="22"/>
          <w:lang w:val="ru-RU" w:eastAsia="zh-CN"/>
        </w:rPr>
        <w:t>вспомогательной службе метеорологии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не будут превышаться широкополосные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измеренные уровни чувствительности приемников служб поиска и спасания для спутников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LEO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,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MEO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или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ГСО</w:t>
      </w:r>
      <w:proofErr w:type="spellEnd"/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. </w:t>
      </w:r>
    </w:p>
    <w:p w:rsidR="00B04400" w:rsidRPr="008C734D" w:rsidRDefault="00CF5E58" w:rsidP="00522AD2">
      <w:pPr>
        <w:tabs>
          <w:tab w:val="clear" w:pos="1134"/>
          <w:tab w:val="clear" w:pos="1871"/>
          <w:tab w:val="clear" w:pos="2268"/>
        </w:tabs>
        <w:overflowPunct/>
        <w:spacing w:before="0" w:after="240"/>
        <w:textAlignment w:val="auto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Сеансы моделирования, в которых предполагаются типовые для стран СЕПТ сценарии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развертывания, показывают, что сегмент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LEO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испытывает помехи в связи с развертыванием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подвижной службы в полосе частот 406,1−407 МГц, а сегмент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MEO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получает помехи в полосе частот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до 410 МГц в зависимости от спутниковой группировки. Геостационарный сегмент испытывает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серьезные помехи в связи с развертыванием подвижных служб в полосе частот 406,1−406,2 МГц.</w:t>
      </w:r>
      <w:r w:rsidR="003B4B99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</w:p>
    <w:p w:rsidR="00B04400" w:rsidRPr="008C734D" w:rsidRDefault="003B4B99" w:rsidP="00522AD2">
      <w:pPr>
        <w:tabs>
          <w:tab w:val="clear" w:pos="1134"/>
          <w:tab w:val="clear" w:pos="1871"/>
          <w:tab w:val="clear" w:pos="2268"/>
        </w:tabs>
        <w:overflowPunct/>
        <w:spacing w:before="0" w:after="240"/>
        <w:textAlignment w:val="auto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Более широкое развертывание сухопутных подвижных станций в полосе частот 406,1−420 МГц может приводить к ухудшению показателей работы процессора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SARP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LEOSAR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, согласно результатам сеансов моделирования с использованием характеристик канадских систем, которые могут не быть характерными для других стран Района 2. Гипотетическое развертывание и использованные сценарии темпов роста не являются характерными для современного развертывания</w:t>
      </w:r>
      <w:r w:rsidR="00522AD2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и, возможно, не представляют дальнейшее развертывание </w:t>
      </w:r>
      <w:r w:rsidR="00522AD2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в странах Района 2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.</w:t>
      </w:r>
      <w:r w:rsidR="00522AD2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Согласно данному исследованию, рост числа сухопутных подвижных систем в полосе частот</w:t>
      </w:r>
      <w:r w:rsidR="00522AD2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406,1−406,2 МГц также может затрагивать систему 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MEOSAR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(</w:t>
      </w:r>
      <w:proofErr w:type="spellStart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Galileo</w:t>
      </w:r>
      <w:proofErr w:type="spellEnd"/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) в пределах ее большей зоны</w:t>
      </w:r>
      <w:r w:rsidR="00522AD2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r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обслуживания</w:t>
      </w:r>
      <w:r w:rsidR="00522AD2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. </w:t>
      </w:r>
    </w:p>
    <w:p w:rsidR="00B04400" w:rsidRPr="008C734D" w:rsidRDefault="00CF5E58" w:rsidP="00BB4889">
      <w:pPr>
        <w:spacing w:before="0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Определены два варианта обеспечения защиты систем </w:t>
      </w:r>
      <w:proofErr w:type="spellStart"/>
      <w:r w:rsidRPr="008C734D">
        <w:rPr>
          <w:rFonts w:asciiTheme="majorBidi" w:hAnsiTheme="majorBidi" w:cstheme="majorBidi"/>
          <w:color w:val="000000"/>
          <w:szCs w:val="22"/>
          <w:lang w:val="ru-RU"/>
        </w:rPr>
        <w:t>ПСС</w:t>
      </w:r>
      <w:proofErr w:type="spellEnd"/>
      <w:r w:rsidRPr="008C734D">
        <w:rPr>
          <w:rFonts w:asciiTheme="majorBidi" w:hAnsiTheme="majorBidi" w:cstheme="majorBidi"/>
          <w:color w:val="000000"/>
          <w:szCs w:val="22"/>
          <w:lang w:val="ru-RU"/>
        </w:rPr>
        <w:t>, работающих в полосе частот 406−406,1</w:t>
      </w:r>
      <w:r w:rsidR="00BB4889" w:rsidRPr="008C734D">
        <w:rPr>
          <w:rFonts w:asciiTheme="majorBidi" w:hAnsiTheme="majorBidi" w:cstheme="majorBidi"/>
          <w:color w:val="000000"/>
          <w:szCs w:val="22"/>
          <w:lang w:val="ru-RU"/>
        </w:rPr>
        <w:t> </w:t>
      </w:r>
      <w:r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МГц. Оба варианта заключаются в добавлении примечания к Таблице распределения частот, содержащейся в Статье 5 </w:t>
      </w:r>
      <w:proofErr w:type="spellStart"/>
      <w:r w:rsidRPr="008C734D">
        <w:rPr>
          <w:rFonts w:asciiTheme="majorBidi" w:hAnsiTheme="majorBidi" w:cstheme="majorBidi"/>
          <w:color w:val="000000"/>
          <w:szCs w:val="22"/>
          <w:lang w:val="ru-RU"/>
        </w:rPr>
        <w:t>РР</w:t>
      </w:r>
      <w:proofErr w:type="spellEnd"/>
      <w:r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, и во внесении изменений в Резолюцию </w:t>
      </w:r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205 (</w:t>
      </w:r>
      <w:proofErr w:type="spellStart"/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Пересм</w:t>
      </w:r>
      <w:proofErr w:type="spellEnd"/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. </w:t>
      </w:r>
      <w:proofErr w:type="spellStart"/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ВКР</w:t>
      </w:r>
      <w:proofErr w:type="spellEnd"/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-12)</w:t>
      </w:r>
      <w:r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. Различие между двумя предлагаемыми вариантами состоит в том, как будет изменена Резолюция </w:t>
      </w:r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205 (</w:t>
      </w:r>
      <w:proofErr w:type="spellStart"/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Пересм</w:t>
      </w:r>
      <w:proofErr w:type="spellEnd"/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. </w:t>
      </w:r>
      <w:proofErr w:type="spellStart"/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ВКР</w:t>
      </w:r>
      <w:proofErr w:type="spellEnd"/>
      <w:r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-12)</w:t>
      </w:r>
      <w:r w:rsidRPr="008C734D">
        <w:rPr>
          <w:rFonts w:asciiTheme="majorBidi" w:hAnsiTheme="majorBidi" w:cstheme="majorBidi"/>
          <w:color w:val="000000"/>
          <w:szCs w:val="22"/>
          <w:lang w:val="ru-RU"/>
        </w:rPr>
        <w:t>.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</w:t>
      </w:r>
      <w:r w:rsidR="00D5145F" w:rsidRPr="008C734D">
        <w:rPr>
          <w:rFonts w:asciiTheme="majorBidi" w:hAnsiTheme="majorBidi" w:cstheme="majorBidi"/>
          <w:bCs/>
          <w:szCs w:val="22"/>
          <w:lang w:val="ru-RU"/>
        </w:rPr>
        <w:t xml:space="preserve">Также завершена подготовка отчета, в котором собраны результаты исследований по этому пункту повестки дня, и в нем содержится вывод о том, что для обеспечения надлежащей защиты систем </w:t>
      </w:r>
      <w:proofErr w:type="spellStart"/>
      <w:r w:rsidR="00D5145F" w:rsidRPr="008C734D">
        <w:rPr>
          <w:rFonts w:asciiTheme="majorBidi" w:hAnsiTheme="majorBidi" w:cstheme="majorBidi"/>
          <w:bCs/>
          <w:szCs w:val="22"/>
          <w:lang w:val="ru-RU"/>
        </w:rPr>
        <w:t>ПСС</w:t>
      </w:r>
      <w:proofErr w:type="spellEnd"/>
      <w:r w:rsidR="00D5145F" w:rsidRPr="008C734D">
        <w:rPr>
          <w:rFonts w:asciiTheme="majorBidi" w:hAnsiTheme="majorBidi" w:cstheme="majorBidi"/>
          <w:bCs/>
          <w:szCs w:val="22"/>
          <w:lang w:val="ru-RU"/>
        </w:rPr>
        <w:t xml:space="preserve">, работающих в полосе </w:t>
      </w:r>
      <w:r w:rsidR="00D5145F"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406−406,1 МГц, потребуются две защитных полосы </w:t>
      </w:r>
      <w:r w:rsidR="00D5145F" w:rsidRPr="008C734D">
        <w:rPr>
          <w:rFonts w:asciiTheme="majorBidi" w:hAnsiTheme="majorBidi" w:cstheme="majorBidi"/>
          <w:szCs w:val="22"/>
          <w:lang w:val="ru-RU"/>
        </w:rPr>
        <w:t>405,</w:t>
      </w:r>
      <w:r w:rsidR="00B04400" w:rsidRPr="008C734D">
        <w:rPr>
          <w:rFonts w:asciiTheme="majorBidi" w:hAnsiTheme="majorBidi" w:cstheme="majorBidi"/>
          <w:szCs w:val="22"/>
          <w:lang w:val="ru-RU"/>
        </w:rPr>
        <w:t>9</w:t>
      </w:r>
      <w:r w:rsidR="00D5145F" w:rsidRPr="008C734D">
        <w:rPr>
          <w:rFonts w:asciiTheme="majorBidi" w:hAnsiTheme="majorBidi" w:cstheme="majorBidi"/>
          <w:szCs w:val="22"/>
          <w:lang w:val="ru-RU"/>
        </w:rPr>
        <w:t>−</w:t>
      </w:r>
      <w:r w:rsidR="0038645F" w:rsidRPr="008C734D">
        <w:rPr>
          <w:rFonts w:asciiTheme="majorBidi" w:hAnsiTheme="majorBidi" w:cstheme="majorBidi"/>
          <w:szCs w:val="22"/>
          <w:lang w:val="ru-RU"/>
        </w:rPr>
        <w:t>406 </w:t>
      </w:r>
      <w:r w:rsidR="00817C87" w:rsidRPr="008C734D">
        <w:rPr>
          <w:rFonts w:asciiTheme="majorBidi" w:hAnsiTheme="majorBidi" w:cstheme="majorBidi"/>
          <w:szCs w:val="22"/>
          <w:lang w:val="ru-RU"/>
        </w:rPr>
        <w:t>МГц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</w:t>
      </w:r>
      <w:r w:rsidR="00D5145F" w:rsidRPr="008C734D">
        <w:rPr>
          <w:rFonts w:asciiTheme="majorBidi" w:hAnsiTheme="majorBidi" w:cstheme="majorBidi"/>
          <w:szCs w:val="22"/>
          <w:lang w:val="ru-RU"/>
        </w:rPr>
        <w:t>и 406,</w:t>
      </w:r>
      <w:r w:rsidR="00B04400" w:rsidRPr="008C734D">
        <w:rPr>
          <w:rFonts w:asciiTheme="majorBidi" w:hAnsiTheme="majorBidi" w:cstheme="majorBidi"/>
          <w:szCs w:val="22"/>
          <w:lang w:val="ru-RU"/>
        </w:rPr>
        <w:t>1</w:t>
      </w:r>
      <w:r w:rsidR="0038645F" w:rsidRPr="008C734D">
        <w:rPr>
          <w:rFonts w:asciiTheme="majorBidi" w:hAnsiTheme="majorBidi" w:cstheme="majorBidi"/>
          <w:szCs w:val="22"/>
          <w:lang w:val="ru-RU"/>
        </w:rPr>
        <w:t>−</w:t>
      </w:r>
      <w:r w:rsidR="00D5145F" w:rsidRPr="008C734D">
        <w:rPr>
          <w:rFonts w:asciiTheme="majorBidi" w:hAnsiTheme="majorBidi" w:cstheme="majorBidi"/>
          <w:szCs w:val="22"/>
          <w:lang w:val="ru-RU"/>
        </w:rPr>
        <w:t>406,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2 </w:t>
      </w:r>
      <w:r w:rsidR="00817C87" w:rsidRPr="008C734D">
        <w:rPr>
          <w:rFonts w:asciiTheme="majorBidi" w:hAnsiTheme="majorBidi" w:cstheme="majorBidi"/>
          <w:szCs w:val="22"/>
          <w:lang w:val="ru-RU"/>
        </w:rPr>
        <w:t>МГц</w:t>
      </w:r>
      <w:r w:rsidR="00D5145F" w:rsidRPr="008C734D">
        <w:rPr>
          <w:rFonts w:asciiTheme="majorBidi" w:hAnsiTheme="majorBidi" w:cstheme="majorBidi"/>
          <w:szCs w:val="22"/>
          <w:lang w:val="ru-RU"/>
        </w:rPr>
        <w:t xml:space="preserve">. Для внедрения этих двух защитных полос требуются регламентарные меры, которые может рассмотреть </w:t>
      </w:r>
      <w:proofErr w:type="spellStart"/>
      <w:r w:rsidR="00D5145F" w:rsidRPr="008C734D">
        <w:rPr>
          <w:rFonts w:asciiTheme="majorBidi" w:hAnsiTheme="majorBidi" w:cstheme="majorBidi"/>
          <w:szCs w:val="22"/>
          <w:lang w:val="ru-RU"/>
        </w:rPr>
        <w:t>ВКР</w:t>
      </w:r>
      <w:proofErr w:type="spellEnd"/>
      <w:r w:rsidR="00D5145F" w:rsidRPr="008C734D">
        <w:rPr>
          <w:rFonts w:asciiTheme="majorBidi" w:hAnsiTheme="majorBidi" w:cstheme="majorBidi"/>
          <w:szCs w:val="22"/>
          <w:lang w:val="ru-RU"/>
        </w:rPr>
        <w:t xml:space="preserve">-15. Кроме того, указаны и другие методы ослабления влияния помех, которые могут использоваться </w:t>
      </w:r>
      <w:r w:rsidR="0042753A" w:rsidRPr="008C734D">
        <w:rPr>
          <w:rFonts w:asciiTheme="majorBidi" w:hAnsiTheme="majorBidi" w:cstheme="majorBidi"/>
          <w:szCs w:val="22"/>
          <w:lang w:val="ru-RU"/>
        </w:rPr>
        <w:t>администрация</w:t>
      </w:r>
      <w:r w:rsidR="00D5145F" w:rsidRPr="008C734D">
        <w:rPr>
          <w:rFonts w:asciiTheme="majorBidi" w:hAnsiTheme="majorBidi" w:cstheme="majorBidi"/>
          <w:szCs w:val="22"/>
          <w:lang w:val="ru-RU"/>
        </w:rPr>
        <w:t>ми</w:t>
      </w:r>
      <w:r w:rsidR="00B04400" w:rsidRPr="008C734D">
        <w:rPr>
          <w:rFonts w:asciiTheme="majorBidi" w:hAnsiTheme="majorBidi" w:cstheme="majorBidi"/>
          <w:szCs w:val="22"/>
          <w:lang w:val="ru-RU"/>
        </w:rPr>
        <w:t>.</w:t>
      </w:r>
    </w:p>
    <w:p w:rsidR="00B04400" w:rsidRPr="008C734D" w:rsidRDefault="0042753A" w:rsidP="00A618B3">
      <w:pPr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hAnsiTheme="majorBidi" w:cstheme="majorBidi"/>
          <w:szCs w:val="22"/>
          <w:lang w:val="ru-RU"/>
        </w:rPr>
        <w:t>Рабочая группа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</w:t>
      </w:r>
      <w:r w:rsidR="00D5145F" w:rsidRPr="008C734D">
        <w:rPr>
          <w:rFonts w:asciiTheme="majorBidi" w:hAnsiTheme="majorBidi" w:cstheme="majorBidi"/>
          <w:szCs w:val="22"/>
          <w:lang w:val="ru-RU"/>
        </w:rPr>
        <w:t xml:space="preserve">также тесно взаимодействовала с группами, ответственными за подготовку проекта текста </w:t>
      </w:r>
      <w:proofErr w:type="spellStart"/>
      <w:r w:rsidR="00D5145F" w:rsidRPr="008C734D">
        <w:rPr>
          <w:rFonts w:asciiTheme="majorBidi" w:hAnsiTheme="majorBidi" w:cstheme="majorBidi"/>
          <w:szCs w:val="22"/>
          <w:lang w:val="ru-RU"/>
        </w:rPr>
        <w:t>ПСК</w:t>
      </w:r>
      <w:proofErr w:type="spellEnd"/>
      <w:r w:rsidR="00D5145F" w:rsidRPr="008C734D">
        <w:rPr>
          <w:rFonts w:asciiTheme="majorBidi" w:hAnsiTheme="majorBidi" w:cstheme="majorBidi"/>
          <w:szCs w:val="22"/>
          <w:lang w:val="ru-RU"/>
        </w:rPr>
        <w:t xml:space="preserve"> по другим указанным выше пунктам повестки дня </w:t>
      </w:r>
      <w:proofErr w:type="spellStart"/>
      <w:r w:rsidR="00D5145F" w:rsidRPr="008C734D">
        <w:rPr>
          <w:rFonts w:asciiTheme="majorBidi" w:hAnsiTheme="majorBidi" w:cstheme="majorBidi"/>
          <w:szCs w:val="22"/>
          <w:lang w:val="ru-RU"/>
        </w:rPr>
        <w:t>ВКР</w:t>
      </w:r>
      <w:proofErr w:type="spellEnd"/>
      <w:r w:rsidR="00D5145F" w:rsidRPr="008C734D">
        <w:rPr>
          <w:rFonts w:asciiTheme="majorBidi" w:hAnsiTheme="majorBidi" w:cstheme="majorBidi"/>
          <w:szCs w:val="22"/>
          <w:lang w:val="ru-RU"/>
        </w:rPr>
        <w:t xml:space="preserve">-15, которые </w:t>
      </w:r>
      <w:r w:rsidR="00A618B3" w:rsidRPr="008C734D">
        <w:rPr>
          <w:rFonts w:asciiTheme="majorBidi" w:hAnsiTheme="majorBidi" w:cstheme="majorBidi"/>
          <w:szCs w:val="22"/>
          <w:lang w:val="ru-RU"/>
        </w:rPr>
        <w:t xml:space="preserve">воздействуют на </w:t>
      </w:r>
      <w:proofErr w:type="spellStart"/>
      <w:r w:rsidR="00A618B3" w:rsidRPr="008C734D">
        <w:rPr>
          <w:rFonts w:asciiTheme="majorBidi" w:hAnsiTheme="majorBidi" w:cstheme="majorBidi"/>
          <w:szCs w:val="22"/>
          <w:lang w:val="ru-RU"/>
        </w:rPr>
        <w:t>ПСС</w:t>
      </w:r>
      <w:proofErr w:type="spellEnd"/>
      <w:r w:rsidR="00A618B3" w:rsidRPr="008C734D">
        <w:rPr>
          <w:rFonts w:asciiTheme="majorBidi" w:hAnsiTheme="majorBidi" w:cstheme="majorBidi"/>
          <w:szCs w:val="22"/>
          <w:lang w:val="ru-RU"/>
        </w:rPr>
        <w:t xml:space="preserve"> и </w:t>
      </w:r>
      <w:proofErr w:type="spellStart"/>
      <w:r w:rsidR="00A618B3" w:rsidRPr="008C734D">
        <w:rPr>
          <w:color w:val="000000"/>
          <w:lang w:val="ru-RU"/>
        </w:rPr>
        <w:t>ССРО</w:t>
      </w:r>
      <w:proofErr w:type="spellEnd"/>
      <w:r w:rsidR="00A618B3" w:rsidRPr="008C734D">
        <w:rPr>
          <w:color w:val="000000"/>
          <w:lang w:val="ru-RU"/>
        </w:rPr>
        <w:t xml:space="preserve">, т. е. пунктам 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1.1, 1.6, 1.7, 1.8, 1.11, 1.15, 1.17, 7 </w:t>
      </w:r>
      <w:r w:rsidR="00A618B3" w:rsidRPr="008C734D">
        <w:rPr>
          <w:rFonts w:asciiTheme="majorBidi" w:hAnsiTheme="majorBidi" w:cstheme="majorBidi"/>
          <w:szCs w:val="22"/>
          <w:lang w:val="ru-RU"/>
        </w:rPr>
        <w:t>и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9.1 </w:t>
      </w:r>
      <w:r w:rsidR="00A618B3" w:rsidRPr="008C734D">
        <w:rPr>
          <w:rFonts w:asciiTheme="majorBidi" w:hAnsiTheme="majorBidi" w:cstheme="majorBidi"/>
          <w:szCs w:val="22"/>
          <w:lang w:val="ru-RU"/>
        </w:rPr>
        <w:t>(вопрос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9.1.6</w:t>
      </w:r>
      <w:r w:rsidR="0038645F" w:rsidRPr="008C734D">
        <w:rPr>
          <w:rFonts w:asciiTheme="majorBidi" w:hAnsiTheme="majorBidi" w:cstheme="majorBidi"/>
          <w:szCs w:val="22"/>
          <w:lang w:val="ru-RU"/>
        </w:rPr>
        <w:t xml:space="preserve">) повестки дня </w:t>
      </w:r>
      <w:proofErr w:type="spellStart"/>
      <w:r w:rsidR="0038645F" w:rsidRPr="008C734D">
        <w:rPr>
          <w:rFonts w:asciiTheme="majorBidi" w:hAnsiTheme="majorBidi" w:cstheme="majorBidi"/>
          <w:szCs w:val="22"/>
          <w:lang w:val="ru-RU"/>
        </w:rPr>
        <w:t>ВКР</w:t>
      </w:r>
      <w:proofErr w:type="spellEnd"/>
      <w:r w:rsidR="0038645F" w:rsidRPr="008C734D">
        <w:rPr>
          <w:rFonts w:asciiTheme="majorBidi" w:hAnsiTheme="majorBidi" w:cstheme="majorBidi"/>
          <w:szCs w:val="22"/>
          <w:lang w:val="ru-RU"/>
        </w:rPr>
        <w:noBreakHyphen/>
      </w:r>
      <w:r w:rsidR="00A618B3" w:rsidRPr="008C734D">
        <w:rPr>
          <w:rFonts w:asciiTheme="majorBidi" w:hAnsiTheme="majorBidi" w:cstheme="majorBidi"/>
          <w:szCs w:val="22"/>
          <w:lang w:val="ru-RU"/>
        </w:rPr>
        <w:t xml:space="preserve">15. </w:t>
      </w:r>
    </w:p>
    <w:p w:rsidR="00B04400" w:rsidRPr="008C734D" w:rsidRDefault="00A618B3" w:rsidP="00BB4889">
      <w:pPr>
        <w:rPr>
          <w:rFonts w:asciiTheme="majorBidi" w:hAnsiTheme="majorBidi" w:cstheme="majorBidi"/>
          <w:szCs w:val="22"/>
          <w:lang w:val="ru-RU"/>
        </w:rPr>
      </w:pPr>
      <w:r w:rsidRPr="008C734D">
        <w:rPr>
          <w:lang w:val="ru-RU" w:eastAsia="ja-JP"/>
        </w:rPr>
        <w:t xml:space="preserve">Наконец, в течение рассматриваемого исследовательского периода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РГ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4C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</w:t>
      </w:r>
      <w:r w:rsidRPr="008C734D">
        <w:rPr>
          <w:rFonts w:asciiTheme="majorBidi" w:hAnsiTheme="majorBidi" w:cstheme="majorBidi"/>
          <w:szCs w:val="22"/>
          <w:lang w:val="ru-RU"/>
        </w:rPr>
        <w:t xml:space="preserve">направила заявления о взаимодействии в адрес Рабочих групп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1A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1B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1C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3J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3K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3L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3M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4A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4B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5A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5B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5C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5D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6A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7A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7B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7C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="00B04400" w:rsidRPr="008C734D">
        <w:rPr>
          <w:rFonts w:asciiTheme="majorBidi" w:hAnsiTheme="majorBidi" w:cstheme="majorBidi"/>
          <w:szCs w:val="22"/>
          <w:lang w:val="ru-RU"/>
        </w:rPr>
        <w:t>7D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ОЦГ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4-5-6-7,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ИКАО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ВМО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ИМО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ЕКА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ИК2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МСЭ-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D, </w:t>
      </w:r>
      <w:r w:rsidRPr="008C734D">
        <w:rPr>
          <w:rFonts w:asciiTheme="majorBidi" w:hAnsiTheme="majorBidi" w:cstheme="majorBidi"/>
          <w:szCs w:val="22"/>
          <w:lang w:val="ru-RU"/>
        </w:rPr>
        <w:t>ИК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5, 9, 15</w:t>
      </w:r>
      <w:r w:rsidRPr="008C734D">
        <w:rPr>
          <w:rFonts w:asciiTheme="majorBidi" w:hAnsiTheme="majorBidi" w:cstheme="majorBidi"/>
          <w:szCs w:val="22"/>
          <w:lang w:val="ru-RU"/>
        </w:rPr>
        <w:t xml:space="preserve"> МСЭ-Т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РГ</w:t>
      </w:r>
      <w:proofErr w:type="spellEnd"/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 2/5</w:t>
      </w:r>
      <w:r w:rsidRPr="008C734D">
        <w:rPr>
          <w:rFonts w:asciiTheme="majorBidi" w:hAnsiTheme="majorBidi" w:cstheme="majorBidi"/>
          <w:szCs w:val="22"/>
          <w:lang w:val="ru-RU"/>
        </w:rPr>
        <w:t xml:space="preserve"> МСЭ-Т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ОГ</w:t>
      </w:r>
      <w:r w:rsidR="00BB4889" w:rsidRPr="008C734D">
        <w:rPr>
          <w:rFonts w:asciiTheme="majorBidi" w:hAnsiTheme="majorBidi" w:cstheme="majorBidi"/>
          <w:szCs w:val="22"/>
          <w:lang w:val="ru-RU"/>
        </w:rPr>
        <w:noBreakHyphen/>
      </w:r>
      <w:r w:rsidR="007F234F" w:rsidRPr="008C734D">
        <w:rPr>
          <w:rFonts w:asciiTheme="majorBidi" w:hAnsiTheme="majorBidi" w:cstheme="majorBidi"/>
          <w:szCs w:val="22"/>
          <w:lang w:val="ru-RU"/>
        </w:rPr>
        <w:t>DR&amp;NRR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МСЭ-Т</w:t>
      </w:r>
      <w:r w:rsidR="00B04400" w:rsidRPr="008C734D">
        <w:rPr>
          <w:rFonts w:asciiTheme="majorBidi" w:hAnsiTheme="majorBidi" w:cstheme="majorBidi"/>
          <w:szCs w:val="22"/>
          <w:lang w:val="ru-RU"/>
        </w:rPr>
        <w:t xml:space="preserve">, </w:t>
      </w:r>
      <w:proofErr w:type="spellStart"/>
      <w:r w:rsidRPr="008C734D">
        <w:rPr>
          <w:color w:val="000000"/>
          <w:lang w:val="ru-RU"/>
        </w:rPr>
        <w:t>ОГ-AC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 МСЭ-Т и </w:t>
      </w:r>
      <w:proofErr w:type="spellStart"/>
      <w:proofErr w:type="gramStart"/>
      <w:r w:rsidRPr="008C734D">
        <w:rPr>
          <w:rFonts w:asciiTheme="majorBidi" w:hAnsiTheme="majorBidi" w:cstheme="majorBidi"/>
          <w:szCs w:val="22"/>
          <w:lang w:val="ru-RU"/>
        </w:rPr>
        <w:t>БР</w:t>
      </w:r>
      <w:proofErr w:type="spellEnd"/>
      <w:proofErr w:type="gramEnd"/>
      <w:r w:rsidRPr="008C734D">
        <w:rPr>
          <w:rFonts w:asciiTheme="majorBidi" w:hAnsiTheme="majorBidi" w:cstheme="majorBidi"/>
          <w:szCs w:val="22"/>
          <w:lang w:val="ru-RU"/>
        </w:rPr>
        <w:t xml:space="preserve"> </w:t>
      </w:r>
      <w:r w:rsidRPr="008C734D">
        <w:rPr>
          <w:lang w:val="ru-RU"/>
        </w:rPr>
        <w:t>и/или получила от них заявления о взаимодействии</w:t>
      </w:r>
    </w:p>
    <w:p w:rsidR="00B04400" w:rsidRPr="008C734D" w:rsidRDefault="00B04400" w:rsidP="00A50CC5">
      <w:pPr>
        <w:pStyle w:val="Heading1"/>
        <w:rPr>
          <w:lang w:val="ru-RU"/>
        </w:rPr>
      </w:pPr>
      <w:r w:rsidRPr="008C734D">
        <w:rPr>
          <w:lang w:val="ru-RU"/>
        </w:rPr>
        <w:t>3</w:t>
      </w:r>
      <w:r w:rsidRPr="008C734D">
        <w:rPr>
          <w:lang w:val="ru-RU"/>
        </w:rPr>
        <w:tab/>
      </w:r>
      <w:r w:rsidR="00A50CC5" w:rsidRPr="008C734D">
        <w:rPr>
          <w:lang w:val="ru-RU"/>
        </w:rPr>
        <w:t xml:space="preserve">Деятельность Объединенной целевой группы </w:t>
      </w:r>
      <w:r w:rsidRPr="008C734D">
        <w:rPr>
          <w:lang w:val="ru-RU"/>
        </w:rPr>
        <w:t>4-5-6-7</w:t>
      </w:r>
    </w:p>
    <w:p w:rsidR="006D519A" w:rsidRPr="008C734D" w:rsidRDefault="00A50CC5" w:rsidP="00A50CC5">
      <w:pPr>
        <w:rPr>
          <w:lang w:val="ru-RU"/>
        </w:rPr>
      </w:pPr>
      <w:r w:rsidRPr="008C734D">
        <w:rPr>
          <w:lang w:val="ru-RU"/>
        </w:rPr>
        <w:t>Отчет о деятельности Объединенной целевой группы</w:t>
      </w:r>
      <w:r w:rsidR="00B04400" w:rsidRPr="008C734D">
        <w:rPr>
          <w:lang w:val="ru-RU"/>
        </w:rPr>
        <w:t xml:space="preserve"> 4-5-6-7 </w:t>
      </w:r>
      <w:r w:rsidRPr="008C734D">
        <w:rPr>
          <w:lang w:val="ru-RU"/>
        </w:rPr>
        <w:t>представлен в Приложении</w:t>
      </w:r>
      <w:r w:rsidR="00B04400" w:rsidRPr="008C734D">
        <w:rPr>
          <w:lang w:val="ru-RU"/>
        </w:rPr>
        <w:t xml:space="preserve"> 4.</w:t>
      </w:r>
    </w:p>
    <w:p w:rsidR="006D519A" w:rsidRPr="008C734D" w:rsidRDefault="006D51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C734D">
        <w:rPr>
          <w:lang w:val="ru-RU"/>
        </w:rPr>
        <w:br w:type="page"/>
      </w:r>
    </w:p>
    <w:p w:rsidR="00B04400" w:rsidRPr="008C734D" w:rsidRDefault="006D519A" w:rsidP="00B04400">
      <w:pPr>
        <w:pStyle w:val="AnnexNo"/>
        <w:rPr>
          <w:lang w:val="ru-RU"/>
        </w:rPr>
      </w:pPr>
      <w:r w:rsidRPr="008C734D">
        <w:rPr>
          <w:lang w:val="ru-RU"/>
        </w:rPr>
        <w:lastRenderedPageBreak/>
        <w:t>приложение</w:t>
      </w:r>
      <w:r w:rsidR="00B04400" w:rsidRPr="008C734D">
        <w:rPr>
          <w:lang w:val="ru-RU"/>
        </w:rPr>
        <w:t xml:space="preserve"> 1</w:t>
      </w:r>
    </w:p>
    <w:p w:rsidR="00B04400" w:rsidRPr="008C734D" w:rsidRDefault="00FB2CC2" w:rsidP="00FB2CC2">
      <w:pPr>
        <w:pStyle w:val="Annextitle"/>
        <w:rPr>
          <w:lang w:val="ru-RU"/>
        </w:rPr>
      </w:pPr>
      <w:r w:rsidRPr="008C734D">
        <w:rPr>
          <w:lang w:val="ru-RU"/>
        </w:rPr>
        <w:t>Утвержденные Рекомендации и Отчеты, которые были подготовлены</w:t>
      </w:r>
      <w:r w:rsidRPr="008C734D">
        <w:rPr>
          <w:lang w:val="ru-RU"/>
        </w:rPr>
        <w:br/>
        <w:t xml:space="preserve">Рабочей группой </w:t>
      </w:r>
      <w:proofErr w:type="spellStart"/>
      <w:r w:rsidR="00B04400" w:rsidRPr="008C734D">
        <w:rPr>
          <w:lang w:val="ru-RU"/>
        </w:rPr>
        <w:t>4A</w:t>
      </w:r>
      <w:proofErr w:type="spellEnd"/>
    </w:p>
    <w:p w:rsidR="00B04400" w:rsidRPr="008C734D" w:rsidRDefault="00A9768F" w:rsidP="007A3CE4">
      <w:pPr>
        <w:pStyle w:val="Normalaftertitle0"/>
        <w:rPr>
          <w:lang w:val="ru-RU"/>
        </w:rPr>
      </w:pPr>
      <w:r w:rsidRPr="008C734D">
        <w:rPr>
          <w:lang w:val="ru-RU"/>
        </w:rPr>
        <w:t xml:space="preserve">За время текущего исследовательского периода Рабочая группа </w:t>
      </w:r>
      <w:proofErr w:type="spellStart"/>
      <w:r w:rsidRPr="008C734D">
        <w:rPr>
          <w:lang w:val="ru-RU"/>
        </w:rPr>
        <w:t>4А</w:t>
      </w:r>
      <w:proofErr w:type="spellEnd"/>
      <w:r w:rsidRPr="008C734D">
        <w:rPr>
          <w:lang w:val="ru-RU"/>
        </w:rPr>
        <w:t xml:space="preserve"> провела свои собрания в мае/июне 2012 года, сентябре 2012 года, мае 2013 года, октябре 2013 года, феврале 2014 года, июле 2014 года и июне 2015 года под председательством г-на Джека </w:t>
      </w:r>
      <w:proofErr w:type="spellStart"/>
      <w:r w:rsidRPr="008C734D">
        <w:rPr>
          <w:lang w:val="ru-RU"/>
        </w:rPr>
        <w:t>Венгринюка</w:t>
      </w:r>
      <w:proofErr w:type="spellEnd"/>
      <w:r w:rsidRPr="008C734D">
        <w:rPr>
          <w:lang w:val="ru-RU"/>
        </w:rPr>
        <w:t xml:space="preserve"> (Соединенные Штаты Америки). </w:t>
      </w:r>
      <w:r w:rsidR="007A3CE4" w:rsidRPr="008C734D">
        <w:rPr>
          <w:lang w:val="ru-RU"/>
        </w:rPr>
        <w:t xml:space="preserve">На этих собраниях </w:t>
      </w:r>
      <w:proofErr w:type="spellStart"/>
      <w:r w:rsidR="007A3CE4" w:rsidRPr="008C734D">
        <w:rPr>
          <w:lang w:val="ru-RU"/>
        </w:rPr>
        <w:t>РГ</w:t>
      </w:r>
      <w:proofErr w:type="spellEnd"/>
      <w:r w:rsidR="007A3CE4" w:rsidRPr="008C734D">
        <w:rPr>
          <w:lang w:val="ru-RU"/>
        </w:rPr>
        <w:t> </w:t>
      </w:r>
      <w:proofErr w:type="spellStart"/>
      <w:r w:rsidR="007A3CE4" w:rsidRPr="008C734D">
        <w:rPr>
          <w:lang w:val="ru-RU"/>
        </w:rPr>
        <w:t>4А</w:t>
      </w:r>
      <w:proofErr w:type="spellEnd"/>
      <w:r w:rsidR="007A3CE4" w:rsidRPr="008C734D">
        <w:rPr>
          <w:lang w:val="ru-RU"/>
        </w:rPr>
        <w:t xml:space="preserve"> подготовила в общей сложности две новые Рекомендации, семь пересмотренных Рекомендаций, двенадцать новых Отчетов и один пересмотренный Отчет, которые перечислены ниже. </w:t>
      </w:r>
    </w:p>
    <w:p w:rsidR="00B04400" w:rsidRPr="008C734D" w:rsidRDefault="007A3CE4" w:rsidP="00B04400">
      <w:pPr>
        <w:pStyle w:val="Headingb"/>
        <w:rPr>
          <w:lang w:val="ru-RU"/>
        </w:rPr>
      </w:pPr>
      <w:r w:rsidRPr="008C734D">
        <w:rPr>
          <w:lang w:val="ru-RU"/>
        </w:rPr>
        <w:t>Новые Рекомендации</w:t>
      </w:r>
    </w:p>
    <w:p w:rsidR="00B04400" w:rsidRPr="008C734D" w:rsidRDefault="00B04400" w:rsidP="00777E1A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7A3CE4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777E1A" w:rsidRPr="008C734D">
        <w:rPr>
          <w:lang w:val="ru-RU"/>
        </w:rPr>
        <w:t>.2029</w:t>
      </w:r>
      <w:proofErr w:type="spellEnd"/>
      <w:r w:rsidR="00777E1A" w:rsidRPr="008C734D">
        <w:rPr>
          <w:lang w:val="ru-RU"/>
        </w:rPr>
        <w:t>-0 "</w:t>
      </w:r>
      <w:r w:rsidR="002F44BB" w:rsidRPr="008C734D">
        <w:rPr>
          <w:bCs/>
          <w:lang w:val="ru-RU"/>
        </w:rPr>
        <w:t xml:space="preserve">Статистический метод оценки изменяющихся во времени помех геостационарным сетям фиксированной спутниковой службы, создаваемых сетью земных станций, работающих с использованием схем </w:t>
      </w:r>
      <w:proofErr w:type="spellStart"/>
      <w:r w:rsidR="002F44BB" w:rsidRPr="008C734D">
        <w:rPr>
          <w:bCs/>
          <w:lang w:val="ru-RU"/>
        </w:rPr>
        <w:t>MF-TDMA</w:t>
      </w:r>
      <w:proofErr w:type="spellEnd"/>
      <w:r w:rsidR="002F44BB" w:rsidRPr="008C734D">
        <w:rPr>
          <w:bCs/>
          <w:lang w:val="ru-RU"/>
        </w:rPr>
        <w:t>, в составе геостационарной сети фиксированной спутниковой службы</w:t>
      </w:r>
      <w:r w:rsidR="00777E1A" w:rsidRPr="008C734D">
        <w:rPr>
          <w:lang w:val="ru-RU"/>
        </w:rPr>
        <w:t>"</w:t>
      </w:r>
    </w:p>
    <w:p w:rsidR="00B04400" w:rsidRPr="008C734D" w:rsidRDefault="00B04400" w:rsidP="00777E1A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7A3CE4" w:rsidRPr="008C734D">
        <w:rPr>
          <w:lang w:val="ru-RU"/>
        </w:rPr>
        <w:t>МСЭ</w:t>
      </w:r>
      <w:r w:rsidR="007A3CE4"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BO</w:t>
      </w:r>
      <w:r w:rsidR="00777E1A" w:rsidRPr="008C734D">
        <w:rPr>
          <w:lang w:val="ru-RU"/>
        </w:rPr>
        <w:t>.2063</w:t>
      </w:r>
      <w:proofErr w:type="spellEnd"/>
      <w:r w:rsidR="00777E1A" w:rsidRPr="008C734D">
        <w:rPr>
          <w:lang w:val="ru-RU"/>
        </w:rPr>
        <w:t>-0 "</w:t>
      </w:r>
      <w:r w:rsidR="002F44BB" w:rsidRPr="008C734D">
        <w:rPr>
          <w:lang w:val="ru-RU"/>
        </w:rPr>
        <w:t xml:space="preserve">Альтернативная диаграмма направленности излучения антенны земной станции </w:t>
      </w:r>
      <w:proofErr w:type="spellStart"/>
      <w:r w:rsidR="002F44BB" w:rsidRPr="008C734D">
        <w:rPr>
          <w:lang w:val="ru-RU"/>
        </w:rPr>
        <w:t>РСС</w:t>
      </w:r>
      <w:proofErr w:type="spellEnd"/>
      <w:r w:rsidR="002F44BB" w:rsidRPr="008C734D">
        <w:rPr>
          <w:lang w:val="ru-RU"/>
        </w:rPr>
        <w:t xml:space="preserve"> для полос 12 ГГц </w:t>
      </w:r>
      <w:proofErr w:type="spellStart"/>
      <w:r w:rsidR="002F44BB" w:rsidRPr="008C734D">
        <w:rPr>
          <w:lang w:val="ru-RU"/>
        </w:rPr>
        <w:t>РСС</w:t>
      </w:r>
      <w:proofErr w:type="spellEnd"/>
      <w:r w:rsidR="002F44BB" w:rsidRPr="008C734D">
        <w:rPr>
          <w:lang w:val="ru-RU"/>
        </w:rPr>
        <w:t xml:space="preserve"> с эффективными апертурами 55–75 см</w:t>
      </w:r>
      <w:r w:rsidR="00777E1A" w:rsidRPr="008C734D">
        <w:rPr>
          <w:lang w:val="ru-RU"/>
        </w:rPr>
        <w:t>"</w:t>
      </w:r>
    </w:p>
    <w:p w:rsidR="00B04400" w:rsidRPr="008C734D" w:rsidRDefault="007A3CE4" w:rsidP="007A3CE4">
      <w:pPr>
        <w:pStyle w:val="Headingb"/>
        <w:rPr>
          <w:lang w:val="ru-RU"/>
        </w:rPr>
      </w:pPr>
      <w:r w:rsidRPr="008C734D">
        <w:rPr>
          <w:lang w:val="ru-RU"/>
        </w:rPr>
        <w:t xml:space="preserve">Пересмотренные Рекомендации </w:t>
      </w:r>
    </w:p>
    <w:p w:rsidR="00B04400" w:rsidRPr="008C734D" w:rsidRDefault="00B04400" w:rsidP="00777E1A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7A3CE4" w:rsidRPr="008C734D">
        <w:rPr>
          <w:lang w:val="ru-RU"/>
        </w:rPr>
        <w:t>МСЭ</w:t>
      </w:r>
      <w:r w:rsidR="007A3CE4" w:rsidRPr="008C734D">
        <w:rPr>
          <w:lang w:val="ru-RU"/>
        </w:rPr>
        <w:noBreakHyphen/>
        <w:t>R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BO</w:t>
      </w:r>
      <w:r w:rsidR="00777E1A" w:rsidRPr="008C734D">
        <w:rPr>
          <w:lang w:val="ru-RU"/>
        </w:rPr>
        <w:t>.1898</w:t>
      </w:r>
      <w:proofErr w:type="spellEnd"/>
      <w:r w:rsidR="00777E1A" w:rsidRPr="008C734D">
        <w:rPr>
          <w:lang w:val="ru-RU"/>
        </w:rPr>
        <w:t>-1 "Значение плотности потока мощности, необходимое для защиты приемных земных станций радиовещательной спутниковой службы в Районах 1 и 3 от излучений станции фиксированной и/или подвижной службы в полосе 21,4–22 ГГц"</w:t>
      </w:r>
    </w:p>
    <w:p w:rsidR="00B04400" w:rsidRPr="008C734D" w:rsidRDefault="00B04400" w:rsidP="002F44BB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7A3CE4" w:rsidRPr="008C734D">
        <w:rPr>
          <w:lang w:val="ru-RU"/>
        </w:rPr>
        <w:t>МСЭ</w:t>
      </w:r>
      <w:r w:rsidR="007A3CE4"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S.732</w:t>
      </w:r>
      <w:proofErr w:type="spellEnd"/>
      <w:r w:rsidRPr="008C734D">
        <w:rPr>
          <w:lang w:val="ru-RU"/>
        </w:rPr>
        <w:t xml:space="preserve">-1 </w:t>
      </w:r>
      <w:r w:rsidR="00777E1A" w:rsidRPr="008C734D">
        <w:rPr>
          <w:lang w:val="ru-RU"/>
        </w:rPr>
        <w:t>"</w:t>
      </w:r>
      <w:r w:rsidR="002F44BB" w:rsidRPr="008C734D">
        <w:rPr>
          <w:lang w:val="ru-RU"/>
        </w:rPr>
        <w:t xml:space="preserve">Метод статистической обработки пиков </w:t>
      </w:r>
      <w:r w:rsidR="002F44BB" w:rsidRPr="008C734D">
        <w:rPr>
          <w:cs/>
          <w:lang w:val="ru-RU"/>
        </w:rPr>
        <w:t>‎</w:t>
      </w:r>
      <w:r w:rsidR="002F44BB" w:rsidRPr="008C734D">
        <w:rPr>
          <w:lang w:val="ru-RU"/>
        </w:rPr>
        <w:t xml:space="preserve">боковых лепестков диаграммы </w:t>
      </w:r>
      <w:r w:rsidR="002F44BB" w:rsidRPr="008C734D">
        <w:rPr>
          <w:cs/>
          <w:lang w:val="ru-RU"/>
        </w:rPr>
        <w:t>‎</w:t>
      </w:r>
      <w:r w:rsidR="002F44BB" w:rsidRPr="008C734D">
        <w:rPr>
          <w:lang w:val="ru-RU"/>
        </w:rPr>
        <w:t xml:space="preserve">направленности антенны земной станции </w:t>
      </w:r>
      <w:r w:rsidR="002F44BB" w:rsidRPr="008C734D">
        <w:rPr>
          <w:cs/>
          <w:lang w:val="ru-RU"/>
        </w:rPr>
        <w:t>‎</w:t>
      </w:r>
      <w:r w:rsidR="002F44BB" w:rsidRPr="008C734D">
        <w:rPr>
          <w:lang w:val="ru-RU"/>
        </w:rPr>
        <w:t xml:space="preserve">для определения превышения </w:t>
      </w:r>
      <w:r w:rsidR="002F44BB" w:rsidRPr="008C734D">
        <w:rPr>
          <w:cs/>
          <w:lang w:val="ru-RU"/>
        </w:rPr>
        <w:t>‎</w:t>
      </w:r>
      <w:r w:rsidR="002F44BB" w:rsidRPr="008C734D">
        <w:rPr>
          <w:lang w:val="ru-RU"/>
        </w:rPr>
        <w:t xml:space="preserve">огибающих эталонных диаграмм </w:t>
      </w:r>
      <w:r w:rsidR="002F44BB" w:rsidRPr="008C734D">
        <w:rPr>
          <w:cs/>
          <w:lang w:val="ru-RU"/>
        </w:rPr>
        <w:t>‎</w:t>
      </w:r>
      <w:r w:rsidR="002F44BB" w:rsidRPr="008C734D">
        <w:rPr>
          <w:lang w:val="ru-RU"/>
        </w:rPr>
        <w:t xml:space="preserve">направленности антенн и условий </w:t>
      </w:r>
      <w:r w:rsidR="002F44BB" w:rsidRPr="008C734D">
        <w:rPr>
          <w:cs/>
          <w:lang w:val="ru-RU"/>
        </w:rPr>
        <w:t>‎</w:t>
      </w:r>
      <w:r w:rsidR="002F44BB" w:rsidRPr="008C734D">
        <w:rPr>
          <w:lang w:val="ru-RU"/>
        </w:rPr>
        <w:t>приемлемости какого-либо превышения</w:t>
      </w:r>
      <w:r w:rsidR="00777E1A" w:rsidRPr="008C734D">
        <w:rPr>
          <w:lang w:val="ru-RU"/>
        </w:rPr>
        <w:t>"</w:t>
      </w:r>
    </w:p>
    <w:p w:rsidR="00B04400" w:rsidRPr="008C734D" w:rsidRDefault="00B04400" w:rsidP="00466C52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7A3CE4" w:rsidRPr="008C734D">
        <w:rPr>
          <w:lang w:val="ru-RU"/>
        </w:rPr>
        <w:t>МСЭ</w:t>
      </w:r>
      <w:r w:rsidR="007A3CE4" w:rsidRPr="008C734D">
        <w:rPr>
          <w:lang w:val="ru-RU"/>
        </w:rPr>
        <w:noBreakHyphen/>
        <w:t xml:space="preserve">R </w:t>
      </w:r>
      <w:proofErr w:type="spellStart"/>
      <w:r w:rsidR="00777E1A" w:rsidRPr="008C734D">
        <w:rPr>
          <w:lang w:val="ru-RU"/>
        </w:rPr>
        <w:t>SF.674</w:t>
      </w:r>
      <w:proofErr w:type="spellEnd"/>
      <w:r w:rsidR="00777E1A" w:rsidRPr="008C734D">
        <w:rPr>
          <w:lang w:val="ru-RU"/>
        </w:rPr>
        <w:t>-3 "</w:t>
      </w:r>
      <w:r w:rsidR="00466C52" w:rsidRPr="008C734D">
        <w:rPr>
          <w:lang w:val="ru-RU" w:eastAsia="zh-CN"/>
        </w:rPr>
        <w:t>Определение воздействия на фиксированную службу, работающую в полосе 11,7−12,2 ГГц, когда геостационарные сети фиксированной спутниковой службы в Районе 2 превышают координационные пороговые значения плотности потока мощности</w:t>
      </w:r>
      <w:r w:rsidR="00466C52" w:rsidRPr="008C734D">
        <w:rPr>
          <w:lang w:val="ru-RU"/>
        </w:rPr>
        <w:t>"</w:t>
      </w:r>
    </w:p>
    <w:p w:rsidR="00B04400" w:rsidRPr="008C734D" w:rsidRDefault="00B04400" w:rsidP="002F44BB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7A3CE4" w:rsidRPr="008C734D">
        <w:rPr>
          <w:lang w:val="ru-RU"/>
        </w:rPr>
        <w:t>МСЭ</w:t>
      </w:r>
      <w:r w:rsidR="007A3CE4"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466C52" w:rsidRPr="008C734D">
        <w:rPr>
          <w:lang w:val="ru-RU"/>
        </w:rPr>
        <w:t>.1503</w:t>
      </w:r>
      <w:proofErr w:type="spellEnd"/>
      <w:r w:rsidR="00466C52" w:rsidRPr="008C734D">
        <w:rPr>
          <w:lang w:val="ru-RU"/>
        </w:rPr>
        <w:t>-2 "</w:t>
      </w:r>
      <w:r w:rsidR="002F44BB" w:rsidRPr="008C734D">
        <w:rPr>
          <w:lang w:val="ru-RU"/>
        </w:rPr>
        <w:t xml:space="preserve">Функциональное описание, которое следует использовать при разработке программных средств для определения соответствия сетей негеостационарных спутниковых систем фиксированной спутниковой службы ограничениям, указанным в Статье </w:t>
      </w:r>
      <w:r w:rsidR="002F44BB" w:rsidRPr="008C734D">
        <w:rPr>
          <w:b/>
          <w:bCs/>
          <w:lang w:val="ru-RU"/>
        </w:rPr>
        <w:t>22</w:t>
      </w:r>
      <w:r w:rsidR="002F44BB" w:rsidRPr="008C734D">
        <w:rPr>
          <w:lang w:val="ru-RU"/>
        </w:rPr>
        <w:t xml:space="preserve"> Регламента радиосвязи</w:t>
      </w:r>
      <w:r w:rsidR="00466C52" w:rsidRPr="008C734D">
        <w:rPr>
          <w:lang w:val="ru-RU"/>
        </w:rPr>
        <w:t>"</w:t>
      </w:r>
    </w:p>
    <w:p w:rsidR="00B04400" w:rsidRPr="008C734D" w:rsidRDefault="00B04400" w:rsidP="00466C52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>R BO</w:t>
      </w:r>
      <w:r w:rsidR="00466C52" w:rsidRPr="008C734D">
        <w:rPr>
          <w:lang w:val="ru-RU"/>
        </w:rPr>
        <w:t>.1443-3 "</w:t>
      </w:r>
      <w:r w:rsidR="00777E1A" w:rsidRPr="008C734D">
        <w:rPr>
          <w:lang w:val="ru-RU"/>
        </w:rPr>
        <w:t xml:space="preserve">Эталонные диаграммы направленности антенн земных станций </w:t>
      </w:r>
      <w:proofErr w:type="spellStart"/>
      <w:r w:rsidR="00777E1A" w:rsidRPr="008C734D">
        <w:rPr>
          <w:lang w:val="ru-RU"/>
        </w:rPr>
        <w:t>РСС</w:t>
      </w:r>
      <w:proofErr w:type="spellEnd"/>
      <w:r w:rsidR="00777E1A" w:rsidRPr="008C734D">
        <w:rPr>
          <w:lang w:val="ru-RU"/>
        </w:rPr>
        <w:t xml:space="preserve"> для использования с целью оценки помех, вызываемых спутниками </w:t>
      </w:r>
      <w:proofErr w:type="spellStart"/>
      <w:r w:rsidR="00777E1A" w:rsidRPr="008C734D">
        <w:rPr>
          <w:lang w:val="ru-RU"/>
        </w:rPr>
        <w:t>НГСО</w:t>
      </w:r>
      <w:proofErr w:type="spellEnd"/>
      <w:r w:rsidR="00777E1A" w:rsidRPr="008C734D">
        <w:rPr>
          <w:lang w:val="ru-RU"/>
        </w:rPr>
        <w:t xml:space="preserve"> в полосах частот, охватываемых Приложением </w:t>
      </w:r>
      <w:r w:rsidR="00777E1A" w:rsidRPr="008C734D">
        <w:rPr>
          <w:b/>
          <w:bCs/>
          <w:lang w:val="ru-RU"/>
        </w:rPr>
        <w:t>30</w:t>
      </w:r>
      <w:r w:rsidR="00777E1A" w:rsidRPr="008C734D">
        <w:rPr>
          <w:lang w:val="ru-RU"/>
        </w:rPr>
        <w:t xml:space="preserve"> к </w:t>
      </w:r>
      <w:proofErr w:type="spellStart"/>
      <w:r w:rsidR="00777E1A" w:rsidRPr="008C734D">
        <w:rPr>
          <w:lang w:val="ru-RU"/>
        </w:rPr>
        <w:t>РР</w:t>
      </w:r>
      <w:proofErr w:type="spellEnd"/>
      <w:r w:rsidR="00466C52" w:rsidRPr="008C734D">
        <w:rPr>
          <w:lang w:val="ru-RU"/>
        </w:rPr>
        <w:t>"</w:t>
      </w:r>
    </w:p>
    <w:p w:rsidR="00B04400" w:rsidRPr="008C734D" w:rsidRDefault="00B04400" w:rsidP="00466C52">
      <w:pPr>
        <w:pStyle w:val="enumlev1"/>
        <w:rPr>
          <w:szCs w:val="22"/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466C52" w:rsidRPr="008C734D">
        <w:rPr>
          <w:lang w:val="ru-RU"/>
        </w:rPr>
        <w:t>.1717</w:t>
      </w:r>
      <w:proofErr w:type="spellEnd"/>
      <w:r w:rsidR="00466C52" w:rsidRPr="008C734D">
        <w:rPr>
          <w:lang w:val="ru-RU"/>
        </w:rPr>
        <w:t>-1 "</w:t>
      </w:r>
      <w:r w:rsidR="002F44BB" w:rsidRPr="008C734D">
        <w:rPr>
          <w:szCs w:val="22"/>
          <w:lang w:val="ru-RU"/>
        </w:rPr>
        <w:t>Формат файла электронных данных для диаграмм направленности антенн земных станций</w:t>
      </w:r>
      <w:r w:rsidR="00466C52" w:rsidRPr="008C734D">
        <w:rPr>
          <w:szCs w:val="22"/>
          <w:lang w:val="ru-RU"/>
        </w:rPr>
        <w:t>"</w:t>
      </w:r>
    </w:p>
    <w:p w:rsidR="00B04400" w:rsidRPr="008C734D" w:rsidRDefault="00B04400" w:rsidP="0063330E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466C52" w:rsidRPr="008C734D">
        <w:rPr>
          <w:lang w:val="ru-RU"/>
        </w:rPr>
        <w:t>.1587</w:t>
      </w:r>
      <w:proofErr w:type="spellEnd"/>
      <w:r w:rsidR="00466C52" w:rsidRPr="008C734D">
        <w:rPr>
          <w:lang w:val="ru-RU"/>
        </w:rPr>
        <w:t>-3 "</w:t>
      </w:r>
      <w:r w:rsidR="00466C52" w:rsidRPr="008C734D">
        <w:rPr>
          <w:rFonts w:eastAsia="TimesNewRoman-Identity-H"/>
          <w:lang w:val="ru-RU"/>
        </w:rPr>
        <w:t>Технические</w:t>
      </w:r>
      <w:r w:rsidR="00466C52" w:rsidRPr="008C734D">
        <w:rPr>
          <w:rFonts w:eastAsia="TimesNewRoman-Identity-H"/>
          <w:lang w:val="ru-RU" w:eastAsia="zh-CN"/>
        </w:rPr>
        <w:t xml:space="preserve"> характеристики земных станций на борту морских судов, ведущих связь со спутниками </w:t>
      </w:r>
      <w:proofErr w:type="spellStart"/>
      <w:r w:rsidR="00466C52" w:rsidRPr="008C734D">
        <w:rPr>
          <w:rFonts w:eastAsia="TimesNewRoman-Identity-H"/>
          <w:lang w:val="ru-RU" w:eastAsia="zh-CN"/>
        </w:rPr>
        <w:t>ФСС</w:t>
      </w:r>
      <w:proofErr w:type="spellEnd"/>
      <w:r w:rsidR="00466C52" w:rsidRPr="008C734D">
        <w:rPr>
          <w:rFonts w:eastAsia="TimesNewRoman-Identity-H"/>
          <w:lang w:val="ru-RU" w:eastAsia="zh-CN"/>
        </w:rPr>
        <w:t xml:space="preserve"> в полосах частот 5925–6425 МГц и</w:t>
      </w:r>
      <w:r w:rsidR="00466C52" w:rsidRPr="008C734D">
        <w:rPr>
          <w:rFonts w:eastAsiaTheme="minorEastAsia"/>
          <w:lang w:val="ru-RU" w:eastAsia="zh-CN"/>
        </w:rPr>
        <w:t xml:space="preserve"> </w:t>
      </w:r>
      <w:r w:rsidR="00466C52" w:rsidRPr="008C734D">
        <w:rPr>
          <w:rFonts w:eastAsia="TimesNewRoman-Identity-H"/>
          <w:lang w:val="ru-RU" w:eastAsia="zh-CN"/>
        </w:rPr>
        <w:t>14–14,5 ГГц, распределенных фиксированной спутниковой службе</w:t>
      </w:r>
      <w:r w:rsidR="00466C52" w:rsidRPr="008C734D">
        <w:rPr>
          <w:lang w:val="ru-RU"/>
        </w:rPr>
        <w:t>"</w:t>
      </w:r>
    </w:p>
    <w:p w:rsidR="00B04400" w:rsidRPr="008C734D" w:rsidRDefault="007A3CE4" w:rsidP="00B04400">
      <w:pPr>
        <w:pStyle w:val="Headingb"/>
        <w:rPr>
          <w:lang w:val="ru-RU"/>
        </w:rPr>
      </w:pPr>
      <w:r w:rsidRPr="008C734D">
        <w:rPr>
          <w:lang w:val="ru-RU"/>
        </w:rPr>
        <w:t>Новые Отчеты</w:t>
      </w:r>
    </w:p>
    <w:p w:rsidR="00B04400" w:rsidRPr="008C734D" w:rsidRDefault="00B04400" w:rsidP="0017788F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17788F" w:rsidRPr="008C734D">
        <w:rPr>
          <w:lang w:val="ru-RU"/>
        </w:rPr>
        <w:t>.2261</w:t>
      </w:r>
      <w:proofErr w:type="spellEnd"/>
      <w:r w:rsidR="0017788F" w:rsidRPr="008C734D">
        <w:rPr>
          <w:lang w:val="ru-RU"/>
        </w:rPr>
        <w:t>-0 "</w:t>
      </w:r>
      <w:r w:rsidR="0017788F" w:rsidRPr="008C734D">
        <w:rPr>
          <w:color w:val="000000"/>
          <w:lang w:val="ru-RU"/>
        </w:rPr>
        <w:t xml:space="preserve">Технические и эксплуатационные требования к земным станциям на движущихся платформах, работающим в системах </w:t>
      </w:r>
      <w:proofErr w:type="spellStart"/>
      <w:r w:rsidR="0017788F" w:rsidRPr="008C734D">
        <w:rPr>
          <w:color w:val="000000"/>
          <w:lang w:val="ru-RU"/>
        </w:rPr>
        <w:t>НГСО</w:t>
      </w:r>
      <w:proofErr w:type="spellEnd"/>
      <w:r w:rsidR="0017788F" w:rsidRPr="008C734D">
        <w:rPr>
          <w:color w:val="000000"/>
          <w:lang w:val="ru-RU"/>
        </w:rPr>
        <w:t xml:space="preserve"> </w:t>
      </w:r>
      <w:proofErr w:type="spellStart"/>
      <w:r w:rsidR="0017788F" w:rsidRPr="008C734D">
        <w:rPr>
          <w:color w:val="000000"/>
          <w:lang w:val="ru-RU"/>
        </w:rPr>
        <w:t>ФСС</w:t>
      </w:r>
      <w:proofErr w:type="spellEnd"/>
      <w:r w:rsidR="0017788F" w:rsidRPr="008C734D">
        <w:rPr>
          <w:color w:val="000000"/>
          <w:lang w:val="ru-RU"/>
        </w:rPr>
        <w:t xml:space="preserve"> в полосах частот </w:t>
      </w:r>
      <w:r w:rsidR="0017788F" w:rsidRPr="008C734D">
        <w:rPr>
          <w:lang w:val="ru-RU"/>
        </w:rPr>
        <w:t>17,3−19,3, 19,7−20,2, 27−29,1 и 29,5−30,0 ГГц"</w:t>
      </w:r>
    </w:p>
    <w:p w:rsidR="00B04400" w:rsidRPr="008C734D" w:rsidRDefault="00B04400" w:rsidP="0017788F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="0017788F" w:rsidRPr="008C734D">
        <w:rPr>
          <w:lang w:val="ru-RU"/>
        </w:rPr>
        <w:noBreakHyphen/>
        <w:t xml:space="preserve">R </w:t>
      </w:r>
      <w:proofErr w:type="spellStart"/>
      <w:r w:rsidR="0017788F" w:rsidRPr="008C734D">
        <w:rPr>
          <w:lang w:val="ru-RU"/>
        </w:rPr>
        <w:t>S.2278</w:t>
      </w:r>
      <w:proofErr w:type="spellEnd"/>
      <w:r w:rsidR="0017788F" w:rsidRPr="008C734D">
        <w:rPr>
          <w:lang w:val="ru-RU"/>
        </w:rPr>
        <w:t>-0 "И</w:t>
      </w:r>
      <w:r w:rsidR="0017788F" w:rsidRPr="008C734D">
        <w:rPr>
          <w:color w:val="000000"/>
          <w:lang w:val="ru-RU"/>
        </w:rPr>
        <w:t xml:space="preserve">спользование терминалов с очень малой апертурой </w:t>
      </w:r>
      <w:r w:rsidRPr="008C734D">
        <w:rPr>
          <w:lang w:val="ru-RU"/>
        </w:rPr>
        <w:t>(</w:t>
      </w:r>
      <w:proofErr w:type="spellStart"/>
      <w:r w:rsidRPr="008C734D">
        <w:rPr>
          <w:lang w:val="ru-RU"/>
        </w:rPr>
        <w:t>VSAT</w:t>
      </w:r>
      <w:proofErr w:type="spellEnd"/>
      <w:r w:rsidR="0017788F" w:rsidRPr="008C734D">
        <w:rPr>
          <w:lang w:val="ru-RU"/>
        </w:rPr>
        <w:t>)"</w:t>
      </w:r>
    </w:p>
    <w:p w:rsidR="00B04400" w:rsidRPr="008C734D" w:rsidRDefault="00B04400" w:rsidP="0017788F">
      <w:pPr>
        <w:pStyle w:val="enumlev1"/>
        <w:rPr>
          <w:lang w:val="ru-RU"/>
        </w:rPr>
      </w:pPr>
      <w:r w:rsidRPr="008C734D">
        <w:rPr>
          <w:lang w:val="ru-RU"/>
        </w:rPr>
        <w:lastRenderedPageBreak/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17788F" w:rsidRPr="008C734D">
        <w:rPr>
          <w:lang w:val="ru-RU"/>
        </w:rPr>
        <w:t>.2280</w:t>
      </w:r>
      <w:proofErr w:type="spellEnd"/>
      <w:r w:rsidR="0017788F" w:rsidRPr="008C734D">
        <w:rPr>
          <w:lang w:val="ru-RU"/>
        </w:rPr>
        <w:t>-0 "</w:t>
      </w:r>
      <w:r w:rsidR="0017788F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Оценка </w:t>
      </w:r>
      <w:proofErr w:type="spellStart"/>
      <w:r w:rsidR="0017788F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орбитально</w:t>
      </w:r>
      <w:proofErr w:type="spellEnd"/>
      <w:r w:rsidR="0017788F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-частотного ресурса, используемого геостационарной спутниковой сетью связи</w:t>
      </w:r>
      <w:r w:rsidR="0017788F" w:rsidRPr="008C734D">
        <w:rPr>
          <w:lang w:val="ru-RU"/>
        </w:rPr>
        <w:t>"</w:t>
      </w:r>
    </w:p>
    <w:p w:rsidR="00B04400" w:rsidRPr="008C734D" w:rsidRDefault="00B04400" w:rsidP="00BC0D6E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BC0D6E" w:rsidRPr="008C734D">
        <w:rPr>
          <w:lang w:val="ru-RU"/>
        </w:rPr>
        <w:t>.2357</w:t>
      </w:r>
      <w:proofErr w:type="spellEnd"/>
      <w:r w:rsidR="00BC0D6E" w:rsidRPr="008C734D">
        <w:rPr>
          <w:lang w:val="ru-RU"/>
        </w:rPr>
        <w:t>-0 "Т</w:t>
      </w:r>
      <w:r w:rsidR="00BC0D6E" w:rsidRPr="008C734D">
        <w:rPr>
          <w:color w:val="000000"/>
          <w:lang w:val="ru-RU"/>
        </w:rPr>
        <w:t>ехнические и эксплуатационных руководящие указания для земных станций на движущихся платформах, осуществляющих связь с геостационарными космическими станциями в фиксированной спутниковой службе в полосах частот 19,7−20,2 ГГц и 29,5–30,0 ГГц"</w:t>
      </w:r>
    </w:p>
    <w:p w:rsidR="00B04400" w:rsidRPr="008C734D" w:rsidRDefault="00B04400" w:rsidP="00BC0D6E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BC0D6E" w:rsidRPr="008C734D">
        <w:rPr>
          <w:lang w:val="ru-RU"/>
        </w:rPr>
        <w:t>.2361</w:t>
      </w:r>
      <w:proofErr w:type="spellEnd"/>
      <w:r w:rsidR="00BC0D6E" w:rsidRPr="008C734D">
        <w:rPr>
          <w:lang w:val="ru-RU"/>
        </w:rPr>
        <w:t>-0 "</w:t>
      </w:r>
      <w:r w:rsidR="00BC0D6E" w:rsidRPr="008C734D">
        <w:rPr>
          <w:color w:val="000000"/>
          <w:lang w:val="ru-RU"/>
        </w:rPr>
        <w:t>Широкополосный доступ для систем фиксированной спутниковой службы"</w:t>
      </w:r>
    </w:p>
    <w:p w:rsidR="00B04400" w:rsidRPr="008C734D" w:rsidRDefault="00B04400" w:rsidP="00BC0D6E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S.2362</w:t>
      </w:r>
      <w:proofErr w:type="spellEnd"/>
      <w:r w:rsidRPr="008C734D">
        <w:rPr>
          <w:lang w:val="ru-RU"/>
        </w:rPr>
        <w:t xml:space="preserve">-0 </w:t>
      </w:r>
      <w:r w:rsidR="00BC0D6E" w:rsidRPr="008C734D">
        <w:rPr>
          <w:lang w:val="ru-RU"/>
        </w:rPr>
        <w:t xml:space="preserve">"Методика оценки чувствительности уровней помех </w:t>
      </w:r>
      <w:proofErr w:type="spellStart"/>
      <w:r w:rsidR="00BC0D6E" w:rsidRPr="008C734D">
        <w:rPr>
          <w:lang w:val="ru-RU"/>
        </w:rPr>
        <w:t>ГСО</w:t>
      </w:r>
      <w:proofErr w:type="spellEnd"/>
      <w:r w:rsidR="00BC0D6E" w:rsidRPr="008C734D">
        <w:rPr>
          <w:lang w:val="ru-RU"/>
        </w:rPr>
        <w:t xml:space="preserve"> </w:t>
      </w:r>
      <w:proofErr w:type="spellStart"/>
      <w:r w:rsidR="00BC0D6E" w:rsidRPr="008C734D">
        <w:rPr>
          <w:lang w:val="ru-RU"/>
        </w:rPr>
        <w:t>ФСС</w:t>
      </w:r>
      <w:proofErr w:type="spellEnd"/>
      <w:r w:rsidR="00BC0D6E" w:rsidRPr="008C734D">
        <w:rPr>
          <w:lang w:val="ru-RU"/>
        </w:rPr>
        <w:t xml:space="preserve"> к географическому местоположению земных станций, осуществляющих связь со спутниками </w:t>
      </w:r>
      <w:proofErr w:type="spellStart"/>
      <w:r w:rsidR="00BC0D6E" w:rsidRPr="008C734D">
        <w:rPr>
          <w:lang w:val="ru-RU"/>
        </w:rPr>
        <w:t>ГСО</w:t>
      </w:r>
      <w:proofErr w:type="spellEnd"/>
      <w:r w:rsidR="00BC0D6E" w:rsidRPr="008C734D">
        <w:rPr>
          <w:lang w:val="ru-RU"/>
        </w:rPr>
        <w:t xml:space="preserve"> в фиксированной спутниковой службе в диапазонах частот </w:t>
      </w:r>
      <w:r w:rsidRPr="008C734D">
        <w:rPr>
          <w:lang w:val="ru-RU"/>
        </w:rPr>
        <w:t xml:space="preserve">14 </w:t>
      </w:r>
      <w:r w:rsidR="00817C87" w:rsidRPr="008C734D">
        <w:rPr>
          <w:lang w:val="ru-RU"/>
        </w:rPr>
        <w:t>ГГц</w:t>
      </w:r>
      <w:r w:rsidRPr="008C734D">
        <w:rPr>
          <w:lang w:val="ru-RU"/>
        </w:rPr>
        <w:t xml:space="preserve"> </w:t>
      </w:r>
      <w:r w:rsidR="00BC0D6E" w:rsidRPr="008C734D">
        <w:rPr>
          <w:lang w:val="ru-RU"/>
        </w:rPr>
        <w:t>и 30 </w:t>
      </w:r>
      <w:r w:rsidR="00817C87" w:rsidRPr="008C734D">
        <w:rPr>
          <w:lang w:val="ru-RU"/>
        </w:rPr>
        <w:t>ГГц</w:t>
      </w:r>
      <w:r w:rsidRPr="008C734D">
        <w:rPr>
          <w:lang w:val="ru-RU"/>
        </w:rPr>
        <w:t xml:space="preserve"> </w:t>
      </w:r>
      <w:r w:rsidR="00BC0D6E" w:rsidRPr="008C734D">
        <w:rPr>
          <w:lang w:val="ru-RU"/>
        </w:rPr>
        <w:t>"</w:t>
      </w:r>
    </w:p>
    <w:p w:rsidR="009C0A60" w:rsidRPr="008C734D" w:rsidRDefault="00B04400" w:rsidP="009C0A60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9C0A60" w:rsidRPr="008C734D">
        <w:rPr>
          <w:lang w:val="ru-RU"/>
        </w:rPr>
        <w:t>.2363</w:t>
      </w:r>
      <w:proofErr w:type="spellEnd"/>
      <w:r w:rsidR="009C0A60" w:rsidRPr="008C734D">
        <w:rPr>
          <w:lang w:val="ru-RU"/>
        </w:rPr>
        <w:t>-0 "</w:t>
      </w:r>
      <w:r w:rsidR="009C0A60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Воздействие помех от передач с земных станций на борту судов, действующих в сетях фиксированной спутниковой службы, на</w:t>
      </w:r>
      <w:r w:rsidR="009C0A60" w:rsidRPr="008C734D">
        <w:rPr>
          <w:rFonts w:asciiTheme="majorBidi" w:eastAsiaTheme="minorEastAsia" w:hAnsiTheme="majorBidi" w:cstheme="majorBidi"/>
          <w:szCs w:val="22"/>
          <w:lang w:val="ru-RU" w:eastAsia="zh-CN"/>
        </w:rPr>
        <w:t xml:space="preserve"> </w:t>
      </w:r>
      <w:r w:rsidR="009C0A60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наземные станции, работающие на одной частоте</w:t>
      </w:r>
      <w:r w:rsidR="009C0A60" w:rsidRPr="008C734D">
        <w:rPr>
          <w:lang w:val="ru-RU"/>
        </w:rPr>
        <w:t>"</w:t>
      </w:r>
    </w:p>
    <w:p w:rsidR="00B04400" w:rsidRPr="008C734D" w:rsidRDefault="00B04400" w:rsidP="009C0A60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S.2364</w:t>
      </w:r>
      <w:proofErr w:type="spellEnd"/>
      <w:r w:rsidRPr="008C734D">
        <w:rPr>
          <w:lang w:val="ru-RU"/>
        </w:rPr>
        <w:t xml:space="preserve">-0 </w:t>
      </w:r>
      <w:r w:rsidR="009C0A60" w:rsidRPr="008C734D">
        <w:rPr>
          <w:lang w:val="ru-RU"/>
        </w:rPr>
        <w:t xml:space="preserve">"Характеристики развертывания </w:t>
      </w:r>
      <w:proofErr w:type="spellStart"/>
      <w:r w:rsidR="009C0A60" w:rsidRPr="008C734D">
        <w:rPr>
          <w:lang w:val="ru-RU"/>
        </w:rPr>
        <w:t>ГСО</w:t>
      </w:r>
      <w:proofErr w:type="spellEnd"/>
      <w:r w:rsidR="009C0A60" w:rsidRPr="008C734D">
        <w:rPr>
          <w:lang w:val="ru-RU"/>
        </w:rPr>
        <w:t xml:space="preserve"> </w:t>
      </w:r>
      <w:proofErr w:type="spellStart"/>
      <w:r w:rsidR="009C0A60" w:rsidRPr="008C734D">
        <w:rPr>
          <w:lang w:val="ru-RU"/>
        </w:rPr>
        <w:t>ФСС</w:t>
      </w:r>
      <w:proofErr w:type="spellEnd"/>
      <w:r w:rsidR="009C0A60" w:rsidRPr="008C734D">
        <w:rPr>
          <w:lang w:val="ru-RU"/>
        </w:rPr>
        <w:t xml:space="preserve"> в полосе </w:t>
      </w:r>
      <w:r w:rsidRPr="008C734D">
        <w:rPr>
          <w:lang w:val="ru-RU"/>
        </w:rPr>
        <w:t>14</w:t>
      </w:r>
      <w:r w:rsidR="009C0A60" w:rsidRPr="008C734D">
        <w:rPr>
          <w:lang w:val="ru-RU"/>
        </w:rPr>
        <w:t>−14,</w:t>
      </w:r>
      <w:r w:rsidRPr="008C734D">
        <w:rPr>
          <w:lang w:val="ru-RU"/>
        </w:rPr>
        <w:t xml:space="preserve">5 </w:t>
      </w:r>
      <w:r w:rsidR="00817C87" w:rsidRPr="008C734D">
        <w:rPr>
          <w:lang w:val="ru-RU"/>
        </w:rPr>
        <w:t>ГГц</w:t>
      </w:r>
      <w:r w:rsidR="009C0A60" w:rsidRPr="008C734D">
        <w:rPr>
          <w:lang w:val="ru-RU"/>
        </w:rPr>
        <w:t>"</w:t>
      </w:r>
    </w:p>
    <w:p w:rsidR="00B04400" w:rsidRPr="008C734D" w:rsidRDefault="00B04400" w:rsidP="009C0A60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9C0A60" w:rsidRPr="008C734D">
        <w:rPr>
          <w:lang w:val="ru-RU"/>
        </w:rPr>
        <w:t>.2365</w:t>
      </w:r>
      <w:proofErr w:type="spellEnd"/>
      <w:r w:rsidR="009C0A60" w:rsidRPr="008C734D">
        <w:rPr>
          <w:lang w:val="ru-RU"/>
        </w:rPr>
        <w:t>-0 "</w:t>
      </w:r>
      <w:r w:rsidR="009C0A60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Оценка использования спектра в полосе 10–17 ГГц для </w:t>
      </w:r>
      <w:proofErr w:type="spellStart"/>
      <w:r w:rsidR="009C0A60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ГСО</w:t>
      </w:r>
      <w:proofErr w:type="spellEnd"/>
      <w:r w:rsidR="009C0A60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фиксированной спутниковой службы в Районе 1"</w:t>
      </w:r>
    </w:p>
    <w:p w:rsidR="00B04400" w:rsidRPr="008C734D" w:rsidRDefault="00B04400" w:rsidP="009C0A60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hAnsiTheme="majorBidi" w:cstheme="majorBidi"/>
          <w:szCs w:val="22"/>
          <w:lang w:val="ru-RU"/>
        </w:rPr>
        <w:t>–</w:t>
      </w:r>
      <w:r w:rsidRPr="008C734D">
        <w:rPr>
          <w:rFonts w:asciiTheme="majorBidi" w:hAnsiTheme="majorBidi" w:cstheme="majorBidi"/>
          <w:szCs w:val="22"/>
          <w:lang w:val="ru-RU"/>
        </w:rPr>
        <w:tab/>
      </w:r>
      <w:r w:rsidR="00A70CBA" w:rsidRPr="008C734D">
        <w:rPr>
          <w:rFonts w:asciiTheme="majorBidi" w:hAnsiTheme="majorBidi" w:cstheme="majorBidi"/>
          <w:szCs w:val="22"/>
          <w:lang w:val="ru-RU"/>
        </w:rPr>
        <w:t>МСЭ</w:t>
      </w:r>
      <w:r w:rsidRPr="008C734D">
        <w:rPr>
          <w:rFonts w:asciiTheme="majorBidi" w:hAnsiTheme="majorBidi" w:cstheme="majorBidi"/>
          <w:szCs w:val="22"/>
          <w:lang w:val="ru-RU"/>
        </w:rPr>
        <w:noBreakHyphen/>
        <w:t xml:space="preserve">R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S.2366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-0 </w:t>
      </w:r>
      <w:r w:rsidR="009C0A60" w:rsidRPr="008C734D">
        <w:rPr>
          <w:rFonts w:asciiTheme="majorBidi" w:hAnsiTheme="majorBidi" w:cstheme="majorBidi"/>
          <w:szCs w:val="22"/>
          <w:lang w:val="ru-RU"/>
        </w:rPr>
        <w:t>"</w:t>
      </w:r>
      <w:r w:rsidR="009C0A60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Оценка использования спектра в диапазоне 13–17 ГГц для </w:t>
      </w:r>
      <w:proofErr w:type="spellStart"/>
      <w:r w:rsidR="009C0A60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ГСО</w:t>
      </w:r>
      <w:proofErr w:type="spellEnd"/>
      <w:r w:rsidR="009C0A60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фиксированной спутниковой службы в Районах 2 и 3</w:t>
      </w:r>
      <w:r w:rsidR="009C0A60" w:rsidRPr="008C734D">
        <w:rPr>
          <w:rFonts w:asciiTheme="majorBidi" w:hAnsiTheme="majorBidi" w:cstheme="majorBidi"/>
          <w:szCs w:val="22"/>
          <w:lang w:val="ru-RU"/>
        </w:rPr>
        <w:t>"</w:t>
      </w:r>
    </w:p>
    <w:p w:rsidR="00B04400" w:rsidRPr="008C734D" w:rsidRDefault="00B04400" w:rsidP="009C0A60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S.</w:t>
      </w:r>
      <w:r w:rsidR="009C0A60" w:rsidRPr="008C734D">
        <w:rPr>
          <w:lang w:val="ru-RU"/>
        </w:rPr>
        <w:t>2367</w:t>
      </w:r>
      <w:proofErr w:type="spellEnd"/>
      <w:r w:rsidR="009C0A60" w:rsidRPr="008C734D">
        <w:rPr>
          <w:lang w:val="ru-RU"/>
        </w:rPr>
        <w:t xml:space="preserve">-0 "Совместное использование частот и совместимость между системами Международной подвижной электросвязи и сетями фиксированной спутниковой службы в полосе частот </w:t>
      </w:r>
      <w:r w:rsidRPr="008C734D">
        <w:rPr>
          <w:lang w:val="ru-RU"/>
        </w:rPr>
        <w:t>5850</w:t>
      </w:r>
      <w:r w:rsidR="009C0A60" w:rsidRPr="008C734D">
        <w:rPr>
          <w:lang w:val="ru-RU"/>
        </w:rPr>
        <w:t>−</w:t>
      </w:r>
      <w:r w:rsidRPr="008C734D">
        <w:rPr>
          <w:lang w:val="ru-RU"/>
        </w:rPr>
        <w:t>6425 </w:t>
      </w:r>
      <w:r w:rsidR="00817C87" w:rsidRPr="008C734D">
        <w:rPr>
          <w:lang w:val="ru-RU"/>
        </w:rPr>
        <w:t>МГц</w:t>
      </w:r>
      <w:r w:rsidR="009C0A60" w:rsidRPr="008C734D">
        <w:rPr>
          <w:lang w:val="ru-RU"/>
        </w:rPr>
        <w:t xml:space="preserve">" </w:t>
      </w:r>
    </w:p>
    <w:p w:rsidR="00B04400" w:rsidRPr="008C734D" w:rsidRDefault="00B04400" w:rsidP="0098597A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S.2368</w:t>
      </w:r>
      <w:proofErr w:type="spellEnd"/>
      <w:r w:rsidRPr="008C734D">
        <w:rPr>
          <w:lang w:val="ru-RU"/>
        </w:rPr>
        <w:t>-0</w:t>
      </w:r>
      <w:r w:rsidR="009C0A60" w:rsidRPr="008C734D">
        <w:rPr>
          <w:lang w:val="ru-RU"/>
        </w:rPr>
        <w:t xml:space="preserve"> "Исследования совместного использования частот </w:t>
      </w:r>
      <w:r w:rsidR="0098597A" w:rsidRPr="008C734D">
        <w:rPr>
          <w:color w:val="000000"/>
          <w:lang w:val="ru-RU"/>
        </w:rPr>
        <w:t>системами усовершенствованной М</w:t>
      </w:r>
      <w:r w:rsidR="009C0A60" w:rsidRPr="008C734D">
        <w:rPr>
          <w:color w:val="000000"/>
          <w:lang w:val="ru-RU"/>
        </w:rPr>
        <w:t>еждународной подвижной электросвязи (</w:t>
      </w:r>
      <w:proofErr w:type="spellStart"/>
      <w:r w:rsidR="009C0A60" w:rsidRPr="008C734D">
        <w:rPr>
          <w:color w:val="000000"/>
          <w:lang w:val="ru-RU"/>
        </w:rPr>
        <w:t>IMT-Advanced</w:t>
      </w:r>
      <w:proofErr w:type="spellEnd"/>
      <w:r w:rsidR="009C0A60" w:rsidRPr="008C734D">
        <w:rPr>
          <w:color w:val="000000"/>
          <w:lang w:val="ru-RU"/>
        </w:rPr>
        <w:t>) и геостационарными спутниковыми сетями в фиксированной спутниковой службе в полосах частот</w:t>
      </w:r>
      <w:r w:rsidR="009C0A60" w:rsidRPr="008C734D">
        <w:rPr>
          <w:lang w:val="ru-RU"/>
        </w:rPr>
        <w:t xml:space="preserve"> </w:t>
      </w:r>
      <w:r w:rsidR="0098597A" w:rsidRPr="008C734D">
        <w:rPr>
          <w:lang w:val="ru-RU"/>
        </w:rPr>
        <w:t>3400−</w:t>
      </w:r>
      <w:r w:rsidRPr="008C734D">
        <w:rPr>
          <w:lang w:val="ru-RU"/>
        </w:rPr>
        <w:t xml:space="preserve">4200 </w:t>
      </w:r>
      <w:r w:rsidR="00817C87" w:rsidRPr="008C734D">
        <w:rPr>
          <w:lang w:val="ru-RU"/>
        </w:rPr>
        <w:t>МГц</w:t>
      </w:r>
      <w:r w:rsidRPr="008C734D">
        <w:rPr>
          <w:lang w:val="ru-RU"/>
        </w:rPr>
        <w:t xml:space="preserve"> </w:t>
      </w:r>
      <w:r w:rsidR="0098597A" w:rsidRPr="008C734D">
        <w:rPr>
          <w:lang w:val="ru-RU"/>
        </w:rPr>
        <w:t>и</w:t>
      </w:r>
      <w:r w:rsidRPr="008C734D">
        <w:rPr>
          <w:lang w:val="ru-RU"/>
        </w:rPr>
        <w:t xml:space="preserve"> 4</w:t>
      </w:r>
      <w:r w:rsidR="0098597A" w:rsidRPr="008C734D">
        <w:rPr>
          <w:lang w:val="ru-RU"/>
        </w:rPr>
        <w:t>500−4</w:t>
      </w:r>
      <w:r w:rsidRPr="008C734D">
        <w:rPr>
          <w:lang w:val="ru-RU"/>
        </w:rPr>
        <w:t xml:space="preserve">800 </w:t>
      </w:r>
      <w:r w:rsidR="00817C87" w:rsidRPr="008C734D">
        <w:rPr>
          <w:lang w:val="ru-RU"/>
        </w:rPr>
        <w:t>МГц</w:t>
      </w:r>
      <w:r w:rsidRPr="008C734D">
        <w:rPr>
          <w:lang w:val="ru-RU"/>
        </w:rPr>
        <w:t xml:space="preserve"> </w:t>
      </w:r>
      <w:r w:rsidR="0098597A" w:rsidRPr="008C734D">
        <w:rPr>
          <w:lang w:val="ru-RU"/>
        </w:rPr>
        <w:t>в исследовательск</w:t>
      </w:r>
      <w:r w:rsidR="001614AB">
        <w:rPr>
          <w:lang w:val="ru-RU"/>
        </w:rPr>
        <w:t xml:space="preserve">ом цикле </w:t>
      </w:r>
      <w:proofErr w:type="spellStart"/>
      <w:r w:rsidR="001614AB">
        <w:rPr>
          <w:lang w:val="ru-RU"/>
        </w:rPr>
        <w:t>ВКР</w:t>
      </w:r>
      <w:proofErr w:type="spellEnd"/>
      <w:r w:rsidR="001614AB">
        <w:rPr>
          <w:lang w:val="ru-RU"/>
        </w:rPr>
        <w:t xml:space="preserve">, ведущем к </w:t>
      </w:r>
      <w:proofErr w:type="spellStart"/>
      <w:r w:rsidR="001614AB">
        <w:rPr>
          <w:lang w:val="ru-RU"/>
        </w:rPr>
        <w:t>ВКР</w:t>
      </w:r>
      <w:proofErr w:type="spellEnd"/>
      <w:r w:rsidR="001614AB">
        <w:rPr>
          <w:lang w:val="ru-RU"/>
        </w:rPr>
        <w:t>-15"</w:t>
      </w:r>
    </w:p>
    <w:p w:rsidR="00B04400" w:rsidRPr="008C734D" w:rsidRDefault="007A3CE4" w:rsidP="00B04400">
      <w:pPr>
        <w:pStyle w:val="Headingb"/>
        <w:rPr>
          <w:lang w:val="ru-RU"/>
        </w:rPr>
      </w:pPr>
      <w:r w:rsidRPr="008C734D">
        <w:rPr>
          <w:lang w:val="ru-RU"/>
        </w:rPr>
        <w:t>Пересмотренный Отчет</w:t>
      </w:r>
    </w:p>
    <w:p w:rsidR="00B04400" w:rsidRPr="008C734D" w:rsidRDefault="00B04400" w:rsidP="0063330E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BO</w:t>
      </w:r>
      <w:r w:rsidR="004D2E1C" w:rsidRPr="008C734D">
        <w:rPr>
          <w:lang w:val="ru-RU"/>
        </w:rPr>
        <w:t>.2007</w:t>
      </w:r>
      <w:proofErr w:type="spellEnd"/>
      <w:r w:rsidR="004D2E1C" w:rsidRPr="008C734D">
        <w:rPr>
          <w:lang w:val="ru-RU"/>
        </w:rPr>
        <w:t xml:space="preserve">-2 "Соображения по </w:t>
      </w:r>
      <w:r w:rsidR="004D2E1C" w:rsidRPr="008C734D">
        <w:rPr>
          <w:color w:val="000000"/>
          <w:lang w:val="ru-RU"/>
        </w:rPr>
        <w:t>введению телевизионных систем высокой четкости и сверхвысокой четкости радиовещательной спутниковой службы в полосе 21,4</w:t>
      </w:r>
      <w:r w:rsidR="0063330E" w:rsidRPr="008C734D">
        <w:rPr>
          <w:color w:val="000000"/>
          <w:lang w:val="ru-RU"/>
        </w:rPr>
        <w:t>−</w:t>
      </w:r>
      <w:r w:rsidR="004D2E1C" w:rsidRPr="008C734D">
        <w:rPr>
          <w:color w:val="000000"/>
          <w:lang w:val="ru-RU"/>
        </w:rPr>
        <w:t>22,0</w:t>
      </w:r>
      <w:r w:rsidR="0063330E" w:rsidRPr="008C734D">
        <w:rPr>
          <w:color w:val="000000"/>
          <w:lang w:val="ru-RU"/>
        </w:rPr>
        <w:t> </w:t>
      </w:r>
      <w:r w:rsidR="004D2E1C" w:rsidRPr="008C734D">
        <w:rPr>
          <w:color w:val="000000"/>
          <w:lang w:val="ru-RU"/>
        </w:rPr>
        <w:t>ГГц"</w:t>
      </w:r>
    </w:p>
    <w:p w:rsidR="00B04400" w:rsidRPr="008C734D" w:rsidRDefault="0042753A" w:rsidP="004D2E1C">
      <w:pPr>
        <w:rPr>
          <w:lang w:val="ru-RU"/>
        </w:rPr>
      </w:pPr>
      <w:r w:rsidRPr="008C734D">
        <w:rPr>
          <w:lang w:val="ru-RU"/>
        </w:rPr>
        <w:t>Рабочая группа</w:t>
      </w:r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4A</w:t>
      </w:r>
      <w:proofErr w:type="spellEnd"/>
      <w:r w:rsidR="00B04400" w:rsidRPr="008C734D">
        <w:rPr>
          <w:lang w:val="ru-RU"/>
        </w:rPr>
        <w:t xml:space="preserve"> </w:t>
      </w:r>
      <w:r w:rsidR="004D2E1C" w:rsidRPr="008C734D">
        <w:rPr>
          <w:lang w:val="ru-RU"/>
        </w:rPr>
        <w:t>также разработала предварительный проект новой Рекомендации</w:t>
      </w:r>
      <w:r w:rsidR="00B04400" w:rsidRPr="008C734D">
        <w:rPr>
          <w:lang w:val="ru-RU"/>
        </w:rPr>
        <w:t xml:space="preserve"> (</w:t>
      </w:r>
      <w:proofErr w:type="spellStart"/>
      <w:r w:rsidR="00B04400" w:rsidRPr="008C734D">
        <w:rPr>
          <w:lang w:val="ru-RU"/>
        </w:rPr>
        <w:t>PDNR</w:t>
      </w:r>
      <w:proofErr w:type="spellEnd"/>
      <w:r w:rsidR="00B04400" w:rsidRPr="008C734D">
        <w:rPr>
          <w:lang w:val="ru-RU"/>
        </w:rPr>
        <w:t xml:space="preserve">), </w:t>
      </w:r>
      <w:r w:rsidR="004D2E1C" w:rsidRPr="008C734D">
        <w:rPr>
          <w:lang w:val="ru-RU"/>
        </w:rPr>
        <w:t>предварительные проекты новых Отчетов</w:t>
      </w:r>
      <w:r w:rsidR="00B04400" w:rsidRPr="008C734D">
        <w:rPr>
          <w:lang w:val="ru-RU"/>
        </w:rPr>
        <w:t xml:space="preserve"> (</w:t>
      </w:r>
      <w:proofErr w:type="spellStart"/>
      <w:r w:rsidR="00B04400" w:rsidRPr="008C734D">
        <w:rPr>
          <w:lang w:val="ru-RU"/>
        </w:rPr>
        <w:t>PDNRep</w:t>
      </w:r>
      <w:proofErr w:type="spellEnd"/>
      <w:r w:rsidR="00B04400" w:rsidRPr="008C734D">
        <w:rPr>
          <w:lang w:val="ru-RU"/>
        </w:rPr>
        <w:t xml:space="preserve">) </w:t>
      </w:r>
      <w:r w:rsidR="004D2E1C" w:rsidRPr="008C734D">
        <w:rPr>
          <w:lang w:val="ru-RU"/>
        </w:rPr>
        <w:t xml:space="preserve">и предварительные проекты пересмотренных Отчетов </w:t>
      </w:r>
      <w:r w:rsidR="00B04400" w:rsidRPr="008C734D">
        <w:rPr>
          <w:lang w:val="ru-RU"/>
        </w:rPr>
        <w:t>(</w:t>
      </w:r>
      <w:proofErr w:type="spellStart"/>
      <w:r w:rsidR="00B04400" w:rsidRPr="008C734D">
        <w:rPr>
          <w:lang w:val="ru-RU"/>
        </w:rPr>
        <w:t>PDRRep</w:t>
      </w:r>
      <w:proofErr w:type="spellEnd"/>
      <w:r w:rsidR="00B04400" w:rsidRPr="008C734D">
        <w:rPr>
          <w:lang w:val="ru-RU"/>
        </w:rPr>
        <w:t>)</w:t>
      </w:r>
      <w:r w:rsidR="004D2E1C" w:rsidRPr="008C734D">
        <w:rPr>
          <w:lang w:val="ru-RU"/>
        </w:rPr>
        <w:t>, которые перечислены ниже</w:t>
      </w:r>
      <w:r w:rsidR="00B04400" w:rsidRPr="008C734D">
        <w:rPr>
          <w:lang w:val="ru-RU"/>
        </w:rPr>
        <w:t>.</w:t>
      </w:r>
    </w:p>
    <w:p w:rsidR="00B04400" w:rsidRPr="008C734D" w:rsidRDefault="00B04400" w:rsidP="00B04400">
      <w:pPr>
        <w:pStyle w:val="Headingb"/>
        <w:rPr>
          <w:lang w:val="ru-RU"/>
        </w:rPr>
      </w:pPr>
      <w:proofErr w:type="spellStart"/>
      <w:r w:rsidRPr="008C734D">
        <w:rPr>
          <w:lang w:val="ru-RU"/>
        </w:rPr>
        <w:t>PDNR</w:t>
      </w:r>
      <w:proofErr w:type="spellEnd"/>
    </w:p>
    <w:p w:rsidR="00B04400" w:rsidRPr="008C734D" w:rsidRDefault="00B04400" w:rsidP="00EB24CA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>R S.[</w:t>
      </w:r>
      <w:proofErr w:type="spellStart"/>
      <w:r w:rsidRPr="008C734D">
        <w:rPr>
          <w:lang w:val="ru-RU"/>
        </w:rPr>
        <w:t>FSS-REF_FOR_UA</w:t>
      </w:r>
      <w:proofErr w:type="spellEnd"/>
      <w:r w:rsidRPr="008C734D">
        <w:rPr>
          <w:lang w:val="ru-RU"/>
        </w:rPr>
        <w:t xml:space="preserve">] </w:t>
      </w:r>
      <w:r w:rsidR="004D2E1C" w:rsidRPr="008C734D">
        <w:rPr>
          <w:lang w:val="ru-RU"/>
        </w:rPr>
        <w:t xml:space="preserve">"Технические и эксплуатационные характеристики линий </w:t>
      </w:r>
      <w:r w:rsidR="004D2E1C" w:rsidRPr="008C734D">
        <w:rPr>
          <w:color w:val="000000"/>
          <w:lang w:val="ru-RU"/>
        </w:rPr>
        <w:t xml:space="preserve">управления беспилотными воздушными судами и </w:t>
      </w:r>
      <w:r w:rsidR="00EB24CA" w:rsidRPr="008C734D">
        <w:rPr>
          <w:color w:val="000000"/>
          <w:lang w:val="ru-RU"/>
        </w:rPr>
        <w:t>спутниковой связи</w:t>
      </w:r>
      <w:r w:rsidR="004D2E1C" w:rsidRPr="008C734D">
        <w:rPr>
          <w:color w:val="000000"/>
          <w:lang w:val="ru-RU"/>
        </w:rPr>
        <w:t xml:space="preserve">, не относящейся к полезной нагрузке, работающих в </w:t>
      </w:r>
      <w:r w:rsidR="00EB24CA" w:rsidRPr="008C734D">
        <w:rPr>
          <w:color w:val="000000"/>
          <w:lang w:val="ru-RU"/>
        </w:rPr>
        <w:t xml:space="preserve">некоторых полосах частот, распределенных </w:t>
      </w:r>
      <w:r w:rsidR="004D2E1C" w:rsidRPr="008C734D">
        <w:rPr>
          <w:color w:val="000000"/>
          <w:lang w:val="ru-RU"/>
        </w:rPr>
        <w:t>фиксированной спутниковой службе</w:t>
      </w:r>
      <w:r w:rsidR="00EB24CA" w:rsidRPr="008C734D">
        <w:rPr>
          <w:color w:val="000000"/>
          <w:lang w:val="ru-RU"/>
        </w:rPr>
        <w:t>, которые не подпадают под действие Приложений</w:t>
      </w:r>
      <w:r w:rsidRPr="008C734D">
        <w:rPr>
          <w:lang w:val="ru-RU"/>
        </w:rPr>
        <w:t> </w:t>
      </w:r>
      <w:r w:rsidRPr="008C734D">
        <w:rPr>
          <w:b/>
          <w:bCs/>
          <w:lang w:val="ru-RU"/>
        </w:rPr>
        <w:t>30</w:t>
      </w:r>
      <w:r w:rsidRPr="008C734D">
        <w:rPr>
          <w:lang w:val="ru-RU"/>
        </w:rPr>
        <w:t xml:space="preserve">, </w:t>
      </w:r>
      <w:proofErr w:type="spellStart"/>
      <w:r w:rsidRPr="008C734D">
        <w:rPr>
          <w:b/>
          <w:bCs/>
          <w:lang w:val="ru-RU"/>
        </w:rPr>
        <w:t>30A</w:t>
      </w:r>
      <w:proofErr w:type="spellEnd"/>
      <w:r w:rsidRPr="008C734D">
        <w:rPr>
          <w:lang w:val="ru-RU"/>
        </w:rPr>
        <w:t xml:space="preserve"> </w:t>
      </w:r>
      <w:r w:rsidR="00EB24CA" w:rsidRPr="008C734D">
        <w:rPr>
          <w:lang w:val="ru-RU"/>
        </w:rPr>
        <w:t>и</w:t>
      </w:r>
      <w:r w:rsidRPr="008C734D">
        <w:rPr>
          <w:lang w:val="ru-RU"/>
        </w:rPr>
        <w:t xml:space="preserve"> </w:t>
      </w:r>
      <w:proofErr w:type="spellStart"/>
      <w:r w:rsidRPr="008C734D">
        <w:rPr>
          <w:b/>
          <w:bCs/>
          <w:lang w:val="ru-RU"/>
        </w:rPr>
        <w:t>30B</w:t>
      </w:r>
      <w:proofErr w:type="spellEnd"/>
      <w:r w:rsidR="00EB24CA" w:rsidRPr="008C734D">
        <w:rPr>
          <w:b/>
          <w:bCs/>
          <w:lang w:val="ru-RU"/>
        </w:rPr>
        <w:t xml:space="preserve"> </w:t>
      </w:r>
      <w:proofErr w:type="spellStart"/>
      <w:r w:rsidR="00EB24CA" w:rsidRPr="008C734D">
        <w:rPr>
          <w:lang w:val="ru-RU"/>
        </w:rPr>
        <w:t>РР</w:t>
      </w:r>
      <w:proofErr w:type="spellEnd"/>
      <w:r w:rsidR="00EB24CA" w:rsidRPr="008C734D">
        <w:rPr>
          <w:lang w:val="ru-RU"/>
        </w:rPr>
        <w:t>"</w:t>
      </w:r>
    </w:p>
    <w:p w:rsidR="00B04400" w:rsidRPr="008C734D" w:rsidRDefault="00B04400" w:rsidP="00B04400">
      <w:pPr>
        <w:pStyle w:val="Headingb"/>
        <w:rPr>
          <w:lang w:val="ru-RU"/>
        </w:rPr>
      </w:pPr>
      <w:proofErr w:type="spellStart"/>
      <w:r w:rsidRPr="008C734D">
        <w:rPr>
          <w:lang w:val="ru-RU"/>
        </w:rPr>
        <w:t>PDNRep</w:t>
      </w:r>
      <w:proofErr w:type="spellEnd"/>
    </w:p>
    <w:p w:rsidR="003A740A" w:rsidRPr="008C734D" w:rsidRDefault="00B04400" w:rsidP="004E6B3B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gramStart"/>
      <w:r w:rsidRPr="008C734D">
        <w:rPr>
          <w:lang w:val="ru-RU"/>
        </w:rPr>
        <w:t>S.[</w:t>
      </w:r>
      <w:proofErr w:type="spellStart"/>
      <w:proofErr w:type="gramEnd"/>
      <w:r w:rsidRPr="008C734D">
        <w:rPr>
          <w:lang w:val="ru-RU"/>
        </w:rPr>
        <w:t>FSS</w:t>
      </w:r>
      <w:proofErr w:type="spellEnd"/>
      <w:r w:rsidRPr="008C734D">
        <w:rPr>
          <w:lang w:val="ru-RU"/>
        </w:rPr>
        <w:t xml:space="preserve"> 7/8 </w:t>
      </w:r>
      <w:proofErr w:type="spellStart"/>
      <w:r w:rsidR="004E6B3B" w:rsidRPr="008C734D">
        <w:rPr>
          <w:lang w:val="ru-RU"/>
        </w:rPr>
        <w:t>GHZ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COMPATIBILITY</w:t>
      </w:r>
      <w:proofErr w:type="spellEnd"/>
      <w:r w:rsidR="003A740A" w:rsidRPr="008C734D">
        <w:rPr>
          <w:lang w:val="ru-RU"/>
        </w:rPr>
        <w:t>] "</w:t>
      </w:r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Исследования совместимости фиксированной спутниковой службы с</w:t>
      </w:r>
      <w:r w:rsidR="003A740A" w:rsidRPr="008C734D">
        <w:rPr>
          <w:rFonts w:asciiTheme="majorBidi" w:eastAsiaTheme="minorEastAsia" w:hAnsiTheme="majorBidi" w:cstheme="majorBidi"/>
          <w:szCs w:val="22"/>
          <w:lang w:val="ru-RU" w:eastAsia="zh-CN"/>
        </w:rPr>
        <w:t xml:space="preserve"> </w:t>
      </w:r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наземными и другими космическими службами в полосах частот</w:t>
      </w:r>
      <w:r w:rsidR="003A740A" w:rsidRPr="008C734D">
        <w:rPr>
          <w:rFonts w:asciiTheme="majorBidi" w:eastAsiaTheme="minorEastAsia" w:hAnsiTheme="majorBidi" w:cstheme="majorBidi"/>
          <w:szCs w:val="22"/>
          <w:lang w:val="ru-RU" w:eastAsia="zh-CN"/>
        </w:rPr>
        <w:t xml:space="preserve"> </w:t>
      </w:r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7150–7250 МГц (космос-Земля) и 8400−8500 МГц (Земля-космос)"</w:t>
      </w:r>
    </w:p>
    <w:p w:rsidR="00B04400" w:rsidRPr="008C734D" w:rsidRDefault="00B04400" w:rsidP="003A740A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hAnsiTheme="majorBidi" w:cstheme="majorBidi"/>
          <w:szCs w:val="22"/>
          <w:lang w:val="ru-RU"/>
        </w:rPr>
        <w:t>–</w:t>
      </w:r>
      <w:r w:rsidRPr="008C734D">
        <w:rPr>
          <w:rFonts w:asciiTheme="majorBidi" w:hAnsiTheme="majorBidi" w:cstheme="majorBidi"/>
          <w:szCs w:val="22"/>
          <w:lang w:val="ru-RU"/>
        </w:rPr>
        <w:tab/>
      </w:r>
      <w:r w:rsidR="00A70CBA" w:rsidRPr="008C734D">
        <w:rPr>
          <w:rFonts w:asciiTheme="majorBidi" w:hAnsiTheme="majorBidi" w:cstheme="majorBidi"/>
          <w:szCs w:val="22"/>
          <w:lang w:val="ru-RU"/>
        </w:rPr>
        <w:t>МСЭ</w:t>
      </w:r>
      <w:r w:rsidRPr="008C734D">
        <w:rPr>
          <w:rFonts w:asciiTheme="majorBidi" w:hAnsiTheme="majorBidi" w:cstheme="majorBidi"/>
          <w:szCs w:val="22"/>
          <w:lang w:val="ru-RU"/>
        </w:rPr>
        <w:noBreakHyphen/>
        <w:t>R S.[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FSS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>/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BSS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] </w:t>
      </w:r>
      <w:r w:rsidR="003A740A" w:rsidRPr="008C734D">
        <w:rPr>
          <w:rFonts w:asciiTheme="majorBidi" w:hAnsiTheme="majorBidi" w:cstheme="majorBidi"/>
          <w:szCs w:val="22"/>
          <w:lang w:val="ru-RU"/>
        </w:rPr>
        <w:t>"</w:t>
      </w:r>
      <w:r w:rsidR="003A740A"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Рассмотрение положений межрегионального совместного использования частот в Дополнении 7 Приложения </w:t>
      </w:r>
      <w:r w:rsidR="003A740A" w:rsidRPr="008C734D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30</w:t>
      </w:r>
      <w:r w:rsidR="003A740A"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 к </w:t>
      </w:r>
      <w:proofErr w:type="spellStart"/>
      <w:r w:rsidR="003A740A" w:rsidRPr="008C734D">
        <w:rPr>
          <w:rFonts w:asciiTheme="majorBidi" w:hAnsiTheme="majorBidi" w:cstheme="majorBidi"/>
          <w:color w:val="000000"/>
          <w:szCs w:val="22"/>
          <w:lang w:val="ru-RU"/>
        </w:rPr>
        <w:t>РР</w:t>
      </w:r>
      <w:proofErr w:type="spellEnd"/>
      <w:r w:rsidR="003A740A" w:rsidRPr="008C734D">
        <w:rPr>
          <w:rFonts w:asciiTheme="majorBidi" w:hAnsiTheme="majorBidi" w:cstheme="majorBidi"/>
          <w:color w:val="000000"/>
          <w:szCs w:val="22"/>
          <w:lang w:val="ru-RU"/>
        </w:rPr>
        <w:t>"</w:t>
      </w:r>
    </w:p>
    <w:p w:rsidR="00B04400" w:rsidRPr="008C734D" w:rsidRDefault="00B04400" w:rsidP="003A740A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hAnsiTheme="majorBidi" w:cstheme="majorBidi"/>
          <w:szCs w:val="22"/>
          <w:lang w:val="ru-RU"/>
        </w:rPr>
        <w:lastRenderedPageBreak/>
        <w:t>–</w:t>
      </w:r>
      <w:r w:rsidRPr="008C734D">
        <w:rPr>
          <w:rFonts w:asciiTheme="majorBidi" w:hAnsiTheme="majorBidi" w:cstheme="majorBidi"/>
          <w:szCs w:val="22"/>
          <w:lang w:val="ru-RU"/>
        </w:rPr>
        <w:tab/>
      </w:r>
      <w:r w:rsidR="00A70CBA" w:rsidRPr="008C734D">
        <w:rPr>
          <w:rFonts w:asciiTheme="majorBidi" w:hAnsiTheme="majorBidi" w:cstheme="majorBidi"/>
          <w:szCs w:val="22"/>
          <w:lang w:val="ru-RU"/>
        </w:rPr>
        <w:t>МСЭ</w:t>
      </w:r>
      <w:r w:rsidRPr="008C734D">
        <w:rPr>
          <w:rFonts w:asciiTheme="majorBidi" w:hAnsiTheme="majorBidi" w:cstheme="majorBidi"/>
          <w:szCs w:val="22"/>
          <w:lang w:val="ru-RU"/>
        </w:rPr>
        <w:noBreakHyphen/>
        <w:t>R S.[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RES756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] </w:t>
      </w:r>
      <w:r w:rsidR="003A740A" w:rsidRPr="008C734D">
        <w:rPr>
          <w:rFonts w:asciiTheme="majorBidi" w:hAnsiTheme="majorBidi" w:cstheme="majorBidi"/>
          <w:szCs w:val="22"/>
          <w:lang w:val="ru-RU"/>
        </w:rPr>
        <w:t>"</w:t>
      </w:r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Исследования, касающиеся возможного уменьшения координационной дуги и технических критериев, которые используются при применении п. </w:t>
      </w:r>
      <w:r w:rsidR="003A740A" w:rsidRPr="008C734D">
        <w:rPr>
          <w:rFonts w:asciiTheme="majorBidi" w:eastAsia="TimesNewRoman-Identity-H" w:hAnsiTheme="majorBidi" w:cstheme="majorBidi"/>
          <w:b/>
          <w:bCs/>
          <w:szCs w:val="22"/>
          <w:lang w:val="ru-RU" w:eastAsia="zh-CN"/>
        </w:rPr>
        <w:t>9.41</w:t>
      </w:r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proofErr w:type="spellStart"/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РР</w:t>
      </w:r>
      <w:proofErr w:type="spellEnd"/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в отношении координации согласно п. </w:t>
      </w:r>
      <w:r w:rsidR="003A740A" w:rsidRPr="008C734D">
        <w:rPr>
          <w:rFonts w:asciiTheme="majorBidi" w:eastAsia="TimesNewRoman-Identity-H" w:hAnsiTheme="majorBidi" w:cstheme="majorBidi"/>
          <w:b/>
          <w:bCs/>
          <w:szCs w:val="22"/>
          <w:lang w:val="ru-RU" w:eastAsia="zh-CN"/>
        </w:rPr>
        <w:t>9.7</w:t>
      </w:r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 xml:space="preserve"> </w:t>
      </w:r>
      <w:proofErr w:type="spellStart"/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РР</w:t>
      </w:r>
      <w:proofErr w:type="spellEnd"/>
      <w:r w:rsidR="003A740A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"</w:t>
      </w:r>
    </w:p>
    <w:p w:rsidR="00B04400" w:rsidRPr="008C734D" w:rsidRDefault="00B04400" w:rsidP="00B04400">
      <w:pPr>
        <w:pStyle w:val="Headingb"/>
        <w:rPr>
          <w:lang w:val="ru-RU"/>
        </w:rPr>
      </w:pPr>
      <w:proofErr w:type="spellStart"/>
      <w:r w:rsidRPr="008C734D">
        <w:rPr>
          <w:lang w:val="ru-RU"/>
        </w:rPr>
        <w:t>PDRRep</w:t>
      </w:r>
      <w:proofErr w:type="spellEnd"/>
    </w:p>
    <w:p w:rsidR="00B04400" w:rsidRPr="008C734D" w:rsidRDefault="00B04400" w:rsidP="0063330E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BO.2019</w:t>
      </w:r>
      <w:proofErr w:type="spellEnd"/>
      <w:r w:rsidRPr="008C734D">
        <w:rPr>
          <w:lang w:val="ru-RU"/>
        </w:rPr>
        <w:t xml:space="preserve"> </w:t>
      </w:r>
      <w:r w:rsidR="00D53FC5" w:rsidRPr="008C734D">
        <w:rPr>
          <w:lang w:val="ru-RU"/>
        </w:rPr>
        <w:t xml:space="preserve">"Методы расчета помех" </w:t>
      </w:r>
    </w:p>
    <w:p w:rsidR="00B04400" w:rsidRPr="008C734D" w:rsidRDefault="00B04400" w:rsidP="00D53FC5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70CB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D53FC5" w:rsidRPr="008C734D">
        <w:rPr>
          <w:lang w:val="ru-RU"/>
        </w:rPr>
        <w:t>.2223</w:t>
      </w:r>
      <w:proofErr w:type="spellEnd"/>
      <w:r w:rsidR="00D53FC5" w:rsidRPr="008C734D">
        <w:rPr>
          <w:lang w:val="ru-RU"/>
        </w:rPr>
        <w:t xml:space="preserve"> "</w:t>
      </w:r>
      <w:r w:rsidR="00D53FC5" w:rsidRPr="008C734D">
        <w:rPr>
          <w:color w:val="000000"/>
          <w:lang w:val="ru-RU"/>
        </w:rPr>
        <w:t xml:space="preserve">Технические и эксплуатационные требования к земным станциям </w:t>
      </w:r>
      <w:proofErr w:type="spellStart"/>
      <w:r w:rsidR="00D53FC5" w:rsidRPr="008C734D">
        <w:rPr>
          <w:color w:val="000000"/>
          <w:lang w:val="ru-RU"/>
        </w:rPr>
        <w:t>ГСО</w:t>
      </w:r>
      <w:proofErr w:type="spellEnd"/>
      <w:r w:rsidR="00D53FC5" w:rsidRPr="008C734D">
        <w:rPr>
          <w:color w:val="000000"/>
          <w:lang w:val="ru-RU"/>
        </w:rPr>
        <w:t xml:space="preserve"> </w:t>
      </w:r>
      <w:proofErr w:type="spellStart"/>
      <w:r w:rsidR="00D53FC5" w:rsidRPr="008C734D">
        <w:rPr>
          <w:color w:val="000000"/>
          <w:lang w:val="ru-RU"/>
        </w:rPr>
        <w:t>ФСС</w:t>
      </w:r>
      <w:proofErr w:type="spellEnd"/>
      <w:r w:rsidR="00D53FC5" w:rsidRPr="008C734D">
        <w:rPr>
          <w:color w:val="000000"/>
          <w:lang w:val="ru-RU"/>
        </w:rPr>
        <w:t xml:space="preserve"> на движущихся платформах в диапазоне 17,3−30,0</w:t>
      </w:r>
      <w:r w:rsidR="00D53FC5" w:rsidRPr="008C734D">
        <w:rPr>
          <w:lang w:val="ru-RU"/>
        </w:rPr>
        <w:t xml:space="preserve"> ГГц"</w:t>
      </w:r>
      <w:r w:rsidRPr="008C734D">
        <w:rPr>
          <w:lang w:val="ru-RU"/>
        </w:rPr>
        <w:t>.</w:t>
      </w:r>
    </w:p>
    <w:p w:rsidR="00B04400" w:rsidRPr="008C734D" w:rsidRDefault="00D53FC5" w:rsidP="00B04400">
      <w:pPr>
        <w:rPr>
          <w:lang w:val="ru-RU"/>
        </w:rPr>
      </w:pPr>
      <w:r w:rsidRPr="008C734D">
        <w:rPr>
          <w:lang w:val="ru-RU"/>
        </w:rPr>
        <w:t>Кроме того, продолжалась работа по темам, которые могут привести к разработке в ближайшем будущем других новых Рекомендаций и/или Отчетов. Такие темы включают</w:t>
      </w:r>
      <w:r w:rsidR="00B04400" w:rsidRPr="008C734D">
        <w:rPr>
          <w:lang w:val="ru-RU"/>
        </w:rPr>
        <w:t>:</w:t>
      </w:r>
    </w:p>
    <w:p w:rsidR="00B04400" w:rsidRPr="008C734D" w:rsidRDefault="00B04400" w:rsidP="006D7AC3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6D7AC3" w:rsidRPr="008C734D">
        <w:rPr>
          <w:lang w:val="ru-RU"/>
        </w:rPr>
        <w:t xml:space="preserve">методику обеспечения совместимости между повсеместно развернутыми земными станциями фиксированной спутниковой службы и станциями фиксированной и/или подвижной служб в соседних районах для случаев, описанных в таблицах Приложения 7 к Регламенту радиосвязи; </w:t>
      </w:r>
    </w:p>
    <w:p w:rsidR="00B04400" w:rsidRPr="008C734D" w:rsidRDefault="00B04400" w:rsidP="004E6B3B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6D7AC3" w:rsidRPr="008C734D">
        <w:rPr>
          <w:lang w:val="ru-RU"/>
        </w:rPr>
        <w:t xml:space="preserve">методику расчета расстояний </w:t>
      </w:r>
      <w:r w:rsidR="004E6B3B" w:rsidRPr="008C734D">
        <w:rPr>
          <w:color w:val="000000"/>
          <w:lang w:val="ru-RU"/>
        </w:rPr>
        <w:t>разноса</w:t>
      </w:r>
      <w:r w:rsidR="006D7AC3" w:rsidRPr="008C734D">
        <w:rPr>
          <w:color w:val="000000"/>
          <w:lang w:val="ru-RU"/>
        </w:rPr>
        <w:t xml:space="preserve"> для совместного использования частот в полосе </w:t>
      </w:r>
      <w:r w:rsidR="006D7AC3" w:rsidRPr="008C734D">
        <w:rPr>
          <w:lang w:val="ru-RU"/>
        </w:rPr>
        <w:t>3400−3</w:t>
      </w:r>
      <w:r w:rsidRPr="008C734D">
        <w:rPr>
          <w:lang w:val="ru-RU"/>
        </w:rPr>
        <w:t xml:space="preserve">600 </w:t>
      </w:r>
      <w:r w:rsidR="00817C87" w:rsidRPr="008C734D">
        <w:rPr>
          <w:lang w:val="ru-RU"/>
        </w:rPr>
        <w:t>МГц</w:t>
      </w:r>
      <w:r w:rsidRPr="008C734D">
        <w:rPr>
          <w:lang w:val="ru-RU"/>
        </w:rPr>
        <w:t xml:space="preserve"> </w:t>
      </w:r>
      <w:r w:rsidR="006D7AC3" w:rsidRPr="008C734D">
        <w:rPr>
          <w:lang w:val="ru-RU"/>
        </w:rPr>
        <w:t>земными станциями фиксированной спутниковой службы и станциями подвижной службы</w:t>
      </w:r>
      <w:r w:rsidRPr="008C734D">
        <w:rPr>
          <w:lang w:val="ru-RU"/>
        </w:rPr>
        <w:t>;</w:t>
      </w:r>
    </w:p>
    <w:p w:rsidR="00B04400" w:rsidRPr="008C734D" w:rsidRDefault="00B04400" w:rsidP="006D7AC3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6D7AC3" w:rsidRPr="008C734D">
        <w:rPr>
          <w:lang w:val="ru-RU"/>
        </w:rPr>
        <w:t>предложенные руководящие указания по применению Рекомендации МСЭ</w:t>
      </w:r>
      <w:r w:rsidRPr="008C734D">
        <w:rPr>
          <w:lang w:val="ru-RU"/>
        </w:rPr>
        <w:t xml:space="preserve">-R </w:t>
      </w:r>
      <w:proofErr w:type="spellStart"/>
      <w:r w:rsidRPr="008C734D">
        <w:rPr>
          <w:lang w:val="ru-RU"/>
        </w:rPr>
        <w:t>S.1432</w:t>
      </w:r>
      <w:proofErr w:type="spellEnd"/>
      <w:r w:rsidRPr="008C734D">
        <w:rPr>
          <w:lang w:val="ru-RU"/>
        </w:rPr>
        <w:t>;</w:t>
      </w:r>
    </w:p>
    <w:p w:rsidR="00B04400" w:rsidRPr="008C734D" w:rsidRDefault="00B04400" w:rsidP="006D7AC3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6D7AC3" w:rsidRPr="008C734D">
        <w:rPr>
          <w:lang w:val="ru-RU"/>
        </w:rPr>
        <w:t xml:space="preserve">руководящие указания, которые могли бы использоваться администрациями, желающими лицензировать </w:t>
      </w:r>
      <w:proofErr w:type="spellStart"/>
      <w:r w:rsidR="006D7AC3" w:rsidRPr="008C734D">
        <w:rPr>
          <w:lang w:val="ru-RU"/>
        </w:rPr>
        <w:t>ESOMP</w:t>
      </w:r>
      <w:proofErr w:type="spellEnd"/>
      <w:r w:rsidR="006D7AC3" w:rsidRPr="008C734D">
        <w:rPr>
          <w:lang w:val="ru-RU"/>
        </w:rPr>
        <w:t xml:space="preserve">, установленные на морских судах и работающие в системах </w:t>
      </w:r>
      <w:proofErr w:type="spellStart"/>
      <w:r w:rsidR="006D7AC3" w:rsidRPr="008C734D">
        <w:rPr>
          <w:lang w:val="ru-RU"/>
        </w:rPr>
        <w:t>НГСО</w:t>
      </w:r>
      <w:proofErr w:type="spellEnd"/>
      <w:r w:rsidR="006D7AC3" w:rsidRPr="008C734D">
        <w:rPr>
          <w:lang w:val="ru-RU"/>
        </w:rPr>
        <w:t xml:space="preserve"> </w:t>
      </w:r>
      <w:proofErr w:type="spellStart"/>
      <w:r w:rsidR="006D7AC3" w:rsidRPr="008C734D">
        <w:rPr>
          <w:lang w:val="ru-RU"/>
        </w:rPr>
        <w:t>ФСС</w:t>
      </w:r>
      <w:proofErr w:type="spellEnd"/>
      <w:r w:rsidR="006D7AC3" w:rsidRPr="008C734D">
        <w:rPr>
          <w:lang w:val="ru-RU"/>
        </w:rPr>
        <w:t xml:space="preserve"> в полосе частот </w:t>
      </w:r>
      <w:r w:rsidRPr="008C734D">
        <w:rPr>
          <w:lang w:val="ru-RU"/>
        </w:rPr>
        <w:t>27</w:t>
      </w:r>
      <w:r w:rsidR="006D7AC3" w:rsidRPr="008C734D">
        <w:rPr>
          <w:lang w:val="ru-RU"/>
        </w:rPr>
        <w:t>−29,</w:t>
      </w:r>
      <w:r w:rsidRPr="008C734D">
        <w:rPr>
          <w:lang w:val="ru-RU"/>
        </w:rPr>
        <w:t xml:space="preserve">1 </w:t>
      </w:r>
      <w:r w:rsidR="00817C87" w:rsidRPr="008C734D">
        <w:rPr>
          <w:lang w:val="ru-RU"/>
        </w:rPr>
        <w:t>ГГц</w:t>
      </w:r>
      <w:r w:rsidR="006D7AC3" w:rsidRPr="008C734D">
        <w:rPr>
          <w:lang w:val="ru-RU"/>
        </w:rPr>
        <w:t>, обеспечивая при этом защиту наземных служб</w:t>
      </w:r>
      <w:r w:rsidRPr="008C734D">
        <w:rPr>
          <w:lang w:val="ru-RU"/>
        </w:rPr>
        <w:t>;</w:t>
      </w:r>
    </w:p>
    <w:p w:rsidR="00B04400" w:rsidRPr="008C734D" w:rsidRDefault="00B04400" w:rsidP="006D7AC3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6D7AC3" w:rsidRPr="008C734D">
        <w:rPr>
          <w:lang w:val="ru-RU"/>
        </w:rPr>
        <w:t xml:space="preserve">руководящие указания, которые могли бы использоваться администрациями, желающими лицензировать </w:t>
      </w:r>
      <w:proofErr w:type="spellStart"/>
      <w:r w:rsidR="006D7AC3" w:rsidRPr="008C734D">
        <w:rPr>
          <w:lang w:val="ru-RU"/>
        </w:rPr>
        <w:t>ESOMP</w:t>
      </w:r>
      <w:proofErr w:type="spellEnd"/>
      <w:r w:rsidR="006D7AC3" w:rsidRPr="008C734D">
        <w:rPr>
          <w:lang w:val="ru-RU"/>
        </w:rPr>
        <w:t xml:space="preserve">, установленные на воздушных судах и работающие в системах </w:t>
      </w:r>
      <w:proofErr w:type="spellStart"/>
      <w:r w:rsidR="006D7AC3" w:rsidRPr="008C734D">
        <w:rPr>
          <w:lang w:val="ru-RU"/>
        </w:rPr>
        <w:t>НГСО</w:t>
      </w:r>
      <w:proofErr w:type="spellEnd"/>
      <w:r w:rsidR="006D7AC3" w:rsidRPr="008C734D">
        <w:rPr>
          <w:lang w:val="ru-RU"/>
        </w:rPr>
        <w:t xml:space="preserve"> </w:t>
      </w:r>
      <w:proofErr w:type="spellStart"/>
      <w:r w:rsidR="006D7AC3" w:rsidRPr="008C734D">
        <w:rPr>
          <w:lang w:val="ru-RU"/>
        </w:rPr>
        <w:t>ФСС</w:t>
      </w:r>
      <w:proofErr w:type="spellEnd"/>
      <w:r w:rsidR="006D7AC3" w:rsidRPr="008C734D">
        <w:rPr>
          <w:lang w:val="ru-RU"/>
        </w:rPr>
        <w:t xml:space="preserve"> в полосе частот 27−29,1 ГГц, обеспечивая при этом защиту наземных служб</w:t>
      </w:r>
      <w:r w:rsidRPr="008C734D">
        <w:rPr>
          <w:lang w:val="ru-RU"/>
        </w:rPr>
        <w:t>.</w:t>
      </w:r>
    </w:p>
    <w:p w:rsidR="00F511AD" w:rsidRPr="008C734D" w:rsidRDefault="00F511AD" w:rsidP="00F511AD">
      <w:pPr>
        <w:rPr>
          <w:lang w:val="ru-RU"/>
        </w:rPr>
      </w:pPr>
      <w:r w:rsidRPr="008C734D">
        <w:rPr>
          <w:lang w:val="ru-RU"/>
        </w:rPr>
        <w:br w:type="page"/>
      </w:r>
    </w:p>
    <w:p w:rsidR="00B04400" w:rsidRPr="008C734D" w:rsidRDefault="00BE7A23" w:rsidP="00B04400">
      <w:pPr>
        <w:pStyle w:val="AnnexNo"/>
        <w:rPr>
          <w:lang w:val="ru-RU"/>
        </w:rPr>
      </w:pPr>
      <w:r w:rsidRPr="008C734D">
        <w:rPr>
          <w:lang w:val="ru-RU"/>
        </w:rPr>
        <w:lastRenderedPageBreak/>
        <w:t>Приложение</w:t>
      </w:r>
      <w:r w:rsidR="00B04400" w:rsidRPr="008C734D">
        <w:rPr>
          <w:lang w:val="ru-RU"/>
        </w:rPr>
        <w:t xml:space="preserve"> 2</w:t>
      </w:r>
    </w:p>
    <w:p w:rsidR="00B04400" w:rsidRPr="008C734D" w:rsidRDefault="00FB2CC2" w:rsidP="006D7AC3">
      <w:pPr>
        <w:pStyle w:val="Annextitle"/>
        <w:rPr>
          <w:lang w:val="ru-RU"/>
        </w:rPr>
      </w:pPr>
      <w:r w:rsidRPr="008C734D">
        <w:rPr>
          <w:lang w:val="ru-RU"/>
        </w:rPr>
        <w:t>Утвержденные Рекомендации и Отчеты, которые были подготовлены</w:t>
      </w:r>
      <w:r w:rsidR="00B04400" w:rsidRPr="008C734D">
        <w:rPr>
          <w:lang w:val="ru-RU"/>
        </w:rPr>
        <w:t xml:space="preserve"> </w:t>
      </w:r>
      <w:r w:rsidR="0042753A" w:rsidRPr="008C734D">
        <w:rPr>
          <w:lang w:val="ru-RU"/>
        </w:rPr>
        <w:t>Рабоч</w:t>
      </w:r>
      <w:r w:rsidR="006D7AC3" w:rsidRPr="008C734D">
        <w:rPr>
          <w:lang w:val="ru-RU"/>
        </w:rPr>
        <w:t>ей</w:t>
      </w:r>
      <w:r w:rsidR="0042753A" w:rsidRPr="008C734D">
        <w:rPr>
          <w:lang w:val="ru-RU"/>
        </w:rPr>
        <w:t xml:space="preserve"> групп</w:t>
      </w:r>
      <w:r w:rsidR="006D7AC3" w:rsidRPr="008C734D">
        <w:rPr>
          <w:lang w:val="ru-RU"/>
        </w:rPr>
        <w:t>ой</w:t>
      </w:r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4B</w:t>
      </w:r>
      <w:proofErr w:type="spellEnd"/>
    </w:p>
    <w:p w:rsidR="00B04400" w:rsidRPr="008C734D" w:rsidRDefault="006D7AC3" w:rsidP="004E6B3B">
      <w:pPr>
        <w:pStyle w:val="Normalaftertitle0"/>
        <w:rPr>
          <w:lang w:val="ru-RU"/>
        </w:rPr>
      </w:pPr>
      <w:r w:rsidRPr="008C734D">
        <w:rPr>
          <w:lang w:val="ru-RU"/>
        </w:rPr>
        <w:t xml:space="preserve">За время текущего исследовательского периода Рабочая группа 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провела свои собрания в мае/июне 2012 года, сентябре 2012 года, апреле/мае 2013 года, сентябре/октябре 2013 года, феврале 2014 года, июне/июле 2014 года </w:t>
      </w:r>
      <w:r w:rsidR="00F1728A" w:rsidRPr="008C734D">
        <w:rPr>
          <w:lang w:val="ru-RU"/>
        </w:rPr>
        <w:t xml:space="preserve">и июне 2015 года </w:t>
      </w:r>
      <w:r w:rsidRPr="008C734D">
        <w:rPr>
          <w:lang w:val="ru-RU"/>
        </w:rPr>
        <w:t>под председательством г-на Д</w:t>
      </w:r>
      <w:r w:rsidR="00F1728A" w:rsidRPr="008C734D">
        <w:rPr>
          <w:lang w:val="ru-RU"/>
        </w:rPr>
        <w:t>эвида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Вайнрайха</w:t>
      </w:r>
      <w:proofErr w:type="spellEnd"/>
      <w:r w:rsidRPr="008C734D">
        <w:rPr>
          <w:lang w:val="ru-RU"/>
        </w:rPr>
        <w:t xml:space="preserve"> (Соединенные Штаты</w:t>
      </w:r>
      <w:r w:rsidR="00F1728A" w:rsidRPr="008C734D">
        <w:rPr>
          <w:lang w:val="ru-RU"/>
        </w:rPr>
        <w:t xml:space="preserve"> Америки</w:t>
      </w:r>
      <w:r w:rsidRPr="008C734D">
        <w:rPr>
          <w:lang w:val="ru-RU"/>
        </w:rPr>
        <w:t xml:space="preserve">). На этих собраниях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подготовила в общей сложности </w:t>
      </w:r>
      <w:r w:rsidR="00F1728A" w:rsidRPr="008C734D">
        <w:rPr>
          <w:lang w:val="ru-RU"/>
        </w:rPr>
        <w:t>три нов</w:t>
      </w:r>
      <w:r w:rsidR="004E6B3B" w:rsidRPr="008C734D">
        <w:rPr>
          <w:lang w:val="ru-RU"/>
        </w:rPr>
        <w:t>ые</w:t>
      </w:r>
      <w:r w:rsidRPr="008C734D">
        <w:rPr>
          <w:lang w:val="ru-RU"/>
        </w:rPr>
        <w:t xml:space="preserve"> Рекомендаци</w:t>
      </w:r>
      <w:r w:rsidR="00F1728A" w:rsidRPr="008C734D">
        <w:rPr>
          <w:lang w:val="ru-RU"/>
        </w:rPr>
        <w:t>и</w:t>
      </w:r>
      <w:r w:rsidRPr="008C734D">
        <w:rPr>
          <w:lang w:val="ru-RU"/>
        </w:rPr>
        <w:t xml:space="preserve">, </w:t>
      </w:r>
      <w:r w:rsidR="00F1728A" w:rsidRPr="008C734D">
        <w:rPr>
          <w:lang w:val="ru-RU"/>
        </w:rPr>
        <w:t>три</w:t>
      </w:r>
      <w:r w:rsidRPr="008C734D">
        <w:rPr>
          <w:lang w:val="ru-RU"/>
        </w:rPr>
        <w:t xml:space="preserve"> пересмотренны</w:t>
      </w:r>
      <w:r w:rsidR="004E6B3B" w:rsidRPr="008C734D">
        <w:rPr>
          <w:lang w:val="ru-RU"/>
        </w:rPr>
        <w:t>е</w:t>
      </w:r>
      <w:r w:rsidRPr="008C734D">
        <w:rPr>
          <w:lang w:val="ru-RU"/>
        </w:rPr>
        <w:t xml:space="preserve"> Рекомендации</w:t>
      </w:r>
      <w:r w:rsidR="00F1728A" w:rsidRPr="008C734D">
        <w:rPr>
          <w:lang w:val="ru-RU"/>
        </w:rPr>
        <w:t>, три новы</w:t>
      </w:r>
      <w:r w:rsidR="004E6B3B" w:rsidRPr="008C734D">
        <w:rPr>
          <w:lang w:val="ru-RU"/>
        </w:rPr>
        <w:t>е Отчета и три пересмотренные</w:t>
      </w:r>
      <w:r w:rsidR="00F1728A" w:rsidRPr="008C734D">
        <w:rPr>
          <w:lang w:val="ru-RU"/>
        </w:rPr>
        <w:t xml:space="preserve"> Отчета, </w:t>
      </w:r>
      <w:r w:rsidRPr="008C734D">
        <w:rPr>
          <w:lang w:val="ru-RU"/>
        </w:rPr>
        <w:t>которые перечислены ниже.</w:t>
      </w:r>
      <w:r w:rsidR="00F1728A" w:rsidRPr="008C734D">
        <w:rPr>
          <w:lang w:val="ru-RU"/>
        </w:rPr>
        <w:t xml:space="preserve"> </w:t>
      </w:r>
    </w:p>
    <w:p w:rsidR="00B04400" w:rsidRPr="008C734D" w:rsidRDefault="00F1728A" w:rsidP="00B04400">
      <w:pPr>
        <w:pStyle w:val="Headingb"/>
        <w:rPr>
          <w:lang w:val="ru-RU"/>
        </w:rPr>
      </w:pPr>
      <w:r w:rsidRPr="008C734D">
        <w:rPr>
          <w:lang w:val="ru-RU"/>
        </w:rPr>
        <w:t xml:space="preserve">Новые Рекомендации </w:t>
      </w:r>
    </w:p>
    <w:p w:rsidR="00B04400" w:rsidRPr="008C734D" w:rsidRDefault="00B04400" w:rsidP="00416C79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>R </w:t>
      </w:r>
      <w:proofErr w:type="spellStart"/>
      <w:r w:rsidRPr="008C734D">
        <w:rPr>
          <w:lang w:val="ru-RU"/>
        </w:rPr>
        <w:t>M</w:t>
      </w:r>
      <w:r w:rsidR="00416C79" w:rsidRPr="008C734D">
        <w:rPr>
          <w:lang w:val="ru-RU"/>
        </w:rPr>
        <w:t>.2047</w:t>
      </w:r>
      <w:proofErr w:type="spellEnd"/>
      <w:r w:rsidR="00416C79" w:rsidRPr="008C734D">
        <w:rPr>
          <w:lang w:val="ru-RU"/>
        </w:rPr>
        <w:t>-0 "</w:t>
      </w:r>
      <w:r w:rsidR="003E1AE9" w:rsidRPr="008C734D">
        <w:rPr>
          <w:bCs/>
          <w:lang w:val="ru-RU"/>
        </w:rPr>
        <w:t xml:space="preserve">Подробные спецификации спутниковых </w:t>
      </w:r>
      <w:proofErr w:type="spellStart"/>
      <w:r w:rsidR="003E1AE9" w:rsidRPr="008C734D">
        <w:rPr>
          <w:bCs/>
          <w:lang w:val="ru-RU"/>
        </w:rPr>
        <w:t>радиоинтерфейсов</w:t>
      </w:r>
      <w:proofErr w:type="spellEnd"/>
      <w:r w:rsidR="003E1AE9" w:rsidRPr="008C734D">
        <w:rPr>
          <w:bCs/>
          <w:lang w:val="ru-RU"/>
        </w:rPr>
        <w:t xml:space="preserve"> перспективной Международной подвижной электросвязи (</w:t>
      </w:r>
      <w:proofErr w:type="spellStart"/>
      <w:r w:rsidR="003E1AE9" w:rsidRPr="008C734D">
        <w:rPr>
          <w:bCs/>
          <w:lang w:val="ru-RU"/>
        </w:rPr>
        <w:t>IMT-Advanced</w:t>
      </w:r>
      <w:proofErr w:type="spellEnd"/>
      <w:r w:rsidR="003E1AE9" w:rsidRPr="008C734D">
        <w:rPr>
          <w:bCs/>
          <w:lang w:val="ru-RU"/>
        </w:rPr>
        <w:t>)</w:t>
      </w:r>
      <w:r w:rsidR="00416C79" w:rsidRPr="008C734D">
        <w:rPr>
          <w:bCs/>
          <w:lang w:val="ru-RU"/>
        </w:rPr>
        <w:t>"</w:t>
      </w:r>
    </w:p>
    <w:p w:rsidR="00B04400" w:rsidRPr="008C734D" w:rsidRDefault="00B04400" w:rsidP="00416C79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>R </w:t>
      </w:r>
      <w:proofErr w:type="spellStart"/>
      <w:r w:rsidRPr="008C734D">
        <w:rPr>
          <w:lang w:val="ru-RU"/>
        </w:rPr>
        <w:t>S</w:t>
      </w:r>
      <w:r w:rsidR="00416C79" w:rsidRPr="008C734D">
        <w:rPr>
          <w:lang w:val="ru-RU"/>
        </w:rPr>
        <w:t>.2049</w:t>
      </w:r>
      <w:proofErr w:type="spellEnd"/>
      <w:r w:rsidR="00416C79" w:rsidRPr="008C734D">
        <w:rPr>
          <w:lang w:val="ru-RU"/>
        </w:rPr>
        <w:t>-0 "</w:t>
      </w:r>
      <w:r w:rsidR="00416C79" w:rsidRPr="008C734D">
        <w:rPr>
          <w:rFonts w:eastAsia="SimSun"/>
          <w:lang w:val="ru-RU"/>
        </w:rPr>
        <w:t xml:space="preserve">Процедуры доступа для передач в режиме эпизодического использования фиксированной спутниковой службы к космическим станциям на геостационарной спутниковой орбите в полосах 4/6 ГГц и 11–12/13/14 ГГц </w:t>
      </w:r>
      <w:proofErr w:type="spellStart"/>
      <w:r w:rsidR="00416C79" w:rsidRPr="008C734D">
        <w:rPr>
          <w:rFonts w:eastAsia="SimSun"/>
          <w:lang w:val="ru-RU"/>
        </w:rPr>
        <w:t>ФСС</w:t>
      </w:r>
      <w:proofErr w:type="spellEnd"/>
      <w:r w:rsidR="00416C79" w:rsidRPr="008C734D">
        <w:rPr>
          <w:rFonts w:eastAsia="SimSun"/>
          <w:lang w:val="ru-RU"/>
        </w:rPr>
        <w:t>"</w:t>
      </w:r>
    </w:p>
    <w:p w:rsidR="00B04400" w:rsidRPr="008C734D" w:rsidRDefault="00B04400" w:rsidP="00C857F7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>R </w:t>
      </w:r>
      <w:proofErr w:type="spellStart"/>
      <w:r w:rsidRPr="008C734D">
        <w:rPr>
          <w:lang w:val="ru-RU"/>
        </w:rPr>
        <w:t>S</w:t>
      </w:r>
      <w:r w:rsidR="00C857F7" w:rsidRPr="008C734D">
        <w:rPr>
          <w:lang w:val="ru-RU"/>
        </w:rPr>
        <w:t>.2062</w:t>
      </w:r>
      <w:proofErr w:type="spellEnd"/>
      <w:r w:rsidR="00C857F7" w:rsidRPr="008C734D">
        <w:rPr>
          <w:lang w:val="ru-RU"/>
        </w:rPr>
        <w:t xml:space="preserve">-0 "Система </w:t>
      </w:r>
      <w:proofErr w:type="gramStart"/>
      <w:r w:rsidR="00C857F7" w:rsidRPr="008C734D">
        <w:rPr>
          <w:lang w:val="ru-RU"/>
        </w:rPr>
        <w:t>идентификации</w:t>
      </w:r>
      <w:proofErr w:type="gramEnd"/>
      <w:r w:rsidR="00C857F7" w:rsidRPr="008C734D">
        <w:rPr>
          <w:lang w:val="ru-RU"/>
        </w:rPr>
        <w:t xml:space="preserve"> несущей при передачах с цифровой модуляцией, которые относятся к передачам несущих в режиме эпизодического использования фиксированной спутниковой службы, осуществляемым земными станциями в геостационарных спутниковых сетях диапазонов 4/6 ГГц и 11−12/13/14 ГГц </w:t>
      </w:r>
      <w:proofErr w:type="spellStart"/>
      <w:r w:rsidR="00C857F7" w:rsidRPr="008C734D">
        <w:rPr>
          <w:lang w:val="ru-RU"/>
        </w:rPr>
        <w:t>ФСС</w:t>
      </w:r>
      <w:proofErr w:type="spellEnd"/>
      <w:r w:rsidR="00C857F7" w:rsidRPr="008C734D">
        <w:rPr>
          <w:lang w:val="ru-RU"/>
        </w:rPr>
        <w:t>"</w:t>
      </w:r>
    </w:p>
    <w:p w:rsidR="00B04400" w:rsidRPr="008C734D" w:rsidRDefault="00F1728A" w:rsidP="00B04400">
      <w:pPr>
        <w:pStyle w:val="Headingb"/>
        <w:rPr>
          <w:lang w:val="ru-RU"/>
        </w:rPr>
      </w:pPr>
      <w:r w:rsidRPr="008C734D">
        <w:rPr>
          <w:lang w:val="ru-RU"/>
        </w:rPr>
        <w:t xml:space="preserve">Пересмотренные Рекомендации </w:t>
      </w:r>
    </w:p>
    <w:p w:rsidR="00B04400" w:rsidRPr="008C734D" w:rsidRDefault="00B04400" w:rsidP="00C857F7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>R </w:t>
      </w:r>
      <w:proofErr w:type="spellStart"/>
      <w:r w:rsidRPr="008C734D">
        <w:rPr>
          <w:lang w:val="ru-RU"/>
        </w:rPr>
        <w:t>M.1850</w:t>
      </w:r>
      <w:proofErr w:type="spellEnd"/>
      <w:r w:rsidRPr="008C734D">
        <w:rPr>
          <w:lang w:val="ru-RU"/>
        </w:rPr>
        <w:t xml:space="preserve">-1 </w:t>
      </w:r>
      <w:r w:rsidR="00C857F7" w:rsidRPr="008C734D">
        <w:rPr>
          <w:lang w:val="ru-RU"/>
        </w:rPr>
        <w:t>"</w:t>
      </w:r>
      <w:r w:rsidR="003E1AE9" w:rsidRPr="008C734D">
        <w:rPr>
          <w:lang w:val="ru-RU"/>
        </w:rPr>
        <w:t xml:space="preserve">Подробные спецификации </w:t>
      </w:r>
      <w:proofErr w:type="spellStart"/>
      <w:r w:rsidR="003E1AE9" w:rsidRPr="008C734D">
        <w:rPr>
          <w:lang w:val="ru-RU"/>
        </w:rPr>
        <w:t>радиоинтерфейсов</w:t>
      </w:r>
      <w:proofErr w:type="spellEnd"/>
      <w:r w:rsidR="003E1AE9" w:rsidRPr="008C734D">
        <w:rPr>
          <w:lang w:val="ru-RU"/>
        </w:rPr>
        <w:t xml:space="preserve"> для спутникового сегмента Международной подвижной электросвязи-2000 (</w:t>
      </w:r>
      <w:proofErr w:type="spellStart"/>
      <w:r w:rsidR="003E1AE9" w:rsidRPr="008C734D">
        <w:rPr>
          <w:lang w:val="ru-RU"/>
        </w:rPr>
        <w:t>IMT</w:t>
      </w:r>
      <w:proofErr w:type="spellEnd"/>
      <w:r w:rsidR="003E1AE9" w:rsidRPr="008C734D">
        <w:rPr>
          <w:lang w:val="ru-RU"/>
        </w:rPr>
        <w:t>-2000)</w:t>
      </w:r>
      <w:r w:rsidR="00C857F7" w:rsidRPr="008C734D">
        <w:rPr>
          <w:lang w:val="ru-RU"/>
        </w:rPr>
        <w:t>"</w:t>
      </w:r>
    </w:p>
    <w:p w:rsidR="00B04400" w:rsidRPr="008C734D" w:rsidRDefault="00B04400" w:rsidP="00C857F7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>R </w:t>
      </w:r>
      <w:proofErr w:type="spellStart"/>
      <w:r w:rsidRPr="008C734D">
        <w:rPr>
          <w:lang w:val="ru-RU"/>
        </w:rPr>
        <w:t>M.1850</w:t>
      </w:r>
      <w:proofErr w:type="spellEnd"/>
      <w:r w:rsidRPr="008C734D">
        <w:rPr>
          <w:lang w:val="ru-RU"/>
        </w:rPr>
        <w:t xml:space="preserve">-2 </w:t>
      </w:r>
      <w:r w:rsidR="00C857F7" w:rsidRPr="008C734D">
        <w:rPr>
          <w:lang w:val="ru-RU"/>
        </w:rPr>
        <w:t>"</w:t>
      </w:r>
      <w:r w:rsidR="003E1AE9" w:rsidRPr="008C734D">
        <w:rPr>
          <w:lang w:val="ru-RU"/>
        </w:rPr>
        <w:t xml:space="preserve">Подробные спецификации </w:t>
      </w:r>
      <w:proofErr w:type="spellStart"/>
      <w:r w:rsidR="003E1AE9" w:rsidRPr="008C734D">
        <w:rPr>
          <w:lang w:val="ru-RU"/>
        </w:rPr>
        <w:t>радиоинтерфейсов</w:t>
      </w:r>
      <w:proofErr w:type="spellEnd"/>
      <w:r w:rsidR="003E1AE9" w:rsidRPr="008C734D">
        <w:rPr>
          <w:lang w:val="ru-RU"/>
        </w:rPr>
        <w:t xml:space="preserve"> для спутникового сегмента Международной подвижной электросвязи-2000 (</w:t>
      </w:r>
      <w:proofErr w:type="spellStart"/>
      <w:r w:rsidR="003E1AE9" w:rsidRPr="008C734D">
        <w:rPr>
          <w:lang w:val="ru-RU"/>
        </w:rPr>
        <w:t>IMT</w:t>
      </w:r>
      <w:proofErr w:type="spellEnd"/>
      <w:r w:rsidR="003E1AE9" w:rsidRPr="008C734D">
        <w:rPr>
          <w:lang w:val="ru-RU"/>
        </w:rPr>
        <w:t>-2000)</w:t>
      </w:r>
      <w:r w:rsidR="00C857F7" w:rsidRPr="008C734D">
        <w:rPr>
          <w:lang w:val="ru-RU"/>
        </w:rPr>
        <w:t>"</w:t>
      </w:r>
    </w:p>
    <w:p w:rsidR="00B04400" w:rsidRPr="008C734D" w:rsidRDefault="00B04400" w:rsidP="00C857F7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>R </w:t>
      </w:r>
      <w:proofErr w:type="spellStart"/>
      <w:r w:rsidRPr="008C734D">
        <w:rPr>
          <w:lang w:val="ru-RU"/>
        </w:rPr>
        <w:t>M</w:t>
      </w:r>
      <w:r w:rsidR="00C857F7" w:rsidRPr="008C734D">
        <w:rPr>
          <w:lang w:val="ru-RU"/>
        </w:rPr>
        <w:t>.2014</w:t>
      </w:r>
      <w:proofErr w:type="spellEnd"/>
      <w:r w:rsidR="00C857F7" w:rsidRPr="008C734D">
        <w:rPr>
          <w:lang w:val="ru-RU"/>
        </w:rPr>
        <w:t>-1 "</w:t>
      </w:r>
      <w:r w:rsidR="003E1AE9" w:rsidRPr="008C734D">
        <w:rPr>
          <w:lang w:val="ru-RU"/>
        </w:rPr>
        <w:t xml:space="preserve">Глобальное обращение спутниковых терминалов </w:t>
      </w:r>
      <w:proofErr w:type="spellStart"/>
      <w:r w:rsidR="003E1AE9" w:rsidRPr="008C734D">
        <w:rPr>
          <w:lang w:val="ru-RU"/>
        </w:rPr>
        <w:t>IMT</w:t>
      </w:r>
      <w:proofErr w:type="spellEnd"/>
      <w:r w:rsidR="00C857F7" w:rsidRPr="008C734D">
        <w:rPr>
          <w:lang w:val="ru-RU"/>
        </w:rPr>
        <w:t>"</w:t>
      </w:r>
    </w:p>
    <w:p w:rsidR="00B04400" w:rsidRPr="008C734D" w:rsidRDefault="00F1728A" w:rsidP="00B04400">
      <w:pPr>
        <w:pStyle w:val="Headingb"/>
        <w:rPr>
          <w:lang w:val="ru-RU"/>
        </w:rPr>
      </w:pPr>
      <w:r w:rsidRPr="008C734D">
        <w:rPr>
          <w:lang w:val="ru-RU"/>
        </w:rPr>
        <w:t>Новые Отчеты</w:t>
      </w:r>
    </w:p>
    <w:p w:rsidR="00B04400" w:rsidRPr="008C734D" w:rsidRDefault="00B04400" w:rsidP="00CB24D3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CB24D3" w:rsidRPr="008C734D">
        <w:rPr>
          <w:lang w:val="ru-RU"/>
        </w:rPr>
        <w:t>.2278</w:t>
      </w:r>
      <w:proofErr w:type="spellEnd"/>
      <w:r w:rsidR="00CB24D3" w:rsidRPr="008C734D">
        <w:rPr>
          <w:lang w:val="ru-RU"/>
        </w:rPr>
        <w:t>-0 "И</w:t>
      </w:r>
      <w:r w:rsidR="00CB24D3" w:rsidRPr="008C734D">
        <w:rPr>
          <w:color w:val="000000"/>
          <w:lang w:val="ru-RU"/>
        </w:rPr>
        <w:t xml:space="preserve">спользование терминалов с очень малой апертурой </w:t>
      </w:r>
      <w:r w:rsidR="00CB24D3" w:rsidRPr="008C734D">
        <w:rPr>
          <w:lang w:val="ru-RU"/>
        </w:rPr>
        <w:t>(</w:t>
      </w:r>
      <w:proofErr w:type="spellStart"/>
      <w:r w:rsidR="00CB24D3" w:rsidRPr="008C734D">
        <w:rPr>
          <w:lang w:val="ru-RU"/>
        </w:rPr>
        <w:t>VSAT</w:t>
      </w:r>
      <w:proofErr w:type="spellEnd"/>
      <w:r w:rsidR="00CB24D3" w:rsidRPr="008C734D">
        <w:rPr>
          <w:lang w:val="ru-RU"/>
        </w:rPr>
        <w:t>)"</w:t>
      </w:r>
    </w:p>
    <w:p w:rsidR="00B04400" w:rsidRPr="008C734D" w:rsidRDefault="00B04400" w:rsidP="00A34D4D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A34D4D" w:rsidRPr="008C734D">
        <w:rPr>
          <w:lang w:val="ru-RU"/>
        </w:rPr>
        <w:t>.2279</w:t>
      </w:r>
      <w:proofErr w:type="spellEnd"/>
      <w:r w:rsidR="00A34D4D" w:rsidRPr="008C734D">
        <w:rPr>
          <w:lang w:val="ru-RU"/>
        </w:rPr>
        <w:t>-0 "Р</w:t>
      </w:r>
      <w:r w:rsidR="00A34D4D" w:rsidRPr="008C734D">
        <w:rPr>
          <w:color w:val="000000"/>
          <w:lang w:val="ru-RU"/>
        </w:rPr>
        <w:t xml:space="preserve">езультаты оценки, формирование консенсуса и принятие решений в процессе разработки спутниковой системы </w:t>
      </w:r>
      <w:proofErr w:type="spellStart"/>
      <w:r w:rsidR="00A34D4D" w:rsidRPr="008C734D">
        <w:rPr>
          <w:color w:val="000000"/>
          <w:lang w:val="ru-RU"/>
        </w:rPr>
        <w:t>IMT-Advanced</w:t>
      </w:r>
      <w:proofErr w:type="spellEnd"/>
      <w:r w:rsidR="00A34D4D" w:rsidRPr="008C734D">
        <w:rPr>
          <w:color w:val="000000"/>
          <w:lang w:val="ru-RU"/>
        </w:rPr>
        <w:t xml:space="preserve"> (шаги 4–7), включая характеристики спутниковых </w:t>
      </w:r>
      <w:proofErr w:type="spellStart"/>
      <w:r w:rsidR="00A34D4D" w:rsidRPr="008C734D">
        <w:rPr>
          <w:color w:val="000000"/>
          <w:lang w:val="ru-RU"/>
        </w:rPr>
        <w:t>радиоинтерфейсов</w:t>
      </w:r>
      <w:proofErr w:type="spellEnd"/>
      <w:r w:rsidR="00A34D4D" w:rsidRPr="008C734D">
        <w:rPr>
          <w:color w:val="000000"/>
          <w:lang w:val="ru-RU"/>
        </w:rPr>
        <w:t xml:space="preserve"> </w:t>
      </w:r>
      <w:proofErr w:type="spellStart"/>
      <w:r w:rsidR="00A34D4D" w:rsidRPr="008C734D">
        <w:rPr>
          <w:color w:val="000000"/>
          <w:lang w:val="ru-RU"/>
        </w:rPr>
        <w:t>IMT-Advanced</w:t>
      </w:r>
      <w:proofErr w:type="spellEnd"/>
      <w:r w:rsidR="00A34D4D" w:rsidRPr="008C734D">
        <w:rPr>
          <w:color w:val="000000"/>
          <w:lang w:val="ru-RU"/>
        </w:rPr>
        <w:t xml:space="preserve">" </w:t>
      </w:r>
    </w:p>
    <w:p w:rsidR="00B04400" w:rsidRPr="008C734D" w:rsidRDefault="00B04400" w:rsidP="008D2A73">
      <w:pPr>
        <w:pStyle w:val="enumlev1"/>
        <w:tabs>
          <w:tab w:val="left" w:pos="1094"/>
        </w:tabs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8D2A73" w:rsidRPr="008C734D">
        <w:rPr>
          <w:lang w:val="ru-RU"/>
        </w:rPr>
        <w:t>.2306</w:t>
      </w:r>
      <w:proofErr w:type="spellEnd"/>
      <w:r w:rsidR="008D2A73" w:rsidRPr="008C734D">
        <w:rPr>
          <w:lang w:val="ru-RU"/>
        </w:rPr>
        <w:t>-0 "М</w:t>
      </w:r>
      <w:r w:rsidR="008D2A73" w:rsidRPr="008C734D">
        <w:rPr>
          <w:color w:val="000000"/>
          <w:lang w:val="ru-RU"/>
        </w:rPr>
        <w:t>етод многомерного картографирования сигнала для спутниковой связи</w:t>
      </w:r>
      <w:r w:rsidR="008D2A73" w:rsidRPr="008C734D">
        <w:rPr>
          <w:lang w:val="ru-RU"/>
        </w:rPr>
        <w:t>"</w:t>
      </w:r>
    </w:p>
    <w:p w:rsidR="00B04400" w:rsidRPr="008C734D" w:rsidRDefault="00F1728A" w:rsidP="00B04400">
      <w:pPr>
        <w:rPr>
          <w:b/>
          <w:lang w:val="ru-RU"/>
        </w:rPr>
      </w:pPr>
      <w:r w:rsidRPr="008C734D">
        <w:rPr>
          <w:b/>
          <w:lang w:val="ru-RU"/>
        </w:rPr>
        <w:t>Пересмотренные Отчеты</w:t>
      </w:r>
    </w:p>
    <w:p w:rsidR="00B04400" w:rsidRPr="008C734D" w:rsidRDefault="00B04400" w:rsidP="00BE1375">
      <w:pPr>
        <w:ind w:left="1134" w:hanging="1134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BE1375" w:rsidRPr="008C734D">
        <w:rPr>
          <w:lang w:val="ru-RU"/>
        </w:rPr>
        <w:t>.2151</w:t>
      </w:r>
      <w:proofErr w:type="spellEnd"/>
      <w:r w:rsidR="00BE1375" w:rsidRPr="008C734D">
        <w:rPr>
          <w:lang w:val="ru-RU"/>
        </w:rPr>
        <w:t>-1 "</w:t>
      </w:r>
      <w:r w:rsidR="00BE1375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Использование и примеры систем фиксированной спутниковой службы для операций по предупреждению и оказанию помощи в случае стихийных бедствий и аналогичных чрезвычайных ситуаций"</w:t>
      </w:r>
    </w:p>
    <w:p w:rsidR="00B04400" w:rsidRPr="008C734D" w:rsidRDefault="00B04400" w:rsidP="00BE1375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BE1375" w:rsidRPr="008C734D">
        <w:rPr>
          <w:lang w:val="ru-RU"/>
        </w:rPr>
        <w:t>.2176</w:t>
      </w:r>
      <w:proofErr w:type="spellEnd"/>
      <w:r w:rsidR="00BE1375" w:rsidRPr="008C734D">
        <w:rPr>
          <w:lang w:val="ru-RU"/>
        </w:rPr>
        <w:t>-1 "</w:t>
      </w:r>
      <w:r w:rsidR="00BE1375" w:rsidRPr="008C734D">
        <w:rPr>
          <w:rFonts w:asciiTheme="majorBidi" w:hAnsiTheme="majorBidi" w:cstheme="majorBidi"/>
          <w:color w:val="000000"/>
          <w:szCs w:val="22"/>
          <w:lang w:val="ru-RU"/>
        </w:rPr>
        <w:t>Перспективы и требования для спутникового(</w:t>
      </w:r>
      <w:proofErr w:type="spellStart"/>
      <w:r w:rsidR="00BE1375" w:rsidRPr="008C734D">
        <w:rPr>
          <w:rFonts w:asciiTheme="majorBidi" w:hAnsiTheme="majorBidi" w:cstheme="majorBidi"/>
          <w:color w:val="000000"/>
          <w:szCs w:val="22"/>
          <w:lang w:val="ru-RU"/>
        </w:rPr>
        <w:t>ых</w:t>
      </w:r>
      <w:proofErr w:type="spellEnd"/>
      <w:r w:rsidR="00BE1375"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) </w:t>
      </w:r>
      <w:proofErr w:type="spellStart"/>
      <w:r w:rsidR="00BE1375" w:rsidRPr="008C734D">
        <w:rPr>
          <w:rFonts w:asciiTheme="majorBidi" w:hAnsiTheme="majorBidi" w:cstheme="majorBidi"/>
          <w:color w:val="000000"/>
          <w:szCs w:val="22"/>
          <w:lang w:val="ru-RU"/>
        </w:rPr>
        <w:t>радиоинтерфейса</w:t>
      </w:r>
      <w:proofErr w:type="spellEnd"/>
      <w:r w:rsidR="00BE1375" w:rsidRPr="008C734D">
        <w:rPr>
          <w:rFonts w:asciiTheme="majorBidi" w:hAnsiTheme="majorBidi" w:cstheme="majorBidi"/>
          <w:color w:val="000000"/>
          <w:szCs w:val="22"/>
          <w:lang w:val="ru-RU"/>
        </w:rPr>
        <w:t>(</w:t>
      </w:r>
      <w:proofErr w:type="spellStart"/>
      <w:r w:rsidR="00BE1375" w:rsidRPr="008C734D">
        <w:rPr>
          <w:rFonts w:asciiTheme="majorBidi" w:hAnsiTheme="majorBidi" w:cstheme="majorBidi"/>
          <w:color w:val="000000"/>
          <w:szCs w:val="22"/>
          <w:lang w:val="ru-RU"/>
        </w:rPr>
        <w:t>ов</w:t>
      </w:r>
      <w:proofErr w:type="spellEnd"/>
      <w:r w:rsidR="00BE1375"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) </w:t>
      </w:r>
      <w:proofErr w:type="spellStart"/>
      <w:r w:rsidR="00BE1375" w:rsidRPr="008C734D">
        <w:rPr>
          <w:rFonts w:asciiTheme="majorBidi" w:hAnsiTheme="majorBidi" w:cstheme="majorBidi"/>
          <w:color w:val="000000"/>
          <w:szCs w:val="22"/>
          <w:lang w:val="ru-RU"/>
        </w:rPr>
        <w:t>IMT-Advanced</w:t>
      </w:r>
      <w:proofErr w:type="spellEnd"/>
      <w:r w:rsidR="00BE1375" w:rsidRPr="008C734D">
        <w:rPr>
          <w:lang w:val="ru-RU"/>
        </w:rPr>
        <w:t>"</w:t>
      </w:r>
    </w:p>
    <w:p w:rsidR="00B04400" w:rsidRPr="008C734D" w:rsidRDefault="00B04400" w:rsidP="00BE1375">
      <w:pPr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S</w:t>
      </w:r>
      <w:r w:rsidR="00BE1375" w:rsidRPr="008C734D">
        <w:rPr>
          <w:lang w:val="ru-RU"/>
        </w:rPr>
        <w:t>.2173</w:t>
      </w:r>
      <w:proofErr w:type="spellEnd"/>
      <w:r w:rsidR="00BE1375" w:rsidRPr="008C734D">
        <w:rPr>
          <w:lang w:val="ru-RU"/>
        </w:rPr>
        <w:t>-1 "</w:t>
      </w:r>
      <w:r w:rsidR="00416C79" w:rsidRPr="008C734D">
        <w:rPr>
          <w:rFonts w:asciiTheme="majorBidi" w:hAnsiTheme="majorBidi" w:cstheme="majorBidi"/>
          <w:color w:val="000000"/>
          <w:szCs w:val="22"/>
          <w:lang w:val="ru-RU"/>
        </w:rPr>
        <w:t>Методы передачи на основе многих несущих для спутниковых систем</w:t>
      </w:r>
      <w:r w:rsidR="00BE1375" w:rsidRPr="008C734D">
        <w:rPr>
          <w:rFonts w:asciiTheme="majorBidi" w:hAnsiTheme="majorBidi" w:cstheme="majorBidi"/>
          <w:color w:val="000000"/>
          <w:szCs w:val="22"/>
          <w:lang w:val="ru-RU"/>
        </w:rPr>
        <w:t>"</w:t>
      </w:r>
    </w:p>
    <w:p w:rsidR="00B04400" w:rsidRPr="008C734D" w:rsidRDefault="00686262" w:rsidP="00686262">
      <w:pPr>
        <w:rPr>
          <w:lang w:val="ru-RU"/>
        </w:rPr>
      </w:pPr>
      <w:r w:rsidRPr="008C734D">
        <w:rPr>
          <w:lang w:val="ru-RU"/>
        </w:rPr>
        <w:t xml:space="preserve">Рабочая группа </w:t>
      </w:r>
      <w:proofErr w:type="spellStart"/>
      <w:r w:rsidRPr="008C734D">
        <w:rPr>
          <w:lang w:val="ru-RU"/>
        </w:rPr>
        <w:t>4В</w:t>
      </w:r>
      <w:proofErr w:type="spellEnd"/>
      <w:r w:rsidRPr="008C734D">
        <w:rPr>
          <w:lang w:val="ru-RU"/>
        </w:rPr>
        <w:t xml:space="preserve"> также разработала предварительные проекты новых Рекомендаций </w:t>
      </w:r>
      <w:r w:rsidR="00B04400" w:rsidRPr="008C734D">
        <w:rPr>
          <w:lang w:val="ru-RU"/>
        </w:rPr>
        <w:t>(</w:t>
      </w:r>
      <w:proofErr w:type="spellStart"/>
      <w:r w:rsidR="00B04400" w:rsidRPr="008C734D">
        <w:rPr>
          <w:lang w:val="ru-RU"/>
        </w:rPr>
        <w:t>PDNR</w:t>
      </w:r>
      <w:proofErr w:type="spellEnd"/>
      <w:r w:rsidR="00B04400" w:rsidRPr="008C734D">
        <w:rPr>
          <w:lang w:val="ru-RU"/>
        </w:rPr>
        <w:t xml:space="preserve">) </w:t>
      </w:r>
      <w:r w:rsidRPr="008C734D">
        <w:rPr>
          <w:lang w:val="ru-RU"/>
        </w:rPr>
        <w:t>и предварительные проекты пересмотренных Рекомендаций</w:t>
      </w:r>
      <w:r w:rsidR="00B04400" w:rsidRPr="008C734D">
        <w:rPr>
          <w:lang w:val="ru-RU"/>
        </w:rPr>
        <w:t xml:space="preserve"> (</w:t>
      </w:r>
      <w:proofErr w:type="spellStart"/>
      <w:r w:rsidR="00B04400" w:rsidRPr="008C734D">
        <w:rPr>
          <w:lang w:val="ru-RU"/>
        </w:rPr>
        <w:t>PDRR</w:t>
      </w:r>
      <w:proofErr w:type="spellEnd"/>
      <w:r w:rsidR="00B04400" w:rsidRPr="008C734D">
        <w:rPr>
          <w:lang w:val="ru-RU"/>
        </w:rPr>
        <w:t>)</w:t>
      </w:r>
      <w:r w:rsidRPr="008C734D">
        <w:rPr>
          <w:lang w:val="ru-RU"/>
        </w:rPr>
        <w:t>, которые перечислены ниже</w:t>
      </w:r>
      <w:r w:rsidR="00B04400" w:rsidRPr="008C734D">
        <w:rPr>
          <w:lang w:val="ru-RU"/>
        </w:rPr>
        <w:t>.</w:t>
      </w:r>
    </w:p>
    <w:p w:rsidR="00B04400" w:rsidRPr="008C734D" w:rsidRDefault="00B04400" w:rsidP="00B04400">
      <w:pPr>
        <w:pStyle w:val="Headingb"/>
        <w:rPr>
          <w:lang w:val="ru-RU"/>
        </w:rPr>
      </w:pPr>
      <w:proofErr w:type="spellStart"/>
      <w:r w:rsidRPr="008C734D">
        <w:rPr>
          <w:lang w:val="ru-RU"/>
        </w:rPr>
        <w:lastRenderedPageBreak/>
        <w:t>PDNR</w:t>
      </w:r>
      <w:proofErr w:type="spellEnd"/>
    </w:p>
    <w:p w:rsidR="00B04400" w:rsidRPr="008C734D" w:rsidRDefault="00B04400" w:rsidP="00913D66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="00913D66" w:rsidRPr="008C734D">
        <w:rPr>
          <w:lang w:val="ru-RU"/>
        </w:rPr>
        <w:t xml:space="preserve">-R </w:t>
      </w:r>
      <w:proofErr w:type="spellStart"/>
      <w:proofErr w:type="gramStart"/>
      <w:r w:rsidR="00913D66" w:rsidRPr="008C734D">
        <w:rPr>
          <w:lang w:val="ru-RU"/>
        </w:rPr>
        <w:t>BO</w:t>
      </w:r>
      <w:proofErr w:type="spellEnd"/>
      <w:r w:rsidR="00913D66" w:rsidRPr="008C734D">
        <w:rPr>
          <w:lang w:val="ru-RU"/>
        </w:rPr>
        <w:t>.[</w:t>
      </w:r>
      <w:proofErr w:type="spellStart"/>
      <w:proofErr w:type="gramEnd"/>
      <w:r w:rsidR="00913D66" w:rsidRPr="008C734D">
        <w:rPr>
          <w:lang w:val="ru-RU"/>
        </w:rPr>
        <w:t>UHDTV_TRANSMISSION</w:t>
      </w:r>
      <w:proofErr w:type="spellEnd"/>
      <w:r w:rsidR="00913D66" w:rsidRPr="008C734D">
        <w:rPr>
          <w:lang w:val="ru-RU"/>
        </w:rPr>
        <w:t>] "Система передачи для</w:t>
      </w:r>
      <w:r w:rsidR="0063330E" w:rsidRPr="008C734D">
        <w:rPr>
          <w:lang w:val="ru-RU"/>
        </w:rPr>
        <w:t xml:space="preserve"> спутникового радиовещания </w:t>
      </w:r>
      <w:proofErr w:type="spellStart"/>
      <w:r w:rsidR="0063330E" w:rsidRPr="008C734D">
        <w:rPr>
          <w:lang w:val="ru-RU"/>
        </w:rPr>
        <w:t>ТСВЧ</w:t>
      </w:r>
      <w:proofErr w:type="spellEnd"/>
      <w:r w:rsidR="00913D66" w:rsidRPr="008C734D">
        <w:rPr>
          <w:lang w:val="ru-RU"/>
        </w:rPr>
        <w:t>"</w:t>
      </w:r>
    </w:p>
    <w:p w:rsidR="00B04400" w:rsidRPr="008C734D" w:rsidRDefault="00B04400" w:rsidP="00913D66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="00913D66" w:rsidRPr="008C734D">
        <w:rPr>
          <w:lang w:val="ru-RU"/>
        </w:rPr>
        <w:noBreakHyphen/>
        <w:t>R S.[</w:t>
      </w:r>
      <w:proofErr w:type="spellStart"/>
      <w:r w:rsidR="00913D66" w:rsidRPr="008C734D">
        <w:rPr>
          <w:lang w:val="ru-RU"/>
        </w:rPr>
        <w:t>SHORT-TERM-PERF</w:t>
      </w:r>
      <w:proofErr w:type="spellEnd"/>
      <w:r w:rsidR="00913D66" w:rsidRPr="008C734D">
        <w:rPr>
          <w:lang w:val="ru-RU"/>
        </w:rPr>
        <w:t>] "</w:t>
      </w:r>
      <w:r w:rsidR="00913D66" w:rsidRPr="008C734D">
        <w:rPr>
          <w:color w:val="000000"/>
          <w:lang w:val="ru-RU"/>
        </w:rPr>
        <w:t>Допустимые краткосрочные показатели качества для спутникового гипотетического эталонного цифрового тракта"</w:t>
      </w:r>
    </w:p>
    <w:p w:rsidR="00B04400" w:rsidRPr="008C734D" w:rsidRDefault="00B04400" w:rsidP="00B04400">
      <w:pPr>
        <w:pStyle w:val="Headingb"/>
        <w:rPr>
          <w:lang w:val="ru-RU"/>
        </w:rPr>
      </w:pPr>
      <w:proofErr w:type="spellStart"/>
      <w:r w:rsidRPr="008C734D">
        <w:rPr>
          <w:lang w:val="ru-RU"/>
        </w:rPr>
        <w:t>PDRR</w:t>
      </w:r>
      <w:proofErr w:type="spellEnd"/>
    </w:p>
    <w:p w:rsidR="00B04400" w:rsidRPr="008C734D" w:rsidRDefault="00B04400" w:rsidP="00913D66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t xml:space="preserve">-R </w:t>
      </w:r>
      <w:proofErr w:type="spellStart"/>
      <w:r w:rsidRPr="008C734D">
        <w:rPr>
          <w:lang w:val="ru-RU"/>
        </w:rPr>
        <w:t>BO</w:t>
      </w:r>
      <w:r w:rsidR="00913D66" w:rsidRPr="008C734D">
        <w:rPr>
          <w:lang w:val="ru-RU"/>
        </w:rPr>
        <w:t>.1784</w:t>
      </w:r>
      <w:proofErr w:type="spellEnd"/>
      <w:r w:rsidR="00913D66" w:rsidRPr="008C734D">
        <w:rPr>
          <w:lang w:val="ru-RU"/>
        </w:rPr>
        <w:t xml:space="preserve"> "</w:t>
      </w:r>
      <w:r w:rsidR="00913D66" w:rsidRPr="008C734D">
        <w:rPr>
          <w:color w:val="000000"/>
          <w:lang w:val="ru-RU"/>
        </w:rPr>
        <w:t>Цифровая система спутникового радиовещания с гибкой конфигурацией (телевидение, звук и данные)</w:t>
      </w:r>
      <w:r w:rsidR="00913D66" w:rsidRPr="008C734D">
        <w:rPr>
          <w:lang w:val="ru-RU"/>
        </w:rPr>
        <w:t>"</w:t>
      </w:r>
    </w:p>
    <w:p w:rsidR="00B04400" w:rsidRPr="008C734D" w:rsidRDefault="00913D66" w:rsidP="00913D66">
      <w:pPr>
        <w:rPr>
          <w:lang w:val="ru-RU"/>
        </w:rPr>
      </w:pPr>
      <w:r w:rsidRPr="008C734D">
        <w:rPr>
          <w:lang w:val="ru-RU"/>
        </w:rPr>
        <w:t xml:space="preserve">Кроме того, продолжалась работа по темам, которые могут привести к разработке в ближайшем будущем других новых Рекомендаций и/или Отчетов. Такие темы включают: </w:t>
      </w:r>
    </w:p>
    <w:p w:rsidR="00B04400" w:rsidRPr="008C734D" w:rsidRDefault="00B04400" w:rsidP="00913D66">
      <w:pPr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913D66" w:rsidRPr="008C734D">
        <w:rPr>
          <w:lang w:val="ru-RU"/>
        </w:rPr>
        <w:t>эксперименты в области спутниковой передачи для спутникового радиовещания</w:t>
      </w:r>
      <w:r w:rsidRPr="008C734D">
        <w:rPr>
          <w:lang w:val="ru-RU"/>
        </w:rPr>
        <w:t xml:space="preserve"> </w:t>
      </w:r>
      <w:proofErr w:type="spellStart"/>
      <w:r w:rsidR="00913D66" w:rsidRPr="008C734D">
        <w:rPr>
          <w:lang w:val="ru-RU"/>
        </w:rPr>
        <w:t>ТСВЧ</w:t>
      </w:r>
      <w:proofErr w:type="spellEnd"/>
      <w:r w:rsidR="00913D66" w:rsidRPr="008C734D">
        <w:rPr>
          <w:lang w:val="ru-RU"/>
        </w:rPr>
        <w:t xml:space="preserve">; </w:t>
      </w:r>
    </w:p>
    <w:p w:rsidR="00B04400" w:rsidRPr="008C734D" w:rsidRDefault="00B04400" w:rsidP="00871B46">
      <w:pPr>
        <w:ind w:left="1134" w:hanging="1134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913D66" w:rsidRPr="008C734D">
        <w:rPr>
          <w:lang w:val="ru-RU"/>
        </w:rPr>
        <w:t xml:space="preserve">сценарии и рабочие характеристики интегрированных систем </w:t>
      </w:r>
      <w:proofErr w:type="spellStart"/>
      <w:r w:rsidR="00913D66" w:rsidRPr="008C734D">
        <w:rPr>
          <w:lang w:val="ru-RU"/>
        </w:rPr>
        <w:t>ПСС</w:t>
      </w:r>
      <w:proofErr w:type="spellEnd"/>
      <w:r w:rsidR="00913D66" w:rsidRPr="008C734D">
        <w:rPr>
          <w:lang w:val="ru-RU"/>
        </w:rPr>
        <w:t>, работающих в полосах частот ниже 3 ГГц</w:t>
      </w:r>
      <w:r w:rsidRPr="008C734D">
        <w:rPr>
          <w:lang w:val="ru-RU"/>
        </w:rPr>
        <w:t xml:space="preserve">. </w:t>
      </w:r>
    </w:p>
    <w:p w:rsidR="00F511AD" w:rsidRPr="008C734D" w:rsidRDefault="00F511AD" w:rsidP="00F511AD">
      <w:pPr>
        <w:rPr>
          <w:lang w:val="ru-RU"/>
        </w:rPr>
      </w:pPr>
      <w:r w:rsidRPr="008C734D">
        <w:rPr>
          <w:lang w:val="ru-RU"/>
        </w:rPr>
        <w:br w:type="page"/>
      </w:r>
    </w:p>
    <w:p w:rsidR="00B04400" w:rsidRPr="008C734D" w:rsidRDefault="00BE7A23" w:rsidP="00B04400">
      <w:pPr>
        <w:pStyle w:val="AnnexNo"/>
        <w:rPr>
          <w:lang w:val="ru-RU"/>
        </w:rPr>
      </w:pPr>
      <w:r w:rsidRPr="008C734D">
        <w:rPr>
          <w:lang w:val="ru-RU"/>
        </w:rPr>
        <w:lastRenderedPageBreak/>
        <w:t>Приложение</w:t>
      </w:r>
      <w:r w:rsidR="00B04400" w:rsidRPr="008C734D">
        <w:rPr>
          <w:lang w:val="ru-RU"/>
        </w:rPr>
        <w:t xml:space="preserve"> 3</w:t>
      </w:r>
    </w:p>
    <w:p w:rsidR="00B04400" w:rsidRPr="008C734D" w:rsidRDefault="00FB2CC2" w:rsidP="00871B46">
      <w:pPr>
        <w:pStyle w:val="Annextitle"/>
        <w:rPr>
          <w:lang w:val="ru-RU"/>
        </w:rPr>
      </w:pPr>
      <w:r w:rsidRPr="008C734D">
        <w:rPr>
          <w:lang w:val="ru-RU"/>
        </w:rPr>
        <w:t>Утвержденные Рекомендации и Отчеты, которые были подготовлены</w:t>
      </w:r>
      <w:r w:rsidR="00B04400" w:rsidRPr="008C734D">
        <w:rPr>
          <w:lang w:val="ru-RU"/>
        </w:rPr>
        <w:t xml:space="preserve"> </w:t>
      </w:r>
      <w:r w:rsidR="0042753A" w:rsidRPr="008C734D">
        <w:rPr>
          <w:lang w:val="ru-RU"/>
        </w:rPr>
        <w:t>Рабоч</w:t>
      </w:r>
      <w:r w:rsidR="00871B46" w:rsidRPr="008C734D">
        <w:rPr>
          <w:lang w:val="ru-RU"/>
        </w:rPr>
        <w:t>ей</w:t>
      </w:r>
      <w:r w:rsidR="0042753A" w:rsidRPr="008C734D">
        <w:rPr>
          <w:lang w:val="ru-RU"/>
        </w:rPr>
        <w:t xml:space="preserve"> групп</w:t>
      </w:r>
      <w:r w:rsidR="00871B46" w:rsidRPr="008C734D">
        <w:rPr>
          <w:lang w:val="ru-RU"/>
        </w:rPr>
        <w:t>ой</w:t>
      </w:r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4C</w:t>
      </w:r>
      <w:proofErr w:type="spellEnd"/>
    </w:p>
    <w:p w:rsidR="00B04400" w:rsidRPr="008C734D" w:rsidRDefault="00871B46" w:rsidP="00871B46">
      <w:pPr>
        <w:pStyle w:val="Normalaftertitle0"/>
        <w:rPr>
          <w:lang w:val="ru-RU"/>
        </w:rPr>
      </w:pPr>
      <w:r w:rsidRPr="008C734D">
        <w:rPr>
          <w:lang w:val="ru-RU"/>
        </w:rPr>
        <w:t xml:space="preserve">За время текущего исследовательского периода Рабочая группа </w:t>
      </w:r>
      <w:proofErr w:type="spellStart"/>
      <w:r w:rsidRPr="008C734D">
        <w:rPr>
          <w:lang w:val="ru-RU"/>
        </w:rPr>
        <w:t>4С</w:t>
      </w:r>
      <w:proofErr w:type="spellEnd"/>
      <w:r w:rsidRPr="008C734D">
        <w:rPr>
          <w:lang w:val="ru-RU"/>
        </w:rPr>
        <w:t xml:space="preserve"> провела свои собрания в </w:t>
      </w:r>
      <w:r w:rsidR="00A636F9" w:rsidRPr="008C734D">
        <w:rPr>
          <w:lang w:val="ru-RU"/>
        </w:rPr>
        <w:t>мае 2012 </w:t>
      </w:r>
      <w:r w:rsidRPr="008C734D">
        <w:rPr>
          <w:lang w:val="ru-RU"/>
        </w:rPr>
        <w:t>года, сентябре 2012 года, апреле/мае 2013 года, сентябре/октябре 2013 года, феврале 2014 года, июне/июле 2014 года и июне 2015 года под председательством г</w:t>
      </w:r>
      <w:r w:rsidRPr="008C734D">
        <w:rPr>
          <w:lang w:val="ru-RU"/>
        </w:rPr>
        <w:noBreakHyphen/>
        <w:t xml:space="preserve">на Александра </w:t>
      </w:r>
      <w:proofErr w:type="spellStart"/>
      <w:r w:rsidRPr="008C734D">
        <w:rPr>
          <w:lang w:val="ru-RU"/>
        </w:rPr>
        <w:t>Валле</w:t>
      </w:r>
      <w:proofErr w:type="spellEnd"/>
      <w:r w:rsidRPr="008C734D">
        <w:rPr>
          <w:lang w:val="ru-RU"/>
        </w:rPr>
        <w:t xml:space="preserve"> (Франция). На этих собраниях </w:t>
      </w:r>
      <w:proofErr w:type="spellStart"/>
      <w:r w:rsidRPr="008C734D">
        <w:rPr>
          <w:lang w:val="ru-RU"/>
        </w:rPr>
        <w:t>РГ</w:t>
      </w:r>
      <w:proofErr w:type="spellEnd"/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4С</w:t>
      </w:r>
      <w:proofErr w:type="spellEnd"/>
      <w:r w:rsidRPr="008C734D">
        <w:rPr>
          <w:lang w:val="ru-RU"/>
        </w:rPr>
        <w:t xml:space="preserve"> подготовила в общей сложности пять новых Рекомендаций, шесть пересмотренных Рекомендаций и пять новых Отчетов, которые перечислены ниже. </w:t>
      </w:r>
    </w:p>
    <w:p w:rsidR="00B04400" w:rsidRPr="008C734D" w:rsidRDefault="00871B46" w:rsidP="00B04400">
      <w:pPr>
        <w:pStyle w:val="Headingb"/>
        <w:rPr>
          <w:lang w:val="ru-RU"/>
        </w:rPr>
      </w:pPr>
      <w:r w:rsidRPr="008C734D">
        <w:rPr>
          <w:lang w:val="ru-RU"/>
        </w:rPr>
        <w:t xml:space="preserve">Новые Рекомендации </w:t>
      </w:r>
    </w:p>
    <w:p w:rsidR="00B04400" w:rsidRPr="008C734D" w:rsidRDefault="00B04400" w:rsidP="00F511AD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871B46" w:rsidRPr="008C734D">
        <w:rPr>
          <w:lang w:val="ru-RU"/>
        </w:rPr>
        <w:t>.2030</w:t>
      </w:r>
      <w:proofErr w:type="spellEnd"/>
      <w:r w:rsidR="00871B46" w:rsidRPr="008C734D">
        <w:rPr>
          <w:lang w:val="ru-RU"/>
        </w:rPr>
        <w:t>-0 "</w:t>
      </w:r>
      <w:r w:rsidR="00871B46" w:rsidRPr="008C734D">
        <w:rPr>
          <w:bCs/>
          <w:lang w:val="ru-RU"/>
        </w:rPr>
        <w:t>Метод оценки импульсных помех от соответствующих источников радиосигналов, кроме источников в радионавигационной спутниковой службе, системам и сетям радионавигационной спутниковой службы, работающим</w:t>
      </w:r>
      <w:r w:rsidR="00871B46" w:rsidRPr="008C734D">
        <w:rPr>
          <w:lang w:val="ru-RU"/>
        </w:rPr>
        <w:t xml:space="preserve"> в полосах частот 1164</w:t>
      </w:r>
      <w:r w:rsidR="00F511AD" w:rsidRPr="008C734D">
        <w:rPr>
          <w:lang w:val="ru-RU"/>
        </w:rPr>
        <w:t>−</w:t>
      </w:r>
      <w:r w:rsidR="00871B46" w:rsidRPr="008C734D">
        <w:rPr>
          <w:lang w:val="ru-RU"/>
        </w:rPr>
        <w:t>1215 МГц, 1215–1300 МГц и 1559–1610 МГц"</w:t>
      </w:r>
    </w:p>
    <w:p w:rsidR="00B04400" w:rsidRPr="008C734D" w:rsidRDefault="00B04400" w:rsidP="00871B46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871B46" w:rsidRPr="008C734D">
        <w:rPr>
          <w:lang w:val="ru-RU"/>
        </w:rPr>
        <w:t>.2031</w:t>
      </w:r>
      <w:proofErr w:type="spellEnd"/>
      <w:r w:rsidR="00871B46" w:rsidRPr="008C734D">
        <w:rPr>
          <w:lang w:val="ru-RU"/>
        </w:rPr>
        <w:t>-0 "Характеристики и критерии защиты приемных земных станций и характеристики передающих космических станций радионавигационной спутниковой службы (космос-Земля), работающих в полосе 5010–5030 МГц"</w:t>
      </w:r>
    </w:p>
    <w:p w:rsidR="00B04400" w:rsidRPr="008C734D" w:rsidRDefault="00B04400" w:rsidP="00263132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263132" w:rsidRPr="008C734D">
        <w:rPr>
          <w:lang w:val="ru-RU"/>
        </w:rPr>
        <w:t>.2046</w:t>
      </w:r>
      <w:proofErr w:type="spellEnd"/>
      <w:r w:rsidR="00263132" w:rsidRPr="008C734D">
        <w:rPr>
          <w:lang w:val="ru-RU"/>
        </w:rPr>
        <w:t>-0 "Характеристики и критерии защиты негеостационарных систем подвижной спутниковой службы, работающих в полосе 399,9–400,05 МГц"</w:t>
      </w:r>
    </w:p>
    <w:p w:rsidR="00B04400" w:rsidRPr="008C734D" w:rsidRDefault="00B04400" w:rsidP="008C734D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>Проект новой Рекомендации МСЭ-R</w:t>
      </w:r>
      <w:r w:rsidR="008C734D">
        <w:rPr>
          <w:lang w:val="ru-RU"/>
        </w:rPr>
        <w:t xml:space="preserve"> </w:t>
      </w:r>
      <w:r w:rsidRPr="008C734D">
        <w:rPr>
          <w:lang w:val="ru-RU"/>
        </w:rPr>
        <w:t>M.[</w:t>
      </w:r>
      <w:proofErr w:type="spellStart"/>
      <w:r w:rsidRPr="008C734D">
        <w:rPr>
          <w:lang w:val="ru-RU"/>
        </w:rPr>
        <w:t>AMS</w:t>
      </w:r>
      <w:proofErr w:type="spellEnd"/>
      <w:r w:rsidRPr="008C734D">
        <w:rPr>
          <w:lang w:val="ru-RU"/>
        </w:rPr>
        <w:t>(R)</w:t>
      </w:r>
      <w:proofErr w:type="spellStart"/>
      <w:r w:rsidRPr="008C734D">
        <w:rPr>
          <w:lang w:val="ru-RU"/>
        </w:rPr>
        <w:t>S.METHODOLOGY</w:t>
      </w:r>
      <w:proofErr w:type="spellEnd"/>
      <w:r w:rsidR="00AB049A" w:rsidRPr="008C734D">
        <w:rPr>
          <w:lang w:val="ru-RU"/>
        </w:rPr>
        <w:t>]-0 "Методика расчета потребностей в спектре для сообщений воздушной подвижной спутниковой (R) службы, связанных с категориями 1–6 приоритетов Статьи </w:t>
      </w:r>
      <w:r w:rsidR="00AB049A" w:rsidRPr="00583B66">
        <w:rPr>
          <w:b/>
          <w:bCs/>
          <w:lang w:val="ru-RU"/>
        </w:rPr>
        <w:t>44</w:t>
      </w:r>
      <w:r w:rsidR="00AB049A" w:rsidRPr="008C734D">
        <w:rPr>
          <w:lang w:val="ru-RU"/>
        </w:rPr>
        <w:t xml:space="preserve"> Регламента радиосвязи, в полосах частот 1545–1555 МГц (космос-Земля) и 1646,5−1656,5 МГц (Земля-космос)"</w:t>
      </w:r>
      <w:r w:rsidRPr="008C734D">
        <w:rPr>
          <w:lang w:val="ru-RU"/>
        </w:rPr>
        <w:t xml:space="preserve"> (</w:t>
      </w:r>
      <w:r w:rsidR="0042753A" w:rsidRPr="008C734D">
        <w:rPr>
          <w:lang w:val="ru-RU"/>
        </w:rPr>
        <w:t>см. Документ</w:t>
      </w:r>
      <w:r w:rsidRPr="008C734D">
        <w:rPr>
          <w:lang w:val="ru-RU"/>
        </w:rPr>
        <w:t xml:space="preserve"> 4/1005)</w:t>
      </w:r>
    </w:p>
    <w:p w:rsidR="00B04400" w:rsidRPr="008C734D" w:rsidRDefault="00B04400" w:rsidP="008C734D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42753A" w:rsidRPr="008C734D">
        <w:rPr>
          <w:lang w:val="ru-RU"/>
        </w:rPr>
        <w:t>Проект новой Рекомендации МСЭ-R</w:t>
      </w:r>
      <w:r w:rsidR="008C734D">
        <w:rPr>
          <w:lang w:val="ru-RU"/>
        </w:rPr>
        <w:t xml:space="preserve"> </w:t>
      </w:r>
      <w:r w:rsidR="00AB049A" w:rsidRPr="008C734D">
        <w:rPr>
          <w:lang w:val="ru-RU"/>
        </w:rPr>
        <w:t>M.[</w:t>
      </w:r>
      <w:proofErr w:type="spellStart"/>
      <w:r w:rsidR="00AB049A" w:rsidRPr="008C734D">
        <w:rPr>
          <w:lang w:val="ru-RU"/>
        </w:rPr>
        <w:t>MSS-RDSS-SHARE</w:t>
      </w:r>
      <w:proofErr w:type="spellEnd"/>
      <w:r w:rsidR="00AB049A" w:rsidRPr="008C734D">
        <w:rPr>
          <w:lang w:val="ru-RU"/>
        </w:rPr>
        <w:t xml:space="preserve">]-0 "методика и технический пример содействия координации подвижной спутниковой службы и спутниковой службы </w:t>
      </w:r>
      <w:proofErr w:type="spellStart"/>
      <w:r w:rsidR="00AB049A" w:rsidRPr="008C734D">
        <w:rPr>
          <w:lang w:val="ru-RU"/>
        </w:rPr>
        <w:t>радиоопределения</w:t>
      </w:r>
      <w:proofErr w:type="spellEnd"/>
      <w:r w:rsidR="00AB049A" w:rsidRPr="008C734D">
        <w:rPr>
          <w:lang w:val="ru-RU"/>
        </w:rPr>
        <w:t xml:space="preserve"> с фиксированной службой на основе координационных пороговых уровней плотности потока мощности в полосе 2483,5–2500 МГц"</w:t>
      </w:r>
      <w:r w:rsidRPr="008C734D">
        <w:rPr>
          <w:lang w:val="ru-RU"/>
        </w:rPr>
        <w:t xml:space="preserve"> (</w:t>
      </w:r>
      <w:r w:rsidR="00AB049A" w:rsidRPr="008C734D">
        <w:rPr>
          <w:lang w:val="ru-RU"/>
        </w:rPr>
        <w:t xml:space="preserve">см. Административный циркуляр </w:t>
      </w:r>
      <w:proofErr w:type="spellStart"/>
      <w:r w:rsidR="001614AB">
        <w:rPr>
          <w:lang w:val="ru-RU"/>
        </w:rPr>
        <w:t>CACE</w:t>
      </w:r>
      <w:proofErr w:type="spellEnd"/>
      <w:r w:rsidR="001614AB">
        <w:rPr>
          <w:lang w:val="ru-RU"/>
        </w:rPr>
        <w:t>/753)</w:t>
      </w:r>
    </w:p>
    <w:p w:rsidR="00B04400" w:rsidRPr="008C734D" w:rsidRDefault="00AB049A" w:rsidP="00B04400">
      <w:pPr>
        <w:pStyle w:val="Headingb"/>
        <w:rPr>
          <w:lang w:val="ru-RU"/>
        </w:rPr>
      </w:pPr>
      <w:r w:rsidRPr="008C734D">
        <w:rPr>
          <w:lang w:val="ru-RU"/>
        </w:rPr>
        <w:t xml:space="preserve">Пересмотренные Рекомендации </w:t>
      </w:r>
    </w:p>
    <w:p w:rsidR="00B04400" w:rsidRPr="008C734D" w:rsidRDefault="00B04400" w:rsidP="00F511AD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AB049A" w:rsidRPr="008C734D">
        <w:rPr>
          <w:lang w:val="ru-RU"/>
        </w:rPr>
        <w:t>.1901</w:t>
      </w:r>
      <w:proofErr w:type="spellEnd"/>
      <w:r w:rsidR="00AB049A" w:rsidRPr="008C734D">
        <w:rPr>
          <w:lang w:val="ru-RU"/>
        </w:rPr>
        <w:t>-1 "Руководство по Рекомендациям МСЭ-R, касающимся систем и сетей радионавигационной спутниковой службы, работающих в полосах частот 1164</w:t>
      </w:r>
      <w:r w:rsidR="00F511AD" w:rsidRPr="008C734D">
        <w:rPr>
          <w:lang w:val="ru-RU"/>
        </w:rPr>
        <w:t>−</w:t>
      </w:r>
      <w:r w:rsidR="00AB049A" w:rsidRPr="008C734D">
        <w:rPr>
          <w:lang w:val="ru-RU"/>
        </w:rPr>
        <w:t>1215</w:t>
      </w:r>
      <w:r w:rsidR="00F511AD" w:rsidRPr="008C734D">
        <w:rPr>
          <w:lang w:val="ru-RU"/>
        </w:rPr>
        <w:t> </w:t>
      </w:r>
      <w:r w:rsidR="00AB049A" w:rsidRPr="008C734D">
        <w:rPr>
          <w:lang w:val="ru-RU"/>
        </w:rPr>
        <w:t>МГц, 1215–1300 МГц, 1559–1610 МГц, 5000–5010 МГц и 5010–5030 МГц"</w:t>
      </w:r>
    </w:p>
    <w:p w:rsidR="00B04400" w:rsidRPr="008C734D" w:rsidRDefault="00B04400" w:rsidP="00F511AD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AB049A" w:rsidRPr="008C734D">
        <w:rPr>
          <w:lang w:val="ru-RU"/>
        </w:rPr>
        <w:t>.1787</w:t>
      </w:r>
      <w:proofErr w:type="spellEnd"/>
      <w:r w:rsidR="00AB049A" w:rsidRPr="008C734D">
        <w:rPr>
          <w:lang w:val="ru-RU"/>
        </w:rPr>
        <w:t>-2 "Описание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частот 1164</w:t>
      </w:r>
      <w:r w:rsidR="00AB049A" w:rsidRPr="008C734D">
        <w:rPr>
          <w:rFonts w:ascii="Symbol" w:hAnsi="Symbol" w:cs="Symbol"/>
          <w:lang w:val="ru-RU"/>
        </w:rPr>
        <w:t></w:t>
      </w:r>
      <w:r w:rsidR="00AB049A" w:rsidRPr="008C734D">
        <w:rPr>
          <w:lang w:val="ru-RU"/>
        </w:rPr>
        <w:t>1215 МГц, 1215–1300 МГц и</w:t>
      </w:r>
      <w:r w:rsidR="00F511AD" w:rsidRPr="008C734D">
        <w:rPr>
          <w:lang w:val="ru-RU"/>
        </w:rPr>
        <w:t> </w:t>
      </w:r>
      <w:r w:rsidR="00AB049A" w:rsidRPr="008C734D">
        <w:rPr>
          <w:lang w:val="ru-RU"/>
        </w:rPr>
        <w:t>1559–1610 МГц"</w:t>
      </w:r>
    </w:p>
    <w:p w:rsidR="00B04400" w:rsidRPr="008C734D" w:rsidRDefault="00B04400" w:rsidP="00F511AD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AB049A" w:rsidRPr="008C734D">
        <w:rPr>
          <w:lang w:val="ru-RU"/>
        </w:rPr>
        <w:t>.1478</w:t>
      </w:r>
      <w:proofErr w:type="spellEnd"/>
      <w:r w:rsidR="00AB049A" w:rsidRPr="008C734D">
        <w:rPr>
          <w:lang w:val="ru-RU"/>
        </w:rPr>
        <w:t xml:space="preserve">-3 "Критерии защиты оборудования поиска и спасания системы </w:t>
      </w:r>
      <w:proofErr w:type="spellStart"/>
      <w:r w:rsidR="00AB049A" w:rsidRPr="008C734D">
        <w:rPr>
          <w:lang w:val="ru-RU"/>
        </w:rPr>
        <w:t>Коспас</w:t>
      </w:r>
      <w:r w:rsidR="00F511AD" w:rsidRPr="008C734D">
        <w:rPr>
          <w:lang w:val="ru-RU"/>
        </w:rPr>
        <w:noBreakHyphen/>
      </w:r>
      <w:r w:rsidR="00AB049A" w:rsidRPr="008C734D">
        <w:rPr>
          <w:lang w:val="ru-RU"/>
        </w:rPr>
        <w:t>Сарсат</w:t>
      </w:r>
      <w:proofErr w:type="spellEnd"/>
      <w:r w:rsidR="00AB049A" w:rsidRPr="008C734D">
        <w:rPr>
          <w:lang w:val="ru-RU"/>
        </w:rPr>
        <w:t xml:space="preserve"> в полосе частот 406–406,1 МГц"</w:t>
      </w:r>
    </w:p>
    <w:p w:rsidR="00B04400" w:rsidRPr="008C734D" w:rsidRDefault="00B04400" w:rsidP="00AB049A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AB049A" w:rsidRPr="008C734D">
        <w:rPr>
          <w:lang w:val="ru-RU"/>
        </w:rPr>
        <w:t>.1831</w:t>
      </w:r>
      <w:proofErr w:type="spellEnd"/>
      <w:r w:rsidR="00AB049A" w:rsidRPr="008C734D">
        <w:rPr>
          <w:lang w:val="ru-RU"/>
        </w:rPr>
        <w:t xml:space="preserve">-1 "Методика координации для оценки межсистемных помех в </w:t>
      </w:r>
      <w:proofErr w:type="spellStart"/>
      <w:r w:rsidR="00AB049A" w:rsidRPr="008C734D">
        <w:rPr>
          <w:lang w:val="ru-RU"/>
        </w:rPr>
        <w:t>РНСС</w:t>
      </w:r>
      <w:proofErr w:type="spellEnd"/>
      <w:r w:rsidR="00AB049A" w:rsidRPr="008C734D">
        <w:rPr>
          <w:lang w:val="ru-RU"/>
        </w:rPr>
        <w:t>"</w:t>
      </w:r>
    </w:p>
    <w:p w:rsidR="00B04400" w:rsidRPr="008C734D" w:rsidRDefault="00B04400" w:rsidP="00AB049A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AB049A" w:rsidRPr="008C734D">
        <w:rPr>
          <w:lang w:val="ru-RU"/>
        </w:rPr>
        <w:t>.2031</w:t>
      </w:r>
      <w:proofErr w:type="spellEnd"/>
      <w:r w:rsidR="00AB049A" w:rsidRPr="008C734D">
        <w:rPr>
          <w:lang w:val="ru-RU"/>
        </w:rPr>
        <w:t>-1 "Характеристики и критерии защиты приемных земных станций и характеристики передающих космических станций радионавигационной спутниковой службы (космос-Земля), работающих в полосе 5010–5030 МГц"</w:t>
      </w:r>
    </w:p>
    <w:p w:rsidR="00B04400" w:rsidRPr="008C734D" w:rsidRDefault="00B04400" w:rsidP="00AB049A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AB049A" w:rsidRPr="008C734D">
        <w:rPr>
          <w:lang w:val="ru-RU"/>
        </w:rPr>
        <w:t>.1906</w:t>
      </w:r>
      <w:proofErr w:type="spellEnd"/>
      <w:r w:rsidR="00AB049A" w:rsidRPr="008C734D">
        <w:rPr>
          <w:lang w:val="ru-RU"/>
        </w:rPr>
        <w:t>-1 "Характеристики и критерии защиты приемных космических станций и характеристики передающих земных станций радионавигационной спутниковой службы (Земля-космос), работающих в полосе 5000</w:t>
      </w:r>
      <w:r w:rsidR="00AB049A" w:rsidRPr="008C734D">
        <w:rPr>
          <w:lang w:val="ru-RU"/>
        </w:rPr>
        <w:sym w:font="Symbol" w:char="F02D"/>
      </w:r>
      <w:r w:rsidR="00AB049A" w:rsidRPr="008C734D">
        <w:rPr>
          <w:lang w:val="ru-RU"/>
        </w:rPr>
        <w:t>5010 МГц"</w:t>
      </w:r>
    </w:p>
    <w:p w:rsidR="00B04400" w:rsidRPr="008C734D" w:rsidRDefault="00AB049A" w:rsidP="00B04400">
      <w:pPr>
        <w:pStyle w:val="Headingb"/>
        <w:rPr>
          <w:lang w:val="ru-RU"/>
        </w:rPr>
      </w:pPr>
      <w:r w:rsidRPr="008C734D">
        <w:rPr>
          <w:lang w:val="ru-RU"/>
        </w:rPr>
        <w:lastRenderedPageBreak/>
        <w:t>Новые Отчеты</w:t>
      </w:r>
    </w:p>
    <w:p w:rsidR="00B04400" w:rsidRPr="008C734D" w:rsidRDefault="00B04400" w:rsidP="00581FA1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581FA1" w:rsidRPr="008C734D">
        <w:rPr>
          <w:lang w:val="ru-RU"/>
        </w:rPr>
        <w:t>.2262</w:t>
      </w:r>
      <w:proofErr w:type="spellEnd"/>
      <w:r w:rsidR="00581FA1" w:rsidRPr="008C734D">
        <w:rPr>
          <w:lang w:val="ru-RU"/>
        </w:rPr>
        <w:t xml:space="preserve">-0 "Потенциальные помехи между стандартными </w:t>
      </w:r>
      <w:r w:rsidR="00581FA1" w:rsidRPr="008C734D">
        <w:rPr>
          <w:rFonts w:asciiTheme="majorBidi" w:hAnsiTheme="majorBidi" w:cstheme="majorBidi"/>
          <w:color w:val="000000"/>
          <w:szCs w:val="22"/>
          <w:lang w:val="ru-RU"/>
        </w:rPr>
        <w:t xml:space="preserve">микроволновыми системами посадки </w:t>
      </w:r>
      <w:r w:rsidR="00581FA1" w:rsidRPr="008C734D">
        <w:rPr>
          <w:lang w:val="ru-RU"/>
        </w:rPr>
        <w:t>(</w:t>
      </w:r>
      <w:proofErr w:type="spellStart"/>
      <w:r w:rsidR="00581FA1" w:rsidRPr="008C734D">
        <w:rPr>
          <w:lang w:val="ru-RU"/>
        </w:rPr>
        <w:t>MLS</w:t>
      </w:r>
      <w:proofErr w:type="spellEnd"/>
      <w:r w:rsidR="00581FA1" w:rsidRPr="008C734D">
        <w:rPr>
          <w:lang w:val="ru-RU"/>
        </w:rPr>
        <w:t xml:space="preserve">) </w:t>
      </w:r>
      <w:proofErr w:type="spellStart"/>
      <w:r w:rsidR="00581FA1" w:rsidRPr="008C734D">
        <w:rPr>
          <w:lang w:val="ru-RU"/>
        </w:rPr>
        <w:t>ИКАО</w:t>
      </w:r>
      <w:proofErr w:type="spellEnd"/>
      <w:r w:rsidR="00581FA1" w:rsidRPr="008C734D">
        <w:rPr>
          <w:lang w:val="ru-RU"/>
        </w:rPr>
        <w:t>, работающими на частоте выше 5030 МГц, и системами радионавигационной спутниковой службы (</w:t>
      </w:r>
      <w:proofErr w:type="spellStart"/>
      <w:r w:rsidR="00581FA1" w:rsidRPr="008C734D">
        <w:rPr>
          <w:lang w:val="ru-RU"/>
        </w:rPr>
        <w:t>РНСС</w:t>
      </w:r>
      <w:proofErr w:type="spellEnd"/>
      <w:r w:rsidR="00581FA1" w:rsidRPr="008C734D">
        <w:rPr>
          <w:lang w:val="ru-RU"/>
        </w:rPr>
        <w:t>) в полосе частот 5000−5030 МГц"</w:t>
      </w:r>
    </w:p>
    <w:p w:rsidR="00B04400" w:rsidRPr="008C734D" w:rsidRDefault="00B04400" w:rsidP="00581FA1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="00581FA1" w:rsidRPr="008C734D">
        <w:rPr>
          <w:lang w:val="ru-RU"/>
        </w:rPr>
        <w:noBreakHyphen/>
        <w:t xml:space="preserve">R </w:t>
      </w:r>
      <w:proofErr w:type="spellStart"/>
      <w:r w:rsidR="00581FA1" w:rsidRPr="008C734D">
        <w:rPr>
          <w:lang w:val="ru-RU"/>
        </w:rPr>
        <w:t>M.2305</w:t>
      </w:r>
      <w:proofErr w:type="spellEnd"/>
      <w:r w:rsidR="00581FA1" w:rsidRPr="008C734D">
        <w:rPr>
          <w:lang w:val="ru-RU"/>
        </w:rPr>
        <w:t>-0 "Рассмотрение возможности случаев совокупных радиочастотных помех от нескольких систем спутниковой службы исследования Земли приемникам радионавигационной спутниковой службы, работающим в полосе частот 1215−</w:t>
      </w:r>
      <w:r w:rsidR="00A636F9" w:rsidRPr="008C734D">
        <w:rPr>
          <w:lang w:val="ru-RU"/>
        </w:rPr>
        <w:t>1300 </w:t>
      </w:r>
      <w:r w:rsidR="00817C87" w:rsidRPr="008C734D">
        <w:rPr>
          <w:lang w:val="ru-RU"/>
        </w:rPr>
        <w:t>МГц</w:t>
      </w:r>
      <w:r w:rsidR="00581FA1" w:rsidRPr="008C734D">
        <w:rPr>
          <w:lang w:val="ru-RU"/>
        </w:rPr>
        <w:t xml:space="preserve">". </w:t>
      </w:r>
    </w:p>
    <w:p w:rsidR="008F1AEF" w:rsidRPr="008C734D" w:rsidRDefault="00B04400" w:rsidP="008F1AEF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 xml:space="preserve">R </w:t>
      </w:r>
      <w:proofErr w:type="spellStart"/>
      <w:r w:rsidRPr="008C734D">
        <w:rPr>
          <w:lang w:val="ru-RU"/>
        </w:rPr>
        <w:t>M</w:t>
      </w:r>
      <w:r w:rsidR="008F1AEF" w:rsidRPr="008C734D">
        <w:rPr>
          <w:lang w:val="ru-RU"/>
        </w:rPr>
        <w:t>.2358</w:t>
      </w:r>
      <w:proofErr w:type="spellEnd"/>
      <w:r w:rsidR="008F1AEF" w:rsidRPr="008C734D">
        <w:rPr>
          <w:lang w:val="ru-RU"/>
        </w:rPr>
        <w:t>-0 "</w:t>
      </w:r>
      <w:r w:rsidR="008F1AEF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Возможные распределения морской подвижной спутниковой службе в диапазоне 7/8 ГГц</w:t>
      </w:r>
      <w:r w:rsidR="008F1AEF" w:rsidRPr="008C734D">
        <w:rPr>
          <w:lang w:val="ru-RU"/>
        </w:rPr>
        <w:t>"</w:t>
      </w:r>
    </w:p>
    <w:p w:rsidR="008F1AEF" w:rsidRPr="008C734D" w:rsidRDefault="00B04400" w:rsidP="008F1AEF">
      <w:pPr>
        <w:pStyle w:val="enumlev1"/>
        <w:rPr>
          <w:rFonts w:asciiTheme="majorBidi" w:hAnsiTheme="majorBidi" w:cstheme="majorBidi"/>
          <w:szCs w:val="22"/>
          <w:lang w:val="ru-RU"/>
        </w:rPr>
      </w:pPr>
      <w:r w:rsidRPr="008C734D">
        <w:rPr>
          <w:rFonts w:asciiTheme="majorBidi" w:hAnsiTheme="majorBidi" w:cstheme="majorBidi"/>
          <w:szCs w:val="22"/>
          <w:lang w:val="ru-RU"/>
        </w:rPr>
        <w:t>–</w:t>
      </w:r>
      <w:r w:rsidRPr="008C734D">
        <w:rPr>
          <w:rFonts w:asciiTheme="majorBidi" w:hAnsiTheme="majorBidi" w:cstheme="majorBidi"/>
          <w:szCs w:val="22"/>
          <w:lang w:val="ru-RU"/>
        </w:rPr>
        <w:tab/>
      </w:r>
      <w:r w:rsidR="00F1728A" w:rsidRPr="008C734D">
        <w:rPr>
          <w:rFonts w:asciiTheme="majorBidi" w:hAnsiTheme="majorBidi" w:cstheme="majorBidi"/>
          <w:szCs w:val="22"/>
          <w:lang w:val="ru-RU"/>
        </w:rPr>
        <w:t>МСЭ</w:t>
      </w:r>
      <w:r w:rsidRPr="008C734D">
        <w:rPr>
          <w:rFonts w:asciiTheme="majorBidi" w:hAnsiTheme="majorBidi" w:cstheme="majorBidi"/>
          <w:szCs w:val="22"/>
          <w:lang w:val="ru-RU"/>
        </w:rPr>
        <w:noBreakHyphen/>
        <w:t xml:space="preserve">R </w:t>
      </w:r>
      <w:proofErr w:type="spellStart"/>
      <w:r w:rsidRPr="008C734D">
        <w:rPr>
          <w:rFonts w:asciiTheme="majorBidi" w:hAnsiTheme="majorBidi" w:cstheme="majorBidi"/>
          <w:szCs w:val="22"/>
          <w:lang w:val="ru-RU"/>
        </w:rPr>
        <w:t>M.2359</w:t>
      </w:r>
      <w:proofErr w:type="spellEnd"/>
      <w:r w:rsidRPr="008C734D">
        <w:rPr>
          <w:rFonts w:asciiTheme="majorBidi" w:hAnsiTheme="majorBidi" w:cstheme="majorBidi"/>
          <w:szCs w:val="22"/>
          <w:lang w:val="ru-RU"/>
        </w:rPr>
        <w:t xml:space="preserve">-0 </w:t>
      </w:r>
      <w:r w:rsidR="008F1AEF" w:rsidRPr="008C734D">
        <w:rPr>
          <w:rFonts w:asciiTheme="majorBidi" w:hAnsiTheme="majorBidi" w:cstheme="majorBidi"/>
          <w:szCs w:val="22"/>
          <w:lang w:val="ru-RU"/>
        </w:rPr>
        <w:t>"</w:t>
      </w:r>
      <w:r w:rsidR="008F1AEF" w:rsidRPr="008C734D">
        <w:rPr>
          <w:rFonts w:asciiTheme="majorBidi" w:eastAsia="TimesNewRoman-Identity-H" w:hAnsiTheme="majorBidi" w:cstheme="majorBidi"/>
          <w:szCs w:val="22"/>
          <w:lang w:val="ru-RU" w:eastAsia="zh-CN"/>
        </w:rPr>
        <w:t>Защита полосы 406–406,1 МГц</w:t>
      </w:r>
      <w:r w:rsidR="008F1AEF" w:rsidRPr="008C734D">
        <w:rPr>
          <w:rFonts w:asciiTheme="majorBidi" w:hAnsiTheme="majorBidi" w:cstheme="majorBidi"/>
          <w:szCs w:val="22"/>
          <w:lang w:val="ru-RU"/>
        </w:rPr>
        <w:t>"</w:t>
      </w:r>
    </w:p>
    <w:p w:rsidR="00B04400" w:rsidRPr="008C734D" w:rsidRDefault="00B04400" w:rsidP="002F615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="002F6154" w:rsidRPr="008C734D">
        <w:rPr>
          <w:lang w:val="ru-RU"/>
        </w:rPr>
        <w:noBreakHyphen/>
        <w:t xml:space="preserve">R </w:t>
      </w:r>
      <w:proofErr w:type="spellStart"/>
      <w:r w:rsidR="002F6154" w:rsidRPr="008C734D">
        <w:rPr>
          <w:lang w:val="ru-RU"/>
        </w:rPr>
        <w:t>M.2360</w:t>
      </w:r>
      <w:proofErr w:type="spellEnd"/>
      <w:r w:rsidR="002F6154" w:rsidRPr="008C734D">
        <w:rPr>
          <w:lang w:val="ru-RU"/>
        </w:rPr>
        <w:t>-0 "</w:t>
      </w:r>
      <w:r w:rsidR="002F6154" w:rsidRPr="008C734D">
        <w:rPr>
          <w:color w:val="000000"/>
          <w:lang w:val="ru-RU"/>
        </w:rPr>
        <w:t xml:space="preserve">Совместное использование частот </w:t>
      </w:r>
      <w:proofErr w:type="spellStart"/>
      <w:r w:rsidR="002F6154" w:rsidRPr="008C734D">
        <w:rPr>
          <w:color w:val="000000"/>
          <w:lang w:val="ru-RU"/>
        </w:rPr>
        <w:t>ГСО</w:t>
      </w:r>
      <w:proofErr w:type="spellEnd"/>
      <w:r w:rsidR="002F6154" w:rsidRPr="008C734D">
        <w:rPr>
          <w:color w:val="000000"/>
          <w:lang w:val="ru-RU"/>
        </w:rPr>
        <w:t xml:space="preserve"> </w:t>
      </w:r>
      <w:proofErr w:type="spellStart"/>
      <w:r w:rsidR="002F6154" w:rsidRPr="008C734D">
        <w:rPr>
          <w:color w:val="000000"/>
          <w:lang w:val="ru-RU"/>
        </w:rPr>
        <w:t>ПСС</w:t>
      </w:r>
      <w:proofErr w:type="spellEnd"/>
      <w:r w:rsidR="002F6154" w:rsidRPr="008C734D">
        <w:rPr>
          <w:color w:val="000000"/>
          <w:lang w:val="ru-RU"/>
        </w:rPr>
        <w:t xml:space="preserve"> и другими службами, имеющими распределения в диапазоне 22−26 ГГц</w:t>
      </w:r>
      <w:r w:rsidR="002F6154" w:rsidRPr="008C734D">
        <w:rPr>
          <w:lang w:val="ru-RU"/>
        </w:rPr>
        <w:t>"</w:t>
      </w:r>
    </w:p>
    <w:p w:rsidR="00B04400" w:rsidRPr="008C734D" w:rsidRDefault="0042753A" w:rsidP="008C734D">
      <w:pPr>
        <w:rPr>
          <w:lang w:val="ru-RU"/>
        </w:rPr>
      </w:pPr>
      <w:r w:rsidRPr="008C734D">
        <w:rPr>
          <w:lang w:val="ru-RU"/>
        </w:rPr>
        <w:t>Рабочая группа</w:t>
      </w:r>
      <w:r w:rsidR="00B04400" w:rsidRPr="008C734D">
        <w:rPr>
          <w:lang w:val="ru-RU"/>
        </w:rPr>
        <w:t xml:space="preserve"> </w:t>
      </w:r>
      <w:proofErr w:type="spellStart"/>
      <w:r w:rsidR="00B04400" w:rsidRPr="008C734D">
        <w:rPr>
          <w:lang w:val="ru-RU"/>
        </w:rPr>
        <w:t>4C</w:t>
      </w:r>
      <w:proofErr w:type="spellEnd"/>
      <w:r w:rsidR="008C734D">
        <w:rPr>
          <w:lang w:val="ru-RU"/>
        </w:rPr>
        <w:t xml:space="preserve"> </w:t>
      </w:r>
      <w:r w:rsidR="002F6154" w:rsidRPr="008C734D">
        <w:rPr>
          <w:lang w:val="ru-RU"/>
        </w:rPr>
        <w:t xml:space="preserve">также разработала предварительный проект нового Отчета </w:t>
      </w:r>
      <w:r w:rsidR="00B04400" w:rsidRPr="008C734D">
        <w:rPr>
          <w:lang w:val="ru-RU"/>
        </w:rPr>
        <w:t>(</w:t>
      </w:r>
      <w:proofErr w:type="spellStart"/>
      <w:r w:rsidR="00B04400" w:rsidRPr="008C734D">
        <w:rPr>
          <w:lang w:val="ru-RU"/>
        </w:rPr>
        <w:t>PDNRep</w:t>
      </w:r>
      <w:proofErr w:type="spellEnd"/>
      <w:r w:rsidR="00B04400" w:rsidRPr="008C734D">
        <w:rPr>
          <w:lang w:val="ru-RU"/>
        </w:rPr>
        <w:t>)</w:t>
      </w:r>
      <w:r w:rsidR="002F6154" w:rsidRPr="008C734D">
        <w:rPr>
          <w:lang w:val="ru-RU"/>
        </w:rPr>
        <w:t>, который представлен ниже</w:t>
      </w:r>
      <w:r w:rsidR="00B04400" w:rsidRPr="008C734D">
        <w:rPr>
          <w:lang w:val="ru-RU"/>
        </w:rPr>
        <w:t>.</w:t>
      </w:r>
    </w:p>
    <w:p w:rsidR="00B04400" w:rsidRPr="008C734D" w:rsidRDefault="00B04400" w:rsidP="00B04400">
      <w:pPr>
        <w:pStyle w:val="Headingb"/>
        <w:rPr>
          <w:lang w:val="ru-RU"/>
        </w:rPr>
      </w:pPr>
      <w:proofErr w:type="spellStart"/>
      <w:r w:rsidRPr="008C734D">
        <w:rPr>
          <w:lang w:val="ru-RU"/>
        </w:rPr>
        <w:t>PDNRep</w:t>
      </w:r>
      <w:proofErr w:type="spellEnd"/>
    </w:p>
    <w:p w:rsidR="00B04400" w:rsidRPr="008C734D" w:rsidRDefault="00B04400" w:rsidP="002F6154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F1728A" w:rsidRPr="008C734D">
        <w:rPr>
          <w:lang w:val="ru-RU"/>
        </w:rPr>
        <w:t>МСЭ</w:t>
      </w:r>
      <w:r w:rsidRPr="008C734D">
        <w:rPr>
          <w:lang w:val="ru-RU"/>
        </w:rPr>
        <w:noBreakHyphen/>
        <w:t>R M.[</w:t>
      </w:r>
      <w:proofErr w:type="spellStart"/>
      <w:r w:rsidRPr="008C734D">
        <w:rPr>
          <w:lang w:val="ru-RU"/>
        </w:rPr>
        <w:t>ADS-MSS</w:t>
      </w:r>
      <w:proofErr w:type="spellEnd"/>
      <w:r w:rsidR="002F6154" w:rsidRPr="008C734D">
        <w:rPr>
          <w:lang w:val="ru-RU"/>
        </w:rPr>
        <w:t>] "</w:t>
      </w:r>
      <w:r w:rsidR="002F6154" w:rsidRPr="008C734D">
        <w:rPr>
          <w:color w:val="000000"/>
          <w:lang w:val="ru-RU"/>
        </w:rPr>
        <w:t>Использование существующих систем подвижной спутниковой службы для слежения за воздушными судами</w:t>
      </w:r>
      <w:r w:rsidR="002F6154" w:rsidRPr="008C734D">
        <w:rPr>
          <w:lang w:val="ru-RU"/>
        </w:rPr>
        <w:t>"</w:t>
      </w:r>
    </w:p>
    <w:p w:rsidR="00B04400" w:rsidRPr="008C734D" w:rsidRDefault="002F6154" w:rsidP="00B04400">
      <w:pPr>
        <w:rPr>
          <w:lang w:val="ru-RU"/>
        </w:rPr>
      </w:pPr>
      <w:r w:rsidRPr="008C734D">
        <w:rPr>
          <w:lang w:val="ru-RU"/>
        </w:rPr>
        <w:t>Кроме того, продолжалась работа по темам, которые могут привести к разработке в ближайшем будущем других новых Рекомендаций и/или Отчетов. Такие темы включают</w:t>
      </w:r>
      <w:r w:rsidR="00B04400" w:rsidRPr="008C734D">
        <w:rPr>
          <w:lang w:val="ru-RU"/>
        </w:rPr>
        <w:t>:</w:t>
      </w:r>
    </w:p>
    <w:p w:rsidR="00B04400" w:rsidRPr="008C734D" w:rsidRDefault="00B04400" w:rsidP="00B841C6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A636F9" w:rsidRPr="008C734D">
        <w:rPr>
          <w:lang w:val="ru-RU"/>
        </w:rPr>
        <w:t>п</w:t>
      </w:r>
      <w:r w:rsidR="002F6154" w:rsidRPr="008C734D">
        <w:rPr>
          <w:color w:val="000000"/>
          <w:lang w:val="ru-RU"/>
        </w:rPr>
        <w:t xml:space="preserve">рогнозы трафика и предполагаемые потребности в спектре для будущего развития широкополосных применений подвижной спутниковой службы в </w:t>
      </w:r>
      <w:r w:rsidR="00B841C6" w:rsidRPr="008C734D">
        <w:rPr>
          <w:color w:val="000000"/>
          <w:lang w:val="ru-RU"/>
        </w:rPr>
        <w:t>диапазоне</w:t>
      </w:r>
      <w:r w:rsidR="00B841C6" w:rsidRPr="008C734D">
        <w:rPr>
          <w:lang w:val="ru-RU"/>
        </w:rPr>
        <w:t xml:space="preserve"> 22−</w:t>
      </w:r>
      <w:r w:rsidRPr="008C734D">
        <w:rPr>
          <w:lang w:val="ru-RU"/>
        </w:rPr>
        <w:t xml:space="preserve">26 </w:t>
      </w:r>
      <w:r w:rsidR="00817C87" w:rsidRPr="008C734D">
        <w:rPr>
          <w:lang w:val="ru-RU"/>
        </w:rPr>
        <w:t>ГГц</w:t>
      </w:r>
      <w:r w:rsidRPr="008C734D">
        <w:rPr>
          <w:lang w:val="ru-RU"/>
        </w:rPr>
        <w:t>;</w:t>
      </w:r>
    </w:p>
    <w:p w:rsidR="00B04400" w:rsidRPr="008C734D" w:rsidRDefault="00B04400" w:rsidP="00B841C6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B841C6" w:rsidRPr="008C734D">
        <w:rPr>
          <w:lang w:val="ru-RU"/>
        </w:rPr>
        <w:t xml:space="preserve">применения </w:t>
      </w:r>
      <w:proofErr w:type="spellStart"/>
      <w:r w:rsidR="00B841C6" w:rsidRPr="008C734D">
        <w:rPr>
          <w:lang w:val="ru-RU"/>
        </w:rPr>
        <w:t>РНСС</w:t>
      </w:r>
      <w:proofErr w:type="spellEnd"/>
      <w:r w:rsidR="00B841C6" w:rsidRPr="008C734D">
        <w:rPr>
          <w:lang w:val="ru-RU"/>
        </w:rPr>
        <w:t xml:space="preserve"> в полосах частот 1164−1</w:t>
      </w:r>
      <w:r w:rsidRPr="008C734D">
        <w:rPr>
          <w:lang w:val="ru-RU"/>
        </w:rPr>
        <w:t xml:space="preserve">215 </w:t>
      </w:r>
      <w:r w:rsidR="00817C87" w:rsidRPr="008C734D">
        <w:rPr>
          <w:lang w:val="ru-RU"/>
        </w:rPr>
        <w:t>МГц</w:t>
      </w:r>
      <w:r w:rsidR="00B841C6" w:rsidRPr="008C734D">
        <w:rPr>
          <w:lang w:val="ru-RU"/>
        </w:rPr>
        <w:t>, 1</w:t>
      </w:r>
      <w:r w:rsidRPr="008C734D">
        <w:rPr>
          <w:lang w:val="ru-RU"/>
        </w:rPr>
        <w:t>215</w:t>
      </w:r>
      <w:r w:rsidR="00B841C6" w:rsidRPr="008C734D">
        <w:rPr>
          <w:lang w:val="ru-RU"/>
        </w:rPr>
        <w:t>−1</w:t>
      </w:r>
      <w:r w:rsidRPr="008C734D">
        <w:rPr>
          <w:lang w:val="ru-RU"/>
        </w:rPr>
        <w:t xml:space="preserve">300 </w:t>
      </w:r>
      <w:r w:rsidR="00817C87" w:rsidRPr="008C734D">
        <w:rPr>
          <w:lang w:val="ru-RU"/>
        </w:rPr>
        <w:t>МГц</w:t>
      </w:r>
      <w:r w:rsidRPr="008C734D">
        <w:rPr>
          <w:lang w:val="ru-RU"/>
        </w:rPr>
        <w:t xml:space="preserve"> </w:t>
      </w:r>
      <w:r w:rsidR="00B841C6" w:rsidRPr="008C734D">
        <w:rPr>
          <w:lang w:val="ru-RU"/>
        </w:rPr>
        <w:t>и</w:t>
      </w:r>
      <w:r w:rsidRPr="008C734D">
        <w:rPr>
          <w:lang w:val="ru-RU"/>
        </w:rPr>
        <w:t xml:space="preserve"> 1</w:t>
      </w:r>
      <w:r w:rsidR="00B841C6" w:rsidRPr="008C734D">
        <w:rPr>
          <w:lang w:val="ru-RU"/>
        </w:rPr>
        <w:t>559−1</w:t>
      </w:r>
      <w:r w:rsidRPr="008C734D">
        <w:rPr>
          <w:lang w:val="ru-RU"/>
        </w:rPr>
        <w:t xml:space="preserve">610 </w:t>
      </w:r>
      <w:r w:rsidR="00817C87" w:rsidRPr="008C734D">
        <w:rPr>
          <w:lang w:val="ru-RU"/>
        </w:rPr>
        <w:t>МГц</w:t>
      </w:r>
      <w:r w:rsidRPr="008C734D">
        <w:rPr>
          <w:lang w:val="ru-RU"/>
        </w:rPr>
        <w:t>;</w:t>
      </w:r>
    </w:p>
    <w:p w:rsidR="00B04400" w:rsidRPr="008C734D" w:rsidRDefault="00B04400" w:rsidP="00B841C6">
      <w:pPr>
        <w:pStyle w:val="enumlev1"/>
        <w:rPr>
          <w:lang w:val="ru-RU"/>
        </w:rPr>
      </w:pPr>
      <w:r w:rsidRPr="008C734D">
        <w:rPr>
          <w:lang w:val="ru-RU"/>
        </w:rPr>
        <w:t>–</w:t>
      </w:r>
      <w:r w:rsidRPr="008C734D">
        <w:rPr>
          <w:lang w:val="ru-RU"/>
        </w:rPr>
        <w:tab/>
      </w:r>
      <w:r w:rsidR="00B841C6" w:rsidRPr="008C734D">
        <w:rPr>
          <w:lang w:val="ru-RU"/>
        </w:rPr>
        <w:t>исследование совместного использования частот подвижными спутниковыми системами и наземными системами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LTE</w:t>
      </w:r>
      <w:proofErr w:type="spellEnd"/>
      <w:r w:rsidRPr="008C734D">
        <w:rPr>
          <w:lang w:val="ru-RU"/>
        </w:rPr>
        <w:t xml:space="preserve"> </w:t>
      </w:r>
      <w:r w:rsidR="00B841C6" w:rsidRPr="008C734D">
        <w:rPr>
          <w:lang w:val="ru-RU"/>
        </w:rPr>
        <w:t>в диапазонах</w:t>
      </w:r>
      <w:r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IMT</w:t>
      </w:r>
      <w:r w:rsidRPr="008C734D">
        <w:rPr>
          <w:lang w:val="ru-RU"/>
        </w:rPr>
        <w:noBreakHyphen/>
        <w:t>S2.1G</w:t>
      </w:r>
      <w:proofErr w:type="spellEnd"/>
      <w:r w:rsidRPr="008C734D">
        <w:rPr>
          <w:lang w:val="ru-RU"/>
        </w:rPr>
        <w:t>.</w:t>
      </w:r>
    </w:p>
    <w:p w:rsidR="00F511AD" w:rsidRPr="008C734D" w:rsidRDefault="00F511AD" w:rsidP="00F511AD">
      <w:pPr>
        <w:rPr>
          <w:lang w:val="ru-RU"/>
        </w:rPr>
      </w:pPr>
      <w:r w:rsidRPr="008C734D">
        <w:rPr>
          <w:lang w:val="ru-RU"/>
        </w:rPr>
        <w:br w:type="page"/>
      </w:r>
    </w:p>
    <w:p w:rsidR="00B04400" w:rsidRPr="008C734D" w:rsidRDefault="00BE7A23" w:rsidP="00B04400">
      <w:pPr>
        <w:pStyle w:val="AnnexNo"/>
        <w:rPr>
          <w:lang w:val="ru-RU"/>
        </w:rPr>
      </w:pPr>
      <w:r w:rsidRPr="008C734D">
        <w:rPr>
          <w:lang w:val="ru-RU"/>
        </w:rPr>
        <w:lastRenderedPageBreak/>
        <w:t>Приложение</w:t>
      </w:r>
      <w:r w:rsidR="00B04400" w:rsidRPr="008C734D">
        <w:rPr>
          <w:lang w:val="ru-RU"/>
        </w:rPr>
        <w:t xml:space="preserve"> 4</w:t>
      </w:r>
    </w:p>
    <w:p w:rsidR="00B04400" w:rsidRPr="008C734D" w:rsidRDefault="00B841C6" w:rsidP="00B841C6">
      <w:pPr>
        <w:pStyle w:val="Annextitle"/>
        <w:rPr>
          <w:lang w:val="ru-RU"/>
        </w:rPr>
      </w:pPr>
      <w:r w:rsidRPr="008C734D">
        <w:rPr>
          <w:lang w:val="ru-RU"/>
        </w:rPr>
        <w:t>Объединенная целевая группа</w:t>
      </w:r>
      <w:r w:rsidR="00B04400" w:rsidRPr="008C734D">
        <w:rPr>
          <w:lang w:val="ru-RU"/>
        </w:rPr>
        <w:t xml:space="preserve"> 4-5-6-7 – </w:t>
      </w:r>
      <w:r w:rsidRPr="008C734D">
        <w:rPr>
          <w:lang w:val="ru-RU"/>
        </w:rPr>
        <w:t xml:space="preserve">пункты 1.1 и 1.2 повестки дня </w:t>
      </w:r>
      <w:proofErr w:type="spellStart"/>
      <w:r w:rsidR="0042753A" w:rsidRPr="008C734D">
        <w:rPr>
          <w:lang w:val="ru-RU"/>
        </w:rPr>
        <w:t>ВКР</w:t>
      </w:r>
      <w:proofErr w:type="spellEnd"/>
      <w:r w:rsidR="00B04400" w:rsidRPr="008C734D">
        <w:rPr>
          <w:lang w:val="ru-RU"/>
        </w:rPr>
        <w:t xml:space="preserve">-15 </w:t>
      </w:r>
    </w:p>
    <w:p w:rsidR="00B04400" w:rsidRPr="008C734D" w:rsidRDefault="00B04400" w:rsidP="00B841C6">
      <w:pPr>
        <w:pStyle w:val="Heading1"/>
        <w:rPr>
          <w:lang w:val="ru-RU"/>
        </w:rPr>
      </w:pPr>
      <w:r w:rsidRPr="008C734D">
        <w:rPr>
          <w:lang w:val="ru-RU"/>
        </w:rPr>
        <w:t>1</w:t>
      </w:r>
      <w:r w:rsidRPr="008C734D">
        <w:rPr>
          <w:lang w:val="ru-RU"/>
        </w:rPr>
        <w:tab/>
      </w:r>
      <w:r w:rsidR="00B841C6" w:rsidRPr="008C734D">
        <w:rPr>
          <w:lang w:val="ru-RU"/>
        </w:rPr>
        <w:t>Введение</w:t>
      </w:r>
    </w:p>
    <w:p w:rsidR="00B04400" w:rsidRPr="008C734D" w:rsidRDefault="00B841C6" w:rsidP="00A636F9">
      <w:pPr>
        <w:rPr>
          <w:lang w:val="ru-RU"/>
        </w:rPr>
      </w:pPr>
      <w:r w:rsidRPr="008C734D">
        <w:rPr>
          <w:lang w:val="ru-RU"/>
        </w:rPr>
        <w:t>Объединенная целевая группа</w:t>
      </w:r>
      <w:r w:rsidR="00B04400" w:rsidRPr="008C734D">
        <w:rPr>
          <w:lang w:val="ru-RU"/>
        </w:rPr>
        <w:t xml:space="preserve"> 4-5-6-7 (</w:t>
      </w:r>
      <w:proofErr w:type="spellStart"/>
      <w:r w:rsidRPr="008C734D">
        <w:rPr>
          <w:lang w:val="ru-RU"/>
        </w:rPr>
        <w:t>ОЦГ</w:t>
      </w:r>
      <w:proofErr w:type="spellEnd"/>
      <w:r w:rsidR="00B04400" w:rsidRPr="008C734D">
        <w:rPr>
          <w:lang w:val="ru-RU"/>
        </w:rPr>
        <w:t xml:space="preserve"> 4-5-6-7) </w:t>
      </w:r>
      <w:r w:rsidRPr="008C734D">
        <w:rPr>
          <w:lang w:val="ru-RU"/>
        </w:rPr>
        <w:t xml:space="preserve">была создана по решению первой сессии Подготовительного собрания к Конференции </w:t>
      </w:r>
      <w:r w:rsidR="00B04400" w:rsidRPr="008C734D">
        <w:rPr>
          <w:lang w:val="ru-RU"/>
        </w:rPr>
        <w:t>(</w:t>
      </w:r>
      <w:proofErr w:type="spellStart"/>
      <w:r w:rsidR="00B04400" w:rsidRPr="008C734D">
        <w:rPr>
          <w:lang w:val="ru-RU"/>
        </w:rPr>
        <w:t>CPM15</w:t>
      </w:r>
      <w:proofErr w:type="spellEnd"/>
      <w:r w:rsidR="00B04400" w:rsidRPr="008C734D">
        <w:rPr>
          <w:lang w:val="ru-RU"/>
        </w:rPr>
        <w:t xml:space="preserve">-1) </w:t>
      </w:r>
      <w:r w:rsidRPr="008C734D">
        <w:rPr>
          <w:lang w:val="ru-RU"/>
        </w:rPr>
        <w:t xml:space="preserve">в качестве ответственной группы по пунктам </w:t>
      </w:r>
      <w:r w:rsidR="00B04400" w:rsidRPr="008C734D">
        <w:rPr>
          <w:lang w:val="ru-RU"/>
        </w:rPr>
        <w:t xml:space="preserve">1.1 </w:t>
      </w:r>
      <w:r w:rsidRPr="008C734D">
        <w:rPr>
          <w:lang w:val="ru-RU"/>
        </w:rPr>
        <w:t>и</w:t>
      </w:r>
      <w:r w:rsidR="00B04400" w:rsidRPr="008C734D">
        <w:rPr>
          <w:lang w:val="ru-RU"/>
        </w:rPr>
        <w:t xml:space="preserve"> 1.2</w:t>
      </w:r>
      <w:r w:rsidRPr="008C734D">
        <w:rPr>
          <w:lang w:val="ru-RU"/>
        </w:rPr>
        <w:t xml:space="preserve"> повестки дня 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>-15. В рамках ее круга ведения от нее тр</w:t>
      </w:r>
      <w:r w:rsidR="00A636F9" w:rsidRPr="008C734D">
        <w:rPr>
          <w:lang w:val="ru-RU"/>
        </w:rPr>
        <w:t xml:space="preserve">ебуется проводить исследования </w:t>
      </w:r>
      <w:r w:rsidRPr="008C734D">
        <w:rPr>
          <w:lang w:val="ru-RU"/>
        </w:rPr>
        <w:t>и разраб</w:t>
      </w:r>
      <w:r w:rsidR="00A636F9" w:rsidRPr="008C734D">
        <w:rPr>
          <w:lang w:val="ru-RU"/>
        </w:rPr>
        <w:t xml:space="preserve">отать проект </w:t>
      </w:r>
      <w:r w:rsidRPr="008C734D">
        <w:rPr>
          <w:lang w:val="ru-RU"/>
        </w:rPr>
        <w:t xml:space="preserve">текста </w:t>
      </w:r>
      <w:proofErr w:type="spellStart"/>
      <w:r w:rsidRPr="008C734D">
        <w:rPr>
          <w:lang w:val="ru-RU"/>
        </w:rPr>
        <w:t>ПКС</w:t>
      </w:r>
      <w:proofErr w:type="spellEnd"/>
      <w:r w:rsidRPr="008C734D">
        <w:rPr>
          <w:lang w:val="ru-RU"/>
        </w:rPr>
        <w:t xml:space="preserve"> в соответствии с Резолюцией</w:t>
      </w:r>
      <w:r w:rsidR="00B04400" w:rsidRPr="008C734D">
        <w:rPr>
          <w:lang w:val="ru-RU"/>
        </w:rPr>
        <w:t xml:space="preserve"> 232 (</w:t>
      </w:r>
      <w:proofErr w:type="spellStart"/>
      <w:r w:rsidR="0042753A" w:rsidRPr="008C734D">
        <w:rPr>
          <w:lang w:val="ru-RU"/>
        </w:rPr>
        <w:t>ВКР</w:t>
      </w:r>
      <w:proofErr w:type="spellEnd"/>
      <w:r w:rsidR="00B04400" w:rsidRPr="008C734D">
        <w:rPr>
          <w:lang w:val="ru-RU"/>
        </w:rPr>
        <w:t xml:space="preserve">-12) </w:t>
      </w:r>
      <w:r w:rsidRPr="008C734D">
        <w:rPr>
          <w:lang w:val="ru-RU"/>
        </w:rPr>
        <w:t>и</w:t>
      </w:r>
      <w:r w:rsidR="00B04400" w:rsidRPr="008C734D">
        <w:rPr>
          <w:lang w:val="ru-RU"/>
        </w:rPr>
        <w:t xml:space="preserve"> </w:t>
      </w:r>
      <w:r w:rsidR="0042753A" w:rsidRPr="008C734D">
        <w:rPr>
          <w:lang w:val="ru-RU"/>
        </w:rPr>
        <w:t>Резол</w:t>
      </w:r>
      <w:r w:rsidRPr="008C734D">
        <w:rPr>
          <w:lang w:val="ru-RU"/>
        </w:rPr>
        <w:t>юцией</w:t>
      </w:r>
      <w:r w:rsidR="00B04400" w:rsidRPr="008C734D">
        <w:rPr>
          <w:lang w:val="ru-RU"/>
        </w:rPr>
        <w:t xml:space="preserve"> 233 (</w:t>
      </w:r>
      <w:proofErr w:type="spellStart"/>
      <w:r w:rsidR="0042753A" w:rsidRPr="008C734D">
        <w:rPr>
          <w:lang w:val="ru-RU"/>
        </w:rPr>
        <w:t>ВКР</w:t>
      </w:r>
      <w:proofErr w:type="spellEnd"/>
      <w:r w:rsidR="00B04400" w:rsidRPr="008C734D">
        <w:rPr>
          <w:lang w:val="ru-RU"/>
        </w:rPr>
        <w:t xml:space="preserve">-12). </w:t>
      </w:r>
      <w:r w:rsidRPr="008C734D">
        <w:rPr>
          <w:lang w:val="ru-RU"/>
        </w:rPr>
        <w:t xml:space="preserve">В ее круге ведения также указано, что </w:t>
      </w:r>
      <w:proofErr w:type="spellStart"/>
      <w:r w:rsidRPr="008C734D">
        <w:rPr>
          <w:lang w:val="ru-RU"/>
        </w:rPr>
        <w:t>ОЦГ</w:t>
      </w:r>
      <w:proofErr w:type="spellEnd"/>
      <w:r w:rsidRPr="008C734D">
        <w:rPr>
          <w:lang w:val="ru-RU"/>
        </w:rPr>
        <w:t xml:space="preserve"> 4-5-6-7 может, при необходимости, разрабатывать проекты Рекомендаций и Отчетов МСЭ-R</w:t>
      </w:r>
      <w:r w:rsidR="00A636F9" w:rsidRPr="008C734D">
        <w:rPr>
          <w:lang w:val="ru-RU"/>
        </w:rPr>
        <w:t>, касающих</w:t>
      </w:r>
      <w:r w:rsidRPr="008C734D">
        <w:rPr>
          <w:lang w:val="ru-RU"/>
        </w:rPr>
        <w:t xml:space="preserve">ся результатов </w:t>
      </w:r>
      <w:r w:rsidR="00A70AE8" w:rsidRPr="008C734D">
        <w:rPr>
          <w:lang w:val="ru-RU"/>
        </w:rPr>
        <w:t xml:space="preserve">исследований </w:t>
      </w:r>
      <w:r w:rsidRPr="008C734D">
        <w:rPr>
          <w:lang w:val="ru-RU"/>
        </w:rPr>
        <w:t>совместного использования спектра и совместимости, в случае необходимости, для последующего представления соответствующим исследовательским комиссиям для одобрения в соответствии с Резолюцией МСЭ-R 1-6</w:t>
      </w:r>
      <w:r w:rsidR="00A70AE8" w:rsidRPr="008C734D">
        <w:rPr>
          <w:lang w:val="ru-RU"/>
        </w:rPr>
        <w:t xml:space="preserve">. </w:t>
      </w:r>
    </w:p>
    <w:p w:rsidR="00B04400" w:rsidRPr="008C734D" w:rsidRDefault="00A70AE8" w:rsidP="00A636F9">
      <w:pPr>
        <w:rPr>
          <w:lang w:val="ru-RU"/>
        </w:rPr>
      </w:pPr>
      <w:proofErr w:type="spellStart"/>
      <w:r w:rsidRPr="008C734D">
        <w:rPr>
          <w:lang w:val="ru-RU"/>
        </w:rPr>
        <w:t>ОЦГ</w:t>
      </w:r>
      <w:proofErr w:type="spellEnd"/>
      <w:r w:rsidR="00B04400" w:rsidRPr="008C734D">
        <w:rPr>
          <w:lang w:val="ru-RU"/>
        </w:rPr>
        <w:t xml:space="preserve"> 4-5-6-7 </w:t>
      </w:r>
      <w:r w:rsidRPr="008C734D">
        <w:rPr>
          <w:lang w:val="ru-RU"/>
        </w:rPr>
        <w:t>за период с июля 2012 года по и</w:t>
      </w:r>
      <w:r w:rsidR="00125851" w:rsidRPr="008C734D">
        <w:rPr>
          <w:lang w:val="ru-RU"/>
        </w:rPr>
        <w:t>ю</w:t>
      </w:r>
      <w:r w:rsidRPr="008C734D">
        <w:rPr>
          <w:lang w:val="ru-RU"/>
        </w:rPr>
        <w:t xml:space="preserve">ль 2014 года провела шесть собраний. Первые два собрания проходили под председательством Томаса </w:t>
      </w:r>
      <w:proofErr w:type="spellStart"/>
      <w:r w:rsidR="00125851" w:rsidRPr="008C734D">
        <w:rPr>
          <w:lang w:val="ru-RU"/>
        </w:rPr>
        <w:t>Эверса</w:t>
      </w:r>
      <w:proofErr w:type="spellEnd"/>
      <w:r w:rsidR="00125851" w:rsidRPr="008C734D">
        <w:rPr>
          <w:lang w:val="ru-RU"/>
        </w:rPr>
        <w:t xml:space="preserve"> (Германия), а два последних − под председательством Мартина </w:t>
      </w:r>
      <w:proofErr w:type="spellStart"/>
      <w:r w:rsidR="00125851" w:rsidRPr="008C734D">
        <w:rPr>
          <w:lang w:val="ru-RU"/>
        </w:rPr>
        <w:t>Фентона</w:t>
      </w:r>
      <w:proofErr w:type="spellEnd"/>
      <w:r w:rsidR="00125851" w:rsidRPr="008C734D">
        <w:rPr>
          <w:lang w:val="ru-RU"/>
        </w:rPr>
        <w:t xml:space="preserve"> (Соединенное Королевство). В представленной ниже </w:t>
      </w:r>
      <w:r w:rsidR="001614AB" w:rsidRPr="008C734D">
        <w:rPr>
          <w:lang w:val="ru-RU"/>
        </w:rPr>
        <w:t xml:space="preserve">Таблице </w:t>
      </w:r>
      <w:r w:rsidR="00125851" w:rsidRPr="008C734D">
        <w:rPr>
          <w:lang w:val="ru-RU"/>
        </w:rPr>
        <w:t>1 показан уровень участия и количество вкладов, рассматриваемых на каждом собран</w:t>
      </w:r>
      <w:r w:rsidR="00A636F9" w:rsidRPr="008C734D">
        <w:rPr>
          <w:lang w:val="ru-RU"/>
        </w:rPr>
        <w:t>ии. В ней также дана ссылка на о</w:t>
      </w:r>
      <w:r w:rsidR="00125851" w:rsidRPr="008C734D">
        <w:rPr>
          <w:lang w:val="ru-RU"/>
        </w:rPr>
        <w:t xml:space="preserve">тчет председателя каждого собрания. </w:t>
      </w:r>
    </w:p>
    <w:p w:rsidR="00B04400" w:rsidRPr="008C734D" w:rsidRDefault="00125851" w:rsidP="00B04400">
      <w:pPr>
        <w:pStyle w:val="TableNo"/>
        <w:rPr>
          <w:lang w:val="ru-RU"/>
        </w:rPr>
      </w:pPr>
      <w:r w:rsidRPr="008C734D">
        <w:rPr>
          <w:lang w:val="ru-RU"/>
        </w:rPr>
        <w:t>Таблица</w:t>
      </w:r>
      <w:r w:rsidR="00B04400" w:rsidRPr="008C734D">
        <w:rPr>
          <w:lang w:val="ru-RU"/>
        </w:rPr>
        <w:t xml:space="preserve"> 1</w:t>
      </w:r>
    </w:p>
    <w:p w:rsidR="00B04400" w:rsidRPr="008C734D" w:rsidRDefault="00125851" w:rsidP="00125851">
      <w:pPr>
        <w:pStyle w:val="Tabletitle"/>
        <w:rPr>
          <w:lang w:val="ru-RU"/>
        </w:rPr>
      </w:pPr>
      <w:r w:rsidRPr="008C734D">
        <w:rPr>
          <w:lang w:val="ru-RU"/>
        </w:rPr>
        <w:t xml:space="preserve">Собрания </w:t>
      </w:r>
      <w:r w:rsidR="00B841C6" w:rsidRPr="008C734D">
        <w:rPr>
          <w:lang w:val="ru-RU"/>
        </w:rPr>
        <w:t>Объединенн</w:t>
      </w:r>
      <w:r w:rsidRPr="008C734D">
        <w:rPr>
          <w:lang w:val="ru-RU"/>
        </w:rPr>
        <w:t>ой</w:t>
      </w:r>
      <w:r w:rsidR="00B841C6" w:rsidRPr="008C734D">
        <w:rPr>
          <w:lang w:val="ru-RU"/>
        </w:rPr>
        <w:t xml:space="preserve"> целев</w:t>
      </w:r>
      <w:r w:rsidRPr="008C734D">
        <w:rPr>
          <w:lang w:val="ru-RU"/>
        </w:rPr>
        <w:t>ой</w:t>
      </w:r>
      <w:r w:rsidR="00B841C6" w:rsidRPr="008C734D">
        <w:rPr>
          <w:lang w:val="ru-RU"/>
        </w:rPr>
        <w:t xml:space="preserve"> групп</w:t>
      </w:r>
      <w:r w:rsidRPr="008C734D">
        <w:rPr>
          <w:lang w:val="ru-RU"/>
        </w:rPr>
        <w:t>ы</w:t>
      </w:r>
      <w:r w:rsidR="00B04400" w:rsidRPr="008C734D">
        <w:rPr>
          <w:lang w:val="ru-RU"/>
        </w:rPr>
        <w:t xml:space="preserve"> 4-5-6-7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249"/>
        <w:gridCol w:w="1250"/>
        <w:gridCol w:w="1250"/>
        <w:gridCol w:w="1249"/>
        <w:gridCol w:w="1250"/>
        <w:gridCol w:w="1250"/>
      </w:tblGrid>
      <w:tr w:rsidR="00B04400" w:rsidRPr="008C734D" w:rsidTr="003579A4">
        <w:trPr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0" w:rsidRPr="008C734D" w:rsidRDefault="00B04400" w:rsidP="003579A4">
            <w:pPr>
              <w:pStyle w:val="Tablehead"/>
              <w:rPr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00" w:rsidRPr="008C734D" w:rsidRDefault="00125851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Первое собрание, июль</w:t>
            </w:r>
            <w:r w:rsidR="00B04400" w:rsidRPr="008C734D">
              <w:rPr>
                <w:lang w:val="ru-RU"/>
              </w:rPr>
              <w:t xml:space="preserve"> 2012</w:t>
            </w:r>
            <w:r w:rsidRPr="008C734D">
              <w:rPr>
                <w:lang w:val="ru-RU"/>
              </w:rPr>
              <w:t xml:space="preserve"> 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00" w:rsidRPr="008C734D" w:rsidRDefault="00125851" w:rsidP="00A636F9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 xml:space="preserve">Второе собрание, </w:t>
            </w:r>
            <w:proofErr w:type="spellStart"/>
            <w:r w:rsidRPr="008C734D">
              <w:rPr>
                <w:lang w:val="ru-RU"/>
              </w:rPr>
              <w:t>нояб</w:t>
            </w:r>
            <w:proofErr w:type="spellEnd"/>
            <w:r w:rsidR="00A636F9" w:rsidRPr="008C734D">
              <w:rPr>
                <w:lang w:val="ru-RU"/>
              </w:rPr>
              <w:t>.</w:t>
            </w:r>
            <w:r w:rsidRPr="008C734D">
              <w:rPr>
                <w:lang w:val="ru-RU"/>
              </w:rPr>
              <w:t xml:space="preserve"> 2012 г.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00" w:rsidRPr="008C734D" w:rsidRDefault="00125851" w:rsidP="00125851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Третье собрание, июль</w:t>
            </w:r>
            <w:r w:rsidR="00B04400" w:rsidRPr="008C734D">
              <w:rPr>
                <w:lang w:val="ru-RU"/>
              </w:rPr>
              <w:t xml:space="preserve"> 2013</w:t>
            </w:r>
            <w:r w:rsidRPr="008C734D">
              <w:rPr>
                <w:lang w:val="ru-RU"/>
              </w:rPr>
              <w:t xml:space="preserve"> г.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00" w:rsidRPr="008C734D" w:rsidRDefault="00125851" w:rsidP="00125851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Четвертое собрание, окт.</w:t>
            </w:r>
            <w:r w:rsidR="00B04400" w:rsidRPr="008C734D">
              <w:rPr>
                <w:lang w:val="ru-RU"/>
              </w:rPr>
              <w:t xml:space="preserve"> 2013</w:t>
            </w:r>
            <w:r w:rsidRPr="008C734D">
              <w:rPr>
                <w:lang w:val="ru-RU"/>
              </w:rPr>
              <w:t xml:space="preserve"> 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00" w:rsidRPr="008C734D" w:rsidRDefault="00125851" w:rsidP="00125851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Пятое собрание, февр.</w:t>
            </w:r>
            <w:r w:rsidR="00B04400" w:rsidRPr="008C734D">
              <w:rPr>
                <w:lang w:val="ru-RU"/>
              </w:rPr>
              <w:t xml:space="preserve"> 2014</w:t>
            </w:r>
            <w:r w:rsidRPr="008C734D">
              <w:rPr>
                <w:lang w:val="ru-RU"/>
              </w:rPr>
              <w:t xml:space="preserve"> 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00" w:rsidRPr="008C734D" w:rsidRDefault="00125851" w:rsidP="00125851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Шестое собрание, июль</w:t>
            </w:r>
            <w:r w:rsidR="00B04400" w:rsidRPr="008C734D">
              <w:rPr>
                <w:lang w:val="ru-RU"/>
              </w:rPr>
              <w:t xml:space="preserve"> 2014</w:t>
            </w:r>
            <w:r w:rsidRPr="008C734D">
              <w:rPr>
                <w:lang w:val="ru-RU"/>
              </w:rPr>
              <w:t xml:space="preserve"> г.</w:t>
            </w:r>
          </w:p>
        </w:tc>
      </w:tr>
      <w:tr w:rsidR="00B04400" w:rsidRPr="008C734D" w:rsidTr="003579A4">
        <w:trPr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125851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Место проведения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125851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Женева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125851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Женева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125851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Южно-Африканская Республика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125851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Женева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125851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Женева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125851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Женева</w:t>
            </w:r>
          </w:p>
        </w:tc>
      </w:tr>
      <w:tr w:rsidR="00B04400" w:rsidRPr="008C734D" w:rsidTr="003579A4">
        <w:trPr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00" w:rsidRPr="008C734D" w:rsidRDefault="00125851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 xml:space="preserve">Количество участников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394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420</w:t>
            </w:r>
          </w:p>
        </w:tc>
      </w:tr>
      <w:tr w:rsidR="00B04400" w:rsidRPr="008C734D" w:rsidTr="003579A4">
        <w:trPr>
          <w:trHeight w:val="39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125851" w:rsidP="00125851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Количество а</w:t>
            </w:r>
            <w:r w:rsidR="0042753A" w:rsidRPr="008C734D">
              <w:rPr>
                <w:lang w:val="ru-RU"/>
              </w:rPr>
              <w:t>дминистраци</w:t>
            </w:r>
            <w:r w:rsidRPr="008C734D">
              <w:rPr>
                <w:lang w:val="ru-RU"/>
              </w:rPr>
              <w:t>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70</w:t>
            </w:r>
          </w:p>
        </w:tc>
      </w:tr>
      <w:tr w:rsidR="00B04400" w:rsidRPr="008C734D" w:rsidTr="003579A4">
        <w:trPr>
          <w:trHeight w:val="39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00" w:rsidRPr="008C734D" w:rsidRDefault="00125851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Количество входных документов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131</w:t>
            </w:r>
          </w:p>
        </w:tc>
      </w:tr>
      <w:tr w:rsidR="00B04400" w:rsidRPr="008C734D" w:rsidTr="003579A4">
        <w:trPr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00" w:rsidRPr="008C734D" w:rsidRDefault="00125851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 xml:space="preserve">Отчет председателя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4-5-6-7/</w:t>
            </w:r>
            <w:hyperlink r:id="rId14" w:history="1">
              <w:r w:rsidRPr="008C734D">
                <w:rPr>
                  <w:color w:val="0000FF"/>
                  <w:szCs w:val="24"/>
                  <w:u w:val="single"/>
                  <w:lang w:val="ru-RU"/>
                </w:rPr>
                <w:t>042</w:t>
              </w:r>
            </w:hyperlink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4-5-6-7/</w:t>
            </w:r>
            <w:hyperlink r:id="rId15" w:history="1">
              <w:r w:rsidRPr="008C734D">
                <w:rPr>
                  <w:color w:val="0000FF"/>
                  <w:szCs w:val="24"/>
                  <w:u w:val="single"/>
                  <w:lang w:val="ru-RU"/>
                </w:rPr>
                <w:t>113</w:t>
              </w:r>
            </w:hyperlink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4-5-6-7/</w:t>
            </w:r>
            <w:hyperlink r:id="rId16" w:history="1">
              <w:r w:rsidRPr="008C734D">
                <w:rPr>
                  <w:color w:val="0000FF"/>
                  <w:szCs w:val="24"/>
                  <w:u w:val="single"/>
                  <w:lang w:val="ru-RU"/>
                </w:rPr>
                <w:t>242</w:t>
              </w:r>
            </w:hyperlink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4-5-6-7/</w:t>
            </w:r>
            <w:hyperlink r:id="rId17" w:history="1">
              <w:r w:rsidRPr="008C734D">
                <w:rPr>
                  <w:color w:val="0000FF"/>
                  <w:szCs w:val="24"/>
                  <w:u w:val="single"/>
                  <w:lang w:val="ru-RU"/>
                </w:rPr>
                <w:t>393</w:t>
              </w:r>
            </w:hyperlink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4-5-6-7/</w:t>
            </w:r>
            <w:hyperlink r:id="rId18" w:history="1">
              <w:r w:rsidRPr="008C734D">
                <w:rPr>
                  <w:color w:val="0000FF"/>
                  <w:szCs w:val="24"/>
                  <w:u w:val="single"/>
                  <w:lang w:val="ru-RU"/>
                </w:rPr>
                <w:t>584</w:t>
              </w:r>
            </w:hyperlink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4-5-6-7/</w:t>
            </w:r>
            <w:hyperlink r:id="rId19" w:history="1">
              <w:r w:rsidRPr="008C734D">
                <w:rPr>
                  <w:color w:val="0000FF"/>
                  <w:szCs w:val="24"/>
                  <w:u w:val="single"/>
                  <w:lang w:val="ru-RU"/>
                </w:rPr>
                <w:t>715</w:t>
              </w:r>
            </w:hyperlink>
          </w:p>
        </w:tc>
      </w:tr>
    </w:tbl>
    <w:p w:rsidR="00B04400" w:rsidRPr="008C734D" w:rsidRDefault="00B04400" w:rsidP="004B2EE8">
      <w:pPr>
        <w:pStyle w:val="Heading1"/>
        <w:rPr>
          <w:lang w:val="ru-RU"/>
        </w:rPr>
      </w:pPr>
      <w:r w:rsidRPr="008C734D">
        <w:rPr>
          <w:lang w:val="ru-RU"/>
        </w:rPr>
        <w:t>2</w:t>
      </w:r>
      <w:r w:rsidRPr="008C734D">
        <w:rPr>
          <w:lang w:val="ru-RU"/>
        </w:rPr>
        <w:tab/>
      </w:r>
      <w:r w:rsidR="004B2EE8" w:rsidRPr="008C734D">
        <w:rPr>
          <w:lang w:val="ru-RU"/>
        </w:rPr>
        <w:t xml:space="preserve">Результаты </w:t>
      </w:r>
    </w:p>
    <w:p w:rsidR="00B04400" w:rsidRPr="008C734D" w:rsidRDefault="00B04400" w:rsidP="004B2EE8">
      <w:pPr>
        <w:pStyle w:val="Heading2"/>
        <w:rPr>
          <w:rFonts w:eastAsia="SimSun"/>
          <w:lang w:val="ru-RU"/>
        </w:rPr>
      </w:pPr>
      <w:r w:rsidRPr="008C734D">
        <w:rPr>
          <w:rFonts w:eastAsia="SimSun"/>
          <w:lang w:val="ru-RU" w:eastAsia="ja-JP"/>
        </w:rPr>
        <w:t>2</w:t>
      </w:r>
      <w:r w:rsidRPr="008C734D">
        <w:rPr>
          <w:rFonts w:eastAsia="SimSun"/>
          <w:lang w:val="ru-RU"/>
        </w:rPr>
        <w:t>.1</w:t>
      </w:r>
      <w:r w:rsidRPr="008C734D">
        <w:rPr>
          <w:rFonts w:eastAsia="SimSun"/>
          <w:lang w:val="ru-RU"/>
        </w:rPr>
        <w:tab/>
      </w:r>
      <w:r w:rsidR="004B2EE8" w:rsidRPr="008C734D">
        <w:rPr>
          <w:rFonts w:eastAsia="SimSun"/>
          <w:lang w:val="ru-RU" w:eastAsia="ja-JP"/>
        </w:rPr>
        <w:t>Подготовка к</w:t>
      </w:r>
      <w:r w:rsidRPr="008C734D">
        <w:rPr>
          <w:rFonts w:eastAsia="SimSun"/>
          <w:lang w:val="ru-RU" w:eastAsia="ja-JP"/>
        </w:rPr>
        <w:t xml:space="preserve"> </w:t>
      </w:r>
      <w:proofErr w:type="spellStart"/>
      <w:r w:rsidR="0042753A" w:rsidRPr="008C734D">
        <w:rPr>
          <w:rFonts w:eastAsia="SimSun"/>
          <w:lang w:val="ru-RU" w:eastAsia="ja-JP"/>
        </w:rPr>
        <w:t>ВКР</w:t>
      </w:r>
      <w:proofErr w:type="spellEnd"/>
      <w:r w:rsidRPr="008C734D">
        <w:rPr>
          <w:rFonts w:eastAsia="SimSun"/>
          <w:lang w:val="ru-RU" w:eastAsia="ja-JP"/>
        </w:rPr>
        <w:t>-15</w:t>
      </w:r>
    </w:p>
    <w:p w:rsidR="00B04400" w:rsidRPr="008C734D" w:rsidRDefault="004B2EE8" w:rsidP="00A636F9">
      <w:pPr>
        <w:rPr>
          <w:rFonts w:eastAsia="Arial Unicode MS"/>
          <w:b/>
          <w:lang w:val="ru-RU"/>
        </w:rPr>
      </w:pPr>
      <w:proofErr w:type="spellStart"/>
      <w:r w:rsidRPr="008C734D">
        <w:rPr>
          <w:lang w:val="ru-RU"/>
        </w:rPr>
        <w:t>ОЦГ</w:t>
      </w:r>
      <w:proofErr w:type="spellEnd"/>
      <w:r w:rsidR="00B04400" w:rsidRPr="008C734D">
        <w:rPr>
          <w:lang w:val="ru-RU"/>
        </w:rPr>
        <w:t xml:space="preserve"> 4-5-6-7 </w:t>
      </w:r>
      <w:r w:rsidRPr="008C734D">
        <w:rPr>
          <w:lang w:val="ru-RU"/>
        </w:rPr>
        <w:t xml:space="preserve">успешно </w:t>
      </w:r>
      <w:r w:rsidR="00A636F9" w:rsidRPr="008C734D">
        <w:rPr>
          <w:lang w:val="ru-RU"/>
        </w:rPr>
        <w:t>выполнила</w:t>
      </w:r>
      <w:r w:rsidRPr="008C734D">
        <w:rPr>
          <w:lang w:val="ru-RU"/>
        </w:rPr>
        <w:t xml:space="preserve"> свою основную задачу по составлению проекта текстов </w:t>
      </w:r>
      <w:proofErr w:type="spellStart"/>
      <w:r w:rsidRPr="008C734D">
        <w:rPr>
          <w:lang w:val="ru-RU"/>
        </w:rPr>
        <w:t>ПСК</w:t>
      </w:r>
      <w:proofErr w:type="spellEnd"/>
      <w:r w:rsidRPr="008C734D">
        <w:rPr>
          <w:lang w:val="ru-RU"/>
        </w:rPr>
        <w:t xml:space="preserve"> для пунктов </w:t>
      </w:r>
      <w:r w:rsidR="00B04400" w:rsidRPr="008C734D">
        <w:rPr>
          <w:lang w:val="ru-RU"/>
        </w:rPr>
        <w:t xml:space="preserve">1.1 </w:t>
      </w:r>
      <w:r w:rsidRPr="008C734D">
        <w:rPr>
          <w:lang w:val="ru-RU"/>
        </w:rPr>
        <w:t>и</w:t>
      </w:r>
      <w:r w:rsidR="00B04400" w:rsidRPr="008C734D">
        <w:rPr>
          <w:lang w:val="ru-RU"/>
        </w:rPr>
        <w:t xml:space="preserve"> 1.2 </w:t>
      </w:r>
      <w:r w:rsidRPr="008C734D">
        <w:rPr>
          <w:lang w:val="ru-RU"/>
        </w:rPr>
        <w:t xml:space="preserve">повестки дня </w:t>
      </w:r>
      <w:proofErr w:type="spellStart"/>
      <w:r w:rsidRPr="008C734D">
        <w:rPr>
          <w:lang w:val="ru-RU"/>
        </w:rPr>
        <w:t>ВКР</w:t>
      </w:r>
      <w:proofErr w:type="spellEnd"/>
      <w:r w:rsidRPr="008C734D">
        <w:rPr>
          <w:lang w:val="ru-RU"/>
        </w:rPr>
        <w:t xml:space="preserve">-15 </w:t>
      </w:r>
      <w:r w:rsidR="00B04400" w:rsidRPr="008C734D">
        <w:rPr>
          <w:lang w:val="ru-RU"/>
        </w:rPr>
        <w:t>(</w:t>
      </w:r>
      <w:r w:rsidRPr="008C734D">
        <w:rPr>
          <w:lang w:val="ru-RU"/>
        </w:rPr>
        <w:t>см.</w:t>
      </w:r>
      <w:r w:rsidR="00B04400" w:rsidRPr="008C734D">
        <w:rPr>
          <w:lang w:val="ru-RU"/>
        </w:rPr>
        <w:t xml:space="preserve"> </w:t>
      </w:r>
      <w:r w:rsidR="00BE7A23" w:rsidRPr="008C734D">
        <w:rPr>
          <w:lang w:val="ru-RU"/>
        </w:rPr>
        <w:t>Приложени</w:t>
      </w:r>
      <w:r w:rsidRPr="008C734D">
        <w:rPr>
          <w:lang w:val="ru-RU"/>
        </w:rPr>
        <w:t>я</w:t>
      </w:r>
      <w:r w:rsidR="00B04400" w:rsidRPr="008C734D">
        <w:rPr>
          <w:lang w:val="ru-RU"/>
        </w:rPr>
        <w:t xml:space="preserve"> 3 </w:t>
      </w:r>
      <w:r w:rsidRPr="008C734D">
        <w:rPr>
          <w:lang w:val="ru-RU"/>
        </w:rPr>
        <w:t>и</w:t>
      </w:r>
      <w:r w:rsidR="00B04400" w:rsidRPr="008C734D">
        <w:rPr>
          <w:lang w:val="ru-RU"/>
        </w:rPr>
        <w:t xml:space="preserve"> 4 </w:t>
      </w:r>
      <w:r w:rsidRPr="008C734D">
        <w:rPr>
          <w:lang w:val="ru-RU"/>
        </w:rPr>
        <w:t xml:space="preserve">к заключительному Отчету председателя </w:t>
      </w:r>
      <w:proofErr w:type="spellStart"/>
      <w:r w:rsidRPr="008C734D">
        <w:rPr>
          <w:lang w:val="ru-RU"/>
        </w:rPr>
        <w:t>ОЦГ</w:t>
      </w:r>
      <w:proofErr w:type="spellEnd"/>
      <w:r w:rsidR="00B04400" w:rsidRPr="008C734D">
        <w:rPr>
          <w:lang w:val="ru-RU"/>
        </w:rPr>
        <w:t> 4</w:t>
      </w:r>
      <w:r w:rsidR="00B04400" w:rsidRPr="008C734D">
        <w:rPr>
          <w:lang w:val="ru-RU"/>
        </w:rPr>
        <w:noBreakHyphen/>
        <w:t>5</w:t>
      </w:r>
      <w:r w:rsidR="00B04400" w:rsidRPr="008C734D">
        <w:rPr>
          <w:lang w:val="ru-RU"/>
        </w:rPr>
        <w:noBreakHyphen/>
        <w:t>6</w:t>
      </w:r>
      <w:r w:rsidR="00B04400" w:rsidRPr="008C734D">
        <w:rPr>
          <w:lang w:val="ru-RU"/>
        </w:rPr>
        <w:noBreakHyphen/>
        <w:t>7 (</w:t>
      </w:r>
      <w:r w:rsidRPr="008C734D">
        <w:rPr>
          <w:lang w:val="ru-RU"/>
        </w:rPr>
        <w:t>Документ</w:t>
      </w:r>
      <w:r w:rsidR="00B04400" w:rsidRPr="008C734D">
        <w:rPr>
          <w:lang w:val="ru-RU"/>
        </w:rPr>
        <w:t xml:space="preserve"> 4-5-6-7/</w:t>
      </w:r>
      <w:hyperlink r:id="rId20" w:history="1">
        <w:r w:rsidR="00B04400" w:rsidRPr="008C734D">
          <w:rPr>
            <w:color w:val="0000FF"/>
            <w:szCs w:val="24"/>
            <w:u w:val="single"/>
            <w:lang w:val="ru-RU"/>
          </w:rPr>
          <w:t>715</w:t>
        </w:r>
      </w:hyperlink>
      <w:r w:rsidR="00B04400" w:rsidRPr="008C734D">
        <w:rPr>
          <w:lang w:val="ru-RU"/>
        </w:rPr>
        <w:t xml:space="preserve">). </w:t>
      </w:r>
    </w:p>
    <w:p w:rsidR="00B04400" w:rsidRPr="008C734D" w:rsidRDefault="00B04400" w:rsidP="004B2EE8">
      <w:pPr>
        <w:pStyle w:val="Heading2"/>
        <w:rPr>
          <w:rFonts w:eastAsia="Arial Unicode MS"/>
          <w:lang w:val="ru-RU"/>
        </w:rPr>
      </w:pPr>
      <w:r w:rsidRPr="008C734D">
        <w:rPr>
          <w:rFonts w:eastAsia="Arial Unicode MS"/>
          <w:lang w:val="ru-RU"/>
        </w:rPr>
        <w:t>2.2</w:t>
      </w:r>
      <w:r w:rsidRPr="008C734D">
        <w:rPr>
          <w:rFonts w:eastAsia="Arial Unicode MS"/>
          <w:lang w:val="ru-RU"/>
        </w:rPr>
        <w:tab/>
      </w:r>
      <w:r w:rsidR="004B2EE8" w:rsidRPr="008C734D">
        <w:rPr>
          <w:rFonts w:eastAsia="Arial Unicode MS"/>
          <w:lang w:val="ru-RU"/>
        </w:rPr>
        <w:t>Отчеты</w:t>
      </w:r>
    </w:p>
    <w:p w:rsidR="00B04400" w:rsidRPr="008C734D" w:rsidRDefault="004B2EE8" w:rsidP="001828E5">
      <w:pPr>
        <w:rPr>
          <w:lang w:val="ru-RU"/>
        </w:rPr>
      </w:pPr>
      <w:proofErr w:type="spellStart"/>
      <w:r w:rsidRPr="008C734D">
        <w:rPr>
          <w:lang w:val="ru-RU"/>
        </w:rPr>
        <w:t>ОЦГ</w:t>
      </w:r>
      <w:proofErr w:type="spellEnd"/>
      <w:r w:rsidR="00B04400" w:rsidRPr="008C734D">
        <w:rPr>
          <w:lang w:val="ru-RU"/>
        </w:rPr>
        <w:t xml:space="preserve"> 4-5-6-7 </w:t>
      </w:r>
      <w:r w:rsidRPr="008C734D">
        <w:rPr>
          <w:lang w:val="ru-RU"/>
        </w:rPr>
        <w:t xml:space="preserve">согласовала проекты </w:t>
      </w:r>
      <w:r w:rsidR="00B04400" w:rsidRPr="008C734D">
        <w:rPr>
          <w:lang w:val="ru-RU"/>
        </w:rPr>
        <w:t xml:space="preserve">16 </w:t>
      </w:r>
      <w:r w:rsidR="00253725" w:rsidRPr="008C734D">
        <w:rPr>
          <w:lang w:val="ru-RU"/>
        </w:rPr>
        <w:t>новых</w:t>
      </w:r>
      <w:r w:rsidR="00B04400" w:rsidRPr="008C734D">
        <w:rPr>
          <w:lang w:val="ru-RU"/>
        </w:rPr>
        <w:t xml:space="preserve"> (</w:t>
      </w:r>
      <w:proofErr w:type="spellStart"/>
      <w:r w:rsidR="001828E5" w:rsidRPr="008C734D">
        <w:rPr>
          <w:lang w:val="ru-RU"/>
        </w:rPr>
        <w:t>ПН</w:t>
      </w:r>
      <w:proofErr w:type="spellEnd"/>
      <w:r w:rsidR="00B04400" w:rsidRPr="008C734D">
        <w:rPr>
          <w:lang w:val="ru-RU"/>
        </w:rPr>
        <w:t xml:space="preserve">) </w:t>
      </w:r>
      <w:r w:rsidR="00253725" w:rsidRPr="008C734D">
        <w:rPr>
          <w:lang w:val="ru-RU"/>
        </w:rPr>
        <w:t xml:space="preserve">Отчетов по исследованиям совместного использования частот и совместимости, которые перечислены в представленной ниже </w:t>
      </w:r>
      <w:r w:rsidR="001614AB" w:rsidRPr="008C734D">
        <w:rPr>
          <w:lang w:val="ru-RU"/>
        </w:rPr>
        <w:t xml:space="preserve">Таблице </w:t>
      </w:r>
      <w:r w:rsidR="00253725" w:rsidRPr="008C734D">
        <w:rPr>
          <w:lang w:val="ru-RU"/>
        </w:rPr>
        <w:t xml:space="preserve">2, и они были направлены соответствующим исследовательским комиссиям для рассмотрения. Они </w:t>
      </w:r>
      <w:r w:rsidR="00253725" w:rsidRPr="008C734D">
        <w:rPr>
          <w:lang w:val="ru-RU"/>
        </w:rPr>
        <w:lastRenderedPageBreak/>
        <w:t xml:space="preserve">прилагаются в качестве Приложений 5−20 к заключительному Отчету председателя </w:t>
      </w:r>
      <w:proofErr w:type="spellStart"/>
      <w:r w:rsidR="00253725" w:rsidRPr="008C734D">
        <w:rPr>
          <w:lang w:val="ru-RU"/>
        </w:rPr>
        <w:t>ОЦГ</w:t>
      </w:r>
      <w:proofErr w:type="spellEnd"/>
      <w:r w:rsidR="00B04400" w:rsidRPr="008C734D">
        <w:rPr>
          <w:lang w:val="ru-RU"/>
        </w:rPr>
        <w:t xml:space="preserve"> 4-5-6-7 (</w:t>
      </w:r>
      <w:r w:rsidR="00253725" w:rsidRPr="008C734D">
        <w:rPr>
          <w:lang w:val="ru-RU"/>
        </w:rPr>
        <w:t>Документ</w:t>
      </w:r>
      <w:r w:rsidR="00B04400" w:rsidRPr="008C734D">
        <w:rPr>
          <w:lang w:val="ru-RU"/>
        </w:rPr>
        <w:t xml:space="preserve"> 4-5-6-7/</w:t>
      </w:r>
      <w:hyperlink r:id="rId21" w:history="1">
        <w:r w:rsidR="00B04400" w:rsidRPr="008C734D">
          <w:rPr>
            <w:color w:val="0000FF"/>
            <w:szCs w:val="24"/>
            <w:u w:val="single"/>
            <w:lang w:val="ru-RU"/>
          </w:rPr>
          <w:t>715</w:t>
        </w:r>
      </w:hyperlink>
      <w:r w:rsidR="00B04400" w:rsidRPr="008C734D">
        <w:rPr>
          <w:lang w:val="ru-RU"/>
        </w:rPr>
        <w:t xml:space="preserve">). </w:t>
      </w:r>
    </w:p>
    <w:p w:rsidR="00B04400" w:rsidRPr="008C734D" w:rsidRDefault="00125851" w:rsidP="00B04400">
      <w:pPr>
        <w:pStyle w:val="TableNo"/>
        <w:rPr>
          <w:lang w:val="ru-RU"/>
        </w:rPr>
      </w:pPr>
      <w:r w:rsidRPr="008C734D">
        <w:rPr>
          <w:lang w:val="ru-RU"/>
        </w:rPr>
        <w:t>Таблица</w:t>
      </w:r>
      <w:r w:rsidR="00B04400" w:rsidRPr="008C734D">
        <w:rPr>
          <w:lang w:val="ru-RU"/>
        </w:rPr>
        <w:t xml:space="preserve"> 2</w:t>
      </w:r>
    </w:p>
    <w:p w:rsidR="00B04400" w:rsidRPr="008C734D" w:rsidRDefault="00253725" w:rsidP="00A636F9">
      <w:pPr>
        <w:pStyle w:val="Tabletitle"/>
        <w:rPr>
          <w:lang w:val="ru-RU"/>
        </w:rPr>
      </w:pPr>
      <w:r w:rsidRPr="008C734D">
        <w:rPr>
          <w:lang w:val="ru-RU"/>
        </w:rPr>
        <w:t xml:space="preserve">Проекты новых </w:t>
      </w:r>
      <w:r w:rsidR="00A636F9" w:rsidRPr="008C734D">
        <w:rPr>
          <w:lang w:val="ru-RU"/>
        </w:rPr>
        <w:t>О</w:t>
      </w:r>
      <w:r w:rsidRPr="008C734D">
        <w:rPr>
          <w:lang w:val="ru-RU"/>
        </w:rPr>
        <w:t xml:space="preserve">тчетов, согласованные </w:t>
      </w:r>
      <w:proofErr w:type="spellStart"/>
      <w:r w:rsidRPr="008C734D">
        <w:rPr>
          <w:lang w:val="ru-RU"/>
        </w:rPr>
        <w:t>ОЦГ</w:t>
      </w:r>
      <w:proofErr w:type="spellEnd"/>
      <w:r w:rsidR="00B04400" w:rsidRPr="008C734D">
        <w:rPr>
          <w:lang w:val="ru-RU"/>
        </w:rPr>
        <w:t xml:space="preserve"> 4-5-6-7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3560"/>
        <w:gridCol w:w="1249"/>
        <w:gridCol w:w="2016"/>
      </w:tblGrid>
      <w:tr w:rsidR="00B04400" w:rsidRPr="00583B66" w:rsidTr="003579A4">
        <w:trPr>
          <w:cantSplit/>
          <w:tblHeader/>
          <w:jc w:val="center"/>
        </w:trPr>
        <w:tc>
          <w:tcPr>
            <w:tcW w:w="1680" w:type="pct"/>
            <w:vAlign w:val="center"/>
          </w:tcPr>
          <w:p w:rsidR="00B04400" w:rsidRPr="008C734D" w:rsidRDefault="00253725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Отчеты</w:t>
            </w:r>
          </w:p>
        </w:tc>
        <w:tc>
          <w:tcPr>
            <w:tcW w:w="2072" w:type="pct"/>
            <w:vAlign w:val="center"/>
          </w:tcPr>
          <w:p w:rsidR="00B04400" w:rsidRPr="008C734D" w:rsidRDefault="00A636F9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Н</w:t>
            </w:r>
            <w:r w:rsidR="00253725" w:rsidRPr="008C734D">
              <w:rPr>
                <w:lang w:val="ru-RU"/>
              </w:rPr>
              <w:t>азвание</w:t>
            </w:r>
          </w:p>
        </w:tc>
        <w:tc>
          <w:tcPr>
            <w:tcW w:w="648" w:type="pct"/>
            <w:vAlign w:val="center"/>
          </w:tcPr>
          <w:p w:rsidR="00B04400" w:rsidRPr="008C734D" w:rsidRDefault="00BE7A23" w:rsidP="00253725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Приложение</w:t>
            </w:r>
            <w:r w:rsidR="00B04400" w:rsidRPr="008C734D">
              <w:rPr>
                <w:lang w:val="ru-RU"/>
              </w:rPr>
              <w:t xml:space="preserve"> </w:t>
            </w:r>
            <w:r w:rsidR="00253725" w:rsidRPr="008C734D">
              <w:rPr>
                <w:lang w:val="ru-RU"/>
              </w:rPr>
              <w:t>к Документу</w:t>
            </w:r>
            <w:r w:rsidR="00B04400" w:rsidRPr="008C734D">
              <w:rPr>
                <w:lang w:val="ru-RU"/>
              </w:rPr>
              <w:t xml:space="preserve"> 4-5-6-7/</w:t>
            </w:r>
            <w:hyperlink r:id="rId22" w:history="1">
              <w:r w:rsidR="00B04400" w:rsidRPr="008C734D">
                <w:rPr>
                  <w:color w:val="0000FF"/>
                  <w:u w:val="single"/>
                  <w:lang w:val="ru-RU"/>
                </w:rPr>
                <w:t>715</w:t>
              </w:r>
            </w:hyperlink>
          </w:p>
        </w:tc>
        <w:tc>
          <w:tcPr>
            <w:tcW w:w="601" w:type="pct"/>
            <w:vAlign w:val="center"/>
          </w:tcPr>
          <w:p w:rsidR="00B04400" w:rsidRPr="008C734D" w:rsidRDefault="00253725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Соответствующая(</w:t>
            </w:r>
            <w:proofErr w:type="spellStart"/>
            <w:r w:rsidRPr="008C734D">
              <w:rPr>
                <w:lang w:val="ru-RU"/>
              </w:rPr>
              <w:t>ие</w:t>
            </w:r>
            <w:proofErr w:type="spellEnd"/>
            <w:r w:rsidRPr="008C734D">
              <w:rPr>
                <w:lang w:val="ru-RU"/>
              </w:rPr>
              <w:t>) исследовательская (</w:t>
            </w:r>
            <w:proofErr w:type="spellStart"/>
            <w:r w:rsidRPr="008C734D">
              <w:rPr>
                <w:lang w:val="ru-RU"/>
              </w:rPr>
              <w:t>ие</w:t>
            </w:r>
            <w:proofErr w:type="spellEnd"/>
            <w:r w:rsidRPr="008C734D">
              <w:rPr>
                <w:lang w:val="ru-RU"/>
              </w:rPr>
              <w:t>) комиссия(и)</w:t>
            </w:r>
            <w:r w:rsidR="00B04400" w:rsidRPr="008C734D">
              <w:rPr>
                <w:lang w:val="ru-RU"/>
              </w:rPr>
              <w:t>)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8C734D" w:rsidRDefault="001828E5" w:rsidP="00253725">
            <w:pPr>
              <w:pStyle w:val="Tabletext"/>
              <w:rPr>
                <w:lang w:val="ru-RU"/>
              </w:rPr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="00B04400" w:rsidRPr="008C734D">
              <w:rPr>
                <w:lang w:val="ru-RU"/>
              </w:rPr>
              <w:t xml:space="preserve"> </w:t>
            </w:r>
            <w:r w:rsidR="00253725" w:rsidRPr="008C734D">
              <w:rPr>
                <w:lang w:val="ru-RU"/>
              </w:rPr>
              <w:t>Отчета</w:t>
            </w:r>
            <w:r w:rsidR="00B04400" w:rsidRPr="008C734D">
              <w:rPr>
                <w:lang w:val="ru-RU"/>
              </w:rPr>
              <w:t xml:space="preserve"> </w:t>
            </w:r>
            <w:r w:rsidR="00253725" w:rsidRPr="008C734D">
              <w:rPr>
                <w:lang w:val="ru-RU"/>
              </w:rPr>
              <w:t>МСЭ</w:t>
            </w:r>
            <w:r w:rsidR="00B04400" w:rsidRPr="008C734D">
              <w:rPr>
                <w:lang w:val="ru-RU"/>
              </w:rPr>
              <w:t xml:space="preserve">-R </w:t>
            </w:r>
            <w:proofErr w:type="spellStart"/>
            <w:r w:rsidR="00B04400" w:rsidRPr="008C734D">
              <w:rPr>
                <w:lang w:val="ru-RU"/>
              </w:rPr>
              <w:t>BT</w:t>
            </w:r>
            <w:proofErr w:type="spellEnd"/>
            <w:r w:rsidR="00B04400" w:rsidRPr="008C734D">
              <w:rPr>
                <w:lang w:val="ru-RU"/>
              </w:rPr>
              <w:t>.[</w:t>
            </w:r>
            <w:proofErr w:type="spellStart"/>
            <w:r w:rsidR="00B04400" w:rsidRPr="008C734D">
              <w:rPr>
                <w:lang w:val="ru-RU"/>
              </w:rPr>
              <w:t>MBB</w:t>
            </w:r>
            <w:proofErr w:type="spellEnd"/>
            <w:r w:rsidR="00B04400" w:rsidRPr="008C734D">
              <w:rPr>
                <w:lang w:val="ru-RU"/>
              </w:rPr>
              <w:t>_</w:t>
            </w:r>
            <w:r w:rsidR="00B04400" w:rsidRPr="008C734D">
              <w:rPr>
                <w:lang w:val="ru-RU"/>
              </w:rPr>
              <w:br/>
            </w:r>
            <w:proofErr w:type="spellStart"/>
            <w:r w:rsidR="00B04400" w:rsidRPr="008C734D">
              <w:rPr>
                <w:lang w:val="ru-RU"/>
              </w:rPr>
              <w:t>DTTB_470_694</w:t>
            </w:r>
            <w:proofErr w:type="spellEnd"/>
            <w:r w:rsidR="00B04400" w:rsidRPr="008C734D">
              <w:rPr>
                <w:lang w:val="ru-RU"/>
              </w:rPr>
              <w:t>]</w:t>
            </w:r>
          </w:p>
          <w:p w:rsidR="00B04400" w:rsidRPr="008C734D" w:rsidRDefault="00B04400" w:rsidP="00253725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253725" w:rsidRPr="008C734D">
              <w:rPr>
                <w:lang w:val="ru-RU"/>
              </w:rPr>
              <w:t>Отчет</w:t>
            </w:r>
            <w:r w:rsidRPr="008C734D">
              <w:rPr>
                <w:lang w:val="ru-RU"/>
              </w:rPr>
              <w:t xml:space="preserve"> </w:t>
            </w:r>
            <w:r w:rsidR="00253725" w:rsidRPr="008C734D">
              <w:rPr>
                <w:lang w:val="ru-RU"/>
              </w:rPr>
              <w:t>МСЭ</w:t>
            </w:r>
            <w:r w:rsidRPr="008C734D">
              <w:rPr>
                <w:lang w:val="ru-RU"/>
              </w:rPr>
              <w:t xml:space="preserve">-R </w:t>
            </w:r>
            <w:proofErr w:type="spellStart"/>
            <w:r w:rsidRPr="008C734D">
              <w:rPr>
                <w:lang w:val="ru-RU"/>
              </w:rPr>
              <w:t>BT.2337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  <w:vAlign w:val="center"/>
          </w:tcPr>
          <w:p w:rsidR="00B04400" w:rsidRPr="008C734D" w:rsidRDefault="001828E5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Исследования совместного использования частот применениями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цифрового наземного телевизионного радиовещания и применениями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 xml:space="preserve">наземной подвижной широкополосной связи, включая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>, и их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совместимости в полосе частот 470</w:t>
            </w:r>
            <w:r w:rsidR="00F511AD" w:rsidRPr="008C734D">
              <w:rPr>
                <w:lang w:val="ru-RU"/>
              </w:rPr>
              <w:t>−</w:t>
            </w:r>
            <w:r w:rsidRPr="008C734D">
              <w:rPr>
                <w:lang w:val="ru-RU"/>
              </w:rPr>
              <w:t>694/698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253725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5 </w:t>
            </w:r>
            <w:r w:rsidR="0025372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6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71305E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t>F.[</w:t>
            </w:r>
            <w:proofErr w:type="spellStart"/>
            <w:proofErr w:type="gramEnd"/>
            <w:r w:rsidR="00B04400" w:rsidRPr="00583B66">
              <w:t>IMT</w:t>
            </w:r>
            <w:proofErr w:type="spellEnd"/>
            <w:r w:rsidR="00B04400" w:rsidRPr="00583B66">
              <w:t xml:space="preserve">-FS 470-694/698 </w:t>
            </w:r>
            <w:r w:rsidR="0071305E" w:rsidRPr="00583B66">
              <w:t>MHz</w:t>
            </w:r>
            <w:r w:rsidR="00B04400" w:rsidRPr="00583B66">
              <w:t xml:space="preserve"> SHARING]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F.2331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</w:tcPr>
          <w:p w:rsidR="00B04400" w:rsidRPr="008C734D" w:rsidRDefault="001828E5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 xml:space="preserve">Совместное использование частот системами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 xml:space="preserve"> и системами фиксированной службы и их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совместимость в диапазоне частот 470−694/698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6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  <w:rPr>
                <w:lang w:val="fr-CH"/>
              </w:rPr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rPr>
                <w:lang w:val="fr-CH"/>
              </w:rPr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rPr>
                <w:lang w:val="fr-CH"/>
              </w:rPr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rPr>
                <w:lang w:val="fr-CH"/>
              </w:rPr>
              <w:t>-R</w:t>
            </w:r>
            <w:r w:rsidR="00B04400" w:rsidRPr="00583B66">
              <w:rPr>
                <w:lang w:val="fr-CH"/>
              </w:rPr>
              <w:t xml:space="preserve"> RA.[RAS-</w:t>
            </w:r>
            <w:proofErr w:type="spellStart"/>
            <w:r w:rsidR="00B04400" w:rsidRPr="00583B66">
              <w:rPr>
                <w:lang w:val="fr-CH"/>
              </w:rPr>
              <w:t>IMT</w:t>
            </w:r>
            <w:proofErr w:type="spellEnd"/>
            <w:r w:rsidR="00B04400" w:rsidRPr="00583B66">
              <w:rPr>
                <w:lang w:val="fr-CH"/>
              </w:rPr>
              <w:t>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RA.2332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  <w:vAlign w:val="center"/>
          </w:tcPr>
          <w:p w:rsidR="00B04400" w:rsidRPr="008C734D" w:rsidRDefault="001828E5" w:rsidP="008C734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Исследования совместного использования частот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 xml:space="preserve">радиоастрономической службой и системами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 xml:space="preserve"> и их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совместимости в полосах частот 608–614 МГц, 1330</w:t>
            </w:r>
            <w:r w:rsidR="008C734D">
              <w:rPr>
                <w:lang w:val="ru-RU"/>
              </w:rPr>
              <w:t>−</w:t>
            </w:r>
            <w:r w:rsidRPr="008C734D">
              <w:rPr>
                <w:lang w:val="ru-RU"/>
              </w:rPr>
              <w:t>1400</w:t>
            </w:r>
            <w:r w:rsidR="008C734D">
              <w:rPr>
                <w:lang w:val="ru-RU"/>
              </w:rPr>
              <w:t> </w:t>
            </w:r>
            <w:r w:rsidRPr="008C734D">
              <w:rPr>
                <w:lang w:val="ru-RU"/>
              </w:rPr>
              <w:t>МГц,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1400−1427 МГц, 1610,6</w:t>
            </w:r>
            <w:r w:rsidR="008C734D">
              <w:rPr>
                <w:lang w:val="ru-RU"/>
              </w:rPr>
              <w:t>−</w:t>
            </w:r>
            <w:r w:rsidRPr="008C734D">
              <w:rPr>
                <w:lang w:val="ru-RU"/>
              </w:rPr>
              <w:t>1613,8 МГц, 1660–1670 МГц,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2690−2700 МГц, 4800–4990 МГц и</w:t>
            </w:r>
            <w:r w:rsidR="008C734D">
              <w:rPr>
                <w:lang w:val="ru-RU"/>
              </w:rPr>
              <w:t> </w:t>
            </w:r>
            <w:r w:rsidRPr="008C734D">
              <w:rPr>
                <w:lang w:val="ru-RU"/>
              </w:rPr>
              <w:t>4990</w:t>
            </w:r>
            <w:r w:rsidR="008C734D">
              <w:rPr>
                <w:lang w:val="ru-RU"/>
              </w:rPr>
              <w:t>−</w:t>
            </w:r>
            <w:r w:rsidRPr="008C734D">
              <w:rPr>
                <w:lang w:val="ru-RU"/>
              </w:rPr>
              <w:t>5000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7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5 </w:t>
            </w:r>
            <w:r w:rsidR="001828E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7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BT.[</w:t>
            </w:r>
            <w:proofErr w:type="spellStart"/>
            <w:r w:rsidR="00B04400" w:rsidRPr="00583B66">
              <w:t>SAB_SAP</w:t>
            </w:r>
            <w:proofErr w:type="spellEnd"/>
            <w:r w:rsidR="00B04400" w:rsidRPr="00583B66">
              <w:t>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BT.2338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  <w:vAlign w:val="center"/>
          </w:tcPr>
          <w:p w:rsidR="00B04400" w:rsidRPr="008C734D" w:rsidRDefault="001828E5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 xml:space="preserve">Использование спектра применениями </w:t>
            </w:r>
            <w:proofErr w:type="spellStart"/>
            <w:r w:rsidRPr="008C734D">
              <w:rPr>
                <w:lang w:val="ru-RU"/>
              </w:rPr>
              <w:t>SAB</w:t>
            </w:r>
            <w:proofErr w:type="spellEnd"/>
            <w:r w:rsidRPr="008C734D">
              <w:rPr>
                <w:lang w:val="ru-RU"/>
              </w:rPr>
              <w:t>/</w:t>
            </w:r>
            <w:proofErr w:type="spellStart"/>
            <w:r w:rsidRPr="008C734D">
              <w:rPr>
                <w:lang w:val="ru-RU"/>
              </w:rPr>
              <w:t>SAP</w:t>
            </w:r>
            <w:proofErr w:type="spellEnd"/>
            <w:r w:rsidRPr="008C734D">
              <w:rPr>
                <w:lang w:val="ru-RU"/>
              </w:rPr>
              <w:t xml:space="preserve"> в Районе 1 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последствия осуществления распределения подвижной службе на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равной первичной основе в полосе частот 694−790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8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5 </w:t>
            </w:r>
            <w:r w:rsidR="001828E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6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BT.[</w:t>
            </w:r>
            <w:proofErr w:type="spellStart"/>
            <w:r w:rsidR="00B04400" w:rsidRPr="00583B66">
              <w:t>IMT_DTTB</w:t>
            </w:r>
            <w:proofErr w:type="spellEnd"/>
            <w:r w:rsidR="00B04400" w:rsidRPr="00583B66">
              <w:t>_</w:t>
            </w:r>
            <w:r w:rsidR="00B04400" w:rsidRPr="00583B66">
              <w:br/>
              <w:t>694-790-Co-Channel]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BT.2339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</w:tcPr>
          <w:p w:rsidR="00B04400" w:rsidRPr="008C734D" w:rsidRDefault="001828E5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Исследования совместного использования частот в совмещенном канале</w:t>
            </w:r>
            <w:r w:rsidR="0071305E" w:rsidRPr="008C734D">
              <w:rPr>
                <w:lang w:val="ru-RU"/>
              </w:rPr>
              <w:t xml:space="preserve"> цифрового наземного телевизионного радиовещания и </w:t>
            </w:r>
            <w:proofErr w:type="spellStart"/>
            <w:r w:rsidR="00B04400" w:rsidRPr="008C734D">
              <w:rPr>
                <w:lang w:val="ru-RU"/>
              </w:rPr>
              <w:t>IMT</w:t>
            </w:r>
            <w:proofErr w:type="spellEnd"/>
            <w:r w:rsidR="00B04400" w:rsidRPr="008C734D">
              <w:rPr>
                <w:lang w:val="ru-RU"/>
              </w:rPr>
              <w:t xml:space="preserve"> </w:t>
            </w:r>
            <w:r w:rsidR="0071305E" w:rsidRPr="008C734D">
              <w:rPr>
                <w:lang w:val="ru-RU"/>
              </w:rPr>
              <w:t xml:space="preserve">и их совместимости в полосе частот </w:t>
            </w:r>
            <w:r w:rsidR="00B04400" w:rsidRPr="008C734D">
              <w:rPr>
                <w:lang w:val="ru-RU"/>
              </w:rPr>
              <w:t xml:space="preserve">694-790 </w:t>
            </w:r>
            <w:r w:rsidR="00817C87" w:rsidRPr="008C734D">
              <w:rPr>
                <w:lang w:val="ru-RU"/>
              </w:rPr>
              <w:t>МГц</w:t>
            </w:r>
            <w:r w:rsidR="00B04400" w:rsidRPr="008C734D">
              <w:rPr>
                <w:lang w:val="ru-RU"/>
              </w:rPr>
              <w:t xml:space="preserve"> </w:t>
            </w:r>
            <w:r w:rsidR="0071305E" w:rsidRPr="008C734D">
              <w:rPr>
                <w:lang w:val="ru-RU"/>
              </w:rPr>
              <w:t>в зоне планирования</w:t>
            </w:r>
            <w:r w:rsidR="00B04400" w:rsidRPr="008C734D">
              <w:rPr>
                <w:lang w:val="ru-RU"/>
              </w:rPr>
              <w:t xml:space="preserve"> </w:t>
            </w:r>
            <w:proofErr w:type="spellStart"/>
            <w:r w:rsidR="00B04400" w:rsidRPr="008C734D">
              <w:rPr>
                <w:lang w:val="ru-RU"/>
              </w:rPr>
              <w:t>GE06</w:t>
            </w:r>
            <w:proofErr w:type="spellEnd"/>
            <w:r w:rsidR="00B04400" w:rsidRPr="008C734D">
              <w:rPr>
                <w:lang w:val="ru-RU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9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5 </w:t>
            </w:r>
            <w:r w:rsidR="001828E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6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t>F.[</w:t>
            </w:r>
            <w:proofErr w:type="gramEnd"/>
            <w:r w:rsidR="00B04400" w:rsidRPr="00583B66">
              <w:t>FS-</w:t>
            </w:r>
            <w:proofErr w:type="spellStart"/>
            <w:r w:rsidR="00B04400" w:rsidRPr="00583B66">
              <w:t>IMT</w:t>
            </w:r>
            <w:proofErr w:type="spellEnd"/>
            <w:r w:rsidR="00B04400" w:rsidRPr="00583B66">
              <w:t xml:space="preserve"> 1 350</w:t>
            </w:r>
            <w:r w:rsidR="00B04400" w:rsidRPr="00583B66">
              <w:noBreakHyphen/>
              <w:t xml:space="preserve">1 530 </w:t>
            </w:r>
            <w:r w:rsidR="0071305E" w:rsidRPr="00583B66">
              <w:t xml:space="preserve">MHz </w:t>
            </w:r>
            <w:r w:rsidR="00B04400" w:rsidRPr="00583B66">
              <w:t>CO</w:t>
            </w:r>
            <w:r w:rsidR="00B04400" w:rsidRPr="00583B66">
              <w:noBreakHyphen/>
              <w:t>CHANNEL SHARING]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F.2333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</w:tcPr>
          <w:p w:rsidR="00B04400" w:rsidRPr="008C734D" w:rsidRDefault="0071305E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 xml:space="preserve">Исследование совместного использования частот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 xml:space="preserve"> и фиксированной службой и их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 xml:space="preserve">совместимости 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10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71305E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t>RS.[</w:t>
            </w:r>
            <w:proofErr w:type="spellStart"/>
            <w:proofErr w:type="gramEnd"/>
            <w:r w:rsidR="00B04400" w:rsidRPr="00583B66">
              <w:t>EESS-IMT</w:t>
            </w:r>
            <w:proofErr w:type="spellEnd"/>
            <w:r w:rsidR="00B04400" w:rsidRPr="00583B66">
              <w:t xml:space="preserve"> 1.4 </w:t>
            </w:r>
            <w:r w:rsidR="0071305E" w:rsidRPr="00583B66">
              <w:t>GHz</w:t>
            </w:r>
            <w:r w:rsidR="00B04400" w:rsidRPr="00583B66">
              <w:t>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RS.2336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</w:tcPr>
          <w:p w:rsidR="00B04400" w:rsidRPr="008C734D" w:rsidRDefault="0071305E" w:rsidP="008C734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Рассмотрение полос частот 1375</w:t>
            </w:r>
            <w:r w:rsidR="008C734D">
              <w:rPr>
                <w:lang w:val="ru-RU"/>
              </w:rPr>
              <w:t>−</w:t>
            </w:r>
            <w:r w:rsidRPr="008C734D">
              <w:rPr>
                <w:lang w:val="ru-RU"/>
              </w:rPr>
              <w:t>1400</w:t>
            </w:r>
            <w:r w:rsidR="008C734D">
              <w:rPr>
                <w:lang w:val="ru-RU"/>
              </w:rPr>
              <w:t> </w:t>
            </w:r>
            <w:r w:rsidRPr="008C734D">
              <w:rPr>
                <w:lang w:val="ru-RU"/>
              </w:rPr>
              <w:t>МГц и 1427−1452 МГц на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предмет совместимости подвижной службы и систем спутниковой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службы исследования Земли (</w:t>
            </w:r>
            <w:proofErr w:type="spellStart"/>
            <w:r w:rsidRPr="008C734D">
              <w:rPr>
                <w:lang w:val="ru-RU"/>
              </w:rPr>
              <w:t>ССИЗ</w:t>
            </w:r>
            <w:proofErr w:type="spellEnd"/>
            <w:r w:rsidRPr="008C734D">
              <w:rPr>
                <w:lang w:val="ru-RU"/>
              </w:rPr>
              <w:t>), работающих в полосе частот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1400–1427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11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5 </w:t>
            </w:r>
            <w:r w:rsidR="001828E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7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M.[</w:t>
            </w:r>
            <w:proofErr w:type="spellStart"/>
            <w:r w:rsidR="00B04400" w:rsidRPr="00583B66">
              <w:t>AMT</w:t>
            </w:r>
            <w:proofErr w:type="spellEnd"/>
            <w:r w:rsidR="00B04400" w:rsidRPr="00583B66">
              <w:t>-</w:t>
            </w:r>
            <w:proofErr w:type="spellStart"/>
            <w:r w:rsidR="00B04400" w:rsidRPr="00583B66">
              <w:t>IMT.SHARING.L</w:t>
            </w:r>
            <w:proofErr w:type="spellEnd"/>
            <w:r w:rsidR="00B04400" w:rsidRPr="00583B66">
              <w:t>-BAND]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M.2324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</w:tcPr>
          <w:p w:rsidR="00B04400" w:rsidRPr="008C734D" w:rsidRDefault="0071305E" w:rsidP="008C734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Исследования совместного использования частот потенциальными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 xml:space="preserve">системами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 xml:space="preserve"> и</w:t>
            </w:r>
            <w:r w:rsidR="008C734D">
              <w:rPr>
                <w:lang w:val="ru-RU"/>
              </w:rPr>
              <w:t> </w:t>
            </w:r>
            <w:r w:rsidRPr="008C734D">
              <w:rPr>
                <w:lang w:val="ru-RU"/>
              </w:rPr>
              <w:t>системами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воздушной подвижной телеметрии в полосе частот 1429−1535</w:t>
            </w:r>
            <w:r w:rsidR="008C734D">
              <w:rPr>
                <w:lang w:val="ru-RU"/>
              </w:rPr>
              <w:t> </w:t>
            </w:r>
            <w:r w:rsidRPr="008C734D">
              <w:rPr>
                <w:lang w:val="ru-RU"/>
              </w:rPr>
              <w:t>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t>BS.[</w:t>
            </w:r>
            <w:proofErr w:type="spellStart"/>
            <w:proofErr w:type="gramEnd"/>
            <w:r w:rsidR="00B04400" w:rsidRPr="00583B66">
              <w:t>BS_IMT</w:t>
            </w:r>
            <w:proofErr w:type="spellEnd"/>
            <w:r w:rsidR="00B04400" w:rsidRPr="00583B66">
              <w:t>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BS.2340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</w:tcPr>
          <w:p w:rsidR="00B04400" w:rsidRPr="008C734D" w:rsidRDefault="0071305E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Совместное использование частот подвижной службой (</w:t>
            </w:r>
            <w:proofErr w:type="spellStart"/>
            <w:r w:rsidRPr="008C734D">
              <w:rPr>
                <w:lang w:val="ru-RU"/>
              </w:rPr>
              <w:t>ПС</w:t>
            </w:r>
            <w:proofErr w:type="spellEnd"/>
            <w:r w:rsidRPr="008C734D">
              <w:rPr>
                <w:lang w:val="ru-RU"/>
              </w:rPr>
              <w:t>) 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радиовещательной службой (</w:t>
            </w:r>
            <w:proofErr w:type="spellStart"/>
            <w:r w:rsidRPr="008C734D">
              <w:rPr>
                <w:lang w:val="ru-RU"/>
              </w:rPr>
              <w:t>РС</w:t>
            </w:r>
            <w:proofErr w:type="spellEnd"/>
            <w:r w:rsidRPr="008C734D">
              <w:rPr>
                <w:lang w:val="ru-RU"/>
              </w:rPr>
              <w:t>) в полосе частот 1452–1492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13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5 </w:t>
            </w:r>
            <w:r w:rsidR="001828E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6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lastRenderedPageBreak/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t>SA.[</w:t>
            </w:r>
            <w:proofErr w:type="spellStart"/>
            <w:proofErr w:type="gramEnd"/>
            <w:r w:rsidR="00B04400" w:rsidRPr="00583B66">
              <w:t>METSAT-IMT</w:t>
            </w:r>
            <w:proofErr w:type="spellEnd"/>
            <w:r w:rsidR="00B04400" w:rsidRPr="00583B66">
              <w:t xml:space="preserve"> 1.7 </w:t>
            </w:r>
            <w:r w:rsidR="0071305E" w:rsidRPr="00583B66">
              <w:t>GHz</w:t>
            </w:r>
            <w:r w:rsidR="00B04400" w:rsidRPr="00583B66">
              <w:t>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SA.2329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  <w:vAlign w:val="center"/>
          </w:tcPr>
          <w:p w:rsidR="00B04400" w:rsidRPr="008C734D" w:rsidRDefault="0071305E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Оценка совместного использования частот метеорологическими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 xml:space="preserve">спутниковыми системами и станциями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 xml:space="preserve"> в полосе частот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1695−1710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14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5 </w:t>
            </w:r>
            <w:r w:rsidR="001828E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7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t>SA.[</w:t>
            </w:r>
            <w:proofErr w:type="spellStart"/>
            <w:proofErr w:type="gramEnd"/>
            <w:r w:rsidR="00B04400" w:rsidRPr="00583B66">
              <w:t>EESS-IMT2</w:t>
            </w:r>
            <w:proofErr w:type="spellEnd"/>
            <w:r w:rsidR="00B04400" w:rsidRPr="00583B66">
              <w:t xml:space="preserve"> 025-2 290 </w:t>
            </w:r>
            <w:r w:rsidR="0071305E" w:rsidRPr="00583B66">
              <w:t>MHz</w:t>
            </w:r>
            <w:r w:rsidR="00B04400" w:rsidRPr="00583B66">
              <w:t>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SA.2325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  <w:vAlign w:val="center"/>
          </w:tcPr>
          <w:p w:rsidR="00B04400" w:rsidRPr="008C734D" w:rsidRDefault="0071305E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Совместное использование частот линиями космос-космос,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относящимися к службе космических исследований, службе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космической эксплуатации и спутниковой службе исследования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 xml:space="preserve">Земли, и системами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 xml:space="preserve"> в полосах частот 2025−2110 МГц 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2200−2290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15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5 </w:t>
            </w:r>
            <w:r w:rsidR="001828E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7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t>F.[</w:t>
            </w:r>
            <w:proofErr w:type="spellStart"/>
            <w:proofErr w:type="gramEnd"/>
            <w:r w:rsidR="00B04400" w:rsidRPr="00583B66">
              <w:t>IMT</w:t>
            </w:r>
            <w:proofErr w:type="spellEnd"/>
            <w:r w:rsidR="00B04400" w:rsidRPr="00583B66">
              <w:t xml:space="preserve">-FS 3 400-4 200 </w:t>
            </w:r>
            <w:r w:rsidR="0071305E" w:rsidRPr="00583B66">
              <w:t xml:space="preserve">MHz </w:t>
            </w:r>
            <w:r w:rsidR="00B04400" w:rsidRPr="00583B66">
              <w:t>SHARING]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F.2328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</w:tcPr>
          <w:p w:rsidR="00B04400" w:rsidRPr="008C734D" w:rsidRDefault="0071305E" w:rsidP="008C734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 xml:space="preserve">Совместное использование частот системами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 xml:space="preserve"> и системами фиксированной службы и их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совместимость в диапазоне частот 3400</w:t>
            </w:r>
            <w:r w:rsidR="008C734D">
              <w:rPr>
                <w:lang w:val="ru-RU"/>
              </w:rPr>
              <w:t>−</w:t>
            </w:r>
            <w:r w:rsidRPr="008C734D">
              <w:rPr>
                <w:lang w:val="ru-RU"/>
              </w:rPr>
              <w:t>4200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16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[</w:t>
            </w:r>
            <w:proofErr w:type="spellStart"/>
            <w:r w:rsidR="00B04400" w:rsidRPr="00583B66">
              <w:t>FSS-IMT</w:t>
            </w:r>
            <w:proofErr w:type="spellEnd"/>
            <w:r w:rsidR="00B04400" w:rsidRPr="00583B66">
              <w:t xml:space="preserve"> C-BAND DOWNLINK]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S.2368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  <w:vAlign w:val="center"/>
          </w:tcPr>
          <w:p w:rsidR="00B04400" w:rsidRPr="008C734D" w:rsidRDefault="002911A4" w:rsidP="008C734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Исследования совместного использования частот системами</w:t>
            </w:r>
            <w:r w:rsidR="000C73A7"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IMT-Advanced</w:t>
            </w:r>
            <w:proofErr w:type="spellEnd"/>
            <w:r w:rsidRPr="008C734D">
              <w:rPr>
                <w:lang w:val="ru-RU"/>
              </w:rPr>
              <w:t xml:space="preserve"> и геостационарными спутниковыми сетями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фиксированной спутниковой службы в полосах частот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3400−4200 МГц и</w:t>
            </w:r>
            <w:r w:rsidR="008C734D">
              <w:rPr>
                <w:lang w:val="ru-RU"/>
              </w:rPr>
              <w:t> </w:t>
            </w:r>
            <w:r w:rsidRPr="008C734D">
              <w:rPr>
                <w:lang w:val="ru-RU"/>
              </w:rPr>
              <w:t>4500</w:t>
            </w:r>
            <w:r w:rsidR="008C734D">
              <w:rPr>
                <w:lang w:val="ru-RU"/>
              </w:rPr>
              <w:t>−</w:t>
            </w:r>
            <w:r w:rsidRPr="008C734D">
              <w:rPr>
                <w:lang w:val="ru-RU"/>
              </w:rPr>
              <w:t>4800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17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4 </w:t>
            </w:r>
            <w:r w:rsidR="001828E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5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t>F.[</w:t>
            </w:r>
            <w:proofErr w:type="gramEnd"/>
            <w:r w:rsidR="00B04400" w:rsidRPr="00583B66">
              <w:t>FS-</w:t>
            </w:r>
            <w:proofErr w:type="spellStart"/>
            <w:r w:rsidR="00B04400" w:rsidRPr="00583B66">
              <w:t>IMT</w:t>
            </w:r>
            <w:proofErr w:type="spellEnd"/>
            <w:r w:rsidR="00B04400" w:rsidRPr="00583B66">
              <w:t xml:space="preserve"> 4 400</w:t>
            </w:r>
            <w:r w:rsidR="00B04400" w:rsidRPr="00583B66">
              <w:noBreakHyphen/>
              <w:t xml:space="preserve">4 990 </w:t>
            </w:r>
            <w:r w:rsidR="0071305E" w:rsidRPr="00583B66">
              <w:t xml:space="preserve">MHz </w:t>
            </w:r>
            <w:r w:rsidR="00B04400" w:rsidRPr="00583B66">
              <w:t>SHARING AND COMPATIBILITY]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F.2327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</w:tcPr>
          <w:p w:rsidR="00B04400" w:rsidRPr="008C734D" w:rsidRDefault="002911A4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Исследование совместного использования частот системами</w:t>
            </w:r>
            <w:r w:rsidR="000C73A7" w:rsidRPr="008C734D">
              <w:rPr>
                <w:lang w:val="ru-RU"/>
              </w:rPr>
              <w:t xml:space="preserve"> </w:t>
            </w:r>
            <w:proofErr w:type="spellStart"/>
            <w:r w:rsidR="000C73A7" w:rsidRPr="008C734D">
              <w:rPr>
                <w:lang w:val="ru-RU"/>
              </w:rPr>
              <w:t>IMT</w:t>
            </w:r>
            <w:proofErr w:type="spellEnd"/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и системами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фиксированной беспроводной связи пункта с пунктом и их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совместимости в полосе частот 4400–4990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18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[</w:t>
            </w:r>
            <w:proofErr w:type="spellStart"/>
            <w:r w:rsidR="00B04400" w:rsidRPr="00583B66">
              <w:t>FSS-IMT</w:t>
            </w:r>
            <w:proofErr w:type="spellEnd"/>
            <w:r w:rsidR="00B04400" w:rsidRPr="00583B66">
              <w:t xml:space="preserve"> C-BAND UPLINK]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S.2367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  <w:vAlign w:val="center"/>
          </w:tcPr>
          <w:p w:rsidR="00B04400" w:rsidRPr="008C734D" w:rsidRDefault="002911A4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 xml:space="preserve">Совместное использование частот системами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 xml:space="preserve"> и сетями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фиксированной спутниковой службы и их совместимость в</w:t>
            </w:r>
            <w:r w:rsidR="000C73A7" w:rsidRPr="008C734D">
              <w:rPr>
                <w:lang w:val="ru-RU"/>
              </w:rPr>
              <w:t xml:space="preserve"> полосе</w:t>
            </w:r>
            <w:r w:rsidRPr="008C734D">
              <w:rPr>
                <w:lang w:val="ru-RU"/>
              </w:rPr>
              <w:t xml:space="preserve"> частот 5850–6425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19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 xml:space="preserve">4 </w:t>
            </w:r>
            <w:r w:rsidR="001828E5" w:rsidRPr="008C734D">
              <w:rPr>
                <w:lang w:val="ru-RU"/>
              </w:rPr>
              <w:t>и</w:t>
            </w:r>
            <w:r w:rsidRPr="008C734D">
              <w:rPr>
                <w:lang w:val="ru-RU"/>
              </w:rPr>
              <w:t xml:space="preserve"> 5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680" w:type="pct"/>
          </w:tcPr>
          <w:p w:rsidR="00B04400" w:rsidRPr="00583B66" w:rsidRDefault="001828E5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t>F.[</w:t>
            </w:r>
            <w:proofErr w:type="spellStart"/>
            <w:proofErr w:type="gramEnd"/>
            <w:r w:rsidR="00B04400" w:rsidRPr="00583B66">
              <w:t>IMT</w:t>
            </w:r>
            <w:proofErr w:type="spellEnd"/>
            <w:r w:rsidR="00B04400" w:rsidRPr="00583B66">
              <w:t xml:space="preserve">-FS 5 925-6 425 </w:t>
            </w:r>
            <w:r w:rsidR="0071305E" w:rsidRPr="00583B66">
              <w:t xml:space="preserve">MHz </w:t>
            </w:r>
            <w:r w:rsidR="00B04400" w:rsidRPr="00583B66">
              <w:t>SHARING]</w:t>
            </w:r>
          </w:p>
          <w:p w:rsidR="00B04400" w:rsidRPr="008C734D" w:rsidRDefault="00B04400" w:rsidP="003579A4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(</w:t>
            </w:r>
            <w:r w:rsidR="001828E5" w:rsidRPr="008C734D">
              <w:rPr>
                <w:lang w:val="ru-RU"/>
              </w:rPr>
              <w:t>Отчет МСЭ-R</w:t>
            </w:r>
            <w:r w:rsidRPr="008C734D">
              <w:rPr>
                <w:lang w:val="ru-RU"/>
              </w:rPr>
              <w:t xml:space="preserve"> </w:t>
            </w:r>
            <w:proofErr w:type="spellStart"/>
            <w:r w:rsidRPr="008C734D">
              <w:rPr>
                <w:lang w:val="ru-RU"/>
              </w:rPr>
              <w:t>F.2326</w:t>
            </w:r>
            <w:proofErr w:type="spellEnd"/>
            <w:r w:rsidRPr="008C734D">
              <w:rPr>
                <w:lang w:val="ru-RU"/>
              </w:rPr>
              <w:t>)</w:t>
            </w:r>
          </w:p>
        </w:tc>
        <w:tc>
          <w:tcPr>
            <w:tcW w:w="2072" w:type="pct"/>
          </w:tcPr>
          <w:p w:rsidR="00B04400" w:rsidRPr="008C734D" w:rsidRDefault="002911A4" w:rsidP="00F511A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>Исследование совместного использования частот малыми сотами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 xml:space="preserve">систем </w:t>
            </w:r>
            <w:proofErr w:type="spellStart"/>
            <w:r w:rsidRPr="008C734D">
              <w:rPr>
                <w:lang w:val="ru-RU"/>
              </w:rPr>
              <w:t>IMT</w:t>
            </w:r>
            <w:proofErr w:type="spellEnd"/>
            <w:r w:rsidRPr="008C734D">
              <w:rPr>
                <w:lang w:val="ru-RU"/>
              </w:rPr>
              <w:t xml:space="preserve"> внутри помещения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и станциями фиксированной службы и их совместимости в полосе</w:t>
            </w:r>
            <w:r w:rsidR="000C73A7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частот 5925–6425 МГц</w:t>
            </w:r>
          </w:p>
        </w:tc>
        <w:tc>
          <w:tcPr>
            <w:tcW w:w="648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20</w:t>
            </w:r>
          </w:p>
        </w:tc>
        <w:tc>
          <w:tcPr>
            <w:tcW w:w="601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5</w:t>
            </w:r>
          </w:p>
        </w:tc>
      </w:tr>
    </w:tbl>
    <w:p w:rsidR="00B04400" w:rsidRPr="008C734D" w:rsidRDefault="0010285F" w:rsidP="00841696">
      <w:pPr>
        <w:rPr>
          <w:lang w:val="ru-RU"/>
        </w:rPr>
      </w:pPr>
      <w:r w:rsidRPr="008C734D">
        <w:rPr>
          <w:lang w:val="ru-RU"/>
        </w:rPr>
        <w:t>Следует отметить, что во время подготовки настоящего документа 14 из этих Отчетов были утвер</w:t>
      </w:r>
      <w:r w:rsidR="00841696" w:rsidRPr="008C734D">
        <w:rPr>
          <w:lang w:val="ru-RU"/>
        </w:rPr>
        <w:t>жд</w:t>
      </w:r>
      <w:r w:rsidRPr="008C734D">
        <w:rPr>
          <w:lang w:val="ru-RU"/>
        </w:rPr>
        <w:t xml:space="preserve">ены </w:t>
      </w:r>
      <w:r w:rsidR="00841696" w:rsidRPr="008C734D">
        <w:rPr>
          <w:lang w:val="ru-RU"/>
        </w:rPr>
        <w:t>соответствующими</w:t>
      </w:r>
      <w:r w:rsidRPr="008C734D">
        <w:rPr>
          <w:lang w:val="ru-RU"/>
        </w:rPr>
        <w:t xml:space="preserve"> исследовательскими комиссиями. Последние два Отчета ожидают утверждения 4-й Исследовательской комиссией. Также следует отметить, </w:t>
      </w:r>
      <w:proofErr w:type="gramStart"/>
      <w:r w:rsidRPr="008C734D">
        <w:rPr>
          <w:lang w:val="ru-RU"/>
        </w:rPr>
        <w:t>что</w:t>
      </w:r>
      <w:proofErr w:type="gramEnd"/>
      <w:r w:rsidRPr="008C734D">
        <w:rPr>
          <w:lang w:val="ru-RU"/>
        </w:rPr>
        <w:t xml:space="preserve"> </w:t>
      </w:r>
      <w:r w:rsidR="00841696" w:rsidRPr="008C734D">
        <w:rPr>
          <w:lang w:val="ru-RU"/>
        </w:rPr>
        <w:t>когда</w:t>
      </w:r>
      <w:r w:rsidRPr="008C734D">
        <w:rPr>
          <w:lang w:val="ru-RU"/>
        </w:rPr>
        <w:t xml:space="preserve"> </w:t>
      </w:r>
      <w:r w:rsidR="00841696" w:rsidRPr="008C734D">
        <w:rPr>
          <w:lang w:val="ru-RU"/>
        </w:rPr>
        <w:t xml:space="preserve">в </w:t>
      </w:r>
      <w:r w:rsidR="001614AB" w:rsidRPr="008C734D">
        <w:rPr>
          <w:lang w:val="ru-RU"/>
        </w:rPr>
        <w:t xml:space="preserve">Таблице </w:t>
      </w:r>
      <w:r w:rsidR="00841696" w:rsidRPr="008C734D">
        <w:rPr>
          <w:lang w:val="ru-RU"/>
        </w:rPr>
        <w:t xml:space="preserve">2 </w:t>
      </w:r>
      <w:r w:rsidRPr="008C734D">
        <w:rPr>
          <w:lang w:val="ru-RU"/>
        </w:rPr>
        <w:t xml:space="preserve">две исследовательские комиссии указаны в качестве соответствующих для того или иного конкретного Отчета, </w:t>
      </w:r>
      <w:r w:rsidR="00841696" w:rsidRPr="008C734D">
        <w:rPr>
          <w:lang w:val="ru-RU"/>
        </w:rPr>
        <w:t xml:space="preserve">за утверждение этого Отчета совместно отвечают обе исследовательские комиссии. </w:t>
      </w:r>
    </w:p>
    <w:p w:rsidR="00B04400" w:rsidRPr="008C734D" w:rsidRDefault="00841696" w:rsidP="008C734D">
      <w:pPr>
        <w:rPr>
          <w:caps/>
          <w:sz w:val="20"/>
          <w:lang w:val="ru-RU"/>
        </w:rPr>
      </w:pPr>
      <w:r w:rsidRPr="008C734D">
        <w:rPr>
          <w:lang w:val="ru-RU"/>
        </w:rPr>
        <w:t xml:space="preserve">Помимо перечисленных выше </w:t>
      </w:r>
      <w:proofErr w:type="spellStart"/>
      <w:r w:rsidRPr="008C734D">
        <w:rPr>
          <w:lang w:val="ru-RU"/>
        </w:rPr>
        <w:t>ПН</w:t>
      </w:r>
      <w:proofErr w:type="spellEnd"/>
      <w:r w:rsidRPr="008C734D">
        <w:rPr>
          <w:lang w:val="ru-RU"/>
        </w:rPr>
        <w:t xml:space="preserve"> Отчетов, </w:t>
      </w:r>
      <w:proofErr w:type="spellStart"/>
      <w:r w:rsidRPr="008C734D">
        <w:rPr>
          <w:lang w:val="ru-RU"/>
        </w:rPr>
        <w:t>ОЦГ</w:t>
      </w:r>
      <w:proofErr w:type="spellEnd"/>
      <w:r w:rsidR="00B04400" w:rsidRPr="008C734D">
        <w:rPr>
          <w:lang w:val="ru-RU"/>
        </w:rPr>
        <w:t xml:space="preserve"> 4-5-6-7 </w:t>
      </w:r>
      <w:r w:rsidRPr="008C734D">
        <w:rPr>
          <w:lang w:val="ru-RU"/>
        </w:rPr>
        <w:t xml:space="preserve">работала </w:t>
      </w:r>
      <w:proofErr w:type="gramStart"/>
      <w:r w:rsidRPr="008C734D">
        <w:rPr>
          <w:lang w:val="ru-RU"/>
        </w:rPr>
        <w:t>над рядом других рабочих документов</w:t>
      </w:r>
      <w:proofErr w:type="gramEnd"/>
      <w:r w:rsidRPr="008C734D">
        <w:rPr>
          <w:lang w:val="ru-RU"/>
        </w:rPr>
        <w:t xml:space="preserve"> к предварительным проектам новых (</w:t>
      </w:r>
      <w:proofErr w:type="spellStart"/>
      <w:r w:rsidRPr="008C734D">
        <w:rPr>
          <w:lang w:val="ru-RU"/>
        </w:rPr>
        <w:t>РД</w:t>
      </w:r>
      <w:proofErr w:type="spellEnd"/>
      <w:r w:rsidRPr="008C734D">
        <w:rPr>
          <w:lang w:val="ru-RU"/>
        </w:rPr>
        <w:t>/</w:t>
      </w:r>
      <w:proofErr w:type="spellStart"/>
      <w:r w:rsidRPr="008C734D">
        <w:rPr>
          <w:lang w:val="ru-RU"/>
        </w:rPr>
        <w:t>ППН</w:t>
      </w:r>
      <w:proofErr w:type="spellEnd"/>
      <w:r w:rsidRPr="008C734D">
        <w:rPr>
          <w:lang w:val="ru-RU"/>
        </w:rPr>
        <w:t>) Отчетов и над предварительными проектами новых (</w:t>
      </w:r>
      <w:proofErr w:type="spellStart"/>
      <w:r w:rsidRPr="008C734D">
        <w:rPr>
          <w:lang w:val="ru-RU"/>
        </w:rPr>
        <w:t>ППН</w:t>
      </w:r>
      <w:proofErr w:type="spellEnd"/>
      <w:r w:rsidRPr="008C734D">
        <w:rPr>
          <w:lang w:val="ru-RU"/>
        </w:rPr>
        <w:t xml:space="preserve">) Отчетов. Они перечислены в представленной ниже </w:t>
      </w:r>
      <w:r w:rsidR="001614AB" w:rsidRPr="008C734D">
        <w:rPr>
          <w:lang w:val="ru-RU"/>
        </w:rPr>
        <w:t xml:space="preserve">Таблице </w:t>
      </w:r>
      <w:r w:rsidRPr="008C734D">
        <w:rPr>
          <w:lang w:val="ru-RU"/>
        </w:rPr>
        <w:t xml:space="preserve">3 и прилагаются в качестве Приложений </w:t>
      </w:r>
      <w:r w:rsidR="00B04400" w:rsidRPr="008C734D">
        <w:rPr>
          <w:lang w:val="ru-RU"/>
        </w:rPr>
        <w:t>22</w:t>
      </w:r>
      <w:r w:rsidRPr="008C734D">
        <w:rPr>
          <w:lang w:val="ru-RU"/>
        </w:rPr>
        <w:t>−</w:t>
      </w:r>
      <w:r w:rsidR="00B04400" w:rsidRPr="008C734D">
        <w:rPr>
          <w:lang w:val="ru-RU"/>
        </w:rPr>
        <w:t xml:space="preserve">36 </w:t>
      </w:r>
      <w:r w:rsidRPr="008C734D">
        <w:rPr>
          <w:lang w:val="ru-RU"/>
        </w:rPr>
        <w:t xml:space="preserve">к заключительному Отчету председателя </w:t>
      </w:r>
      <w:proofErr w:type="spellStart"/>
      <w:r w:rsidRPr="008C734D">
        <w:rPr>
          <w:lang w:val="ru-RU"/>
        </w:rPr>
        <w:t>ОЦГ</w:t>
      </w:r>
      <w:proofErr w:type="spellEnd"/>
      <w:r w:rsidRPr="008C734D">
        <w:rPr>
          <w:lang w:val="ru-RU"/>
        </w:rPr>
        <w:t xml:space="preserve"> </w:t>
      </w:r>
      <w:r w:rsidR="00B04400" w:rsidRPr="008C734D">
        <w:rPr>
          <w:lang w:val="ru-RU"/>
        </w:rPr>
        <w:t>4-5-6-7</w:t>
      </w:r>
      <w:r w:rsidRPr="008C734D">
        <w:rPr>
          <w:lang w:val="ru-RU"/>
        </w:rPr>
        <w:t xml:space="preserve"> </w:t>
      </w:r>
      <w:r w:rsidR="00B04400" w:rsidRPr="008C734D">
        <w:rPr>
          <w:lang w:val="ru-RU"/>
        </w:rPr>
        <w:t>(</w:t>
      </w:r>
      <w:r w:rsidRPr="008C734D">
        <w:rPr>
          <w:lang w:val="ru-RU"/>
        </w:rPr>
        <w:t>Документ</w:t>
      </w:r>
      <w:r w:rsidR="008C734D">
        <w:rPr>
          <w:lang w:val="ru-RU"/>
        </w:rPr>
        <w:t> </w:t>
      </w:r>
      <w:r w:rsidR="00B04400" w:rsidRPr="008C734D">
        <w:rPr>
          <w:lang w:val="ru-RU"/>
        </w:rPr>
        <w:t>4</w:t>
      </w:r>
      <w:r w:rsidR="008C734D">
        <w:rPr>
          <w:lang w:val="ru-RU"/>
        </w:rPr>
        <w:noBreakHyphen/>
      </w:r>
      <w:r w:rsidR="00B04400" w:rsidRPr="008C734D">
        <w:rPr>
          <w:lang w:val="ru-RU"/>
        </w:rPr>
        <w:t>5</w:t>
      </w:r>
      <w:r w:rsidR="008C734D">
        <w:rPr>
          <w:lang w:val="ru-RU"/>
        </w:rPr>
        <w:noBreakHyphen/>
      </w:r>
      <w:r w:rsidR="00B04400" w:rsidRPr="008C734D">
        <w:rPr>
          <w:lang w:val="ru-RU"/>
        </w:rPr>
        <w:t>6-7/</w:t>
      </w:r>
      <w:hyperlink r:id="rId23" w:history="1">
        <w:r w:rsidR="00B04400" w:rsidRPr="008C734D">
          <w:rPr>
            <w:color w:val="0000FF"/>
            <w:szCs w:val="24"/>
            <w:u w:val="single"/>
            <w:lang w:val="ru-RU"/>
          </w:rPr>
          <w:t>715</w:t>
        </w:r>
      </w:hyperlink>
      <w:r w:rsidR="00B04400" w:rsidRPr="008C734D">
        <w:rPr>
          <w:lang w:val="ru-RU"/>
        </w:rPr>
        <w:t xml:space="preserve">). </w:t>
      </w:r>
      <w:r w:rsidRPr="008C734D">
        <w:rPr>
          <w:lang w:val="ru-RU"/>
        </w:rPr>
        <w:t xml:space="preserve">Тем не менее, следует отметить, что не следует проводить каких-либо различий между статусом этих приложений, независимо от того, отмечены ли они в качестве </w:t>
      </w:r>
      <w:proofErr w:type="spellStart"/>
      <w:r w:rsidRPr="008C734D">
        <w:rPr>
          <w:lang w:val="ru-RU"/>
        </w:rPr>
        <w:t>ППН</w:t>
      </w:r>
      <w:proofErr w:type="spellEnd"/>
      <w:r w:rsidRPr="008C734D">
        <w:rPr>
          <w:lang w:val="ru-RU"/>
        </w:rPr>
        <w:t xml:space="preserve"> или </w:t>
      </w:r>
      <w:proofErr w:type="spellStart"/>
      <w:r w:rsidRPr="008C734D">
        <w:rPr>
          <w:lang w:val="ru-RU"/>
        </w:rPr>
        <w:t>РД</w:t>
      </w:r>
      <w:proofErr w:type="spellEnd"/>
      <w:r w:rsidRPr="008C734D">
        <w:rPr>
          <w:lang w:val="ru-RU"/>
        </w:rPr>
        <w:t>/</w:t>
      </w:r>
      <w:proofErr w:type="spellStart"/>
      <w:r w:rsidRPr="008C734D">
        <w:rPr>
          <w:lang w:val="ru-RU"/>
        </w:rPr>
        <w:t>ППН</w:t>
      </w:r>
      <w:proofErr w:type="spellEnd"/>
      <w:r w:rsidRPr="008C734D">
        <w:rPr>
          <w:lang w:val="ru-RU"/>
        </w:rPr>
        <w:t xml:space="preserve"> Отчета/Рекомендации; они не были направлены исследовательским комиссиям на рассмотрение. </w:t>
      </w:r>
    </w:p>
    <w:p w:rsidR="00B04400" w:rsidRPr="008C734D" w:rsidRDefault="00125851" w:rsidP="00B04400">
      <w:pPr>
        <w:pStyle w:val="TableNo"/>
        <w:rPr>
          <w:lang w:val="ru-RU"/>
        </w:rPr>
      </w:pPr>
      <w:r w:rsidRPr="008C734D">
        <w:rPr>
          <w:lang w:val="ru-RU"/>
        </w:rPr>
        <w:lastRenderedPageBreak/>
        <w:t>Таблица</w:t>
      </w:r>
      <w:r w:rsidR="00B04400" w:rsidRPr="008C734D">
        <w:rPr>
          <w:lang w:val="ru-RU"/>
        </w:rPr>
        <w:t xml:space="preserve"> 3</w:t>
      </w:r>
    </w:p>
    <w:p w:rsidR="00B04400" w:rsidRPr="008C734D" w:rsidRDefault="00DF7491" w:rsidP="00DF7491">
      <w:pPr>
        <w:pStyle w:val="Tabletitle"/>
        <w:rPr>
          <w:lang w:val="ru-RU"/>
        </w:rPr>
      </w:pPr>
      <w:proofErr w:type="spellStart"/>
      <w:r w:rsidRPr="008C734D">
        <w:rPr>
          <w:lang w:val="ru-RU"/>
        </w:rPr>
        <w:t>РД</w:t>
      </w:r>
      <w:proofErr w:type="spellEnd"/>
      <w:r w:rsidRPr="008C734D">
        <w:rPr>
          <w:lang w:val="ru-RU"/>
        </w:rPr>
        <w:t>/</w:t>
      </w:r>
      <w:proofErr w:type="spellStart"/>
      <w:r w:rsidRPr="008C734D">
        <w:rPr>
          <w:lang w:val="ru-RU"/>
        </w:rPr>
        <w:t>ППН</w:t>
      </w:r>
      <w:proofErr w:type="spellEnd"/>
      <w:r w:rsidRPr="008C734D">
        <w:rPr>
          <w:lang w:val="ru-RU"/>
        </w:rPr>
        <w:t xml:space="preserve"> и</w:t>
      </w:r>
      <w:r w:rsidR="00B04400" w:rsidRPr="008C734D">
        <w:rPr>
          <w:lang w:val="ru-RU"/>
        </w:rPr>
        <w:t xml:space="preserve"> </w:t>
      </w:r>
      <w:proofErr w:type="spellStart"/>
      <w:r w:rsidRPr="008C734D">
        <w:rPr>
          <w:lang w:val="ru-RU"/>
        </w:rPr>
        <w:t>ППН</w:t>
      </w:r>
      <w:proofErr w:type="spellEnd"/>
      <w:r w:rsidRPr="008C734D">
        <w:rPr>
          <w:lang w:val="ru-RU"/>
        </w:rPr>
        <w:t xml:space="preserve"> Отчетов, прилагаемых к Отчету председателя </w:t>
      </w:r>
      <w:proofErr w:type="spellStart"/>
      <w:r w:rsidRPr="008C734D">
        <w:rPr>
          <w:lang w:val="ru-RU"/>
        </w:rPr>
        <w:t>ОЦГ</w:t>
      </w:r>
      <w:proofErr w:type="spellEnd"/>
      <w:r w:rsidRPr="008C734D">
        <w:rPr>
          <w:lang w:val="ru-RU"/>
        </w:rPr>
        <w:t xml:space="preserve"> </w:t>
      </w:r>
      <w:r w:rsidR="00B04400" w:rsidRPr="008C734D">
        <w:rPr>
          <w:lang w:val="ru-RU"/>
        </w:rPr>
        <w:t xml:space="preserve">4-5-6-7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4778"/>
        <w:gridCol w:w="1265"/>
      </w:tblGrid>
      <w:tr w:rsidR="00B04400" w:rsidRPr="008C734D" w:rsidTr="003579A4">
        <w:trPr>
          <w:cantSplit/>
          <w:tblHeader/>
          <w:jc w:val="center"/>
        </w:trPr>
        <w:tc>
          <w:tcPr>
            <w:tcW w:w="1862" w:type="pct"/>
            <w:vAlign w:val="center"/>
          </w:tcPr>
          <w:p w:rsidR="00B04400" w:rsidRPr="008C734D" w:rsidRDefault="00DF7491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Отчеты</w:t>
            </w:r>
          </w:p>
        </w:tc>
        <w:tc>
          <w:tcPr>
            <w:tcW w:w="2481" w:type="pct"/>
            <w:vAlign w:val="center"/>
          </w:tcPr>
          <w:p w:rsidR="00B04400" w:rsidRPr="008C734D" w:rsidRDefault="00DF7491" w:rsidP="003579A4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 xml:space="preserve">Название </w:t>
            </w:r>
          </w:p>
        </w:tc>
        <w:tc>
          <w:tcPr>
            <w:tcW w:w="657" w:type="pct"/>
            <w:vAlign w:val="center"/>
          </w:tcPr>
          <w:p w:rsidR="00B04400" w:rsidRPr="008C734D" w:rsidRDefault="00BE7A23" w:rsidP="00DF7491">
            <w:pPr>
              <w:pStyle w:val="Tablehead"/>
              <w:rPr>
                <w:lang w:val="ru-RU"/>
              </w:rPr>
            </w:pPr>
            <w:r w:rsidRPr="008C734D">
              <w:rPr>
                <w:lang w:val="ru-RU"/>
              </w:rPr>
              <w:t>Приложение</w:t>
            </w:r>
            <w:r w:rsidR="00B04400" w:rsidRPr="008C734D">
              <w:rPr>
                <w:lang w:val="ru-RU"/>
              </w:rPr>
              <w:t xml:space="preserve"> </w:t>
            </w:r>
            <w:r w:rsidR="00DF7491" w:rsidRPr="008C734D">
              <w:rPr>
                <w:lang w:val="ru-RU"/>
              </w:rPr>
              <w:t>к Документу</w:t>
            </w:r>
            <w:r w:rsidR="00B04400" w:rsidRPr="008C734D">
              <w:rPr>
                <w:lang w:val="ru-RU"/>
              </w:rPr>
              <w:t xml:space="preserve"> 4-5-6-7/</w:t>
            </w:r>
            <w:hyperlink r:id="rId24" w:history="1">
              <w:r w:rsidR="00B04400" w:rsidRPr="008C734D">
                <w:rPr>
                  <w:color w:val="0000FF"/>
                  <w:u w:val="single"/>
                  <w:lang w:val="ru-RU"/>
                </w:rPr>
                <w:t>715</w:t>
              </w:r>
            </w:hyperlink>
          </w:p>
        </w:tc>
      </w:tr>
      <w:tr w:rsidR="00B04400" w:rsidRPr="008C734D" w:rsidTr="003579A4">
        <w:trPr>
          <w:cantSplit/>
          <w:jc w:val="center"/>
        </w:trPr>
        <w:tc>
          <w:tcPr>
            <w:tcW w:w="1862" w:type="pct"/>
          </w:tcPr>
          <w:p w:rsidR="00B04400" w:rsidRPr="008C734D" w:rsidRDefault="00DF7491" w:rsidP="00040A50">
            <w:pPr>
              <w:pStyle w:val="Tabletext"/>
              <w:rPr>
                <w:lang w:val="ru-RU"/>
              </w:rPr>
            </w:pP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8C734D">
              <w:rPr>
                <w:lang w:val="ru-RU"/>
              </w:rPr>
              <w:t xml:space="preserve"> Отчета МСЭ-R</w:t>
            </w:r>
            <w:r w:rsidR="00B04400" w:rsidRPr="008C734D">
              <w:rPr>
                <w:lang w:val="ru-RU"/>
              </w:rPr>
              <w:t xml:space="preserve"> </w:t>
            </w:r>
            <w:r w:rsidR="00040A50" w:rsidRPr="008C734D">
              <w:rPr>
                <w:lang w:val="ru-RU"/>
              </w:rPr>
              <w:t xml:space="preserve">по исследованиям совместного использования частот и совместимости в рамках пункта 1.2 повестки дня </w:t>
            </w:r>
          </w:p>
        </w:tc>
        <w:tc>
          <w:tcPr>
            <w:tcW w:w="2481" w:type="pct"/>
          </w:tcPr>
          <w:p w:rsidR="00B04400" w:rsidRPr="008C734D" w:rsidRDefault="00E217A7" w:rsidP="008C734D">
            <w:pPr>
              <w:pStyle w:val="Tabletext"/>
              <w:rPr>
                <w:lang w:val="ru-RU"/>
              </w:rPr>
            </w:pPr>
            <w:r w:rsidRPr="008C734D">
              <w:rPr>
                <w:lang w:val="ru-RU"/>
              </w:rPr>
              <w:t xml:space="preserve">Совместимость в соседнем канале между </w:t>
            </w:r>
            <w:proofErr w:type="spellStart"/>
            <w:r w:rsidR="00B04400" w:rsidRPr="008C734D">
              <w:rPr>
                <w:lang w:val="ru-RU"/>
              </w:rPr>
              <w:t>IMT</w:t>
            </w:r>
            <w:proofErr w:type="spellEnd"/>
            <w:r w:rsidR="00B04400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>в полосе частот 694−</w:t>
            </w:r>
            <w:r w:rsidR="00B04400" w:rsidRPr="008C734D">
              <w:rPr>
                <w:lang w:val="ru-RU"/>
              </w:rPr>
              <w:t xml:space="preserve">790 </w:t>
            </w:r>
            <w:r w:rsidR="00817C87" w:rsidRPr="008C734D">
              <w:rPr>
                <w:lang w:val="ru-RU"/>
              </w:rPr>
              <w:t>МГц</w:t>
            </w:r>
            <w:r w:rsidR="00B04400" w:rsidRPr="008C734D">
              <w:rPr>
                <w:lang w:val="ru-RU"/>
              </w:rPr>
              <w:t xml:space="preserve"> </w:t>
            </w:r>
            <w:r w:rsidRPr="008C734D">
              <w:rPr>
                <w:lang w:val="ru-RU"/>
              </w:rPr>
              <w:t xml:space="preserve">и цифровым наземным телевизионным радиовещанием в зоне планирования </w:t>
            </w:r>
            <w:proofErr w:type="spellStart"/>
            <w:r w:rsidR="00B04400" w:rsidRPr="008C734D">
              <w:rPr>
                <w:lang w:val="ru-RU"/>
              </w:rPr>
              <w:t>GE06</w:t>
            </w:r>
            <w:proofErr w:type="spellEnd"/>
            <w:r w:rsidR="00B04400" w:rsidRPr="008C734D">
              <w:rPr>
                <w:lang w:val="ru-RU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22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862" w:type="pct"/>
          </w:tcPr>
          <w:p w:rsidR="00B04400" w:rsidRPr="00583B66" w:rsidRDefault="00DF7491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РД</w:t>
            </w:r>
            <w:proofErr w:type="spellEnd"/>
            <w:r w:rsidRPr="00583B66">
              <w:t>/</w:t>
            </w: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M.[</w:t>
            </w:r>
            <w:proofErr w:type="spellStart"/>
            <w:r w:rsidR="00B04400" w:rsidRPr="00583B66">
              <w:t>ARNS</w:t>
            </w:r>
            <w:proofErr w:type="spellEnd"/>
            <w:r w:rsidR="00B04400" w:rsidRPr="00583B66">
              <w:noBreakHyphen/>
              <w:t>MS]</w:t>
            </w:r>
          </w:p>
        </w:tc>
        <w:tc>
          <w:tcPr>
            <w:tcW w:w="2481" w:type="pct"/>
          </w:tcPr>
          <w:p w:rsidR="00B04400" w:rsidRPr="008C734D" w:rsidRDefault="00CA464D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Исследования совместимости подвижной службы с воздушной</w:t>
            </w:r>
            <w:r w:rsidR="004033A2"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</w:t>
            </w: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радионавигационной службой в полосе частот 694–790 МГц в</w:t>
            </w:r>
            <w:r w:rsidR="004033A2"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</w:t>
            </w: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Районе 1</w:t>
            </w:r>
          </w:p>
        </w:tc>
        <w:tc>
          <w:tcPr>
            <w:tcW w:w="657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23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862" w:type="pct"/>
          </w:tcPr>
          <w:p w:rsidR="00B04400" w:rsidRPr="008C734D" w:rsidRDefault="00DF7491" w:rsidP="003579A4">
            <w:pPr>
              <w:pStyle w:val="Tabletext"/>
              <w:rPr>
                <w:bCs/>
                <w:lang w:val="ru-RU"/>
              </w:rPr>
            </w:pPr>
            <w:proofErr w:type="spellStart"/>
            <w:r w:rsidRPr="008C734D">
              <w:rPr>
                <w:bCs/>
                <w:lang w:val="ru-RU"/>
              </w:rPr>
              <w:t>ППН</w:t>
            </w:r>
            <w:proofErr w:type="spellEnd"/>
            <w:r w:rsidRPr="008C734D">
              <w:rPr>
                <w:bCs/>
                <w:lang w:val="ru-RU"/>
              </w:rPr>
              <w:t xml:space="preserve"> Рекомендации МСЭ-R</w:t>
            </w:r>
            <w:r w:rsidR="00B04400" w:rsidRPr="008C734D">
              <w:rPr>
                <w:bCs/>
                <w:lang w:val="ru-RU"/>
              </w:rPr>
              <w:t xml:space="preserve"> </w:t>
            </w:r>
            <w:proofErr w:type="spellStart"/>
            <w:r w:rsidR="00B04400" w:rsidRPr="008C734D">
              <w:rPr>
                <w:bCs/>
                <w:lang w:val="ru-RU"/>
              </w:rPr>
              <w:t>BT</w:t>
            </w:r>
            <w:proofErr w:type="spellEnd"/>
            <w:r w:rsidR="00B04400" w:rsidRPr="008C734D">
              <w:rPr>
                <w:bCs/>
                <w:lang w:val="ru-RU"/>
              </w:rPr>
              <w:t>.[</w:t>
            </w:r>
            <w:proofErr w:type="spellStart"/>
            <w:r w:rsidR="00B04400" w:rsidRPr="008C734D">
              <w:rPr>
                <w:bCs/>
                <w:lang w:val="ru-RU"/>
              </w:rPr>
              <w:t>DVBTPROT700</w:t>
            </w:r>
            <w:proofErr w:type="spellEnd"/>
            <w:r w:rsidR="00B04400" w:rsidRPr="008C734D">
              <w:rPr>
                <w:bCs/>
                <w:lang w:val="ru-RU"/>
              </w:rPr>
              <w:t>]</w:t>
            </w:r>
          </w:p>
        </w:tc>
        <w:tc>
          <w:tcPr>
            <w:tcW w:w="2481" w:type="pct"/>
          </w:tcPr>
          <w:p w:rsidR="00B04400" w:rsidRPr="008C734D" w:rsidRDefault="00CA464D" w:rsidP="008C734D">
            <w:pPr>
              <w:pStyle w:val="Tabletext"/>
              <w:rPr>
                <w:rFonts w:asciiTheme="majorBidi" w:hAnsiTheme="majorBidi" w:cstheme="majorBidi"/>
                <w:bCs/>
                <w:szCs w:val="18"/>
                <w:lang w:val="ru-RU"/>
              </w:rPr>
            </w:pPr>
            <w:r w:rsidRPr="008C734D">
              <w:rPr>
                <w:rFonts w:asciiTheme="majorBidi" w:hAnsiTheme="majorBidi" w:cstheme="majorBidi"/>
                <w:color w:val="000000"/>
                <w:szCs w:val="18"/>
                <w:lang w:val="ru-RU"/>
              </w:rPr>
              <w:t xml:space="preserve">Оценки защиты приема </w:t>
            </w:r>
            <w:proofErr w:type="spellStart"/>
            <w:r w:rsidRPr="008C734D">
              <w:rPr>
                <w:rFonts w:asciiTheme="majorBidi" w:hAnsiTheme="majorBidi" w:cstheme="majorBidi"/>
                <w:color w:val="000000"/>
                <w:szCs w:val="18"/>
                <w:lang w:val="ru-RU"/>
              </w:rPr>
              <w:t>ЦНТВ</w:t>
            </w:r>
            <w:proofErr w:type="spellEnd"/>
            <w:r w:rsidRPr="008C734D">
              <w:rPr>
                <w:rFonts w:asciiTheme="majorBidi" w:hAnsiTheme="majorBidi" w:cstheme="majorBidi"/>
                <w:color w:val="000000"/>
                <w:szCs w:val="18"/>
                <w:lang w:val="ru-RU"/>
              </w:rPr>
              <w:t xml:space="preserve"> </w:t>
            </w:r>
            <w:r w:rsidR="003974EC" w:rsidRPr="008C734D">
              <w:rPr>
                <w:rFonts w:asciiTheme="majorBidi" w:hAnsiTheme="majorBidi" w:cstheme="majorBidi"/>
                <w:bCs/>
                <w:szCs w:val="18"/>
                <w:lang w:val="ru-RU"/>
              </w:rPr>
              <w:t xml:space="preserve">с учетом совокупных помех от базовых станций </w:t>
            </w:r>
            <w:proofErr w:type="spellStart"/>
            <w:r w:rsidR="00B04400" w:rsidRPr="008C734D">
              <w:rPr>
                <w:rFonts w:asciiTheme="majorBidi" w:hAnsiTheme="majorBidi" w:cstheme="majorBidi"/>
                <w:bCs/>
                <w:szCs w:val="18"/>
                <w:lang w:val="ru-RU"/>
              </w:rPr>
              <w:t>IMT</w:t>
            </w:r>
            <w:proofErr w:type="spellEnd"/>
            <w:r w:rsidR="00B04400" w:rsidRPr="008C734D">
              <w:rPr>
                <w:rFonts w:asciiTheme="majorBidi" w:hAnsiTheme="majorBidi" w:cstheme="majorBidi"/>
                <w:bCs/>
                <w:szCs w:val="18"/>
                <w:lang w:val="ru-RU"/>
              </w:rPr>
              <w:t xml:space="preserve"> </w:t>
            </w:r>
            <w:r w:rsidR="003974EC" w:rsidRPr="008C734D">
              <w:rPr>
                <w:rFonts w:asciiTheme="majorBidi" w:hAnsiTheme="majorBidi" w:cstheme="majorBidi"/>
                <w:bCs/>
                <w:szCs w:val="18"/>
                <w:lang w:val="ru-RU"/>
              </w:rPr>
              <w:t xml:space="preserve">для применений в зоне </w:t>
            </w:r>
            <w:r w:rsidR="00B04400" w:rsidRPr="008C734D">
              <w:rPr>
                <w:rFonts w:asciiTheme="majorBidi" w:hAnsiTheme="majorBidi" w:cstheme="majorBidi"/>
                <w:bCs/>
                <w:szCs w:val="18"/>
                <w:lang w:val="ru-RU"/>
              </w:rPr>
              <w:t xml:space="preserve">e </w:t>
            </w:r>
            <w:proofErr w:type="spellStart"/>
            <w:r w:rsidR="00B04400" w:rsidRPr="008C734D">
              <w:rPr>
                <w:rFonts w:asciiTheme="majorBidi" w:hAnsiTheme="majorBidi" w:cstheme="majorBidi"/>
                <w:bCs/>
                <w:szCs w:val="18"/>
                <w:lang w:val="ru-RU"/>
              </w:rPr>
              <w:t>GE06</w:t>
            </w:r>
            <w:proofErr w:type="spellEnd"/>
            <w:r w:rsidR="00B04400" w:rsidRPr="008C734D">
              <w:rPr>
                <w:rFonts w:asciiTheme="majorBidi" w:hAnsiTheme="majorBidi" w:cstheme="majorBidi"/>
                <w:bCs/>
                <w:szCs w:val="18"/>
                <w:lang w:val="ru-RU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24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862" w:type="pct"/>
          </w:tcPr>
          <w:p w:rsidR="00B04400" w:rsidRPr="00583B66" w:rsidRDefault="00DF7491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РД</w:t>
            </w:r>
            <w:proofErr w:type="spellEnd"/>
            <w:r w:rsidRPr="00583B66">
              <w:t>/</w:t>
            </w: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M.[</w:t>
            </w:r>
            <w:proofErr w:type="spellStart"/>
            <w:r w:rsidR="00B04400" w:rsidRPr="00583B66">
              <w:t>RADAR1300</w:t>
            </w:r>
            <w:proofErr w:type="spellEnd"/>
            <w:r w:rsidR="00B04400" w:rsidRPr="00583B66">
              <w:t>]</w:t>
            </w:r>
          </w:p>
        </w:tc>
        <w:tc>
          <w:tcPr>
            <w:tcW w:w="2481" w:type="pct"/>
          </w:tcPr>
          <w:p w:rsidR="00B04400" w:rsidRPr="008C734D" w:rsidRDefault="003974EC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Исследования по вопросам воздействия использования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IMT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на</w:t>
            </w:r>
            <w:r w:rsidR="004033A2"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</w:t>
            </w: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радарные системы в диапазоне частот 1300</w:t>
            </w:r>
            <w:r w:rsid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−</w:t>
            </w: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1400</w:t>
            </w:r>
            <w:r w:rsid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 </w:t>
            </w: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МГц</w:t>
            </w:r>
          </w:p>
        </w:tc>
        <w:tc>
          <w:tcPr>
            <w:tcW w:w="657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25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862" w:type="pct"/>
          </w:tcPr>
          <w:p w:rsidR="00B04400" w:rsidRPr="00583B66" w:rsidRDefault="00DF7491" w:rsidP="00DF7491">
            <w:pPr>
              <w:pStyle w:val="Tabletext"/>
            </w:pPr>
            <w:proofErr w:type="spellStart"/>
            <w:r w:rsidRPr="008C734D">
              <w:rPr>
                <w:bCs/>
                <w:lang w:val="ru-RU"/>
              </w:rPr>
              <w:t>РД</w:t>
            </w:r>
            <w:proofErr w:type="spellEnd"/>
            <w:r w:rsidRPr="00583B66">
              <w:rPr>
                <w:bCs/>
              </w:rPr>
              <w:t>/</w:t>
            </w:r>
            <w:proofErr w:type="spellStart"/>
            <w:r w:rsidRPr="008C734D">
              <w:rPr>
                <w:bCs/>
                <w:lang w:val="ru-RU"/>
              </w:rPr>
              <w:t>ППН</w:t>
            </w:r>
            <w:proofErr w:type="spellEnd"/>
            <w:r w:rsidRPr="00583B66">
              <w:rPr>
                <w:bCs/>
              </w:rPr>
              <w:t xml:space="preserve"> </w:t>
            </w:r>
            <w:r w:rsidRPr="008C734D">
              <w:rPr>
                <w:bCs/>
                <w:lang w:val="ru-RU"/>
              </w:rPr>
              <w:t>Отчета</w:t>
            </w:r>
            <w:r w:rsidRPr="00583B66">
              <w:rPr>
                <w:bCs/>
              </w:rPr>
              <w:t xml:space="preserve"> </w:t>
            </w:r>
            <w:r w:rsidRPr="008C734D">
              <w:rPr>
                <w:bCs/>
                <w:lang w:val="ru-RU"/>
              </w:rPr>
              <w:t>МСЭ</w:t>
            </w:r>
            <w:r w:rsidRPr="00583B66">
              <w:rPr>
                <w:bCs/>
              </w:rPr>
              <w:t>-R</w:t>
            </w:r>
            <w:r w:rsidR="00B04400" w:rsidRPr="00583B66">
              <w:t xml:space="preserve"> </w:t>
            </w:r>
            <w:proofErr w:type="gramStart"/>
            <w:r w:rsidR="00B04400" w:rsidRPr="00583B66">
              <w:rPr>
                <w:bCs/>
              </w:rPr>
              <w:t>F.[</w:t>
            </w:r>
            <w:proofErr w:type="spellStart"/>
            <w:proofErr w:type="gramEnd"/>
            <w:r w:rsidR="00B04400" w:rsidRPr="00583B66">
              <w:rPr>
                <w:bCs/>
              </w:rPr>
              <w:t>IMT</w:t>
            </w:r>
            <w:proofErr w:type="spellEnd"/>
            <w:r w:rsidR="00B04400" w:rsidRPr="00583B66">
              <w:rPr>
                <w:bCs/>
              </w:rPr>
              <w:t xml:space="preserve"> 1 350</w:t>
            </w:r>
            <w:r w:rsidR="00B04400" w:rsidRPr="00583B66">
              <w:rPr>
                <w:bCs/>
              </w:rPr>
              <w:noBreakHyphen/>
              <w:t>1 530 </w:t>
            </w:r>
            <w:r w:rsidRPr="00583B66">
              <w:rPr>
                <w:bCs/>
              </w:rPr>
              <w:t>MHz</w:t>
            </w:r>
            <w:r w:rsidR="00B04400" w:rsidRPr="00583B66">
              <w:rPr>
                <w:bCs/>
              </w:rPr>
              <w:t xml:space="preserve"> ADJACENT CHANNEL SHARING]</w:t>
            </w:r>
          </w:p>
        </w:tc>
        <w:tc>
          <w:tcPr>
            <w:tcW w:w="2481" w:type="pct"/>
          </w:tcPr>
          <w:p w:rsidR="00B04400" w:rsidRPr="008C734D" w:rsidRDefault="003974EC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[Совместная работа в соседнем канале/соседней полосе систем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IMT</w:t>
            </w:r>
            <w:proofErr w:type="spellEnd"/>
            <w:r w:rsidR="004033A2"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</w:t>
            </w: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и линий связи пункта с пунктом фиксированной службы,</w:t>
            </w:r>
            <w:r w:rsidR="004033A2"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</w:t>
            </w: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работающей в настоящее время в полосе 1350−1527 МГц]</w:t>
            </w:r>
          </w:p>
        </w:tc>
        <w:tc>
          <w:tcPr>
            <w:tcW w:w="657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26</w:t>
            </w:r>
          </w:p>
        </w:tc>
      </w:tr>
      <w:tr w:rsidR="00B04400" w:rsidRPr="008C734D" w:rsidTr="003579A4">
        <w:trPr>
          <w:cantSplit/>
          <w:jc w:val="center"/>
        </w:trPr>
        <w:tc>
          <w:tcPr>
            <w:tcW w:w="1862" w:type="pct"/>
          </w:tcPr>
          <w:p w:rsidR="00B04400" w:rsidRPr="00583B66" w:rsidRDefault="00DF7491" w:rsidP="003579A4">
            <w:pPr>
              <w:pStyle w:val="Tabletext"/>
            </w:pPr>
            <w:proofErr w:type="spellStart"/>
            <w:r w:rsidRPr="008C734D">
              <w:rPr>
                <w:lang w:val="ru-RU"/>
              </w:rPr>
              <w:t>РД</w:t>
            </w:r>
            <w:proofErr w:type="spellEnd"/>
            <w:r w:rsidRPr="00583B66">
              <w:t>/</w:t>
            </w: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</w:t>
            </w:r>
            <w:r w:rsidR="00B04400" w:rsidRPr="00583B66">
              <w:t xml:space="preserve"> M.[BSS-MS]</w:t>
            </w:r>
          </w:p>
        </w:tc>
        <w:tc>
          <w:tcPr>
            <w:tcW w:w="2481" w:type="pct"/>
          </w:tcPr>
          <w:p w:rsidR="00B04400" w:rsidRPr="008C734D" w:rsidRDefault="003974EC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Исследования совместного использования частот системами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IMT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и</w:t>
            </w:r>
            <w:r w:rsidR="004033A2"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</w:t>
            </w: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системами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РСС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и их совместимости в полосе частот 1452–1492 МГц</w:t>
            </w:r>
          </w:p>
        </w:tc>
        <w:tc>
          <w:tcPr>
            <w:tcW w:w="657" w:type="pct"/>
            <w:vAlign w:val="center"/>
          </w:tcPr>
          <w:p w:rsidR="00B04400" w:rsidRPr="008C734D" w:rsidRDefault="00B04400" w:rsidP="003579A4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27</w:t>
            </w:r>
          </w:p>
        </w:tc>
      </w:tr>
      <w:tr w:rsidR="004033A2" w:rsidRPr="008C734D" w:rsidTr="005B0F0C">
        <w:trPr>
          <w:cantSplit/>
          <w:jc w:val="center"/>
        </w:trPr>
        <w:tc>
          <w:tcPr>
            <w:tcW w:w="1862" w:type="pct"/>
          </w:tcPr>
          <w:p w:rsidR="004033A2" w:rsidRPr="008C734D" w:rsidRDefault="004033A2" w:rsidP="004033A2">
            <w:pPr>
              <w:pStyle w:val="Tabletext"/>
              <w:rPr>
                <w:lang w:val="ru-RU"/>
              </w:rPr>
            </w:pPr>
            <w:proofErr w:type="spellStart"/>
            <w:r w:rsidRPr="008C734D">
              <w:rPr>
                <w:lang w:val="ru-RU"/>
              </w:rPr>
              <w:t>РД</w:t>
            </w:r>
            <w:proofErr w:type="spellEnd"/>
            <w:r w:rsidRPr="008C734D">
              <w:rPr>
                <w:lang w:val="ru-RU"/>
              </w:rPr>
              <w:t>/</w:t>
            </w: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8C734D">
              <w:rPr>
                <w:lang w:val="ru-RU"/>
              </w:rPr>
              <w:t xml:space="preserve"> Отчета для прилагаемого документа к Отчету председателя </w:t>
            </w:r>
            <w:proofErr w:type="spellStart"/>
            <w:r w:rsidRPr="008C734D">
              <w:rPr>
                <w:lang w:val="ru-RU"/>
              </w:rPr>
              <w:t>ОЦГ</w:t>
            </w:r>
            <w:proofErr w:type="spellEnd"/>
            <w:r w:rsidRPr="008C734D">
              <w:rPr>
                <w:lang w:val="ru-RU"/>
              </w:rPr>
              <w:t xml:space="preserve"> 4-5-6-7 </w:t>
            </w:r>
          </w:p>
        </w:tc>
        <w:tc>
          <w:tcPr>
            <w:tcW w:w="2481" w:type="pct"/>
            <w:vAlign w:val="center"/>
          </w:tcPr>
          <w:p w:rsidR="004033A2" w:rsidRPr="008C734D" w:rsidRDefault="004033A2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hAnsiTheme="majorBidi" w:cstheme="majorBidi"/>
                <w:szCs w:val="18"/>
                <w:lang w:val="ru-RU"/>
              </w:rPr>
              <w:t xml:space="preserve">Исследования совместимости при работе в соседней полосе систем </w:t>
            </w:r>
            <w:proofErr w:type="spellStart"/>
            <w:r w:rsidRPr="008C734D">
              <w:rPr>
                <w:rFonts w:asciiTheme="majorBidi" w:hAnsiTheme="majorBidi" w:cstheme="majorBidi"/>
                <w:szCs w:val="18"/>
                <w:lang w:val="ru-RU"/>
              </w:rPr>
              <w:t>IMT-Advanced</w:t>
            </w:r>
            <w:proofErr w:type="spellEnd"/>
            <w:r w:rsidRPr="008C734D">
              <w:rPr>
                <w:rFonts w:asciiTheme="majorBidi" w:hAnsiTheme="majorBidi" w:cstheme="majorBidi"/>
                <w:szCs w:val="18"/>
                <w:lang w:val="ru-RU"/>
              </w:rPr>
              <w:t xml:space="preserve"> подвижной службы в полосе ниже 1518 МГц и систем подвижной спутниковой службы в полосе частот 1518–1559 МГц</w:t>
            </w:r>
          </w:p>
        </w:tc>
        <w:tc>
          <w:tcPr>
            <w:tcW w:w="657" w:type="pct"/>
            <w:vAlign w:val="center"/>
          </w:tcPr>
          <w:p w:rsidR="004033A2" w:rsidRPr="008C734D" w:rsidRDefault="004033A2" w:rsidP="004033A2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28</w:t>
            </w:r>
          </w:p>
        </w:tc>
      </w:tr>
      <w:tr w:rsidR="004033A2" w:rsidRPr="008C734D" w:rsidTr="005B0F0C">
        <w:trPr>
          <w:cantSplit/>
          <w:jc w:val="center"/>
        </w:trPr>
        <w:tc>
          <w:tcPr>
            <w:tcW w:w="1862" w:type="pct"/>
          </w:tcPr>
          <w:p w:rsidR="004033A2" w:rsidRPr="008C734D" w:rsidRDefault="004033A2" w:rsidP="004033A2">
            <w:pPr>
              <w:pStyle w:val="Tabletext"/>
              <w:rPr>
                <w:lang w:val="ru-RU"/>
              </w:rPr>
            </w:pPr>
            <w:proofErr w:type="spellStart"/>
            <w:r w:rsidRPr="008C734D">
              <w:rPr>
                <w:lang w:val="ru-RU"/>
              </w:rPr>
              <w:t>РД</w:t>
            </w:r>
            <w:proofErr w:type="spellEnd"/>
            <w:r w:rsidRPr="008C734D">
              <w:rPr>
                <w:lang w:val="ru-RU"/>
              </w:rPr>
              <w:t>/</w:t>
            </w: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8C734D">
              <w:rPr>
                <w:lang w:val="ru-RU"/>
              </w:rPr>
              <w:t xml:space="preserve"> Отчета для прилагаемого документа к Отчету председателя </w:t>
            </w:r>
            <w:proofErr w:type="spellStart"/>
            <w:r w:rsidRPr="008C734D">
              <w:rPr>
                <w:lang w:val="ru-RU"/>
              </w:rPr>
              <w:t>ОЦГ</w:t>
            </w:r>
            <w:proofErr w:type="spellEnd"/>
            <w:r w:rsidRPr="008C734D">
              <w:rPr>
                <w:lang w:val="ru-RU"/>
              </w:rPr>
              <w:t xml:space="preserve"> 4-5-6-7</w:t>
            </w:r>
          </w:p>
        </w:tc>
        <w:tc>
          <w:tcPr>
            <w:tcW w:w="2481" w:type="pct"/>
            <w:vAlign w:val="center"/>
          </w:tcPr>
          <w:p w:rsidR="004033A2" w:rsidRPr="008C734D" w:rsidRDefault="004033A2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hAnsiTheme="majorBidi" w:cstheme="majorBidi"/>
                <w:szCs w:val="18"/>
                <w:lang w:val="ru-RU"/>
              </w:rPr>
              <w:t xml:space="preserve">Исследования совместного использования частот системами </w:t>
            </w:r>
            <w:proofErr w:type="spellStart"/>
            <w:r w:rsidRPr="008C734D">
              <w:rPr>
                <w:rFonts w:asciiTheme="majorBidi" w:hAnsiTheme="majorBidi" w:cstheme="majorBidi"/>
                <w:szCs w:val="18"/>
                <w:lang w:val="ru-RU"/>
              </w:rPr>
              <w:t>IMT</w:t>
            </w:r>
            <w:r w:rsidRPr="008C734D">
              <w:rPr>
                <w:rFonts w:asciiTheme="majorBidi" w:hAnsiTheme="majorBidi" w:cstheme="majorBidi"/>
                <w:szCs w:val="18"/>
                <w:lang w:val="ru-RU"/>
              </w:rPr>
              <w:noBreakHyphen/>
              <w:t>Advanced</w:t>
            </w:r>
            <w:proofErr w:type="spellEnd"/>
            <w:r w:rsidRPr="008C734D">
              <w:rPr>
                <w:rFonts w:asciiTheme="majorBidi" w:hAnsiTheme="majorBidi" w:cstheme="majorBidi"/>
                <w:szCs w:val="18"/>
                <w:lang w:val="ru-RU"/>
              </w:rPr>
              <w:t xml:space="preserve"> подвижной службы и системами подвижной спутниковой службы в полосах частот 1518</w:t>
            </w:r>
            <w:r w:rsidRPr="008C734D">
              <w:rPr>
                <w:rFonts w:asciiTheme="majorBidi" w:hAnsiTheme="majorBidi" w:cstheme="majorBidi"/>
                <w:szCs w:val="18"/>
                <w:lang w:val="ru-RU"/>
              </w:rPr>
              <w:noBreakHyphen/>
              <w:t>1559 МГц, 1626,5−1660,5 МГц и 1668–1675 МГц</w:t>
            </w:r>
          </w:p>
        </w:tc>
        <w:tc>
          <w:tcPr>
            <w:tcW w:w="657" w:type="pct"/>
            <w:vAlign w:val="center"/>
          </w:tcPr>
          <w:p w:rsidR="004033A2" w:rsidRPr="008C734D" w:rsidRDefault="004033A2" w:rsidP="004033A2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29</w:t>
            </w:r>
          </w:p>
        </w:tc>
      </w:tr>
      <w:tr w:rsidR="004033A2" w:rsidRPr="008C734D" w:rsidTr="003579A4">
        <w:trPr>
          <w:cantSplit/>
          <w:jc w:val="center"/>
        </w:trPr>
        <w:tc>
          <w:tcPr>
            <w:tcW w:w="1862" w:type="pct"/>
          </w:tcPr>
          <w:p w:rsidR="004033A2" w:rsidRPr="00583B66" w:rsidRDefault="004033A2" w:rsidP="004033A2">
            <w:pPr>
              <w:pStyle w:val="Tabletext"/>
            </w:pPr>
            <w:proofErr w:type="spellStart"/>
            <w:r w:rsidRPr="008C734D">
              <w:rPr>
                <w:lang w:val="ru-RU"/>
              </w:rPr>
              <w:t>РД</w:t>
            </w:r>
            <w:proofErr w:type="spellEnd"/>
            <w:r w:rsidRPr="00583B66">
              <w:t>/</w:t>
            </w: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 M.[</w:t>
            </w:r>
            <w:proofErr w:type="spellStart"/>
            <w:r w:rsidRPr="00583B66">
              <w:t>RADAR2700</w:t>
            </w:r>
            <w:proofErr w:type="spellEnd"/>
            <w:r w:rsidRPr="00583B66">
              <w:t>]</w:t>
            </w:r>
          </w:p>
        </w:tc>
        <w:tc>
          <w:tcPr>
            <w:tcW w:w="2481" w:type="pct"/>
          </w:tcPr>
          <w:p w:rsidR="004033A2" w:rsidRPr="008C734D" w:rsidRDefault="004033A2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Исследования по вопросам воздействия использования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IMT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на радарные системы в полосе частот 2700–2900 МГц</w:t>
            </w:r>
          </w:p>
        </w:tc>
        <w:tc>
          <w:tcPr>
            <w:tcW w:w="657" w:type="pct"/>
            <w:vAlign w:val="center"/>
          </w:tcPr>
          <w:p w:rsidR="004033A2" w:rsidRPr="008C734D" w:rsidRDefault="004033A2" w:rsidP="004033A2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30</w:t>
            </w:r>
          </w:p>
        </w:tc>
      </w:tr>
      <w:tr w:rsidR="004033A2" w:rsidRPr="008C734D" w:rsidTr="003579A4">
        <w:trPr>
          <w:cantSplit/>
          <w:jc w:val="center"/>
        </w:trPr>
        <w:tc>
          <w:tcPr>
            <w:tcW w:w="1862" w:type="pct"/>
          </w:tcPr>
          <w:p w:rsidR="004033A2" w:rsidRPr="00583B66" w:rsidRDefault="004033A2" w:rsidP="004033A2">
            <w:pPr>
              <w:pStyle w:val="Tabletext"/>
            </w:pPr>
            <w:proofErr w:type="spellStart"/>
            <w:r w:rsidRPr="008C734D">
              <w:rPr>
                <w:lang w:val="ru-RU"/>
              </w:rPr>
              <w:t>РД</w:t>
            </w:r>
            <w:proofErr w:type="spellEnd"/>
            <w:r w:rsidRPr="00583B66">
              <w:t>/</w:t>
            </w: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 M.[</w:t>
            </w:r>
            <w:proofErr w:type="spellStart"/>
            <w:r w:rsidRPr="00583B66">
              <w:t>RADAR2900</w:t>
            </w:r>
            <w:proofErr w:type="spellEnd"/>
            <w:r w:rsidRPr="00583B66">
              <w:t>]</w:t>
            </w:r>
          </w:p>
        </w:tc>
        <w:tc>
          <w:tcPr>
            <w:tcW w:w="2481" w:type="pct"/>
          </w:tcPr>
          <w:p w:rsidR="004033A2" w:rsidRPr="008C734D" w:rsidRDefault="004033A2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Исследования по вопросам воздействия использования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IMT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на радарные системы в полосе частот 2900–3100 МГц</w:t>
            </w:r>
          </w:p>
        </w:tc>
        <w:tc>
          <w:tcPr>
            <w:tcW w:w="657" w:type="pct"/>
            <w:vAlign w:val="center"/>
          </w:tcPr>
          <w:p w:rsidR="004033A2" w:rsidRPr="008C734D" w:rsidRDefault="004033A2" w:rsidP="004033A2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31</w:t>
            </w:r>
          </w:p>
        </w:tc>
      </w:tr>
      <w:tr w:rsidR="004033A2" w:rsidRPr="008C734D" w:rsidTr="003579A4">
        <w:trPr>
          <w:cantSplit/>
          <w:jc w:val="center"/>
        </w:trPr>
        <w:tc>
          <w:tcPr>
            <w:tcW w:w="1862" w:type="pct"/>
          </w:tcPr>
          <w:p w:rsidR="004033A2" w:rsidRPr="00583B66" w:rsidRDefault="004033A2" w:rsidP="004033A2">
            <w:pPr>
              <w:pStyle w:val="Tabletext"/>
            </w:pPr>
            <w:r w:rsidRPr="00583B66">
              <w:t>P</w:t>
            </w: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 M.[</w:t>
            </w:r>
            <w:proofErr w:type="spellStart"/>
            <w:r w:rsidRPr="00583B66">
              <w:t>RADAR3300</w:t>
            </w:r>
            <w:proofErr w:type="spellEnd"/>
            <w:r w:rsidRPr="00583B66">
              <w:t>]</w:t>
            </w:r>
          </w:p>
        </w:tc>
        <w:tc>
          <w:tcPr>
            <w:tcW w:w="2481" w:type="pct"/>
          </w:tcPr>
          <w:p w:rsidR="004033A2" w:rsidRPr="008C734D" w:rsidRDefault="004033A2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Совместное использование частот системами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IMT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и радарными системами в полосе частот 3300–3400 МГц</w:t>
            </w:r>
          </w:p>
        </w:tc>
        <w:tc>
          <w:tcPr>
            <w:tcW w:w="657" w:type="pct"/>
            <w:vAlign w:val="center"/>
          </w:tcPr>
          <w:p w:rsidR="004033A2" w:rsidRPr="008C734D" w:rsidRDefault="004033A2" w:rsidP="004033A2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32</w:t>
            </w:r>
          </w:p>
        </w:tc>
      </w:tr>
      <w:tr w:rsidR="004033A2" w:rsidRPr="008C734D" w:rsidTr="003579A4">
        <w:trPr>
          <w:cantSplit/>
          <w:jc w:val="center"/>
        </w:trPr>
        <w:tc>
          <w:tcPr>
            <w:tcW w:w="1862" w:type="pct"/>
          </w:tcPr>
          <w:p w:rsidR="004033A2" w:rsidRPr="00583B66" w:rsidRDefault="004033A2" w:rsidP="004033A2">
            <w:pPr>
              <w:pStyle w:val="Tabletext"/>
            </w:pPr>
            <w:r w:rsidRPr="00583B66">
              <w:t>P</w:t>
            </w:r>
            <w:proofErr w:type="spellStart"/>
            <w:r w:rsidRPr="008C734D">
              <w:rPr>
                <w:lang w:val="ru-RU"/>
              </w:rPr>
              <w:t>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 M.[AERO-</w:t>
            </w:r>
            <w:proofErr w:type="spellStart"/>
            <w:r w:rsidRPr="00583B66">
              <w:t>IMT.SHARING.C</w:t>
            </w:r>
            <w:proofErr w:type="spellEnd"/>
            <w:r w:rsidRPr="00583B66">
              <w:t>-BAND]</w:t>
            </w:r>
          </w:p>
        </w:tc>
        <w:tc>
          <w:tcPr>
            <w:tcW w:w="2481" w:type="pct"/>
          </w:tcPr>
          <w:p w:rsidR="004033A2" w:rsidRPr="008C734D" w:rsidRDefault="004033A2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Исследования совместного использования частот воздушными </w:t>
            </w:r>
            <w:proofErr w:type="gram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подвижными[</w:t>
            </w:r>
            <w:proofErr w:type="gram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/наземными подвижными] применениями и возможными системами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IMT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и их совместимости в полосе частот 4400–4990 МГц</w:t>
            </w:r>
          </w:p>
        </w:tc>
        <w:tc>
          <w:tcPr>
            <w:tcW w:w="657" w:type="pct"/>
            <w:vAlign w:val="center"/>
          </w:tcPr>
          <w:p w:rsidR="004033A2" w:rsidRPr="008C734D" w:rsidRDefault="004033A2" w:rsidP="004033A2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33</w:t>
            </w:r>
          </w:p>
        </w:tc>
      </w:tr>
      <w:tr w:rsidR="004033A2" w:rsidRPr="008C734D" w:rsidTr="003579A4">
        <w:trPr>
          <w:cantSplit/>
          <w:jc w:val="center"/>
        </w:trPr>
        <w:tc>
          <w:tcPr>
            <w:tcW w:w="1862" w:type="pct"/>
          </w:tcPr>
          <w:p w:rsidR="004033A2" w:rsidRPr="00583B66" w:rsidRDefault="004033A2" w:rsidP="004033A2">
            <w:pPr>
              <w:pStyle w:val="Tabletext"/>
            </w:pPr>
            <w:proofErr w:type="spellStart"/>
            <w:r w:rsidRPr="008C734D">
              <w:rPr>
                <w:lang w:val="ru-RU"/>
              </w:rPr>
              <w:t>РД</w:t>
            </w:r>
            <w:proofErr w:type="spellEnd"/>
            <w:r w:rsidRPr="00583B66">
              <w:t>/</w:t>
            </w: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>-R M.[</w:t>
            </w:r>
            <w:proofErr w:type="spellStart"/>
            <w:r w:rsidRPr="00583B66">
              <w:t>RLAN5GHz.SHAR</w:t>
            </w:r>
            <w:proofErr w:type="spellEnd"/>
            <w:r w:rsidRPr="00583B66">
              <w:t>]</w:t>
            </w:r>
          </w:p>
        </w:tc>
        <w:tc>
          <w:tcPr>
            <w:tcW w:w="2481" w:type="pct"/>
          </w:tcPr>
          <w:p w:rsidR="004033A2" w:rsidRPr="008C734D" w:rsidRDefault="004033A2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Исследования совместимости систем локальных радиосетей и систем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радиоопределения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в полосе частот 5350–5470 МГц</w:t>
            </w:r>
          </w:p>
        </w:tc>
        <w:tc>
          <w:tcPr>
            <w:tcW w:w="657" w:type="pct"/>
            <w:vAlign w:val="center"/>
          </w:tcPr>
          <w:p w:rsidR="004033A2" w:rsidRPr="008C734D" w:rsidRDefault="004033A2" w:rsidP="004033A2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34</w:t>
            </w:r>
          </w:p>
        </w:tc>
      </w:tr>
      <w:tr w:rsidR="004033A2" w:rsidRPr="008C734D" w:rsidTr="003579A4">
        <w:trPr>
          <w:cantSplit/>
          <w:jc w:val="center"/>
        </w:trPr>
        <w:tc>
          <w:tcPr>
            <w:tcW w:w="1862" w:type="pct"/>
          </w:tcPr>
          <w:p w:rsidR="004033A2" w:rsidRPr="00583B66" w:rsidRDefault="004033A2" w:rsidP="004033A2">
            <w:pPr>
              <w:pStyle w:val="Tabletext"/>
            </w:pPr>
            <w:proofErr w:type="spellStart"/>
            <w:r w:rsidRPr="008C734D">
              <w:rPr>
                <w:lang w:val="ru-RU"/>
              </w:rPr>
              <w:t>ППН</w:t>
            </w:r>
            <w:proofErr w:type="spellEnd"/>
            <w:r w:rsidRPr="00583B66">
              <w:t xml:space="preserve"> </w:t>
            </w:r>
            <w:r w:rsidRPr="008C734D">
              <w:rPr>
                <w:lang w:val="ru-RU"/>
              </w:rPr>
              <w:t>Отчета</w:t>
            </w:r>
            <w:r w:rsidRPr="00583B66">
              <w:t xml:space="preserve"> </w:t>
            </w:r>
            <w:r w:rsidRPr="008C734D">
              <w:rPr>
                <w:lang w:val="ru-RU"/>
              </w:rPr>
              <w:t>МСЭ</w:t>
            </w:r>
            <w:r w:rsidRPr="00583B66">
              <w:t xml:space="preserve">-R </w:t>
            </w:r>
            <w:proofErr w:type="gramStart"/>
            <w:r w:rsidRPr="00583B66">
              <w:t>RS.[</w:t>
            </w:r>
            <w:proofErr w:type="spellStart"/>
            <w:proofErr w:type="gramEnd"/>
            <w:r w:rsidRPr="00583B66">
              <w:t>EESS</w:t>
            </w:r>
            <w:proofErr w:type="spellEnd"/>
            <w:r w:rsidRPr="00583B66">
              <w:t xml:space="preserve"> </w:t>
            </w:r>
            <w:proofErr w:type="spellStart"/>
            <w:r w:rsidRPr="00583B66">
              <w:t>RLAN</w:t>
            </w:r>
            <w:proofErr w:type="spellEnd"/>
            <w:r w:rsidRPr="00583B66">
              <w:t xml:space="preserve"> </w:t>
            </w:r>
            <w:proofErr w:type="spellStart"/>
            <w:r w:rsidRPr="00583B66">
              <w:t>5GHz</w:t>
            </w:r>
            <w:proofErr w:type="spellEnd"/>
            <w:r w:rsidRPr="00583B66">
              <w:t>]</w:t>
            </w:r>
          </w:p>
        </w:tc>
        <w:tc>
          <w:tcPr>
            <w:tcW w:w="2481" w:type="pct"/>
          </w:tcPr>
          <w:p w:rsidR="004033A2" w:rsidRPr="008C734D" w:rsidRDefault="004033A2" w:rsidP="008C734D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Исследования совместного использования частот системами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RLAN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и </w:t>
            </w:r>
            <w:proofErr w:type="spellStart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ССИЗ</w:t>
            </w:r>
            <w:proofErr w:type="spellEnd"/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 xml:space="preserve"> (активной) в диапазоне частот 5350–5470 МГц</w:t>
            </w:r>
          </w:p>
        </w:tc>
        <w:tc>
          <w:tcPr>
            <w:tcW w:w="657" w:type="pct"/>
            <w:vAlign w:val="center"/>
          </w:tcPr>
          <w:p w:rsidR="004033A2" w:rsidRPr="008C734D" w:rsidRDefault="004033A2" w:rsidP="004033A2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35</w:t>
            </w:r>
          </w:p>
        </w:tc>
      </w:tr>
      <w:tr w:rsidR="004033A2" w:rsidRPr="008C734D" w:rsidTr="003579A4">
        <w:trPr>
          <w:cantSplit/>
          <w:jc w:val="center"/>
        </w:trPr>
        <w:tc>
          <w:tcPr>
            <w:tcW w:w="1862" w:type="pct"/>
          </w:tcPr>
          <w:p w:rsidR="004033A2" w:rsidRPr="00583B66" w:rsidRDefault="004033A2" w:rsidP="004033A2">
            <w:pPr>
              <w:pStyle w:val="Tabletext"/>
              <w:rPr>
                <w:bCs/>
              </w:rPr>
            </w:pPr>
            <w:proofErr w:type="spellStart"/>
            <w:r w:rsidRPr="008C734D">
              <w:rPr>
                <w:bCs/>
                <w:lang w:val="ru-RU"/>
              </w:rPr>
              <w:t>ППН</w:t>
            </w:r>
            <w:proofErr w:type="spellEnd"/>
            <w:r w:rsidRPr="00583B66">
              <w:rPr>
                <w:bCs/>
              </w:rPr>
              <w:t xml:space="preserve"> </w:t>
            </w:r>
            <w:r w:rsidRPr="008C734D">
              <w:rPr>
                <w:bCs/>
                <w:lang w:val="ru-RU"/>
              </w:rPr>
              <w:t>Отчета</w:t>
            </w:r>
            <w:r w:rsidRPr="00583B66">
              <w:rPr>
                <w:bCs/>
              </w:rPr>
              <w:t xml:space="preserve"> </w:t>
            </w:r>
            <w:r w:rsidRPr="008C734D">
              <w:rPr>
                <w:bCs/>
                <w:lang w:val="ru-RU"/>
              </w:rPr>
              <w:t>МСЭ</w:t>
            </w:r>
            <w:r w:rsidRPr="00583B66">
              <w:rPr>
                <w:bCs/>
              </w:rPr>
              <w:t xml:space="preserve">-R </w:t>
            </w:r>
            <w:proofErr w:type="gramStart"/>
            <w:r w:rsidRPr="00583B66">
              <w:rPr>
                <w:bCs/>
              </w:rPr>
              <w:t>M.[</w:t>
            </w:r>
            <w:proofErr w:type="gramEnd"/>
            <w:r w:rsidRPr="00583B66">
              <w:rPr>
                <w:bCs/>
              </w:rPr>
              <w:t>5 350 MHz AERO]</w:t>
            </w:r>
          </w:p>
        </w:tc>
        <w:tc>
          <w:tcPr>
            <w:tcW w:w="2481" w:type="pct"/>
          </w:tcPr>
          <w:p w:rsidR="004033A2" w:rsidRPr="008C734D" w:rsidRDefault="004033A2" w:rsidP="008C734D">
            <w:pPr>
              <w:pStyle w:val="Tabletext"/>
              <w:rPr>
                <w:rFonts w:asciiTheme="majorBidi" w:hAnsiTheme="majorBidi" w:cstheme="majorBidi"/>
                <w:bCs/>
                <w:szCs w:val="18"/>
                <w:lang w:val="ru-RU"/>
              </w:rPr>
            </w:pPr>
            <w:r w:rsidRPr="008C734D">
              <w:rPr>
                <w:rFonts w:asciiTheme="majorBidi" w:eastAsia="TimesNewRoman-Identity-H" w:hAnsiTheme="majorBidi" w:cstheme="majorBidi"/>
                <w:szCs w:val="18"/>
                <w:lang w:val="ru-RU" w:eastAsia="zh-CN"/>
              </w:rPr>
              <w:t>Исследования совместимости систем локальных радиосетей и радарных систем на борту воздушных судов воздушной службы в полосе частот 5350−5470 МГц</w:t>
            </w:r>
          </w:p>
        </w:tc>
        <w:tc>
          <w:tcPr>
            <w:tcW w:w="657" w:type="pct"/>
            <w:vAlign w:val="center"/>
          </w:tcPr>
          <w:p w:rsidR="004033A2" w:rsidRPr="008C734D" w:rsidRDefault="004033A2" w:rsidP="004033A2">
            <w:pPr>
              <w:pStyle w:val="Tabletext"/>
              <w:jc w:val="center"/>
              <w:rPr>
                <w:lang w:val="ru-RU"/>
              </w:rPr>
            </w:pPr>
            <w:r w:rsidRPr="008C734D">
              <w:rPr>
                <w:lang w:val="ru-RU"/>
              </w:rPr>
              <w:t>36</w:t>
            </w:r>
          </w:p>
        </w:tc>
      </w:tr>
    </w:tbl>
    <w:p w:rsidR="00B04400" w:rsidRPr="008C734D" w:rsidRDefault="00B04400" w:rsidP="008C734D">
      <w:pPr>
        <w:pStyle w:val="Heading2"/>
        <w:rPr>
          <w:lang w:val="ru-RU"/>
        </w:rPr>
      </w:pPr>
      <w:r w:rsidRPr="008C734D">
        <w:rPr>
          <w:lang w:val="ru-RU"/>
        </w:rPr>
        <w:t>2.3</w:t>
      </w:r>
      <w:r w:rsidRPr="008C734D">
        <w:rPr>
          <w:lang w:val="ru-RU"/>
        </w:rPr>
        <w:tab/>
      </w:r>
      <w:r w:rsidR="00DA57E3" w:rsidRPr="008C734D">
        <w:rPr>
          <w:lang w:val="ru-RU"/>
        </w:rPr>
        <w:t xml:space="preserve">Рекомендации </w:t>
      </w:r>
    </w:p>
    <w:p w:rsidR="00B04400" w:rsidRDefault="00DA57E3" w:rsidP="008C734D">
      <w:pPr>
        <w:rPr>
          <w:lang w:val="ru-RU"/>
        </w:rPr>
      </w:pPr>
      <w:proofErr w:type="spellStart"/>
      <w:r w:rsidRPr="008C734D">
        <w:rPr>
          <w:lang w:val="ru-RU"/>
        </w:rPr>
        <w:t>ОЦГ</w:t>
      </w:r>
      <w:proofErr w:type="spellEnd"/>
      <w:r w:rsidR="00B04400" w:rsidRPr="008C734D">
        <w:rPr>
          <w:lang w:val="ru-RU"/>
        </w:rPr>
        <w:t xml:space="preserve"> 4-5-6-7 </w:t>
      </w:r>
      <w:r w:rsidRPr="008C734D">
        <w:rPr>
          <w:lang w:val="ru-RU"/>
        </w:rPr>
        <w:t xml:space="preserve">также разработала один </w:t>
      </w:r>
      <w:proofErr w:type="spellStart"/>
      <w:r w:rsidRPr="008C734D">
        <w:rPr>
          <w:lang w:val="ru-RU"/>
        </w:rPr>
        <w:t>ППН</w:t>
      </w:r>
      <w:proofErr w:type="spellEnd"/>
      <w:r w:rsidRPr="008C734D">
        <w:rPr>
          <w:lang w:val="ru-RU"/>
        </w:rPr>
        <w:t xml:space="preserve"> Рекомендации МСЭ</w:t>
      </w:r>
      <w:r w:rsidR="00B04400" w:rsidRPr="008C734D">
        <w:rPr>
          <w:lang w:val="ru-RU"/>
        </w:rPr>
        <w:t>-R M.[</w:t>
      </w:r>
      <w:proofErr w:type="spellStart"/>
      <w:r w:rsidR="00B04400" w:rsidRPr="008C734D">
        <w:rPr>
          <w:lang w:val="ru-RU"/>
        </w:rPr>
        <w:t>BSMS700</w:t>
      </w:r>
      <w:proofErr w:type="spellEnd"/>
      <w:r w:rsidR="00B04400" w:rsidRPr="008C734D">
        <w:rPr>
          <w:lang w:val="ru-RU"/>
        </w:rPr>
        <w:t xml:space="preserve">] </w:t>
      </w:r>
      <w:r w:rsidRPr="008C734D">
        <w:rPr>
          <w:lang w:val="ru-RU"/>
        </w:rPr>
        <w:t>"</w:t>
      </w:r>
      <w:r w:rsidRPr="008C734D">
        <w:rPr>
          <w:rFonts w:eastAsia="TimesNewRoman-Identity-H"/>
          <w:lang w:val="ru-RU" w:eastAsia="zh-CN"/>
        </w:rPr>
        <w:t xml:space="preserve">Предел внеполосного излучения подвижных станций </w:t>
      </w:r>
      <w:proofErr w:type="spellStart"/>
      <w:r w:rsidRPr="008C734D">
        <w:rPr>
          <w:rFonts w:eastAsia="TimesNewRoman-Identity-H"/>
          <w:lang w:val="ru-RU" w:eastAsia="zh-CN"/>
        </w:rPr>
        <w:t>IMT</w:t>
      </w:r>
      <w:proofErr w:type="spellEnd"/>
      <w:r w:rsidRPr="008C734D">
        <w:rPr>
          <w:rFonts w:eastAsia="TimesNewRoman-Identity-H"/>
          <w:lang w:val="ru-RU" w:eastAsia="zh-CN"/>
        </w:rPr>
        <w:t>, работающих в полосе частот 694–790 МГц в Районе 1</w:t>
      </w:r>
      <w:r w:rsidRPr="008C734D">
        <w:rPr>
          <w:iCs/>
          <w:lang w:val="ru-RU"/>
        </w:rPr>
        <w:t xml:space="preserve">" </w:t>
      </w:r>
      <w:r w:rsidR="00B04400" w:rsidRPr="008C734D">
        <w:rPr>
          <w:lang w:val="ru-RU"/>
        </w:rPr>
        <w:t>(</w:t>
      </w:r>
      <w:r w:rsidRPr="008C734D">
        <w:rPr>
          <w:lang w:val="ru-RU"/>
        </w:rPr>
        <w:t>см.</w:t>
      </w:r>
      <w:r w:rsidR="00B04400" w:rsidRPr="008C734D">
        <w:rPr>
          <w:lang w:val="ru-RU"/>
        </w:rPr>
        <w:t xml:space="preserve"> </w:t>
      </w:r>
      <w:r w:rsidR="00BE7A23" w:rsidRPr="00583B66">
        <w:rPr>
          <w:lang w:val="ru-RU"/>
        </w:rPr>
        <w:t>Приложение</w:t>
      </w:r>
      <w:r w:rsidR="00B04400" w:rsidRPr="008C734D">
        <w:rPr>
          <w:lang w:val="ru-RU"/>
        </w:rPr>
        <w:t xml:space="preserve"> 21 </w:t>
      </w:r>
      <w:r w:rsidRPr="008C734D">
        <w:rPr>
          <w:lang w:val="ru-RU"/>
        </w:rPr>
        <w:t>к Документу</w:t>
      </w:r>
      <w:r w:rsidR="00B04400" w:rsidRPr="008C734D">
        <w:rPr>
          <w:lang w:val="ru-RU"/>
        </w:rPr>
        <w:t xml:space="preserve"> 4-5-6-7/</w:t>
      </w:r>
      <w:hyperlink r:id="rId25" w:history="1">
        <w:r w:rsidR="00B04400" w:rsidRPr="008C734D">
          <w:rPr>
            <w:color w:val="0000FF"/>
            <w:u w:val="single"/>
            <w:lang w:val="ru-RU"/>
          </w:rPr>
          <w:t>715</w:t>
        </w:r>
      </w:hyperlink>
      <w:r w:rsidR="00B04400" w:rsidRPr="008C734D">
        <w:rPr>
          <w:lang w:val="ru-RU"/>
        </w:rPr>
        <w:t xml:space="preserve">). </w:t>
      </w:r>
      <w:r w:rsidRPr="008C734D">
        <w:rPr>
          <w:lang w:val="ru-RU"/>
        </w:rPr>
        <w:t xml:space="preserve">Ряд </w:t>
      </w:r>
      <w:r w:rsidR="00DE5D1B" w:rsidRPr="008C734D">
        <w:rPr>
          <w:lang w:val="ru-RU"/>
        </w:rPr>
        <w:t>администраци</w:t>
      </w:r>
      <w:r w:rsidRPr="008C734D">
        <w:rPr>
          <w:lang w:val="ru-RU"/>
        </w:rPr>
        <w:t xml:space="preserve">й считают, что </w:t>
      </w:r>
      <w:r w:rsidR="00DE5D1B" w:rsidRPr="008C734D">
        <w:rPr>
          <w:lang w:val="ru-RU"/>
        </w:rPr>
        <w:t>э</w:t>
      </w:r>
      <w:r w:rsidRPr="008C734D">
        <w:rPr>
          <w:lang w:val="ru-RU"/>
        </w:rPr>
        <w:t xml:space="preserve">та Рекомендация </w:t>
      </w:r>
      <w:r w:rsidR="00DE5D1B" w:rsidRPr="008C734D">
        <w:rPr>
          <w:lang w:val="ru-RU"/>
        </w:rPr>
        <w:t>тщательно разработана</w:t>
      </w:r>
      <w:r w:rsidR="006372C6" w:rsidRPr="008C734D">
        <w:rPr>
          <w:lang w:val="ru-RU"/>
        </w:rPr>
        <w:t>,</w:t>
      </w:r>
      <w:r w:rsidR="00DE5D1B" w:rsidRPr="008C734D">
        <w:rPr>
          <w:lang w:val="ru-RU"/>
        </w:rPr>
        <w:t xml:space="preserve"> и полагают, что поскольку она важна для работы по пункту 1.2 </w:t>
      </w:r>
      <w:proofErr w:type="spellStart"/>
      <w:r w:rsidR="00DE5D1B" w:rsidRPr="008C734D">
        <w:rPr>
          <w:lang w:val="ru-RU"/>
        </w:rPr>
        <w:lastRenderedPageBreak/>
        <w:t>ВКР</w:t>
      </w:r>
      <w:proofErr w:type="spellEnd"/>
      <w:r w:rsidR="00DE5D1B" w:rsidRPr="008C734D">
        <w:rPr>
          <w:lang w:val="ru-RU"/>
        </w:rPr>
        <w:t>-15, ее следует направить соответствующей исследовательской комиссии для одобрения и утверждения</w:t>
      </w:r>
      <w:r w:rsidR="006372C6" w:rsidRPr="008C734D">
        <w:rPr>
          <w:lang w:val="ru-RU"/>
        </w:rPr>
        <w:t>,</w:t>
      </w:r>
      <w:r w:rsidR="00DE5D1B" w:rsidRPr="008C734D">
        <w:rPr>
          <w:lang w:val="ru-RU"/>
        </w:rPr>
        <w:t xml:space="preserve"> </w:t>
      </w:r>
      <w:r w:rsidR="006372C6" w:rsidRPr="008C734D">
        <w:rPr>
          <w:lang w:val="ru-RU"/>
        </w:rPr>
        <w:t>а</w:t>
      </w:r>
      <w:r w:rsidR="00DE5D1B" w:rsidRPr="008C734D">
        <w:rPr>
          <w:lang w:val="ru-RU"/>
        </w:rPr>
        <w:t xml:space="preserve"> если она не может быть утверждена исследовательскими комиссиями, то ее следует направить Ассамблее радиосвязи. Ряд других администраций придерживались противоположного мнения, считая, что проект Рекомендации недостаточно проработан для его принятия. По </w:t>
      </w:r>
      <w:r w:rsidR="006372C6" w:rsidRPr="008C734D">
        <w:rPr>
          <w:lang w:val="ru-RU"/>
        </w:rPr>
        <w:t>данному</w:t>
      </w:r>
      <w:r w:rsidR="00DE5D1B" w:rsidRPr="008C734D">
        <w:rPr>
          <w:lang w:val="ru-RU"/>
        </w:rPr>
        <w:t xml:space="preserve"> </w:t>
      </w:r>
      <w:proofErr w:type="spellStart"/>
      <w:r w:rsidR="00DE5D1B" w:rsidRPr="008C734D">
        <w:rPr>
          <w:lang w:val="ru-RU"/>
        </w:rPr>
        <w:t>ППН</w:t>
      </w:r>
      <w:proofErr w:type="spellEnd"/>
      <w:r w:rsidR="00DE5D1B" w:rsidRPr="008C734D">
        <w:rPr>
          <w:lang w:val="ru-RU"/>
        </w:rPr>
        <w:t xml:space="preserve"> Рекомендации не удалось достичь консенсуса, и, вследствие этого, не было принято решения о его передаче соответствующим исследовательским комисс</w:t>
      </w:r>
      <w:r w:rsidR="008C734D">
        <w:rPr>
          <w:lang w:val="ru-RU"/>
        </w:rPr>
        <w:t>иям на одобрение и утверждение.</w:t>
      </w:r>
    </w:p>
    <w:p w:rsidR="008C734D" w:rsidRPr="008C734D" w:rsidRDefault="008C734D" w:rsidP="00583B66">
      <w:pPr>
        <w:spacing w:before="480"/>
        <w:jc w:val="center"/>
      </w:pPr>
      <w:r>
        <w:t>______________</w:t>
      </w:r>
    </w:p>
    <w:sectPr w:rsidR="008C734D" w:rsidRPr="008C734D" w:rsidSect="009447A3"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84" w:rsidRDefault="00B10D84">
      <w:r>
        <w:separator/>
      </w:r>
    </w:p>
  </w:endnote>
  <w:endnote w:type="continuationSeparator" w:id="0">
    <w:p w:rsidR="00B10D84" w:rsidRDefault="00B1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84" w:rsidRPr="00EE146A" w:rsidRDefault="00B10D84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E3F0D">
      <w:rPr>
        <w:noProof/>
        <w:lang w:val="fr-FR"/>
      </w:rPr>
      <w:t>P:\RUS\ITU-R\SG-R\SG04\1000\1001R.docx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F0D">
      <w:rPr>
        <w:noProof/>
      </w:rPr>
      <w:t>14.10.15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3F0D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84" w:rsidRPr="00EE146A" w:rsidRDefault="00B10D84" w:rsidP="00583B66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E3F0D">
      <w:rPr>
        <w:lang w:val="fr-FR"/>
      </w:rPr>
      <w:t>P:\RUS\ITU-R\SG-R\SG04\1000\1001R.docx</w:t>
    </w:r>
    <w:r>
      <w:fldChar w:fldCharType="end"/>
    </w:r>
    <w:r>
      <w:rPr>
        <w:lang w:val="ru-RU"/>
      </w:rPr>
      <w:t xml:space="preserve"> (38314</w:t>
    </w:r>
    <w:r w:rsidR="00583B66">
      <w:rPr>
        <w:lang w:val="ru-RU"/>
      </w:rPr>
      <w:t>3</w:t>
    </w:r>
    <w:r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F0D">
      <w:t>14.10.15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3F0D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84" w:rsidRPr="00EE146A" w:rsidRDefault="00B10D84" w:rsidP="00583B66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E3F0D">
      <w:rPr>
        <w:lang w:val="fr-FR"/>
      </w:rPr>
      <w:t>P:\RUS\ITU-R\SG-R\SG04\1000\1001R.docx</w:t>
    </w:r>
    <w:r>
      <w:fldChar w:fldCharType="end"/>
    </w:r>
    <w:r>
      <w:rPr>
        <w:lang w:val="ru-RU"/>
      </w:rPr>
      <w:t xml:space="preserve"> (38314</w:t>
    </w:r>
    <w:r w:rsidR="00583B66">
      <w:rPr>
        <w:lang w:val="ru-RU"/>
      </w:rPr>
      <w:t>3</w:t>
    </w:r>
    <w:r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3F0D">
      <w:t>14.10.15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3F0D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84" w:rsidRDefault="00B10D84">
      <w:r>
        <w:rPr>
          <w:b/>
        </w:rPr>
        <w:t>_______________</w:t>
      </w:r>
    </w:p>
  </w:footnote>
  <w:footnote w:type="continuationSeparator" w:id="0">
    <w:p w:rsidR="00B10D84" w:rsidRDefault="00B10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84" w:rsidRPr="00B902E3" w:rsidRDefault="00B10D84" w:rsidP="005F3ADA">
    <w:pPr>
      <w:pStyle w:val="Header"/>
      <w:rPr>
        <w:lang w:val="ru-RU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E3F0D">
      <w:rPr>
        <w:noProof/>
        <w:lang w:val="en-US"/>
      </w:rPr>
      <w:t>20</w:t>
    </w:r>
    <w:r>
      <w:rPr>
        <w:lang w:val="en-US"/>
      </w:rPr>
      <w:fldChar w:fldCharType="end"/>
    </w:r>
  </w:p>
  <w:p w:rsidR="00B10D84" w:rsidRPr="009447A3" w:rsidRDefault="00B10D84" w:rsidP="00B7636B">
    <w:pPr>
      <w:pStyle w:val="Header"/>
      <w:rPr>
        <w:lang w:val="en-US"/>
      </w:rPr>
    </w:pP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1001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003D"/>
    <w:rsid w:val="00016E7B"/>
    <w:rsid w:val="00027815"/>
    <w:rsid w:val="000345CE"/>
    <w:rsid w:val="00034A67"/>
    <w:rsid w:val="00040A50"/>
    <w:rsid w:val="00043183"/>
    <w:rsid w:val="00060DB3"/>
    <w:rsid w:val="00064FC9"/>
    <w:rsid w:val="0007259F"/>
    <w:rsid w:val="00075065"/>
    <w:rsid w:val="000778AF"/>
    <w:rsid w:val="00084F3D"/>
    <w:rsid w:val="000A47AF"/>
    <w:rsid w:val="000A63CD"/>
    <w:rsid w:val="000C1657"/>
    <w:rsid w:val="000C2D28"/>
    <w:rsid w:val="000C4871"/>
    <w:rsid w:val="000C622A"/>
    <w:rsid w:val="000C73A7"/>
    <w:rsid w:val="000D0759"/>
    <w:rsid w:val="000E3F35"/>
    <w:rsid w:val="000F19AE"/>
    <w:rsid w:val="0010285F"/>
    <w:rsid w:val="001249FC"/>
    <w:rsid w:val="00125851"/>
    <w:rsid w:val="00132727"/>
    <w:rsid w:val="00134486"/>
    <w:rsid w:val="001355A1"/>
    <w:rsid w:val="00136094"/>
    <w:rsid w:val="00147BFA"/>
    <w:rsid w:val="00150CF5"/>
    <w:rsid w:val="00157C70"/>
    <w:rsid w:val="001614AB"/>
    <w:rsid w:val="001653CC"/>
    <w:rsid w:val="00165684"/>
    <w:rsid w:val="00167AE1"/>
    <w:rsid w:val="00176238"/>
    <w:rsid w:val="0017788F"/>
    <w:rsid w:val="001828E5"/>
    <w:rsid w:val="001A4F03"/>
    <w:rsid w:val="001A7C96"/>
    <w:rsid w:val="001B225D"/>
    <w:rsid w:val="001B30EA"/>
    <w:rsid w:val="001C49DE"/>
    <w:rsid w:val="001D03E3"/>
    <w:rsid w:val="001D3E65"/>
    <w:rsid w:val="001D42DD"/>
    <w:rsid w:val="001D4CCE"/>
    <w:rsid w:val="001D684F"/>
    <w:rsid w:val="001E1426"/>
    <w:rsid w:val="001E17B6"/>
    <w:rsid w:val="001E26A9"/>
    <w:rsid w:val="001E3004"/>
    <w:rsid w:val="00213F8F"/>
    <w:rsid w:val="0021701E"/>
    <w:rsid w:val="002533A5"/>
    <w:rsid w:val="00253725"/>
    <w:rsid w:val="00263132"/>
    <w:rsid w:val="00280869"/>
    <w:rsid w:val="002911A4"/>
    <w:rsid w:val="002B1D94"/>
    <w:rsid w:val="002C3575"/>
    <w:rsid w:val="002D75F2"/>
    <w:rsid w:val="002E36F7"/>
    <w:rsid w:val="002E38B3"/>
    <w:rsid w:val="002F44BB"/>
    <w:rsid w:val="002F6154"/>
    <w:rsid w:val="0031760D"/>
    <w:rsid w:val="00335704"/>
    <w:rsid w:val="003463F1"/>
    <w:rsid w:val="00351F0E"/>
    <w:rsid w:val="003523E4"/>
    <w:rsid w:val="003579A4"/>
    <w:rsid w:val="00376E7A"/>
    <w:rsid w:val="0038645F"/>
    <w:rsid w:val="003974EC"/>
    <w:rsid w:val="003A28A3"/>
    <w:rsid w:val="003A3A84"/>
    <w:rsid w:val="003A740A"/>
    <w:rsid w:val="003A7D6E"/>
    <w:rsid w:val="003B4B99"/>
    <w:rsid w:val="003B5293"/>
    <w:rsid w:val="003C1135"/>
    <w:rsid w:val="003C3632"/>
    <w:rsid w:val="003C36BC"/>
    <w:rsid w:val="003D63D0"/>
    <w:rsid w:val="003E071E"/>
    <w:rsid w:val="003E14EA"/>
    <w:rsid w:val="003E1AE9"/>
    <w:rsid w:val="003E3F0D"/>
    <w:rsid w:val="003F15C7"/>
    <w:rsid w:val="004001CF"/>
    <w:rsid w:val="004033A2"/>
    <w:rsid w:val="00416C79"/>
    <w:rsid w:val="00420B0D"/>
    <w:rsid w:val="0042686C"/>
    <w:rsid w:val="0042753A"/>
    <w:rsid w:val="00460932"/>
    <w:rsid w:val="00466C52"/>
    <w:rsid w:val="0047264C"/>
    <w:rsid w:val="004844C1"/>
    <w:rsid w:val="00485CE9"/>
    <w:rsid w:val="00492BBA"/>
    <w:rsid w:val="004A4530"/>
    <w:rsid w:val="004B24EF"/>
    <w:rsid w:val="004B2EE8"/>
    <w:rsid w:val="004B3721"/>
    <w:rsid w:val="004C2BD2"/>
    <w:rsid w:val="004C5A33"/>
    <w:rsid w:val="004C769F"/>
    <w:rsid w:val="004D2E1C"/>
    <w:rsid w:val="004E1745"/>
    <w:rsid w:val="004E6B3B"/>
    <w:rsid w:val="004F7143"/>
    <w:rsid w:val="00501A73"/>
    <w:rsid w:val="0051467B"/>
    <w:rsid w:val="00522AD2"/>
    <w:rsid w:val="00525F35"/>
    <w:rsid w:val="00541AC7"/>
    <w:rsid w:val="00542506"/>
    <w:rsid w:val="005519CD"/>
    <w:rsid w:val="0056692C"/>
    <w:rsid w:val="005807A4"/>
    <w:rsid w:val="00581FA1"/>
    <w:rsid w:val="00583B66"/>
    <w:rsid w:val="00584974"/>
    <w:rsid w:val="005926A3"/>
    <w:rsid w:val="00596773"/>
    <w:rsid w:val="005A07F3"/>
    <w:rsid w:val="005A6288"/>
    <w:rsid w:val="005B0F0C"/>
    <w:rsid w:val="005B3374"/>
    <w:rsid w:val="005D7EC5"/>
    <w:rsid w:val="005F3ADA"/>
    <w:rsid w:val="005F421A"/>
    <w:rsid w:val="006052F0"/>
    <w:rsid w:val="006101DE"/>
    <w:rsid w:val="00612AD5"/>
    <w:rsid w:val="0063330E"/>
    <w:rsid w:val="006372C6"/>
    <w:rsid w:val="00645B0F"/>
    <w:rsid w:val="006517F0"/>
    <w:rsid w:val="00653195"/>
    <w:rsid w:val="006566A2"/>
    <w:rsid w:val="00670AAC"/>
    <w:rsid w:val="00686262"/>
    <w:rsid w:val="00692F72"/>
    <w:rsid w:val="006A60EF"/>
    <w:rsid w:val="006A7B66"/>
    <w:rsid w:val="006C2501"/>
    <w:rsid w:val="006D3A1F"/>
    <w:rsid w:val="006D3EDF"/>
    <w:rsid w:val="006D519A"/>
    <w:rsid w:val="006D7AC3"/>
    <w:rsid w:val="00700190"/>
    <w:rsid w:val="007036FF"/>
    <w:rsid w:val="00703FFC"/>
    <w:rsid w:val="00704B96"/>
    <w:rsid w:val="0071246B"/>
    <w:rsid w:val="0071305E"/>
    <w:rsid w:val="00713989"/>
    <w:rsid w:val="00714A4C"/>
    <w:rsid w:val="00716387"/>
    <w:rsid w:val="007169BF"/>
    <w:rsid w:val="00731B73"/>
    <w:rsid w:val="007349ED"/>
    <w:rsid w:val="00740098"/>
    <w:rsid w:val="00744126"/>
    <w:rsid w:val="00745AB6"/>
    <w:rsid w:val="00752691"/>
    <w:rsid w:val="00756B1C"/>
    <w:rsid w:val="00762223"/>
    <w:rsid w:val="00777E1A"/>
    <w:rsid w:val="0079698C"/>
    <w:rsid w:val="007A3BF5"/>
    <w:rsid w:val="007A3CE4"/>
    <w:rsid w:val="007A546D"/>
    <w:rsid w:val="007B775D"/>
    <w:rsid w:val="007C40D0"/>
    <w:rsid w:val="007D4865"/>
    <w:rsid w:val="007E347E"/>
    <w:rsid w:val="007F234F"/>
    <w:rsid w:val="0080316A"/>
    <w:rsid w:val="0081101A"/>
    <w:rsid w:val="008127B6"/>
    <w:rsid w:val="00817C87"/>
    <w:rsid w:val="00823ADB"/>
    <w:rsid w:val="00823E2A"/>
    <w:rsid w:val="00826F15"/>
    <w:rsid w:val="00831DD5"/>
    <w:rsid w:val="00832FC6"/>
    <w:rsid w:val="00841696"/>
    <w:rsid w:val="00845350"/>
    <w:rsid w:val="00871B46"/>
    <w:rsid w:val="00873C1C"/>
    <w:rsid w:val="00876621"/>
    <w:rsid w:val="008906B4"/>
    <w:rsid w:val="00891504"/>
    <w:rsid w:val="008B1239"/>
    <w:rsid w:val="008B2909"/>
    <w:rsid w:val="008B6039"/>
    <w:rsid w:val="008C53F9"/>
    <w:rsid w:val="008C734D"/>
    <w:rsid w:val="008D100A"/>
    <w:rsid w:val="008D2A73"/>
    <w:rsid w:val="008D72B7"/>
    <w:rsid w:val="008E66A8"/>
    <w:rsid w:val="008F1AEF"/>
    <w:rsid w:val="008F4DE8"/>
    <w:rsid w:val="008F6EB5"/>
    <w:rsid w:val="009033A2"/>
    <w:rsid w:val="00913D66"/>
    <w:rsid w:val="00915BBA"/>
    <w:rsid w:val="00943EBD"/>
    <w:rsid w:val="009447A3"/>
    <w:rsid w:val="009656FB"/>
    <w:rsid w:val="00970CF9"/>
    <w:rsid w:val="0098597A"/>
    <w:rsid w:val="00992688"/>
    <w:rsid w:val="00995582"/>
    <w:rsid w:val="009956AF"/>
    <w:rsid w:val="009B09E3"/>
    <w:rsid w:val="009B54B0"/>
    <w:rsid w:val="009C0833"/>
    <w:rsid w:val="009C0A60"/>
    <w:rsid w:val="009D5575"/>
    <w:rsid w:val="009E40A8"/>
    <w:rsid w:val="009E4964"/>
    <w:rsid w:val="009E5842"/>
    <w:rsid w:val="009E5B08"/>
    <w:rsid w:val="00A02A16"/>
    <w:rsid w:val="00A05CE9"/>
    <w:rsid w:val="00A07830"/>
    <w:rsid w:val="00A1460A"/>
    <w:rsid w:val="00A27B9C"/>
    <w:rsid w:val="00A34C31"/>
    <w:rsid w:val="00A34D4D"/>
    <w:rsid w:val="00A40024"/>
    <w:rsid w:val="00A43770"/>
    <w:rsid w:val="00A50CC5"/>
    <w:rsid w:val="00A5587C"/>
    <w:rsid w:val="00A618B3"/>
    <w:rsid w:val="00A636F9"/>
    <w:rsid w:val="00A70AE8"/>
    <w:rsid w:val="00A70CBA"/>
    <w:rsid w:val="00A80275"/>
    <w:rsid w:val="00A836E9"/>
    <w:rsid w:val="00A91FEE"/>
    <w:rsid w:val="00A95826"/>
    <w:rsid w:val="00A9768F"/>
    <w:rsid w:val="00AA4FE6"/>
    <w:rsid w:val="00AB049A"/>
    <w:rsid w:val="00AB0B04"/>
    <w:rsid w:val="00AB2B83"/>
    <w:rsid w:val="00AB31A5"/>
    <w:rsid w:val="00AB7885"/>
    <w:rsid w:val="00AC0061"/>
    <w:rsid w:val="00AC00C4"/>
    <w:rsid w:val="00AC17EB"/>
    <w:rsid w:val="00AD4505"/>
    <w:rsid w:val="00AD7AC2"/>
    <w:rsid w:val="00AE2D53"/>
    <w:rsid w:val="00AE651B"/>
    <w:rsid w:val="00AF6028"/>
    <w:rsid w:val="00B04400"/>
    <w:rsid w:val="00B063FA"/>
    <w:rsid w:val="00B10D84"/>
    <w:rsid w:val="00B330B5"/>
    <w:rsid w:val="00B435FF"/>
    <w:rsid w:val="00B45EAE"/>
    <w:rsid w:val="00B53C41"/>
    <w:rsid w:val="00B60D0D"/>
    <w:rsid w:val="00B631C9"/>
    <w:rsid w:val="00B64062"/>
    <w:rsid w:val="00B7636B"/>
    <w:rsid w:val="00B819E8"/>
    <w:rsid w:val="00B8342B"/>
    <w:rsid w:val="00B841C6"/>
    <w:rsid w:val="00B863EC"/>
    <w:rsid w:val="00B902E3"/>
    <w:rsid w:val="00BA1734"/>
    <w:rsid w:val="00BB0B93"/>
    <w:rsid w:val="00BB4889"/>
    <w:rsid w:val="00BC0D6E"/>
    <w:rsid w:val="00BC75E7"/>
    <w:rsid w:val="00BD0ECE"/>
    <w:rsid w:val="00BD6A54"/>
    <w:rsid w:val="00BE1375"/>
    <w:rsid w:val="00BE3648"/>
    <w:rsid w:val="00BE5003"/>
    <w:rsid w:val="00BE7A23"/>
    <w:rsid w:val="00C11575"/>
    <w:rsid w:val="00C12BA0"/>
    <w:rsid w:val="00C1750D"/>
    <w:rsid w:val="00C25E7F"/>
    <w:rsid w:val="00C37036"/>
    <w:rsid w:val="00C40B2F"/>
    <w:rsid w:val="00C455C9"/>
    <w:rsid w:val="00C51A82"/>
    <w:rsid w:val="00C52226"/>
    <w:rsid w:val="00C525C8"/>
    <w:rsid w:val="00C54306"/>
    <w:rsid w:val="00C66D3D"/>
    <w:rsid w:val="00C67B87"/>
    <w:rsid w:val="00C74D03"/>
    <w:rsid w:val="00C763F0"/>
    <w:rsid w:val="00C857F7"/>
    <w:rsid w:val="00C93534"/>
    <w:rsid w:val="00CA464D"/>
    <w:rsid w:val="00CA7161"/>
    <w:rsid w:val="00CB24D3"/>
    <w:rsid w:val="00CB2C0E"/>
    <w:rsid w:val="00CC4FA9"/>
    <w:rsid w:val="00CC72A9"/>
    <w:rsid w:val="00CF5E58"/>
    <w:rsid w:val="00D007D6"/>
    <w:rsid w:val="00D0159D"/>
    <w:rsid w:val="00D057CD"/>
    <w:rsid w:val="00D12156"/>
    <w:rsid w:val="00D35AF0"/>
    <w:rsid w:val="00D42833"/>
    <w:rsid w:val="00D471A9"/>
    <w:rsid w:val="00D5145F"/>
    <w:rsid w:val="00D53FC5"/>
    <w:rsid w:val="00D546F6"/>
    <w:rsid w:val="00D553EE"/>
    <w:rsid w:val="00D62343"/>
    <w:rsid w:val="00DA57E3"/>
    <w:rsid w:val="00DA7634"/>
    <w:rsid w:val="00DC1AFB"/>
    <w:rsid w:val="00DC7470"/>
    <w:rsid w:val="00DE0478"/>
    <w:rsid w:val="00DE22AC"/>
    <w:rsid w:val="00DE27A4"/>
    <w:rsid w:val="00DE5D1B"/>
    <w:rsid w:val="00DE64D2"/>
    <w:rsid w:val="00DF354B"/>
    <w:rsid w:val="00DF7491"/>
    <w:rsid w:val="00DF7BCE"/>
    <w:rsid w:val="00E14902"/>
    <w:rsid w:val="00E217A7"/>
    <w:rsid w:val="00E4252C"/>
    <w:rsid w:val="00E52368"/>
    <w:rsid w:val="00E6705A"/>
    <w:rsid w:val="00E86782"/>
    <w:rsid w:val="00E95309"/>
    <w:rsid w:val="00EB24CA"/>
    <w:rsid w:val="00EC2B6A"/>
    <w:rsid w:val="00EC5EF8"/>
    <w:rsid w:val="00EC61CC"/>
    <w:rsid w:val="00ED2C14"/>
    <w:rsid w:val="00EE146A"/>
    <w:rsid w:val="00EE7B72"/>
    <w:rsid w:val="00F14FEE"/>
    <w:rsid w:val="00F16B99"/>
    <w:rsid w:val="00F1728A"/>
    <w:rsid w:val="00F348B0"/>
    <w:rsid w:val="00F36624"/>
    <w:rsid w:val="00F4255F"/>
    <w:rsid w:val="00F451F5"/>
    <w:rsid w:val="00F472CA"/>
    <w:rsid w:val="00F511AD"/>
    <w:rsid w:val="00F51384"/>
    <w:rsid w:val="00F52FFE"/>
    <w:rsid w:val="00F61C59"/>
    <w:rsid w:val="00F72479"/>
    <w:rsid w:val="00F80DF5"/>
    <w:rsid w:val="00F95460"/>
    <w:rsid w:val="00F9578C"/>
    <w:rsid w:val="00FA6296"/>
    <w:rsid w:val="00FB2CC2"/>
    <w:rsid w:val="00FB4E64"/>
    <w:rsid w:val="00FB6210"/>
    <w:rsid w:val="00FC32B8"/>
    <w:rsid w:val="00FC46C2"/>
    <w:rsid w:val="00FC5024"/>
    <w:rsid w:val="00FE63CE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36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7636B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AnnexNo">
    <w:name w:val="Annex_No"/>
    <w:basedOn w:val="Normal"/>
    <w:next w:val="Normal"/>
    <w:link w:val="AnnexNoCar"/>
    <w:uiPriority w:val="99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B7636B"/>
    <w:rPr>
      <w:rFonts w:ascii="Times New Roman" w:eastAsia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uiPriority w:val="99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uiPriority w:val="99"/>
    <w:rsid w:val="00F36624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3">
    <w:name w:val="toc 3"/>
    <w:basedOn w:val="TOC2"/>
    <w:rsid w:val="00F36624"/>
  </w:style>
  <w:style w:type="paragraph" w:styleId="TOC2">
    <w:name w:val="toc 2"/>
    <w:basedOn w:val="TOC1"/>
    <w:rsid w:val="00F36624"/>
    <w:pPr>
      <w:spacing w:before="120"/>
    </w:p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36624"/>
    <w:pPr>
      <w:spacing w:before="240"/>
    </w:pPr>
    <w:rPr>
      <w:b/>
      <w:caps w:val="0"/>
    </w:rPr>
  </w:style>
  <w:style w:type="character" w:customStyle="1" w:styleId="RectitleChar">
    <w:name w:val="Rec_title Char"/>
    <w:basedOn w:val="DefaultParagraphFont"/>
    <w:link w:val="Rectitle"/>
    <w:uiPriority w:val="99"/>
    <w:rsid w:val="00B7636B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uiPriority w:val="99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toctemp">
    <w:name w:val="toctemp"/>
    <w:basedOn w:val="Normal"/>
    <w:next w:val="FootnoteText"/>
    <w:rsid w:val="00B7636B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B7636B"/>
    <w:rPr>
      <w:b/>
      <w:bCs/>
    </w:rPr>
  </w:style>
  <w:style w:type="character" w:styleId="Hyperlink">
    <w:name w:val="Hyperlink"/>
    <w:basedOn w:val="DefaultParagraphFont"/>
    <w:unhideWhenUsed/>
    <w:rsid w:val="00B7636B"/>
    <w:rPr>
      <w:color w:val="0000FF" w:themeColor="hyperlink"/>
      <w:u w:val="single"/>
    </w:rPr>
  </w:style>
  <w:style w:type="paragraph" w:customStyle="1" w:styleId="Car">
    <w:name w:val="Car"/>
    <w:basedOn w:val="Normal"/>
    <w:rsid w:val="00B7636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href">
    <w:name w:val="href"/>
    <w:rsid w:val="00B7636B"/>
    <w:rPr>
      <w:rFonts w:cs="Times New Roman"/>
    </w:rPr>
  </w:style>
  <w:style w:type="paragraph" w:customStyle="1" w:styleId="tocpart">
    <w:name w:val="tocpart"/>
    <w:basedOn w:val="Normal"/>
    <w:rsid w:val="00AE2D5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sz w:val="24"/>
      <w:lang w:val="fr-FR"/>
    </w:rPr>
  </w:style>
  <w:style w:type="character" w:customStyle="1" w:styleId="longtext">
    <w:name w:val="long_text"/>
    <w:basedOn w:val="DefaultParagraphFont"/>
    <w:uiPriority w:val="99"/>
    <w:rsid w:val="006566A2"/>
    <w:rPr>
      <w:rFonts w:cs="Times New Roman"/>
    </w:rPr>
  </w:style>
  <w:style w:type="character" w:customStyle="1" w:styleId="AnnexNoCar">
    <w:name w:val="Annex_No Car"/>
    <w:link w:val="AnnexNo"/>
    <w:uiPriority w:val="99"/>
    <w:locked/>
    <w:rsid w:val="00B0440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textChar">
    <w:name w:val="Table_text Char"/>
    <w:link w:val="Tabletext"/>
    <w:rsid w:val="00B04400"/>
    <w:rPr>
      <w:rFonts w:ascii="Times New Roman" w:eastAsia="Times New Roman" w:hAnsi="Times New Roman"/>
      <w:sz w:val="18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B0440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HeadingbChar">
    <w:name w:val="Heading_b Char"/>
    <w:link w:val="Headingb"/>
    <w:uiPriority w:val="99"/>
    <w:locked/>
    <w:rsid w:val="00B0440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B0440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link w:val="TableNo"/>
    <w:uiPriority w:val="99"/>
    <w:locked/>
    <w:rsid w:val="00B04400"/>
    <w:rPr>
      <w:rFonts w:ascii="Times New Roman" w:eastAsia="Times New Roman" w:hAnsi="Times New Roman"/>
      <w:caps/>
      <w:sz w:val="18"/>
      <w:lang w:val="en-GB" w:eastAsia="en-US"/>
    </w:rPr>
  </w:style>
  <w:style w:type="paragraph" w:customStyle="1" w:styleId="Tablefin">
    <w:name w:val="Table_fin"/>
    <w:basedOn w:val="Normal"/>
    <w:rsid w:val="00B04400"/>
    <w:pPr>
      <w:spacing w:before="0"/>
    </w:pPr>
    <w:rPr>
      <w:sz w:val="20"/>
      <w:lang w:val="en-US"/>
    </w:rPr>
  </w:style>
  <w:style w:type="character" w:styleId="FollowedHyperlink">
    <w:name w:val="FollowedHyperlink"/>
    <w:basedOn w:val="DefaultParagraphFont"/>
    <w:semiHidden/>
    <w:unhideWhenUsed/>
    <w:rsid w:val="00823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R00-CACE-CIR-0737/en" TargetMode="External"/><Relationship Id="rId18" Type="http://schemas.openxmlformats.org/officeDocument/2006/relationships/hyperlink" Target="http://www.itu.int/md/R12-JTG4567-C-0584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md/R12-JTG4567-C-071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4-C-0119/en" TargetMode="External"/><Relationship Id="rId17" Type="http://schemas.openxmlformats.org/officeDocument/2006/relationships/hyperlink" Target="http://www.itu.int/md/R12-JTG4567-C-0393/en" TargetMode="External"/><Relationship Id="rId25" Type="http://schemas.openxmlformats.org/officeDocument/2006/relationships/hyperlink" Target="http://www.itu.int/md/R12-JTG4567-C-071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JTG4567-C-0242/en" TargetMode="External"/><Relationship Id="rId20" Type="http://schemas.openxmlformats.org/officeDocument/2006/relationships/hyperlink" Target="http://www.itu.int/md/R12-JTG4567-C-0715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4-C-0106/en" TargetMode="External"/><Relationship Id="rId24" Type="http://schemas.openxmlformats.org/officeDocument/2006/relationships/hyperlink" Target="http://www.itu.int/md/R12-JTG4567-C-071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JTG4567-C-0113/en" TargetMode="External"/><Relationship Id="rId23" Type="http://schemas.openxmlformats.org/officeDocument/2006/relationships/hyperlink" Target="http://www.itu.int/md/R12-JTG4567-C-0715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md/R12-WP4C-C-0296/en" TargetMode="External"/><Relationship Id="rId19" Type="http://schemas.openxmlformats.org/officeDocument/2006/relationships/hyperlink" Target="http://www.itu.int/md/R12-JTG4567-C-0715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4-RP-1005" TargetMode="External"/><Relationship Id="rId14" Type="http://schemas.openxmlformats.org/officeDocument/2006/relationships/hyperlink" Target="http://www.itu.int/md/R12-JTG4567-C-0042/en" TargetMode="External"/><Relationship Id="rId22" Type="http://schemas.openxmlformats.org/officeDocument/2006/relationships/hyperlink" Target="http://www.itu.int/md/R12-JTG4567-C-0715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B39F-C335-4D05-B9D0-CAA16361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982</TotalTime>
  <Pages>1</Pages>
  <Words>8043</Words>
  <Characters>54149</Characters>
  <Application>Microsoft Office Word</Application>
  <DocSecurity>0</DocSecurity>
  <Lines>1119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61896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2015-10-14T12:08:00Z</cp:lastPrinted>
  <dcterms:created xsi:type="dcterms:W3CDTF">2015-10-07T11:39:00Z</dcterms:created>
  <dcterms:modified xsi:type="dcterms:W3CDTF">2015-10-14T12:08:00Z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