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570C97">
        <w:trPr>
          <w:cantSplit/>
        </w:trPr>
        <w:tc>
          <w:tcPr>
            <w:tcW w:w="6345" w:type="dxa"/>
          </w:tcPr>
          <w:p w:rsidR="00570C97" w:rsidRPr="00C63EB5" w:rsidRDefault="00570C97" w:rsidP="005335D1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bluepink" w:colFirst="0" w:colLast="0"/>
            <w:r w:rsidRPr="00016A7C">
              <w:rPr>
                <w:rFonts w:ascii="Verdana" w:hAnsi="Verdana" w:cs="Times New Roman Bold"/>
                <w:b/>
                <w:szCs w:val="24"/>
              </w:rPr>
              <w:t>Asamblea de Radiocomunicaciones</w:t>
            </w:r>
            <w:r>
              <w:rPr>
                <w:rFonts w:ascii="Verdana" w:hAnsi="Verdana" w:cs="Times New Roman Bold"/>
                <w:b/>
                <w:szCs w:val="24"/>
              </w:rPr>
              <w:t xml:space="preserve"> (AR-15)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26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30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octubre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15</w:t>
            </w:r>
          </w:p>
        </w:tc>
        <w:tc>
          <w:tcPr>
            <w:tcW w:w="3686" w:type="dxa"/>
          </w:tcPr>
          <w:p w:rsidR="00570C97" w:rsidRDefault="00570C97" w:rsidP="005335D1">
            <w:pPr>
              <w:spacing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1BCF6ADC" wp14:editId="7F4341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0C97" w:rsidRPr="00617BE4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570C97" w:rsidRPr="00617BE4" w:rsidRDefault="00570C97" w:rsidP="00570C97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2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570C97" w:rsidRPr="00617BE4" w:rsidRDefault="00570C97" w:rsidP="00570C97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570C97" w:rsidRPr="00C324A8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570C97" w:rsidRPr="00C324A8" w:rsidRDefault="00570C97" w:rsidP="00570C97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570C97" w:rsidRPr="00C324A8" w:rsidRDefault="00570C97" w:rsidP="00570C97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570C97" w:rsidRPr="00C324A8">
        <w:trPr>
          <w:cantSplit/>
          <w:trHeight w:val="23"/>
        </w:trPr>
        <w:tc>
          <w:tcPr>
            <w:tcW w:w="6345" w:type="dxa"/>
            <w:vMerge w:val="restart"/>
          </w:tcPr>
          <w:p w:rsidR="00570C97" w:rsidRPr="00570C97" w:rsidRDefault="00570C97" w:rsidP="00570C97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686" w:type="dxa"/>
          </w:tcPr>
          <w:p w:rsidR="00570C97" w:rsidRPr="00570C97" w:rsidRDefault="00570C97" w:rsidP="00570C97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3/1003-S</w:t>
            </w:r>
          </w:p>
        </w:tc>
      </w:tr>
      <w:tr w:rsidR="00570C97" w:rsidRPr="00C324A8">
        <w:trPr>
          <w:cantSplit/>
          <w:trHeight w:val="23"/>
        </w:trPr>
        <w:tc>
          <w:tcPr>
            <w:tcW w:w="6345" w:type="dxa"/>
            <w:vMerge/>
          </w:tcPr>
          <w:p w:rsidR="00570C97" w:rsidRPr="00C324A8" w:rsidRDefault="00570C97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686" w:type="dxa"/>
          </w:tcPr>
          <w:p w:rsidR="00570C97" w:rsidRPr="00570C97" w:rsidRDefault="00570C97" w:rsidP="00570C97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31 de agosto de 2015</w:t>
            </w:r>
          </w:p>
        </w:tc>
      </w:tr>
      <w:tr w:rsidR="00570C97" w:rsidRPr="00C324A8">
        <w:trPr>
          <w:cantSplit/>
          <w:trHeight w:val="23"/>
        </w:trPr>
        <w:tc>
          <w:tcPr>
            <w:tcW w:w="6345" w:type="dxa"/>
            <w:vMerge/>
          </w:tcPr>
          <w:p w:rsidR="00570C97" w:rsidRPr="00C324A8" w:rsidRDefault="00570C97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686" w:type="dxa"/>
          </w:tcPr>
          <w:p w:rsidR="00570C97" w:rsidRPr="00570C97" w:rsidRDefault="00570C97" w:rsidP="00570C97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570C97">
        <w:trPr>
          <w:cantSplit/>
        </w:trPr>
        <w:tc>
          <w:tcPr>
            <w:tcW w:w="10031" w:type="dxa"/>
          </w:tcPr>
          <w:p w:rsidR="00570C97" w:rsidRDefault="00570C97">
            <w:pPr>
              <w:pStyle w:val="Source"/>
            </w:pPr>
            <w:bookmarkStart w:id="7" w:name="dsource" w:colFirst="0" w:colLast="0"/>
            <w:bookmarkEnd w:id="0"/>
            <w:bookmarkEnd w:id="6"/>
            <w:r>
              <w:t>Comisión de Estudio 3 de Radiocomunicaciones</w:t>
            </w:r>
          </w:p>
        </w:tc>
      </w:tr>
      <w:tr w:rsidR="00570C97">
        <w:trPr>
          <w:cantSplit/>
        </w:trPr>
        <w:tc>
          <w:tcPr>
            <w:tcW w:w="10031" w:type="dxa"/>
          </w:tcPr>
          <w:p w:rsidR="00570C97" w:rsidRDefault="00570C97">
            <w:pPr>
              <w:pStyle w:val="Title1"/>
            </w:pPr>
            <w:bookmarkStart w:id="8" w:name="dtitle1" w:colFirst="0" w:colLast="0"/>
            <w:bookmarkEnd w:id="7"/>
            <w:r w:rsidRPr="00D440F9">
              <w:t>PROPAGACIÓN DE LAS ONDAS RADIOELÉCTRICAS</w:t>
            </w:r>
          </w:p>
        </w:tc>
      </w:tr>
      <w:tr w:rsidR="00570C97">
        <w:trPr>
          <w:cantSplit/>
        </w:trPr>
        <w:tc>
          <w:tcPr>
            <w:tcW w:w="10031" w:type="dxa"/>
          </w:tcPr>
          <w:p w:rsidR="00570C97" w:rsidRDefault="00570C97">
            <w:pPr>
              <w:pStyle w:val="Title2"/>
            </w:pPr>
            <w:bookmarkStart w:id="9" w:name="dtitle2" w:colFirst="0" w:colLast="0"/>
            <w:bookmarkEnd w:id="8"/>
            <w:r>
              <w:t xml:space="preserve">CUESTioNes ASIGNADAs A LA COMISIÓN DE ESTUDIO 3 </w:t>
            </w:r>
            <w:r>
              <w:br/>
              <w:t>DE RADIOCOMUNICACIONES</w:t>
            </w:r>
          </w:p>
        </w:tc>
      </w:tr>
    </w:tbl>
    <w:bookmarkEnd w:id="9"/>
    <w:p w:rsidR="00570C97" w:rsidRDefault="00570C97" w:rsidP="00570C97">
      <w:pPr>
        <w:pStyle w:val="Normalaftertitle"/>
        <w:spacing w:before="600"/>
        <w:rPr>
          <w:lang w:val="es-ES"/>
        </w:rPr>
      </w:pPr>
      <w:r>
        <w:t xml:space="preserve">Se adjuntan las Cuestiones asignadas a la Comisión de Estudio 3 de Radiocomunicaciones. </w:t>
      </w:r>
      <w:r>
        <w:rPr>
          <w:lang w:val="es-ES"/>
        </w:rPr>
        <w:t>La definición de las categorías de las Cuestiones que figura a continuación se ha extraído de la Resolución UIT-R 5-6:</w:t>
      </w:r>
    </w:p>
    <w:p w:rsidR="00570C97" w:rsidRPr="00C93AC7" w:rsidRDefault="00570C97" w:rsidP="00570C97">
      <w:r w:rsidRPr="00C93AC7">
        <w:t>C:</w:t>
      </w:r>
      <w:r w:rsidRPr="00C93AC7">
        <w:tab/>
        <w:t>Cuestiones relativas a conferencias en el marco de los trabajos relacionados con los preparativos específicos para conferencias mundiales y regionales de radiocomunicaciones y las decisiones de éstas:</w:t>
      </w:r>
    </w:p>
    <w:p w:rsidR="00570C97" w:rsidRPr="00C93AC7" w:rsidRDefault="00570C97" w:rsidP="00AC23E9">
      <w:pPr>
        <w:pStyle w:val="enumlev2"/>
      </w:pPr>
      <w:r w:rsidRPr="00C93AC7">
        <w:t>C1:</w:t>
      </w:r>
      <w:r w:rsidRPr="00C93AC7">
        <w:tab/>
        <w:t>estudios muy urgentes y prioritarios requeridos para la</w:t>
      </w:r>
      <w:r>
        <w:t xml:space="preserve"> próxima </w:t>
      </w:r>
      <w:r w:rsidRPr="00C93AC7">
        <w:t>Conferencia Mundial de Radiocomunicaciones;</w:t>
      </w:r>
    </w:p>
    <w:p w:rsidR="00570C97" w:rsidRPr="00C93AC7" w:rsidRDefault="00570C97" w:rsidP="00AC23E9">
      <w:pPr>
        <w:pStyle w:val="enumlev2"/>
      </w:pPr>
      <w:r w:rsidRPr="00C93AC7">
        <w:t>C2:</w:t>
      </w:r>
      <w:r w:rsidRPr="00C93AC7">
        <w:tab/>
      </w:r>
      <w:r w:rsidRPr="00AC23E9">
        <w:t>estudios</w:t>
      </w:r>
      <w:r w:rsidRPr="00C93AC7">
        <w:t xml:space="preserve"> urgentes, cuya necesidad se prevé para otras conferencias de radiocomunicaciones.</w:t>
      </w:r>
    </w:p>
    <w:p w:rsidR="00570C97" w:rsidRPr="00C93AC7" w:rsidRDefault="00570C97" w:rsidP="00570C97">
      <w:r w:rsidRPr="00C93AC7">
        <w:t>S:</w:t>
      </w:r>
      <w:r w:rsidRPr="00C93AC7">
        <w:tab/>
        <w:t>Cuestiones que tienen por objeto responder a:</w:t>
      </w:r>
    </w:p>
    <w:p w:rsidR="00570C97" w:rsidRPr="00C93AC7" w:rsidRDefault="00570C97" w:rsidP="00570C97">
      <w:pPr>
        <w:pStyle w:val="enumlev1"/>
      </w:pPr>
      <w:r w:rsidRPr="00C93AC7">
        <w:t>–</w:t>
      </w:r>
      <w:r w:rsidRPr="00C93AC7">
        <w:tab/>
        <w:t>los asuntos remitidos a la Asamblea de Radiocomunicaciones por la Conferencia de Plenipotenciarios, cualquier conferencia, el Consejo y la Junta del Reglamento de Radiocomunicaciones;</w:t>
      </w:r>
    </w:p>
    <w:p w:rsidR="00570C97" w:rsidRPr="00C93AC7" w:rsidRDefault="00570C97" w:rsidP="00570C97">
      <w:pPr>
        <w:pStyle w:val="enumlev1"/>
      </w:pPr>
      <w:r w:rsidRPr="00C93AC7">
        <w:t>–</w:t>
      </w:r>
      <w:r w:rsidRPr="00C93AC7">
        <w:tab/>
        <w:t>los avances en la tecnología de radiocomunicaciones o en la gestión del espectro;</w:t>
      </w:r>
    </w:p>
    <w:p w:rsidR="00570C97" w:rsidRPr="00C93AC7" w:rsidRDefault="00570C97" w:rsidP="00570C97">
      <w:pPr>
        <w:pStyle w:val="enumlev1"/>
      </w:pPr>
      <w:r w:rsidRPr="00C93AC7">
        <w:t>–</w:t>
      </w:r>
      <w:r w:rsidRPr="00C93AC7">
        <w:tab/>
        <w:t>los cambios en la utilización o en la explotación de las radiocomunicaciones:</w:t>
      </w:r>
    </w:p>
    <w:p w:rsidR="00570C97" w:rsidRPr="00C93AC7" w:rsidRDefault="00570C97" w:rsidP="00AC23E9">
      <w:pPr>
        <w:pStyle w:val="enumlev2"/>
      </w:pPr>
      <w:r w:rsidRPr="00C93AC7">
        <w:t>S1:</w:t>
      </w:r>
      <w:r w:rsidRPr="00C93AC7">
        <w:tab/>
      </w:r>
      <w:r w:rsidRPr="00AC23E9">
        <w:t>estudios</w:t>
      </w:r>
      <w:r w:rsidRPr="00C93AC7">
        <w:t xml:space="preserve"> urgentes que deben completarse en el plazo de dos años;</w:t>
      </w:r>
    </w:p>
    <w:p w:rsidR="00570C97" w:rsidRPr="00AC23E9" w:rsidRDefault="00570C97" w:rsidP="00AC23E9">
      <w:pPr>
        <w:pStyle w:val="enumlev2"/>
      </w:pPr>
      <w:r w:rsidRPr="00AC23E9">
        <w:t>S2:</w:t>
      </w:r>
      <w:r w:rsidRPr="00AC23E9">
        <w:tab/>
        <w:t>estudios importantes necesarios para el desarrollo de las radiocomunicaciones;</w:t>
      </w:r>
    </w:p>
    <w:p w:rsidR="00570C97" w:rsidRPr="00C93AC7" w:rsidRDefault="00570C97" w:rsidP="00AC23E9">
      <w:pPr>
        <w:pStyle w:val="enumlev2"/>
      </w:pPr>
      <w:r w:rsidRPr="00C93AC7">
        <w:t>S3:</w:t>
      </w:r>
      <w:r w:rsidRPr="00C93AC7">
        <w:tab/>
      </w:r>
      <w:r w:rsidRPr="00AC23E9">
        <w:t>estudios</w:t>
      </w:r>
      <w:r w:rsidRPr="00C93AC7">
        <w:t xml:space="preserve"> necesarios para facilitar el desarrollo de las radiocomunicaciones.</w:t>
      </w:r>
    </w:p>
    <w:p w:rsidR="00570C97" w:rsidRPr="00C93AC7" w:rsidRDefault="00570C97" w:rsidP="00AC23E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6"/>
        <w:gridCol w:w="2400"/>
        <w:gridCol w:w="1737"/>
        <w:gridCol w:w="1743"/>
        <w:gridCol w:w="2187"/>
      </w:tblGrid>
      <w:tr w:rsidR="00570C97" w:rsidTr="009E676A">
        <w:trPr>
          <w:jc w:val="center"/>
        </w:trPr>
        <w:tc>
          <w:tcPr>
            <w:tcW w:w="1506" w:type="dxa"/>
          </w:tcPr>
          <w:p w:rsidR="00570C97" w:rsidRDefault="00570C97" w:rsidP="009E676A">
            <w:pPr>
              <w:pStyle w:val="Tabletext"/>
              <w:jc w:val="center"/>
            </w:pPr>
            <w:r>
              <w:rPr>
                <w:b/>
                <w:bCs/>
              </w:rPr>
              <w:t>NOC</w:t>
            </w:r>
            <w:r>
              <w:t xml:space="preserve"> = Mantenido</w:t>
            </w:r>
          </w:p>
        </w:tc>
        <w:tc>
          <w:tcPr>
            <w:tcW w:w="2400" w:type="dxa"/>
          </w:tcPr>
          <w:p w:rsidR="00570C97" w:rsidRDefault="00570C97" w:rsidP="009E676A">
            <w:pPr>
              <w:pStyle w:val="Tabletext"/>
              <w:jc w:val="center"/>
            </w:pPr>
            <w:r>
              <w:rPr>
                <w:b/>
                <w:bCs/>
              </w:rPr>
              <w:t>MOD</w:t>
            </w:r>
            <w:r>
              <w:t xml:space="preserve"> = </w:t>
            </w:r>
            <w:r>
              <w:br/>
              <w:t>Revisado</w:t>
            </w:r>
          </w:p>
        </w:tc>
        <w:tc>
          <w:tcPr>
            <w:tcW w:w="1737" w:type="dxa"/>
          </w:tcPr>
          <w:p w:rsidR="00570C97" w:rsidRDefault="00570C97" w:rsidP="009E676A">
            <w:pPr>
              <w:pStyle w:val="Tabletext"/>
              <w:jc w:val="center"/>
            </w:pPr>
            <w:r>
              <w:rPr>
                <w:b/>
                <w:bCs/>
              </w:rPr>
              <w:t>SUP</w:t>
            </w:r>
            <w:r>
              <w:t xml:space="preserve"> =</w:t>
            </w:r>
            <w:r w:rsidR="00AC23E9">
              <w:t xml:space="preserve"> </w:t>
            </w:r>
            <w:r>
              <w:br/>
              <w:t>Suprimido</w:t>
            </w:r>
          </w:p>
        </w:tc>
        <w:tc>
          <w:tcPr>
            <w:tcW w:w="1743" w:type="dxa"/>
          </w:tcPr>
          <w:p w:rsidR="00570C97" w:rsidRDefault="00570C97" w:rsidP="009E676A">
            <w:pPr>
              <w:pStyle w:val="Tabletext"/>
              <w:jc w:val="center"/>
            </w:pPr>
            <w:r>
              <w:rPr>
                <w:b/>
                <w:bCs/>
              </w:rPr>
              <w:t>ADD</w:t>
            </w:r>
            <w:r>
              <w:t xml:space="preserve"> =</w:t>
            </w:r>
            <w:r w:rsidR="00AC23E9">
              <w:t xml:space="preserve"> </w:t>
            </w:r>
            <w:r>
              <w:br/>
              <w:t>Nuevo texto</w:t>
            </w:r>
          </w:p>
        </w:tc>
        <w:tc>
          <w:tcPr>
            <w:tcW w:w="2187" w:type="dxa"/>
          </w:tcPr>
          <w:p w:rsidR="00570C97" w:rsidRDefault="00570C97" w:rsidP="009E676A">
            <w:pPr>
              <w:pStyle w:val="Tabletext"/>
              <w:jc w:val="center"/>
            </w:pPr>
            <w:r>
              <w:rPr>
                <w:b/>
                <w:bCs/>
              </w:rPr>
              <w:t>UNA</w:t>
            </w:r>
            <w:r>
              <w:t xml:space="preserve"> = </w:t>
            </w:r>
            <w:r>
              <w:br/>
            </w:r>
            <w:r>
              <w:rPr>
                <w:bCs/>
              </w:rPr>
              <w:t>Pendiente de aprobación</w:t>
            </w:r>
          </w:p>
        </w:tc>
      </w:tr>
    </w:tbl>
    <w:p w:rsidR="00570C97" w:rsidRDefault="00570C97" w:rsidP="00570C97"/>
    <w:p w:rsidR="00570C97" w:rsidRPr="00FC2736" w:rsidRDefault="00570C97" w:rsidP="00570C97">
      <w:pPr>
        <w:pStyle w:val="AnnexNo"/>
      </w:pPr>
      <w:r w:rsidRPr="00FC2736">
        <w:lastRenderedPageBreak/>
        <w:t xml:space="preserve">CUESTioNes ASIGNADAs A LA COMISIÓN DE ESTUDIO 3 </w:t>
      </w:r>
      <w:r>
        <w:br/>
      </w:r>
      <w:r w:rsidRPr="00FC2736">
        <w:t>DE RADIOCOMUNICACIONES</w:t>
      </w:r>
    </w:p>
    <w:p w:rsidR="00570C97" w:rsidRPr="00FC2736" w:rsidRDefault="00570C97" w:rsidP="00570C97">
      <w:pPr>
        <w:pStyle w:val="Annextitle"/>
      </w:pPr>
      <w:r w:rsidRPr="00FC2736">
        <w:t>Propagación de las ondas radioeléctricas</w:t>
      </w:r>
      <w:bookmarkStart w:id="10" w:name="_GoBack"/>
      <w:bookmarkEnd w:id="10"/>
    </w:p>
    <w:tbl>
      <w:tblPr>
        <w:tblStyle w:val="TableGrid"/>
        <w:tblW w:w="10032" w:type="dxa"/>
        <w:jc w:val="center"/>
        <w:tblLook w:val="01E0" w:firstRow="1" w:lastRow="1" w:firstColumn="1" w:lastColumn="1" w:noHBand="0" w:noVBand="0"/>
      </w:tblPr>
      <w:tblGrid>
        <w:gridCol w:w="1059"/>
        <w:gridCol w:w="4181"/>
        <w:gridCol w:w="1055"/>
        <w:gridCol w:w="1145"/>
        <w:gridCol w:w="1007"/>
        <w:gridCol w:w="1585"/>
      </w:tblGrid>
      <w:tr w:rsidR="00570C97" w:rsidRPr="00F17405" w:rsidTr="009E676A">
        <w:trPr>
          <w:cantSplit/>
          <w:tblHeader/>
          <w:jc w:val="center"/>
        </w:trPr>
        <w:tc>
          <w:tcPr>
            <w:tcW w:w="1059" w:type="dxa"/>
            <w:vAlign w:val="center"/>
          </w:tcPr>
          <w:p w:rsidR="00570C97" w:rsidRDefault="00570C97" w:rsidP="009E676A">
            <w:pPr>
              <w:pStyle w:val="Tablehead"/>
            </w:pPr>
            <w:r>
              <w:t>Cuestión UIT-R</w:t>
            </w:r>
          </w:p>
        </w:tc>
        <w:tc>
          <w:tcPr>
            <w:tcW w:w="4181" w:type="dxa"/>
            <w:vAlign w:val="center"/>
          </w:tcPr>
          <w:p w:rsidR="00570C97" w:rsidRPr="00F17405" w:rsidRDefault="00570C97" w:rsidP="009E676A">
            <w:pPr>
              <w:pStyle w:val="Tablehead"/>
              <w:rPr>
                <w:rFonts w:eastAsia="SimSun"/>
                <w:color w:val="000000"/>
                <w:lang w:eastAsia="zh-CN"/>
              </w:rPr>
            </w:pPr>
            <w:r>
              <w:t>Título</w:t>
            </w:r>
          </w:p>
        </w:tc>
        <w:tc>
          <w:tcPr>
            <w:tcW w:w="1055" w:type="dxa"/>
            <w:vAlign w:val="center"/>
          </w:tcPr>
          <w:p w:rsidR="00570C97" w:rsidRPr="00F17405" w:rsidRDefault="00570C97" w:rsidP="009E676A">
            <w:pPr>
              <w:pStyle w:val="Tablehead"/>
              <w:rPr>
                <w:rFonts w:eastAsia="SimSun"/>
                <w:lang w:eastAsia="zh-CN"/>
              </w:rPr>
            </w:pPr>
            <w:r w:rsidRPr="00D265D2">
              <w:rPr>
                <w:lang w:val="es-ES"/>
              </w:rPr>
              <w:t>Estado</w:t>
            </w:r>
          </w:p>
        </w:tc>
        <w:tc>
          <w:tcPr>
            <w:tcW w:w="1145" w:type="dxa"/>
            <w:vAlign w:val="center"/>
          </w:tcPr>
          <w:p w:rsidR="00570C97" w:rsidRPr="00F17405" w:rsidRDefault="00570C97" w:rsidP="009E676A">
            <w:pPr>
              <w:pStyle w:val="Tablehead"/>
              <w:rPr>
                <w:rFonts w:eastAsia="SimSun"/>
                <w:lang w:eastAsia="zh-CN"/>
              </w:rPr>
            </w:pPr>
            <w:r>
              <w:t>Categoría</w:t>
            </w:r>
          </w:p>
        </w:tc>
        <w:tc>
          <w:tcPr>
            <w:tcW w:w="1007" w:type="dxa"/>
            <w:vAlign w:val="center"/>
          </w:tcPr>
          <w:p w:rsidR="00570C97" w:rsidRPr="00F17405" w:rsidRDefault="00570C97" w:rsidP="009E676A">
            <w:pPr>
              <w:pStyle w:val="Tablehead"/>
              <w:rPr>
                <w:rFonts w:eastAsia="SimSun"/>
                <w:lang w:eastAsia="zh-CN"/>
              </w:rPr>
            </w:pPr>
            <w:r>
              <w:t>Fecha prevista</w:t>
            </w:r>
          </w:p>
        </w:tc>
        <w:tc>
          <w:tcPr>
            <w:tcW w:w="1585" w:type="dxa"/>
            <w:vAlign w:val="center"/>
          </w:tcPr>
          <w:p w:rsidR="00570C97" w:rsidRPr="00F17405" w:rsidRDefault="00570C97" w:rsidP="009E676A">
            <w:pPr>
              <w:pStyle w:val="Tablehead"/>
              <w:rPr>
                <w:rFonts w:eastAsia="SimSun"/>
                <w:lang w:eastAsia="zh-CN"/>
              </w:rPr>
            </w:pPr>
            <w:r>
              <w:t>Observaciones</w:t>
            </w:r>
          </w:p>
        </w:tc>
      </w:tr>
      <w:tr w:rsidR="00570C97" w:rsidRPr="00F17405" w:rsidTr="009E676A">
        <w:trPr>
          <w:cantSplit/>
          <w:jc w:val="center"/>
        </w:trPr>
        <w:tc>
          <w:tcPr>
            <w:tcW w:w="1059" w:type="dxa"/>
          </w:tcPr>
          <w:p w:rsidR="00570C97" w:rsidRPr="00126250" w:rsidRDefault="00570C97" w:rsidP="009E676A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9" w:history="1">
              <w:r>
                <w:rPr>
                  <w:rStyle w:val="Hyperlink"/>
                  <w:b/>
                  <w:bCs/>
                </w:rPr>
                <w:t>201-5/3</w:t>
              </w:r>
            </w:hyperlink>
          </w:p>
        </w:tc>
        <w:tc>
          <w:tcPr>
            <w:tcW w:w="4181" w:type="dxa"/>
          </w:tcPr>
          <w:p w:rsidR="00570C97" w:rsidRPr="00FC2736" w:rsidRDefault="00570C97" w:rsidP="009E676A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>
              <w:t>Datos radiometeorológicos requeridos para planificar sistemas de telecomunicación terrenales y espaciales y aplicaciones de investigación espacial</w:t>
            </w:r>
          </w:p>
        </w:tc>
        <w:tc>
          <w:tcPr>
            <w:tcW w:w="1055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NOC</w:t>
            </w:r>
          </w:p>
        </w:tc>
        <w:tc>
          <w:tcPr>
            <w:tcW w:w="1145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(S2)</w:t>
            </w:r>
          </w:p>
        </w:tc>
        <w:tc>
          <w:tcPr>
            <w:tcW w:w="1007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2019</w:t>
            </w:r>
          </w:p>
        </w:tc>
        <w:tc>
          <w:tcPr>
            <w:tcW w:w="1585" w:type="dxa"/>
          </w:tcPr>
          <w:p w:rsidR="00570C97" w:rsidRPr="00126250" w:rsidRDefault="00570C97" w:rsidP="009E676A">
            <w:pPr>
              <w:pStyle w:val="Tabletext"/>
              <w:rPr>
                <w:rFonts w:eastAsia="SimSun"/>
              </w:rPr>
            </w:pPr>
          </w:p>
        </w:tc>
      </w:tr>
      <w:tr w:rsidR="00570C97" w:rsidRPr="00F17405" w:rsidTr="009E676A">
        <w:trPr>
          <w:cantSplit/>
          <w:jc w:val="center"/>
        </w:trPr>
        <w:tc>
          <w:tcPr>
            <w:tcW w:w="1059" w:type="dxa"/>
          </w:tcPr>
          <w:p w:rsidR="00570C97" w:rsidRPr="00126250" w:rsidRDefault="00570C97" w:rsidP="009E676A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0" w:history="1">
              <w:r>
                <w:rPr>
                  <w:rStyle w:val="Hyperlink"/>
                  <w:b/>
                  <w:bCs/>
                </w:rPr>
                <w:t>202-4/3</w:t>
              </w:r>
            </w:hyperlink>
          </w:p>
        </w:tc>
        <w:tc>
          <w:tcPr>
            <w:tcW w:w="4181" w:type="dxa"/>
          </w:tcPr>
          <w:p w:rsidR="00570C97" w:rsidRPr="00FC2736" w:rsidRDefault="00570C97" w:rsidP="009E676A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93AC7">
              <w:t>Métodos de predicción de la propagación sobre la superficie de la Tierra</w:t>
            </w:r>
          </w:p>
        </w:tc>
        <w:tc>
          <w:tcPr>
            <w:tcW w:w="1055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NOC</w:t>
            </w:r>
          </w:p>
        </w:tc>
        <w:tc>
          <w:tcPr>
            <w:tcW w:w="1145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(S2)</w:t>
            </w:r>
          </w:p>
        </w:tc>
        <w:tc>
          <w:tcPr>
            <w:tcW w:w="1007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2019</w:t>
            </w:r>
          </w:p>
        </w:tc>
        <w:tc>
          <w:tcPr>
            <w:tcW w:w="1585" w:type="dxa"/>
          </w:tcPr>
          <w:p w:rsidR="00570C97" w:rsidRPr="00126250" w:rsidRDefault="00570C97" w:rsidP="009E676A">
            <w:pPr>
              <w:pStyle w:val="Tabletext"/>
              <w:rPr>
                <w:rFonts w:eastAsia="SimSun"/>
              </w:rPr>
            </w:pPr>
          </w:p>
        </w:tc>
      </w:tr>
      <w:tr w:rsidR="00570C97" w:rsidRPr="00F17405" w:rsidTr="009E676A">
        <w:trPr>
          <w:cantSplit/>
          <w:jc w:val="center"/>
        </w:trPr>
        <w:tc>
          <w:tcPr>
            <w:tcW w:w="1059" w:type="dxa"/>
          </w:tcPr>
          <w:p w:rsidR="00570C97" w:rsidRPr="00126250" w:rsidRDefault="00570C97" w:rsidP="009E676A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1" w:history="1">
              <w:r>
                <w:rPr>
                  <w:rStyle w:val="Hyperlink"/>
                  <w:b/>
                  <w:bCs/>
                </w:rPr>
                <w:t>203-6/3</w:t>
              </w:r>
            </w:hyperlink>
          </w:p>
        </w:tc>
        <w:tc>
          <w:tcPr>
            <w:tcW w:w="4181" w:type="dxa"/>
          </w:tcPr>
          <w:p w:rsidR="00570C97" w:rsidRPr="00FC2736" w:rsidRDefault="00570C97" w:rsidP="009E676A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>
              <w:t>Métodos de predicción de la propagación necesarios para los servicios fijo (acceso de banda ancha), móvil y de radiodifusión terrenal que utilizan frecuencias por encima de 30 MHz</w:t>
            </w:r>
          </w:p>
        </w:tc>
        <w:tc>
          <w:tcPr>
            <w:tcW w:w="1055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NOC</w:t>
            </w:r>
          </w:p>
        </w:tc>
        <w:tc>
          <w:tcPr>
            <w:tcW w:w="1145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(S1)</w:t>
            </w:r>
          </w:p>
        </w:tc>
        <w:tc>
          <w:tcPr>
            <w:tcW w:w="1007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2019</w:t>
            </w:r>
          </w:p>
        </w:tc>
        <w:tc>
          <w:tcPr>
            <w:tcW w:w="1585" w:type="dxa"/>
          </w:tcPr>
          <w:p w:rsidR="00570C97" w:rsidRPr="00126250" w:rsidRDefault="00570C97" w:rsidP="009E676A">
            <w:pPr>
              <w:pStyle w:val="Tabletext"/>
              <w:rPr>
                <w:rFonts w:eastAsia="SimSun"/>
              </w:rPr>
            </w:pPr>
          </w:p>
        </w:tc>
      </w:tr>
      <w:tr w:rsidR="00570C97" w:rsidRPr="00F17405" w:rsidTr="009E676A">
        <w:trPr>
          <w:cantSplit/>
          <w:jc w:val="center"/>
        </w:trPr>
        <w:tc>
          <w:tcPr>
            <w:tcW w:w="1059" w:type="dxa"/>
          </w:tcPr>
          <w:p w:rsidR="00570C97" w:rsidRPr="00126250" w:rsidRDefault="00570C97" w:rsidP="009E676A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2" w:history="1">
              <w:r>
                <w:rPr>
                  <w:rStyle w:val="Hyperlink"/>
                  <w:b/>
                  <w:bCs/>
                </w:rPr>
                <w:t>204-6/3</w:t>
              </w:r>
            </w:hyperlink>
          </w:p>
        </w:tc>
        <w:tc>
          <w:tcPr>
            <w:tcW w:w="4181" w:type="dxa"/>
          </w:tcPr>
          <w:p w:rsidR="00570C97" w:rsidRPr="00FC2736" w:rsidRDefault="00570C97" w:rsidP="009E676A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93AC7">
              <w:t>Datos de propagación y métodos de predicción necesarios para los sistemas terrestres con visibilidad directa</w:t>
            </w:r>
          </w:p>
        </w:tc>
        <w:tc>
          <w:tcPr>
            <w:tcW w:w="1055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NOC</w:t>
            </w:r>
          </w:p>
        </w:tc>
        <w:tc>
          <w:tcPr>
            <w:tcW w:w="1145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(S2)</w:t>
            </w:r>
          </w:p>
        </w:tc>
        <w:tc>
          <w:tcPr>
            <w:tcW w:w="1007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2019</w:t>
            </w:r>
          </w:p>
        </w:tc>
        <w:tc>
          <w:tcPr>
            <w:tcW w:w="1585" w:type="dxa"/>
          </w:tcPr>
          <w:p w:rsidR="00570C97" w:rsidRPr="00126250" w:rsidRDefault="00570C97" w:rsidP="009E676A">
            <w:pPr>
              <w:pStyle w:val="Tabletext"/>
              <w:rPr>
                <w:rFonts w:eastAsia="SimSun"/>
              </w:rPr>
            </w:pPr>
          </w:p>
        </w:tc>
      </w:tr>
      <w:tr w:rsidR="00570C97" w:rsidRPr="00F17405" w:rsidTr="009E676A">
        <w:trPr>
          <w:cantSplit/>
          <w:jc w:val="center"/>
        </w:trPr>
        <w:tc>
          <w:tcPr>
            <w:tcW w:w="1059" w:type="dxa"/>
          </w:tcPr>
          <w:p w:rsidR="00570C97" w:rsidRPr="00126250" w:rsidRDefault="00570C97" w:rsidP="009E676A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3" w:history="1">
              <w:r>
                <w:rPr>
                  <w:rStyle w:val="Hyperlink"/>
                  <w:b/>
                  <w:bCs/>
                </w:rPr>
                <w:t>205-2/3</w:t>
              </w:r>
            </w:hyperlink>
          </w:p>
        </w:tc>
        <w:tc>
          <w:tcPr>
            <w:tcW w:w="4181" w:type="dxa"/>
          </w:tcPr>
          <w:p w:rsidR="00570C97" w:rsidRPr="00FC2736" w:rsidRDefault="00570C97" w:rsidP="009E676A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93AC7">
              <w:t>Datos de propagación y métodos de predicción necesarios para los sistemas transhorizonte</w:t>
            </w:r>
          </w:p>
        </w:tc>
        <w:tc>
          <w:tcPr>
            <w:tcW w:w="1055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NOC</w:t>
            </w:r>
          </w:p>
        </w:tc>
        <w:tc>
          <w:tcPr>
            <w:tcW w:w="1145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(S2)</w:t>
            </w:r>
          </w:p>
        </w:tc>
        <w:tc>
          <w:tcPr>
            <w:tcW w:w="1007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2019</w:t>
            </w:r>
          </w:p>
        </w:tc>
        <w:tc>
          <w:tcPr>
            <w:tcW w:w="1585" w:type="dxa"/>
          </w:tcPr>
          <w:p w:rsidR="00570C97" w:rsidRPr="00126250" w:rsidRDefault="00570C97" w:rsidP="009E676A">
            <w:pPr>
              <w:pStyle w:val="Tabletext"/>
              <w:rPr>
                <w:rFonts w:eastAsia="SimSun"/>
              </w:rPr>
            </w:pPr>
          </w:p>
        </w:tc>
      </w:tr>
      <w:tr w:rsidR="00570C97" w:rsidRPr="00F17405" w:rsidTr="009E676A">
        <w:trPr>
          <w:cantSplit/>
          <w:jc w:val="center"/>
        </w:trPr>
        <w:tc>
          <w:tcPr>
            <w:tcW w:w="1059" w:type="dxa"/>
          </w:tcPr>
          <w:p w:rsidR="00570C97" w:rsidRPr="00126250" w:rsidRDefault="00570C97" w:rsidP="009E676A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4" w:history="1">
              <w:r>
                <w:rPr>
                  <w:rStyle w:val="Hyperlink"/>
                  <w:b/>
                  <w:bCs/>
                </w:rPr>
                <w:t>206-4/3</w:t>
              </w:r>
            </w:hyperlink>
          </w:p>
        </w:tc>
        <w:tc>
          <w:tcPr>
            <w:tcW w:w="4181" w:type="dxa"/>
          </w:tcPr>
          <w:p w:rsidR="00570C97" w:rsidRPr="00FC2736" w:rsidRDefault="00570C97" w:rsidP="009E676A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93AC7">
              <w:t>Datos de propagación y métodos de predicción para los servicios fijo por satélite y de radiodifusión por satélite</w:t>
            </w:r>
          </w:p>
        </w:tc>
        <w:tc>
          <w:tcPr>
            <w:tcW w:w="1055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NOC</w:t>
            </w:r>
          </w:p>
        </w:tc>
        <w:tc>
          <w:tcPr>
            <w:tcW w:w="1145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(S2)</w:t>
            </w:r>
          </w:p>
        </w:tc>
        <w:tc>
          <w:tcPr>
            <w:tcW w:w="1007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2019</w:t>
            </w:r>
          </w:p>
        </w:tc>
        <w:tc>
          <w:tcPr>
            <w:tcW w:w="1585" w:type="dxa"/>
          </w:tcPr>
          <w:p w:rsidR="00570C97" w:rsidRPr="00126250" w:rsidRDefault="00570C97" w:rsidP="009E676A">
            <w:pPr>
              <w:pStyle w:val="Tabletext"/>
              <w:rPr>
                <w:rFonts w:eastAsia="SimSun"/>
              </w:rPr>
            </w:pPr>
          </w:p>
        </w:tc>
      </w:tr>
      <w:tr w:rsidR="00570C97" w:rsidRPr="00F17405" w:rsidTr="009E676A">
        <w:trPr>
          <w:cantSplit/>
          <w:jc w:val="center"/>
        </w:trPr>
        <w:tc>
          <w:tcPr>
            <w:tcW w:w="1059" w:type="dxa"/>
          </w:tcPr>
          <w:p w:rsidR="00570C97" w:rsidRPr="00126250" w:rsidRDefault="00570C97" w:rsidP="009E676A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5" w:history="1">
              <w:r>
                <w:rPr>
                  <w:rStyle w:val="Hyperlink"/>
                  <w:b/>
                  <w:bCs/>
                </w:rPr>
                <w:t>207-5/3</w:t>
              </w:r>
            </w:hyperlink>
          </w:p>
        </w:tc>
        <w:tc>
          <w:tcPr>
            <w:tcW w:w="4181" w:type="dxa"/>
          </w:tcPr>
          <w:p w:rsidR="00570C97" w:rsidRPr="00FC2736" w:rsidRDefault="00570C97" w:rsidP="009E676A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>
              <w:t>Datos de propagación y métodos de predicción para los servicios móviles y de radiodeterminación por satélite por encima de 0,1 GHz aproximadamente</w:t>
            </w:r>
          </w:p>
        </w:tc>
        <w:tc>
          <w:tcPr>
            <w:tcW w:w="1055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NOC</w:t>
            </w:r>
          </w:p>
        </w:tc>
        <w:tc>
          <w:tcPr>
            <w:tcW w:w="1145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(S2)</w:t>
            </w:r>
          </w:p>
        </w:tc>
        <w:tc>
          <w:tcPr>
            <w:tcW w:w="1007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2019</w:t>
            </w:r>
          </w:p>
        </w:tc>
        <w:tc>
          <w:tcPr>
            <w:tcW w:w="1585" w:type="dxa"/>
          </w:tcPr>
          <w:p w:rsidR="00570C97" w:rsidRPr="00126250" w:rsidRDefault="00570C97" w:rsidP="009E676A">
            <w:pPr>
              <w:pStyle w:val="Tabletext"/>
              <w:rPr>
                <w:rFonts w:eastAsia="SimSun"/>
              </w:rPr>
            </w:pPr>
          </w:p>
        </w:tc>
      </w:tr>
      <w:tr w:rsidR="00570C97" w:rsidRPr="00F17405" w:rsidTr="009E676A">
        <w:trPr>
          <w:cantSplit/>
          <w:jc w:val="center"/>
        </w:trPr>
        <w:tc>
          <w:tcPr>
            <w:tcW w:w="1059" w:type="dxa"/>
          </w:tcPr>
          <w:p w:rsidR="00570C97" w:rsidRPr="00126250" w:rsidRDefault="00570C97" w:rsidP="009E676A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6" w:history="1">
              <w:r>
                <w:rPr>
                  <w:rStyle w:val="Hyperlink"/>
                  <w:b/>
                  <w:bCs/>
                </w:rPr>
                <w:t>208-5/3</w:t>
              </w:r>
            </w:hyperlink>
          </w:p>
        </w:tc>
        <w:tc>
          <w:tcPr>
            <w:tcW w:w="4181" w:type="dxa"/>
          </w:tcPr>
          <w:p w:rsidR="00570C97" w:rsidRPr="00FC2736" w:rsidRDefault="00570C97" w:rsidP="009E676A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>
              <w:t>Factores de propagación en asuntos relativos a la compartición de frecuencias que afectan a los servicios de radiocomunicación espacial y a los servicios terrenales</w:t>
            </w:r>
          </w:p>
        </w:tc>
        <w:tc>
          <w:tcPr>
            <w:tcW w:w="1055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NOC</w:t>
            </w:r>
          </w:p>
        </w:tc>
        <w:tc>
          <w:tcPr>
            <w:tcW w:w="1145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(S2)</w:t>
            </w:r>
          </w:p>
        </w:tc>
        <w:tc>
          <w:tcPr>
            <w:tcW w:w="1007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2019</w:t>
            </w:r>
          </w:p>
        </w:tc>
        <w:tc>
          <w:tcPr>
            <w:tcW w:w="1585" w:type="dxa"/>
          </w:tcPr>
          <w:p w:rsidR="00570C97" w:rsidRPr="00126250" w:rsidRDefault="00570C97" w:rsidP="009E676A">
            <w:pPr>
              <w:pStyle w:val="Tabletext"/>
              <w:rPr>
                <w:rFonts w:eastAsia="SimSun"/>
              </w:rPr>
            </w:pPr>
          </w:p>
        </w:tc>
      </w:tr>
      <w:tr w:rsidR="00570C97" w:rsidRPr="00F17405" w:rsidTr="009E676A">
        <w:trPr>
          <w:cantSplit/>
          <w:jc w:val="center"/>
        </w:trPr>
        <w:tc>
          <w:tcPr>
            <w:tcW w:w="1059" w:type="dxa"/>
          </w:tcPr>
          <w:p w:rsidR="00570C97" w:rsidRPr="00126250" w:rsidRDefault="00570C97" w:rsidP="009E676A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7" w:history="1">
              <w:r>
                <w:rPr>
                  <w:rStyle w:val="Hyperlink"/>
                  <w:b/>
                  <w:bCs/>
                </w:rPr>
                <w:t>209-2/3</w:t>
              </w:r>
            </w:hyperlink>
          </w:p>
        </w:tc>
        <w:tc>
          <w:tcPr>
            <w:tcW w:w="4181" w:type="dxa"/>
          </w:tcPr>
          <w:p w:rsidR="00570C97" w:rsidRPr="00FC2736" w:rsidRDefault="00570C97" w:rsidP="009E676A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>
              <w:t>Parámetros relativos a la variabilidad y el riesgo en el análisis de la calidad de funcionamiento de los sistemas</w:t>
            </w:r>
          </w:p>
        </w:tc>
        <w:tc>
          <w:tcPr>
            <w:tcW w:w="1055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NOC</w:t>
            </w:r>
          </w:p>
        </w:tc>
        <w:tc>
          <w:tcPr>
            <w:tcW w:w="1145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(S3)</w:t>
            </w:r>
          </w:p>
        </w:tc>
        <w:tc>
          <w:tcPr>
            <w:tcW w:w="1007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2019</w:t>
            </w:r>
          </w:p>
        </w:tc>
        <w:tc>
          <w:tcPr>
            <w:tcW w:w="1585" w:type="dxa"/>
          </w:tcPr>
          <w:p w:rsidR="00570C97" w:rsidRPr="00126250" w:rsidRDefault="00570C97" w:rsidP="009E676A">
            <w:pPr>
              <w:pStyle w:val="Tabletext"/>
              <w:rPr>
                <w:rFonts w:eastAsia="SimSun"/>
              </w:rPr>
            </w:pPr>
          </w:p>
        </w:tc>
      </w:tr>
      <w:tr w:rsidR="00570C97" w:rsidRPr="00F17405" w:rsidTr="009E676A">
        <w:trPr>
          <w:cantSplit/>
          <w:jc w:val="center"/>
        </w:trPr>
        <w:tc>
          <w:tcPr>
            <w:tcW w:w="1059" w:type="dxa"/>
          </w:tcPr>
          <w:p w:rsidR="00570C97" w:rsidRPr="00126250" w:rsidRDefault="00570C97" w:rsidP="009E676A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8" w:history="1">
              <w:r>
                <w:rPr>
                  <w:rStyle w:val="Hyperlink"/>
                  <w:b/>
                  <w:bCs/>
                </w:rPr>
                <w:t>211-6/3</w:t>
              </w:r>
            </w:hyperlink>
          </w:p>
        </w:tc>
        <w:tc>
          <w:tcPr>
            <w:tcW w:w="4181" w:type="dxa"/>
          </w:tcPr>
          <w:p w:rsidR="00570C97" w:rsidRPr="00FC2736" w:rsidRDefault="00570C97" w:rsidP="009E676A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B5DC0">
              <w:t>Datos de propagación y modelos de propagación en la gama de frecuencias de</w:t>
            </w:r>
            <w:r>
              <w:t> 300 </w:t>
            </w:r>
            <w:r w:rsidRPr="00CB5DC0">
              <w:t>MHz a 100 GHz para el diseño de sistemas de radiocomunicaciones inalámbricas de cierto alcance y redes de área local inalámbricas (WLAN)</w:t>
            </w:r>
          </w:p>
        </w:tc>
        <w:tc>
          <w:tcPr>
            <w:tcW w:w="1055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NOC</w:t>
            </w:r>
          </w:p>
        </w:tc>
        <w:tc>
          <w:tcPr>
            <w:tcW w:w="1145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(S3)</w:t>
            </w:r>
          </w:p>
        </w:tc>
        <w:tc>
          <w:tcPr>
            <w:tcW w:w="1007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2019</w:t>
            </w:r>
          </w:p>
        </w:tc>
        <w:tc>
          <w:tcPr>
            <w:tcW w:w="1585" w:type="dxa"/>
          </w:tcPr>
          <w:p w:rsidR="00570C97" w:rsidRPr="00126250" w:rsidRDefault="00570C97" w:rsidP="009E676A">
            <w:pPr>
              <w:pStyle w:val="Tabletext"/>
              <w:rPr>
                <w:rFonts w:eastAsia="SimSun"/>
              </w:rPr>
            </w:pPr>
          </w:p>
        </w:tc>
      </w:tr>
      <w:tr w:rsidR="00570C97" w:rsidRPr="00F17405" w:rsidTr="009E676A">
        <w:trPr>
          <w:cantSplit/>
          <w:jc w:val="center"/>
        </w:trPr>
        <w:tc>
          <w:tcPr>
            <w:tcW w:w="1059" w:type="dxa"/>
          </w:tcPr>
          <w:p w:rsidR="00570C97" w:rsidRPr="00126250" w:rsidRDefault="00570C97" w:rsidP="009E676A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9" w:history="1">
              <w:r>
                <w:rPr>
                  <w:rStyle w:val="Hyperlink"/>
                  <w:b/>
                  <w:bCs/>
                </w:rPr>
                <w:t>212-3/3</w:t>
              </w:r>
            </w:hyperlink>
          </w:p>
        </w:tc>
        <w:tc>
          <w:tcPr>
            <w:tcW w:w="4181" w:type="dxa"/>
          </w:tcPr>
          <w:p w:rsidR="00570C97" w:rsidRPr="00533946" w:rsidRDefault="00570C97" w:rsidP="009E676A">
            <w:pPr>
              <w:pStyle w:val="Tabletext"/>
              <w:rPr>
                <w:rFonts w:eastAsia="SimSun"/>
                <w:color w:val="000000"/>
                <w:lang w:val="es-ES" w:eastAsia="zh-CN"/>
              </w:rPr>
            </w:pPr>
            <w:r w:rsidRPr="00533946">
              <w:rPr>
                <w:lang w:val="es-ES"/>
              </w:rPr>
              <w:t>Propiedades de la ionosfera</w:t>
            </w:r>
          </w:p>
        </w:tc>
        <w:tc>
          <w:tcPr>
            <w:tcW w:w="1055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NOC</w:t>
            </w:r>
          </w:p>
        </w:tc>
        <w:tc>
          <w:tcPr>
            <w:tcW w:w="1145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(S3)</w:t>
            </w:r>
          </w:p>
        </w:tc>
        <w:tc>
          <w:tcPr>
            <w:tcW w:w="1007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2019</w:t>
            </w:r>
          </w:p>
        </w:tc>
        <w:tc>
          <w:tcPr>
            <w:tcW w:w="1585" w:type="dxa"/>
          </w:tcPr>
          <w:p w:rsidR="00570C97" w:rsidRPr="00126250" w:rsidRDefault="00570C97" w:rsidP="009E676A">
            <w:pPr>
              <w:pStyle w:val="Tabletext"/>
              <w:rPr>
                <w:rFonts w:eastAsia="SimSun"/>
              </w:rPr>
            </w:pPr>
          </w:p>
        </w:tc>
      </w:tr>
      <w:tr w:rsidR="00570C97" w:rsidRPr="00F17405" w:rsidTr="009E676A">
        <w:trPr>
          <w:cantSplit/>
          <w:jc w:val="center"/>
        </w:trPr>
        <w:tc>
          <w:tcPr>
            <w:tcW w:w="1059" w:type="dxa"/>
          </w:tcPr>
          <w:p w:rsidR="00570C97" w:rsidRPr="00126250" w:rsidRDefault="00570C97" w:rsidP="009E676A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20" w:history="1">
              <w:r>
                <w:rPr>
                  <w:rStyle w:val="Hyperlink"/>
                  <w:b/>
                  <w:bCs/>
                </w:rPr>
                <w:t>213-4/3</w:t>
              </w:r>
            </w:hyperlink>
          </w:p>
        </w:tc>
        <w:tc>
          <w:tcPr>
            <w:tcW w:w="4181" w:type="dxa"/>
          </w:tcPr>
          <w:p w:rsidR="00570C97" w:rsidRPr="00FC2736" w:rsidRDefault="00570C97" w:rsidP="009E676A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B5DC0">
              <w:t>Predicción a corto plazo de los parámetros de explotación para las radiocomunicaciones transionosféricas y los servicios de radionavegación aeronáutica</w:t>
            </w:r>
          </w:p>
        </w:tc>
        <w:tc>
          <w:tcPr>
            <w:tcW w:w="1055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NOC</w:t>
            </w:r>
          </w:p>
        </w:tc>
        <w:tc>
          <w:tcPr>
            <w:tcW w:w="1145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(S3)</w:t>
            </w:r>
          </w:p>
        </w:tc>
        <w:tc>
          <w:tcPr>
            <w:tcW w:w="1007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2019</w:t>
            </w:r>
          </w:p>
        </w:tc>
        <w:tc>
          <w:tcPr>
            <w:tcW w:w="1585" w:type="dxa"/>
          </w:tcPr>
          <w:p w:rsidR="00570C97" w:rsidRPr="00126250" w:rsidRDefault="00570C97" w:rsidP="009E676A">
            <w:pPr>
              <w:pStyle w:val="Tabletext"/>
              <w:rPr>
                <w:rFonts w:eastAsia="SimSun"/>
              </w:rPr>
            </w:pPr>
          </w:p>
        </w:tc>
      </w:tr>
      <w:tr w:rsidR="00570C97" w:rsidRPr="00F17405" w:rsidTr="009E676A">
        <w:trPr>
          <w:cantSplit/>
          <w:jc w:val="center"/>
        </w:trPr>
        <w:tc>
          <w:tcPr>
            <w:tcW w:w="1059" w:type="dxa"/>
          </w:tcPr>
          <w:p w:rsidR="00570C97" w:rsidRPr="00126250" w:rsidRDefault="00570C97" w:rsidP="009E676A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21" w:history="1">
              <w:r>
                <w:rPr>
                  <w:rStyle w:val="Hyperlink"/>
                  <w:b/>
                  <w:bCs/>
                </w:rPr>
                <w:t>214-5/3</w:t>
              </w:r>
            </w:hyperlink>
          </w:p>
        </w:tc>
        <w:tc>
          <w:tcPr>
            <w:tcW w:w="4181" w:type="dxa"/>
          </w:tcPr>
          <w:p w:rsidR="00570C97" w:rsidRPr="00F17405" w:rsidRDefault="00570C97" w:rsidP="009E676A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>
              <w:t>Ruido radioeléctrico</w:t>
            </w:r>
          </w:p>
        </w:tc>
        <w:tc>
          <w:tcPr>
            <w:tcW w:w="1055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NOC</w:t>
            </w:r>
          </w:p>
        </w:tc>
        <w:tc>
          <w:tcPr>
            <w:tcW w:w="1145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(S3)</w:t>
            </w:r>
          </w:p>
        </w:tc>
        <w:tc>
          <w:tcPr>
            <w:tcW w:w="1007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2019</w:t>
            </w:r>
          </w:p>
        </w:tc>
        <w:tc>
          <w:tcPr>
            <w:tcW w:w="1585" w:type="dxa"/>
          </w:tcPr>
          <w:p w:rsidR="00570C97" w:rsidRPr="00126250" w:rsidRDefault="00570C97" w:rsidP="009E676A">
            <w:pPr>
              <w:pStyle w:val="Tabletext"/>
              <w:rPr>
                <w:rFonts w:eastAsia="SimSun"/>
              </w:rPr>
            </w:pPr>
          </w:p>
        </w:tc>
      </w:tr>
      <w:tr w:rsidR="00570C97" w:rsidRPr="00F17405" w:rsidTr="009E676A">
        <w:trPr>
          <w:cantSplit/>
          <w:jc w:val="center"/>
        </w:trPr>
        <w:tc>
          <w:tcPr>
            <w:tcW w:w="1059" w:type="dxa"/>
          </w:tcPr>
          <w:p w:rsidR="00570C97" w:rsidRPr="00126250" w:rsidRDefault="00570C97" w:rsidP="009E676A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22" w:history="1">
              <w:r>
                <w:rPr>
                  <w:rStyle w:val="Hyperlink"/>
                  <w:b/>
                  <w:bCs/>
                </w:rPr>
                <w:t>218-6/3</w:t>
              </w:r>
            </w:hyperlink>
          </w:p>
        </w:tc>
        <w:tc>
          <w:tcPr>
            <w:tcW w:w="4181" w:type="dxa"/>
          </w:tcPr>
          <w:p w:rsidR="00570C97" w:rsidRPr="00FC2736" w:rsidRDefault="00570C97" w:rsidP="009E676A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93AC7">
              <w:t>Efectos de la ionosfera en los sistemas espaciales</w:t>
            </w:r>
          </w:p>
        </w:tc>
        <w:tc>
          <w:tcPr>
            <w:tcW w:w="1055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NOC</w:t>
            </w:r>
          </w:p>
        </w:tc>
        <w:tc>
          <w:tcPr>
            <w:tcW w:w="1145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(S3)</w:t>
            </w:r>
          </w:p>
        </w:tc>
        <w:tc>
          <w:tcPr>
            <w:tcW w:w="1007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2019</w:t>
            </w:r>
          </w:p>
        </w:tc>
        <w:tc>
          <w:tcPr>
            <w:tcW w:w="1585" w:type="dxa"/>
          </w:tcPr>
          <w:p w:rsidR="00570C97" w:rsidRPr="00126250" w:rsidRDefault="00570C97" w:rsidP="009E676A">
            <w:pPr>
              <w:pStyle w:val="Tabletext"/>
              <w:rPr>
                <w:rFonts w:eastAsia="SimSun"/>
              </w:rPr>
            </w:pPr>
          </w:p>
        </w:tc>
      </w:tr>
      <w:tr w:rsidR="00570C97" w:rsidRPr="00F17405" w:rsidTr="009E676A">
        <w:trPr>
          <w:cantSplit/>
          <w:jc w:val="center"/>
        </w:trPr>
        <w:tc>
          <w:tcPr>
            <w:tcW w:w="1059" w:type="dxa"/>
          </w:tcPr>
          <w:p w:rsidR="00570C97" w:rsidRPr="00126250" w:rsidRDefault="00570C97" w:rsidP="009E676A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23" w:history="1">
              <w:r>
                <w:rPr>
                  <w:rStyle w:val="Hyperlink"/>
                  <w:b/>
                  <w:bCs/>
                </w:rPr>
                <w:t>222-4/3</w:t>
              </w:r>
            </w:hyperlink>
          </w:p>
        </w:tc>
        <w:tc>
          <w:tcPr>
            <w:tcW w:w="4181" w:type="dxa"/>
          </w:tcPr>
          <w:p w:rsidR="00570C97" w:rsidRPr="00FC2736" w:rsidRDefault="00570C97" w:rsidP="009E676A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2A5279">
              <w:t xml:space="preserve">Mediciones y bancos de datos de las características </w:t>
            </w:r>
            <w:r>
              <w:t xml:space="preserve">de la ionosfera </w:t>
            </w:r>
            <w:r w:rsidRPr="002A5279">
              <w:t>y</w:t>
            </w:r>
            <w:r>
              <w:t xml:space="preserve"> del</w:t>
            </w:r>
            <w:r w:rsidRPr="002A5279">
              <w:t xml:space="preserve"> ruido </w:t>
            </w:r>
            <w:r>
              <w:t>radioeléctrico</w:t>
            </w:r>
          </w:p>
        </w:tc>
        <w:tc>
          <w:tcPr>
            <w:tcW w:w="1055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NOC</w:t>
            </w:r>
          </w:p>
        </w:tc>
        <w:tc>
          <w:tcPr>
            <w:tcW w:w="1145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(S3)</w:t>
            </w:r>
          </w:p>
        </w:tc>
        <w:tc>
          <w:tcPr>
            <w:tcW w:w="1007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2019</w:t>
            </w:r>
          </w:p>
        </w:tc>
        <w:tc>
          <w:tcPr>
            <w:tcW w:w="1585" w:type="dxa"/>
          </w:tcPr>
          <w:p w:rsidR="00570C97" w:rsidRPr="00126250" w:rsidRDefault="00570C97" w:rsidP="009E676A">
            <w:pPr>
              <w:pStyle w:val="Tabletext"/>
              <w:rPr>
                <w:rFonts w:eastAsia="SimSun"/>
              </w:rPr>
            </w:pPr>
          </w:p>
        </w:tc>
      </w:tr>
      <w:tr w:rsidR="00570C97" w:rsidRPr="00F17405" w:rsidTr="009E676A">
        <w:trPr>
          <w:cantSplit/>
          <w:jc w:val="center"/>
        </w:trPr>
        <w:tc>
          <w:tcPr>
            <w:tcW w:w="1059" w:type="dxa"/>
          </w:tcPr>
          <w:p w:rsidR="00570C97" w:rsidRPr="00126250" w:rsidRDefault="00570C97" w:rsidP="009E676A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24" w:history="1">
              <w:r>
                <w:rPr>
                  <w:rStyle w:val="Hyperlink"/>
                  <w:b/>
                  <w:bCs/>
                </w:rPr>
                <w:t>225</w:t>
              </w:r>
              <w:r>
                <w:rPr>
                  <w:rStyle w:val="Hyperlink"/>
                  <w:b/>
                  <w:bCs/>
                </w:rPr>
                <w:t>-</w:t>
              </w:r>
              <w:r>
                <w:rPr>
                  <w:rStyle w:val="Hyperlink"/>
                  <w:b/>
                  <w:bCs/>
                </w:rPr>
                <w:t>7/3</w:t>
              </w:r>
            </w:hyperlink>
          </w:p>
        </w:tc>
        <w:tc>
          <w:tcPr>
            <w:tcW w:w="4181" w:type="dxa"/>
          </w:tcPr>
          <w:p w:rsidR="00570C97" w:rsidRPr="00FC2736" w:rsidRDefault="00570C97" w:rsidP="009E676A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>
              <w:t>Predicción de los factores de propagación que afectan a los sistemas en ondas kilométricas y hectométricas, incluida la utilización de técnicas de modulación digital</w:t>
            </w:r>
          </w:p>
        </w:tc>
        <w:tc>
          <w:tcPr>
            <w:tcW w:w="1055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NOC</w:t>
            </w:r>
          </w:p>
        </w:tc>
        <w:tc>
          <w:tcPr>
            <w:tcW w:w="1145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(S3)</w:t>
            </w:r>
          </w:p>
        </w:tc>
        <w:tc>
          <w:tcPr>
            <w:tcW w:w="1007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2019</w:t>
            </w:r>
          </w:p>
        </w:tc>
        <w:tc>
          <w:tcPr>
            <w:tcW w:w="1585" w:type="dxa"/>
          </w:tcPr>
          <w:p w:rsidR="00570C97" w:rsidRPr="00126250" w:rsidRDefault="00570C97" w:rsidP="009E676A">
            <w:pPr>
              <w:pStyle w:val="Tabletext"/>
              <w:rPr>
                <w:rFonts w:eastAsia="SimSun"/>
              </w:rPr>
            </w:pPr>
          </w:p>
        </w:tc>
      </w:tr>
      <w:tr w:rsidR="00570C97" w:rsidRPr="00F17405" w:rsidTr="009E676A">
        <w:trPr>
          <w:cantSplit/>
          <w:jc w:val="center"/>
        </w:trPr>
        <w:tc>
          <w:tcPr>
            <w:tcW w:w="1059" w:type="dxa"/>
          </w:tcPr>
          <w:p w:rsidR="00570C97" w:rsidRPr="00126250" w:rsidRDefault="00570C97" w:rsidP="009E676A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25" w:history="1">
              <w:r>
                <w:rPr>
                  <w:rStyle w:val="Hyperlink"/>
                  <w:b/>
                  <w:bCs/>
                </w:rPr>
                <w:t>226-5/3</w:t>
              </w:r>
            </w:hyperlink>
          </w:p>
        </w:tc>
        <w:tc>
          <w:tcPr>
            <w:tcW w:w="4181" w:type="dxa"/>
          </w:tcPr>
          <w:p w:rsidR="00570C97" w:rsidRPr="00FC2736" w:rsidRDefault="00570C97" w:rsidP="009E676A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>
              <w:t>Características de la ionosfera y la troposfera a lo largo de los trayectos entre satélites</w:t>
            </w:r>
          </w:p>
        </w:tc>
        <w:tc>
          <w:tcPr>
            <w:tcW w:w="1055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NOC</w:t>
            </w:r>
          </w:p>
        </w:tc>
        <w:tc>
          <w:tcPr>
            <w:tcW w:w="1145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(S3)</w:t>
            </w:r>
          </w:p>
        </w:tc>
        <w:tc>
          <w:tcPr>
            <w:tcW w:w="1007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2019</w:t>
            </w:r>
          </w:p>
        </w:tc>
        <w:tc>
          <w:tcPr>
            <w:tcW w:w="1585" w:type="dxa"/>
          </w:tcPr>
          <w:p w:rsidR="00570C97" w:rsidRPr="00126250" w:rsidRDefault="00570C97" w:rsidP="009E676A">
            <w:pPr>
              <w:pStyle w:val="Tabletext"/>
              <w:rPr>
                <w:rFonts w:eastAsia="SimSun"/>
              </w:rPr>
            </w:pPr>
          </w:p>
        </w:tc>
      </w:tr>
      <w:tr w:rsidR="00570C97" w:rsidRPr="00F17405" w:rsidTr="009E676A">
        <w:trPr>
          <w:cantSplit/>
          <w:jc w:val="center"/>
        </w:trPr>
        <w:tc>
          <w:tcPr>
            <w:tcW w:w="1059" w:type="dxa"/>
          </w:tcPr>
          <w:p w:rsidR="00570C97" w:rsidRPr="00126250" w:rsidRDefault="00570C97" w:rsidP="009E676A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26" w:history="1">
              <w:r>
                <w:rPr>
                  <w:rStyle w:val="Hyperlink"/>
                  <w:b/>
                  <w:bCs/>
                </w:rPr>
                <w:t>228-2/3</w:t>
              </w:r>
            </w:hyperlink>
          </w:p>
        </w:tc>
        <w:tc>
          <w:tcPr>
            <w:tcW w:w="4181" w:type="dxa"/>
          </w:tcPr>
          <w:p w:rsidR="00570C97" w:rsidRPr="00290A4B" w:rsidRDefault="00570C97" w:rsidP="009E676A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93AC7">
              <w:t>Datos de propagación requeridos para la planificación de los sistemas de radiocomunicaciones espaciales y sistemas del servicio científico espacial que funcionan por encima de 275 GHz</w:t>
            </w:r>
          </w:p>
        </w:tc>
        <w:tc>
          <w:tcPr>
            <w:tcW w:w="1055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NOC</w:t>
            </w:r>
          </w:p>
        </w:tc>
        <w:tc>
          <w:tcPr>
            <w:tcW w:w="1145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(C1)</w:t>
            </w:r>
          </w:p>
        </w:tc>
        <w:tc>
          <w:tcPr>
            <w:tcW w:w="1007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2019</w:t>
            </w:r>
          </w:p>
        </w:tc>
        <w:tc>
          <w:tcPr>
            <w:tcW w:w="1585" w:type="dxa"/>
          </w:tcPr>
          <w:p w:rsidR="00570C97" w:rsidRPr="00126250" w:rsidRDefault="00570C97" w:rsidP="009E676A">
            <w:pPr>
              <w:pStyle w:val="Tabletext"/>
              <w:rPr>
                <w:rFonts w:eastAsia="SimSun"/>
              </w:rPr>
            </w:pPr>
          </w:p>
        </w:tc>
      </w:tr>
      <w:tr w:rsidR="00570C97" w:rsidRPr="00F17405" w:rsidTr="009E676A">
        <w:trPr>
          <w:cantSplit/>
          <w:jc w:val="center"/>
        </w:trPr>
        <w:tc>
          <w:tcPr>
            <w:tcW w:w="1059" w:type="dxa"/>
          </w:tcPr>
          <w:p w:rsidR="00570C97" w:rsidRPr="00126250" w:rsidRDefault="00570C97" w:rsidP="009E676A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27" w:history="1">
              <w:r>
                <w:rPr>
                  <w:rStyle w:val="Hyperlink"/>
                  <w:b/>
                  <w:bCs/>
                </w:rPr>
                <w:t>229-3/3</w:t>
              </w:r>
            </w:hyperlink>
          </w:p>
        </w:tc>
        <w:tc>
          <w:tcPr>
            <w:tcW w:w="4181" w:type="dxa"/>
          </w:tcPr>
          <w:p w:rsidR="00570C97" w:rsidRPr="00290A4B" w:rsidRDefault="00570C97" w:rsidP="009E676A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D265D2">
              <w:rPr>
                <w:lang w:val="es-ES"/>
              </w:rPr>
              <w:t>Predicción de las condiciones de propagación de la onda ionosférica, de la intensidad de la señal, y de la calidad y fiabilidad del circuito en frecuencias comprendidas entre 1,6 y</w:t>
            </w:r>
            <w:r>
              <w:rPr>
                <w:lang w:val="es-ES"/>
              </w:rPr>
              <w:t> </w:t>
            </w:r>
            <w:r w:rsidRPr="00D265D2">
              <w:rPr>
                <w:lang w:val="es-ES"/>
              </w:rPr>
              <w:t>30</w:t>
            </w:r>
            <w:r>
              <w:rPr>
                <w:lang w:val="es-ES"/>
              </w:rPr>
              <w:t> </w:t>
            </w:r>
            <w:r w:rsidRPr="00D265D2">
              <w:rPr>
                <w:lang w:val="es-ES"/>
              </w:rPr>
              <w:t>MHz aproximadamente, en particular para sistemas que utilizan técnicas de modulación digital</w:t>
            </w:r>
          </w:p>
        </w:tc>
        <w:tc>
          <w:tcPr>
            <w:tcW w:w="1055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NOC</w:t>
            </w:r>
          </w:p>
        </w:tc>
        <w:tc>
          <w:tcPr>
            <w:tcW w:w="1145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(S3)</w:t>
            </w:r>
          </w:p>
        </w:tc>
        <w:tc>
          <w:tcPr>
            <w:tcW w:w="1007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2019</w:t>
            </w:r>
          </w:p>
        </w:tc>
        <w:tc>
          <w:tcPr>
            <w:tcW w:w="1585" w:type="dxa"/>
          </w:tcPr>
          <w:p w:rsidR="00570C97" w:rsidRPr="00126250" w:rsidRDefault="00570C97" w:rsidP="009E676A">
            <w:pPr>
              <w:pStyle w:val="Tabletext"/>
              <w:rPr>
                <w:rFonts w:eastAsia="SimSun"/>
              </w:rPr>
            </w:pPr>
          </w:p>
        </w:tc>
      </w:tr>
      <w:tr w:rsidR="00570C97" w:rsidRPr="00F17405" w:rsidTr="009E676A">
        <w:trPr>
          <w:cantSplit/>
          <w:jc w:val="center"/>
        </w:trPr>
        <w:tc>
          <w:tcPr>
            <w:tcW w:w="1059" w:type="dxa"/>
          </w:tcPr>
          <w:p w:rsidR="00570C97" w:rsidRPr="00126250" w:rsidRDefault="00570C97" w:rsidP="009E676A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28" w:history="1">
              <w:r>
                <w:rPr>
                  <w:rStyle w:val="Hyperlink"/>
                  <w:b/>
                  <w:bCs/>
                </w:rPr>
                <w:t>23</w:t>
              </w:r>
              <w:r>
                <w:rPr>
                  <w:rStyle w:val="Hyperlink"/>
                  <w:b/>
                  <w:bCs/>
                </w:rPr>
                <w:t>0</w:t>
              </w:r>
              <w:r>
                <w:rPr>
                  <w:rStyle w:val="Hyperlink"/>
                  <w:b/>
                  <w:bCs/>
                </w:rPr>
                <w:t>-3/3</w:t>
              </w:r>
            </w:hyperlink>
          </w:p>
        </w:tc>
        <w:tc>
          <w:tcPr>
            <w:tcW w:w="4181" w:type="dxa"/>
          </w:tcPr>
          <w:p w:rsidR="00570C97" w:rsidRPr="00290A4B" w:rsidRDefault="00570C97" w:rsidP="009E676A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3366B9">
              <w:t>Métodos de predicción y modelos aplicables a sistemas de telecomunicaciones por redes de transporte y distribuci</w:t>
            </w:r>
            <w:r>
              <w:t>ón de energía eléctrica</w:t>
            </w:r>
          </w:p>
        </w:tc>
        <w:tc>
          <w:tcPr>
            <w:tcW w:w="1055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NOC</w:t>
            </w:r>
          </w:p>
        </w:tc>
        <w:tc>
          <w:tcPr>
            <w:tcW w:w="1145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(S2)</w:t>
            </w:r>
          </w:p>
        </w:tc>
        <w:tc>
          <w:tcPr>
            <w:tcW w:w="1007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2019</w:t>
            </w:r>
          </w:p>
        </w:tc>
        <w:tc>
          <w:tcPr>
            <w:tcW w:w="1585" w:type="dxa"/>
          </w:tcPr>
          <w:p w:rsidR="00570C97" w:rsidRPr="00126250" w:rsidRDefault="00570C97" w:rsidP="009E676A">
            <w:pPr>
              <w:pStyle w:val="Tabletext"/>
              <w:rPr>
                <w:rFonts w:eastAsia="SimSun"/>
              </w:rPr>
            </w:pPr>
          </w:p>
        </w:tc>
      </w:tr>
      <w:tr w:rsidR="00570C97" w:rsidRPr="00F17405" w:rsidTr="009E676A">
        <w:trPr>
          <w:cantSplit/>
          <w:jc w:val="center"/>
        </w:trPr>
        <w:tc>
          <w:tcPr>
            <w:tcW w:w="1059" w:type="dxa"/>
          </w:tcPr>
          <w:p w:rsidR="00570C97" w:rsidRPr="00AC23E9" w:rsidRDefault="00570C97" w:rsidP="009E676A">
            <w:pPr>
              <w:pStyle w:val="Tabletext"/>
              <w:jc w:val="center"/>
              <w:rPr>
                <w:rFonts w:eastAsia="SimSun"/>
                <w:b/>
                <w:bCs/>
                <w:lang w:eastAsia="zh-CN"/>
              </w:rPr>
            </w:pPr>
            <w:hyperlink r:id="rId29" w:history="1">
              <w:r w:rsidRPr="00AC23E9">
                <w:rPr>
                  <w:rStyle w:val="Hyperlink"/>
                  <w:rFonts w:eastAsia="SimSun"/>
                  <w:b/>
                  <w:bCs/>
                  <w:lang w:eastAsia="zh-CN"/>
                </w:rPr>
                <w:t>231-1/3</w:t>
              </w:r>
            </w:hyperlink>
          </w:p>
        </w:tc>
        <w:tc>
          <w:tcPr>
            <w:tcW w:w="4181" w:type="dxa"/>
          </w:tcPr>
          <w:p w:rsidR="00570C97" w:rsidRPr="00290A4B" w:rsidRDefault="00570C97" w:rsidP="009E676A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>
              <w:t>Efecto de las emisiones electromagnéticas de origen artificial en los sistemas y redes de radiocomunicaciones</w:t>
            </w:r>
          </w:p>
        </w:tc>
        <w:tc>
          <w:tcPr>
            <w:tcW w:w="1055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NOC</w:t>
            </w:r>
          </w:p>
        </w:tc>
        <w:tc>
          <w:tcPr>
            <w:tcW w:w="1145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(S2)</w:t>
            </w:r>
          </w:p>
        </w:tc>
        <w:tc>
          <w:tcPr>
            <w:tcW w:w="1007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2019</w:t>
            </w:r>
          </w:p>
        </w:tc>
        <w:tc>
          <w:tcPr>
            <w:tcW w:w="1585" w:type="dxa"/>
          </w:tcPr>
          <w:p w:rsidR="00570C97" w:rsidRPr="00126250" w:rsidRDefault="00570C97" w:rsidP="009E676A">
            <w:pPr>
              <w:pStyle w:val="Tabletext"/>
              <w:rPr>
                <w:rFonts w:eastAsia="SimSun"/>
              </w:rPr>
            </w:pPr>
          </w:p>
        </w:tc>
      </w:tr>
      <w:tr w:rsidR="00570C97" w:rsidRPr="00F17405" w:rsidTr="009E676A">
        <w:trPr>
          <w:cantSplit/>
          <w:jc w:val="center"/>
        </w:trPr>
        <w:tc>
          <w:tcPr>
            <w:tcW w:w="1059" w:type="dxa"/>
          </w:tcPr>
          <w:p w:rsidR="00570C97" w:rsidRPr="00AC23E9" w:rsidDel="001D64C5" w:rsidRDefault="00570C97" w:rsidP="009E676A">
            <w:pPr>
              <w:pStyle w:val="Tabletext"/>
              <w:jc w:val="center"/>
              <w:rPr>
                <w:rFonts w:eastAsia="SimSun"/>
                <w:b/>
                <w:bCs/>
                <w:lang w:eastAsia="zh-CN"/>
              </w:rPr>
            </w:pPr>
            <w:hyperlink r:id="rId30" w:history="1">
              <w:r w:rsidRPr="00AC23E9">
                <w:rPr>
                  <w:rStyle w:val="Hyperlink"/>
                  <w:b/>
                  <w:bCs/>
                </w:rPr>
                <w:t>232-1/3</w:t>
              </w:r>
            </w:hyperlink>
          </w:p>
        </w:tc>
        <w:tc>
          <w:tcPr>
            <w:tcW w:w="4181" w:type="dxa"/>
          </w:tcPr>
          <w:p w:rsidR="00570C97" w:rsidRPr="00290A4B" w:rsidRDefault="00570C97" w:rsidP="009E676A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>
              <w:t>E</w:t>
            </w:r>
            <w:r w:rsidRPr="00D705B5">
              <w:t>fecto de los materiales de nanoestructura sobre la propagación de las ondas radioeléctricas</w:t>
            </w:r>
          </w:p>
        </w:tc>
        <w:tc>
          <w:tcPr>
            <w:tcW w:w="1055" w:type="dxa"/>
          </w:tcPr>
          <w:p w:rsidR="00570C97" w:rsidRPr="00126250" w:rsidDel="001D64C5" w:rsidRDefault="00570C97" w:rsidP="009E676A">
            <w:pPr>
              <w:pStyle w:val="Tabletext"/>
              <w:jc w:val="center"/>
            </w:pPr>
            <w:r w:rsidRPr="00126250">
              <w:t>NOC</w:t>
            </w:r>
          </w:p>
        </w:tc>
        <w:tc>
          <w:tcPr>
            <w:tcW w:w="1145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(S2)</w:t>
            </w:r>
          </w:p>
        </w:tc>
        <w:tc>
          <w:tcPr>
            <w:tcW w:w="1007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2019</w:t>
            </w:r>
          </w:p>
        </w:tc>
        <w:tc>
          <w:tcPr>
            <w:tcW w:w="1585" w:type="dxa"/>
          </w:tcPr>
          <w:p w:rsidR="00570C97" w:rsidRPr="00126250" w:rsidDel="001D64C5" w:rsidRDefault="00570C97" w:rsidP="009E676A">
            <w:pPr>
              <w:pStyle w:val="Tabletext"/>
              <w:rPr>
                <w:rFonts w:eastAsia="SimSun"/>
              </w:rPr>
            </w:pPr>
          </w:p>
        </w:tc>
      </w:tr>
      <w:tr w:rsidR="00570C97" w:rsidRPr="00F17405" w:rsidTr="009E676A">
        <w:trPr>
          <w:cantSplit/>
          <w:jc w:val="center"/>
        </w:trPr>
        <w:tc>
          <w:tcPr>
            <w:tcW w:w="1059" w:type="dxa"/>
          </w:tcPr>
          <w:p w:rsidR="00570C97" w:rsidRPr="00AC23E9" w:rsidRDefault="00570C97" w:rsidP="009E676A">
            <w:pPr>
              <w:pStyle w:val="Tabletext"/>
              <w:jc w:val="center"/>
              <w:rPr>
                <w:rFonts w:eastAsia="SimSun"/>
                <w:b/>
                <w:bCs/>
                <w:lang w:eastAsia="zh-CN"/>
              </w:rPr>
            </w:pPr>
            <w:hyperlink r:id="rId31" w:history="1">
              <w:r w:rsidRPr="00AC23E9">
                <w:rPr>
                  <w:rStyle w:val="Hyperlink"/>
                  <w:b/>
                  <w:bCs/>
                </w:rPr>
                <w:t>233-1/3</w:t>
              </w:r>
            </w:hyperlink>
          </w:p>
        </w:tc>
        <w:tc>
          <w:tcPr>
            <w:tcW w:w="4181" w:type="dxa"/>
          </w:tcPr>
          <w:p w:rsidR="00570C97" w:rsidRPr="00290A4B" w:rsidRDefault="00570C97" w:rsidP="009E676A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>
              <w:t>Métodos para la predicción del trayecto de propagación entre una plataforma aerotransportada y un satélite, terminal de usuario u otra plataforma aerotransportada</w:t>
            </w:r>
          </w:p>
        </w:tc>
        <w:tc>
          <w:tcPr>
            <w:tcW w:w="1055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NOC</w:t>
            </w:r>
          </w:p>
        </w:tc>
        <w:tc>
          <w:tcPr>
            <w:tcW w:w="1145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(S2)</w:t>
            </w:r>
          </w:p>
        </w:tc>
        <w:tc>
          <w:tcPr>
            <w:tcW w:w="1007" w:type="dxa"/>
          </w:tcPr>
          <w:p w:rsidR="00570C97" w:rsidRPr="00126250" w:rsidRDefault="00570C97" w:rsidP="009E676A">
            <w:pPr>
              <w:pStyle w:val="Tabletext"/>
              <w:jc w:val="center"/>
            </w:pPr>
            <w:r w:rsidRPr="00126250">
              <w:t>2019</w:t>
            </w:r>
          </w:p>
        </w:tc>
        <w:tc>
          <w:tcPr>
            <w:tcW w:w="1585" w:type="dxa"/>
          </w:tcPr>
          <w:p w:rsidR="00570C97" w:rsidRPr="00126250" w:rsidRDefault="00570C97" w:rsidP="009E676A">
            <w:pPr>
              <w:pStyle w:val="Tabletext"/>
              <w:rPr>
                <w:rFonts w:eastAsia="SimSun"/>
              </w:rPr>
            </w:pPr>
          </w:p>
        </w:tc>
      </w:tr>
    </w:tbl>
    <w:p w:rsidR="00570C97" w:rsidRPr="00F17405" w:rsidRDefault="00570C97" w:rsidP="00570C97"/>
    <w:p w:rsidR="00570C97" w:rsidRPr="00F17405" w:rsidRDefault="00570C97" w:rsidP="00570C97">
      <w:pPr>
        <w:jc w:val="center"/>
      </w:pPr>
      <w:r w:rsidRPr="00F17405">
        <w:t>______________</w:t>
      </w:r>
    </w:p>
    <w:sectPr w:rsidR="00570C97" w:rsidRPr="00F17405">
      <w:headerReference w:type="default" r:id="rId32"/>
      <w:footerReference w:type="even" r:id="rId33"/>
      <w:footerReference w:type="default" r:id="rId34"/>
      <w:footerReference w:type="first" r:id="rId3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C97" w:rsidRDefault="00570C97">
      <w:r>
        <w:separator/>
      </w:r>
    </w:p>
  </w:endnote>
  <w:endnote w:type="continuationSeparator" w:id="0">
    <w:p w:rsidR="00570C97" w:rsidRDefault="0057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70C97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70C97">
      <w:rPr>
        <w:noProof/>
      </w:rPr>
      <w:t>00.00.00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70C97">
      <w:rPr>
        <w:noProof/>
      </w:rPr>
      <w:t>04.03.03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Pr="00AC23E9" w:rsidRDefault="00AC23E9" w:rsidP="00AC23E9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P:\ESP\ITU-R\SG-R\SG03\1000\1003S.docx</w:t>
    </w:r>
    <w:r>
      <w:fldChar w:fldCharType="end"/>
    </w:r>
    <w:r>
      <w:t xml:space="preserve"> (383141)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15.09.15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04.03.03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Pr="00AC23E9" w:rsidRDefault="00AC23E9" w:rsidP="00AC23E9">
    <w:pPr>
      <w:pStyle w:val="Footer"/>
    </w:pPr>
    <w:fldSimple w:instr=" FILENAME \p  \* MERGEFORMAT ">
      <w:r>
        <w:t>P:\ESP\ITU-R\SG-R\SG03\1000\1003S.docx</w:t>
      </w:r>
    </w:fldSimple>
    <w:r>
      <w:t xml:space="preserve"> (383141)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15.09.15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04.03.03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C97" w:rsidRDefault="00570C97">
      <w:r>
        <w:rPr>
          <w:b/>
        </w:rPr>
        <w:t>_______________</w:t>
      </w:r>
    </w:p>
  </w:footnote>
  <w:footnote w:type="continuationSeparator" w:id="0">
    <w:p w:rsidR="00570C97" w:rsidRDefault="00570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C97" w:rsidRDefault="00570C97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C8164E">
      <w:rPr>
        <w:noProof/>
      </w:rPr>
      <w:t>3</w:t>
    </w:r>
    <w:r>
      <w:fldChar w:fldCharType="end"/>
    </w:r>
  </w:p>
  <w:p w:rsidR="00570C97" w:rsidRDefault="00570C97">
    <w:pPr>
      <w:pStyle w:val="Header"/>
    </w:pPr>
    <w:r>
      <w:t>3/1003-S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97"/>
    <w:rsid w:val="00012B52"/>
    <w:rsid w:val="00016A7C"/>
    <w:rsid w:val="00020ACE"/>
    <w:rsid w:val="001721DD"/>
    <w:rsid w:val="002334F2"/>
    <w:rsid w:val="002B6243"/>
    <w:rsid w:val="00466F3C"/>
    <w:rsid w:val="005335D1"/>
    <w:rsid w:val="005648DF"/>
    <w:rsid w:val="00570C97"/>
    <w:rsid w:val="005C4F7E"/>
    <w:rsid w:val="006050EE"/>
    <w:rsid w:val="00693CB4"/>
    <w:rsid w:val="008246E6"/>
    <w:rsid w:val="008E02B6"/>
    <w:rsid w:val="009630C4"/>
    <w:rsid w:val="00AC23E9"/>
    <w:rsid w:val="00AF7660"/>
    <w:rsid w:val="00BF1023"/>
    <w:rsid w:val="00C278F8"/>
    <w:rsid w:val="00C8164E"/>
    <w:rsid w:val="00DE35E9"/>
    <w:rsid w:val="00E01901"/>
    <w:rsid w:val="00EB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B474FA05-AE0A-4358-A979-9F0E590E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link w:val="enumlev1Char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table" w:styleId="TableGrid">
    <w:name w:val="Table Grid"/>
    <w:basedOn w:val="TableNormal"/>
    <w:rsid w:val="00570C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70C97"/>
    <w:rPr>
      <w:color w:val="0000FF" w:themeColor="hyperlink"/>
      <w:u w:val="single"/>
    </w:rPr>
  </w:style>
  <w:style w:type="character" w:customStyle="1" w:styleId="enumlev1Char">
    <w:name w:val="enumlev1 Char"/>
    <w:basedOn w:val="DefaultParagraphFont"/>
    <w:link w:val="enumlev1"/>
    <w:rsid w:val="00570C97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pub/R-QUE-SG03.205" TargetMode="External"/><Relationship Id="rId18" Type="http://schemas.openxmlformats.org/officeDocument/2006/relationships/hyperlink" Target="http://www.itu.int/pub/R-QUE-SG03.211" TargetMode="External"/><Relationship Id="rId26" Type="http://schemas.openxmlformats.org/officeDocument/2006/relationships/hyperlink" Target="http://www.itu.int/pub/R-QUE-SG03.228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pub/R-QUE-SG03.214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pub/R-QUE-SG03.204" TargetMode="External"/><Relationship Id="rId17" Type="http://schemas.openxmlformats.org/officeDocument/2006/relationships/hyperlink" Target="http://www.itu.int/pub/R-QUE-SG03.209" TargetMode="External"/><Relationship Id="rId25" Type="http://schemas.openxmlformats.org/officeDocument/2006/relationships/hyperlink" Target="http://www.itu.int/pub/R-QUE-SG03.226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pub/R-QUE-SG03.208" TargetMode="External"/><Relationship Id="rId20" Type="http://schemas.openxmlformats.org/officeDocument/2006/relationships/hyperlink" Target="http://www.itu.int/pub/R-QUE-SG03.213" TargetMode="External"/><Relationship Id="rId29" Type="http://schemas.openxmlformats.org/officeDocument/2006/relationships/hyperlink" Target="http://www.itu.int/pub/R-QUE-SG03.23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R-QUE-SG03.203" TargetMode="External"/><Relationship Id="rId24" Type="http://schemas.openxmlformats.org/officeDocument/2006/relationships/hyperlink" Target="http://www.itu.int/pub/R-QUE-SG03.225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R-QUE-SG03.207" TargetMode="External"/><Relationship Id="rId23" Type="http://schemas.openxmlformats.org/officeDocument/2006/relationships/hyperlink" Target="http://www.itu.int/pub/R-QUE-SG03.222" TargetMode="External"/><Relationship Id="rId28" Type="http://schemas.openxmlformats.org/officeDocument/2006/relationships/hyperlink" Target="http://www.itu.int/pub/R-QUE-SG03.23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itu.int/pub/R-QUE-SG03.202" TargetMode="External"/><Relationship Id="rId19" Type="http://schemas.openxmlformats.org/officeDocument/2006/relationships/hyperlink" Target="http://www.itu.int/pub/R-QUE-SG03.212" TargetMode="External"/><Relationship Id="rId31" Type="http://schemas.openxmlformats.org/officeDocument/2006/relationships/hyperlink" Target="http://www.itu.int/pub/R-QUE-SG03.2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QUE-SG03.201" TargetMode="External"/><Relationship Id="rId14" Type="http://schemas.openxmlformats.org/officeDocument/2006/relationships/hyperlink" Target="http://www.itu.int/pub/R-QUE-SG03.206" TargetMode="External"/><Relationship Id="rId22" Type="http://schemas.openxmlformats.org/officeDocument/2006/relationships/hyperlink" Target="http://www.itu.int/pub/R-QUE-SG03.218" TargetMode="External"/><Relationship Id="rId27" Type="http://schemas.openxmlformats.org/officeDocument/2006/relationships/hyperlink" Target="http://www.itu.int/pub/R-QUE-SG03.229" TargetMode="External"/><Relationship Id="rId30" Type="http://schemas.openxmlformats.org/officeDocument/2006/relationships/hyperlink" Target="http://www.itu.int/pub/R-QUE-SG03.232" TargetMode="External"/><Relationship Id="rId35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BF474-D49F-4D1C-BC57-A46CE555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PS_RA15.dotm</Template>
  <TotalTime>57</TotalTime>
  <Pages>3</Pages>
  <Words>779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6564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Hernandez, Felipe</dc:creator>
  <cp:keywords/>
  <dc:description>PS_RA07.dot  Para: _x000d_Fecha del documento: _x000d_Registrado por MM-43480 a 16:09:38 el 16.10.07</dc:description>
  <cp:lastModifiedBy>Hernandez, Felipe</cp:lastModifiedBy>
  <cp:revision>3</cp:revision>
  <cp:lastPrinted>2003-03-04T09:55:00Z</cp:lastPrinted>
  <dcterms:created xsi:type="dcterms:W3CDTF">2015-09-15T08:09:00Z</dcterms:created>
  <dcterms:modified xsi:type="dcterms:W3CDTF">2015-09-15T09:09:00Z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