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8C5FBE" w:rsidTr="00641A1D">
        <w:trPr>
          <w:cantSplit/>
        </w:trPr>
        <w:tc>
          <w:tcPr>
            <w:tcW w:w="6629" w:type="dxa"/>
          </w:tcPr>
          <w:p w:rsidR="008C5FBE" w:rsidRPr="00016648" w:rsidRDefault="008C5FBE" w:rsidP="00FD738A">
            <w:pPr>
              <w:spacing w:before="400" w:after="48"/>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15</w:t>
            </w:r>
            <w:r w:rsidRPr="00530E6D">
              <w:rPr>
                <w:rFonts w:ascii="Verdana" w:hAnsi="Verdana" w:cs="Times New Roman Bold"/>
                <w:b/>
                <w:szCs w:val="24"/>
              </w:rPr>
              <w:t>)</w:t>
            </w:r>
            <w:r w:rsidRPr="00530E6D">
              <w:rPr>
                <w:rFonts w:ascii="Verdana" w:hAnsi="Verdana" w:cs="Times New Roman Bold"/>
                <w:b/>
                <w:position w:val="6"/>
                <w:sz w:val="26"/>
                <w:szCs w:val="26"/>
              </w:rPr>
              <w:br/>
            </w:r>
            <w:r w:rsidRPr="00530E6D">
              <w:rPr>
                <w:rFonts w:ascii="Verdana" w:hAnsi="Verdana" w:cs="Times"/>
                <w:b/>
                <w:sz w:val="20"/>
              </w:rPr>
              <w:t xml:space="preserve">Genève, </w:t>
            </w:r>
            <w:r>
              <w:rPr>
                <w:rFonts w:ascii="Verdana" w:hAnsi="Verdana" w:cs="Times"/>
                <w:b/>
                <w:sz w:val="20"/>
              </w:rPr>
              <w:t>26</w:t>
            </w:r>
            <w:r w:rsidRPr="00530E6D">
              <w:rPr>
                <w:rFonts w:ascii="Verdana" w:hAnsi="Verdana" w:cs="Times"/>
                <w:b/>
                <w:sz w:val="20"/>
              </w:rPr>
              <w:t>-</w:t>
            </w:r>
            <w:r>
              <w:rPr>
                <w:rFonts w:ascii="Verdana" w:hAnsi="Verdana" w:cs="Times"/>
                <w:b/>
                <w:sz w:val="20"/>
              </w:rPr>
              <w:t>30</w:t>
            </w:r>
            <w:r w:rsidRPr="00530E6D">
              <w:rPr>
                <w:rFonts w:ascii="Verdana" w:hAnsi="Verdana" w:cs="Times"/>
                <w:b/>
                <w:sz w:val="20"/>
              </w:rPr>
              <w:t xml:space="preserve"> </w:t>
            </w:r>
            <w:r>
              <w:rPr>
                <w:rFonts w:ascii="Verdana" w:hAnsi="Verdana" w:cs="Times"/>
                <w:b/>
                <w:sz w:val="20"/>
              </w:rPr>
              <w:t>octobre</w:t>
            </w:r>
            <w:r w:rsidRPr="00530E6D">
              <w:rPr>
                <w:rFonts w:ascii="Verdana" w:hAnsi="Verdana" w:cs="Times"/>
                <w:b/>
                <w:sz w:val="20"/>
              </w:rPr>
              <w:t xml:space="preserve"> 20</w:t>
            </w:r>
            <w:r>
              <w:rPr>
                <w:rFonts w:ascii="Verdana" w:hAnsi="Verdana" w:cs="Times"/>
                <w:b/>
                <w:sz w:val="20"/>
              </w:rPr>
              <w:t>15</w:t>
            </w:r>
          </w:p>
        </w:tc>
        <w:tc>
          <w:tcPr>
            <w:tcW w:w="3402" w:type="dxa"/>
          </w:tcPr>
          <w:p w:rsidR="008C5FBE" w:rsidRDefault="008C5FBE" w:rsidP="00FD738A">
            <w:pPr>
              <w:jc w:val="right"/>
            </w:pPr>
            <w:bookmarkStart w:id="0" w:name="ditulogo"/>
            <w:bookmarkEnd w:id="0"/>
            <w:r>
              <w:rPr>
                <w:noProof/>
                <w:lang w:val="en-US" w:eastAsia="zh-CN"/>
              </w:rPr>
              <w:drawing>
                <wp:inline distT="0" distB="0" distL="0" distR="0" wp14:anchorId="39507D94" wp14:editId="5FEE622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8C5FBE" w:rsidRPr="00617BE4" w:rsidTr="00641A1D">
        <w:trPr>
          <w:cantSplit/>
        </w:trPr>
        <w:tc>
          <w:tcPr>
            <w:tcW w:w="6629" w:type="dxa"/>
            <w:tcBorders>
              <w:bottom w:val="single" w:sz="12" w:space="0" w:color="auto"/>
            </w:tcBorders>
          </w:tcPr>
          <w:p w:rsidR="008C5FBE" w:rsidRPr="00617BE4" w:rsidRDefault="008C5FBE" w:rsidP="00FD738A">
            <w:pPr>
              <w:spacing w:before="0" w:after="48"/>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402" w:type="dxa"/>
            <w:tcBorders>
              <w:bottom w:val="single" w:sz="12" w:space="0" w:color="auto"/>
            </w:tcBorders>
          </w:tcPr>
          <w:p w:rsidR="008C5FBE" w:rsidRPr="00617BE4" w:rsidRDefault="008C5FBE" w:rsidP="00FD738A">
            <w:pPr>
              <w:spacing w:before="0"/>
              <w:rPr>
                <w:rFonts w:ascii="Verdana" w:hAnsi="Verdana"/>
                <w:szCs w:val="24"/>
              </w:rPr>
            </w:pPr>
          </w:p>
        </w:tc>
      </w:tr>
      <w:tr w:rsidR="008C5FBE" w:rsidRPr="00C324A8" w:rsidTr="00641A1D">
        <w:trPr>
          <w:cantSplit/>
        </w:trPr>
        <w:tc>
          <w:tcPr>
            <w:tcW w:w="6629" w:type="dxa"/>
            <w:tcBorders>
              <w:top w:val="single" w:sz="12" w:space="0" w:color="auto"/>
            </w:tcBorders>
          </w:tcPr>
          <w:p w:rsidR="008C5FBE" w:rsidRPr="00C324A8" w:rsidRDefault="008C5FBE" w:rsidP="00FD738A">
            <w:pPr>
              <w:spacing w:before="0" w:after="48"/>
              <w:rPr>
                <w:rFonts w:ascii="Verdana" w:hAnsi="Verdana"/>
                <w:b/>
                <w:smallCaps/>
                <w:sz w:val="20"/>
              </w:rPr>
            </w:pPr>
          </w:p>
        </w:tc>
        <w:tc>
          <w:tcPr>
            <w:tcW w:w="3402" w:type="dxa"/>
            <w:tcBorders>
              <w:top w:val="single" w:sz="12" w:space="0" w:color="auto"/>
            </w:tcBorders>
          </w:tcPr>
          <w:p w:rsidR="008C5FBE" w:rsidRPr="00C324A8" w:rsidRDefault="008C5FBE" w:rsidP="00FD738A">
            <w:pPr>
              <w:spacing w:before="0"/>
              <w:rPr>
                <w:rFonts w:ascii="Verdana" w:hAnsi="Verdana"/>
                <w:sz w:val="20"/>
              </w:rPr>
            </w:pPr>
          </w:p>
        </w:tc>
      </w:tr>
      <w:tr w:rsidR="008C5FBE" w:rsidRPr="00C324A8" w:rsidTr="00641A1D">
        <w:trPr>
          <w:cantSplit/>
          <w:trHeight w:val="23"/>
        </w:trPr>
        <w:tc>
          <w:tcPr>
            <w:tcW w:w="6629" w:type="dxa"/>
            <w:vMerge w:val="restart"/>
          </w:tcPr>
          <w:p w:rsidR="008C5FBE" w:rsidRPr="004442E2" w:rsidRDefault="008C5FBE" w:rsidP="00FD738A">
            <w:pPr>
              <w:tabs>
                <w:tab w:val="left" w:pos="851"/>
              </w:tabs>
              <w:spacing w:before="0"/>
              <w:rPr>
                <w:rFonts w:ascii="Verdana" w:hAnsi="Verdana"/>
                <w:sz w:val="20"/>
              </w:rPr>
            </w:pPr>
            <w:bookmarkStart w:id="2" w:name="dnum" w:colFirst="1" w:colLast="1"/>
            <w:bookmarkStart w:id="3" w:name="dmeeting" w:colFirst="0" w:colLast="0"/>
            <w:bookmarkStart w:id="4" w:name="dbluepink" w:colFirst="0" w:colLast="0"/>
            <w:bookmarkEnd w:id="1"/>
          </w:p>
        </w:tc>
        <w:tc>
          <w:tcPr>
            <w:tcW w:w="3402" w:type="dxa"/>
          </w:tcPr>
          <w:p w:rsidR="008C5FBE" w:rsidRPr="004442E2" w:rsidRDefault="008C5FBE" w:rsidP="00D70CC0">
            <w:pPr>
              <w:tabs>
                <w:tab w:val="left" w:pos="851"/>
              </w:tabs>
              <w:spacing w:before="0"/>
              <w:rPr>
                <w:rFonts w:ascii="Verdana" w:hAnsi="Verdana"/>
                <w:sz w:val="20"/>
              </w:rPr>
            </w:pPr>
            <w:r>
              <w:rPr>
                <w:rFonts w:ascii="Verdana" w:hAnsi="Verdana"/>
                <w:b/>
                <w:sz w:val="20"/>
              </w:rPr>
              <w:t xml:space="preserve">Document </w:t>
            </w:r>
            <w:r w:rsidR="00CE47A1">
              <w:rPr>
                <w:rFonts w:ascii="Verdana" w:hAnsi="Verdana"/>
                <w:b/>
                <w:sz w:val="20"/>
              </w:rPr>
              <w:t>3</w:t>
            </w:r>
            <w:r>
              <w:rPr>
                <w:rFonts w:ascii="Verdana" w:hAnsi="Verdana"/>
                <w:b/>
                <w:sz w:val="20"/>
              </w:rPr>
              <w:t>/100</w:t>
            </w:r>
            <w:r w:rsidR="00E23E89">
              <w:rPr>
                <w:rFonts w:ascii="Verdana" w:hAnsi="Verdana"/>
                <w:b/>
                <w:sz w:val="20"/>
              </w:rPr>
              <w:t>3</w:t>
            </w:r>
            <w:r>
              <w:rPr>
                <w:rFonts w:ascii="Verdana" w:hAnsi="Verdana"/>
                <w:b/>
                <w:sz w:val="20"/>
              </w:rPr>
              <w:t>-F</w:t>
            </w:r>
          </w:p>
        </w:tc>
      </w:tr>
      <w:tr w:rsidR="008C5FBE" w:rsidRPr="00C324A8" w:rsidTr="00641A1D">
        <w:trPr>
          <w:cantSplit/>
          <w:trHeight w:val="23"/>
        </w:trPr>
        <w:tc>
          <w:tcPr>
            <w:tcW w:w="6629" w:type="dxa"/>
            <w:vMerge/>
          </w:tcPr>
          <w:p w:rsidR="008C5FBE" w:rsidRPr="00C324A8" w:rsidRDefault="008C5FBE" w:rsidP="00FD738A">
            <w:pPr>
              <w:tabs>
                <w:tab w:val="left" w:pos="851"/>
              </w:tabs>
              <w:rPr>
                <w:rFonts w:ascii="Verdana" w:hAnsi="Verdana"/>
                <w:b/>
                <w:sz w:val="20"/>
              </w:rPr>
            </w:pPr>
            <w:bookmarkStart w:id="5" w:name="ddate" w:colFirst="1" w:colLast="1"/>
            <w:bookmarkEnd w:id="2"/>
            <w:bookmarkEnd w:id="3"/>
          </w:p>
        </w:tc>
        <w:tc>
          <w:tcPr>
            <w:tcW w:w="3402" w:type="dxa"/>
          </w:tcPr>
          <w:p w:rsidR="008C5FBE" w:rsidRPr="004442E2" w:rsidRDefault="008C5FBE" w:rsidP="00FD738A">
            <w:pPr>
              <w:tabs>
                <w:tab w:val="left" w:pos="993"/>
              </w:tabs>
              <w:spacing w:before="0"/>
              <w:rPr>
                <w:rFonts w:ascii="Verdana" w:hAnsi="Verdana"/>
                <w:sz w:val="20"/>
              </w:rPr>
            </w:pPr>
            <w:r>
              <w:rPr>
                <w:rFonts w:ascii="Verdana" w:hAnsi="Verdana"/>
                <w:b/>
                <w:sz w:val="20"/>
              </w:rPr>
              <w:t>31 août 2015</w:t>
            </w:r>
          </w:p>
        </w:tc>
      </w:tr>
      <w:tr w:rsidR="008C5FBE" w:rsidRPr="00C324A8" w:rsidTr="00641A1D">
        <w:trPr>
          <w:cantSplit/>
          <w:trHeight w:val="23"/>
        </w:trPr>
        <w:tc>
          <w:tcPr>
            <w:tcW w:w="6629" w:type="dxa"/>
            <w:vMerge/>
          </w:tcPr>
          <w:p w:rsidR="008C5FBE" w:rsidRPr="00C324A8" w:rsidRDefault="008C5FBE" w:rsidP="00FD738A">
            <w:pPr>
              <w:tabs>
                <w:tab w:val="left" w:pos="851"/>
              </w:tabs>
              <w:rPr>
                <w:rFonts w:ascii="Verdana" w:hAnsi="Verdana"/>
                <w:b/>
                <w:sz w:val="20"/>
              </w:rPr>
            </w:pPr>
            <w:bookmarkStart w:id="6" w:name="dorlang" w:colFirst="1" w:colLast="1"/>
            <w:bookmarkEnd w:id="5"/>
          </w:p>
        </w:tc>
        <w:tc>
          <w:tcPr>
            <w:tcW w:w="3402" w:type="dxa"/>
          </w:tcPr>
          <w:p w:rsidR="008C5FBE" w:rsidRPr="004442E2" w:rsidRDefault="008C5FBE" w:rsidP="00FD738A">
            <w:pPr>
              <w:tabs>
                <w:tab w:val="left" w:pos="993"/>
              </w:tabs>
              <w:spacing w:before="0" w:after="120"/>
              <w:rPr>
                <w:rFonts w:ascii="Verdana" w:hAnsi="Verdana"/>
                <w:sz w:val="20"/>
              </w:rPr>
            </w:pPr>
          </w:p>
        </w:tc>
      </w:tr>
    </w:tbl>
    <w:tbl>
      <w:tblPr>
        <w:tblW w:w="10031" w:type="dxa"/>
        <w:tblLayout w:type="fixed"/>
        <w:tblLook w:val="0000" w:firstRow="0" w:lastRow="0" w:firstColumn="0" w:lastColumn="0" w:noHBand="0" w:noVBand="0"/>
      </w:tblPr>
      <w:tblGrid>
        <w:gridCol w:w="10031"/>
      </w:tblGrid>
      <w:tr w:rsidR="008C5FBE" w:rsidTr="00641A1D">
        <w:trPr>
          <w:cantSplit/>
        </w:trPr>
        <w:tc>
          <w:tcPr>
            <w:tcW w:w="10031" w:type="dxa"/>
          </w:tcPr>
          <w:p w:rsidR="008C5FBE" w:rsidRDefault="008C5FBE" w:rsidP="00CE47A1">
            <w:pPr>
              <w:pStyle w:val="Source"/>
              <w:rPr>
                <w:lang w:val="fr-CH"/>
              </w:rPr>
            </w:pPr>
            <w:bookmarkStart w:id="7" w:name="dsource" w:colFirst="0" w:colLast="0"/>
            <w:bookmarkEnd w:id="4"/>
            <w:bookmarkEnd w:id="6"/>
            <w:r w:rsidRPr="004159B1">
              <w:t>Commission d</w:t>
            </w:r>
            <w:r w:rsidR="00FD738A">
              <w:t>'</w:t>
            </w:r>
            <w:r w:rsidRPr="004159B1">
              <w:t xml:space="preserve">études </w:t>
            </w:r>
            <w:r w:rsidR="00CE47A1">
              <w:t>3</w:t>
            </w:r>
            <w:r w:rsidRPr="004159B1">
              <w:t xml:space="preserve"> des radiocommunications</w:t>
            </w:r>
          </w:p>
        </w:tc>
      </w:tr>
      <w:tr w:rsidR="008C5FBE" w:rsidTr="00641A1D">
        <w:trPr>
          <w:cantSplit/>
        </w:trPr>
        <w:tc>
          <w:tcPr>
            <w:tcW w:w="10031" w:type="dxa"/>
          </w:tcPr>
          <w:p w:rsidR="008C5FBE" w:rsidRDefault="00E60F88" w:rsidP="00FD738A">
            <w:pPr>
              <w:pStyle w:val="Title1"/>
              <w:rPr>
                <w:lang w:val="fr-CH"/>
              </w:rPr>
            </w:pPr>
            <w:bookmarkStart w:id="8" w:name="dtitle1" w:colFirst="0" w:colLast="0"/>
            <w:bookmarkEnd w:id="7"/>
            <w:r w:rsidRPr="0032039A">
              <w:t>Propagation des ondes radioÉlectriques</w:t>
            </w:r>
          </w:p>
        </w:tc>
      </w:tr>
      <w:tr w:rsidR="008C5FBE" w:rsidTr="00641A1D">
        <w:trPr>
          <w:cantSplit/>
        </w:trPr>
        <w:tc>
          <w:tcPr>
            <w:tcW w:w="10031" w:type="dxa"/>
          </w:tcPr>
          <w:p w:rsidR="008C5FBE" w:rsidRDefault="00E60F88" w:rsidP="009B6D96">
            <w:pPr>
              <w:pStyle w:val="Title2"/>
              <w:spacing w:before="360"/>
              <w:rPr>
                <w:lang w:val="fr-CH"/>
              </w:rPr>
            </w:pPr>
            <w:bookmarkStart w:id="9" w:name="dtitle2" w:colFirst="0" w:colLast="0"/>
            <w:bookmarkEnd w:id="8"/>
            <w:r w:rsidRPr="0032039A">
              <w:t>QUESTIONS A</w:t>
            </w:r>
            <w:r>
              <w:t>TTRIBU</w:t>
            </w:r>
            <w:r w:rsidRPr="0032039A">
              <w:t>ÉES À LA COMMISSION D'ÉTUDES 3</w:t>
            </w:r>
            <w:r w:rsidRPr="0032039A">
              <w:br/>
              <w:t>DES RADIOCOMMUNICATIONS</w:t>
            </w:r>
          </w:p>
        </w:tc>
      </w:tr>
    </w:tbl>
    <w:bookmarkEnd w:id="9"/>
    <w:p w:rsidR="00E60F88" w:rsidRPr="0032039A" w:rsidRDefault="00E60F88" w:rsidP="00E60F88">
      <w:pPr>
        <w:pStyle w:val="Normalaftertitle0"/>
      </w:pPr>
      <w:r w:rsidRPr="0032039A">
        <w:t xml:space="preserve">On trouvera ci-jointe la liste des Questions </w:t>
      </w:r>
      <w:r>
        <w:t>attribu</w:t>
      </w:r>
      <w:r w:rsidRPr="0032039A">
        <w:t>ées à la Commission d'études 3 des radiocommunications. La définition des catégories des Questions donn</w:t>
      </w:r>
      <w:r>
        <w:t>ées ci-après est extraite de la </w:t>
      </w:r>
      <w:r w:rsidRPr="0032039A">
        <w:t>Résolution UIT</w:t>
      </w:r>
      <w:r w:rsidRPr="0032039A">
        <w:noBreakHyphen/>
        <w:t>R </w:t>
      </w:r>
      <w:r w:rsidRPr="007453EE">
        <w:t>5-</w:t>
      </w:r>
      <w:proofErr w:type="gramStart"/>
      <w:r>
        <w:t>6</w:t>
      </w:r>
      <w:r w:rsidRPr="0032039A">
        <w:t>:</w:t>
      </w:r>
      <w:proofErr w:type="gramEnd"/>
    </w:p>
    <w:p w:rsidR="00E60F88" w:rsidRPr="0032039A" w:rsidRDefault="00E60F88" w:rsidP="00E60F88">
      <w:pPr>
        <w:pStyle w:val="enumlev1"/>
      </w:pPr>
      <w:proofErr w:type="gramStart"/>
      <w:r w:rsidRPr="0032039A">
        <w:t>C:</w:t>
      </w:r>
      <w:proofErr w:type="gramEnd"/>
      <w:r w:rsidRPr="0032039A">
        <w:tab/>
        <w:t>Questions concernant les conférences, dans le cadre de la préparation proprement dite des conférences mondiales ou régionales des radiocommunications et décisions de ces conférences:</w:t>
      </w:r>
    </w:p>
    <w:p w:rsidR="00E60F88" w:rsidRPr="0032039A" w:rsidRDefault="00E60F88" w:rsidP="00E60F88">
      <w:pPr>
        <w:pStyle w:val="enumlev2"/>
      </w:pPr>
      <w:proofErr w:type="gramStart"/>
      <w:r>
        <w:t>C1:</w:t>
      </w:r>
      <w:proofErr w:type="gramEnd"/>
      <w:r>
        <w:tab/>
      </w:r>
      <w:r>
        <w:t>E</w:t>
      </w:r>
      <w:r w:rsidRPr="0032039A">
        <w:t>tudes très urgentes et prioritaires requises pour la prochaine Conférence mondiale des radiocommunications.</w:t>
      </w:r>
    </w:p>
    <w:p w:rsidR="00E60F88" w:rsidRPr="0032039A" w:rsidRDefault="00E60F88" w:rsidP="00E60F88">
      <w:pPr>
        <w:pStyle w:val="enumlev2"/>
      </w:pPr>
      <w:proofErr w:type="gramStart"/>
      <w:r>
        <w:t>C2:</w:t>
      </w:r>
      <w:proofErr w:type="gramEnd"/>
      <w:r>
        <w:tab/>
      </w:r>
      <w:r>
        <w:t>E</w:t>
      </w:r>
      <w:r w:rsidRPr="0032039A">
        <w:t>tudes urgentes probablement requises pour d'autres conférences des radiocommunications.</w:t>
      </w:r>
    </w:p>
    <w:p w:rsidR="00E60F88" w:rsidRPr="0032039A" w:rsidRDefault="00E60F88" w:rsidP="00E60F88">
      <w:pPr>
        <w:pStyle w:val="enumlev1"/>
      </w:pPr>
      <w:proofErr w:type="gramStart"/>
      <w:r w:rsidRPr="0032039A">
        <w:t>S:</w:t>
      </w:r>
      <w:proofErr w:type="gramEnd"/>
      <w:r w:rsidRPr="0032039A">
        <w:tab/>
        <w:t>Questions qui sont élaborées pour tenir compte:</w:t>
      </w:r>
    </w:p>
    <w:p w:rsidR="00E60F88" w:rsidRPr="0032039A" w:rsidRDefault="00E60F88" w:rsidP="00E60F88">
      <w:pPr>
        <w:pStyle w:val="enumlev1"/>
      </w:pPr>
      <w:r w:rsidRPr="0032039A">
        <w:t>–</w:t>
      </w:r>
      <w:r w:rsidRPr="0032039A">
        <w:tab/>
        <w:t xml:space="preserve">des questions que la Conférence de plénipotentiaires, toute autre conférence, le Conseil et le Comité du Règlement des radiocommunications soumettent à l'Assemblée des </w:t>
      </w:r>
      <w:proofErr w:type="gramStart"/>
      <w:r w:rsidRPr="0032039A">
        <w:t>radiocommunications;</w:t>
      </w:r>
      <w:proofErr w:type="gramEnd"/>
    </w:p>
    <w:p w:rsidR="00E60F88" w:rsidRPr="0032039A" w:rsidRDefault="00E60F88" w:rsidP="00E60F88">
      <w:pPr>
        <w:pStyle w:val="enumlev1"/>
        <w:tabs>
          <w:tab w:val="left" w:pos="2268"/>
        </w:tabs>
      </w:pPr>
      <w:r w:rsidRPr="0032039A">
        <w:t>–</w:t>
      </w:r>
      <w:r w:rsidRPr="0032039A">
        <w:tab/>
        <w:t xml:space="preserve">des progrès des techniques des radiocommunications ou bien des améliorations apportées à la gestion du </w:t>
      </w:r>
      <w:proofErr w:type="gramStart"/>
      <w:r w:rsidRPr="0032039A">
        <w:t>spectre;</w:t>
      </w:r>
      <w:proofErr w:type="gramEnd"/>
    </w:p>
    <w:p w:rsidR="00E60F88" w:rsidRPr="0032039A" w:rsidRDefault="00E60F88" w:rsidP="00E60F88">
      <w:pPr>
        <w:pStyle w:val="enumlev1"/>
        <w:tabs>
          <w:tab w:val="left" w:pos="2268"/>
        </w:tabs>
      </w:pPr>
      <w:r w:rsidRPr="0032039A">
        <w:t>–</w:t>
      </w:r>
      <w:r w:rsidRPr="0032039A">
        <w:tab/>
        <w:t xml:space="preserve">ou bien encore de l'évolution observée dans l'utilisation et l'exploitation des </w:t>
      </w:r>
      <w:proofErr w:type="gramStart"/>
      <w:r w:rsidRPr="0032039A">
        <w:t>radiocommunications:</w:t>
      </w:r>
      <w:proofErr w:type="gramEnd"/>
    </w:p>
    <w:p w:rsidR="00E60F88" w:rsidRPr="0032039A" w:rsidRDefault="00E60F88" w:rsidP="00E60F88">
      <w:pPr>
        <w:pStyle w:val="enumlev2"/>
      </w:pPr>
      <w:proofErr w:type="gramStart"/>
      <w:r w:rsidRPr="0032039A">
        <w:t>S1:</w:t>
      </w:r>
      <w:proofErr w:type="gramEnd"/>
      <w:r w:rsidRPr="0032039A">
        <w:tab/>
        <w:t>Questions urgentes qui doivent être étudiées dans un délai de deux ans.</w:t>
      </w:r>
    </w:p>
    <w:p w:rsidR="00E60F88" w:rsidRPr="0032039A" w:rsidRDefault="00E60F88" w:rsidP="00E60F88">
      <w:pPr>
        <w:pStyle w:val="enumlev2"/>
      </w:pPr>
      <w:proofErr w:type="gramStart"/>
      <w:r>
        <w:t>S2:</w:t>
      </w:r>
      <w:proofErr w:type="gramEnd"/>
      <w:r>
        <w:tab/>
      </w:r>
      <w:r>
        <w:t>E</w:t>
      </w:r>
      <w:r w:rsidRPr="0032039A">
        <w:t>tudes importantes nécessaires pour le développement des radiocommunications.</w:t>
      </w:r>
    </w:p>
    <w:p w:rsidR="00E60F88" w:rsidRPr="0032039A" w:rsidRDefault="00E60F88" w:rsidP="00E60F88">
      <w:pPr>
        <w:pStyle w:val="enumlev2"/>
      </w:pPr>
      <w:proofErr w:type="gramStart"/>
      <w:r>
        <w:t>S3:</w:t>
      </w:r>
      <w:proofErr w:type="gramEnd"/>
      <w:r>
        <w:tab/>
      </w:r>
      <w:r>
        <w:t>E</w:t>
      </w:r>
      <w:r w:rsidRPr="0032039A">
        <w:t>tudes requises qui devraient faciliter le développement des radiocommunications.</w:t>
      </w:r>
    </w:p>
    <w:p w:rsidR="00E60F88" w:rsidRDefault="00E60F88" w:rsidP="00E60F88">
      <w:pPr>
        <w:pStyle w:val="enumlev1"/>
      </w:pP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1"/>
        <w:gridCol w:w="1559"/>
        <w:gridCol w:w="1701"/>
        <w:gridCol w:w="2126"/>
        <w:gridCol w:w="2003"/>
      </w:tblGrid>
      <w:tr w:rsidR="00E60F88" w:rsidRPr="0032039A" w:rsidTr="00C01CAA">
        <w:trPr>
          <w:jc w:val="center"/>
        </w:trPr>
        <w:tc>
          <w:tcPr>
            <w:tcW w:w="1721" w:type="dxa"/>
          </w:tcPr>
          <w:p w:rsidR="00E60F88" w:rsidRPr="0032039A" w:rsidRDefault="00E60F88" w:rsidP="00C01CAA">
            <w:pPr>
              <w:spacing w:before="60" w:after="60"/>
              <w:jc w:val="center"/>
            </w:pPr>
            <w:r w:rsidRPr="0032039A">
              <w:rPr>
                <w:b/>
              </w:rPr>
              <w:t>NOC</w:t>
            </w:r>
            <w:r w:rsidRPr="0032039A">
              <w:t xml:space="preserve"> = Maintenu</w:t>
            </w:r>
          </w:p>
        </w:tc>
        <w:tc>
          <w:tcPr>
            <w:tcW w:w="1559" w:type="dxa"/>
          </w:tcPr>
          <w:p w:rsidR="00E60F88" w:rsidRPr="0032039A" w:rsidRDefault="00E60F88" w:rsidP="00C01CAA">
            <w:pPr>
              <w:spacing w:before="60" w:after="60"/>
              <w:jc w:val="center"/>
            </w:pPr>
            <w:r w:rsidRPr="0032039A">
              <w:rPr>
                <w:b/>
              </w:rPr>
              <w:t>MOD</w:t>
            </w:r>
            <w:r w:rsidRPr="0032039A">
              <w:t xml:space="preserve"> = Révisé</w:t>
            </w:r>
          </w:p>
        </w:tc>
        <w:tc>
          <w:tcPr>
            <w:tcW w:w="1701" w:type="dxa"/>
          </w:tcPr>
          <w:p w:rsidR="00E60F88" w:rsidRPr="0032039A" w:rsidRDefault="00E60F88" w:rsidP="00C01CAA">
            <w:pPr>
              <w:spacing w:before="60" w:after="60"/>
              <w:jc w:val="center"/>
            </w:pPr>
            <w:r w:rsidRPr="0032039A">
              <w:rPr>
                <w:b/>
              </w:rPr>
              <w:t>SUP</w:t>
            </w:r>
            <w:r w:rsidRPr="0032039A">
              <w:t xml:space="preserve"> = Supprimé</w:t>
            </w:r>
          </w:p>
        </w:tc>
        <w:tc>
          <w:tcPr>
            <w:tcW w:w="2126" w:type="dxa"/>
          </w:tcPr>
          <w:p w:rsidR="00E60F88" w:rsidRPr="0032039A" w:rsidRDefault="00E60F88" w:rsidP="00C01CAA">
            <w:pPr>
              <w:spacing w:before="60" w:after="60"/>
              <w:jc w:val="center"/>
            </w:pPr>
            <w:r w:rsidRPr="0032039A">
              <w:rPr>
                <w:b/>
              </w:rPr>
              <w:t>ADD</w:t>
            </w:r>
            <w:r w:rsidRPr="0032039A">
              <w:t xml:space="preserve"> =</w:t>
            </w:r>
            <w:r w:rsidRPr="0032039A">
              <w:br/>
              <w:t>Nouveau texte</w:t>
            </w:r>
          </w:p>
        </w:tc>
        <w:tc>
          <w:tcPr>
            <w:tcW w:w="2003" w:type="dxa"/>
          </w:tcPr>
          <w:p w:rsidR="00E60F88" w:rsidRPr="0032039A" w:rsidRDefault="00E60F88" w:rsidP="00C01CAA">
            <w:pPr>
              <w:spacing w:before="60" w:after="60"/>
              <w:jc w:val="center"/>
            </w:pPr>
            <w:r w:rsidRPr="0032039A">
              <w:rPr>
                <w:b/>
              </w:rPr>
              <w:t>UNA</w:t>
            </w:r>
            <w:r w:rsidRPr="0032039A">
              <w:t xml:space="preserve"> = </w:t>
            </w:r>
            <w:r w:rsidR="009B6D96">
              <w:br/>
            </w:r>
            <w:r w:rsidRPr="0032039A">
              <w:t>En cours d'approbation</w:t>
            </w:r>
          </w:p>
        </w:tc>
      </w:tr>
    </w:tbl>
    <w:p w:rsidR="00E60F88" w:rsidRPr="0032039A" w:rsidRDefault="00E60F88" w:rsidP="00E60F88">
      <w:pPr>
        <w:pStyle w:val="AnnexNo"/>
        <w:spacing w:before="120"/>
      </w:pPr>
      <w:r w:rsidRPr="0032039A">
        <w:lastRenderedPageBreak/>
        <w:t>QUESTIONS A</w:t>
      </w:r>
      <w:r>
        <w:t>TTRIBU</w:t>
      </w:r>
      <w:r w:rsidRPr="0032039A">
        <w:t xml:space="preserve">ÉES À LA COMMISSION D'ÉTUDES 3 </w:t>
      </w:r>
      <w:r w:rsidRPr="0032039A">
        <w:br/>
        <w:t>DES RADIOCOMMUNICATIONS</w:t>
      </w:r>
    </w:p>
    <w:p w:rsidR="00E60F88" w:rsidRPr="0032039A" w:rsidRDefault="00E60F88" w:rsidP="00E60F88">
      <w:pPr>
        <w:pStyle w:val="Annextitle"/>
      </w:pPr>
      <w:r w:rsidRPr="0032039A">
        <w:t>Propagation des ondes radioélectriques</w:t>
      </w:r>
    </w:p>
    <w:tbl>
      <w:tblPr>
        <w:tblW w:w="9889" w:type="dxa"/>
        <w:tblLayout w:type="fixed"/>
        <w:tblLook w:val="0000" w:firstRow="0" w:lastRow="0" w:firstColumn="0" w:lastColumn="0" w:noHBand="0" w:noVBand="0"/>
      </w:tblPr>
      <w:tblGrid>
        <w:gridCol w:w="1101"/>
        <w:gridCol w:w="4394"/>
        <w:gridCol w:w="992"/>
        <w:gridCol w:w="1134"/>
        <w:gridCol w:w="851"/>
        <w:gridCol w:w="1417"/>
      </w:tblGrid>
      <w:tr w:rsidR="00E60F88" w:rsidRPr="0032039A" w:rsidTr="00C01CAA">
        <w:trPr>
          <w:cantSplit/>
          <w:tblHeader/>
        </w:trPr>
        <w:tc>
          <w:tcPr>
            <w:tcW w:w="1101" w:type="dxa"/>
            <w:tcBorders>
              <w:top w:val="single" w:sz="6" w:space="0" w:color="auto"/>
              <w:left w:val="single" w:sz="6" w:space="0" w:color="auto"/>
              <w:right w:val="single" w:sz="6" w:space="0" w:color="auto"/>
            </w:tcBorders>
          </w:tcPr>
          <w:p w:rsidR="00E60F88" w:rsidRPr="0032039A" w:rsidRDefault="00E60F88" w:rsidP="00C01CAA">
            <w:pPr>
              <w:pStyle w:val="Tablehead"/>
            </w:pPr>
            <w:r w:rsidRPr="0032039A">
              <w:t>Numéro de la Question UIT-R</w:t>
            </w:r>
          </w:p>
        </w:tc>
        <w:tc>
          <w:tcPr>
            <w:tcW w:w="4394" w:type="dxa"/>
            <w:tcBorders>
              <w:top w:val="single" w:sz="6" w:space="0" w:color="auto"/>
              <w:left w:val="single" w:sz="6" w:space="0" w:color="auto"/>
              <w:right w:val="single" w:sz="6" w:space="0" w:color="auto"/>
            </w:tcBorders>
          </w:tcPr>
          <w:p w:rsidR="00E60F88" w:rsidRPr="0032039A" w:rsidRDefault="00E60F88" w:rsidP="00C01CAA">
            <w:pPr>
              <w:pStyle w:val="Tablehead"/>
            </w:pPr>
            <w:r w:rsidRPr="0032039A">
              <w:t>Titre</w:t>
            </w:r>
          </w:p>
        </w:tc>
        <w:tc>
          <w:tcPr>
            <w:tcW w:w="992" w:type="dxa"/>
            <w:tcBorders>
              <w:top w:val="single" w:sz="6" w:space="0" w:color="auto"/>
              <w:left w:val="single" w:sz="6" w:space="0" w:color="auto"/>
              <w:right w:val="single" w:sz="6" w:space="0" w:color="auto"/>
            </w:tcBorders>
          </w:tcPr>
          <w:p w:rsidR="00E60F88" w:rsidRPr="0032039A" w:rsidRDefault="00E60F88" w:rsidP="00C01CAA">
            <w:pPr>
              <w:pStyle w:val="Tablehead"/>
            </w:pPr>
            <w:r>
              <w:t>E</w:t>
            </w:r>
            <w:r w:rsidRPr="0032039A">
              <w:t>tat</w:t>
            </w:r>
          </w:p>
        </w:tc>
        <w:tc>
          <w:tcPr>
            <w:tcW w:w="1134" w:type="dxa"/>
            <w:tcBorders>
              <w:top w:val="single" w:sz="6" w:space="0" w:color="auto"/>
              <w:left w:val="single" w:sz="6" w:space="0" w:color="auto"/>
              <w:right w:val="single" w:sz="6" w:space="0" w:color="auto"/>
            </w:tcBorders>
          </w:tcPr>
          <w:p w:rsidR="00E60F88" w:rsidRPr="0032039A" w:rsidRDefault="00E60F88" w:rsidP="00C01CAA">
            <w:pPr>
              <w:pStyle w:val="Tablehead"/>
            </w:pPr>
            <w:r w:rsidRPr="0032039A">
              <w:t>Catégorie</w:t>
            </w:r>
          </w:p>
        </w:tc>
        <w:tc>
          <w:tcPr>
            <w:tcW w:w="851" w:type="dxa"/>
            <w:tcBorders>
              <w:top w:val="single" w:sz="6" w:space="0" w:color="auto"/>
              <w:left w:val="single" w:sz="6" w:space="0" w:color="auto"/>
              <w:right w:val="single" w:sz="6" w:space="0" w:color="auto"/>
            </w:tcBorders>
          </w:tcPr>
          <w:p w:rsidR="00E60F88" w:rsidRPr="0032039A" w:rsidRDefault="00E60F88" w:rsidP="00C01CAA">
            <w:pPr>
              <w:pStyle w:val="Tablehead"/>
            </w:pPr>
            <w:r w:rsidRPr="0032039A">
              <w:t>Date prévue</w:t>
            </w:r>
          </w:p>
        </w:tc>
        <w:tc>
          <w:tcPr>
            <w:tcW w:w="1417" w:type="dxa"/>
            <w:tcBorders>
              <w:top w:val="single" w:sz="6" w:space="0" w:color="auto"/>
              <w:left w:val="single" w:sz="6" w:space="0" w:color="auto"/>
              <w:right w:val="single" w:sz="6" w:space="0" w:color="auto"/>
            </w:tcBorders>
          </w:tcPr>
          <w:p w:rsidR="00E60F88" w:rsidRPr="0032039A" w:rsidRDefault="00E60F88" w:rsidP="00C01CAA">
            <w:pPr>
              <w:pStyle w:val="Tablehead"/>
            </w:pPr>
            <w:r w:rsidRPr="0032039A">
              <w:t>Observations</w:t>
            </w:r>
          </w:p>
        </w:tc>
      </w:tr>
      <w:tr w:rsidR="00E60F88" w:rsidRPr="0032039A" w:rsidTr="00C01CAA">
        <w:trPr>
          <w:cantSplit/>
        </w:trPr>
        <w:tc>
          <w:tcPr>
            <w:tcW w:w="1101" w:type="dxa"/>
            <w:tcBorders>
              <w:top w:val="single" w:sz="6" w:space="0" w:color="auto"/>
              <w:left w:val="single" w:sz="6" w:space="0" w:color="auto"/>
              <w:right w:val="single" w:sz="6" w:space="0" w:color="auto"/>
            </w:tcBorders>
          </w:tcPr>
          <w:p w:rsidR="00E60F88" w:rsidRPr="002628B9" w:rsidRDefault="00E60F88" w:rsidP="00E60F88">
            <w:pPr>
              <w:pStyle w:val="Tabletext"/>
              <w:jc w:val="center"/>
              <w:rPr>
                <w:rStyle w:val="Hyperlink"/>
                <w:b/>
                <w:bCs/>
              </w:rPr>
            </w:pPr>
            <w:hyperlink r:id="rId8" w:history="1">
              <w:r w:rsidRPr="002628B9">
                <w:rPr>
                  <w:rStyle w:val="Hyperlink"/>
                  <w:b/>
                  <w:bCs/>
                </w:rPr>
                <w:t xml:space="preserve">201-5/3 </w:t>
              </w:r>
            </w:hyperlink>
          </w:p>
        </w:tc>
        <w:tc>
          <w:tcPr>
            <w:tcW w:w="4394" w:type="dxa"/>
            <w:tcBorders>
              <w:top w:val="single" w:sz="6" w:space="0" w:color="auto"/>
              <w:left w:val="single" w:sz="6" w:space="0" w:color="auto"/>
              <w:right w:val="single" w:sz="6" w:space="0" w:color="auto"/>
            </w:tcBorders>
          </w:tcPr>
          <w:p w:rsidR="00E60F88" w:rsidRPr="0032039A" w:rsidRDefault="00E60F88" w:rsidP="00E60F88">
            <w:pPr>
              <w:pStyle w:val="Tabletext"/>
            </w:pPr>
            <w:r w:rsidRPr="0032039A">
              <w:t>Données radiométéorologiques nécessaires pour la planification des systèmes de communication de Terre et spatiale et les applications à la recherche spatiale</w:t>
            </w:r>
          </w:p>
        </w:tc>
        <w:tc>
          <w:tcPr>
            <w:tcW w:w="992" w:type="dxa"/>
            <w:tcBorders>
              <w:top w:val="single" w:sz="6" w:space="0" w:color="auto"/>
              <w:left w:val="single" w:sz="6" w:space="0" w:color="auto"/>
              <w:right w:val="single" w:sz="6" w:space="0" w:color="auto"/>
            </w:tcBorders>
          </w:tcPr>
          <w:p w:rsidR="00E60F88" w:rsidRPr="0032039A" w:rsidRDefault="00E60F88" w:rsidP="00E60F88">
            <w:pPr>
              <w:pStyle w:val="Tabletext"/>
              <w:jc w:val="center"/>
              <w:rPr>
                <w:rFonts w:eastAsia="SimSun"/>
                <w:lang w:eastAsia="zh-CN"/>
              </w:rPr>
            </w:pPr>
            <w:r>
              <w:rPr>
                <w:rFonts w:eastAsia="SimSun"/>
                <w:lang w:eastAsia="zh-CN"/>
              </w:rPr>
              <w:t>NOC</w:t>
            </w:r>
          </w:p>
        </w:tc>
        <w:tc>
          <w:tcPr>
            <w:tcW w:w="1134" w:type="dxa"/>
            <w:tcBorders>
              <w:top w:val="single" w:sz="6" w:space="0" w:color="auto"/>
              <w:left w:val="single" w:sz="6" w:space="0" w:color="auto"/>
              <w:right w:val="single" w:sz="6"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(S2)</w:t>
            </w:r>
          </w:p>
        </w:tc>
        <w:tc>
          <w:tcPr>
            <w:tcW w:w="851" w:type="dxa"/>
            <w:tcBorders>
              <w:top w:val="single" w:sz="6" w:space="0" w:color="auto"/>
              <w:left w:val="single" w:sz="6" w:space="0" w:color="auto"/>
              <w:right w:val="single" w:sz="6"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20</w:t>
            </w:r>
            <w:r>
              <w:rPr>
                <w:rFonts w:eastAsia="SimSun"/>
                <w:lang w:eastAsia="zh-CN"/>
              </w:rPr>
              <w:t>19</w:t>
            </w:r>
          </w:p>
        </w:tc>
        <w:tc>
          <w:tcPr>
            <w:tcW w:w="1417" w:type="dxa"/>
            <w:tcBorders>
              <w:top w:val="single" w:sz="6" w:space="0" w:color="auto"/>
              <w:left w:val="single" w:sz="6" w:space="0" w:color="auto"/>
              <w:right w:val="single" w:sz="6" w:space="0" w:color="auto"/>
            </w:tcBorders>
          </w:tcPr>
          <w:p w:rsidR="00E60F88" w:rsidRPr="00245BBD" w:rsidRDefault="00E60F88" w:rsidP="00E60F88">
            <w:pPr>
              <w:pStyle w:val="Tabletext"/>
              <w:jc w:val="center"/>
              <w:rPr>
                <w:rFonts w:eastAsia="SimSun"/>
                <w:lang w:eastAsia="zh-CN"/>
              </w:rPr>
            </w:pPr>
          </w:p>
        </w:tc>
      </w:tr>
      <w:tr w:rsidR="00E60F88" w:rsidRPr="0032039A" w:rsidTr="00C01CAA">
        <w:trPr>
          <w:cantSplit/>
        </w:trPr>
        <w:tc>
          <w:tcPr>
            <w:tcW w:w="1101" w:type="dxa"/>
            <w:tcBorders>
              <w:top w:val="single" w:sz="6" w:space="0" w:color="auto"/>
              <w:left w:val="single" w:sz="6" w:space="0" w:color="auto"/>
              <w:right w:val="single" w:sz="6" w:space="0" w:color="auto"/>
            </w:tcBorders>
          </w:tcPr>
          <w:p w:rsidR="00E60F88" w:rsidRPr="002628B9" w:rsidRDefault="00E60F88" w:rsidP="00E60F88">
            <w:pPr>
              <w:pStyle w:val="Tabletext"/>
              <w:jc w:val="center"/>
              <w:rPr>
                <w:rStyle w:val="Hyperlink"/>
                <w:b/>
                <w:bCs/>
              </w:rPr>
            </w:pPr>
            <w:hyperlink r:id="rId9" w:history="1">
              <w:r w:rsidRPr="002628B9">
                <w:rPr>
                  <w:rStyle w:val="Hyperlink"/>
                  <w:b/>
                  <w:bCs/>
                </w:rPr>
                <w:t xml:space="preserve">202-4/3 </w:t>
              </w:r>
            </w:hyperlink>
          </w:p>
        </w:tc>
        <w:tc>
          <w:tcPr>
            <w:tcW w:w="4394" w:type="dxa"/>
            <w:tcBorders>
              <w:top w:val="single" w:sz="6" w:space="0" w:color="auto"/>
              <w:left w:val="single" w:sz="6" w:space="0" w:color="auto"/>
              <w:right w:val="single" w:sz="6" w:space="0" w:color="auto"/>
            </w:tcBorders>
          </w:tcPr>
          <w:p w:rsidR="00E60F88" w:rsidRPr="0032039A" w:rsidRDefault="00E60F88" w:rsidP="00E60F88">
            <w:pPr>
              <w:pStyle w:val="Tabletext"/>
            </w:pPr>
            <w:r w:rsidRPr="0032039A">
              <w:t>Méthodes de prévision de la propagation à la surface de la Terre</w:t>
            </w:r>
          </w:p>
        </w:tc>
        <w:tc>
          <w:tcPr>
            <w:tcW w:w="992" w:type="dxa"/>
            <w:tcBorders>
              <w:top w:val="single" w:sz="6" w:space="0" w:color="auto"/>
              <w:left w:val="single" w:sz="6" w:space="0" w:color="auto"/>
              <w:right w:val="single" w:sz="6"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NOC</w:t>
            </w:r>
          </w:p>
        </w:tc>
        <w:tc>
          <w:tcPr>
            <w:tcW w:w="1134" w:type="dxa"/>
            <w:tcBorders>
              <w:top w:val="single" w:sz="6" w:space="0" w:color="auto"/>
              <w:left w:val="single" w:sz="6" w:space="0" w:color="auto"/>
              <w:right w:val="single" w:sz="6"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(S2)</w:t>
            </w:r>
          </w:p>
        </w:tc>
        <w:tc>
          <w:tcPr>
            <w:tcW w:w="851" w:type="dxa"/>
            <w:tcBorders>
              <w:top w:val="single" w:sz="6" w:space="0" w:color="auto"/>
              <w:left w:val="single" w:sz="6" w:space="0" w:color="auto"/>
              <w:right w:val="single" w:sz="6" w:space="0" w:color="auto"/>
            </w:tcBorders>
          </w:tcPr>
          <w:p w:rsidR="00E60F88" w:rsidRPr="0032039A" w:rsidRDefault="00E60F88" w:rsidP="00E60F88">
            <w:pPr>
              <w:pStyle w:val="Tabletext"/>
              <w:jc w:val="center"/>
              <w:rPr>
                <w:rFonts w:eastAsia="SimSun"/>
                <w:lang w:eastAsia="zh-CN"/>
              </w:rPr>
            </w:pPr>
            <w:r>
              <w:rPr>
                <w:rFonts w:eastAsia="SimSun"/>
                <w:lang w:eastAsia="zh-CN"/>
              </w:rPr>
              <w:t>2019</w:t>
            </w:r>
          </w:p>
        </w:tc>
        <w:tc>
          <w:tcPr>
            <w:tcW w:w="1417" w:type="dxa"/>
            <w:tcBorders>
              <w:top w:val="single" w:sz="6" w:space="0" w:color="auto"/>
              <w:left w:val="single" w:sz="6" w:space="0" w:color="auto"/>
              <w:right w:val="single" w:sz="6" w:space="0" w:color="auto"/>
            </w:tcBorders>
          </w:tcPr>
          <w:p w:rsidR="00E60F88" w:rsidRPr="0032039A" w:rsidRDefault="00E60F88" w:rsidP="00E60F88">
            <w:pPr>
              <w:pStyle w:val="Tabletext"/>
              <w:jc w:val="center"/>
              <w:rPr>
                <w:rFonts w:eastAsia="SimSun"/>
                <w:lang w:eastAsia="zh-CN"/>
              </w:rPr>
            </w:pPr>
          </w:p>
        </w:tc>
      </w:tr>
      <w:tr w:rsidR="00E60F88" w:rsidRPr="0032039A" w:rsidTr="00C01CAA">
        <w:trPr>
          <w:cantSplit/>
        </w:trPr>
        <w:tc>
          <w:tcPr>
            <w:tcW w:w="1101" w:type="dxa"/>
            <w:tcBorders>
              <w:top w:val="single" w:sz="6" w:space="0" w:color="auto"/>
              <w:left w:val="single" w:sz="6" w:space="0" w:color="auto"/>
              <w:right w:val="single" w:sz="6" w:space="0" w:color="auto"/>
            </w:tcBorders>
          </w:tcPr>
          <w:p w:rsidR="00E60F88" w:rsidRPr="002628B9" w:rsidRDefault="00E60F88" w:rsidP="00E60F88">
            <w:pPr>
              <w:pStyle w:val="Tabletext"/>
              <w:jc w:val="center"/>
              <w:rPr>
                <w:rStyle w:val="Hyperlink"/>
                <w:b/>
                <w:bCs/>
              </w:rPr>
            </w:pPr>
            <w:hyperlink r:id="rId10" w:history="1">
              <w:r w:rsidRPr="002628B9">
                <w:rPr>
                  <w:rStyle w:val="Hyperlink"/>
                  <w:b/>
                  <w:bCs/>
                </w:rPr>
                <w:t xml:space="preserve">203-6/3 </w:t>
              </w:r>
            </w:hyperlink>
          </w:p>
        </w:tc>
        <w:tc>
          <w:tcPr>
            <w:tcW w:w="4394" w:type="dxa"/>
            <w:tcBorders>
              <w:top w:val="single" w:sz="6" w:space="0" w:color="auto"/>
              <w:left w:val="single" w:sz="6" w:space="0" w:color="auto"/>
              <w:right w:val="single" w:sz="6" w:space="0" w:color="auto"/>
            </w:tcBorders>
          </w:tcPr>
          <w:p w:rsidR="00E60F88" w:rsidRPr="0032039A" w:rsidRDefault="00E60F88" w:rsidP="00E60F88">
            <w:pPr>
              <w:pStyle w:val="Tabletext"/>
            </w:pPr>
            <w:r w:rsidRPr="0032039A">
              <w:t>Méthodes de prévision de la propagation pour les services de radiodiffusion, fixe (accès à large bande) et mobile de Terre utilisant les fréquences au</w:t>
            </w:r>
            <w:r w:rsidRPr="0032039A">
              <w:noBreakHyphen/>
              <w:t>dessus de 30 MHz</w:t>
            </w:r>
          </w:p>
        </w:tc>
        <w:tc>
          <w:tcPr>
            <w:tcW w:w="992" w:type="dxa"/>
            <w:tcBorders>
              <w:top w:val="single" w:sz="6" w:space="0" w:color="auto"/>
              <w:left w:val="single" w:sz="6" w:space="0" w:color="auto"/>
              <w:right w:val="single" w:sz="6" w:space="0" w:color="auto"/>
            </w:tcBorders>
          </w:tcPr>
          <w:p w:rsidR="00E60F88" w:rsidRPr="0032039A" w:rsidRDefault="00E60F88" w:rsidP="00E60F88">
            <w:pPr>
              <w:pStyle w:val="Tabletext"/>
              <w:jc w:val="center"/>
              <w:rPr>
                <w:rFonts w:eastAsia="SimSun"/>
                <w:lang w:eastAsia="zh-CN"/>
              </w:rPr>
            </w:pPr>
            <w:r>
              <w:rPr>
                <w:rFonts w:eastAsia="SimSun"/>
                <w:lang w:eastAsia="zh-CN"/>
              </w:rPr>
              <w:t>NOC</w:t>
            </w:r>
          </w:p>
        </w:tc>
        <w:tc>
          <w:tcPr>
            <w:tcW w:w="1134" w:type="dxa"/>
            <w:tcBorders>
              <w:top w:val="single" w:sz="6" w:space="0" w:color="auto"/>
              <w:left w:val="single" w:sz="6" w:space="0" w:color="auto"/>
              <w:right w:val="single" w:sz="6"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(S1)</w:t>
            </w:r>
          </w:p>
        </w:tc>
        <w:tc>
          <w:tcPr>
            <w:tcW w:w="851" w:type="dxa"/>
            <w:tcBorders>
              <w:top w:val="single" w:sz="6" w:space="0" w:color="auto"/>
              <w:left w:val="single" w:sz="6" w:space="0" w:color="auto"/>
              <w:right w:val="single" w:sz="6" w:space="0" w:color="auto"/>
            </w:tcBorders>
          </w:tcPr>
          <w:p w:rsidR="00E60F88" w:rsidRPr="0032039A" w:rsidRDefault="00E60F88" w:rsidP="00E60F88">
            <w:pPr>
              <w:pStyle w:val="Tabletext"/>
              <w:jc w:val="center"/>
              <w:rPr>
                <w:rFonts w:eastAsia="SimSun"/>
                <w:lang w:eastAsia="zh-CN"/>
              </w:rPr>
            </w:pPr>
            <w:r>
              <w:rPr>
                <w:rFonts w:eastAsia="SimSun"/>
                <w:lang w:eastAsia="zh-CN"/>
              </w:rPr>
              <w:t>2019</w:t>
            </w:r>
          </w:p>
        </w:tc>
        <w:tc>
          <w:tcPr>
            <w:tcW w:w="1417" w:type="dxa"/>
            <w:tcBorders>
              <w:top w:val="single" w:sz="6" w:space="0" w:color="auto"/>
              <w:left w:val="single" w:sz="6" w:space="0" w:color="auto"/>
              <w:right w:val="single" w:sz="6" w:space="0" w:color="auto"/>
            </w:tcBorders>
          </w:tcPr>
          <w:p w:rsidR="00E60F88" w:rsidRPr="0032039A" w:rsidRDefault="00E60F88" w:rsidP="00E60F88">
            <w:pPr>
              <w:pStyle w:val="Tabletext"/>
              <w:jc w:val="center"/>
              <w:rPr>
                <w:rFonts w:eastAsia="SimSun"/>
                <w:lang w:eastAsia="zh-CN"/>
              </w:rPr>
            </w:pPr>
          </w:p>
        </w:tc>
      </w:tr>
      <w:tr w:rsidR="00E60F88" w:rsidRPr="0032039A" w:rsidTr="00C01CAA">
        <w:trPr>
          <w:cantSplit/>
        </w:trPr>
        <w:tc>
          <w:tcPr>
            <w:tcW w:w="1101" w:type="dxa"/>
            <w:tcBorders>
              <w:top w:val="single" w:sz="6" w:space="0" w:color="auto"/>
              <w:left w:val="single" w:sz="6" w:space="0" w:color="auto"/>
              <w:bottom w:val="single" w:sz="6" w:space="0" w:color="auto"/>
              <w:right w:val="single" w:sz="6" w:space="0" w:color="auto"/>
            </w:tcBorders>
          </w:tcPr>
          <w:p w:rsidR="00E60F88" w:rsidRPr="002628B9" w:rsidRDefault="00E60F88" w:rsidP="00E60F88">
            <w:pPr>
              <w:pStyle w:val="Tabletext"/>
              <w:jc w:val="center"/>
              <w:rPr>
                <w:rStyle w:val="Hyperlink"/>
                <w:b/>
                <w:bCs/>
              </w:rPr>
            </w:pPr>
            <w:hyperlink r:id="rId11" w:history="1">
              <w:r w:rsidRPr="002628B9">
                <w:rPr>
                  <w:rStyle w:val="Hyperlink"/>
                  <w:b/>
                  <w:bCs/>
                </w:rPr>
                <w:t xml:space="preserve">204-6/3 </w:t>
              </w:r>
            </w:hyperlink>
          </w:p>
        </w:tc>
        <w:tc>
          <w:tcPr>
            <w:tcW w:w="4394" w:type="dxa"/>
            <w:tcBorders>
              <w:top w:val="single" w:sz="6" w:space="0" w:color="auto"/>
              <w:left w:val="single" w:sz="6" w:space="0" w:color="auto"/>
              <w:bottom w:val="single" w:sz="6" w:space="0" w:color="auto"/>
              <w:right w:val="single" w:sz="6" w:space="0" w:color="auto"/>
            </w:tcBorders>
          </w:tcPr>
          <w:p w:rsidR="00E60F88" w:rsidRPr="0032039A" w:rsidRDefault="00E60F88" w:rsidP="00E60F88">
            <w:pPr>
              <w:pStyle w:val="Tabletext"/>
            </w:pPr>
            <w:r w:rsidRPr="0032039A">
              <w:t>Données de propagation et méthodes de prévision nécessaires aux systèmes de Terre en visibilité directe</w:t>
            </w:r>
          </w:p>
        </w:tc>
        <w:tc>
          <w:tcPr>
            <w:tcW w:w="992" w:type="dxa"/>
            <w:tcBorders>
              <w:top w:val="single" w:sz="6" w:space="0" w:color="auto"/>
              <w:left w:val="single" w:sz="6" w:space="0" w:color="auto"/>
              <w:bottom w:val="single" w:sz="6" w:space="0" w:color="auto"/>
              <w:right w:val="single" w:sz="6"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NOC</w:t>
            </w:r>
          </w:p>
        </w:tc>
        <w:tc>
          <w:tcPr>
            <w:tcW w:w="1134" w:type="dxa"/>
            <w:tcBorders>
              <w:top w:val="single" w:sz="6" w:space="0" w:color="auto"/>
              <w:left w:val="single" w:sz="6" w:space="0" w:color="auto"/>
              <w:bottom w:val="single" w:sz="6" w:space="0" w:color="auto"/>
              <w:right w:val="single" w:sz="6"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(S2)</w:t>
            </w:r>
          </w:p>
        </w:tc>
        <w:tc>
          <w:tcPr>
            <w:tcW w:w="851" w:type="dxa"/>
            <w:tcBorders>
              <w:top w:val="single" w:sz="6" w:space="0" w:color="auto"/>
              <w:left w:val="single" w:sz="6" w:space="0" w:color="auto"/>
              <w:bottom w:val="single" w:sz="6" w:space="0" w:color="auto"/>
              <w:right w:val="single" w:sz="6" w:space="0" w:color="auto"/>
            </w:tcBorders>
          </w:tcPr>
          <w:p w:rsidR="00E60F88" w:rsidRPr="0032039A" w:rsidRDefault="00E60F88" w:rsidP="00E60F88">
            <w:pPr>
              <w:pStyle w:val="Tabletext"/>
              <w:jc w:val="center"/>
              <w:rPr>
                <w:rFonts w:eastAsia="SimSun"/>
                <w:lang w:eastAsia="zh-CN"/>
              </w:rPr>
            </w:pPr>
            <w:r>
              <w:rPr>
                <w:rFonts w:eastAsia="SimSun"/>
                <w:lang w:eastAsia="zh-CN"/>
              </w:rPr>
              <w:t>2019</w:t>
            </w:r>
          </w:p>
        </w:tc>
        <w:tc>
          <w:tcPr>
            <w:tcW w:w="1417" w:type="dxa"/>
            <w:tcBorders>
              <w:top w:val="single" w:sz="6" w:space="0" w:color="auto"/>
              <w:left w:val="single" w:sz="6" w:space="0" w:color="auto"/>
              <w:bottom w:val="single" w:sz="6" w:space="0" w:color="auto"/>
              <w:right w:val="single" w:sz="6" w:space="0" w:color="auto"/>
            </w:tcBorders>
          </w:tcPr>
          <w:p w:rsidR="00E60F88" w:rsidRPr="0032039A" w:rsidRDefault="00E60F88" w:rsidP="00E60F88">
            <w:pPr>
              <w:pStyle w:val="Tabletext"/>
              <w:jc w:val="center"/>
              <w:rPr>
                <w:rFonts w:eastAsia="SimSun"/>
                <w:lang w:eastAsia="zh-CN"/>
              </w:rPr>
            </w:pPr>
          </w:p>
        </w:tc>
      </w:tr>
      <w:tr w:rsidR="00E60F88" w:rsidRPr="0032039A" w:rsidTr="00C01CAA">
        <w:trPr>
          <w:cantSplit/>
        </w:trPr>
        <w:tc>
          <w:tcPr>
            <w:tcW w:w="1101" w:type="dxa"/>
            <w:tcBorders>
              <w:top w:val="single" w:sz="6" w:space="0" w:color="auto"/>
              <w:left w:val="single" w:sz="6" w:space="0" w:color="auto"/>
              <w:bottom w:val="single" w:sz="6" w:space="0" w:color="auto"/>
              <w:right w:val="single" w:sz="6" w:space="0" w:color="auto"/>
            </w:tcBorders>
          </w:tcPr>
          <w:p w:rsidR="00E60F88" w:rsidRPr="002628B9" w:rsidRDefault="00E60F88" w:rsidP="00E60F88">
            <w:pPr>
              <w:pStyle w:val="Tabletext"/>
              <w:jc w:val="center"/>
              <w:rPr>
                <w:rStyle w:val="Hyperlink"/>
                <w:b/>
                <w:bCs/>
              </w:rPr>
            </w:pPr>
            <w:hyperlink r:id="rId12" w:history="1">
              <w:r w:rsidRPr="002628B9">
                <w:rPr>
                  <w:rStyle w:val="Hyperlink"/>
                  <w:b/>
                  <w:bCs/>
                </w:rPr>
                <w:t xml:space="preserve">205-2/3 </w:t>
              </w:r>
            </w:hyperlink>
          </w:p>
        </w:tc>
        <w:tc>
          <w:tcPr>
            <w:tcW w:w="4394" w:type="dxa"/>
            <w:tcBorders>
              <w:top w:val="single" w:sz="6" w:space="0" w:color="auto"/>
              <w:left w:val="single" w:sz="6" w:space="0" w:color="auto"/>
              <w:bottom w:val="single" w:sz="6" w:space="0" w:color="auto"/>
              <w:right w:val="single" w:sz="6" w:space="0" w:color="auto"/>
            </w:tcBorders>
          </w:tcPr>
          <w:p w:rsidR="00E60F88" w:rsidRPr="0032039A" w:rsidRDefault="00E60F88" w:rsidP="00E60F88">
            <w:pPr>
              <w:pStyle w:val="Tabletext"/>
            </w:pPr>
            <w:r w:rsidRPr="0032039A">
              <w:t>Données de propagation et méthodes de prévision nécessaires aux systèmes transhorizon</w:t>
            </w:r>
          </w:p>
        </w:tc>
        <w:tc>
          <w:tcPr>
            <w:tcW w:w="992" w:type="dxa"/>
            <w:tcBorders>
              <w:top w:val="single" w:sz="6" w:space="0" w:color="auto"/>
              <w:left w:val="single" w:sz="6" w:space="0" w:color="auto"/>
              <w:bottom w:val="single" w:sz="6" w:space="0" w:color="auto"/>
              <w:right w:val="single" w:sz="6"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NOC</w:t>
            </w:r>
          </w:p>
        </w:tc>
        <w:tc>
          <w:tcPr>
            <w:tcW w:w="1134" w:type="dxa"/>
            <w:tcBorders>
              <w:top w:val="single" w:sz="6" w:space="0" w:color="auto"/>
              <w:left w:val="single" w:sz="6" w:space="0" w:color="auto"/>
              <w:bottom w:val="single" w:sz="6" w:space="0" w:color="auto"/>
              <w:right w:val="single" w:sz="6"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(S2)</w:t>
            </w:r>
          </w:p>
        </w:tc>
        <w:tc>
          <w:tcPr>
            <w:tcW w:w="851" w:type="dxa"/>
            <w:tcBorders>
              <w:top w:val="single" w:sz="6" w:space="0" w:color="auto"/>
              <w:left w:val="single" w:sz="6" w:space="0" w:color="auto"/>
              <w:bottom w:val="single" w:sz="6" w:space="0" w:color="auto"/>
              <w:right w:val="single" w:sz="6" w:space="0" w:color="auto"/>
            </w:tcBorders>
          </w:tcPr>
          <w:p w:rsidR="00E60F88" w:rsidRPr="0032039A" w:rsidRDefault="00E60F88" w:rsidP="00E60F88">
            <w:pPr>
              <w:pStyle w:val="Tabletext"/>
              <w:jc w:val="center"/>
              <w:rPr>
                <w:rFonts w:eastAsia="SimSun"/>
                <w:lang w:eastAsia="zh-CN"/>
              </w:rPr>
            </w:pPr>
            <w:r>
              <w:rPr>
                <w:rFonts w:eastAsia="SimSun"/>
                <w:lang w:eastAsia="zh-CN"/>
              </w:rPr>
              <w:t>2019</w:t>
            </w:r>
          </w:p>
        </w:tc>
        <w:tc>
          <w:tcPr>
            <w:tcW w:w="1417" w:type="dxa"/>
            <w:tcBorders>
              <w:top w:val="single" w:sz="6" w:space="0" w:color="auto"/>
              <w:left w:val="single" w:sz="6" w:space="0" w:color="auto"/>
              <w:bottom w:val="single" w:sz="6" w:space="0" w:color="auto"/>
              <w:right w:val="single" w:sz="6" w:space="0" w:color="auto"/>
            </w:tcBorders>
          </w:tcPr>
          <w:p w:rsidR="00E60F88" w:rsidRPr="0032039A" w:rsidRDefault="00E60F88" w:rsidP="00E60F88">
            <w:pPr>
              <w:pStyle w:val="Tabletext"/>
              <w:jc w:val="center"/>
              <w:rPr>
                <w:rFonts w:eastAsia="SimSun"/>
                <w:lang w:eastAsia="zh-CN"/>
              </w:rPr>
            </w:pPr>
          </w:p>
        </w:tc>
      </w:tr>
      <w:tr w:rsidR="00E60F88" w:rsidRPr="0032039A" w:rsidTr="00C01CAA">
        <w:trPr>
          <w:cantSplit/>
        </w:trPr>
        <w:tc>
          <w:tcPr>
            <w:tcW w:w="1101" w:type="dxa"/>
            <w:tcBorders>
              <w:left w:val="single" w:sz="6" w:space="0" w:color="auto"/>
              <w:bottom w:val="single" w:sz="4" w:space="0" w:color="auto"/>
              <w:right w:val="single" w:sz="6" w:space="0" w:color="auto"/>
            </w:tcBorders>
          </w:tcPr>
          <w:p w:rsidR="00E60F88" w:rsidRPr="002628B9" w:rsidRDefault="00E60F88" w:rsidP="00E60F88">
            <w:pPr>
              <w:pStyle w:val="Tabletext"/>
              <w:jc w:val="center"/>
              <w:rPr>
                <w:rStyle w:val="Hyperlink"/>
                <w:b/>
                <w:bCs/>
              </w:rPr>
            </w:pPr>
            <w:hyperlink r:id="rId13" w:history="1">
              <w:r w:rsidRPr="002628B9">
                <w:rPr>
                  <w:rStyle w:val="Hyperlink"/>
                  <w:b/>
                  <w:bCs/>
                </w:rPr>
                <w:t xml:space="preserve">206-4/3 </w:t>
              </w:r>
            </w:hyperlink>
          </w:p>
        </w:tc>
        <w:tc>
          <w:tcPr>
            <w:tcW w:w="4394" w:type="dxa"/>
            <w:tcBorders>
              <w:left w:val="single" w:sz="6" w:space="0" w:color="auto"/>
              <w:bottom w:val="single" w:sz="4" w:space="0" w:color="auto"/>
              <w:right w:val="single" w:sz="6" w:space="0" w:color="auto"/>
            </w:tcBorders>
          </w:tcPr>
          <w:p w:rsidR="00E60F88" w:rsidRPr="0032039A" w:rsidRDefault="00E60F88" w:rsidP="00E60F88">
            <w:pPr>
              <w:pStyle w:val="Tabletext"/>
            </w:pPr>
            <w:r w:rsidRPr="0032039A">
              <w:t>Données de propagation et méthodes de prévision pour les services fixe par satellite et de radiodiffusion par satellite</w:t>
            </w:r>
          </w:p>
        </w:tc>
        <w:tc>
          <w:tcPr>
            <w:tcW w:w="992" w:type="dxa"/>
            <w:tcBorders>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NOC</w:t>
            </w:r>
          </w:p>
        </w:tc>
        <w:tc>
          <w:tcPr>
            <w:tcW w:w="1134" w:type="dxa"/>
            <w:tcBorders>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(S2)</w:t>
            </w:r>
          </w:p>
        </w:tc>
        <w:tc>
          <w:tcPr>
            <w:tcW w:w="851" w:type="dxa"/>
            <w:tcBorders>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r>
              <w:rPr>
                <w:rFonts w:eastAsia="SimSun"/>
                <w:lang w:eastAsia="zh-CN"/>
              </w:rPr>
              <w:t>2019</w:t>
            </w:r>
          </w:p>
        </w:tc>
        <w:tc>
          <w:tcPr>
            <w:tcW w:w="1417" w:type="dxa"/>
            <w:tcBorders>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p>
        </w:tc>
      </w:tr>
      <w:tr w:rsidR="00E60F88" w:rsidRPr="0032039A" w:rsidTr="00C01CAA">
        <w:trPr>
          <w:cantSplit/>
        </w:trPr>
        <w:tc>
          <w:tcPr>
            <w:tcW w:w="1101" w:type="dxa"/>
            <w:tcBorders>
              <w:top w:val="single" w:sz="4" w:space="0" w:color="auto"/>
              <w:left w:val="single" w:sz="4" w:space="0" w:color="auto"/>
              <w:bottom w:val="single" w:sz="4" w:space="0" w:color="auto"/>
              <w:right w:val="single" w:sz="4" w:space="0" w:color="auto"/>
            </w:tcBorders>
          </w:tcPr>
          <w:p w:rsidR="00E60F88" w:rsidRPr="002628B9" w:rsidRDefault="00E60F88" w:rsidP="00E60F88">
            <w:pPr>
              <w:pStyle w:val="Tabletext"/>
              <w:jc w:val="center"/>
              <w:rPr>
                <w:rStyle w:val="Hyperlink"/>
                <w:b/>
                <w:bCs/>
              </w:rPr>
            </w:pPr>
            <w:hyperlink r:id="rId14" w:history="1">
              <w:r w:rsidRPr="002628B9">
                <w:rPr>
                  <w:rStyle w:val="Hyperlink"/>
                  <w:b/>
                  <w:bCs/>
                </w:rPr>
                <w:t xml:space="preserve">207-5/3 </w:t>
              </w:r>
            </w:hyperlink>
          </w:p>
        </w:tc>
        <w:tc>
          <w:tcPr>
            <w:tcW w:w="4394" w:type="dxa"/>
            <w:tcBorders>
              <w:top w:val="single" w:sz="4" w:space="0" w:color="auto"/>
              <w:left w:val="single" w:sz="4" w:space="0" w:color="auto"/>
              <w:bottom w:val="single" w:sz="4" w:space="0" w:color="auto"/>
              <w:right w:val="single" w:sz="4" w:space="0" w:color="auto"/>
            </w:tcBorders>
          </w:tcPr>
          <w:p w:rsidR="00E60F88" w:rsidRPr="0032039A" w:rsidRDefault="00E60F88" w:rsidP="00E60F88">
            <w:pPr>
              <w:pStyle w:val="Tabletext"/>
            </w:pPr>
            <w:r w:rsidRPr="0032039A">
              <w:t>Données de propagation et méthodes de prévision nécessaires pour les services mobiles et de radiorepérage par satellite au-dessus de 0,1 GHz environ</w:t>
            </w:r>
          </w:p>
        </w:tc>
        <w:tc>
          <w:tcPr>
            <w:tcW w:w="992" w:type="dxa"/>
            <w:tcBorders>
              <w:top w:val="single" w:sz="4" w:space="0" w:color="auto"/>
              <w:left w:val="single" w:sz="4" w:space="0" w:color="auto"/>
              <w:bottom w:val="single" w:sz="4" w:space="0" w:color="auto"/>
              <w:right w:val="single" w:sz="4"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NOC</w:t>
            </w:r>
          </w:p>
        </w:tc>
        <w:tc>
          <w:tcPr>
            <w:tcW w:w="1134" w:type="dxa"/>
            <w:tcBorders>
              <w:top w:val="single" w:sz="4" w:space="0" w:color="auto"/>
              <w:left w:val="single" w:sz="4" w:space="0" w:color="auto"/>
              <w:bottom w:val="single" w:sz="4" w:space="0" w:color="auto"/>
              <w:right w:val="single" w:sz="4"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(S2)</w:t>
            </w:r>
          </w:p>
        </w:tc>
        <w:tc>
          <w:tcPr>
            <w:tcW w:w="851" w:type="dxa"/>
            <w:tcBorders>
              <w:top w:val="single" w:sz="4" w:space="0" w:color="auto"/>
              <w:left w:val="single" w:sz="4" w:space="0" w:color="auto"/>
              <w:bottom w:val="single" w:sz="4" w:space="0" w:color="auto"/>
              <w:right w:val="single" w:sz="4" w:space="0" w:color="auto"/>
            </w:tcBorders>
          </w:tcPr>
          <w:p w:rsidR="00E60F88" w:rsidRPr="0032039A" w:rsidRDefault="00E60F88" w:rsidP="00E60F88">
            <w:pPr>
              <w:pStyle w:val="Tabletext"/>
              <w:jc w:val="center"/>
              <w:rPr>
                <w:rFonts w:eastAsia="SimSun"/>
                <w:lang w:eastAsia="zh-CN"/>
              </w:rPr>
            </w:pPr>
            <w:r>
              <w:rPr>
                <w:rFonts w:eastAsia="SimSun"/>
                <w:lang w:eastAsia="zh-CN"/>
              </w:rPr>
              <w:t>2019</w:t>
            </w:r>
          </w:p>
        </w:tc>
        <w:tc>
          <w:tcPr>
            <w:tcW w:w="1417" w:type="dxa"/>
            <w:tcBorders>
              <w:top w:val="single" w:sz="4" w:space="0" w:color="auto"/>
              <w:left w:val="single" w:sz="4" w:space="0" w:color="auto"/>
              <w:bottom w:val="single" w:sz="4" w:space="0" w:color="auto"/>
              <w:right w:val="single" w:sz="4" w:space="0" w:color="auto"/>
            </w:tcBorders>
          </w:tcPr>
          <w:p w:rsidR="00E60F88" w:rsidRPr="0032039A" w:rsidRDefault="00E60F88" w:rsidP="00E60F88">
            <w:pPr>
              <w:pStyle w:val="Tabletext"/>
              <w:jc w:val="center"/>
              <w:rPr>
                <w:rFonts w:eastAsia="SimSun"/>
                <w:lang w:eastAsia="zh-CN"/>
              </w:rPr>
            </w:pPr>
          </w:p>
        </w:tc>
      </w:tr>
      <w:tr w:rsidR="00E60F88" w:rsidRPr="0032039A" w:rsidTr="00C01CAA">
        <w:trPr>
          <w:cantSplit/>
        </w:trPr>
        <w:tc>
          <w:tcPr>
            <w:tcW w:w="1101" w:type="dxa"/>
            <w:tcBorders>
              <w:top w:val="single" w:sz="4" w:space="0" w:color="auto"/>
              <w:left w:val="single" w:sz="6" w:space="0" w:color="auto"/>
              <w:bottom w:val="single" w:sz="6" w:space="0" w:color="auto"/>
              <w:right w:val="single" w:sz="6" w:space="0" w:color="auto"/>
            </w:tcBorders>
          </w:tcPr>
          <w:p w:rsidR="00E60F88" w:rsidRPr="002628B9" w:rsidRDefault="00E60F88" w:rsidP="00E60F88">
            <w:pPr>
              <w:pStyle w:val="Tabletext"/>
              <w:jc w:val="center"/>
              <w:rPr>
                <w:rStyle w:val="Hyperlink"/>
                <w:b/>
                <w:bCs/>
              </w:rPr>
            </w:pPr>
            <w:hyperlink r:id="rId15" w:history="1">
              <w:r w:rsidRPr="002628B9">
                <w:rPr>
                  <w:rStyle w:val="Hyperlink"/>
                  <w:b/>
                  <w:bCs/>
                </w:rPr>
                <w:t xml:space="preserve">208-5/3 </w:t>
              </w:r>
            </w:hyperlink>
          </w:p>
        </w:tc>
        <w:tc>
          <w:tcPr>
            <w:tcW w:w="4394" w:type="dxa"/>
            <w:tcBorders>
              <w:top w:val="single" w:sz="4" w:space="0" w:color="auto"/>
              <w:left w:val="single" w:sz="6" w:space="0" w:color="auto"/>
              <w:bottom w:val="single" w:sz="6" w:space="0" w:color="auto"/>
              <w:right w:val="single" w:sz="6" w:space="0" w:color="auto"/>
            </w:tcBorders>
          </w:tcPr>
          <w:p w:rsidR="00E60F88" w:rsidRPr="0032039A" w:rsidRDefault="00E60F88" w:rsidP="00E60F88">
            <w:pPr>
              <w:pStyle w:val="Tabletext"/>
            </w:pPr>
            <w:r w:rsidRPr="000E6723">
              <w:t>Facteurs de propagation relatifs aux questions de partage des bandes de fréquences affectant les services de radiocommunication spatiale et les services de Terre</w:t>
            </w:r>
          </w:p>
        </w:tc>
        <w:tc>
          <w:tcPr>
            <w:tcW w:w="992" w:type="dxa"/>
            <w:tcBorders>
              <w:top w:val="single" w:sz="4" w:space="0" w:color="auto"/>
              <w:left w:val="single" w:sz="6" w:space="0" w:color="auto"/>
              <w:bottom w:val="single" w:sz="6" w:space="0" w:color="auto"/>
              <w:right w:val="single" w:sz="6"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NOC</w:t>
            </w:r>
          </w:p>
        </w:tc>
        <w:tc>
          <w:tcPr>
            <w:tcW w:w="1134" w:type="dxa"/>
            <w:tcBorders>
              <w:top w:val="single" w:sz="4" w:space="0" w:color="auto"/>
              <w:left w:val="single" w:sz="6" w:space="0" w:color="auto"/>
              <w:bottom w:val="single" w:sz="6" w:space="0" w:color="auto"/>
              <w:right w:val="single" w:sz="6"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(S2)</w:t>
            </w:r>
          </w:p>
        </w:tc>
        <w:tc>
          <w:tcPr>
            <w:tcW w:w="851" w:type="dxa"/>
            <w:tcBorders>
              <w:top w:val="single" w:sz="4" w:space="0" w:color="auto"/>
              <w:left w:val="single" w:sz="6" w:space="0" w:color="auto"/>
              <w:bottom w:val="single" w:sz="6" w:space="0" w:color="auto"/>
              <w:right w:val="single" w:sz="6" w:space="0" w:color="auto"/>
            </w:tcBorders>
          </w:tcPr>
          <w:p w:rsidR="00E60F88" w:rsidRPr="0032039A" w:rsidRDefault="00E60F88" w:rsidP="00E60F88">
            <w:pPr>
              <w:pStyle w:val="Tabletext"/>
              <w:jc w:val="center"/>
              <w:rPr>
                <w:rFonts w:eastAsia="SimSun"/>
                <w:lang w:eastAsia="zh-CN"/>
              </w:rPr>
            </w:pPr>
            <w:r>
              <w:rPr>
                <w:rFonts w:eastAsia="SimSun"/>
                <w:lang w:eastAsia="zh-CN"/>
              </w:rPr>
              <w:t>2019</w:t>
            </w:r>
          </w:p>
        </w:tc>
        <w:tc>
          <w:tcPr>
            <w:tcW w:w="1417" w:type="dxa"/>
            <w:tcBorders>
              <w:top w:val="single" w:sz="4" w:space="0" w:color="auto"/>
              <w:left w:val="single" w:sz="6" w:space="0" w:color="auto"/>
              <w:bottom w:val="single" w:sz="6" w:space="0" w:color="auto"/>
              <w:right w:val="single" w:sz="6" w:space="0" w:color="auto"/>
            </w:tcBorders>
          </w:tcPr>
          <w:p w:rsidR="00E60F88" w:rsidRPr="0032039A" w:rsidRDefault="00E60F88" w:rsidP="00E60F88">
            <w:pPr>
              <w:pStyle w:val="Tabletext"/>
              <w:jc w:val="center"/>
              <w:rPr>
                <w:rFonts w:eastAsia="SimSun"/>
                <w:lang w:eastAsia="zh-CN"/>
              </w:rPr>
            </w:pPr>
          </w:p>
        </w:tc>
      </w:tr>
      <w:tr w:rsidR="00E60F88" w:rsidRPr="0032039A" w:rsidTr="00C01CAA">
        <w:trPr>
          <w:cantSplit/>
          <w:tblHeader/>
        </w:trPr>
        <w:tc>
          <w:tcPr>
            <w:tcW w:w="1101" w:type="dxa"/>
            <w:tcBorders>
              <w:top w:val="single" w:sz="6" w:space="0" w:color="auto"/>
              <w:left w:val="single" w:sz="6" w:space="0" w:color="auto"/>
              <w:bottom w:val="single" w:sz="6" w:space="0" w:color="auto"/>
              <w:right w:val="single" w:sz="6" w:space="0" w:color="auto"/>
            </w:tcBorders>
          </w:tcPr>
          <w:p w:rsidR="00E60F88" w:rsidRPr="002628B9" w:rsidRDefault="00E60F88" w:rsidP="00E60F88">
            <w:pPr>
              <w:pStyle w:val="Tabletext"/>
              <w:jc w:val="center"/>
              <w:rPr>
                <w:rStyle w:val="Hyperlink"/>
                <w:b/>
                <w:bCs/>
              </w:rPr>
            </w:pPr>
            <w:hyperlink r:id="rId16" w:history="1">
              <w:r w:rsidRPr="002628B9">
                <w:rPr>
                  <w:rStyle w:val="Hyperlink"/>
                  <w:b/>
                  <w:bCs/>
                </w:rPr>
                <w:t xml:space="preserve">209-2/3 </w:t>
              </w:r>
            </w:hyperlink>
          </w:p>
        </w:tc>
        <w:tc>
          <w:tcPr>
            <w:tcW w:w="4394" w:type="dxa"/>
            <w:tcBorders>
              <w:top w:val="single" w:sz="6" w:space="0" w:color="auto"/>
              <w:left w:val="single" w:sz="6" w:space="0" w:color="auto"/>
              <w:bottom w:val="single" w:sz="6" w:space="0" w:color="auto"/>
              <w:right w:val="single" w:sz="6" w:space="0" w:color="auto"/>
            </w:tcBorders>
          </w:tcPr>
          <w:p w:rsidR="00E60F88" w:rsidRPr="0032039A" w:rsidRDefault="00E60F88" w:rsidP="00E60F88">
            <w:pPr>
              <w:pStyle w:val="Tabletext"/>
            </w:pPr>
            <w:r w:rsidRPr="0032039A">
              <w:t>Paramètres de variabilité et de risque dans l'analyse de la qualité de fonctionnement des systèmes</w:t>
            </w:r>
          </w:p>
        </w:tc>
        <w:tc>
          <w:tcPr>
            <w:tcW w:w="992" w:type="dxa"/>
            <w:tcBorders>
              <w:top w:val="single" w:sz="6" w:space="0" w:color="auto"/>
              <w:left w:val="single" w:sz="6" w:space="0" w:color="auto"/>
              <w:bottom w:val="single" w:sz="6" w:space="0" w:color="auto"/>
              <w:right w:val="single" w:sz="6" w:space="0" w:color="auto"/>
            </w:tcBorders>
          </w:tcPr>
          <w:p w:rsidR="00E60F88" w:rsidRPr="0032039A" w:rsidRDefault="00E60F88" w:rsidP="00E60F88">
            <w:pPr>
              <w:pStyle w:val="Tabletext"/>
              <w:jc w:val="center"/>
              <w:rPr>
                <w:rFonts w:eastAsia="SimSun"/>
                <w:lang w:eastAsia="zh-CN"/>
              </w:rPr>
            </w:pPr>
            <w:r>
              <w:rPr>
                <w:rFonts w:eastAsia="SimSun"/>
                <w:lang w:eastAsia="zh-CN"/>
              </w:rPr>
              <w:t>NOC</w:t>
            </w:r>
          </w:p>
        </w:tc>
        <w:tc>
          <w:tcPr>
            <w:tcW w:w="1134" w:type="dxa"/>
            <w:tcBorders>
              <w:top w:val="single" w:sz="6" w:space="0" w:color="auto"/>
              <w:left w:val="single" w:sz="6" w:space="0" w:color="auto"/>
              <w:bottom w:val="single" w:sz="6" w:space="0" w:color="auto"/>
              <w:right w:val="single" w:sz="6"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(S3)</w:t>
            </w:r>
          </w:p>
        </w:tc>
        <w:tc>
          <w:tcPr>
            <w:tcW w:w="851" w:type="dxa"/>
            <w:tcBorders>
              <w:top w:val="single" w:sz="6" w:space="0" w:color="auto"/>
              <w:left w:val="single" w:sz="6" w:space="0" w:color="auto"/>
              <w:bottom w:val="single" w:sz="6" w:space="0" w:color="auto"/>
              <w:right w:val="single" w:sz="6" w:space="0" w:color="auto"/>
            </w:tcBorders>
          </w:tcPr>
          <w:p w:rsidR="00E60F88" w:rsidRPr="0032039A" w:rsidRDefault="00E60F88" w:rsidP="00E60F88">
            <w:pPr>
              <w:pStyle w:val="Tabletext"/>
              <w:jc w:val="center"/>
              <w:rPr>
                <w:rFonts w:eastAsia="SimSun"/>
                <w:lang w:eastAsia="zh-CN"/>
              </w:rPr>
            </w:pPr>
            <w:r>
              <w:rPr>
                <w:rFonts w:eastAsia="SimSun"/>
                <w:lang w:eastAsia="zh-CN"/>
              </w:rPr>
              <w:t>2019</w:t>
            </w:r>
          </w:p>
        </w:tc>
        <w:tc>
          <w:tcPr>
            <w:tcW w:w="1417" w:type="dxa"/>
            <w:tcBorders>
              <w:top w:val="single" w:sz="6" w:space="0" w:color="auto"/>
              <w:left w:val="single" w:sz="6" w:space="0" w:color="auto"/>
              <w:bottom w:val="single" w:sz="6" w:space="0" w:color="auto"/>
              <w:right w:val="single" w:sz="6" w:space="0" w:color="auto"/>
            </w:tcBorders>
          </w:tcPr>
          <w:p w:rsidR="00E60F88" w:rsidRPr="0032039A" w:rsidRDefault="00E60F88" w:rsidP="00E60F88">
            <w:pPr>
              <w:pStyle w:val="Tabletext"/>
              <w:jc w:val="center"/>
              <w:rPr>
                <w:rFonts w:eastAsia="SimSun"/>
                <w:lang w:eastAsia="zh-CN"/>
              </w:rPr>
            </w:pPr>
          </w:p>
        </w:tc>
      </w:tr>
      <w:tr w:rsidR="00E60F88" w:rsidRPr="0032039A" w:rsidTr="00C01CAA">
        <w:trPr>
          <w:cantSplit/>
          <w:tblHeader/>
        </w:trPr>
        <w:tc>
          <w:tcPr>
            <w:tcW w:w="1101" w:type="dxa"/>
            <w:tcBorders>
              <w:top w:val="single" w:sz="6" w:space="0" w:color="auto"/>
              <w:left w:val="single" w:sz="6" w:space="0" w:color="auto"/>
              <w:bottom w:val="single" w:sz="6" w:space="0" w:color="auto"/>
              <w:right w:val="single" w:sz="6" w:space="0" w:color="auto"/>
            </w:tcBorders>
          </w:tcPr>
          <w:p w:rsidR="00E60F88" w:rsidRPr="002628B9" w:rsidRDefault="00E60F88" w:rsidP="00E60F88">
            <w:pPr>
              <w:pStyle w:val="Tabletext"/>
              <w:jc w:val="center"/>
              <w:rPr>
                <w:rStyle w:val="Hyperlink"/>
                <w:b/>
                <w:bCs/>
              </w:rPr>
            </w:pPr>
            <w:hyperlink r:id="rId17" w:history="1">
              <w:r w:rsidRPr="002628B9">
                <w:rPr>
                  <w:rStyle w:val="Hyperlink"/>
                  <w:b/>
                  <w:bCs/>
                </w:rPr>
                <w:t xml:space="preserve">211-6/3 </w:t>
              </w:r>
            </w:hyperlink>
          </w:p>
        </w:tc>
        <w:tc>
          <w:tcPr>
            <w:tcW w:w="4394" w:type="dxa"/>
            <w:tcBorders>
              <w:top w:val="single" w:sz="6" w:space="0" w:color="auto"/>
              <w:left w:val="single" w:sz="6" w:space="0" w:color="auto"/>
              <w:bottom w:val="single" w:sz="6" w:space="0" w:color="auto"/>
              <w:right w:val="single" w:sz="6" w:space="0" w:color="auto"/>
            </w:tcBorders>
          </w:tcPr>
          <w:p w:rsidR="00E60F88" w:rsidRPr="0032039A" w:rsidRDefault="00E60F88" w:rsidP="00E60F88">
            <w:pPr>
              <w:pStyle w:val="Tabletext"/>
            </w:pPr>
            <w:r w:rsidRPr="0032039A">
              <w:t>Données et modèles de propagation à utiliser dans la gamme des fréquences comprises entre 300 MHz et 100 GHz pour la conception des systèmes de radiocommunication hertziens de courte portée et des réseaux radioélectriques locaux d'entreprise (RRLE)</w:t>
            </w:r>
          </w:p>
        </w:tc>
        <w:tc>
          <w:tcPr>
            <w:tcW w:w="992" w:type="dxa"/>
            <w:tcBorders>
              <w:top w:val="single" w:sz="6" w:space="0" w:color="auto"/>
              <w:left w:val="single" w:sz="6" w:space="0" w:color="auto"/>
              <w:bottom w:val="single" w:sz="6" w:space="0" w:color="auto"/>
              <w:right w:val="single" w:sz="6"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NOC</w:t>
            </w:r>
          </w:p>
        </w:tc>
        <w:tc>
          <w:tcPr>
            <w:tcW w:w="1134" w:type="dxa"/>
            <w:tcBorders>
              <w:top w:val="single" w:sz="6" w:space="0" w:color="auto"/>
              <w:left w:val="single" w:sz="6" w:space="0" w:color="auto"/>
              <w:bottom w:val="single" w:sz="6" w:space="0" w:color="auto"/>
              <w:right w:val="single" w:sz="6"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(S</w:t>
            </w:r>
            <w:r>
              <w:rPr>
                <w:rFonts w:eastAsia="SimSun"/>
                <w:lang w:eastAsia="zh-CN"/>
              </w:rPr>
              <w:t>3</w:t>
            </w:r>
            <w:r w:rsidRPr="0032039A">
              <w:rPr>
                <w:rFonts w:eastAsia="SimSun"/>
                <w:lang w:eastAsia="zh-CN"/>
              </w:rPr>
              <w:t>)</w:t>
            </w:r>
          </w:p>
        </w:tc>
        <w:tc>
          <w:tcPr>
            <w:tcW w:w="851" w:type="dxa"/>
            <w:tcBorders>
              <w:top w:val="single" w:sz="6" w:space="0" w:color="auto"/>
              <w:left w:val="single" w:sz="6" w:space="0" w:color="auto"/>
              <w:bottom w:val="single" w:sz="6" w:space="0" w:color="auto"/>
              <w:right w:val="single" w:sz="6" w:space="0" w:color="auto"/>
            </w:tcBorders>
          </w:tcPr>
          <w:p w:rsidR="00E60F88" w:rsidRPr="0032039A" w:rsidRDefault="00E60F88" w:rsidP="00E60F88">
            <w:pPr>
              <w:pStyle w:val="Tabletext"/>
              <w:jc w:val="center"/>
              <w:rPr>
                <w:rFonts w:eastAsia="SimSun"/>
                <w:lang w:eastAsia="zh-CN"/>
              </w:rPr>
            </w:pPr>
            <w:r>
              <w:rPr>
                <w:rFonts w:eastAsia="SimSun"/>
                <w:lang w:eastAsia="zh-CN"/>
              </w:rPr>
              <w:t>2019</w:t>
            </w:r>
          </w:p>
        </w:tc>
        <w:tc>
          <w:tcPr>
            <w:tcW w:w="1417" w:type="dxa"/>
            <w:tcBorders>
              <w:top w:val="single" w:sz="6" w:space="0" w:color="auto"/>
              <w:left w:val="single" w:sz="6" w:space="0" w:color="auto"/>
              <w:bottom w:val="single" w:sz="6" w:space="0" w:color="auto"/>
              <w:right w:val="single" w:sz="6" w:space="0" w:color="auto"/>
            </w:tcBorders>
          </w:tcPr>
          <w:p w:rsidR="00E60F88" w:rsidRPr="0032039A" w:rsidRDefault="00E60F88" w:rsidP="00E60F88">
            <w:pPr>
              <w:pStyle w:val="Tabletext"/>
              <w:jc w:val="center"/>
              <w:rPr>
                <w:rFonts w:eastAsia="SimSun"/>
                <w:lang w:eastAsia="zh-CN"/>
              </w:rPr>
            </w:pPr>
          </w:p>
        </w:tc>
      </w:tr>
      <w:tr w:rsidR="00E60F88" w:rsidRPr="0032039A" w:rsidTr="00C01CAA">
        <w:trPr>
          <w:cantSplit/>
        </w:trPr>
        <w:tc>
          <w:tcPr>
            <w:tcW w:w="1101" w:type="dxa"/>
            <w:tcBorders>
              <w:top w:val="single" w:sz="6" w:space="0" w:color="auto"/>
              <w:left w:val="single" w:sz="6" w:space="0" w:color="auto"/>
              <w:bottom w:val="single" w:sz="6" w:space="0" w:color="auto"/>
              <w:right w:val="single" w:sz="6" w:space="0" w:color="auto"/>
            </w:tcBorders>
          </w:tcPr>
          <w:p w:rsidR="00E60F88" w:rsidRPr="002628B9" w:rsidRDefault="00E60F88" w:rsidP="00E60F88">
            <w:pPr>
              <w:pStyle w:val="Tabletext"/>
              <w:jc w:val="center"/>
              <w:rPr>
                <w:rStyle w:val="Hyperlink"/>
                <w:b/>
                <w:bCs/>
              </w:rPr>
            </w:pPr>
            <w:hyperlink r:id="rId18" w:history="1">
              <w:r w:rsidRPr="002628B9">
                <w:rPr>
                  <w:rStyle w:val="Hyperlink"/>
                  <w:b/>
                  <w:bCs/>
                </w:rPr>
                <w:t xml:space="preserve">212-3/3 </w:t>
              </w:r>
            </w:hyperlink>
          </w:p>
        </w:tc>
        <w:tc>
          <w:tcPr>
            <w:tcW w:w="4394" w:type="dxa"/>
            <w:tcBorders>
              <w:top w:val="single" w:sz="6" w:space="0" w:color="auto"/>
              <w:left w:val="single" w:sz="6" w:space="0" w:color="auto"/>
              <w:bottom w:val="single" w:sz="6" w:space="0" w:color="auto"/>
              <w:right w:val="single" w:sz="6" w:space="0" w:color="auto"/>
            </w:tcBorders>
          </w:tcPr>
          <w:p w:rsidR="00E60F88" w:rsidRPr="0032039A" w:rsidRDefault="00E60F88" w:rsidP="00E60F88">
            <w:pPr>
              <w:pStyle w:val="Tabletext"/>
            </w:pPr>
            <w:r w:rsidRPr="0032039A">
              <w:t>Propriétés de l'ionosphère</w:t>
            </w:r>
          </w:p>
        </w:tc>
        <w:tc>
          <w:tcPr>
            <w:tcW w:w="992" w:type="dxa"/>
            <w:tcBorders>
              <w:top w:val="single" w:sz="6" w:space="0" w:color="auto"/>
              <w:left w:val="single" w:sz="6" w:space="0" w:color="auto"/>
              <w:bottom w:val="single" w:sz="6" w:space="0" w:color="auto"/>
              <w:right w:val="single" w:sz="6"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NOC</w:t>
            </w:r>
          </w:p>
        </w:tc>
        <w:tc>
          <w:tcPr>
            <w:tcW w:w="1134" w:type="dxa"/>
            <w:tcBorders>
              <w:top w:val="single" w:sz="6" w:space="0" w:color="auto"/>
              <w:left w:val="single" w:sz="6" w:space="0" w:color="auto"/>
              <w:bottom w:val="single" w:sz="6" w:space="0" w:color="auto"/>
              <w:right w:val="single" w:sz="6"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(S3)</w:t>
            </w:r>
          </w:p>
        </w:tc>
        <w:tc>
          <w:tcPr>
            <w:tcW w:w="851" w:type="dxa"/>
            <w:tcBorders>
              <w:top w:val="single" w:sz="6" w:space="0" w:color="auto"/>
              <w:left w:val="single" w:sz="6" w:space="0" w:color="auto"/>
              <w:bottom w:val="single" w:sz="6" w:space="0" w:color="auto"/>
              <w:right w:val="single" w:sz="6" w:space="0" w:color="auto"/>
            </w:tcBorders>
          </w:tcPr>
          <w:p w:rsidR="00E60F88" w:rsidRPr="0032039A" w:rsidRDefault="00E60F88" w:rsidP="00E60F88">
            <w:pPr>
              <w:pStyle w:val="Tabletext"/>
              <w:jc w:val="center"/>
              <w:rPr>
                <w:rFonts w:eastAsia="SimSun"/>
                <w:lang w:eastAsia="zh-CN"/>
              </w:rPr>
            </w:pPr>
            <w:r>
              <w:rPr>
                <w:rFonts w:eastAsia="SimSun"/>
                <w:lang w:eastAsia="zh-CN"/>
              </w:rPr>
              <w:t>2019</w:t>
            </w:r>
          </w:p>
        </w:tc>
        <w:tc>
          <w:tcPr>
            <w:tcW w:w="1417" w:type="dxa"/>
            <w:tcBorders>
              <w:top w:val="single" w:sz="6" w:space="0" w:color="auto"/>
              <w:left w:val="single" w:sz="6" w:space="0" w:color="auto"/>
              <w:bottom w:val="single" w:sz="6" w:space="0" w:color="auto"/>
              <w:right w:val="single" w:sz="6" w:space="0" w:color="auto"/>
            </w:tcBorders>
          </w:tcPr>
          <w:p w:rsidR="00E60F88" w:rsidRPr="0032039A" w:rsidRDefault="00E60F88" w:rsidP="00E60F88">
            <w:pPr>
              <w:pStyle w:val="Tabletext"/>
              <w:jc w:val="center"/>
              <w:rPr>
                <w:rFonts w:eastAsia="SimSun"/>
                <w:lang w:eastAsia="zh-CN"/>
              </w:rPr>
            </w:pPr>
          </w:p>
        </w:tc>
      </w:tr>
      <w:tr w:rsidR="00E60F88" w:rsidRPr="0032039A" w:rsidTr="00C01CAA">
        <w:trPr>
          <w:cantSplit/>
          <w:tblHeader/>
        </w:trPr>
        <w:tc>
          <w:tcPr>
            <w:tcW w:w="1101" w:type="dxa"/>
            <w:tcBorders>
              <w:top w:val="single" w:sz="6" w:space="0" w:color="auto"/>
              <w:left w:val="single" w:sz="6" w:space="0" w:color="auto"/>
              <w:bottom w:val="single" w:sz="4" w:space="0" w:color="auto"/>
              <w:right w:val="single" w:sz="6" w:space="0" w:color="auto"/>
            </w:tcBorders>
          </w:tcPr>
          <w:p w:rsidR="00E60F88" w:rsidRPr="002628B9" w:rsidRDefault="00E60F88" w:rsidP="00E60F88">
            <w:pPr>
              <w:pStyle w:val="Tabletext"/>
              <w:jc w:val="center"/>
              <w:rPr>
                <w:rStyle w:val="Hyperlink"/>
                <w:b/>
                <w:bCs/>
              </w:rPr>
            </w:pPr>
            <w:hyperlink r:id="rId19" w:history="1">
              <w:r w:rsidRPr="002628B9">
                <w:rPr>
                  <w:rStyle w:val="Hyperlink"/>
                  <w:b/>
                  <w:bCs/>
                </w:rPr>
                <w:t xml:space="preserve">213-4/3 </w:t>
              </w:r>
            </w:hyperlink>
          </w:p>
        </w:tc>
        <w:tc>
          <w:tcPr>
            <w:tcW w:w="4394" w:type="dxa"/>
            <w:tcBorders>
              <w:top w:val="single" w:sz="6" w:space="0" w:color="auto"/>
              <w:left w:val="single" w:sz="6" w:space="0" w:color="auto"/>
              <w:bottom w:val="single" w:sz="4" w:space="0" w:color="auto"/>
              <w:right w:val="single" w:sz="6" w:space="0" w:color="auto"/>
            </w:tcBorders>
          </w:tcPr>
          <w:p w:rsidR="00E60F88" w:rsidRPr="0032039A" w:rsidRDefault="00E60F88" w:rsidP="00E60F88">
            <w:pPr>
              <w:pStyle w:val="Tabletext"/>
            </w:pPr>
            <w:r w:rsidRPr="0032039A">
              <w:t>Prévisions à court terme des paramètres d'exploitation pour les services de radiocommunication et de radionavigation aéronautique</w:t>
            </w:r>
            <w:r>
              <w:t xml:space="preserve"> </w:t>
            </w:r>
            <w:r w:rsidRPr="0032039A">
              <w:t>transionosphériques</w:t>
            </w:r>
          </w:p>
        </w:tc>
        <w:tc>
          <w:tcPr>
            <w:tcW w:w="992" w:type="dxa"/>
            <w:tcBorders>
              <w:top w:val="single" w:sz="6"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b/>
                <w:bCs/>
                <w:lang w:eastAsia="zh-CN"/>
              </w:rPr>
            </w:pPr>
            <w:r>
              <w:rPr>
                <w:rFonts w:eastAsia="SimSun"/>
                <w:lang w:eastAsia="zh-CN"/>
              </w:rPr>
              <w:t>NOC</w:t>
            </w:r>
          </w:p>
        </w:tc>
        <w:tc>
          <w:tcPr>
            <w:tcW w:w="1134" w:type="dxa"/>
            <w:tcBorders>
              <w:top w:val="single" w:sz="6"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(S3)</w:t>
            </w:r>
          </w:p>
        </w:tc>
        <w:tc>
          <w:tcPr>
            <w:tcW w:w="851" w:type="dxa"/>
            <w:tcBorders>
              <w:top w:val="single" w:sz="6"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r>
              <w:rPr>
                <w:rFonts w:eastAsia="SimSun"/>
                <w:lang w:eastAsia="zh-CN"/>
              </w:rPr>
              <w:t>2019</w:t>
            </w:r>
          </w:p>
        </w:tc>
        <w:tc>
          <w:tcPr>
            <w:tcW w:w="1417" w:type="dxa"/>
            <w:tcBorders>
              <w:top w:val="single" w:sz="6"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p>
        </w:tc>
      </w:tr>
      <w:tr w:rsidR="00E60F88" w:rsidRPr="0032039A" w:rsidTr="00C01CAA">
        <w:trPr>
          <w:cantSplit/>
          <w:tblHeader/>
        </w:trPr>
        <w:tc>
          <w:tcPr>
            <w:tcW w:w="1101" w:type="dxa"/>
            <w:tcBorders>
              <w:top w:val="single" w:sz="4" w:space="0" w:color="auto"/>
              <w:left w:val="single" w:sz="6" w:space="0" w:color="auto"/>
              <w:bottom w:val="single" w:sz="6" w:space="0" w:color="auto"/>
              <w:right w:val="single" w:sz="6" w:space="0" w:color="auto"/>
            </w:tcBorders>
          </w:tcPr>
          <w:p w:rsidR="00E60F88" w:rsidRPr="002628B9" w:rsidRDefault="00E60F88" w:rsidP="00E60F88">
            <w:pPr>
              <w:pStyle w:val="Tabletext"/>
              <w:jc w:val="center"/>
              <w:rPr>
                <w:rStyle w:val="Hyperlink"/>
                <w:b/>
                <w:bCs/>
              </w:rPr>
            </w:pPr>
            <w:hyperlink r:id="rId20" w:history="1">
              <w:r w:rsidRPr="002628B9">
                <w:rPr>
                  <w:rStyle w:val="Hyperlink"/>
                  <w:b/>
                  <w:bCs/>
                </w:rPr>
                <w:t xml:space="preserve">214-5/3 </w:t>
              </w:r>
            </w:hyperlink>
          </w:p>
        </w:tc>
        <w:tc>
          <w:tcPr>
            <w:tcW w:w="4394" w:type="dxa"/>
            <w:tcBorders>
              <w:top w:val="single" w:sz="4" w:space="0" w:color="auto"/>
              <w:left w:val="single" w:sz="6" w:space="0" w:color="auto"/>
              <w:bottom w:val="single" w:sz="6" w:space="0" w:color="auto"/>
              <w:right w:val="single" w:sz="6" w:space="0" w:color="auto"/>
            </w:tcBorders>
          </w:tcPr>
          <w:p w:rsidR="00E60F88" w:rsidRPr="0032039A" w:rsidRDefault="00E60F88" w:rsidP="00E60F88">
            <w:pPr>
              <w:pStyle w:val="Tabletext"/>
            </w:pPr>
            <w:r w:rsidRPr="0032039A">
              <w:t>Bruit radioélectrique</w:t>
            </w:r>
          </w:p>
        </w:tc>
        <w:tc>
          <w:tcPr>
            <w:tcW w:w="992" w:type="dxa"/>
            <w:tcBorders>
              <w:top w:val="single" w:sz="4" w:space="0" w:color="auto"/>
              <w:left w:val="single" w:sz="6" w:space="0" w:color="auto"/>
              <w:bottom w:val="single" w:sz="6" w:space="0" w:color="auto"/>
              <w:right w:val="single" w:sz="6" w:space="0" w:color="auto"/>
            </w:tcBorders>
          </w:tcPr>
          <w:p w:rsidR="00E60F88" w:rsidRPr="0032039A" w:rsidRDefault="00E60F88" w:rsidP="00E60F88">
            <w:pPr>
              <w:pStyle w:val="Tabletext"/>
              <w:jc w:val="center"/>
              <w:rPr>
                <w:rFonts w:eastAsia="SimSun"/>
                <w:lang w:eastAsia="zh-CN"/>
              </w:rPr>
            </w:pPr>
            <w:r>
              <w:rPr>
                <w:rFonts w:eastAsia="SimSun"/>
                <w:lang w:eastAsia="zh-CN"/>
              </w:rPr>
              <w:t>NOC</w:t>
            </w:r>
          </w:p>
        </w:tc>
        <w:tc>
          <w:tcPr>
            <w:tcW w:w="1134" w:type="dxa"/>
            <w:tcBorders>
              <w:top w:val="single" w:sz="4" w:space="0" w:color="auto"/>
              <w:left w:val="single" w:sz="6" w:space="0" w:color="auto"/>
              <w:bottom w:val="single" w:sz="6" w:space="0" w:color="auto"/>
              <w:right w:val="single" w:sz="6"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(S3)</w:t>
            </w:r>
          </w:p>
        </w:tc>
        <w:tc>
          <w:tcPr>
            <w:tcW w:w="851" w:type="dxa"/>
            <w:tcBorders>
              <w:top w:val="single" w:sz="4" w:space="0" w:color="auto"/>
              <w:left w:val="single" w:sz="6" w:space="0" w:color="auto"/>
              <w:bottom w:val="single" w:sz="6" w:space="0" w:color="auto"/>
              <w:right w:val="single" w:sz="6" w:space="0" w:color="auto"/>
            </w:tcBorders>
          </w:tcPr>
          <w:p w:rsidR="00E60F88" w:rsidRPr="0032039A" w:rsidRDefault="00E60F88" w:rsidP="00E60F88">
            <w:pPr>
              <w:pStyle w:val="Tabletext"/>
              <w:jc w:val="center"/>
              <w:rPr>
                <w:rFonts w:eastAsia="SimSun"/>
                <w:lang w:eastAsia="zh-CN"/>
              </w:rPr>
            </w:pPr>
            <w:r>
              <w:rPr>
                <w:rFonts w:eastAsia="SimSun"/>
                <w:lang w:eastAsia="zh-CN"/>
              </w:rPr>
              <w:t>2019</w:t>
            </w:r>
          </w:p>
        </w:tc>
        <w:tc>
          <w:tcPr>
            <w:tcW w:w="1417" w:type="dxa"/>
            <w:tcBorders>
              <w:top w:val="single" w:sz="4" w:space="0" w:color="auto"/>
              <w:left w:val="single" w:sz="6" w:space="0" w:color="auto"/>
              <w:bottom w:val="single" w:sz="6" w:space="0" w:color="auto"/>
              <w:right w:val="single" w:sz="6" w:space="0" w:color="auto"/>
            </w:tcBorders>
          </w:tcPr>
          <w:p w:rsidR="00E60F88" w:rsidRPr="0032039A" w:rsidRDefault="00E60F88" w:rsidP="00E60F88">
            <w:pPr>
              <w:pStyle w:val="Tabletext"/>
              <w:jc w:val="center"/>
              <w:rPr>
                <w:rFonts w:eastAsia="SimSun"/>
                <w:lang w:eastAsia="zh-CN"/>
              </w:rPr>
            </w:pPr>
          </w:p>
        </w:tc>
      </w:tr>
      <w:tr w:rsidR="00E60F88" w:rsidRPr="0032039A" w:rsidTr="00C01CAA">
        <w:trPr>
          <w:cantSplit/>
          <w:tblHeader/>
        </w:trPr>
        <w:tc>
          <w:tcPr>
            <w:tcW w:w="1101" w:type="dxa"/>
            <w:tcBorders>
              <w:top w:val="single" w:sz="6" w:space="0" w:color="auto"/>
              <w:left w:val="single" w:sz="6" w:space="0" w:color="auto"/>
              <w:bottom w:val="single" w:sz="6" w:space="0" w:color="auto"/>
              <w:right w:val="single" w:sz="6" w:space="0" w:color="auto"/>
            </w:tcBorders>
          </w:tcPr>
          <w:p w:rsidR="00E60F88" w:rsidRPr="002628B9" w:rsidRDefault="00E60F88" w:rsidP="00E60F88">
            <w:pPr>
              <w:pStyle w:val="Tabletext"/>
              <w:jc w:val="center"/>
              <w:rPr>
                <w:rStyle w:val="Hyperlink"/>
                <w:b/>
                <w:bCs/>
              </w:rPr>
            </w:pPr>
            <w:hyperlink r:id="rId21" w:history="1">
              <w:r w:rsidRPr="002628B9">
                <w:rPr>
                  <w:rStyle w:val="Hyperlink"/>
                  <w:b/>
                  <w:bCs/>
                </w:rPr>
                <w:t xml:space="preserve">218-6/3 </w:t>
              </w:r>
            </w:hyperlink>
          </w:p>
        </w:tc>
        <w:tc>
          <w:tcPr>
            <w:tcW w:w="4394" w:type="dxa"/>
            <w:tcBorders>
              <w:top w:val="single" w:sz="6" w:space="0" w:color="auto"/>
              <w:left w:val="single" w:sz="6" w:space="0" w:color="auto"/>
              <w:bottom w:val="single" w:sz="6" w:space="0" w:color="auto"/>
              <w:right w:val="single" w:sz="6" w:space="0" w:color="auto"/>
            </w:tcBorders>
          </w:tcPr>
          <w:p w:rsidR="00E60F88" w:rsidRPr="0032039A" w:rsidRDefault="00E60F88" w:rsidP="009B6D96">
            <w:pPr>
              <w:pStyle w:val="Tabletext"/>
              <w:spacing w:line="480" w:lineRule="auto"/>
            </w:pPr>
            <w:r w:rsidRPr="0032039A">
              <w:t xml:space="preserve">Effets de l'ionosphère sur les systèmes </w:t>
            </w:r>
            <w:r>
              <w:t>à satellites</w:t>
            </w:r>
          </w:p>
        </w:tc>
        <w:tc>
          <w:tcPr>
            <w:tcW w:w="992" w:type="dxa"/>
            <w:tcBorders>
              <w:top w:val="single" w:sz="6" w:space="0" w:color="auto"/>
              <w:left w:val="single" w:sz="6" w:space="0" w:color="auto"/>
              <w:bottom w:val="single" w:sz="6" w:space="0" w:color="auto"/>
              <w:right w:val="single" w:sz="6" w:space="0" w:color="auto"/>
            </w:tcBorders>
          </w:tcPr>
          <w:p w:rsidR="00E60F88" w:rsidRPr="0032039A" w:rsidRDefault="00E60F88" w:rsidP="00E60F88">
            <w:pPr>
              <w:pStyle w:val="Tabletext"/>
              <w:jc w:val="center"/>
              <w:rPr>
                <w:rFonts w:eastAsia="SimSun"/>
                <w:lang w:eastAsia="zh-CN"/>
              </w:rPr>
            </w:pPr>
            <w:r>
              <w:rPr>
                <w:rFonts w:eastAsia="SimSun"/>
                <w:lang w:eastAsia="zh-CN"/>
              </w:rPr>
              <w:t>NOC</w:t>
            </w:r>
          </w:p>
        </w:tc>
        <w:tc>
          <w:tcPr>
            <w:tcW w:w="1134" w:type="dxa"/>
            <w:tcBorders>
              <w:top w:val="single" w:sz="6" w:space="0" w:color="auto"/>
              <w:left w:val="single" w:sz="6" w:space="0" w:color="auto"/>
              <w:bottom w:val="single" w:sz="6" w:space="0" w:color="auto"/>
              <w:right w:val="single" w:sz="6"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(S</w:t>
            </w:r>
            <w:r>
              <w:rPr>
                <w:rFonts w:eastAsia="SimSun"/>
                <w:lang w:eastAsia="zh-CN"/>
              </w:rPr>
              <w:t>3</w:t>
            </w:r>
            <w:r w:rsidRPr="0032039A">
              <w:rPr>
                <w:rFonts w:eastAsia="SimSun"/>
                <w:lang w:eastAsia="zh-CN"/>
              </w:rPr>
              <w:t>)</w:t>
            </w:r>
          </w:p>
        </w:tc>
        <w:tc>
          <w:tcPr>
            <w:tcW w:w="851" w:type="dxa"/>
            <w:tcBorders>
              <w:top w:val="single" w:sz="6" w:space="0" w:color="auto"/>
              <w:left w:val="single" w:sz="6" w:space="0" w:color="auto"/>
              <w:bottom w:val="single" w:sz="6" w:space="0" w:color="auto"/>
              <w:right w:val="single" w:sz="6" w:space="0" w:color="auto"/>
            </w:tcBorders>
          </w:tcPr>
          <w:p w:rsidR="00E60F88" w:rsidRPr="0032039A" w:rsidRDefault="00E60F88" w:rsidP="00E60F88">
            <w:pPr>
              <w:pStyle w:val="Tabletext"/>
              <w:jc w:val="center"/>
              <w:rPr>
                <w:rFonts w:eastAsia="SimSun"/>
                <w:lang w:eastAsia="zh-CN"/>
              </w:rPr>
            </w:pPr>
            <w:r>
              <w:rPr>
                <w:rFonts w:eastAsia="SimSun"/>
                <w:lang w:eastAsia="zh-CN"/>
              </w:rPr>
              <w:t>2019</w:t>
            </w:r>
          </w:p>
        </w:tc>
        <w:tc>
          <w:tcPr>
            <w:tcW w:w="1417" w:type="dxa"/>
            <w:tcBorders>
              <w:top w:val="single" w:sz="6" w:space="0" w:color="auto"/>
              <w:left w:val="single" w:sz="6" w:space="0" w:color="auto"/>
              <w:bottom w:val="single" w:sz="6" w:space="0" w:color="auto"/>
              <w:right w:val="single" w:sz="6" w:space="0" w:color="auto"/>
            </w:tcBorders>
          </w:tcPr>
          <w:p w:rsidR="00E60F88" w:rsidRPr="0032039A" w:rsidRDefault="00E60F88" w:rsidP="00E60F88">
            <w:pPr>
              <w:pStyle w:val="Tabletext"/>
              <w:jc w:val="center"/>
              <w:rPr>
                <w:rFonts w:eastAsia="SimSun"/>
                <w:lang w:eastAsia="zh-CN"/>
              </w:rPr>
            </w:pPr>
          </w:p>
        </w:tc>
      </w:tr>
      <w:tr w:rsidR="00E60F88" w:rsidRPr="0032039A" w:rsidTr="00C01CAA">
        <w:trPr>
          <w:cantSplit/>
          <w:tblHeader/>
        </w:trPr>
        <w:tc>
          <w:tcPr>
            <w:tcW w:w="1101" w:type="dxa"/>
            <w:tcBorders>
              <w:top w:val="single" w:sz="4" w:space="0" w:color="auto"/>
              <w:left w:val="single" w:sz="4" w:space="0" w:color="auto"/>
              <w:bottom w:val="single" w:sz="4" w:space="0" w:color="auto"/>
              <w:right w:val="single" w:sz="6" w:space="0" w:color="auto"/>
            </w:tcBorders>
          </w:tcPr>
          <w:p w:rsidR="00E60F88" w:rsidRPr="002628B9" w:rsidRDefault="00E60F88" w:rsidP="00E60F88">
            <w:pPr>
              <w:pStyle w:val="Tabletext"/>
              <w:jc w:val="center"/>
              <w:rPr>
                <w:rStyle w:val="Hyperlink"/>
                <w:b/>
                <w:bCs/>
              </w:rPr>
            </w:pPr>
            <w:hyperlink r:id="rId22" w:history="1">
              <w:r w:rsidRPr="002628B9">
                <w:rPr>
                  <w:rStyle w:val="Hyperlink"/>
                  <w:b/>
                  <w:bCs/>
                </w:rPr>
                <w:t xml:space="preserve">222-4/3 </w:t>
              </w:r>
            </w:hyperlink>
          </w:p>
        </w:tc>
        <w:tc>
          <w:tcPr>
            <w:tcW w:w="4394"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pPr>
            <w:r w:rsidRPr="00882C91">
              <w:rPr>
                <w:rFonts w:asciiTheme="majorBidi" w:hAnsiTheme="majorBidi" w:cstheme="majorBidi"/>
              </w:rPr>
              <w:t xml:space="preserve">Mesures et banques de données des caractéristiques ionosphériques et du bruit </w:t>
            </w:r>
            <w:r w:rsidRPr="00882C91">
              <w:rPr>
                <w:rFonts w:asciiTheme="majorBidi" w:hAnsiTheme="majorBidi" w:cstheme="majorBidi"/>
                <w:color w:val="000000"/>
              </w:rPr>
              <w:t>radioélectrique</w:t>
            </w:r>
          </w:p>
        </w:tc>
        <w:tc>
          <w:tcPr>
            <w:tcW w:w="992"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r>
              <w:rPr>
                <w:rFonts w:eastAsia="SimSun"/>
                <w:lang w:eastAsia="zh-CN"/>
              </w:rPr>
              <w:t>NOC</w:t>
            </w:r>
          </w:p>
        </w:tc>
        <w:tc>
          <w:tcPr>
            <w:tcW w:w="1134"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(S</w:t>
            </w:r>
            <w:r>
              <w:rPr>
                <w:rFonts w:eastAsia="SimSun"/>
                <w:lang w:eastAsia="zh-CN"/>
              </w:rPr>
              <w:t>3</w:t>
            </w:r>
            <w:r w:rsidRPr="0032039A">
              <w:rPr>
                <w:rFonts w:eastAsia="SimSun"/>
                <w:lang w:eastAsia="zh-CN"/>
              </w:rPr>
              <w:t>)</w:t>
            </w:r>
          </w:p>
        </w:tc>
        <w:tc>
          <w:tcPr>
            <w:tcW w:w="851"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r>
              <w:rPr>
                <w:rFonts w:eastAsia="SimSun"/>
                <w:lang w:eastAsia="zh-CN"/>
              </w:rPr>
              <w:t>2019</w:t>
            </w:r>
          </w:p>
        </w:tc>
        <w:tc>
          <w:tcPr>
            <w:tcW w:w="1417"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p>
        </w:tc>
      </w:tr>
      <w:tr w:rsidR="00E60F88" w:rsidRPr="0032039A" w:rsidTr="00C01CAA">
        <w:trPr>
          <w:cantSplit/>
          <w:tblHeader/>
        </w:trPr>
        <w:tc>
          <w:tcPr>
            <w:tcW w:w="1101" w:type="dxa"/>
            <w:tcBorders>
              <w:top w:val="single" w:sz="4" w:space="0" w:color="auto"/>
              <w:left w:val="single" w:sz="4" w:space="0" w:color="auto"/>
              <w:bottom w:val="single" w:sz="4" w:space="0" w:color="auto"/>
              <w:right w:val="single" w:sz="6" w:space="0" w:color="auto"/>
            </w:tcBorders>
          </w:tcPr>
          <w:p w:rsidR="00E60F88" w:rsidRPr="002628B9" w:rsidRDefault="00E60F88" w:rsidP="00E60F88">
            <w:pPr>
              <w:pStyle w:val="Tabletext"/>
              <w:jc w:val="center"/>
              <w:rPr>
                <w:rStyle w:val="Hyperlink"/>
                <w:b/>
                <w:bCs/>
              </w:rPr>
            </w:pPr>
            <w:hyperlink r:id="rId23" w:history="1">
              <w:r w:rsidRPr="002628B9">
                <w:rPr>
                  <w:rStyle w:val="Hyperlink"/>
                  <w:b/>
                  <w:bCs/>
                </w:rPr>
                <w:t xml:space="preserve">225-7/3 </w:t>
              </w:r>
            </w:hyperlink>
          </w:p>
        </w:tc>
        <w:tc>
          <w:tcPr>
            <w:tcW w:w="4394"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pPr>
            <w:r w:rsidRPr="0032039A">
              <w:t>Prévision des facteurs de propagation qui influent sur les systèmes en ondes kilométriques et hectométriques, y compris ceux qui utilisent des techniques de modulation numérique</w:t>
            </w:r>
          </w:p>
        </w:tc>
        <w:tc>
          <w:tcPr>
            <w:tcW w:w="992"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r>
              <w:rPr>
                <w:rFonts w:eastAsia="SimSun"/>
                <w:lang w:eastAsia="zh-CN"/>
              </w:rPr>
              <w:t>NOC</w:t>
            </w:r>
          </w:p>
        </w:tc>
        <w:tc>
          <w:tcPr>
            <w:tcW w:w="1134"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(S3)</w:t>
            </w:r>
          </w:p>
        </w:tc>
        <w:tc>
          <w:tcPr>
            <w:tcW w:w="851"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r>
              <w:rPr>
                <w:rFonts w:eastAsia="SimSun"/>
                <w:lang w:eastAsia="zh-CN"/>
              </w:rPr>
              <w:t>2019</w:t>
            </w:r>
          </w:p>
        </w:tc>
        <w:tc>
          <w:tcPr>
            <w:tcW w:w="1417"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p>
        </w:tc>
      </w:tr>
      <w:tr w:rsidR="00E60F88" w:rsidRPr="0032039A" w:rsidTr="00C01CAA">
        <w:trPr>
          <w:cantSplit/>
          <w:tblHeader/>
        </w:trPr>
        <w:tc>
          <w:tcPr>
            <w:tcW w:w="1101" w:type="dxa"/>
            <w:tcBorders>
              <w:top w:val="single" w:sz="4" w:space="0" w:color="auto"/>
              <w:left w:val="single" w:sz="4" w:space="0" w:color="auto"/>
              <w:bottom w:val="single" w:sz="4" w:space="0" w:color="auto"/>
              <w:right w:val="single" w:sz="6" w:space="0" w:color="auto"/>
            </w:tcBorders>
          </w:tcPr>
          <w:p w:rsidR="00E60F88" w:rsidRPr="002628B9" w:rsidRDefault="00E60F88" w:rsidP="00E60F88">
            <w:pPr>
              <w:pStyle w:val="Tabletext"/>
              <w:jc w:val="center"/>
              <w:rPr>
                <w:rStyle w:val="Hyperlink"/>
                <w:b/>
                <w:bCs/>
              </w:rPr>
            </w:pPr>
            <w:hyperlink r:id="rId24" w:history="1">
              <w:r w:rsidRPr="002628B9">
                <w:rPr>
                  <w:rStyle w:val="Hyperlink"/>
                  <w:b/>
                  <w:bCs/>
                </w:rPr>
                <w:t xml:space="preserve">226-5/3 </w:t>
              </w:r>
            </w:hyperlink>
          </w:p>
        </w:tc>
        <w:tc>
          <w:tcPr>
            <w:tcW w:w="4394"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pPr>
            <w:r w:rsidRPr="0032039A">
              <w:t>Caractéristiques ionosphériques et troposphériques le long des trajets de satellite à satellite</w:t>
            </w:r>
          </w:p>
        </w:tc>
        <w:tc>
          <w:tcPr>
            <w:tcW w:w="992"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r>
              <w:rPr>
                <w:rFonts w:eastAsia="SimSun"/>
                <w:lang w:eastAsia="zh-CN"/>
              </w:rPr>
              <w:t>NOC</w:t>
            </w:r>
          </w:p>
        </w:tc>
        <w:tc>
          <w:tcPr>
            <w:tcW w:w="1134"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(S</w:t>
            </w:r>
            <w:r>
              <w:rPr>
                <w:rFonts w:eastAsia="SimSun"/>
                <w:lang w:eastAsia="zh-CN"/>
              </w:rPr>
              <w:t>3</w:t>
            </w:r>
            <w:r w:rsidRPr="0032039A">
              <w:rPr>
                <w:rFonts w:eastAsia="SimSun"/>
                <w:lang w:eastAsia="zh-CN"/>
              </w:rPr>
              <w:t>)</w:t>
            </w:r>
          </w:p>
        </w:tc>
        <w:tc>
          <w:tcPr>
            <w:tcW w:w="851"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r>
              <w:rPr>
                <w:rFonts w:eastAsia="SimSun"/>
                <w:lang w:eastAsia="zh-CN"/>
              </w:rPr>
              <w:t>2019</w:t>
            </w:r>
          </w:p>
        </w:tc>
        <w:tc>
          <w:tcPr>
            <w:tcW w:w="1417"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p>
        </w:tc>
      </w:tr>
      <w:tr w:rsidR="00E60F88" w:rsidRPr="0032039A" w:rsidTr="00C01CAA">
        <w:trPr>
          <w:cantSplit/>
          <w:tblHeader/>
        </w:trPr>
        <w:tc>
          <w:tcPr>
            <w:tcW w:w="1101" w:type="dxa"/>
            <w:tcBorders>
              <w:top w:val="single" w:sz="4" w:space="0" w:color="auto"/>
              <w:left w:val="single" w:sz="4" w:space="0" w:color="auto"/>
              <w:bottom w:val="single" w:sz="4" w:space="0" w:color="auto"/>
              <w:right w:val="single" w:sz="6" w:space="0" w:color="auto"/>
            </w:tcBorders>
          </w:tcPr>
          <w:p w:rsidR="00E60F88" w:rsidRPr="00C86806" w:rsidRDefault="00E60F88" w:rsidP="00E60F88">
            <w:pPr>
              <w:pStyle w:val="Tabletext"/>
              <w:jc w:val="center"/>
              <w:rPr>
                <w:rStyle w:val="Hyperlink"/>
                <w:b/>
                <w:bCs/>
              </w:rPr>
            </w:pPr>
            <w:hyperlink r:id="rId25" w:history="1">
              <w:r w:rsidRPr="00C86806">
                <w:rPr>
                  <w:rStyle w:val="Hyperlink"/>
                  <w:b/>
                  <w:bCs/>
                </w:rPr>
                <w:t xml:space="preserve">228-2/3 </w:t>
              </w:r>
            </w:hyperlink>
          </w:p>
        </w:tc>
        <w:tc>
          <w:tcPr>
            <w:tcW w:w="4394"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pPr>
            <w:r w:rsidRPr="0032039A">
              <w:rPr>
                <w:bCs/>
              </w:rPr>
              <w:t>Données de propagation requises pour la planification des systèmes de radiocommunications spatiales et des systèmes des services scientifiques spatiaux fonctionnant au</w:t>
            </w:r>
            <w:r w:rsidRPr="0032039A">
              <w:rPr>
                <w:bCs/>
              </w:rPr>
              <w:noBreakHyphen/>
              <w:t>dessus de 275 GHz</w:t>
            </w:r>
          </w:p>
        </w:tc>
        <w:tc>
          <w:tcPr>
            <w:tcW w:w="992"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NOC</w:t>
            </w:r>
          </w:p>
        </w:tc>
        <w:tc>
          <w:tcPr>
            <w:tcW w:w="1134"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(C1)</w:t>
            </w:r>
          </w:p>
        </w:tc>
        <w:tc>
          <w:tcPr>
            <w:tcW w:w="851"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r>
              <w:rPr>
                <w:rFonts w:eastAsia="SimSun"/>
                <w:lang w:eastAsia="zh-CN"/>
              </w:rPr>
              <w:t>2019</w:t>
            </w:r>
          </w:p>
        </w:tc>
        <w:tc>
          <w:tcPr>
            <w:tcW w:w="1417"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p>
        </w:tc>
      </w:tr>
      <w:tr w:rsidR="00E60F88" w:rsidRPr="0032039A" w:rsidTr="00C01CAA">
        <w:trPr>
          <w:cantSplit/>
          <w:tblHeader/>
        </w:trPr>
        <w:tc>
          <w:tcPr>
            <w:tcW w:w="1101" w:type="dxa"/>
            <w:tcBorders>
              <w:top w:val="single" w:sz="4" w:space="0" w:color="auto"/>
              <w:left w:val="single" w:sz="4" w:space="0" w:color="auto"/>
              <w:bottom w:val="single" w:sz="4" w:space="0" w:color="auto"/>
              <w:right w:val="single" w:sz="6" w:space="0" w:color="auto"/>
            </w:tcBorders>
          </w:tcPr>
          <w:p w:rsidR="00E60F88" w:rsidRPr="002628B9" w:rsidRDefault="00E60F88" w:rsidP="00E60F88">
            <w:pPr>
              <w:pStyle w:val="Tabletext"/>
              <w:jc w:val="center"/>
              <w:rPr>
                <w:rStyle w:val="Hyperlink"/>
                <w:b/>
                <w:bCs/>
              </w:rPr>
            </w:pPr>
            <w:hyperlink r:id="rId26" w:history="1">
              <w:r w:rsidRPr="002628B9">
                <w:rPr>
                  <w:rStyle w:val="Hyperlink"/>
                  <w:b/>
                  <w:bCs/>
                </w:rPr>
                <w:t xml:space="preserve">229-3/3 </w:t>
              </w:r>
            </w:hyperlink>
          </w:p>
        </w:tc>
        <w:tc>
          <w:tcPr>
            <w:tcW w:w="4394"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pPr>
            <w:r w:rsidRPr="0032039A">
              <w:t>Prévision des conditions de propagation de l'onde ionosphérique, de l'intensité des signaux, de la qualité de fonctionnement et de la fiabilité des circuits aux fr</w:t>
            </w:r>
            <w:r>
              <w:t>équences comprises entre 1,6 et </w:t>
            </w:r>
            <w:r w:rsidRPr="0032039A">
              <w:t>30 MHz environ, en particulier pour les systèmes qui utilisent des techniques de modulation numérique</w:t>
            </w:r>
          </w:p>
        </w:tc>
        <w:tc>
          <w:tcPr>
            <w:tcW w:w="992"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r>
              <w:rPr>
                <w:rFonts w:eastAsia="SimSun"/>
                <w:lang w:eastAsia="zh-CN"/>
              </w:rPr>
              <w:t>NOC</w:t>
            </w:r>
          </w:p>
        </w:tc>
        <w:tc>
          <w:tcPr>
            <w:tcW w:w="1134"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(S</w:t>
            </w:r>
            <w:r>
              <w:rPr>
                <w:rFonts w:eastAsia="SimSun"/>
                <w:lang w:eastAsia="zh-CN"/>
              </w:rPr>
              <w:t>3</w:t>
            </w:r>
            <w:r w:rsidRPr="0032039A">
              <w:rPr>
                <w:rFonts w:eastAsia="SimSun"/>
                <w:lang w:eastAsia="zh-CN"/>
              </w:rPr>
              <w:t>)</w:t>
            </w:r>
          </w:p>
        </w:tc>
        <w:tc>
          <w:tcPr>
            <w:tcW w:w="851"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r>
              <w:rPr>
                <w:rFonts w:eastAsia="SimSun"/>
                <w:lang w:eastAsia="zh-CN"/>
              </w:rPr>
              <w:t>2019</w:t>
            </w:r>
          </w:p>
        </w:tc>
        <w:tc>
          <w:tcPr>
            <w:tcW w:w="1417"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p>
        </w:tc>
      </w:tr>
      <w:tr w:rsidR="00E60F88" w:rsidRPr="0032039A" w:rsidTr="00C01CAA">
        <w:trPr>
          <w:cantSplit/>
          <w:tblHeader/>
        </w:trPr>
        <w:tc>
          <w:tcPr>
            <w:tcW w:w="1101" w:type="dxa"/>
            <w:tcBorders>
              <w:top w:val="single" w:sz="4" w:space="0" w:color="auto"/>
              <w:left w:val="single" w:sz="4" w:space="0" w:color="auto"/>
              <w:bottom w:val="single" w:sz="4" w:space="0" w:color="auto"/>
              <w:right w:val="single" w:sz="6" w:space="0" w:color="auto"/>
            </w:tcBorders>
          </w:tcPr>
          <w:p w:rsidR="00E60F88" w:rsidRPr="002628B9" w:rsidRDefault="00E60F88" w:rsidP="00E60F88">
            <w:pPr>
              <w:pStyle w:val="Tabletext"/>
              <w:jc w:val="center"/>
              <w:rPr>
                <w:rStyle w:val="Hyperlink"/>
                <w:b/>
                <w:bCs/>
              </w:rPr>
            </w:pPr>
            <w:hyperlink r:id="rId27" w:history="1">
              <w:r w:rsidRPr="002628B9">
                <w:rPr>
                  <w:rStyle w:val="Hyperlink"/>
                  <w:b/>
                  <w:bCs/>
                </w:rPr>
                <w:t xml:space="preserve">230-3/3 </w:t>
              </w:r>
            </w:hyperlink>
          </w:p>
        </w:tc>
        <w:tc>
          <w:tcPr>
            <w:tcW w:w="4394"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pPr>
            <w:r w:rsidRPr="0032039A">
              <w:t>Méthodes et modèles de prévision applicables aux systèmes de télécommunication à courants porteurs sur lignes électriques</w:t>
            </w:r>
          </w:p>
        </w:tc>
        <w:tc>
          <w:tcPr>
            <w:tcW w:w="992"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r>
              <w:rPr>
                <w:rFonts w:eastAsia="SimSun"/>
                <w:lang w:eastAsia="zh-CN"/>
              </w:rPr>
              <w:t>NOC</w:t>
            </w:r>
          </w:p>
        </w:tc>
        <w:tc>
          <w:tcPr>
            <w:tcW w:w="1134"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(S</w:t>
            </w:r>
            <w:r>
              <w:rPr>
                <w:rFonts w:eastAsia="SimSun"/>
                <w:lang w:eastAsia="zh-CN"/>
              </w:rPr>
              <w:t>2</w:t>
            </w:r>
            <w:r w:rsidRPr="0032039A">
              <w:rPr>
                <w:rFonts w:eastAsia="SimSun"/>
                <w:lang w:eastAsia="zh-CN"/>
              </w:rPr>
              <w:t>)</w:t>
            </w:r>
          </w:p>
        </w:tc>
        <w:tc>
          <w:tcPr>
            <w:tcW w:w="851"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r>
              <w:rPr>
                <w:rFonts w:eastAsia="SimSun"/>
                <w:lang w:eastAsia="zh-CN"/>
              </w:rPr>
              <w:t>2019</w:t>
            </w:r>
          </w:p>
        </w:tc>
        <w:tc>
          <w:tcPr>
            <w:tcW w:w="1417"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p>
        </w:tc>
      </w:tr>
      <w:tr w:rsidR="00E60F88" w:rsidRPr="0032039A" w:rsidTr="00C01CAA">
        <w:trPr>
          <w:cantSplit/>
          <w:tblHeader/>
        </w:trPr>
        <w:tc>
          <w:tcPr>
            <w:tcW w:w="1101" w:type="dxa"/>
            <w:tcBorders>
              <w:top w:val="single" w:sz="4" w:space="0" w:color="auto"/>
              <w:left w:val="single" w:sz="4" w:space="0" w:color="auto"/>
              <w:bottom w:val="single" w:sz="4" w:space="0" w:color="auto"/>
              <w:right w:val="single" w:sz="6" w:space="0" w:color="auto"/>
            </w:tcBorders>
          </w:tcPr>
          <w:p w:rsidR="00E60F88" w:rsidRPr="002628B9" w:rsidRDefault="00E60F88" w:rsidP="00E60F88">
            <w:pPr>
              <w:pStyle w:val="Tabletext"/>
              <w:jc w:val="center"/>
              <w:rPr>
                <w:rStyle w:val="Hyperlink"/>
                <w:b/>
                <w:bCs/>
              </w:rPr>
            </w:pPr>
            <w:hyperlink r:id="rId28" w:history="1">
              <w:r w:rsidRPr="002628B9">
                <w:rPr>
                  <w:rStyle w:val="Hyperlink"/>
                  <w:b/>
                  <w:bCs/>
                </w:rPr>
                <w:t>231-1/3</w:t>
              </w:r>
            </w:hyperlink>
          </w:p>
        </w:tc>
        <w:tc>
          <w:tcPr>
            <w:tcW w:w="4394"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pPr>
            <w:r>
              <w:rPr>
                <w:color w:val="000000"/>
              </w:rPr>
              <w:t>Effet des rayonnements électromagnétiques provenant des sources artificielles sur les systèmes et réseaux de radiocommunication</w:t>
            </w:r>
          </w:p>
        </w:tc>
        <w:tc>
          <w:tcPr>
            <w:tcW w:w="992"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NOC</w:t>
            </w:r>
          </w:p>
        </w:tc>
        <w:tc>
          <w:tcPr>
            <w:tcW w:w="1134"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(S2)</w:t>
            </w:r>
          </w:p>
        </w:tc>
        <w:tc>
          <w:tcPr>
            <w:tcW w:w="851"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r>
              <w:rPr>
                <w:rFonts w:eastAsia="SimSun"/>
                <w:lang w:eastAsia="zh-CN"/>
              </w:rPr>
              <w:t>2019</w:t>
            </w:r>
          </w:p>
        </w:tc>
        <w:tc>
          <w:tcPr>
            <w:tcW w:w="1417"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p>
        </w:tc>
      </w:tr>
      <w:tr w:rsidR="00E60F88" w:rsidRPr="0032039A" w:rsidTr="00C01CAA">
        <w:trPr>
          <w:cantSplit/>
          <w:tblHeader/>
        </w:trPr>
        <w:tc>
          <w:tcPr>
            <w:tcW w:w="1101" w:type="dxa"/>
            <w:tcBorders>
              <w:top w:val="single" w:sz="4" w:space="0" w:color="auto"/>
              <w:left w:val="single" w:sz="4" w:space="0" w:color="auto"/>
              <w:bottom w:val="single" w:sz="4" w:space="0" w:color="auto"/>
              <w:right w:val="single" w:sz="6" w:space="0" w:color="auto"/>
            </w:tcBorders>
          </w:tcPr>
          <w:p w:rsidR="00E60F88" w:rsidRPr="00F17405" w:rsidDel="001D64C5" w:rsidRDefault="00E60F88" w:rsidP="00E60F88">
            <w:pPr>
              <w:pStyle w:val="Tabletext"/>
              <w:jc w:val="center"/>
              <w:rPr>
                <w:rFonts w:eastAsia="SimSun"/>
                <w:b/>
                <w:bCs/>
                <w:lang w:eastAsia="zh-CN"/>
              </w:rPr>
            </w:pPr>
            <w:hyperlink r:id="rId29" w:history="1">
              <w:r w:rsidRPr="00FA7A16">
                <w:rPr>
                  <w:rStyle w:val="Hyperlink"/>
                  <w:b/>
                  <w:bCs/>
                </w:rPr>
                <w:t>232</w:t>
              </w:r>
              <w:r>
                <w:rPr>
                  <w:rStyle w:val="Hyperlink"/>
                  <w:b/>
                  <w:bCs/>
                </w:rPr>
                <w:t>-1</w:t>
              </w:r>
              <w:r w:rsidRPr="00FA7A16">
                <w:rPr>
                  <w:rStyle w:val="Hyperlink"/>
                  <w:b/>
                  <w:bCs/>
                </w:rPr>
                <w:t>/3</w:t>
              </w:r>
            </w:hyperlink>
          </w:p>
        </w:tc>
        <w:tc>
          <w:tcPr>
            <w:tcW w:w="4394"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pPr>
            <w:r w:rsidRPr="0032039A">
              <w:t>Effets des matériaux nanostructurés sur la propagation</w:t>
            </w:r>
          </w:p>
        </w:tc>
        <w:tc>
          <w:tcPr>
            <w:tcW w:w="992" w:type="dxa"/>
            <w:tcBorders>
              <w:top w:val="single" w:sz="4" w:space="0" w:color="auto"/>
              <w:left w:val="single" w:sz="6" w:space="0" w:color="auto"/>
              <w:bottom w:val="single" w:sz="4" w:space="0" w:color="auto"/>
              <w:right w:val="single" w:sz="6" w:space="0" w:color="auto"/>
            </w:tcBorders>
          </w:tcPr>
          <w:p w:rsidR="00E60F88" w:rsidRPr="0032039A" w:rsidDel="00F90910" w:rsidRDefault="00E60F88" w:rsidP="00E60F88">
            <w:pPr>
              <w:pStyle w:val="Tabletext"/>
              <w:jc w:val="center"/>
              <w:rPr>
                <w:rFonts w:eastAsia="SimSun"/>
                <w:lang w:eastAsia="zh-CN"/>
              </w:rPr>
            </w:pPr>
            <w:r>
              <w:rPr>
                <w:rFonts w:eastAsia="SimSun"/>
                <w:lang w:eastAsia="zh-CN"/>
              </w:rPr>
              <w:t>NOC</w:t>
            </w:r>
          </w:p>
        </w:tc>
        <w:tc>
          <w:tcPr>
            <w:tcW w:w="1134"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(S2)</w:t>
            </w:r>
          </w:p>
        </w:tc>
        <w:tc>
          <w:tcPr>
            <w:tcW w:w="851"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r>
              <w:rPr>
                <w:rFonts w:eastAsia="SimSun"/>
                <w:lang w:eastAsia="zh-CN"/>
              </w:rPr>
              <w:t>2019</w:t>
            </w:r>
          </w:p>
        </w:tc>
        <w:tc>
          <w:tcPr>
            <w:tcW w:w="1417"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p>
        </w:tc>
      </w:tr>
      <w:tr w:rsidR="00E60F88" w:rsidRPr="0032039A" w:rsidTr="00C01CAA">
        <w:trPr>
          <w:cantSplit/>
          <w:tblHeader/>
        </w:trPr>
        <w:tc>
          <w:tcPr>
            <w:tcW w:w="1101" w:type="dxa"/>
            <w:tcBorders>
              <w:top w:val="single" w:sz="4" w:space="0" w:color="auto"/>
              <w:left w:val="single" w:sz="4" w:space="0" w:color="auto"/>
              <w:bottom w:val="single" w:sz="4" w:space="0" w:color="auto"/>
              <w:right w:val="single" w:sz="6" w:space="0" w:color="auto"/>
            </w:tcBorders>
          </w:tcPr>
          <w:p w:rsidR="00E60F88" w:rsidRPr="00F17405" w:rsidRDefault="00E60F88" w:rsidP="00E60F88">
            <w:pPr>
              <w:pStyle w:val="Tabletext"/>
              <w:jc w:val="center"/>
              <w:rPr>
                <w:rFonts w:eastAsia="SimSun"/>
                <w:b/>
                <w:bCs/>
                <w:lang w:eastAsia="zh-CN"/>
              </w:rPr>
            </w:pPr>
            <w:hyperlink r:id="rId30" w:history="1">
              <w:r w:rsidRPr="00FA7A16">
                <w:rPr>
                  <w:rStyle w:val="Hyperlink"/>
                  <w:b/>
                  <w:bCs/>
                </w:rPr>
                <w:t>233</w:t>
              </w:r>
              <w:r>
                <w:rPr>
                  <w:rStyle w:val="Hyperlink"/>
                  <w:b/>
                  <w:bCs/>
                </w:rPr>
                <w:t>-1</w:t>
              </w:r>
              <w:r w:rsidRPr="00FA7A16">
                <w:rPr>
                  <w:rStyle w:val="Hyperlink"/>
                  <w:b/>
                  <w:bCs/>
                </w:rPr>
                <w:t>/3</w:t>
              </w:r>
            </w:hyperlink>
          </w:p>
        </w:tc>
        <w:tc>
          <w:tcPr>
            <w:tcW w:w="4394"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pPr>
            <w:r w:rsidRPr="0032039A">
              <w:t>Méthodes de prévision de l'affaiblissement sur le trajet de propagation entre une plate-forme aéroportée et un satellite, un t</w:t>
            </w:r>
            <w:bookmarkStart w:id="10" w:name="_GoBack"/>
            <w:bookmarkEnd w:id="10"/>
            <w:r w:rsidRPr="0032039A">
              <w:t>erminal au sol ou une autre plate-forme aéroportée</w:t>
            </w:r>
          </w:p>
        </w:tc>
        <w:tc>
          <w:tcPr>
            <w:tcW w:w="992" w:type="dxa"/>
            <w:tcBorders>
              <w:top w:val="single" w:sz="4" w:space="0" w:color="auto"/>
              <w:left w:val="single" w:sz="6" w:space="0" w:color="auto"/>
              <w:bottom w:val="single" w:sz="4" w:space="0" w:color="auto"/>
              <w:right w:val="single" w:sz="6" w:space="0" w:color="auto"/>
            </w:tcBorders>
          </w:tcPr>
          <w:p w:rsidR="00E60F88" w:rsidRPr="0032039A" w:rsidDel="00F90910" w:rsidRDefault="00E60F88" w:rsidP="00E60F88">
            <w:pPr>
              <w:pStyle w:val="Tabletext"/>
              <w:jc w:val="center"/>
              <w:rPr>
                <w:rFonts w:eastAsia="SimSun"/>
                <w:lang w:eastAsia="zh-CN"/>
              </w:rPr>
            </w:pPr>
            <w:r>
              <w:rPr>
                <w:rFonts w:eastAsia="SimSun"/>
                <w:lang w:eastAsia="zh-CN"/>
              </w:rPr>
              <w:t>NOC</w:t>
            </w:r>
          </w:p>
        </w:tc>
        <w:tc>
          <w:tcPr>
            <w:tcW w:w="1134"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r w:rsidRPr="0032039A">
              <w:rPr>
                <w:rFonts w:eastAsia="SimSun"/>
                <w:lang w:eastAsia="zh-CN"/>
              </w:rPr>
              <w:t>(S2)</w:t>
            </w:r>
          </w:p>
        </w:tc>
        <w:tc>
          <w:tcPr>
            <w:tcW w:w="851" w:type="dxa"/>
            <w:tcBorders>
              <w:top w:val="single" w:sz="4" w:space="0" w:color="auto"/>
              <w:left w:val="single" w:sz="6" w:space="0" w:color="auto"/>
              <w:bottom w:val="single" w:sz="4" w:space="0" w:color="auto"/>
              <w:right w:val="single" w:sz="6" w:space="0" w:color="auto"/>
            </w:tcBorders>
          </w:tcPr>
          <w:p w:rsidR="00E60F88" w:rsidRPr="0032039A" w:rsidRDefault="00E60F88" w:rsidP="00E60F88">
            <w:pPr>
              <w:pStyle w:val="Tabletext"/>
              <w:jc w:val="center"/>
              <w:rPr>
                <w:rFonts w:eastAsia="SimSun"/>
                <w:lang w:eastAsia="zh-CN"/>
              </w:rPr>
            </w:pPr>
            <w:r>
              <w:rPr>
                <w:rFonts w:eastAsia="SimSun"/>
                <w:lang w:eastAsia="zh-CN"/>
              </w:rPr>
              <w:t>2019</w:t>
            </w:r>
          </w:p>
        </w:tc>
        <w:tc>
          <w:tcPr>
            <w:tcW w:w="1417" w:type="dxa"/>
            <w:tcBorders>
              <w:top w:val="single" w:sz="4" w:space="0" w:color="auto"/>
              <w:left w:val="single" w:sz="6" w:space="0" w:color="auto"/>
              <w:bottom w:val="single" w:sz="4" w:space="0" w:color="auto"/>
              <w:right w:val="single" w:sz="6" w:space="0" w:color="auto"/>
            </w:tcBorders>
          </w:tcPr>
          <w:p w:rsidR="00E60F88" w:rsidRPr="00245BBD" w:rsidRDefault="00E60F88" w:rsidP="00E60F88">
            <w:pPr>
              <w:pStyle w:val="Tabletext"/>
              <w:jc w:val="center"/>
              <w:rPr>
                <w:rFonts w:eastAsia="SimSun"/>
                <w:lang w:eastAsia="zh-CN"/>
              </w:rPr>
            </w:pPr>
          </w:p>
        </w:tc>
      </w:tr>
    </w:tbl>
    <w:p w:rsidR="008C5FBE" w:rsidRDefault="008C5FBE" w:rsidP="00D70CC0">
      <w:pPr>
        <w:pStyle w:val="Reasons"/>
      </w:pPr>
    </w:p>
    <w:p w:rsidR="00CA6F31" w:rsidRDefault="008C5FBE" w:rsidP="00D70CC0">
      <w:pPr>
        <w:jc w:val="center"/>
      </w:pPr>
      <w:r>
        <w:t>______________</w:t>
      </w:r>
    </w:p>
    <w:sectPr w:rsidR="00CA6F31" w:rsidSect="00FD738A">
      <w:headerReference w:type="default" r:id="rId31"/>
      <w:footerReference w:type="default" r:id="rId32"/>
      <w:footerReference w:type="first" r:id="rId33"/>
      <w:pgSz w:w="11907" w:h="16840"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4F4" w:rsidRDefault="009F14F4" w:rsidP="00905279">
      <w:pPr>
        <w:spacing w:before="0"/>
      </w:pPr>
      <w:r>
        <w:separator/>
      </w:r>
    </w:p>
  </w:endnote>
  <w:endnote w:type="continuationSeparator" w:id="0">
    <w:p w:rsidR="009F14F4" w:rsidRDefault="009F14F4" w:rsidP="0090527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78C" w:rsidRPr="00951A41" w:rsidRDefault="00951A41" w:rsidP="00951A41">
    <w:pPr>
      <w:pStyle w:val="Footer"/>
      <w:rPr>
        <w:lang w:val="es-ES_tradnl"/>
      </w:rPr>
    </w:pPr>
    <w:r>
      <w:fldChar w:fldCharType="begin"/>
    </w:r>
    <w:r w:rsidRPr="00FD738A">
      <w:rPr>
        <w:lang w:val="es-ES_tradnl"/>
      </w:rPr>
      <w:instrText xml:space="preserve"> FILENAME \p  \* MERGEFORMAT </w:instrText>
    </w:r>
    <w:r>
      <w:fldChar w:fldCharType="separate"/>
    </w:r>
    <w:r w:rsidR="007C3579">
      <w:rPr>
        <w:lang w:val="es-ES_tradnl"/>
      </w:rPr>
      <w:t>P:\FRA\ITU-R\SG-R\SG03\1000\1003F.docx</w:t>
    </w:r>
    <w:r>
      <w:fldChar w:fldCharType="end"/>
    </w:r>
    <w:r>
      <w:rPr>
        <w:lang w:val="es-ES_tradnl"/>
      </w:rPr>
      <w:t xml:space="preserve"> (383140</w:t>
    </w:r>
    <w:r w:rsidRPr="00FD738A">
      <w:rPr>
        <w:lang w:val="es-ES_tradnl"/>
      </w:rPr>
      <w:t>)</w:t>
    </w:r>
    <w:r w:rsidRPr="00FD738A">
      <w:rPr>
        <w:lang w:val="es-ES_tradnl"/>
      </w:rPr>
      <w:tab/>
    </w:r>
    <w:r>
      <w:fldChar w:fldCharType="begin"/>
    </w:r>
    <w:r>
      <w:instrText xml:space="preserve"> SAVEDATE \@ DD.MM.YY </w:instrText>
    </w:r>
    <w:r>
      <w:fldChar w:fldCharType="separate"/>
    </w:r>
    <w:r w:rsidR="007C3579">
      <w:t>18.09.15</w:t>
    </w:r>
    <w:r>
      <w:fldChar w:fldCharType="end"/>
    </w:r>
    <w:r w:rsidRPr="00FD738A">
      <w:rPr>
        <w:lang w:val="es-ES_tradnl"/>
      </w:rPr>
      <w:tab/>
    </w:r>
    <w:r>
      <w:fldChar w:fldCharType="begin"/>
    </w:r>
    <w:r>
      <w:instrText xml:space="preserve"> PRINTDATE \@ DD.MM.YY </w:instrText>
    </w:r>
    <w:r>
      <w:fldChar w:fldCharType="separate"/>
    </w:r>
    <w:r w:rsidR="007C3579">
      <w:t>18.09.15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38A" w:rsidRPr="00FD738A" w:rsidRDefault="00FD738A" w:rsidP="00D70CC0">
    <w:pPr>
      <w:pStyle w:val="Footer"/>
      <w:rPr>
        <w:lang w:val="es-ES_tradnl"/>
      </w:rPr>
    </w:pPr>
    <w:r>
      <w:fldChar w:fldCharType="begin"/>
    </w:r>
    <w:r w:rsidRPr="00FD738A">
      <w:rPr>
        <w:lang w:val="es-ES_tradnl"/>
      </w:rPr>
      <w:instrText xml:space="preserve"> FILENAME \p  \* MERGEFORMAT </w:instrText>
    </w:r>
    <w:r>
      <w:fldChar w:fldCharType="separate"/>
    </w:r>
    <w:r w:rsidR="007C3579">
      <w:rPr>
        <w:lang w:val="es-ES_tradnl"/>
      </w:rPr>
      <w:t>P:\FRA\ITU-R\SG-R\SG03\1000\1003F.docx</w:t>
    </w:r>
    <w:r>
      <w:fldChar w:fldCharType="end"/>
    </w:r>
    <w:r w:rsidR="006F2654">
      <w:rPr>
        <w:lang w:val="es-ES_tradnl"/>
      </w:rPr>
      <w:t xml:space="preserve"> (38314</w:t>
    </w:r>
    <w:r w:rsidR="00E60F88">
      <w:rPr>
        <w:lang w:val="es-ES_tradnl"/>
      </w:rPr>
      <w:t>1</w:t>
    </w:r>
    <w:r w:rsidRPr="00FD738A">
      <w:rPr>
        <w:lang w:val="es-ES_tradnl"/>
      </w:rPr>
      <w:t>)</w:t>
    </w:r>
    <w:r w:rsidRPr="00FD738A">
      <w:rPr>
        <w:lang w:val="es-ES_tradnl"/>
      </w:rPr>
      <w:tab/>
    </w:r>
    <w:r>
      <w:fldChar w:fldCharType="begin"/>
    </w:r>
    <w:r>
      <w:instrText xml:space="preserve"> SAVEDATE \@ DD.MM.YY </w:instrText>
    </w:r>
    <w:r>
      <w:fldChar w:fldCharType="separate"/>
    </w:r>
    <w:r w:rsidR="007C3579">
      <w:t>18.09.15</w:t>
    </w:r>
    <w:r>
      <w:fldChar w:fldCharType="end"/>
    </w:r>
    <w:r w:rsidRPr="00FD738A">
      <w:rPr>
        <w:lang w:val="es-ES_tradnl"/>
      </w:rPr>
      <w:tab/>
    </w:r>
    <w:r>
      <w:fldChar w:fldCharType="begin"/>
    </w:r>
    <w:r>
      <w:instrText xml:space="preserve"> PRINTDATE \@ DD.MM.YY </w:instrText>
    </w:r>
    <w:r>
      <w:fldChar w:fldCharType="separate"/>
    </w:r>
    <w:r w:rsidR="007C3579">
      <w:t>18.09.15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4F4" w:rsidRDefault="009F14F4" w:rsidP="00905279">
      <w:pPr>
        <w:spacing w:before="0"/>
      </w:pPr>
      <w:r>
        <w:separator/>
      </w:r>
    </w:p>
  </w:footnote>
  <w:footnote w:type="continuationSeparator" w:id="0">
    <w:p w:rsidR="009F14F4" w:rsidRDefault="009F14F4" w:rsidP="0090527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486932"/>
      <w:docPartObj>
        <w:docPartGallery w:val="Page Numbers (Top of Page)"/>
        <w:docPartUnique/>
      </w:docPartObj>
    </w:sdtPr>
    <w:sdtEndPr>
      <w:rPr>
        <w:noProof/>
      </w:rPr>
    </w:sdtEndPr>
    <w:sdtContent>
      <w:p w:rsidR="00FD738A" w:rsidRDefault="00FD738A">
        <w:pPr>
          <w:pStyle w:val="Header"/>
        </w:pPr>
        <w:r>
          <w:fldChar w:fldCharType="begin"/>
        </w:r>
        <w:r>
          <w:instrText xml:space="preserve"> PAGE   \* MERGEFORMAT </w:instrText>
        </w:r>
        <w:r>
          <w:fldChar w:fldCharType="separate"/>
        </w:r>
        <w:r w:rsidR="007C3579">
          <w:rPr>
            <w:noProof/>
          </w:rPr>
          <w:t>2</w:t>
        </w:r>
        <w:r>
          <w:rPr>
            <w:noProof/>
          </w:rPr>
          <w:fldChar w:fldCharType="end"/>
        </w:r>
      </w:p>
    </w:sdtContent>
  </w:sdt>
  <w:p w:rsidR="007B478C" w:rsidRDefault="00E60F88" w:rsidP="00E60F88">
    <w:pPr>
      <w:pStyle w:val="Header"/>
    </w:pPr>
    <w:r>
      <w:t>3</w:t>
    </w:r>
    <w:r w:rsidR="00FD738A">
      <w:t>/100</w:t>
    </w:r>
    <w:r>
      <w:t>3</w:t>
    </w:r>
    <w:r w:rsidR="00FD738A">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8B"/>
    <w:rsid w:val="00000DAC"/>
    <w:rsid w:val="00002012"/>
    <w:rsid w:val="00003F29"/>
    <w:rsid w:val="00010EEE"/>
    <w:rsid w:val="00011466"/>
    <w:rsid w:val="000125E9"/>
    <w:rsid w:val="000131F9"/>
    <w:rsid w:val="00014A19"/>
    <w:rsid w:val="00017678"/>
    <w:rsid w:val="00022000"/>
    <w:rsid w:val="00023115"/>
    <w:rsid w:val="000235F0"/>
    <w:rsid w:val="000240D8"/>
    <w:rsid w:val="000309B1"/>
    <w:rsid w:val="0003284D"/>
    <w:rsid w:val="0003449E"/>
    <w:rsid w:val="00036064"/>
    <w:rsid w:val="00036106"/>
    <w:rsid w:val="00037446"/>
    <w:rsid w:val="00042922"/>
    <w:rsid w:val="00042B83"/>
    <w:rsid w:val="00043355"/>
    <w:rsid w:val="00044541"/>
    <w:rsid w:val="000449B7"/>
    <w:rsid w:val="00044F52"/>
    <w:rsid w:val="00045D10"/>
    <w:rsid w:val="000469D1"/>
    <w:rsid w:val="00051A93"/>
    <w:rsid w:val="00051D2C"/>
    <w:rsid w:val="000527ED"/>
    <w:rsid w:val="00054E31"/>
    <w:rsid w:val="00060A0E"/>
    <w:rsid w:val="00062D0D"/>
    <w:rsid w:val="00063CE9"/>
    <w:rsid w:val="00065764"/>
    <w:rsid w:val="00065A51"/>
    <w:rsid w:val="00066CE3"/>
    <w:rsid w:val="000678F6"/>
    <w:rsid w:val="000701AA"/>
    <w:rsid w:val="00074ED1"/>
    <w:rsid w:val="00075257"/>
    <w:rsid w:val="000759BD"/>
    <w:rsid w:val="00075E26"/>
    <w:rsid w:val="000762FB"/>
    <w:rsid w:val="0008335C"/>
    <w:rsid w:val="000836A2"/>
    <w:rsid w:val="000842BB"/>
    <w:rsid w:val="0008457F"/>
    <w:rsid w:val="00085AA2"/>
    <w:rsid w:val="00086975"/>
    <w:rsid w:val="00092A92"/>
    <w:rsid w:val="00092FAE"/>
    <w:rsid w:val="00094A3C"/>
    <w:rsid w:val="00094A86"/>
    <w:rsid w:val="000971C0"/>
    <w:rsid w:val="000A4ABB"/>
    <w:rsid w:val="000A7093"/>
    <w:rsid w:val="000A7201"/>
    <w:rsid w:val="000B1F3C"/>
    <w:rsid w:val="000B3D36"/>
    <w:rsid w:val="000B462C"/>
    <w:rsid w:val="000B50D4"/>
    <w:rsid w:val="000B7C10"/>
    <w:rsid w:val="000C0762"/>
    <w:rsid w:val="000C2DAF"/>
    <w:rsid w:val="000C40FD"/>
    <w:rsid w:val="000C4947"/>
    <w:rsid w:val="000C4F2E"/>
    <w:rsid w:val="000C68D1"/>
    <w:rsid w:val="000C6FB0"/>
    <w:rsid w:val="000C733B"/>
    <w:rsid w:val="000D15C0"/>
    <w:rsid w:val="000D328A"/>
    <w:rsid w:val="000D469F"/>
    <w:rsid w:val="000D5670"/>
    <w:rsid w:val="000E4C2A"/>
    <w:rsid w:val="000E4EB9"/>
    <w:rsid w:val="000E4F78"/>
    <w:rsid w:val="000E7545"/>
    <w:rsid w:val="000F1599"/>
    <w:rsid w:val="000F69A1"/>
    <w:rsid w:val="001003D1"/>
    <w:rsid w:val="00101BD2"/>
    <w:rsid w:val="00102A18"/>
    <w:rsid w:val="0011391C"/>
    <w:rsid w:val="00114815"/>
    <w:rsid w:val="0011559B"/>
    <w:rsid w:val="001169B1"/>
    <w:rsid w:val="00121856"/>
    <w:rsid w:val="001240EF"/>
    <w:rsid w:val="00125968"/>
    <w:rsid w:val="00126458"/>
    <w:rsid w:val="00126BEE"/>
    <w:rsid w:val="001277D0"/>
    <w:rsid w:val="00132D6D"/>
    <w:rsid w:val="00134EF7"/>
    <w:rsid w:val="00137922"/>
    <w:rsid w:val="00141C43"/>
    <w:rsid w:val="001420F7"/>
    <w:rsid w:val="00142B64"/>
    <w:rsid w:val="001457BA"/>
    <w:rsid w:val="00145B1E"/>
    <w:rsid w:val="00146607"/>
    <w:rsid w:val="001470FD"/>
    <w:rsid w:val="00150752"/>
    <w:rsid w:val="00152A68"/>
    <w:rsid w:val="00152B05"/>
    <w:rsid w:val="00153A08"/>
    <w:rsid w:val="00154936"/>
    <w:rsid w:val="00155D82"/>
    <w:rsid w:val="00156DB8"/>
    <w:rsid w:val="001574F7"/>
    <w:rsid w:val="00163477"/>
    <w:rsid w:val="00163EEA"/>
    <w:rsid w:val="0016613E"/>
    <w:rsid w:val="00172182"/>
    <w:rsid w:val="00174838"/>
    <w:rsid w:val="001766B6"/>
    <w:rsid w:val="00177135"/>
    <w:rsid w:val="0018197E"/>
    <w:rsid w:val="00182828"/>
    <w:rsid w:val="00184D27"/>
    <w:rsid w:val="00186F2D"/>
    <w:rsid w:val="00191654"/>
    <w:rsid w:val="0019409B"/>
    <w:rsid w:val="001944A3"/>
    <w:rsid w:val="00195388"/>
    <w:rsid w:val="00196741"/>
    <w:rsid w:val="00196E38"/>
    <w:rsid w:val="001A1358"/>
    <w:rsid w:val="001A3753"/>
    <w:rsid w:val="001A5EDC"/>
    <w:rsid w:val="001A6A20"/>
    <w:rsid w:val="001A6BFE"/>
    <w:rsid w:val="001A6C8F"/>
    <w:rsid w:val="001B1B4A"/>
    <w:rsid w:val="001B2771"/>
    <w:rsid w:val="001B5A9F"/>
    <w:rsid w:val="001B5B0A"/>
    <w:rsid w:val="001B77A1"/>
    <w:rsid w:val="001C3E98"/>
    <w:rsid w:val="001C5C55"/>
    <w:rsid w:val="001C62DE"/>
    <w:rsid w:val="001D4CC4"/>
    <w:rsid w:val="001D6344"/>
    <w:rsid w:val="001E2649"/>
    <w:rsid w:val="001E3AF0"/>
    <w:rsid w:val="001E4F84"/>
    <w:rsid w:val="001F1863"/>
    <w:rsid w:val="001F199D"/>
    <w:rsid w:val="001F1D4B"/>
    <w:rsid w:val="001F348F"/>
    <w:rsid w:val="001F489C"/>
    <w:rsid w:val="001F53A9"/>
    <w:rsid w:val="00202681"/>
    <w:rsid w:val="00203073"/>
    <w:rsid w:val="00203155"/>
    <w:rsid w:val="0020703B"/>
    <w:rsid w:val="00207C56"/>
    <w:rsid w:val="00210AD6"/>
    <w:rsid w:val="00212855"/>
    <w:rsid w:val="002152FB"/>
    <w:rsid w:val="0021686A"/>
    <w:rsid w:val="00217BBD"/>
    <w:rsid w:val="00217F72"/>
    <w:rsid w:val="00221329"/>
    <w:rsid w:val="00221A4A"/>
    <w:rsid w:val="0022288C"/>
    <w:rsid w:val="00222A7F"/>
    <w:rsid w:val="002259DC"/>
    <w:rsid w:val="00230310"/>
    <w:rsid w:val="002304B8"/>
    <w:rsid w:val="002424A6"/>
    <w:rsid w:val="0024489D"/>
    <w:rsid w:val="002465AA"/>
    <w:rsid w:val="002467FE"/>
    <w:rsid w:val="00247E21"/>
    <w:rsid w:val="00250763"/>
    <w:rsid w:val="00251F85"/>
    <w:rsid w:val="00252C07"/>
    <w:rsid w:val="00253662"/>
    <w:rsid w:val="00255BA1"/>
    <w:rsid w:val="00256230"/>
    <w:rsid w:val="00256A5D"/>
    <w:rsid w:val="00257449"/>
    <w:rsid w:val="0026133E"/>
    <w:rsid w:val="00261408"/>
    <w:rsid w:val="002614D3"/>
    <w:rsid w:val="00261B45"/>
    <w:rsid w:val="0026461F"/>
    <w:rsid w:val="00270416"/>
    <w:rsid w:val="00273124"/>
    <w:rsid w:val="002732B0"/>
    <w:rsid w:val="00273A9C"/>
    <w:rsid w:val="002756C2"/>
    <w:rsid w:val="00275E93"/>
    <w:rsid w:val="00281598"/>
    <w:rsid w:val="00282ABA"/>
    <w:rsid w:val="00284734"/>
    <w:rsid w:val="0028582B"/>
    <w:rsid w:val="0028704E"/>
    <w:rsid w:val="00287D3B"/>
    <w:rsid w:val="002910D4"/>
    <w:rsid w:val="00291E61"/>
    <w:rsid w:val="00295B61"/>
    <w:rsid w:val="00295C60"/>
    <w:rsid w:val="00296044"/>
    <w:rsid w:val="002A1338"/>
    <w:rsid w:val="002A174D"/>
    <w:rsid w:val="002A4A7C"/>
    <w:rsid w:val="002A5158"/>
    <w:rsid w:val="002A6948"/>
    <w:rsid w:val="002A7101"/>
    <w:rsid w:val="002A77CC"/>
    <w:rsid w:val="002B1388"/>
    <w:rsid w:val="002B251C"/>
    <w:rsid w:val="002B5F1A"/>
    <w:rsid w:val="002B7C51"/>
    <w:rsid w:val="002C000A"/>
    <w:rsid w:val="002C0A5D"/>
    <w:rsid w:val="002C32D4"/>
    <w:rsid w:val="002C463E"/>
    <w:rsid w:val="002C4CCA"/>
    <w:rsid w:val="002C4D5D"/>
    <w:rsid w:val="002C5B63"/>
    <w:rsid w:val="002C5DCB"/>
    <w:rsid w:val="002C65CA"/>
    <w:rsid w:val="002C73CA"/>
    <w:rsid w:val="002D0F3C"/>
    <w:rsid w:val="002D29BF"/>
    <w:rsid w:val="002D2B34"/>
    <w:rsid w:val="002D3166"/>
    <w:rsid w:val="002E08F2"/>
    <w:rsid w:val="002E12A6"/>
    <w:rsid w:val="002E4D60"/>
    <w:rsid w:val="002E5280"/>
    <w:rsid w:val="002E556E"/>
    <w:rsid w:val="002E7036"/>
    <w:rsid w:val="002E7373"/>
    <w:rsid w:val="002E7DC2"/>
    <w:rsid w:val="002F00AA"/>
    <w:rsid w:val="002F31DC"/>
    <w:rsid w:val="002F69F5"/>
    <w:rsid w:val="003000E9"/>
    <w:rsid w:val="003076CB"/>
    <w:rsid w:val="00310521"/>
    <w:rsid w:val="00310889"/>
    <w:rsid w:val="00310EB2"/>
    <w:rsid w:val="00311B52"/>
    <w:rsid w:val="0031264B"/>
    <w:rsid w:val="00312C43"/>
    <w:rsid w:val="00313950"/>
    <w:rsid w:val="003150B0"/>
    <w:rsid w:val="00315A56"/>
    <w:rsid w:val="00321CA6"/>
    <w:rsid w:val="00322CB3"/>
    <w:rsid w:val="003233A2"/>
    <w:rsid w:val="0032389C"/>
    <w:rsid w:val="00325C39"/>
    <w:rsid w:val="003261E5"/>
    <w:rsid w:val="00331D44"/>
    <w:rsid w:val="00334946"/>
    <w:rsid w:val="00335705"/>
    <w:rsid w:val="00335E55"/>
    <w:rsid w:val="00337550"/>
    <w:rsid w:val="00337A0C"/>
    <w:rsid w:val="0034163A"/>
    <w:rsid w:val="003419A0"/>
    <w:rsid w:val="00341D0E"/>
    <w:rsid w:val="00342880"/>
    <w:rsid w:val="003428A1"/>
    <w:rsid w:val="0034297B"/>
    <w:rsid w:val="00343C55"/>
    <w:rsid w:val="00344ED4"/>
    <w:rsid w:val="00353771"/>
    <w:rsid w:val="0035423E"/>
    <w:rsid w:val="00361BBE"/>
    <w:rsid w:val="00361E51"/>
    <w:rsid w:val="003620A8"/>
    <w:rsid w:val="003637F4"/>
    <w:rsid w:val="0036619F"/>
    <w:rsid w:val="003668A6"/>
    <w:rsid w:val="00366F20"/>
    <w:rsid w:val="00367D77"/>
    <w:rsid w:val="00367FB6"/>
    <w:rsid w:val="003708D3"/>
    <w:rsid w:val="00383752"/>
    <w:rsid w:val="003839A2"/>
    <w:rsid w:val="00383AD0"/>
    <w:rsid w:val="003911DE"/>
    <w:rsid w:val="00391FBC"/>
    <w:rsid w:val="00393518"/>
    <w:rsid w:val="00393DDC"/>
    <w:rsid w:val="00395E80"/>
    <w:rsid w:val="003A05A5"/>
    <w:rsid w:val="003A1B93"/>
    <w:rsid w:val="003A26CC"/>
    <w:rsid w:val="003A3D8A"/>
    <w:rsid w:val="003A4568"/>
    <w:rsid w:val="003A6546"/>
    <w:rsid w:val="003B1B37"/>
    <w:rsid w:val="003B1D20"/>
    <w:rsid w:val="003B3113"/>
    <w:rsid w:val="003C0223"/>
    <w:rsid w:val="003C0BC6"/>
    <w:rsid w:val="003C20E2"/>
    <w:rsid w:val="003C3207"/>
    <w:rsid w:val="003C35E2"/>
    <w:rsid w:val="003C7EA3"/>
    <w:rsid w:val="003D2586"/>
    <w:rsid w:val="003D54BE"/>
    <w:rsid w:val="003E0F27"/>
    <w:rsid w:val="003E39DA"/>
    <w:rsid w:val="003F0135"/>
    <w:rsid w:val="003F4B6D"/>
    <w:rsid w:val="003F51E7"/>
    <w:rsid w:val="00400744"/>
    <w:rsid w:val="0040113F"/>
    <w:rsid w:val="004022C6"/>
    <w:rsid w:val="004040D3"/>
    <w:rsid w:val="00405C24"/>
    <w:rsid w:val="00406218"/>
    <w:rsid w:val="00406483"/>
    <w:rsid w:val="00407700"/>
    <w:rsid w:val="00411009"/>
    <w:rsid w:val="0042028D"/>
    <w:rsid w:val="00422C4D"/>
    <w:rsid w:val="004240C0"/>
    <w:rsid w:val="004256DA"/>
    <w:rsid w:val="00433E62"/>
    <w:rsid w:val="00435399"/>
    <w:rsid w:val="004373DD"/>
    <w:rsid w:val="00440817"/>
    <w:rsid w:val="004409C2"/>
    <w:rsid w:val="0044227F"/>
    <w:rsid w:val="00442BA5"/>
    <w:rsid w:val="0044347A"/>
    <w:rsid w:val="00444021"/>
    <w:rsid w:val="00445B09"/>
    <w:rsid w:val="0045060F"/>
    <w:rsid w:val="0045089B"/>
    <w:rsid w:val="00450D5C"/>
    <w:rsid w:val="00450E8C"/>
    <w:rsid w:val="00451BDD"/>
    <w:rsid w:val="004544CB"/>
    <w:rsid w:val="00461342"/>
    <w:rsid w:val="00462AC5"/>
    <w:rsid w:val="00464EA4"/>
    <w:rsid w:val="00465432"/>
    <w:rsid w:val="004664B6"/>
    <w:rsid w:val="0047458D"/>
    <w:rsid w:val="00474F56"/>
    <w:rsid w:val="004758AA"/>
    <w:rsid w:val="00475CE6"/>
    <w:rsid w:val="004776C5"/>
    <w:rsid w:val="00480106"/>
    <w:rsid w:val="00481C45"/>
    <w:rsid w:val="004821A6"/>
    <w:rsid w:val="00483EA2"/>
    <w:rsid w:val="004860A5"/>
    <w:rsid w:val="004907E4"/>
    <w:rsid w:val="0049107D"/>
    <w:rsid w:val="004920FB"/>
    <w:rsid w:val="004926FA"/>
    <w:rsid w:val="00493A81"/>
    <w:rsid w:val="00493AB9"/>
    <w:rsid w:val="004954D6"/>
    <w:rsid w:val="00495E54"/>
    <w:rsid w:val="00496DA3"/>
    <w:rsid w:val="004A1EC2"/>
    <w:rsid w:val="004A2DDF"/>
    <w:rsid w:val="004A3E2D"/>
    <w:rsid w:val="004A58AE"/>
    <w:rsid w:val="004A60FD"/>
    <w:rsid w:val="004A6DF6"/>
    <w:rsid w:val="004A70AC"/>
    <w:rsid w:val="004B014F"/>
    <w:rsid w:val="004B1C0D"/>
    <w:rsid w:val="004B3119"/>
    <w:rsid w:val="004B42C3"/>
    <w:rsid w:val="004B51D2"/>
    <w:rsid w:val="004B5287"/>
    <w:rsid w:val="004B7684"/>
    <w:rsid w:val="004C16EE"/>
    <w:rsid w:val="004C21C6"/>
    <w:rsid w:val="004C42DE"/>
    <w:rsid w:val="004D0CD2"/>
    <w:rsid w:val="004D1C6E"/>
    <w:rsid w:val="004D3308"/>
    <w:rsid w:val="004E2FC6"/>
    <w:rsid w:val="004E5D66"/>
    <w:rsid w:val="004F019E"/>
    <w:rsid w:val="004F07FF"/>
    <w:rsid w:val="004F0D39"/>
    <w:rsid w:val="004F3523"/>
    <w:rsid w:val="004F6D21"/>
    <w:rsid w:val="005011BF"/>
    <w:rsid w:val="00501580"/>
    <w:rsid w:val="005107BE"/>
    <w:rsid w:val="00511826"/>
    <w:rsid w:val="005130A2"/>
    <w:rsid w:val="0052141C"/>
    <w:rsid w:val="005219A9"/>
    <w:rsid w:val="00522457"/>
    <w:rsid w:val="005260A0"/>
    <w:rsid w:val="005318F0"/>
    <w:rsid w:val="00531ED4"/>
    <w:rsid w:val="005337AE"/>
    <w:rsid w:val="00534406"/>
    <w:rsid w:val="00540C02"/>
    <w:rsid w:val="005414B0"/>
    <w:rsid w:val="005415D7"/>
    <w:rsid w:val="005424C7"/>
    <w:rsid w:val="00546009"/>
    <w:rsid w:val="00546D26"/>
    <w:rsid w:val="00550AAD"/>
    <w:rsid w:val="005519A6"/>
    <w:rsid w:val="00551BBA"/>
    <w:rsid w:val="00554250"/>
    <w:rsid w:val="00556532"/>
    <w:rsid w:val="005577C6"/>
    <w:rsid w:val="0055787C"/>
    <w:rsid w:val="00557A7D"/>
    <w:rsid w:val="00562460"/>
    <w:rsid w:val="005656BF"/>
    <w:rsid w:val="005658B0"/>
    <w:rsid w:val="005668AF"/>
    <w:rsid w:val="00566A20"/>
    <w:rsid w:val="00567103"/>
    <w:rsid w:val="00567E70"/>
    <w:rsid w:val="005706B5"/>
    <w:rsid w:val="00570F52"/>
    <w:rsid w:val="00572A30"/>
    <w:rsid w:val="00573FC3"/>
    <w:rsid w:val="0057482A"/>
    <w:rsid w:val="00574DC3"/>
    <w:rsid w:val="0059212E"/>
    <w:rsid w:val="005956D8"/>
    <w:rsid w:val="005961BB"/>
    <w:rsid w:val="005979B3"/>
    <w:rsid w:val="005A0EFF"/>
    <w:rsid w:val="005A1D68"/>
    <w:rsid w:val="005A1F08"/>
    <w:rsid w:val="005A4BF2"/>
    <w:rsid w:val="005A621A"/>
    <w:rsid w:val="005B0F75"/>
    <w:rsid w:val="005B740F"/>
    <w:rsid w:val="005C0D9D"/>
    <w:rsid w:val="005C5C80"/>
    <w:rsid w:val="005C6261"/>
    <w:rsid w:val="005C704B"/>
    <w:rsid w:val="005C7B25"/>
    <w:rsid w:val="005D0375"/>
    <w:rsid w:val="005D41FD"/>
    <w:rsid w:val="005D45A2"/>
    <w:rsid w:val="005D48CA"/>
    <w:rsid w:val="005D4C8F"/>
    <w:rsid w:val="005D7AC1"/>
    <w:rsid w:val="005E077F"/>
    <w:rsid w:val="005E23D3"/>
    <w:rsid w:val="005E31FA"/>
    <w:rsid w:val="005E32E5"/>
    <w:rsid w:val="005E3C47"/>
    <w:rsid w:val="005E4DD2"/>
    <w:rsid w:val="005E5D02"/>
    <w:rsid w:val="005E6120"/>
    <w:rsid w:val="005E74E3"/>
    <w:rsid w:val="005E7FC8"/>
    <w:rsid w:val="005F0038"/>
    <w:rsid w:val="005F03C2"/>
    <w:rsid w:val="005F10C0"/>
    <w:rsid w:val="005F12A8"/>
    <w:rsid w:val="005F1432"/>
    <w:rsid w:val="005F2B0B"/>
    <w:rsid w:val="005F5AD6"/>
    <w:rsid w:val="005F782D"/>
    <w:rsid w:val="005F7959"/>
    <w:rsid w:val="00601421"/>
    <w:rsid w:val="006019F1"/>
    <w:rsid w:val="00604F00"/>
    <w:rsid w:val="00611466"/>
    <w:rsid w:val="00611E97"/>
    <w:rsid w:val="00612641"/>
    <w:rsid w:val="00612B2B"/>
    <w:rsid w:val="00614FE4"/>
    <w:rsid w:val="006156CA"/>
    <w:rsid w:val="00615ADB"/>
    <w:rsid w:val="006174F1"/>
    <w:rsid w:val="006225DE"/>
    <w:rsid w:val="0062407F"/>
    <w:rsid w:val="00625F8A"/>
    <w:rsid w:val="00626AB4"/>
    <w:rsid w:val="00626C2D"/>
    <w:rsid w:val="006342C9"/>
    <w:rsid w:val="00634B36"/>
    <w:rsid w:val="006351DF"/>
    <w:rsid w:val="00635DA7"/>
    <w:rsid w:val="00637778"/>
    <w:rsid w:val="00637999"/>
    <w:rsid w:val="00645984"/>
    <w:rsid w:val="006461B8"/>
    <w:rsid w:val="006517D2"/>
    <w:rsid w:val="00652CD6"/>
    <w:rsid w:val="006536D6"/>
    <w:rsid w:val="00656FA2"/>
    <w:rsid w:val="0065712E"/>
    <w:rsid w:val="00657807"/>
    <w:rsid w:val="00660D5A"/>
    <w:rsid w:val="00661E78"/>
    <w:rsid w:val="006676D3"/>
    <w:rsid w:val="00670569"/>
    <w:rsid w:val="00670717"/>
    <w:rsid w:val="006712B1"/>
    <w:rsid w:val="0067357F"/>
    <w:rsid w:val="00673B11"/>
    <w:rsid w:val="00675163"/>
    <w:rsid w:val="006755F8"/>
    <w:rsid w:val="00675AA4"/>
    <w:rsid w:val="00677168"/>
    <w:rsid w:val="00683E2B"/>
    <w:rsid w:val="00684BB9"/>
    <w:rsid w:val="006856AC"/>
    <w:rsid w:val="00686DDF"/>
    <w:rsid w:val="0069262B"/>
    <w:rsid w:val="006930FE"/>
    <w:rsid w:val="0069349A"/>
    <w:rsid w:val="006944F0"/>
    <w:rsid w:val="006959CE"/>
    <w:rsid w:val="006961AE"/>
    <w:rsid w:val="00696263"/>
    <w:rsid w:val="006A3668"/>
    <w:rsid w:val="006A45BB"/>
    <w:rsid w:val="006A5D79"/>
    <w:rsid w:val="006A5FC4"/>
    <w:rsid w:val="006A69AC"/>
    <w:rsid w:val="006B11D4"/>
    <w:rsid w:val="006B754A"/>
    <w:rsid w:val="006C171D"/>
    <w:rsid w:val="006C239D"/>
    <w:rsid w:val="006C5BFD"/>
    <w:rsid w:val="006C6417"/>
    <w:rsid w:val="006D2126"/>
    <w:rsid w:val="006D2512"/>
    <w:rsid w:val="006D4150"/>
    <w:rsid w:val="006D5E3C"/>
    <w:rsid w:val="006D7C16"/>
    <w:rsid w:val="006E0BEE"/>
    <w:rsid w:val="006E1528"/>
    <w:rsid w:val="006E1E32"/>
    <w:rsid w:val="006E2F9A"/>
    <w:rsid w:val="006E36B2"/>
    <w:rsid w:val="006E437C"/>
    <w:rsid w:val="006E4666"/>
    <w:rsid w:val="006E5CB3"/>
    <w:rsid w:val="006E6AA4"/>
    <w:rsid w:val="006E760B"/>
    <w:rsid w:val="006F0A80"/>
    <w:rsid w:val="006F2515"/>
    <w:rsid w:val="006F2654"/>
    <w:rsid w:val="006F5021"/>
    <w:rsid w:val="007011B6"/>
    <w:rsid w:val="007023AF"/>
    <w:rsid w:val="00703BBF"/>
    <w:rsid w:val="00706A21"/>
    <w:rsid w:val="00707670"/>
    <w:rsid w:val="00707CA9"/>
    <w:rsid w:val="00710CFC"/>
    <w:rsid w:val="007130C3"/>
    <w:rsid w:val="00715889"/>
    <w:rsid w:val="0071588B"/>
    <w:rsid w:val="00716A34"/>
    <w:rsid w:val="0071756D"/>
    <w:rsid w:val="00722105"/>
    <w:rsid w:val="00723866"/>
    <w:rsid w:val="00725372"/>
    <w:rsid w:val="00725C71"/>
    <w:rsid w:val="007305FE"/>
    <w:rsid w:val="00731A92"/>
    <w:rsid w:val="00731AC4"/>
    <w:rsid w:val="00731AD9"/>
    <w:rsid w:val="007367A0"/>
    <w:rsid w:val="007400D7"/>
    <w:rsid w:val="007400F9"/>
    <w:rsid w:val="007416B8"/>
    <w:rsid w:val="007432D8"/>
    <w:rsid w:val="007433F4"/>
    <w:rsid w:val="007442A3"/>
    <w:rsid w:val="00745488"/>
    <w:rsid w:val="00745C71"/>
    <w:rsid w:val="00746EA9"/>
    <w:rsid w:val="00747219"/>
    <w:rsid w:val="00750932"/>
    <w:rsid w:val="00757C41"/>
    <w:rsid w:val="007611FC"/>
    <w:rsid w:val="00762625"/>
    <w:rsid w:val="00763DD1"/>
    <w:rsid w:val="00764A74"/>
    <w:rsid w:val="007660D2"/>
    <w:rsid w:val="007660E2"/>
    <w:rsid w:val="0076692A"/>
    <w:rsid w:val="00766FF1"/>
    <w:rsid w:val="00767C3A"/>
    <w:rsid w:val="007720C6"/>
    <w:rsid w:val="00772546"/>
    <w:rsid w:val="00773E86"/>
    <w:rsid w:val="0077549C"/>
    <w:rsid w:val="00776332"/>
    <w:rsid w:val="00776CAF"/>
    <w:rsid w:val="00777B4A"/>
    <w:rsid w:val="00777B83"/>
    <w:rsid w:val="0078026C"/>
    <w:rsid w:val="007822B1"/>
    <w:rsid w:val="00783B75"/>
    <w:rsid w:val="007853E8"/>
    <w:rsid w:val="00785A08"/>
    <w:rsid w:val="00785CE0"/>
    <w:rsid w:val="007868E6"/>
    <w:rsid w:val="00787650"/>
    <w:rsid w:val="00790F4E"/>
    <w:rsid w:val="00792D18"/>
    <w:rsid w:val="00794B12"/>
    <w:rsid w:val="00795453"/>
    <w:rsid w:val="007A1882"/>
    <w:rsid w:val="007A3F2E"/>
    <w:rsid w:val="007A49DF"/>
    <w:rsid w:val="007A6307"/>
    <w:rsid w:val="007A7CF6"/>
    <w:rsid w:val="007B01B3"/>
    <w:rsid w:val="007B3CD2"/>
    <w:rsid w:val="007B3D27"/>
    <w:rsid w:val="007B409C"/>
    <w:rsid w:val="007B478C"/>
    <w:rsid w:val="007C11E7"/>
    <w:rsid w:val="007C3579"/>
    <w:rsid w:val="007C4028"/>
    <w:rsid w:val="007C4EA7"/>
    <w:rsid w:val="007C69DD"/>
    <w:rsid w:val="007C7AA1"/>
    <w:rsid w:val="007D0FEA"/>
    <w:rsid w:val="007D4412"/>
    <w:rsid w:val="007D67E5"/>
    <w:rsid w:val="007E04F3"/>
    <w:rsid w:val="007E0E9A"/>
    <w:rsid w:val="007E3303"/>
    <w:rsid w:val="007E36C0"/>
    <w:rsid w:val="007E4199"/>
    <w:rsid w:val="007E4D10"/>
    <w:rsid w:val="007E4F9E"/>
    <w:rsid w:val="007E7323"/>
    <w:rsid w:val="007E7C8A"/>
    <w:rsid w:val="007F0ECC"/>
    <w:rsid w:val="007F210E"/>
    <w:rsid w:val="007F2D4F"/>
    <w:rsid w:val="007F3037"/>
    <w:rsid w:val="007F3FD5"/>
    <w:rsid w:val="007F4199"/>
    <w:rsid w:val="007F512A"/>
    <w:rsid w:val="007F5BB5"/>
    <w:rsid w:val="008018BE"/>
    <w:rsid w:val="00801B6E"/>
    <w:rsid w:val="0080392F"/>
    <w:rsid w:val="00804DD1"/>
    <w:rsid w:val="0080531E"/>
    <w:rsid w:val="008107D1"/>
    <w:rsid w:val="00815656"/>
    <w:rsid w:val="00815BD1"/>
    <w:rsid w:val="00816E6F"/>
    <w:rsid w:val="0081781B"/>
    <w:rsid w:val="00820EEA"/>
    <w:rsid w:val="00821D13"/>
    <w:rsid w:val="0082396E"/>
    <w:rsid w:val="00826D18"/>
    <w:rsid w:val="008305EC"/>
    <w:rsid w:val="00832A9A"/>
    <w:rsid w:val="00833D84"/>
    <w:rsid w:val="00834B83"/>
    <w:rsid w:val="0083502C"/>
    <w:rsid w:val="00842707"/>
    <w:rsid w:val="00843A72"/>
    <w:rsid w:val="00844A2A"/>
    <w:rsid w:val="008513C5"/>
    <w:rsid w:val="00854B24"/>
    <w:rsid w:val="00855399"/>
    <w:rsid w:val="008602ED"/>
    <w:rsid w:val="008628A3"/>
    <w:rsid w:val="00862DF2"/>
    <w:rsid w:val="008632D4"/>
    <w:rsid w:val="008634C1"/>
    <w:rsid w:val="00866717"/>
    <w:rsid w:val="00872C7D"/>
    <w:rsid w:val="00874FE4"/>
    <w:rsid w:val="00876420"/>
    <w:rsid w:val="0087660F"/>
    <w:rsid w:val="0088041B"/>
    <w:rsid w:val="008819FB"/>
    <w:rsid w:val="00882500"/>
    <w:rsid w:val="008838C3"/>
    <w:rsid w:val="00890E77"/>
    <w:rsid w:val="00891D63"/>
    <w:rsid w:val="00893B7F"/>
    <w:rsid w:val="00894BAF"/>
    <w:rsid w:val="008965D5"/>
    <w:rsid w:val="00896641"/>
    <w:rsid w:val="00897023"/>
    <w:rsid w:val="008A1899"/>
    <w:rsid w:val="008A3C87"/>
    <w:rsid w:val="008A57C4"/>
    <w:rsid w:val="008A6592"/>
    <w:rsid w:val="008A65AB"/>
    <w:rsid w:val="008A699C"/>
    <w:rsid w:val="008B4051"/>
    <w:rsid w:val="008B4468"/>
    <w:rsid w:val="008B44A4"/>
    <w:rsid w:val="008B4568"/>
    <w:rsid w:val="008C096B"/>
    <w:rsid w:val="008C0DA8"/>
    <w:rsid w:val="008C1DF8"/>
    <w:rsid w:val="008C2411"/>
    <w:rsid w:val="008C5FBE"/>
    <w:rsid w:val="008C68CD"/>
    <w:rsid w:val="008C72D7"/>
    <w:rsid w:val="008D1D45"/>
    <w:rsid w:val="008D281C"/>
    <w:rsid w:val="008D2976"/>
    <w:rsid w:val="008D43A0"/>
    <w:rsid w:val="008D6F02"/>
    <w:rsid w:val="008D768F"/>
    <w:rsid w:val="008E4E62"/>
    <w:rsid w:val="008E7FAA"/>
    <w:rsid w:val="008F34A7"/>
    <w:rsid w:val="00902F44"/>
    <w:rsid w:val="00905279"/>
    <w:rsid w:val="00905CC4"/>
    <w:rsid w:val="00905E63"/>
    <w:rsid w:val="00906DAA"/>
    <w:rsid w:val="00907496"/>
    <w:rsid w:val="0091120A"/>
    <w:rsid w:val="00911C11"/>
    <w:rsid w:val="0091657F"/>
    <w:rsid w:val="009174E2"/>
    <w:rsid w:val="00921597"/>
    <w:rsid w:val="00922275"/>
    <w:rsid w:val="009224D2"/>
    <w:rsid w:val="009255A1"/>
    <w:rsid w:val="009259F7"/>
    <w:rsid w:val="00925FDF"/>
    <w:rsid w:val="0092725D"/>
    <w:rsid w:val="009329BC"/>
    <w:rsid w:val="00934F92"/>
    <w:rsid w:val="00937C76"/>
    <w:rsid w:val="0094039E"/>
    <w:rsid w:val="00940B4B"/>
    <w:rsid w:val="00941E03"/>
    <w:rsid w:val="0094632E"/>
    <w:rsid w:val="00947667"/>
    <w:rsid w:val="009477AB"/>
    <w:rsid w:val="0094790A"/>
    <w:rsid w:val="00951A41"/>
    <w:rsid w:val="0095216B"/>
    <w:rsid w:val="009521E5"/>
    <w:rsid w:val="00960094"/>
    <w:rsid w:val="0096177C"/>
    <w:rsid w:val="00961C7B"/>
    <w:rsid w:val="00964FC6"/>
    <w:rsid w:val="00965505"/>
    <w:rsid w:val="00965720"/>
    <w:rsid w:val="00965850"/>
    <w:rsid w:val="00965E6C"/>
    <w:rsid w:val="0096786E"/>
    <w:rsid w:val="00970408"/>
    <w:rsid w:val="00972934"/>
    <w:rsid w:val="00972A59"/>
    <w:rsid w:val="00972F95"/>
    <w:rsid w:val="009778F4"/>
    <w:rsid w:val="00980081"/>
    <w:rsid w:val="00981447"/>
    <w:rsid w:val="009831B5"/>
    <w:rsid w:val="00983F1D"/>
    <w:rsid w:val="009843FD"/>
    <w:rsid w:val="00984EEF"/>
    <w:rsid w:val="0098521E"/>
    <w:rsid w:val="00985CEE"/>
    <w:rsid w:val="00987AD9"/>
    <w:rsid w:val="00993E9B"/>
    <w:rsid w:val="00994B61"/>
    <w:rsid w:val="00995C32"/>
    <w:rsid w:val="00996B81"/>
    <w:rsid w:val="009A01EF"/>
    <w:rsid w:val="009A2311"/>
    <w:rsid w:val="009A269B"/>
    <w:rsid w:val="009A4DCD"/>
    <w:rsid w:val="009A56EF"/>
    <w:rsid w:val="009B2B1E"/>
    <w:rsid w:val="009B2B51"/>
    <w:rsid w:val="009B37CB"/>
    <w:rsid w:val="009B47DA"/>
    <w:rsid w:val="009B513E"/>
    <w:rsid w:val="009B5757"/>
    <w:rsid w:val="009B6D96"/>
    <w:rsid w:val="009B77AA"/>
    <w:rsid w:val="009C24E1"/>
    <w:rsid w:val="009C38FF"/>
    <w:rsid w:val="009C63B8"/>
    <w:rsid w:val="009C6B0C"/>
    <w:rsid w:val="009C7FD9"/>
    <w:rsid w:val="009D01C1"/>
    <w:rsid w:val="009D0F6E"/>
    <w:rsid w:val="009D1A39"/>
    <w:rsid w:val="009D2B82"/>
    <w:rsid w:val="009D335F"/>
    <w:rsid w:val="009E3A1E"/>
    <w:rsid w:val="009E3ACA"/>
    <w:rsid w:val="009E46D9"/>
    <w:rsid w:val="009E5EB3"/>
    <w:rsid w:val="009E5ED3"/>
    <w:rsid w:val="009E6B8B"/>
    <w:rsid w:val="009F1262"/>
    <w:rsid w:val="009F14F4"/>
    <w:rsid w:val="009F19EF"/>
    <w:rsid w:val="009F3DA5"/>
    <w:rsid w:val="009F5288"/>
    <w:rsid w:val="009F7B35"/>
    <w:rsid w:val="00A00830"/>
    <w:rsid w:val="00A019A0"/>
    <w:rsid w:val="00A02658"/>
    <w:rsid w:val="00A03C56"/>
    <w:rsid w:val="00A0503F"/>
    <w:rsid w:val="00A05195"/>
    <w:rsid w:val="00A07CF2"/>
    <w:rsid w:val="00A110C0"/>
    <w:rsid w:val="00A162F1"/>
    <w:rsid w:val="00A21930"/>
    <w:rsid w:val="00A23E49"/>
    <w:rsid w:val="00A26F0D"/>
    <w:rsid w:val="00A30866"/>
    <w:rsid w:val="00A30AC4"/>
    <w:rsid w:val="00A3110A"/>
    <w:rsid w:val="00A32AD9"/>
    <w:rsid w:val="00A339B7"/>
    <w:rsid w:val="00A353BF"/>
    <w:rsid w:val="00A36442"/>
    <w:rsid w:val="00A37514"/>
    <w:rsid w:val="00A4010E"/>
    <w:rsid w:val="00A407FA"/>
    <w:rsid w:val="00A45060"/>
    <w:rsid w:val="00A4601A"/>
    <w:rsid w:val="00A4640A"/>
    <w:rsid w:val="00A51019"/>
    <w:rsid w:val="00A51056"/>
    <w:rsid w:val="00A51A65"/>
    <w:rsid w:val="00A53539"/>
    <w:rsid w:val="00A54766"/>
    <w:rsid w:val="00A54F67"/>
    <w:rsid w:val="00A56110"/>
    <w:rsid w:val="00A56FD6"/>
    <w:rsid w:val="00A620B3"/>
    <w:rsid w:val="00A631AC"/>
    <w:rsid w:val="00A637DA"/>
    <w:rsid w:val="00A63EA5"/>
    <w:rsid w:val="00A7405D"/>
    <w:rsid w:val="00A74969"/>
    <w:rsid w:val="00A75E14"/>
    <w:rsid w:val="00A82D39"/>
    <w:rsid w:val="00A834F2"/>
    <w:rsid w:val="00A83BBC"/>
    <w:rsid w:val="00A8480D"/>
    <w:rsid w:val="00A8642E"/>
    <w:rsid w:val="00A86806"/>
    <w:rsid w:val="00A92387"/>
    <w:rsid w:val="00A92C9C"/>
    <w:rsid w:val="00A933A6"/>
    <w:rsid w:val="00A954B3"/>
    <w:rsid w:val="00AA03E2"/>
    <w:rsid w:val="00AA1983"/>
    <w:rsid w:val="00AA2DC8"/>
    <w:rsid w:val="00AA5A15"/>
    <w:rsid w:val="00AB39D4"/>
    <w:rsid w:val="00AB3DD7"/>
    <w:rsid w:val="00AB46A8"/>
    <w:rsid w:val="00AB4C10"/>
    <w:rsid w:val="00AB5486"/>
    <w:rsid w:val="00AB7EDD"/>
    <w:rsid w:val="00AC2204"/>
    <w:rsid w:val="00AC30D8"/>
    <w:rsid w:val="00AC4A53"/>
    <w:rsid w:val="00AC50EC"/>
    <w:rsid w:val="00AD32C6"/>
    <w:rsid w:val="00AE0028"/>
    <w:rsid w:val="00AE130B"/>
    <w:rsid w:val="00AE1CED"/>
    <w:rsid w:val="00AE44B0"/>
    <w:rsid w:val="00AE6225"/>
    <w:rsid w:val="00AE6A15"/>
    <w:rsid w:val="00AF0E74"/>
    <w:rsid w:val="00AF2FDA"/>
    <w:rsid w:val="00AF68E2"/>
    <w:rsid w:val="00B004F8"/>
    <w:rsid w:val="00B0149C"/>
    <w:rsid w:val="00B01976"/>
    <w:rsid w:val="00B01A76"/>
    <w:rsid w:val="00B02D46"/>
    <w:rsid w:val="00B03B5A"/>
    <w:rsid w:val="00B11ED6"/>
    <w:rsid w:val="00B131E1"/>
    <w:rsid w:val="00B16318"/>
    <w:rsid w:val="00B16FE1"/>
    <w:rsid w:val="00B21ACB"/>
    <w:rsid w:val="00B221F7"/>
    <w:rsid w:val="00B276AA"/>
    <w:rsid w:val="00B31CED"/>
    <w:rsid w:val="00B32053"/>
    <w:rsid w:val="00B32799"/>
    <w:rsid w:val="00B32D4E"/>
    <w:rsid w:val="00B340FE"/>
    <w:rsid w:val="00B34DED"/>
    <w:rsid w:val="00B37034"/>
    <w:rsid w:val="00B37CB3"/>
    <w:rsid w:val="00B43753"/>
    <w:rsid w:val="00B440DF"/>
    <w:rsid w:val="00B44FDA"/>
    <w:rsid w:val="00B45A0C"/>
    <w:rsid w:val="00B502F8"/>
    <w:rsid w:val="00B54A3F"/>
    <w:rsid w:val="00B558A5"/>
    <w:rsid w:val="00B64444"/>
    <w:rsid w:val="00B66BBA"/>
    <w:rsid w:val="00B70DB8"/>
    <w:rsid w:val="00B70DCE"/>
    <w:rsid w:val="00B75825"/>
    <w:rsid w:val="00B7722D"/>
    <w:rsid w:val="00B772D7"/>
    <w:rsid w:val="00B814A1"/>
    <w:rsid w:val="00B84B79"/>
    <w:rsid w:val="00B8553F"/>
    <w:rsid w:val="00B86355"/>
    <w:rsid w:val="00B9136B"/>
    <w:rsid w:val="00B932A5"/>
    <w:rsid w:val="00B95166"/>
    <w:rsid w:val="00B955C8"/>
    <w:rsid w:val="00B96909"/>
    <w:rsid w:val="00B9726B"/>
    <w:rsid w:val="00BA6738"/>
    <w:rsid w:val="00BB1C1E"/>
    <w:rsid w:val="00BB2211"/>
    <w:rsid w:val="00BB37E4"/>
    <w:rsid w:val="00BB3BFC"/>
    <w:rsid w:val="00BB49C1"/>
    <w:rsid w:val="00BB751C"/>
    <w:rsid w:val="00BB7E9D"/>
    <w:rsid w:val="00BC1CE4"/>
    <w:rsid w:val="00BC43D3"/>
    <w:rsid w:val="00BC5261"/>
    <w:rsid w:val="00BC66DE"/>
    <w:rsid w:val="00BD0EF2"/>
    <w:rsid w:val="00BD292C"/>
    <w:rsid w:val="00BD3B4A"/>
    <w:rsid w:val="00BD3ED4"/>
    <w:rsid w:val="00BD440E"/>
    <w:rsid w:val="00BD55B0"/>
    <w:rsid w:val="00BD60C2"/>
    <w:rsid w:val="00BE0508"/>
    <w:rsid w:val="00BE0CE6"/>
    <w:rsid w:val="00BE1E85"/>
    <w:rsid w:val="00BE58D3"/>
    <w:rsid w:val="00BE5D02"/>
    <w:rsid w:val="00BE67C7"/>
    <w:rsid w:val="00BF2F72"/>
    <w:rsid w:val="00BF384A"/>
    <w:rsid w:val="00BF6C8B"/>
    <w:rsid w:val="00C02898"/>
    <w:rsid w:val="00C03848"/>
    <w:rsid w:val="00C0432A"/>
    <w:rsid w:val="00C062BB"/>
    <w:rsid w:val="00C10303"/>
    <w:rsid w:val="00C10773"/>
    <w:rsid w:val="00C13744"/>
    <w:rsid w:val="00C1546C"/>
    <w:rsid w:val="00C16DAB"/>
    <w:rsid w:val="00C1752D"/>
    <w:rsid w:val="00C22012"/>
    <w:rsid w:val="00C222FE"/>
    <w:rsid w:val="00C2262C"/>
    <w:rsid w:val="00C2419F"/>
    <w:rsid w:val="00C2582A"/>
    <w:rsid w:val="00C3140A"/>
    <w:rsid w:val="00C32C00"/>
    <w:rsid w:val="00C375B4"/>
    <w:rsid w:val="00C40BAE"/>
    <w:rsid w:val="00C42AF5"/>
    <w:rsid w:val="00C4354F"/>
    <w:rsid w:val="00C435CC"/>
    <w:rsid w:val="00C4588B"/>
    <w:rsid w:val="00C46578"/>
    <w:rsid w:val="00C4786E"/>
    <w:rsid w:val="00C47AD5"/>
    <w:rsid w:val="00C5075E"/>
    <w:rsid w:val="00C52F91"/>
    <w:rsid w:val="00C532E9"/>
    <w:rsid w:val="00C53333"/>
    <w:rsid w:val="00C53ADE"/>
    <w:rsid w:val="00C6024C"/>
    <w:rsid w:val="00C6152F"/>
    <w:rsid w:val="00C628C7"/>
    <w:rsid w:val="00C62D13"/>
    <w:rsid w:val="00C63DD2"/>
    <w:rsid w:val="00C644E0"/>
    <w:rsid w:val="00C64A69"/>
    <w:rsid w:val="00C64CBB"/>
    <w:rsid w:val="00C66B18"/>
    <w:rsid w:val="00C67F6B"/>
    <w:rsid w:val="00C73A01"/>
    <w:rsid w:val="00C80FDC"/>
    <w:rsid w:val="00C82572"/>
    <w:rsid w:val="00C8317E"/>
    <w:rsid w:val="00C84B62"/>
    <w:rsid w:val="00C85490"/>
    <w:rsid w:val="00C85637"/>
    <w:rsid w:val="00C9342B"/>
    <w:rsid w:val="00C935AF"/>
    <w:rsid w:val="00C93D5E"/>
    <w:rsid w:val="00C9497D"/>
    <w:rsid w:val="00C96E06"/>
    <w:rsid w:val="00CA158B"/>
    <w:rsid w:val="00CA290C"/>
    <w:rsid w:val="00CA379D"/>
    <w:rsid w:val="00CA3B65"/>
    <w:rsid w:val="00CA3FC2"/>
    <w:rsid w:val="00CA69F1"/>
    <w:rsid w:val="00CA6F31"/>
    <w:rsid w:val="00CA7183"/>
    <w:rsid w:val="00CA7212"/>
    <w:rsid w:val="00CB025E"/>
    <w:rsid w:val="00CB119B"/>
    <w:rsid w:val="00CB16CB"/>
    <w:rsid w:val="00CB18FB"/>
    <w:rsid w:val="00CB3808"/>
    <w:rsid w:val="00CB6920"/>
    <w:rsid w:val="00CB6A8F"/>
    <w:rsid w:val="00CB7662"/>
    <w:rsid w:val="00CC0631"/>
    <w:rsid w:val="00CC0A56"/>
    <w:rsid w:val="00CC29FB"/>
    <w:rsid w:val="00CC6247"/>
    <w:rsid w:val="00CD2406"/>
    <w:rsid w:val="00CD2884"/>
    <w:rsid w:val="00CD3B2A"/>
    <w:rsid w:val="00CD7598"/>
    <w:rsid w:val="00CE33AB"/>
    <w:rsid w:val="00CE351F"/>
    <w:rsid w:val="00CE47A1"/>
    <w:rsid w:val="00CE4848"/>
    <w:rsid w:val="00CE609F"/>
    <w:rsid w:val="00CE62D1"/>
    <w:rsid w:val="00CE7DB3"/>
    <w:rsid w:val="00CF1BEE"/>
    <w:rsid w:val="00CF27A2"/>
    <w:rsid w:val="00CF3949"/>
    <w:rsid w:val="00CF766B"/>
    <w:rsid w:val="00D00DFE"/>
    <w:rsid w:val="00D03C6E"/>
    <w:rsid w:val="00D05EC8"/>
    <w:rsid w:val="00D06C0F"/>
    <w:rsid w:val="00D12EAE"/>
    <w:rsid w:val="00D12ED8"/>
    <w:rsid w:val="00D13AA4"/>
    <w:rsid w:val="00D13FC0"/>
    <w:rsid w:val="00D148F1"/>
    <w:rsid w:val="00D16AAE"/>
    <w:rsid w:val="00D16B6B"/>
    <w:rsid w:val="00D20EB0"/>
    <w:rsid w:val="00D252CA"/>
    <w:rsid w:val="00D26A03"/>
    <w:rsid w:val="00D27730"/>
    <w:rsid w:val="00D31F9A"/>
    <w:rsid w:val="00D32EEF"/>
    <w:rsid w:val="00D33326"/>
    <w:rsid w:val="00D34210"/>
    <w:rsid w:val="00D36D1A"/>
    <w:rsid w:val="00D37E2C"/>
    <w:rsid w:val="00D42DF0"/>
    <w:rsid w:val="00D4394F"/>
    <w:rsid w:val="00D452F9"/>
    <w:rsid w:val="00D4599C"/>
    <w:rsid w:val="00D45C6E"/>
    <w:rsid w:val="00D46062"/>
    <w:rsid w:val="00D46072"/>
    <w:rsid w:val="00D460ED"/>
    <w:rsid w:val="00D4613A"/>
    <w:rsid w:val="00D4727C"/>
    <w:rsid w:val="00D47835"/>
    <w:rsid w:val="00D50CC7"/>
    <w:rsid w:val="00D52269"/>
    <w:rsid w:val="00D53456"/>
    <w:rsid w:val="00D53EAD"/>
    <w:rsid w:val="00D54F4F"/>
    <w:rsid w:val="00D6151F"/>
    <w:rsid w:val="00D617DC"/>
    <w:rsid w:val="00D62564"/>
    <w:rsid w:val="00D70CC0"/>
    <w:rsid w:val="00D710F0"/>
    <w:rsid w:val="00D71A6C"/>
    <w:rsid w:val="00D71CEE"/>
    <w:rsid w:val="00D73AB8"/>
    <w:rsid w:val="00D743B2"/>
    <w:rsid w:val="00D745CF"/>
    <w:rsid w:val="00D7633B"/>
    <w:rsid w:val="00D76B15"/>
    <w:rsid w:val="00D809F0"/>
    <w:rsid w:val="00D8323F"/>
    <w:rsid w:val="00D85EB9"/>
    <w:rsid w:val="00D90156"/>
    <w:rsid w:val="00D9437D"/>
    <w:rsid w:val="00D945A7"/>
    <w:rsid w:val="00D966E2"/>
    <w:rsid w:val="00D97967"/>
    <w:rsid w:val="00DA0152"/>
    <w:rsid w:val="00DA167F"/>
    <w:rsid w:val="00DA1D02"/>
    <w:rsid w:val="00DA1F1F"/>
    <w:rsid w:val="00DA37B8"/>
    <w:rsid w:val="00DA649D"/>
    <w:rsid w:val="00DA655C"/>
    <w:rsid w:val="00DA71F1"/>
    <w:rsid w:val="00DB01B0"/>
    <w:rsid w:val="00DB2CA1"/>
    <w:rsid w:val="00DB2CF4"/>
    <w:rsid w:val="00DB4AEE"/>
    <w:rsid w:val="00DB53DE"/>
    <w:rsid w:val="00DB58B9"/>
    <w:rsid w:val="00DC030F"/>
    <w:rsid w:val="00DC70AF"/>
    <w:rsid w:val="00DD1A29"/>
    <w:rsid w:val="00DD3831"/>
    <w:rsid w:val="00DD705A"/>
    <w:rsid w:val="00DE1308"/>
    <w:rsid w:val="00DE388A"/>
    <w:rsid w:val="00DE5254"/>
    <w:rsid w:val="00DE673B"/>
    <w:rsid w:val="00DF17C3"/>
    <w:rsid w:val="00E00D09"/>
    <w:rsid w:val="00E02068"/>
    <w:rsid w:val="00E02309"/>
    <w:rsid w:val="00E02505"/>
    <w:rsid w:val="00E02B05"/>
    <w:rsid w:val="00E0305D"/>
    <w:rsid w:val="00E04701"/>
    <w:rsid w:val="00E1158D"/>
    <w:rsid w:val="00E1334B"/>
    <w:rsid w:val="00E15DE6"/>
    <w:rsid w:val="00E23907"/>
    <w:rsid w:val="00E23E89"/>
    <w:rsid w:val="00E243BC"/>
    <w:rsid w:val="00E30EFD"/>
    <w:rsid w:val="00E315BD"/>
    <w:rsid w:val="00E35CC3"/>
    <w:rsid w:val="00E3718C"/>
    <w:rsid w:val="00E40986"/>
    <w:rsid w:val="00E409AA"/>
    <w:rsid w:val="00E4374C"/>
    <w:rsid w:val="00E44598"/>
    <w:rsid w:val="00E45A99"/>
    <w:rsid w:val="00E46787"/>
    <w:rsid w:val="00E46BFF"/>
    <w:rsid w:val="00E51284"/>
    <w:rsid w:val="00E527A0"/>
    <w:rsid w:val="00E55E07"/>
    <w:rsid w:val="00E5615F"/>
    <w:rsid w:val="00E5642B"/>
    <w:rsid w:val="00E579A4"/>
    <w:rsid w:val="00E60F88"/>
    <w:rsid w:val="00E64FD9"/>
    <w:rsid w:val="00E654F7"/>
    <w:rsid w:val="00E6653A"/>
    <w:rsid w:val="00E7081D"/>
    <w:rsid w:val="00E717E6"/>
    <w:rsid w:val="00E7282A"/>
    <w:rsid w:val="00E73C10"/>
    <w:rsid w:val="00E76F93"/>
    <w:rsid w:val="00E80117"/>
    <w:rsid w:val="00E808EC"/>
    <w:rsid w:val="00E815AF"/>
    <w:rsid w:val="00E81829"/>
    <w:rsid w:val="00E87BEF"/>
    <w:rsid w:val="00E90EEC"/>
    <w:rsid w:val="00E91FE8"/>
    <w:rsid w:val="00E926DC"/>
    <w:rsid w:val="00E92AA9"/>
    <w:rsid w:val="00E92BB4"/>
    <w:rsid w:val="00E96F2B"/>
    <w:rsid w:val="00E97DEE"/>
    <w:rsid w:val="00EA1140"/>
    <w:rsid w:val="00EA2240"/>
    <w:rsid w:val="00EA2733"/>
    <w:rsid w:val="00EA317D"/>
    <w:rsid w:val="00EA4801"/>
    <w:rsid w:val="00EB2FB6"/>
    <w:rsid w:val="00EB6EBA"/>
    <w:rsid w:val="00EC1A13"/>
    <w:rsid w:val="00EC220B"/>
    <w:rsid w:val="00EC2A46"/>
    <w:rsid w:val="00EC451A"/>
    <w:rsid w:val="00EC4E98"/>
    <w:rsid w:val="00EC6A22"/>
    <w:rsid w:val="00EC6FBB"/>
    <w:rsid w:val="00ED4DCF"/>
    <w:rsid w:val="00ED636A"/>
    <w:rsid w:val="00ED6C13"/>
    <w:rsid w:val="00ED6C99"/>
    <w:rsid w:val="00EE14E2"/>
    <w:rsid w:val="00EE4FD9"/>
    <w:rsid w:val="00EE7F8F"/>
    <w:rsid w:val="00EF420C"/>
    <w:rsid w:val="00EF58B4"/>
    <w:rsid w:val="00EF6346"/>
    <w:rsid w:val="00EF7C93"/>
    <w:rsid w:val="00F0051D"/>
    <w:rsid w:val="00F01B76"/>
    <w:rsid w:val="00F032FF"/>
    <w:rsid w:val="00F05D85"/>
    <w:rsid w:val="00F070C3"/>
    <w:rsid w:val="00F1031B"/>
    <w:rsid w:val="00F123E3"/>
    <w:rsid w:val="00F1627E"/>
    <w:rsid w:val="00F16A70"/>
    <w:rsid w:val="00F216E3"/>
    <w:rsid w:val="00F22470"/>
    <w:rsid w:val="00F30F3A"/>
    <w:rsid w:val="00F312C7"/>
    <w:rsid w:val="00F33F90"/>
    <w:rsid w:val="00F35BD6"/>
    <w:rsid w:val="00F3692A"/>
    <w:rsid w:val="00F36CFD"/>
    <w:rsid w:val="00F36D69"/>
    <w:rsid w:val="00F37229"/>
    <w:rsid w:val="00F40087"/>
    <w:rsid w:val="00F40A9E"/>
    <w:rsid w:val="00F46679"/>
    <w:rsid w:val="00F46CD6"/>
    <w:rsid w:val="00F47FEA"/>
    <w:rsid w:val="00F50AE8"/>
    <w:rsid w:val="00F54C42"/>
    <w:rsid w:val="00F56CC2"/>
    <w:rsid w:val="00F57E5A"/>
    <w:rsid w:val="00F60A05"/>
    <w:rsid w:val="00F61EE9"/>
    <w:rsid w:val="00F62558"/>
    <w:rsid w:val="00F6490D"/>
    <w:rsid w:val="00F7139C"/>
    <w:rsid w:val="00F7147F"/>
    <w:rsid w:val="00F71609"/>
    <w:rsid w:val="00F74C81"/>
    <w:rsid w:val="00F7620A"/>
    <w:rsid w:val="00F81805"/>
    <w:rsid w:val="00F827F5"/>
    <w:rsid w:val="00F8292F"/>
    <w:rsid w:val="00F83536"/>
    <w:rsid w:val="00F83810"/>
    <w:rsid w:val="00F84A6F"/>
    <w:rsid w:val="00F84BE8"/>
    <w:rsid w:val="00F8666F"/>
    <w:rsid w:val="00F86859"/>
    <w:rsid w:val="00F87D78"/>
    <w:rsid w:val="00F90662"/>
    <w:rsid w:val="00F941AC"/>
    <w:rsid w:val="00F94B4A"/>
    <w:rsid w:val="00F968F8"/>
    <w:rsid w:val="00FA0A63"/>
    <w:rsid w:val="00FA2654"/>
    <w:rsid w:val="00FA57BD"/>
    <w:rsid w:val="00FA65E9"/>
    <w:rsid w:val="00FB01FE"/>
    <w:rsid w:val="00FB06CA"/>
    <w:rsid w:val="00FB23F7"/>
    <w:rsid w:val="00FB46D6"/>
    <w:rsid w:val="00FB7019"/>
    <w:rsid w:val="00FC042F"/>
    <w:rsid w:val="00FC27C8"/>
    <w:rsid w:val="00FC3145"/>
    <w:rsid w:val="00FC38C4"/>
    <w:rsid w:val="00FC3928"/>
    <w:rsid w:val="00FC48AF"/>
    <w:rsid w:val="00FC5451"/>
    <w:rsid w:val="00FC783A"/>
    <w:rsid w:val="00FD24AE"/>
    <w:rsid w:val="00FD314E"/>
    <w:rsid w:val="00FD4540"/>
    <w:rsid w:val="00FD567C"/>
    <w:rsid w:val="00FD5AE4"/>
    <w:rsid w:val="00FD738A"/>
    <w:rsid w:val="00FD79B7"/>
    <w:rsid w:val="00FE09B3"/>
    <w:rsid w:val="00FE0D99"/>
    <w:rsid w:val="00FE131D"/>
    <w:rsid w:val="00FE266F"/>
    <w:rsid w:val="00FE2D7D"/>
    <w:rsid w:val="00FE3A19"/>
    <w:rsid w:val="00FE4689"/>
    <w:rsid w:val="00FE4C03"/>
    <w:rsid w:val="00FE59C0"/>
    <w:rsid w:val="00FE7C9B"/>
    <w:rsid w:val="00FF3A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CD5D14D-F1BB-43F3-954A-BB8D91F2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199"/>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7E4199"/>
    <w:pPr>
      <w:keepNext/>
      <w:keepLines/>
      <w:spacing w:before="280"/>
      <w:ind w:left="1134" w:hanging="1134"/>
      <w:outlineLvl w:val="0"/>
    </w:pPr>
    <w:rPr>
      <w:b/>
      <w:sz w:val="28"/>
    </w:rPr>
  </w:style>
  <w:style w:type="paragraph" w:styleId="Heading2">
    <w:name w:val="heading 2"/>
    <w:basedOn w:val="Heading1"/>
    <w:next w:val="Normal"/>
    <w:link w:val="Heading2Char"/>
    <w:qFormat/>
    <w:rsid w:val="007E4199"/>
    <w:pPr>
      <w:spacing w:before="200"/>
      <w:outlineLvl w:val="1"/>
    </w:pPr>
    <w:rPr>
      <w:sz w:val="24"/>
    </w:rPr>
  </w:style>
  <w:style w:type="paragraph" w:styleId="Heading3">
    <w:name w:val="heading 3"/>
    <w:basedOn w:val="Heading1"/>
    <w:next w:val="Normal"/>
    <w:link w:val="Heading3Char"/>
    <w:qFormat/>
    <w:rsid w:val="007E4199"/>
    <w:pPr>
      <w:tabs>
        <w:tab w:val="clear" w:pos="1134"/>
      </w:tabs>
      <w:spacing w:before="200"/>
      <w:outlineLvl w:val="2"/>
    </w:pPr>
    <w:rPr>
      <w:sz w:val="24"/>
    </w:rPr>
  </w:style>
  <w:style w:type="paragraph" w:styleId="Heading4">
    <w:name w:val="heading 4"/>
    <w:basedOn w:val="Heading3"/>
    <w:next w:val="Normal"/>
    <w:link w:val="Heading4Char"/>
    <w:qFormat/>
    <w:rsid w:val="007E4199"/>
    <w:pPr>
      <w:outlineLvl w:val="3"/>
    </w:pPr>
  </w:style>
  <w:style w:type="paragraph" w:styleId="Heading5">
    <w:name w:val="heading 5"/>
    <w:basedOn w:val="Heading4"/>
    <w:next w:val="Normal"/>
    <w:link w:val="Heading5Char"/>
    <w:qFormat/>
    <w:rsid w:val="007E4199"/>
    <w:pPr>
      <w:outlineLvl w:val="4"/>
    </w:pPr>
  </w:style>
  <w:style w:type="paragraph" w:styleId="Heading6">
    <w:name w:val="heading 6"/>
    <w:basedOn w:val="Heading4"/>
    <w:next w:val="Normal"/>
    <w:link w:val="Heading6Char"/>
    <w:qFormat/>
    <w:rsid w:val="007E4199"/>
    <w:pPr>
      <w:outlineLvl w:val="5"/>
    </w:pPr>
  </w:style>
  <w:style w:type="paragraph" w:styleId="Heading7">
    <w:name w:val="heading 7"/>
    <w:basedOn w:val="Heading6"/>
    <w:next w:val="Normal"/>
    <w:link w:val="Heading7Char"/>
    <w:qFormat/>
    <w:rsid w:val="007E4199"/>
    <w:pPr>
      <w:outlineLvl w:val="6"/>
    </w:pPr>
  </w:style>
  <w:style w:type="paragraph" w:styleId="Heading8">
    <w:name w:val="heading 8"/>
    <w:basedOn w:val="Heading6"/>
    <w:next w:val="Normal"/>
    <w:link w:val="Heading8Char"/>
    <w:qFormat/>
    <w:rsid w:val="007E4199"/>
    <w:pPr>
      <w:outlineLvl w:val="7"/>
    </w:pPr>
  </w:style>
  <w:style w:type="paragraph" w:styleId="Heading9">
    <w:name w:val="heading 9"/>
    <w:basedOn w:val="Heading6"/>
    <w:next w:val="Normal"/>
    <w:link w:val="Heading9Char"/>
    <w:qFormat/>
    <w:rsid w:val="007E4199"/>
    <w:pPr>
      <w:outlineLvl w:val="8"/>
    </w:pPr>
  </w:style>
  <w:style w:type="character" w:default="1" w:styleId="DefaultParagraphFont">
    <w:name w:val="Default Paragraph Font"/>
    <w:uiPriority w:val="1"/>
    <w:semiHidden/>
    <w:unhideWhenUsed/>
    <w:rsid w:val="007E41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4199"/>
  </w:style>
  <w:style w:type="paragraph" w:customStyle="1" w:styleId="Tabletext">
    <w:name w:val="Table_text"/>
    <w:basedOn w:val="Normal"/>
    <w:rsid w:val="007E41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enumlev1">
    <w:name w:val="enumlev1"/>
    <w:basedOn w:val="Normal"/>
    <w:rsid w:val="007E4199"/>
    <w:pPr>
      <w:tabs>
        <w:tab w:val="clear" w:pos="2268"/>
        <w:tab w:val="left" w:pos="2608"/>
        <w:tab w:val="left" w:pos="3345"/>
      </w:tabs>
      <w:spacing w:before="80"/>
      <w:ind w:left="1134" w:hanging="1134"/>
    </w:pPr>
  </w:style>
  <w:style w:type="paragraph" w:customStyle="1" w:styleId="enumlev2">
    <w:name w:val="enumlev2"/>
    <w:basedOn w:val="enumlev1"/>
    <w:rsid w:val="007E4199"/>
    <w:pPr>
      <w:ind w:left="1871" w:hanging="737"/>
    </w:pPr>
  </w:style>
  <w:style w:type="paragraph" w:customStyle="1" w:styleId="Tabletitle">
    <w:name w:val="Table_title"/>
    <w:basedOn w:val="Normal"/>
    <w:next w:val="Tabletext"/>
    <w:rsid w:val="007E4199"/>
    <w:pPr>
      <w:keepNext/>
      <w:keepLines/>
      <w:spacing w:before="0" w:after="120"/>
      <w:jc w:val="center"/>
    </w:pPr>
    <w:rPr>
      <w:rFonts w:ascii="Times New Roman Bold" w:hAnsi="Times New Roman Bold"/>
      <w:b/>
      <w:sz w:val="20"/>
    </w:rPr>
  </w:style>
  <w:style w:type="paragraph" w:customStyle="1" w:styleId="Normalaftertitle">
    <w:name w:val="Normal after title"/>
    <w:basedOn w:val="Normal"/>
    <w:next w:val="Normal"/>
    <w:rsid w:val="007E4199"/>
    <w:pPr>
      <w:spacing w:before="280"/>
    </w:pPr>
  </w:style>
  <w:style w:type="paragraph" w:customStyle="1" w:styleId="Questiontitle">
    <w:name w:val="Question_title"/>
    <w:basedOn w:val="Rectitle"/>
    <w:next w:val="Questionref"/>
    <w:rsid w:val="007E4199"/>
  </w:style>
  <w:style w:type="paragraph" w:customStyle="1" w:styleId="Reasons">
    <w:name w:val="Reasons"/>
    <w:basedOn w:val="Normal"/>
    <w:rsid w:val="007E4199"/>
    <w:pPr>
      <w:tabs>
        <w:tab w:val="clear" w:pos="1871"/>
        <w:tab w:val="clear" w:pos="2268"/>
        <w:tab w:val="left" w:pos="1588"/>
        <w:tab w:val="left" w:pos="1985"/>
      </w:tabs>
    </w:pPr>
  </w:style>
  <w:style w:type="paragraph" w:customStyle="1" w:styleId="Source">
    <w:name w:val="Source"/>
    <w:basedOn w:val="Normal"/>
    <w:next w:val="Normal"/>
    <w:rsid w:val="007E4199"/>
    <w:pPr>
      <w:spacing w:before="840"/>
      <w:jc w:val="center"/>
    </w:pPr>
    <w:rPr>
      <w:b/>
      <w:sz w:val="28"/>
    </w:rPr>
  </w:style>
  <w:style w:type="paragraph" w:customStyle="1" w:styleId="Tablehead">
    <w:name w:val="Table_head"/>
    <w:basedOn w:val="Tabletext"/>
    <w:next w:val="Tabletext"/>
    <w:rsid w:val="007E4199"/>
    <w:pPr>
      <w:keepNext/>
      <w:spacing w:before="80" w:after="80"/>
      <w:jc w:val="center"/>
    </w:pPr>
    <w:rPr>
      <w:b/>
    </w:rPr>
  </w:style>
  <w:style w:type="paragraph" w:customStyle="1" w:styleId="Title1">
    <w:name w:val="Title 1"/>
    <w:basedOn w:val="Source"/>
    <w:next w:val="Normal"/>
    <w:rsid w:val="007E4199"/>
    <w:pPr>
      <w:tabs>
        <w:tab w:val="left" w:pos="567"/>
        <w:tab w:val="left" w:pos="1701"/>
        <w:tab w:val="left" w:pos="2835"/>
      </w:tabs>
      <w:spacing w:before="240"/>
    </w:pPr>
    <w:rPr>
      <w:b w:val="0"/>
      <w:caps/>
    </w:rPr>
  </w:style>
  <w:style w:type="paragraph" w:customStyle="1" w:styleId="Title2">
    <w:name w:val="Title 2"/>
    <w:basedOn w:val="Source"/>
    <w:next w:val="Normal"/>
    <w:rsid w:val="007E4199"/>
    <w:pPr>
      <w:overflowPunct/>
      <w:autoSpaceDE/>
      <w:autoSpaceDN/>
      <w:adjustRightInd/>
      <w:spacing w:before="480"/>
      <w:textAlignment w:val="auto"/>
    </w:pPr>
    <w:rPr>
      <w:b w:val="0"/>
      <w:caps/>
    </w:rPr>
  </w:style>
  <w:style w:type="table" w:styleId="TableGrid">
    <w:name w:val="Table Grid"/>
    <w:basedOn w:val="TableNormal"/>
    <w:rsid w:val="008C5FB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w:eastAsia="Times New Roman" w:hAnsi="Times"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C5FBE"/>
    <w:rPr>
      <w:color w:val="0000FF"/>
      <w:u w:val="single"/>
    </w:rPr>
  </w:style>
  <w:style w:type="paragraph" w:styleId="BalloonText">
    <w:name w:val="Balloon Text"/>
    <w:basedOn w:val="Normal"/>
    <w:link w:val="BalloonTextChar"/>
    <w:uiPriority w:val="99"/>
    <w:semiHidden/>
    <w:unhideWhenUsed/>
    <w:rsid w:val="008C5FB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FBE"/>
    <w:rPr>
      <w:rFonts w:ascii="Tahoma" w:eastAsia="Times New Roman" w:hAnsi="Tahoma" w:cs="Tahoma"/>
      <w:sz w:val="16"/>
      <w:szCs w:val="16"/>
      <w:lang w:val="fr-FR" w:eastAsia="en-US"/>
    </w:rPr>
  </w:style>
  <w:style w:type="paragraph" w:styleId="Header">
    <w:name w:val="header"/>
    <w:basedOn w:val="Normal"/>
    <w:link w:val="HeaderChar"/>
    <w:rsid w:val="007E4199"/>
    <w:pPr>
      <w:spacing w:before="0"/>
      <w:jc w:val="center"/>
    </w:pPr>
    <w:rPr>
      <w:sz w:val="18"/>
    </w:rPr>
  </w:style>
  <w:style w:type="character" w:customStyle="1" w:styleId="HeaderChar">
    <w:name w:val="Header Char"/>
    <w:basedOn w:val="DefaultParagraphFont"/>
    <w:link w:val="Header"/>
    <w:rsid w:val="007E4199"/>
    <w:rPr>
      <w:rFonts w:ascii="Times New Roman" w:eastAsia="Times New Roman" w:hAnsi="Times New Roman" w:cs="Times New Roman"/>
      <w:sz w:val="18"/>
      <w:szCs w:val="20"/>
      <w:lang w:val="fr-FR" w:eastAsia="en-US"/>
    </w:rPr>
  </w:style>
  <w:style w:type="paragraph" w:styleId="Footer">
    <w:name w:val="footer"/>
    <w:aliases w:val="pie de página"/>
    <w:basedOn w:val="Normal"/>
    <w:link w:val="FooterChar"/>
    <w:rsid w:val="007E419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7E4199"/>
    <w:rPr>
      <w:rFonts w:ascii="Times New Roman" w:eastAsia="Times New Roman" w:hAnsi="Times New Roman" w:cs="Times New Roman"/>
      <w:caps/>
      <w:noProof/>
      <w:sz w:val="16"/>
      <w:szCs w:val="20"/>
      <w:lang w:val="fr-FR" w:eastAsia="en-US"/>
    </w:rPr>
  </w:style>
  <w:style w:type="character" w:customStyle="1" w:styleId="Heading1Char">
    <w:name w:val="Heading 1 Char"/>
    <w:basedOn w:val="DefaultParagraphFont"/>
    <w:link w:val="Heading1"/>
    <w:rsid w:val="007B478C"/>
    <w:rPr>
      <w:rFonts w:ascii="Times New Roman" w:eastAsia="Times New Roman" w:hAnsi="Times New Roman" w:cs="Times New Roman"/>
      <w:b/>
      <w:sz w:val="28"/>
      <w:szCs w:val="20"/>
      <w:lang w:val="fr-FR" w:eastAsia="en-US"/>
    </w:rPr>
  </w:style>
  <w:style w:type="character" w:customStyle="1" w:styleId="Heading2Char">
    <w:name w:val="Heading 2 Char"/>
    <w:basedOn w:val="DefaultParagraphFont"/>
    <w:link w:val="Heading2"/>
    <w:rsid w:val="007B478C"/>
    <w:rPr>
      <w:rFonts w:ascii="Times New Roman" w:eastAsia="Times New Roman" w:hAnsi="Times New Roman" w:cs="Times New Roman"/>
      <w:b/>
      <w:sz w:val="24"/>
      <w:szCs w:val="20"/>
      <w:lang w:val="fr-FR" w:eastAsia="en-US"/>
    </w:rPr>
  </w:style>
  <w:style w:type="character" w:customStyle="1" w:styleId="Heading3Char">
    <w:name w:val="Heading 3 Char"/>
    <w:basedOn w:val="DefaultParagraphFont"/>
    <w:link w:val="Heading3"/>
    <w:rsid w:val="007B478C"/>
    <w:rPr>
      <w:rFonts w:ascii="Times New Roman" w:eastAsia="Times New Roman" w:hAnsi="Times New Roman" w:cs="Times New Roman"/>
      <w:b/>
      <w:sz w:val="24"/>
      <w:szCs w:val="20"/>
      <w:lang w:val="fr-FR" w:eastAsia="en-US"/>
    </w:rPr>
  </w:style>
  <w:style w:type="character" w:customStyle="1" w:styleId="Heading4Char">
    <w:name w:val="Heading 4 Char"/>
    <w:basedOn w:val="DefaultParagraphFont"/>
    <w:link w:val="Heading4"/>
    <w:rsid w:val="007B478C"/>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7B478C"/>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7B478C"/>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7B478C"/>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7B478C"/>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7B478C"/>
    <w:rPr>
      <w:rFonts w:ascii="Times New Roman" w:eastAsia="Times New Roman" w:hAnsi="Times New Roman" w:cs="Times New Roman"/>
      <w:b/>
      <w:sz w:val="24"/>
      <w:szCs w:val="20"/>
      <w:lang w:val="fr-FR" w:eastAsia="en-US"/>
    </w:rPr>
  </w:style>
  <w:style w:type="paragraph" w:customStyle="1" w:styleId="AnnexNo">
    <w:name w:val="Annex_No"/>
    <w:basedOn w:val="Normal"/>
    <w:next w:val="Normal"/>
    <w:rsid w:val="007E4199"/>
    <w:pPr>
      <w:keepNext/>
      <w:keepLines/>
      <w:spacing w:before="480" w:after="80"/>
      <w:jc w:val="center"/>
    </w:pPr>
    <w:rPr>
      <w:caps/>
      <w:sz w:val="28"/>
    </w:rPr>
  </w:style>
  <w:style w:type="paragraph" w:customStyle="1" w:styleId="Annexref">
    <w:name w:val="Annex_ref"/>
    <w:basedOn w:val="Normal"/>
    <w:next w:val="Normal"/>
    <w:rsid w:val="007E4199"/>
    <w:pPr>
      <w:keepNext/>
      <w:keepLines/>
      <w:spacing w:after="280"/>
      <w:jc w:val="center"/>
    </w:pPr>
  </w:style>
  <w:style w:type="paragraph" w:customStyle="1" w:styleId="Annextitle">
    <w:name w:val="Annex_title"/>
    <w:basedOn w:val="Normal"/>
    <w:next w:val="Normal"/>
    <w:rsid w:val="007E4199"/>
    <w:pPr>
      <w:keepNext/>
      <w:keepLines/>
      <w:spacing w:before="240" w:after="280"/>
      <w:jc w:val="center"/>
    </w:pPr>
    <w:rPr>
      <w:rFonts w:ascii="Times New Roman Bold" w:hAnsi="Times New Roman Bold"/>
      <w:b/>
      <w:sz w:val="28"/>
    </w:rPr>
  </w:style>
  <w:style w:type="character" w:customStyle="1" w:styleId="Appdef">
    <w:name w:val="App_def"/>
    <w:rsid w:val="007E4199"/>
    <w:rPr>
      <w:rFonts w:ascii="Times New Roman" w:hAnsi="Times New Roman"/>
      <w:b/>
    </w:rPr>
  </w:style>
  <w:style w:type="character" w:customStyle="1" w:styleId="Appref">
    <w:name w:val="App_ref"/>
    <w:basedOn w:val="DefaultParagraphFont"/>
    <w:rsid w:val="007E4199"/>
  </w:style>
  <w:style w:type="paragraph" w:customStyle="1" w:styleId="AppendixNo">
    <w:name w:val="Appendix_No"/>
    <w:basedOn w:val="AnnexNo"/>
    <w:next w:val="Annexref"/>
    <w:rsid w:val="007E4199"/>
  </w:style>
  <w:style w:type="paragraph" w:customStyle="1" w:styleId="Appendixref">
    <w:name w:val="Appendix_ref"/>
    <w:basedOn w:val="Annexref"/>
    <w:next w:val="Annextitle"/>
    <w:rsid w:val="007E4199"/>
  </w:style>
  <w:style w:type="paragraph" w:customStyle="1" w:styleId="Appendixtitle">
    <w:name w:val="Appendix_title"/>
    <w:basedOn w:val="Annextitle"/>
    <w:next w:val="Normal"/>
    <w:rsid w:val="007E4199"/>
  </w:style>
  <w:style w:type="character" w:customStyle="1" w:styleId="Artdef">
    <w:name w:val="Art_def"/>
    <w:rsid w:val="007E4199"/>
    <w:rPr>
      <w:rFonts w:ascii="Times New Roman" w:hAnsi="Times New Roman"/>
      <w:b/>
    </w:rPr>
  </w:style>
  <w:style w:type="paragraph" w:customStyle="1" w:styleId="Artheading">
    <w:name w:val="Art_heading"/>
    <w:basedOn w:val="Normal"/>
    <w:next w:val="Normal"/>
    <w:rsid w:val="007E4199"/>
    <w:pPr>
      <w:spacing w:before="480"/>
      <w:jc w:val="center"/>
    </w:pPr>
    <w:rPr>
      <w:rFonts w:ascii="Times New Roman Bold" w:hAnsi="Times New Roman Bold"/>
      <w:b/>
      <w:sz w:val="28"/>
    </w:rPr>
  </w:style>
  <w:style w:type="paragraph" w:customStyle="1" w:styleId="ArtNo">
    <w:name w:val="Art_No"/>
    <w:basedOn w:val="Normal"/>
    <w:next w:val="Normal"/>
    <w:rsid w:val="007E4199"/>
    <w:pPr>
      <w:keepNext/>
      <w:keepLines/>
      <w:spacing w:before="480"/>
      <w:jc w:val="center"/>
    </w:pPr>
    <w:rPr>
      <w:caps/>
      <w:sz w:val="28"/>
    </w:rPr>
  </w:style>
  <w:style w:type="character" w:customStyle="1" w:styleId="Artref">
    <w:name w:val="Art_ref"/>
    <w:basedOn w:val="DefaultParagraphFont"/>
    <w:rsid w:val="007E4199"/>
  </w:style>
  <w:style w:type="paragraph" w:customStyle="1" w:styleId="Arttitle">
    <w:name w:val="Art_title"/>
    <w:basedOn w:val="Normal"/>
    <w:next w:val="Normal"/>
    <w:rsid w:val="007E4199"/>
    <w:pPr>
      <w:keepNext/>
      <w:keepLines/>
      <w:spacing w:before="240"/>
      <w:jc w:val="center"/>
    </w:pPr>
    <w:rPr>
      <w:b/>
      <w:sz w:val="28"/>
    </w:rPr>
  </w:style>
  <w:style w:type="paragraph" w:customStyle="1" w:styleId="ASN1">
    <w:name w:val="ASN.1"/>
    <w:basedOn w:val="Normal"/>
    <w:rsid w:val="007E419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Border">
    <w:name w:val="Border"/>
    <w:basedOn w:val="Tabletext"/>
    <w:rsid w:val="007E419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7E4199"/>
    <w:pPr>
      <w:keepNext/>
      <w:keepLines/>
      <w:spacing w:before="160"/>
      <w:ind w:left="1134"/>
    </w:pPr>
    <w:rPr>
      <w:i/>
    </w:rPr>
  </w:style>
  <w:style w:type="paragraph" w:customStyle="1" w:styleId="ChapNo">
    <w:name w:val="Chap_No"/>
    <w:basedOn w:val="ArtNo"/>
    <w:next w:val="Normal"/>
    <w:rsid w:val="007E4199"/>
    <w:rPr>
      <w:rFonts w:ascii="Times New Roman Bold" w:hAnsi="Times New Roman Bold"/>
      <w:b/>
    </w:rPr>
  </w:style>
  <w:style w:type="paragraph" w:customStyle="1" w:styleId="Chaptitle">
    <w:name w:val="Chap_title"/>
    <w:basedOn w:val="Arttitle"/>
    <w:next w:val="Normal"/>
    <w:rsid w:val="007E4199"/>
  </w:style>
  <w:style w:type="paragraph" w:customStyle="1" w:styleId="ddate">
    <w:name w:val="ddate"/>
    <w:basedOn w:val="Normal"/>
    <w:rsid w:val="007E4199"/>
    <w:pPr>
      <w:framePr w:hSpace="181" w:wrap="around" w:vAnchor="page" w:hAnchor="margin" w:y="852"/>
      <w:shd w:val="solid" w:color="FFFFFF" w:fill="FFFFFF"/>
      <w:spacing w:before="0"/>
    </w:pPr>
    <w:rPr>
      <w:b/>
      <w:bCs/>
    </w:rPr>
  </w:style>
  <w:style w:type="paragraph" w:customStyle="1" w:styleId="dnum">
    <w:name w:val="dnum"/>
    <w:basedOn w:val="Normal"/>
    <w:rsid w:val="007E4199"/>
    <w:pPr>
      <w:framePr w:hSpace="181" w:wrap="around" w:vAnchor="page" w:hAnchor="margin" w:y="852"/>
      <w:shd w:val="solid" w:color="FFFFFF" w:fill="FFFFFF"/>
    </w:pPr>
    <w:rPr>
      <w:b/>
      <w:bCs/>
    </w:rPr>
  </w:style>
  <w:style w:type="paragraph" w:customStyle="1" w:styleId="dorlang">
    <w:name w:val="dorlang"/>
    <w:basedOn w:val="Normal"/>
    <w:rsid w:val="007E4199"/>
    <w:pPr>
      <w:framePr w:hSpace="181" w:wrap="around" w:vAnchor="page" w:hAnchor="margin" w:y="852"/>
      <w:shd w:val="solid" w:color="FFFFFF" w:fill="FFFFFF"/>
      <w:spacing w:before="0"/>
    </w:pPr>
    <w:rPr>
      <w:b/>
      <w:bCs/>
    </w:rPr>
  </w:style>
  <w:style w:type="character" w:styleId="EndnoteReference">
    <w:name w:val="endnote reference"/>
    <w:rsid w:val="007E4199"/>
    <w:rPr>
      <w:vertAlign w:val="superscript"/>
    </w:rPr>
  </w:style>
  <w:style w:type="paragraph" w:customStyle="1" w:styleId="enumlev3">
    <w:name w:val="enumlev3"/>
    <w:basedOn w:val="enumlev2"/>
    <w:rsid w:val="007E4199"/>
    <w:pPr>
      <w:ind w:left="2268" w:hanging="397"/>
    </w:pPr>
  </w:style>
  <w:style w:type="paragraph" w:customStyle="1" w:styleId="Equation">
    <w:name w:val="Equation"/>
    <w:basedOn w:val="Normal"/>
    <w:rsid w:val="007E4199"/>
    <w:pPr>
      <w:tabs>
        <w:tab w:val="clear" w:pos="1871"/>
        <w:tab w:val="clear" w:pos="2268"/>
        <w:tab w:val="center" w:pos="4820"/>
        <w:tab w:val="right" w:pos="9639"/>
      </w:tabs>
    </w:pPr>
  </w:style>
  <w:style w:type="paragraph" w:styleId="NormalIndent">
    <w:name w:val="Normal Indent"/>
    <w:basedOn w:val="Normal"/>
    <w:rsid w:val="007E4199"/>
    <w:pPr>
      <w:ind w:left="1134"/>
    </w:pPr>
  </w:style>
  <w:style w:type="paragraph" w:customStyle="1" w:styleId="Equationlegend">
    <w:name w:val="Equation_legend"/>
    <w:basedOn w:val="NormalIndent"/>
    <w:rsid w:val="007E419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7E4199"/>
    <w:pPr>
      <w:keepNext/>
      <w:keepLines/>
      <w:jc w:val="center"/>
    </w:pPr>
  </w:style>
  <w:style w:type="paragraph" w:customStyle="1" w:styleId="Figurelegend">
    <w:name w:val="Figure_legend"/>
    <w:basedOn w:val="Normal"/>
    <w:rsid w:val="007E4199"/>
    <w:pPr>
      <w:keepNext/>
      <w:keepLines/>
      <w:spacing w:before="20" w:after="20"/>
    </w:pPr>
    <w:rPr>
      <w:sz w:val="18"/>
    </w:rPr>
  </w:style>
  <w:style w:type="paragraph" w:customStyle="1" w:styleId="FigureNo">
    <w:name w:val="Figure_No"/>
    <w:basedOn w:val="Normal"/>
    <w:next w:val="Normal"/>
    <w:rsid w:val="007E4199"/>
    <w:pPr>
      <w:keepNext/>
      <w:keepLines/>
      <w:spacing w:before="480" w:after="120"/>
      <w:jc w:val="center"/>
    </w:pPr>
    <w:rPr>
      <w:caps/>
      <w:sz w:val="20"/>
    </w:rPr>
  </w:style>
  <w:style w:type="paragraph" w:customStyle="1" w:styleId="Figuretitle">
    <w:name w:val="Figure_title"/>
    <w:basedOn w:val="Tabletitle"/>
    <w:next w:val="Normal"/>
    <w:rsid w:val="007E4199"/>
    <w:pPr>
      <w:spacing w:after="480"/>
    </w:pPr>
  </w:style>
  <w:style w:type="paragraph" w:customStyle="1" w:styleId="Figurewithouttitle">
    <w:name w:val="Figure_without_title"/>
    <w:basedOn w:val="FigureNo"/>
    <w:next w:val="Normal"/>
    <w:rsid w:val="007E4199"/>
    <w:pPr>
      <w:keepNext w:val="0"/>
    </w:pPr>
  </w:style>
  <w:style w:type="paragraph" w:customStyle="1" w:styleId="FirstFooter">
    <w:name w:val="FirstFooter"/>
    <w:basedOn w:val="Footer"/>
    <w:rsid w:val="007E41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7E4199"/>
    <w:rPr>
      <w:position w:val="6"/>
      <w:sz w:val="18"/>
    </w:rPr>
  </w:style>
  <w:style w:type="paragraph" w:styleId="FootnoteText">
    <w:name w:val="footnote text"/>
    <w:basedOn w:val="Normal"/>
    <w:link w:val="FootnoteTextChar"/>
    <w:rsid w:val="007E4199"/>
    <w:pPr>
      <w:keepLines/>
      <w:tabs>
        <w:tab w:val="left" w:pos="255"/>
      </w:tabs>
    </w:pPr>
  </w:style>
  <w:style w:type="character" w:customStyle="1" w:styleId="FootnoteTextChar">
    <w:name w:val="Footnote Text Char"/>
    <w:basedOn w:val="DefaultParagraphFont"/>
    <w:link w:val="FootnoteText"/>
    <w:rsid w:val="007E4199"/>
    <w:rPr>
      <w:rFonts w:ascii="Times New Roman" w:eastAsia="Times New Roman" w:hAnsi="Times New Roman" w:cs="Times New Roman"/>
      <w:sz w:val="24"/>
      <w:szCs w:val="20"/>
      <w:lang w:val="fr-FR" w:eastAsia="en-US"/>
    </w:rPr>
  </w:style>
  <w:style w:type="paragraph" w:customStyle="1" w:styleId="Headingb">
    <w:name w:val="Heading_b"/>
    <w:basedOn w:val="Normal"/>
    <w:next w:val="Normal"/>
    <w:rsid w:val="007E4199"/>
    <w:pPr>
      <w:keepNext/>
      <w:spacing w:before="160"/>
    </w:pPr>
    <w:rPr>
      <w:rFonts w:ascii="Times" w:hAnsi="Times"/>
      <w:b/>
    </w:rPr>
  </w:style>
  <w:style w:type="paragraph" w:customStyle="1" w:styleId="Headingi">
    <w:name w:val="Heading_i"/>
    <w:basedOn w:val="Normal"/>
    <w:next w:val="Normal"/>
    <w:rsid w:val="007E4199"/>
    <w:pPr>
      <w:keepNext/>
      <w:spacing w:before="160"/>
    </w:pPr>
    <w:rPr>
      <w:rFonts w:ascii="Times" w:hAnsi="Times"/>
      <w:i/>
    </w:rPr>
  </w:style>
  <w:style w:type="paragraph" w:styleId="Index1">
    <w:name w:val="index 1"/>
    <w:basedOn w:val="Normal"/>
    <w:next w:val="Normal"/>
    <w:rsid w:val="007E4199"/>
  </w:style>
  <w:style w:type="paragraph" w:styleId="Index2">
    <w:name w:val="index 2"/>
    <w:basedOn w:val="Normal"/>
    <w:next w:val="Normal"/>
    <w:rsid w:val="007E4199"/>
    <w:pPr>
      <w:ind w:left="283"/>
    </w:pPr>
  </w:style>
  <w:style w:type="paragraph" w:styleId="Index3">
    <w:name w:val="index 3"/>
    <w:basedOn w:val="Normal"/>
    <w:next w:val="Normal"/>
    <w:rsid w:val="007E4199"/>
    <w:pPr>
      <w:ind w:left="566"/>
    </w:pPr>
  </w:style>
  <w:style w:type="paragraph" w:styleId="Index4">
    <w:name w:val="index 4"/>
    <w:basedOn w:val="Normal"/>
    <w:next w:val="Normal"/>
    <w:rsid w:val="007E4199"/>
    <w:pPr>
      <w:ind w:left="849"/>
    </w:pPr>
  </w:style>
  <w:style w:type="paragraph" w:styleId="Index5">
    <w:name w:val="index 5"/>
    <w:basedOn w:val="Normal"/>
    <w:next w:val="Normal"/>
    <w:rsid w:val="007E4199"/>
    <w:pPr>
      <w:ind w:left="1132"/>
    </w:pPr>
  </w:style>
  <w:style w:type="paragraph" w:styleId="Index6">
    <w:name w:val="index 6"/>
    <w:basedOn w:val="Normal"/>
    <w:next w:val="Normal"/>
    <w:rsid w:val="007E4199"/>
    <w:pPr>
      <w:ind w:left="1415"/>
    </w:pPr>
  </w:style>
  <w:style w:type="paragraph" w:styleId="Index7">
    <w:name w:val="index 7"/>
    <w:basedOn w:val="Normal"/>
    <w:next w:val="Normal"/>
    <w:rsid w:val="007E4199"/>
    <w:pPr>
      <w:ind w:left="1698"/>
    </w:pPr>
  </w:style>
  <w:style w:type="paragraph" w:styleId="IndexHeading">
    <w:name w:val="index heading"/>
    <w:basedOn w:val="Normal"/>
    <w:next w:val="Index1"/>
    <w:rsid w:val="007E4199"/>
  </w:style>
  <w:style w:type="character" w:styleId="LineNumber">
    <w:name w:val="line number"/>
    <w:basedOn w:val="DefaultParagraphFont"/>
    <w:rsid w:val="007E4199"/>
  </w:style>
  <w:style w:type="paragraph" w:customStyle="1" w:styleId="Note">
    <w:name w:val="Note"/>
    <w:basedOn w:val="Normal"/>
    <w:rsid w:val="007E4199"/>
    <w:pPr>
      <w:tabs>
        <w:tab w:val="left" w:pos="284"/>
      </w:tabs>
      <w:spacing w:before="80"/>
    </w:pPr>
  </w:style>
  <w:style w:type="character" w:styleId="PageNumber">
    <w:name w:val="page number"/>
    <w:basedOn w:val="DefaultParagraphFont"/>
    <w:rsid w:val="007E4199"/>
  </w:style>
  <w:style w:type="paragraph" w:customStyle="1" w:styleId="PartNo">
    <w:name w:val="Part_No"/>
    <w:basedOn w:val="AnnexNo"/>
    <w:next w:val="Normal"/>
    <w:rsid w:val="007E4199"/>
  </w:style>
  <w:style w:type="paragraph" w:customStyle="1" w:styleId="Partref">
    <w:name w:val="Part_ref"/>
    <w:basedOn w:val="Annexref"/>
    <w:next w:val="Normal"/>
    <w:rsid w:val="007E4199"/>
  </w:style>
  <w:style w:type="paragraph" w:customStyle="1" w:styleId="Parttitle">
    <w:name w:val="Part_title"/>
    <w:basedOn w:val="Annextitle"/>
    <w:next w:val="Normalaftertitle"/>
    <w:rsid w:val="007E4199"/>
  </w:style>
  <w:style w:type="paragraph" w:customStyle="1" w:styleId="Proposal">
    <w:name w:val="Proposal"/>
    <w:basedOn w:val="Normal"/>
    <w:next w:val="Normal"/>
    <w:rsid w:val="007E4199"/>
    <w:pPr>
      <w:keepNext/>
      <w:spacing w:before="240"/>
    </w:pPr>
    <w:rPr>
      <w:rFonts w:hAnsi="Times New Roman Bold"/>
    </w:rPr>
  </w:style>
  <w:style w:type="paragraph" w:customStyle="1" w:styleId="RecNo">
    <w:name w:val="Rec_No"/>
    <w:basedOn w:val="Normal"/>
    <w:next w:val="Normal"/>
    <w:rsid w:val="007E4199"/>
    <w:pPr>
      <w:keepNext/>
      <w:keepLines/>
      <w:spacing w:before="480"/>
      <w:jc w:val="center"/>
    </w:pPr>
    <w:rPr>
      <w:caps/>
      <w:sz w:val="28"/>
    </w:rPr>
  </w:style>
  <w:style w:type="paragraph" w:customStyle="1" w:styleId="Rectitle">
    <w:name w:val="Rec_title"/>
    <w:basedOn w:val="RecNo"/>
    <w:next w:val="Normal"/>
    <w:rsid w:val="007E4199"/>
    <w:pPr>
      <w:spacing w:before="240"/>
    </w:pPr>
    <w:rPr>
      <w:rFonts w:ascii="Times New Roman Bold" w:hAnsi="Times New Roman Bold"/>
      <w:b/>
      <w:caps w:val="0"/>
    </w:rPr>
  </w:style>
  <w:style w:type="paragraph" w:customStyle="1" w:styleId="Recref">
    <w:name w:val="Rec_ref"/>
    <w:basedOn w:val="Rectitle"/>
    <w:next w:val="Normal"/>
    <w:rsid w:val="007E4199"/>
    <w:pPr>
      <w:spacing w:before="120"/>
    </w:pPr>
    <w:rPr>
      <w:rFonts w:ascii="Times New Roman" w:hAnsi="Times New Roman"/>
      <w:b w:val="0"/>
      <w:sz w:val="24"/>
    </w:rPr>
  </w:style>
  <w:style w:type="paragraph" w:customStyle="1" w:styleId="Recdate">
    <w:name w:val="Rec_date"/>
    <w:basedOn w:val="Recref"/>
    <w:next w:val="Normalaftertitle"/>
    <w:rsid w:val="007E4199"/>
    <w:pPr>
      <w:jc w:val="right"/>
    </w:pPr>
    <w:rPr>
      <w:sz w:val="22"/>
    </w:rPr>
  </w:style>
  <w:style w:type="paragraph" w:customStyle="1" w:styleId="Questiondate">
    <w:name w:val="Question_date"/>
    <w:basedOn w:val="Recdate"/>
    <w:next w:val="Normalaftertitle"/>
    <w:rsid w:val="007E4199"/>
  </w:style>
  <w:style w:type="paragraph" w:customStyle="1" w:styleId="QuestionNo">
    <w:name w:val="Question_No"/>
    <w:basedOn w:val="RecNo"/>
    <w:next w:val="Normal"/>
    <w:rsid w:val="007E4199"/>
  </w:style>
  <w:style w:type="paragraph" w:customStyle="1" w:styleId="Questionref">
    <w:name w:val="Question_ref"/>
    <w:basedOn w:val="Recref"/>
    <w:next w:val="Questiondate"/>
    <w:rsid w:val="007E4199"/>
  </w:style>
  <w:style w:type="character" w:customStyle="1" w:styleId="Recdef">
    <w:name w:val="Rec_def"/>
    <w:rsid w:val="007E4199"/>
    <w:rPr>
      <w:b/>
    </w:rPr>
  </w:style>
  <w:style w:type="paragraph" w:customStyle="1" w:styleId="Reftext">
    <w:name w:val="Ref_text"/>
    <w:basedOn w:val="Normal"/>
    <w:rsid w:val="007E4199"/>
    <w:pPr>
      <w:ind w:left="1134" w:hanging="1134"/>
    </w:pPr>
  </w:style>
  <w:style w:type="paragraph" w:customStyle="1" w:styleId="Reftitle">
    <w:name w:val="Ref_title"/>
    <w:basedOn w:val="Normal"/>
    <w:next w:val="Reftext"/>
    <w:rsid w:val="007E4199"/>
    <w:pPr>
      <w:spacing w:before="480"/>
      <w:jc w:val="center"/>
    </w:pPr>
    <w:rPr>
      <w:caps/>
    </w:rPr>
  </w:style>
  <w:style w:type="paragraph" w:customStyle="1" w:styleId="Repdate">
    <w:name w:val="Rep_date"/>
    <w:basedOn w:val="Recdate"/>
    <w:next w:val="Normalaftertitle"/>
    <w:rsid w:val="007E4199"/>
  </w:style>
  <w:style w:type="paragraph" w:customStyle="1" w:styleId="RepNo">
    <w:name w:val="Rep_No"/>
    <w:basedOn w:val="RecNo"/>
    <w:next w:val="Normal"/>
    <w:rsid w:val="007E4199"/>
  </w:style>
  <w:style w:type="paragraph" w:customStyle="1" w:styleId="Repref">
    <w:name w:val="Rep_ref"/>
    <w:basedOn w:val="Recref"/>
    <w:next w:val="Repdate"/>
    <w:rsid w:val="007E4199"/>
  </w:style>
  <w:style w:type="paragraph" w:customStyle="1" w:styleId="Reptitle">
    <w:name w:val="Rep_title"/>
    <w:basedOn w:val="Rectitle"/>
    <w:next w:val="Repref"/>
    <w:rsid w:val="007E4199"/>
  </w:style>
  <w:style w:type="paragraph" w:customStyle="1" w:styleId="Resdate">
    <w:name w:val="Res_date"/>
    <w:basedOn w:val="Recdate"/>
    <w:next w:val="Normalaftertitle"/>
    <w:rsid w:val="007E4199"/>
  </w:style>
  <w:style w:type="character" w:customStyle="1" w:styleId="Resdef">
    <w:name w:val="Res_def"/>
    <w:rsid w:val="007E4199"/>
    <w:rPr>
      <w:rFonts w:ascii="Times New Roman" w:hAnsi="Times New Roman"/>
      <w:b/>
    </w:rPr>
  </w:style>
  <w:style w:type="paragraph" w:customStyle="1" w:styleId="ResNo">
    <w:name w:val="Res_No"/>
    <w:basedOn w:val="RecNo"/>
    <w:next w:val="Normal"/>
    <w:rsid w:val="007E4199"/>
  </w:style>
  <w:style w:type="paragraph" w:customStyle="1" w:styleId="Resref">
    <w:name w:val="Res_ref"/>
    <w:basedOn w:val="Recref"/>
    <w:next w:val="Resdate"/>
    <w:rsid w:val="007E4199"/>
  </w:style>
  <w:style w:type="paragraph" w:customStyle="1" w:styleId="Restitle">
    <w:name w:val="Res_title"/>
    <w:basedOn w:val="Rectitle"/>
    <w:next w:val="Resref"/>
    <w:rsid w:val="007E4199"/>
  </w:style>
  <w:style w:type="paragraph" w:customStyle="1" w:styleId="Section1">
    <w:name w:val="Section_1"/>
    <w:basedOn w:val="Normal"/>
    <w:rsid w:val="007E419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7E4199"/>
    <w:rPr>
      <w:b w:val="0"/>
      <w:i/>
    </w:rPr>
  </w:style>
  <w:style w:type="paragraph" w:customStyle="1" w:styleId="Section3">
    <w:name w:val="Section_3"/>
    <w:basedOn w:val="Section1"/>
    <w:rsid w:val="007E4199"/>
    <w:rPr>
      <w:b w:val="0"/>
    </w:rPr>
  </w:style>
  <w:style w:type="paragraph" w:customStyle="1" w:styleId="SectionNo">
    <w:name w:val="Section_No"/>
    <w:basedOn w:val="AnnexNo"/>
    <w:next w:val="Normal"/>
    <w:rsid w:val="007E4199"/>
  </w:style>
  <w:style w:type="paragraph" w:customStyle="1" w:styleId="Sectiontitle">
    <w:name w:val="Section_title"/>
    <w:basedOn w:val="Annextitle"/>
    <w:next w:val="Normalaftertitle"/>
    <w:rsid w:val="007E4199"/>
  </w:style>
  <w:style w:type="paragraph" w:customStyle="1" w:styleId="SpecialFooter">
    <w:name w:val="Special Footer"/>
    <w:basedOn w:val="Footer"/>
    <w:rsid w:val="007E4199"/>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7E4199"/>
    <w:rPr>
      <w:b/>
      <w:color w:val="auto"/>
      <w:sz w:val="20"/>
    </w:rPr>
  </w:style>
  <w:style w:type="paragraph" w:customStyle="1" w:styleId="Tablelegend">
    <w:name w:val="Table_legend"/>
    <w:basedOn w:val="Tabletext"/>
    <w:rsid w:val="007E4199"/>
    <w:pPr>
      <w:tabs>
        <w:tab w:val="clear" w:pos="284"/>
      </w:tabs>
      <w:spacing w:before="120"/>
    </w:pPr>
  </w:style>
  <w:style w:type="paragraph" w:customStyle="1" w:styleId="TableNo">
    <w:name w:val="Table_No"/>
    <w:basedOn w:val="Normal"/>
    <w:next w:val="Tabletitle"/>
    <w:rsid w:val="007E4199"/>
    <w:pPr>
      <w:keepNext/>
      <w:spacing w:before="560" w:after="120"/>
      <w:jc w:val="center"/>
    </w:pPr>
    <w:rPr>
      <w:caps/>
      <w:sz w:val="20"/>
    </w:rPr>
  </w:style>
  <w:style w:type="paragraph" w:customStyle="1" w:styleId="Tableref">
    <w:name w:val="Table_ref"/>
    <w:basedOn w:val="Normal"/>
    <w:next w:val="Tabletitle"/>
    <w:rsid w:val="007E4199"/>
    <w:pPr>
      <w:keepNext/>
      <w:spacing w:before="560"/>
      <w:jc w:val="center"/>
    </w:pPr>
    <w:rPr>
      <w:sz w:val="20"/>
    </w:rPr>
  </w:style>
  <w:style w:type="paragraph" w:customStyle="1" w:styleId="TableTextS5">
    <w:name w:val="Table_TextS5"/>
    <w:basedOn w:val="Normal"/>
    <w:rsid w:val="007E419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3">
    <w:name w:val="Title 3"/>
    <w:basedOn w:val="Title2"/>
    <w:next w:val="Normal"/>
    <w:rsid w:val="007E4199"/>
    <w:pPr>
      <w:spacing w:before="240"/>
    </w:pPr>
    <w:rPr>
      <w:caps w:val="0"/>
    </w:rPr>
  </w:style>
  <w:style w:type="paragraph" w:customStyle="1" w:styleId="Title4">
    <w:name w:val="Title 4"/>
    <w:basedOn w:val="Title3"/>
    <w:next w:val="Heading1"/>
    <w:rsid w:val="007E4199"/>
    <w:rPr>
      <w:b/>
    </w:rPr>
  </w:style>
  <w:style w:type="paragraph" w:customStyle="1" w:styleId="toc0">
    <w:name w:val="toc 0"/>
    <w:basedOn w:val="Normal"/>
    <w:next w:val="TOC1"/>
    <w:rsid w:val="007E4199"/>
    <w:pPr>
      <w:tabs>
        <w:tab w:val="clear" w:pos="1134"/>
        <w:tab w:val="clear" w:pos="1871"/>
        <w:tab w:val="clear" w:pos="2268"/>
        <w:tab w:val="right" w:pos="9781"/>
      </w:tabs>
    </w:pPr>
    <w:rPr>
      <w:b/>
    </w:rPr>
  </w:style>
  <w:style w:type="paragraph" w:styleId="TOC1">
    <w:name w:val="toc 1"/>
    <w:basedOn w:val="Normal"/>
    <w:rsid w:val="007E419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7E4199"/>
    <w:pPr>
      <w:spacing w:before="120"/>
    </w:pPr>
  </w:style>
  <w:style w:type="paragraph" w:styleId="TOC3">
    <w:name w:val="toc 3"/>
    <w:basedOn w:val="TOC2"/>
    <w:rsid w:val="007E4199"/>
  </w:style>
  <w:style w:type="paragraph" w:styleId="TOC4">
    <w:name w:val="toc 4"/>
    <w:basedOn w:val="TOC3"/>
    <w:rsid w:val="007E4199"/>
  </w:style>
  <w:style w:type="paragraph" w:styleId="TOC5">
    <w:name w:val="toc 5"/>
    <w:basedOn w:val="TOC4"/>
    <w:rsid w:val="007E4199"/>
  </w:style>
  <w:style w:type="paragraph" w:styleId="TOC6">
    <w:name w:val="toc 6"/>
    <w:basedOn w:val="TOC4"/>
    <w:rsid w:val="007E4199"/>
  </w:style>
  <w:style w:type="paragraph" w:styleId="TOC7">
    <w:name w:val="toc 7"/>
    <w:basedOn w:val="TOC4"/>
    <w:rsid w:val="007E4199"/>
  </w:style>
  <w:style w:type="paragraph" w:styleId="TOC8">
    <w:name w:val="toc 8"/>
    <w:basedOn w:val="TOC4"/>
    <w:rsid w:val="007E4199"/>
  </w:style>
  <w:style w:type="character" w:styleId="FollowedHyperlink">
    <w:name w:val="FollowedHyperlink"/>
    <w:basedOn w:val="DefaultParagraphFont"/>
    <w:uiPriority w:val="99"/>
    <w:semiHidden/>
    <w:unhideWhenUsed/>
    <w:rsid w:val="005C6261"/>
    <w:rPr>
      <w:color w:val="800080" w:themeColor="followedHyperlink"/>
      <w:u w:val="single"/>
    </w:rPr>
  </w:style>
  <w:style w:type="paragraph" w:customStyle="1" w:styleId="Normalaftertitle0">
    <w:name w:val="Normal_after_title"/>
    <w:basedOn w:val="Normal"/>
    <w:next w:val="Normal"/>
    <w:rsid w:val="00E60F88"/>
    <w:pPr>
      <w:tabs>
        <w:tab w:val="clear" w:pos="1134"/>
        <w:tab w:val="clear" w:pos="1871"/>
        <w:tab w:val="clear" w:pos="2268"/>
        <w:tab w:val="left" w:pos="794"/>
        <w:tab w:val="left" w:pos="1191"/>
        <w:tab w:val="left" w:pos="1588"/>
        <w:tab w:val="left" w:pos="1985"/>
      </w:tabs>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SG03.201" TargetMode="External"/><Relationship Id="rId13" Type="http://schemas.openxmlformats.org/officeDocument/2006/relationships/hyperlink" Target="http://www.itu.int/pub/R-QUE-SG03.206" TargetMode="External"/><Relationship Id="rId18" Type="http://schemas.openxmlformats.org/officeDocument/2006/relationships/hyperlink" Target="http://www.itu.int/pub/R-QUE-SG03.212" TargetMode="External"/><Relationship Id="rId26" Type="http://schemas.openxmlformats.org/officeDocument/2006/relationships/hyperlink" Target="http://www.itu.int/pub/R-QUE-SG03.229" TargetMode="External"/><Relationship Id="rId3" Type="http://schemas.openxmlformats.org/officeDocument/2006/relationships/settings" Target="settings.xml"/><Relationship Id="rId21" Type="http://schemas.openxmlformats.org/officeDocument/2006/relationships/hyperlink" Target="http://www.itu.int/pub/R-QUE-SG03.218"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u.int/pub/R-QUE-SG03.205" TargetMode="External"/><Relationship Id="rId17" Type="http://schemas.openxmlformats.org/officeDocument/2006/relationships/hyperlink" Target="http://www.itu.int/pub/R-QUE-SG03.211" TargetMode="External"/><Relationship Id="rId25" Type="http://schemas.openxmlformats.org/officeDocument/2006/relationships/hyperlink" Target="http://www.itu.int/pub/R-QUE-SG03.228"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itu.int/pub/R-QUE-SG03.209" TargetMode="External"/><Relationship Id="rId20" Type="http://schemas.openxmlformats.org/officeDocument/2006/relationships/hyperlink" Target="http://www.itu.int/pub/R-QUE-SG03.214" TargetMode="External"/><Relationship Id="rId29" Type="http://schemas.openxmlformats.org/officeDocument/2006/relationships/hyperlink" Target="http://www.itu.int/pub/R-QUE-SG03.2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R-QUE-SG03.204" TargetMode="External"/><Relationship Id="rId24" Type="http://schemas.openxmlformats.org/officeDocument/2006/relationships/hyperlink" Target="http://www.itu.int/pub/R-QUE-SG03.226"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tu.int/pub/R-QUE-SG03.208" TargetMode="External"/><Relationship Id="rId23" Type="http://schemas.openxmlformats.org/officeDocument/2006/relationships/hyperlink" Target="http://www.itu.int/pub/R-QUE-SG03.225" TargetMode="External"/><Relationship Id="rId28" Type="http://schemas.openxmlformats.org/officeDocument/2006/relationships/hyperlink" Target="http://www.itu.int/pub/R-QUE-SG03.231" TargetMode="External"/><Relationship Id="rId10" Type="http://schemas.openxmlformats.org/officeDocument/2006/relationships/hyperlink" Target="http://www.itu.int/pub/R-QUE-SG03.203" TargetMode="External"/><Relationship Id="rId19" Type="http://schemas.openxmlformats.org/officeDocument/2006/relationships/hyperlink" Target="http://www.itu.int/pub/R-QUE-SG03.213"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pub/R-QUE-SG03.202" TargetMode="External"/><Relationship Id="rId14" Type="http://schemas.openxmlformats.org/officeDocument/2006/relationships/hyperlink" Target="http://www.itu.int/pub/R-QUE-SG03.207" TargetMode="External"/><Relationship Id="rId22" Type="http://schemas.openxmlformats.org/officeDocument/2006/relationships/hyperlink" Target="http://www.itu.int/pub/R-QUE-SG03.222" TargetMode="External"/><Relationship Id="rId27" Type="http://schemas.openxmlformats.org/officeDocument/2006/relationships/hyperlink" Target="http://www.itu.int/pub/R-QUE-SG03.230" TargetMode="External"/><Relationship Id="rId30" Type="http://schemas.openxmlformats.org/officeDocument/2006/relationships/hyperlink" Target="http://www.itu.int/pub/R-QUE-SG03.233"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PF_RA15.dotx</Template>
  <TotalTime>29</TotalTime>
  <Pages>3</Pages>
  <Words>753</Words>
  <Characters>4592</Characters>
  <Application>Microsoft Office Word</Application>
  <DocSecurity>0</DocSecurity>
  <Lines>254</Lines>
  <Paragraphs>147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Duperron, Anne</dc:creator>
  <cp:lastModifiedBy>Royer, Veronique</cp:lastModifiedBy>
  <cp:revision>4</cp:revision>
  <cp:lastPrinted>2015-09-18T07:03:00Z</cp:lastPrinted>
  <dcterms:created xsi:type="dcterms:W3CDTF">2015-09-18T06:36:00Z</dcterms:created>
  <dcterms:modified xsi:type="dcterms:W3CDTF">2015-09-18T07:07:00Z</dcterms:modified>
</cp:coreProperties>
</file>