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468"/>
        <w:gridCol w:w="3563"/>
      </w:tblGrid>
      <w:tr w:rsidR="00943EBD" w:rsidRPr="00877D12">
        <w:trPr>
          <w:cantSplit/>
        </w:trPr>
        <w:tc>
          <w:tcPr>
            <w:tcW w:w="6468" w:type="dxa"/>
          </w:tcPr>
          <w:p w:rsidR="00943EBD" w:rsidRPr="00877D12" w:rsidRDefault="00943EBD" w:rsidP="00C174F4">
            <w:pPr>
              <w:spacing w:before="400" w:after="48" w:line="240" w:lineRule="atLeast"/>
              <w:rPr>
                <w:rFonts w:ascii="Verdana" w:hAnsi="Verdana"/>
                <w:position w:val="6"/>
                <w:sz w:val="22"/>
                <w:szCs w:val="22"/>
                <w:lang w:eastAsia="zh-CN"/>
              </w:rPr>
            </w:pPr>
            <w:r w:rsidRPr="00877D12">
              <w:rPr>
                <w:rFonts w:ascii="SimSun" w:hAnsi="SimSun"/>
                <w:b/>
                <w:sz w:val="26"/>
                <w:szCs w:val="26"/>
                <w:lang w:eastAsia="zh-CN"/>
              </w:rPr>
              <w:t>无线电通信全会（</w:t>
            </w:r>
            <w:r w:rsidRPr="00877D12">
              <w:rPr>
                <w:rFonts w:ascii="Verdana" w:hAnsi="Verdana"/>
                <w:b/>
                <w:sz w:val="26"/>
                <w:szCs w:val="26"/>
                <w:lang w:eastAsia="zh-CN"/>
              </w:rPr>
              <w:t>RA-</w:t>
            </w:r>
            <w:r w:rsidR="00FF7A70">
              <w:rPr>
                <w:rFonts w:ascii="Verdana" w:hAnsi="Verdana"/>
                <w:b/>
                <w:sz w:val="26"/>
                <w:szCs w:val="26"/>
                <w:lang w:eastAsia="zh-CN"/>
              </w:rPr>
              <w:t>1</w:t>
            </w:r>
            <w:r w:rsidR="001A50F9">
              <w:rPr>
                <w:rFonts w:ascii="Verdana" w:hAnsi="Verdana"/>
                <w:b/>
                <w:sz w:val="26"/>
                <w:szCs w:val="26"/>
                <w:lang w:eastAsia="zh-CN"/>
              </w:rPr>
              <w:t>5</w:t>
            </w:r>
            <w:r w:rsidRPr="00877D12">
              <w:rPr>
                <w:rFonts w:ascii="SimSun" w:hAnsi="SimSun"/>
                <w:b/>
                <w:sz w:val="26"/>
                <w:szCs w:val="26"/>
                <w:lang w:eastAsia="zh-CN"/>
              </w:rPr>
              <w:t>）</w:t>
            </w:r>
            <w:r w:rsidRPr="00877D12">
              <w:rPr>
                <w:rFonts w:ascii="Verdana" w:hAnsi="Verdana"/>
                <w:b/>
                <w:sz w:val="22"/>
                <w:szCs w:val="22"/>
                <w:lang w:eastAsia="zh-CN"/>
              </w:rPr>
              <w:br/>
            </w:r>
          </w:p>
        </w:tc>
        <w:tc>
          <w:tcPr>
            <w:tcW w:w="3563" w:type="dxa"/>
          </w:tcPr>
          <w:p w:rsidR="00943EBD" w:rsidRPr="001A50F9" w:rsidRDefault="001A50F9" w:rsidP="001A50F9">
            <w:pPr>
              <w:spacing w:line="240" w:lineRule="atLeast"/>
              <w:jc w:val="right"/>
              <w:rPr>
                <w:lang w:eastAsia="zh-CN"/>
              </w:rPr>
            </w:pPr>
            <w:bookmarkStart w:id="0" w:name="ditulogo"/>
            <w:bookmarkStart w:id="1" w:name="dtemplate"/>
            <w:bookmarkEnd w:id="0"/>
            <w:bookmarkEnd w:id="1"/>
            <w:r>
              <w:rPr>
                <w:noProof/>
                <w:lang w:val="en-US" w:eastAsia="zh-CN"/>
              </w:rPr>
              <w:drawing>
                <wp:inline distT="0" distB="0" distL="0" distR="0" wp14:anchorId="5EE6B756" wp14:editId="541435E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43EBD" w:rsidRPr="00877D12">
        <w:trPr>
          <w:cantSplit/>
        </w:trPr>
        <w:tc>
          <w:tcPr>
            <w:tcW w:w="6468" w:type="dxa"/>
            <w:tcBorders>
              <w:bottom w:val="single" w:sz="12" w:space="0" w:color="auto"/>
            </w:tcBorders>
          </w:tcPr>
          <w:p w:rsidR="00943EBD" w:rsidRPr="00877D12" w:rsidRDefault="00A314F0" w:rsidP="00943EBD">
            <w:pPr>
              <w:spacing w:before="0" w:after="48" w:line="240" w:lineRule="atLeast"/>
              <w:rPr>
                <w:b/>
                <w:smallCaps/>
                <w:szCs w:val="24"/>
                <w:lang w:eastAsia="zh-CN"/>
              </w:rPr>
            </w:pPr>
            <w:bookmarkStart w:id="2"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563" w:type="dxa"/>
            <w:tcBorders>
              <w:bottom w:val="single" w:sz="12" w:space="0" w:color="auto"/>
            </w:tcBorders>
          </w:tcPr>
          <w:p w:rsidR="00943EBD" w:rsidRPr="00877D12" w:rsidRDefault="00943EBD" w:rsidP="00943EBD">
            <w:pPr>
              <w:spacing w:before="0" w:line="240" w:lineRule="atLeast"/>
              <w:rPr>
                <w:rFonts w:ascii="Verdana" w:hAnsi="Verdana"/>
                <w:szCs w:val="24"/>
                <w:lang w:eastAsia="zh-CN"/>
              </w:rPr>
            </w:pPr>
          </w:p>
        </w:tc>
      </w:tr>
      <w:tr w:rsidR="00943EBD" w:rsidRPr="00877D12">
        <w:trPr>
          <w:cantSplit/>
        </w:trPr>
        <w:tc>
          <w:tcPr>
            <w:tcW w:w="6468" w:type="dxa"/>
            <w:tcBorders>
              <w:top w:val="single" w:sz="12" w:space="0" w:color="auto"/>
            </w:tcBorders>
          </w:tcPr>
          <w:p w:rsidR="00943EBD" w:rsidRPr="00877D12" w:rsidRDefault="00943EBD" w:rsidP="00943EBD">
            <w:pPr>
              <w:spacing w:before="0" w:after="48" w:line="240" w:lineRule="atLeast"/>
              <w:rPr>
                <w:rFonts w:ascii="Verdana" w:hAnsi="Verdana"/>
                <w:b/>
                <w:smallCaps/>
                <w:sz w:val="20"/>
                <w:lang w:eastAsia="zh-CN"/>
              </w:rPr>
            </w:pPr>
          </w:p>
        </w:tc>
        <w:tc>
          <w:tcPr>
            <w:tcW w:w="3563" w:type="dxa"/>
            <w:tcBorders>
              <w:top w:val="single" w:sz="12" w:space="0" w:color="auto"/>
            </w:tcBorders>
          </w:tcPr>
          <w:p w:rsidR="00943EBD" w:rsidRPr="00877D12" w:rsidRDefault="00943EBD" w:rsidP="00943EBD">
            <w:pPr>
              <w:spacing w:before="0" w:line="240" w:lineRule="atLeast"/>
              <w:rPr>
                <w:rFonts w:ascii="Verdana" w:hAnsi="Verdana"/>
                <w:sz w:val="20"/>
                <w:lang w:eastAsia="zh-CN"/>
              </w:rPr>
            </w:pPr>
          </w:p>
        </w:tc>
      </w:tr>
      <w:tr w:rsidR="00943EBD" w:rsidRPr="00877D12">
        <w:trPr>
          <w:cantSplit/>
          <w:trHeight w:val="23"/>
        </w:trPr>
        <w:tc>
          <w:tcPr>
            <w:tcW w:w="6468" w:type="dxa"/>
            <w:vMerge w:val="restart"/>
          </w:tcPr>
          <w:p w:rsidR="00943EBD" w:rsidRPr="00877D12" w:rsidRDefault="00943EBD" w:rsidP="00943EBD">
            <w:pPr>
              <w:tabs>
                <w:tab w:val="left" w:pos="851"/>
              </w:tabs>
              <w:spacing w:before="0" w:line="240" w:lineRule="atLeast"/>
              <w:rPr>
                <w:rFonts w:ascii="Verdana" w:hAnsi="Verdana"/>
                <w:sz w:val="20"/>
                <w:lang w:eastAsia="zh-CN"/>
              </w:rPr>
            </w:pPr>
            <w:bookmarkStart w:id="3" w:name="dnum" w:colFirst="1" w:colLast="1"/>
            <w:bookmarkStart w:id="4" w:name="dmeeting" w:colFirst="0" w:colLast="0"/>
            <w:bookmarkEnd w:id="2"/>
          </w:p>
        </w:tc>
        <w:tc>
          <w:tcPr>
            <w:tcW w:w="3563" w:type="dxa"/>
          </w:tcPr>
          <w:p w:rsidR="00943EBD" w:rsidRPr="00877D12" w:rsidRDefault="00943EBD" w:rsidP="00943EBD">
            <w:pPr>
              <w:tabs>
                <w:tab w:val="left" w:pos="851"/>
              </w:tabs>
              <w:spacing w:before="0" w:line="240" w:lineRule="atLeast"/>
              <w:rPr>
                <w:rFonts w:ascii="Verdana" w:hAnsi="Verdana"/>
                <w:sz w:val="20"/>
                <w:lang w:eastAsia="zh-CN"/>
              </w:rPr>
            </w:pPr>
            <w:r w:rsidRPr="00877D12">
              <w:rPr>
                <w:rFonts w:ascii="Verdana" w:hAnsi="Verdana"/>
                <w:b/>
                <w:sz w:val="20"/>
                <w:lang w:eastAsia="zh-CN"/>
              </w:rPr>
              <w:t>文件</w:t>
            </w:r>
            <w:r w:rsidRPr="00877D12">
              <w:rPr>
                <w:rFonts w:ascii="Verdana" w:hAnsi="Verdana"/>
                <w:b/>
                <w:sz w:val="20"/>
                <w:lang w:eastAsia="zh-CN"/>
              </w:rPr>
              <w:t xml:space="preserve"> </w:t>
            </w:r>
            <w:r w:rsidR="00C174F4">
              <w:rPr>
                <w:rFonts w:ascii="Verdana" w:hAnsi="Verdana"/>
                <w:b/>
                <w:sz w:val="20"/>
                <w:lang w:eastAsia="zh-CN"/>
              </w:rPr>
              <w:t>3/1003</w:t>
            </w:r>
            <w:r w:rsidRPr="00877D12">
              <w:rPr>
                <w:rFonts w:ascii="Verdana" w:hAnsi="Verdana"/>
                <w:b/>
                <w:sz w:val="20"/>
                <w:lang w:eastAsia="zh-CN"/>
              </w:rPr>
              <w:t>-C</w:t>
            </w:r>
          </w:p>
        </w:tc>
      </w:tr>
      <w:tr w:rsidR="00943EBD" w:rsidRPr="00877D12">
        <w:trPr>
          <w:cantSplit/>
          <w:trHeight w:val="23"/>
        </w:trPr>
        <w:tc>
          <w:tcPr>
            <w:tcW w:w="6468" w:type="dxa"/>
            <w:vMerge/>
          </w:tcPr>
          <w:p w:rsidR="00943EBD" w:rsidRPr="00877D12" w:rsidRDefault="00943EBD">
            <w:pPr>
              <w:tabs>
                <w:tab w:val="left" w:pos="851"/>
              </w:tabs>
              <w:spacing w:line="240" w:lineRule="atLeast"/>
              <w:rPr>
                <w:rFonts w:ascii="Verdana" w:hAnsi="Verdana"/>
                <w:b/>
                <w:sz w:val="20"/>
                <w:lang w:eastAsia="zh-CN"/>
              </w:rPr>
            </w:pPr>
            <w:bookmarkStart w:id="5" w:name="ddate" w:colFirst="1" w:colLast="1"/>
            <w:bookmarkEnd w:id="3"/>
            <w:bookmarkEnd w:id="4"/>
          </w:p>
        </w:tc>
        <w:tc>
          <w:tcPr>
            <w:tcW w:w="3563" w:type="dxa"/>
          </w:tcPr>
          <w:p w:rsidR="00943EBD" w:rsidRPr="00877D12" w:rsidRDefault="00943EBD" w:rsidP="00C174F4">
            <w:pPr>
              <w:tabs>
                <w:tab w:val="left" w:pos="993"/>
              </w:tabs>
              <w:spacing w:before="0"/>
              <w:rPr>
                <w:rFonts w:ascii="Verdana" w:hAnsi="Verdana"/>
                <w:sz w:val="20"/>
                <w:lang w:eastAsia="zh-CN"/>
              </w:rPr>
            </w:pPr>
            <w:r w:rsidRPr="00877D12">
              <w:rPr>
                <w:rFonts w:ascii="Verdana" w:hAnsi="Verdana"/>
                <w:b/>
                <w:sz w:val="20"/>
                <w:lang w:eastAsia="zh-CN"/>
              </w:rPr>
              <w:t>20</w:t>
            </w:r>
            <w:r w:rsidR="00FF7A70">
              <w:rPr>
                <w:rFonts w:ascii="Verdana" w:hAnsi="Verdana"/>
                <w:b/>
                <w:sz w:val="20"/>
                <w:lang w:eastAsia="zh-CN"/>
              </w:rPr>
              <w:t>1</w:t>
            </w:r>
            <w:r w:rsidR="001A50F9">
              <w:rPr>
                <w:rFonts w:ascii="Verdana" w:hAnsi="Verdana"/>
                <w:b/>
                <w:sz w:val="20"/>
                <w:lang w:eastAsia="zh-CN"/>
              </w:rPr>
              <w:t>5</w:t>
            </w:r>
            <w:r w:rsidRPr="00877D12">
              <w:rPr>
                <w:rFonts w:ascii="Verdana" w:hAnsi="Verdana"/>
                <w:b/>
                <w:sz w:val="20"/>
                <w:lang w:eastAsia="zh-CN"/>
              </w:rPr>
              <w:t>年</w:t>
            </w:r>
            <w:r w:rsidR="00C174F4">
              <w:rPr>
                <w:rFonts w:ascii="Verdana" w:hAnsi="Verdana"/>
                <w:b/>
                <w:sz w:val="20"/>
                <w:lang w:eastAsia="zh-CN"/>
              </w:rPr>
              <w:t>8</w:t>
            </w:r>
            <w:r w:rsidRPr="00877D12">
              <w:rPr>
                <w:rFonts w:ascii="Verdana" w:hAnsi="Verdana"/>
                <w:b/>
                <w:sz w:val="20"/>
                <w:lang w:eastAsia="zh-CN"/>
              </w:rPr>
              <w:t>月</w:t>
            </w:r>
            <w:r w:rsidR="00C174F4">
              <w:rPr>
                <w:rFonts w:ascii="Verdana" w:hAnsi="Verdana"/>
                <w:b/>
                <w:sz w:val="20"/>
                <w:lang w:eastAsia="zh-CN"/>
              </w:rPr>
              <w:t>31</w:t>
            </w:r>
            <w:r w:rsidRPr="00877D12">
              <w:rPr>
                <w:rFonts w:ascii="Verdana" w:hAnsi="Verdana"/>
                <w:b/>
                <w:sz w:val="20"/>
                <w:lang w:eastAsia="zh-CN"/>
              </w:rPr>
              <w:t>日</w:t>
            </w:r>
          </w:p>
        </w:tc>
      </w:tr>
      <w:tr w:rsidR="00943EBD" w:rsidRPr="00877D12">
        <w:trPr>
          <w:cantSplit/>
          <w:trHeight w:val="23"/>
        </w:trPr>
        <w:tc>
          <w:tcPr>
            <w:tcW w:w="6468" w:type="dxa"/>
            <w:vMerge/>
          </w:tcPr>
          <w:p w:rsidR="00943EBD" w:rsidRPr="00877D12" w:rsidRDefault="00943EBD">
            <w:pPr>
              <w:tabs>
                <w:tab w:val="left" w:pos="851"/>
              </w:tabs>
              <w:spacing w:line="240" w:lineRule="atLeast"/>
              <w:rPr>
                <w:rFonts w:ascii="Verdana" w:hAnsi="Verdana"/>
                <w:b/>
                <w:sz w:val="20"/>
                <w:lang w:eastAsia="zh-CN"/>
              </w:rPr>
            </w:pPr>
            <w:bookmarkStart w:id="6" w:name="dorlang" w:colFirst="1" w:colLast="1"/>
            <w:bookmarkEnd w:id="5"/>
          </w:p>
        </w:tc>
        <w:tc>
          <w:tcPr>
            <w:tcW w:w="3563" w:type="dxa"/>
          </w:tcPr>
          <w:p w:rsidR="00943EBD" w:rsidRPr="00877D12" w:rsidRDefault="00943EBD" w:rsidP="005C5620">
            <w:pPr>
              <w:tabs>
                <w:tab w:val="left" w:pos="993"/>
              </w:tabs>
              <w:spacing w:before="0"/>
              <w:rPr>
                <w:rFonts w:ascii="Verdana" w:hAnsi="Verdana"/>
                <w:b/>
                <w:sz w:val="20"/>
                <w:lang w:eastAsia="zh-CN"/>
              </w:rPr>
            </w:pPr>
          </w:p>
        </w:tc>
      </w:tr>
      <w:tr w:rsidR="004F65E8" w:rsidRPr="00877D12">
        <w:trPr>
          <w:cantSplit/>
        </w:trPr>
        <w:tc>
          <w:tcPr>
            <w:tcW w:w="10031" w:type="dxa"/>
            <w:gridSpan w:val="2"/>
          </w:tcPr>
          <w:p w:rsidR="004F65E8" w:rsidRPr="00877D12" w:rsidRDefault="004F65E8" w:rsidP="004F65E8">
            <w:pPr>
              <w:pStyle w:val="Source"/>
              <w:rPr>
                <w:lang w:eastAsia="zh-CN"/>
              </w:rPr>
            </w:pPr>
            <w:bookmarkStart w:id="7" w:name="dsource" w:colFirst="0" w:colLast="0"/>
            <w:bookmarkEnd w:id="6"/>
            <w:r w:rsidRPr="00BB010A">
              <w:rPr>
                <w:rFonts w:hint="eastAsia"/>
                <w:lang w:eastAsia="zh-CN"/>
              </w:rPr>
              <w:t>无线电通信第</w:t>
            </w:r>
            <w:r w:rsidRPr="00BB010A">
              <w:rPr>
                <w:rFonts w:hint="eastAsia"/>
                <w:lang w:eastAsia="zh-CN"/>
              </w:rPr>
              <w:t>3</w:t>
            </w:r>
            <w:r w:rsidRPr="00BB010A">
              <w:rPr>
                <w:rFonts w:hint="eastAsia"/>
                <w:lang w:eastAsia="zh-CN"/>
              </w:rPr>
              <w:t>研究组</w:t>
            </w:r>
          </w:p>
        </w:tc>
      </w:tr>
      <w:tr w:rsidR="004F65E8" w:rsidRPr="00877D12">
        <w:trPr>
          <w:cantSplit/>
        </w:trPr>
        <w:tc>
          <w:tcPr>
            <w:tcW w:w="10031" w:type="dxa"/>
            <w:gridSpan w:val="2"/>
          </w:tcPr>
          <w:p w:rsidR="004F65E8" w:rsidRPr="00877D12" w:rsidRDefault="004F65E8" w:rsidP="004F65E8">
            <w:pPr>
              <w:pStyle w:val="Title1"/>
              <w:rPr>
                <w:lang w:eastAsia="zh-CN"/>
              </w:rPr>
            </w:pPr>
            <w:bookmarkStart w:id="8" w:name="dtitle1" w:colFirst="0" w:colLast="0"/>
            <w:bookmarkEnd w:id="7"/>
            <w:r>
              <w:rPr>
                <w:rFonts w:hint="eastAsia"/>
                <w:lang w:eastAsia="zh-CN"/>
              </w:rPr>
              <w:t>无线电波传播</w:t>
            </w:r>
          </w:p>
        </w:tc>
      </w:tr>
      <w:tr w:rsidR="004F65E8" w:rsidRPr="00877D12">
        <w:trPr>
          <w:cantSplit/>
        </w:trPr>
        <w:tc>
          <w:tcPr>
            <w:tcW w:w="10031" w:type="dxa"/>
            <w:gridSpan w:val="2"/>
          </w:tcPr>
          <w:p w:rsidR="004F65E8" w:rsidRPr="00877D12" w:rsidRDefault="004F65E8" w:rsidP="004F65E8">
            <w:pPr>
              <w:pStyle w:val="Title2"/>
              <w:rPr>
                <w:lang w:eastAsia="zh-CN"/>
              </w:rPr>
            </w:pPr>
            <w:bookmarkStart w:id="9" w:name="dtitle2" w:colFirst="0" w:colLast="0"/>
            <w:bookmarkEnd w:id="8"/>
            <w:r>
              <w:rPr>
                <w:rFonts w:hint="eastAsia"/>
                <w:lang w:eastAsia="zh-CN"/>
              </w:rPr>
              <w:t>分配给无线电通信第</w:t>
            </w:r>
            <w:r>
              <w:rPr>
                <w:rFonts w:hint="eastAsia"/>
                <w:lang w:eastAsia="zh-CN"/>
              </w:rPr>
              <w:t>3</w:t>
            </w:r>
            <w:r>
              <w:rPr>
                <w:rFonts w:hint="eastAsia"/>
                <w:lang w:eastAsia="zh-CN"/>
              </w:rPr>
              <w:t>研究组的课题</w:t>
            </w:r>
          </w:p>
        </w:tc>
      </w:tr>
      <w:tr w:rsidR="00943EBD" w:rsidRPr="00877D12">
        <w:trPr>
          <w:cantSplit/>
        </w:trPr>
        <w:tc>
          <w:tcPr>
            <w:tcW w:w="10031" w:type="dxa"/>
            <w:gridSpan w:val="2"/>
          </w:tcPr>
          <w:p w:rsidR="00943EBD" w:rsidRPr="00877D12" w:rsidRDefault="00943EBD" w:rsidP="00FF7A70">
            <w:pPr>
              <w:pStyle w:val="Title3"/>
              <w:rPr>
                <w:lang w:eastAsia="zh-CN"/>
              </w:rPr>
            </w:pPr>
            <w:bookmarkStart w:id="10" w:name="dtitle3" w:colFirst="0" w:colLast="0"/>
            <w:bookmarkEnd w:id="9"/>
          </w:p>
        </w:tc>
      </w:tr>
    </w:tbl>
    <w:bookmarkEnd w:id="10"/>
    <w:p w:rsidR="004F65E8" w:rsidRDefault="004F65E8" w:rsidP="000A012C">
      <w:pPr>
        <w:pStyle w:val="Normalaftertitle"/>
        <w:ind w:firstLineChars="200" w:firstLine="480"/>
        <w:rPr>
          <w:lang w:eastAsia="zh-CN"/>
        </w:rPr>
      </w:pPr>
      <w:r>
        <w:rPr>
          <w:rFonts w:hint="eastAsia"/>
          <w:lang w:eastAsia="zh-CN"/>
        </w:rPr>
        <w:t>分配给无线电通信第</w:t>
      </w:r>
      <w:r>
        <w:rPr>
          <w:rFonts w:hint="eastAsia"/>
          <w:lang w:eastAsia="zh-CN"/>
        </w:rPr>
        <w:t>3</w:t>
      </w:r>
      <w:r>
        <w:rPr>
          <w:rFonts w:hint="eastAsia"/>
          <w:lang w:eastAsia="zh-CN"/>
        </w:rPr>
        <w:t>研究组的课题列表见附件。下列</w:t>
      </w:r>
      <w:r>
        <w:rPr>
          <w:rFonts w:hint="eastAsia"/>
          <w:lang w:eastAsia="zh-CN"/>
        </w:rPr>
        <w:t>ITU-R</w:t>
      </w:r>
      <w:r>
        <w:rPr>
          <w:rFonts w:hint="eastAsia"/>
          <w:lang w:eastAsia="zh-CN"/>
        </w:rPr>
        <w:t>第</w:t>
      </w:r>
      <w:r>
        <w:rPr>
          <w:rFonts w:hint="eastAsia"/>
          <w:lang w:eastAsia="zh-CN"/>
        </w:rPr>
        <w:t>5-</w:t>
      </w:r>
      <w:r w:rsidR="000A012C">
        <w:rPr>
          <w:lang w:eastAsia="zh-CN"/>
        </w:rPr>
        <w:t>6</w:t>
      </w:r>
      <w:r>
        <w:rPr>
          <w:rFonts w:hint="eastAsia"/>
          <w:lang w:eastAsia="zh-CN"/>
        </w:rPr>
        <w:t>号决议的摘要说明了各课题类别的定义：</w:t>
      </w:r>
    </w:p>
    <w:p w:rsidR="004F65E8" w:rsidRDefault="004F65E8" w:rsidP="000A012C">
      <w:pPr>
        <w:rPr>
          <w:lang w:eastAsia="zh-CN"/>
        </w:rPr>
      </w:pPr>
      <w:r>
        <w:rPr>
          <w:lang w:eastAsia="zh-CN"/>
        </w:rPr>
        <w:t>C</w:t>
      </w:r>
      <w:r>
        <w:rPr>
          <w:rFonts w:hint="eastAsia"/>
          <w:lang w:eastAsia="zh-CN"/>
        </w:rPr>
        <w:t>：</w:t>
      </w:r>
      <w:r>
        <w:rPr>
          <w:lang w:eastAsia="zh-CN"/>
        </w:rPr>
        <w:tab/>
      </w:r>
      <w:r>
        <w:rPr>
          <w:rFonts w:hint="eastAsia"/>
          <w:lang w:eastAsia="zh-CN"/>
        </w:rPr>
        <w:t>与世界及区域性无线电通信大会的具体准备工作及其决定有关的以大会为导向的课题：</w:t>
      </w:r>
    </w:p>
    <w:p w:rsidR="004F65E8" w:rsidRDefault="004F65E8" w:rsidP="004F65E8">
      <w:pPr>
        <w:pStyle w:val="enumlev2"/>
        <w:rPr>
          <w:lang w:eastAsia="zh-CN"/>
        </w:rPr>
      </w:pPr>
      <w:r>
        <w:rPr>
          <w:lang w:eastAsia="zh-CN"/>
        </w:rPr>
        <w:t>C1</w:t>
      </w:r>
      <w:r>
        <w:rPr>
          <w:rFonts w:hint="eastAsia"/>
          <w:lang w:eastAsia="zh-CN"/>
        </w:rPr>
        <w:t>：</w:t>
      </w:r>
      <w:r>
        <w:rPr>
          <w:rFonts w:hint="eastAsia"/>
          <w:lang w:eastAsia="zh-CN"/>
        </w:rPr>
        <w:tab/>
      </w:r>
      <w:r>
        <w:rPr>
          <w:rFonts w:hint="eastAsia"/>
          <w:lang w:eastAsia="zh-CN"/>
        </w:rPr>
        <w:t>为在未来两年内召开的世界无线电通信大会需要开展的、非常紧迫和优先的研究；</w:t>
      </w:r>
    </w:p>
    <w:p w:rsidR="004F65E8" w:rsidRDefault="004F65E8" w:rsidP="004F65E8">
      <w:pPr>
        <w:pStyle w:val="enumlev2"/>
        <w:rPr>
          <w:lang w:eastAsia="zh-CN"/>
        </w:rPr>
      </w:pPr>
      <w:r>
        <w:rPr>
          <w:lang w:eastAsia="zh-CN"/>
        </w:rPr>
        <w:t>C2</w:t>
      </w:r>
      <w:r>
        <w:rPr>
          <w:rFonts w:hint="eastAsia"/>
          <w:lang w:eastAsia="zh-CN"/>
        </w:rPr>
        <w:t>：</w:t>
      </w:r>
      <w:r>
        <w:rPr>
          <w:rFonts w:hint="eastAsia"/>
          <w:lang w:eastAsia="zh-CN"/>
        </w:rPr>
        <w:tab/>
      </w:r>
      <w:r>
        <w:rPr>
          <w:rFonts w:hint="eastAsia"/>
          <w:lang w:eastAsia="zh-CN"/>
        </w:rPr>
        <w:t>预计为其他无线电通信大会需要开展的紧迫研究。</w:t>
      </w:r>
    </w:p>
    <w:p w:rsidR="004F65E8" w:rsidRDefault="004F65E8" w:rsidP="000A012C">
      <w:pPr>
        <w:rPr>
          <w:lang w:eastAsia="zh-CN"/>
        </w:rPr>
      </w:pPr>
      <w:r>
        <w:rPr>
          <w:lang w:eastAsia="zh-CN"/>
        </w:rPr>
        <w:t>S</w:t>
      </w:r>
      <w:r>
        <w:rPr>
          <w:rFonts w:hint="eastAsia"/>
          <w:lang w:eastAsia="zh-CN"/>
        </w:rPr>
        <w:t>：</w:t>
      </w:r>
      <w:r>
        <w:rPr>
          <w:lang w:eastAsia="zh-CN"/>
        </w:rPr>
        <w:tab/>
      </w:r>
      <w:r>
        <w:rPr>
          <w:rFonts w:hint="eastAsia"/>
          <w:lang w:eastAsia="zh-CN"/>
        </w:rPr>
        <w:t>准备用来响应以下事项的课题：</w:t>
      </w:r>
    </w:p>
    <w:p w:rsidR="004F65E8" w:rsidRPr="007A4E3C" w:rsidRDefault="004F65E8" w:rsidP="004F65E8">
      <w:pPr>
        <w:pStyle w:val="enumlev1"/>
        <w:rPr>
          <w:lang w:eastAsia="zh-CN"/>
        </w:rPr>
      </w:pPr>
      <w:r w:rsidRPr="007A4E3C">
        <w:rPr>
          <w:lang w:eastAsia="zh-CN"/>
        </w:rPr>
        <w:t>–</w:t>
      </w:r>
      <w:r w:rsidRPr="007A4E3C">
        <w:rPr>
          <w:lang w:eastAsia="zh-CN"/>
        </w:rPr>
        <w:tab/>
      </w:r>
      <w:r w:rsidRPr="007A4E3C">
        <w:rPr>
          <w:rFonts w:hint="eastAsia"/>
          <w:lang w:eastAsia="zh-CN"/>
        </w:rPr>
        <w:t>由全权代表大会、任何其他大会、理事会、无线电规则委员会指派给无线电通信全会的事宜；</w:t>
      </w:r>
    </w:p>
    <w:p w:rsidR="004F65E8" w:rsidRPr="007A4E3C" w:rsidRDefault="004F65E8" w:rsidP="004F65E8">
      <w:pPr>
        <w:pStyle w:val="enumlev1"/>
        <w:rPr>
          <w:lang w:eastAsia="zh-CN"/>
        </w:rPr>
      </w:pPr>
      <w:r w:rsidRPr="007A4E3C">
        <w:rPr>
          <w:lang w:eastAsia="zh-CN"/>
        </w:rPr>
        <w:t>–</w:t>
      </w:r>
      <w:r w:rsidRPr="007A4E3C">
        <w:rPr>
          <w:lang w:eastAsia="zh-CN"/>
        </w:rPr>
        <w:tab/>
      </w:r>
      <w:r w:rsidRPr="007A4E3C">
        <w:rPr>
          <w:rFonts w:hint="eastAsia"/>
          <w:lang w:eastAsia="zh-CN"/>
        </w:rPr>
        <w:t>无线电通信技术或频谱管理的进步；</w:t>
      </w:r>
    </w:p>
    <w:p w:rsidR="004F65E8" w:rsidRPr="007A4E3C" w:rsidRDefault="004F65E8" w:rsidP="004F65E8">
      <w:pPr>
        <w:pStyle w:val="enumlev1"/>
        <w:rPr>
          <w:lang w:eastAsia="zh-CN"/>
        </w:rPr>
      </w:pPr>
      <w:r w:rsidRPr="007A4E3C">
        <w:rPr>
          <w:lang w:eastAsia="zh-CN"/>
        </w:rPr>
        <w:t>–</w:t>
      </w:r>
      <w:r w:rsidRPr="007A4E3C">
        <w:rPr>
          <w:lang w:eastAsia="zh-CN"/>
        </w:rPr>
        <w:tab/>
      </w:r>
      <w:r w:rsidRPr="007A4E3C">
        <w:rPr>
          <w:rFonts w:hint="eastAsia"/>
          <w:lang w:eastAsia="zh-CN"/>
        </w:rPr>
        <w:t>无线电使用及操作的变化：</w:t>
      </w:r>
    </w:p>
    <w:p w:rsidR="004F65E8" w:rsidRPr="007A4E3C" w:rsidRDefault="004F65E8" w:rsidP="004F65E8">
      <w:pPr>
        <w:pStyle w:val="enumlev2"/>
        <w:rPr>
          <w:lang w:eastAsia="zh-CN"/>
        </w:rPr>
      </w:pPr>
      <w:r w:rsidRPr="007A4E3C">
        <w:rPr>
          <w:lang w:eastAsia="zh-CN"/>
        </w:rPr>
        <w:t>S1</w:t>
      </w:r>
      <w:r w:rsidRPr="007A4E3C">
        <w:rPr>
          <w:rFonts w:hint="eastAsia"/>
          <w:lang w:eastAsia="zh-CN"/>
        </w:rPr>
        <w:t>：</w:t>
      </w:r>
      <w:r>
        <w:rPr>
          <w:rFonts w:hint="eastAsia"/>
          <w:lang w:eastAsia="zh-CN"/>
        </w:rPr>
        <w:tab/>
      </w:r>
      <w:r w:rsidRPr="007A4E3C">
        <w:rPr>
          <w:rFonts w:hint="eastAsia"/>
          <w:lang w:eastAsia="zh-CN"/>
        </w:rPr>
        <w:t>准备在两年内完成的紧急研究；</w:t>
      </w:r>
    </w:p>
    <w:p w:rsidR="004F65E8" w:rsidRPr="007A4E3C" w:rsidRDefault="004F65E8" w:rsidP="004F65E8">
      <w:pPr>
        <w:pStyle w:val="enumlev2"/>
        <w:rPr>
          <w:lang w:eastAsia="zh-CN"/>
        </w:rPr>
      </w:pPr>
      <w:r w:rsidRPr="007A4E3C">
        <w:rPr>
          <w:lang w:eastAsia="zh-CN"/>
        </w:rPr>
        <w:t>S2</w:t>
      </w:r>
      <w:r w:rsidRPr="007A4E3C">
        <w:rPr>
          <w:rFonts w:hint="eastAsia"/>
          <w:lang w:eastAsia="zh-CN"/>
        </w:rPr>
        <w:t>：</w:t>
      </w:r>
      <w:r>
        <w:rPr>
          <w:rFonts w:hint="eastAsia"/>
          <w:lang w:eastAsia="zh-CN"/>
        </w:rPr>
        <w:tab/>
      </w:r>
      <w:r w:rsidRPr="007A4E3C">
        <w:rPr>
          <w:rFonts w:hint="eastAsia"/>
          <w:lang w:eastAsia="zh-CN"/>
        </w:rPr>
        <w:t>无线电通信发展所必需的重要研究；</w:t>
      </w:r>
    </w:p>
    <w:p w:rsidR="004F65E8" w:rsidRPr="000A012C" w:rsidRDefault="004F65E8" w:rsidP="000A012C">
      <w:pPr>
        <w:pStyle w:val="enumlev2"/>
        <w:rPr>
          <w:lang w:eastAsia="zh-CN"/>
        </w:rPr>
      </w:pPr>
      <w:r w:rsidRPr="007A4E3C">
        <w:rPr>
          <w:lang w:eastAsia="zh-CN"/>
        </w:rPr>
        <w:t>S3</w:t>
      </w:r>
      <w:r w:rsidRPr="007A4E3C">
        <w:rPr>
          <w:rFonts w:hint="eastAsia"/>
          <w:lang w:eastAsia="zh-CN"/>
        </w:rPr>
        <w:t>：</w:t>
      </w:r>
      <w:r>
        <w:rPr>
          <w:rFonts w:hint="eastAsia"/>
          <w:lang w:eastAsia="zh-CN"/>
        </w:rPr>
        <w:tab/>
      </w:r>
      <w:r w:rsidRPr="007A4E3C">
        <w:rPr>
          <w:rFonts w:hint="eastAsia"/>
          <w:lang w:eastAsia="zh-CN"/>
        </w:rPr>
        <w:t>预计将促进无线电通信发展的必需研究。</w:t>
      </w:r>
    </w:p>
    <w:p w:rsidR="004F65E8" w:rsidRPr="00537D87" w:rsidRDefault="004F65E8" w:rsidP="004F65E8">
      <w:pPr>
        <w:tabs>
          <w:tab w:val="left" w:pos="794"/>
          <w:tab w:val="left" w:pos="1418"/>
        </w:tabs>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59"/>
        <w:gridCol w:w="1737"/>
        <w:gridCol w:w="1743"/>
        <w:gridCol w:w="2187"/>
      </w:tblGrid>
      <w:tr w:rsidR="004F65E8" w:rsidTr="002F1C9F">
        <w:trPr>
          <w:jc w:val="center"/>
        </w:trPr>
        <w:tc>
          <w:tcPr>
            <w:tcW w:w="1647" w:type="dxa"/>
          </w:tcPr>
          <w:p w:rsidR="004F65E8" w:rsidRDefault="004F65E8" w:rsidP="002F1C9F">
            <w:pPr>
              <w:spacing w:before="40" w:after="40"/>
              <w:jc w:val="center"/>
              <w:rPr>
                <w:sz w:val="22"/>
                <w:lang w:eastAsia="zh-CN"/>
              </w:rPr>
            </w:pPr>
            <w:r>
              <w:rPr>
                <w:b/>
                <w:bCs/>
                <w:sz w:val="22"/>
                <w:lang w:eastAsia="zh-CN"/>
              </w:rPr>
              <w:t>NOC</w:t>
            </w:r>
            <w:r>
              <w:rPr>
                <w:sz w:val="22"/>
                <w:lang w:eastAsia="zh-CN"/>
              </w:rPr>
              <w:t xml:space="preserve"> = </w:t>
            </w:r>
            <w:r>
              <w:rPr>
                <w:rFonts w:hint="eastAsia"/>
                <w:sz w:val="22"/>
                <w:lang w:eastAsia="zh-CN"/>
              </w:rPr>
              <w:br/>
            </w:r>
            <w:r>
              <w:rPr>
                <w:rFonts w:hint="eastAsia"/>
                <w:sz w:val="22"/>
                <w:lang w:eastAsia="zh-CN"/>
              </w:rPr>
              <w:t>已保留</w:t>
            </w:r>
          </w:p>
        </w:tc>
        <w:tc>
          <w:tcPr>
            <w:tcW w:w="2259" w:type="dxa"/>
          </w:tcPr>
          <w:p w:rsidR="004F65E8" w:rsidRDefault="004F65E8" w:rsidP="002F1C9F">
            <w:pPr>
              <w:spacing w:before="40" w:after="40"/>
              <w:jc w:val="center"/>
              <w:rPr>
                <w:sz w:val="22"/>
                <w:lang w:eastAsia="zh-CN"/>
              </w:rPr>
            </w:pPr>
            <w:r>
              <w:rPr>
                <w:b/>
                <w:bCs/>
                <w:sz w:val="22"/>
                <w:lang w:eastAsia="zh-CN"/>
              </w:rPr>
              <w:t>MOD</w:t>
            </w:r>
            <w:r>
              <w:rPr>
                <w:sz w:val="22"/>
                <w:lang w:eastAsia="zh-CN"/>
              </w:rPr>
              <w:t xml:space="preserve"> = </w:t>
            </w:r>
            <w:r>
              <w:rPr>
                <w:rFonts w:hint="eastAsia"/>
                <w:sz w:val="22"/>
                <w:lang w:eastAsia="zh-CN"/>
              </w:rPr>
              <w:br/>
            </w:r>
            <w:r>
              <w:rPr>
                <w:rFonts w:hint="eastAsia"/>
                <w:sz w:val="22"/>
                <w:lang w:eastAsia="zh-CN"/>
              </w:rPr>
              <w:t>已修订</w:t>
            </w:r>
          </w:p>
        </w:tc>
        <w:tc>
          <w:tcPr>
            <w:tcW w:w="1737" w:type="dxa"/>
          </w:tcPr>
          <w:p w:rsidR="004F65E8" w:rsidRDefault="004F65E8" w:rsidP="002F1C9F">
            <w:pPr>
              <w:spacing w:before="40" w:after="40"/>
              <w:jc w:val="center"/>
              <w:rPr>
                <w:sz w:val="22"/>
                <w:lang w:eastAsia="zh-CN"/>
              </w:rPr>
            </w:pPr>
            <w:r>
              <w:rPr>
                <w:b/>
                <w:bCs/>
                <w:sz w:val="22"/>
                <w:lang w:eastAsia="zh-CN"/>
              </w:rPr>
              <w:t>SUP</w:t>
            </w:r>
            <w:r>
              <w:rPr>
                <w:sz w:val="22"/>
                <w:lang w:eastAsia="zh-CN"/>
              </w:rPr>
              <w:t xml:space="preserve"> =</w:t>
            </w:r>
            <w:r>
              <w:rPr>
                <w:rFonts w:hint="eastAsia"/>
                <w:sz w:val="22"/>
                <w:lang w:eastAsia="zh-CN"/>
              </w:rPr>
              <w:t xml:space="preserve"> </w:t>
            </w:r>
            <w:r>
              <w:rPr>
                <w:sz w:val="22"/>
                <w:lang w:eastAsia="zh-CN"/>
              </w:rPr>
              <w:br/>
            </w:r>
            <w:r>
              <w:rPr>
                <w:rFonts w:hint="eastAsia"/>
                <w:sz w:val="22"/>
                <w:lang w:eastAsia="zh-CN"/>
              </w:rPr>
              <w:t>已取消</w:t>
            </w:r>
          </w:p>
        </w:tc>
        <w:tc>
          <w:tcPr>
            <w:tcW w:w="1743" w:type="dxa"/>
          </w:tcPr>
          <w:p w:rsidR="004F65E8" w:rsidRDefault="004F65E8" w:rsidP="002F1C9F">
            <w:pPr>
              <w:spacing w:before="40" w:after="40"/>
              <w:jc w:val="center"/>
              <w:rPr>
                <w:sz w:val="22"/>
                <w:lang w:eastAsia="zh-CN"/>
              </w:rPr>
            </w:pPr>
            <w:r>
              <w:rPr>
                <w:b/>
                <w:bCs/>
                <w:sz w:val="22"/>
                <w:lang w:eastAsia="zh-CN"/>
              </w:rPr>
              <w:t>ADD</w:t>
            </w:r>
            <w:r>
              <w:rPr>
                <w:sz w:val="22"/>
                <w:lang w:eastAsia="zh-CN"/>
              </w:rPr>
              <w:t xml:space="preserve"> =</w:t>
            </w:r>
            <w:r>
              <w:rPr>
                <w:rFonts w:hint="eastAsia"/>
                <w:sz w:val="22"/>
                <w:lang w:eastAsia="zh-CN"/>
              </w:rPr>
              <w:t xml:space="preserve"> </w:t>
            </w:r>
            <w:r>
              <w:rPr>
                <w:sz w:val="22"/>
                <w:lang w:eastAsia="zh-CN"/>
              </w:rPr>
              <w:br/>
            </w:r>
            <w:r>
              <w:rPr>
                <w:rFonts w:hint="eastAsia"/>
                <w:sz w:val="22"/>
                <w:lang w:eastAsia="zh-CN"/>
              </w:rPr>
              <w:t>新案文</w:t>
            </w:r>
          </w:p>
        </w:tc>
        <w:tc>
          <w:tcPr>
            <w:tcW w:w="2187" w:type="dxa"/>
          </w:tcPr>
          <w:p w:rsidR="004F65E8" w:rsidRDefault="004F65E8" w:rsidP="002F1C9F">
            <w:pPr>
              <w:spacing w:before="40" w:after="40"/>
              <w:jc w:val="center"/>
              <w:rPr>
                <w:sz w:val="22"/>
                <w:lang w:eastAsia="zh-CN"/>
              </w:rPr>
            </w:pPr>
            <w:r>
              <w:rPr>
                <w:b/>
                <w:bCs/>
                <w:sz w:val="22"/>
                <w:lang w:eastAsia="zh-CN"/>
              </w:rPr>
              <w:t>UNA</w:t>
            </w:r>
            <w:r>
              <w:rPr>
                <w:sz w:val="22"/>
                <w:lang w:eastAsia="zh-CN"/>
              </w:rPr>
              <w:t xml:space="preserve"> = </w:t>
            </w:r>
            <w:r>
              <w:rPr>
                <w:rFonts w:hint="eastAsia"/>
                <w:sz w:val="22"/>
                <w:lang w:eastAsia="zh-CN"/>
              </w:rPr>
              <w:br/>
            </w:r>
            <w:r>
              <w:rPr>
                <w:rFonts w:hint="eastAsia"/>
                <w:sz w:val="22"/>
                <w:lang w:eastAsia="zh-CN"/>
              </w:rPr>
              <w:t>审批中</w:t>
            </w:r>
          </w:p>
        </w:tc>
      </w:tr>
    </w:tbl>
    <w:p w:rsidR="004F65E8" w:rsidRDefault="004F65E8" w:rsidP="004F65E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4F65E8" w:rsidRDefault="004F65E8" w:rsidP="004F65E8">
      <w:pPr>
        <w:pStyle w:val="AnnexNo"/>
        <w:spacing w:before="120"/>
        <w:rPr>
          <w:lang w:val="en-US" w:eastAsia="zh-CN"/>
        </w:rPr>
      </w:pPr>
      <w:r w:rsidRPr="00A07B41">
        <w:rPr>
          <w:lang w:eastAsia="zh-CN"/>
        </w:rPr>
        <w:lastRenderedPageBreak/>
        <w:t>分配给无线电通信第</w:t>
      </w:r>
      <w:r w:rsidRPr="00A07B41">
        <w:rPr>
          <w:lang w:eastAsia="zh-CN"/>
        </w:rPr>
        <w:t>3</w:t>
      </w:r>
      <w:r w:rsidRPr="00A07B41">
        <w:rPr>
          <w:lang w:eastAsia="zh-CN"/>
        </w:rPr>
        <w:t>研究组的课题</w:t>
      </w:r>
    </w:p>
    <w:p w:rsidR="004F65E8" w:rsidRDefault="004F65E8" w:rsidP="004F65E8">
      <w:pPr>
        <w:pStyle w:val="Annextitle"/>
        <w:keepNext w:val="0"/>
        <w:keepLines w:val="0"/>
        <w:rPr>
          <w:lang w:eastAsia="zh-CN"/>
        </w:rPr>
      </w:pPr>
      <w:r w:rsidRPr="007A4E3C">
        <w:rPr>
          <w:rFonts w:hint="eastAsia"/>
        </w:rPr>
        <w:t>无线电波传播</w:t>
      </w:r>
      <w:bookmarkStart w:id="11" w:name="_GoBack"/>
      <w:bookmarkEnd w:id="11"/>
    </w:p>
    <w:tbl>
      <w:tblPr>
        <w:tblStyle w:val="TableGrid"/>
        <w:tblW w:w="9606" w:type="dxa"/>
        <w:jc w:val="center"/>
        <w:tblLook w:val="01E0" w:firstRow="1" w:lastRow="1" w:firstColumn="1" w:lastColumn="1" w:noHBand="0" w:noVBand="0"/>
      </w:tblPr>
      <w:tblGrid>
        <w:gridCol w:w="1244"/>
        <w:gridCol w:w="3826"/>
        <w:gridCol w:w="992"/>
        <w:gridCol w:w="992"/>
        <w:gridCol w:w="1134"/>
        <w:gridCol w:w="1418"/>
      </w:tblGrid>
      <w:tr w:rsidR="004F65E8" w:rsidRPr="006B0176" w:rsidTr="002F1C9F">
        <w:trPr>
          <w:cantSplit/>
          <w:trHeight w:val="863"/>
          <w:tblHeader/>
          <w:jc w:val="center"/>
        </w:trPr>
        <w:tc>
          <w:tcPr>
            <w:tcW w:w="1244" w:type="dxa"/>
            <w:vAlign w:val="center"/>
          </w:tcPr>
          <w:p w:rsidR="004F65E8" w:rsidRPr="006B0176" w:rsidRDefault="004F65E8" w:rsidP="002F1C9F">
            <w:pPr>
              <w:pStyle w:val="Tablehead"/>
              <w:rPr>
                <w:rFonts w:ascii="Times New Roman" w:hAnsi="Times New Roman"/>
                <w:lang w:val="en-US" w:eastAsia="zh-CN"/>
              </w:rPr>
            </w:pPr>
            <w:r w:rsidRPr="006B0176">
              <w:rPr>
                <w:rFonts w:ascii="Times New Roman" w:hAnsi="Times New Roman"/>
                <w:lang w:val="en-US" w:eastAsia="zh-CN"/>
              </w:rPr>
              <w:t>ITU-R</w:t>
            </w:r>
            <w:r w:rsidRPr="006B0176">
              <w:rPr>
                <w:rFonts w:ascii="Times New Roman" w:hAnsi="Times New Roman" w:hint="eastAsia"/>
                <w:lang w:val="en-US" w:eastAsia="zh-CN"/>
              </w:rPr>
              <w:br/>
            </w:r>
            <w:r w:rsidRPr="006B0176">
              <w:rPr>
                <w:rFonts w:ascii="Times New Roman" w:hAnsi="Times New Roman" w:hint="eastAsia"/>
                <w:lang w:val="en-US" w:eastAsia="zh-CN"/>
              </w:rPr>
              <w:t>课题</w:t>
            </w:r>
          </w:p>
        </w:tc>
        <w:tc>
          <w:tcPr>
            <w:tcW w:w="3826" w:type="dxa"/>
            <w:vAlign w:val="center"/>
          </w:tcPr>
          <w:p w:rsidR="004F65E8" w:rsidRPr="006B0176" w:rsidRDefault="004F65E8" w:rsidP="002F1C9F">
            <w:pPr>
              <w:pStyle w:val="Tablehead"/>
              <w:rPr>
                <w:rFonts w:ascii="Times New Roman" w:hAnsi="Times New Roman"/>
                <w:color w:val="000000"/>
                <w:lang w:val="en-US" w:eastAsia="zh-CN"/>
              </w:rPr>
            </w:pPr>
            <w:r w:rsidRPr="006B0176">
              <w:rPr>
                <w:rFonts w:ascii="Times New Roman" w:hAnsi="Times New Roman" w:hint="eastAsia"/>
                <w:color w:val="000000"/>
                <w:lang w:val="en-US" w:eastAsia="zh-CN"/>
              </w:rPr>
              <w:t>题目</w:t>
            </w:r>
          </w:p>
        </w:tc>
        <w:tc>
          <w:tcPr>
            <w:tcW w:w="992" w:type="dxa"/>
            <w:vAlign w:val="center"/>
          </w:tcPr>
          <w:p w:rsidR="004F65E8" w:rsidRPr="006B0176" w:rsidRDefault="004F65E8" w:rsidP="002F1C9F">
            <w:pPr>
              <w:pStyle w:val="Tablehead"/>
              <w:rPr>
                <w:rFonts w:ascii="Times New Roman" w:hAnsi="Times New Roman"/>
                <w:lang w:val="en-US" w:eastAsia="zh-CN"/>
              </w:rPr>
            </w:pPr>
            <w:r w:rsidRPr="006B0176">
              <w:rPr>
                <w:rFonts w:ascii="Times New Roman" w:hAnsi="Times New Roman" w:hint="eastAsia"/>
                <w:lang w:val="en-US" w:eastAsia="zh-CN"/>
              </w:rPr>
              <w:t>状态</w:t>
            </w:r>
          </w:p>
        </w:tc>
        <w:tc>
          <w:tcPr>
            <w:tcW w:w="992" w:type="dxa"/>
            <w:vAlign w:val="center"/>
          </w:tcPr>
          <w:p w:rsidR="004F65E8" w:rsidRPr="006B0176" w:rsidRDefault="004F65E8" w:rsidP="002F1C9F">
            <w:pPr>
              <w:pStyle w:val="Tablehead"/>
              <w:rPr>
                <w:rFonts w:ascii="Times New Roman" w:hAnsi="Times New Roman"/>
                <w:lang w:val="en-US" w:eastAsia="zh-CN"/>
              </w:rPr>
            </w:pPr>
            <w:r w:rsidRPr="006B0176">
              <w:rPr>
                <w:rFonts w:ascii="Times New Roman" w:hAnsi="Times New Roman" w:hint="eastAsia"/>
                <w:lang w:val="en-US" w:eastAsia="zh-CN"/>
              </w:rPr>
              <w:t>类别</w:t>
            </w:r>
          </w:p>
        </w:tc>
        <w:tc>
          <w:tcPr>
            <w:tcW w:w="1134" w:type="dxa"/>
            <w:vAlign w:val="center"/>
          </w:tcPr>
          <w:p w:rsidR="004F65E8" w:rsidRPr="006B0176" w:rsidRDefault="004F65E8" w:rsidP="002F1C9F">
            <w:pPr>
              <w:pStyle w:val="Tablehead"/>
              <w:rPr>
                <w:rFonts w:ascii="Times New Roman" w:hAnsi="Times New Roman"/>
                <w:lang w:val="en-US" w:eastAsia="zh-CN"/>
              </w:rPr>
            </w:pPr>
            <w:r w:rsidRPr="006B0176">
              <w:rPr>
                <w:rFonts w:ascii="Times New Roman" w:hAnsi="Times New Roman" w:hint="eastAsia"/>
                <w:lang w:val="en-US" w:eastAsia="zh-CN"/>
              </w:rPr>
              <w:t>建议目标</w:t>
            </w:r>
            <w:r w:rsidRPr="006B0176">
              <w:rPr>
                <w:rFonts w:ascii="Times New Roman" w:hAnsi="Times New Roman" w:hint="eastAsia"/>
                <w:lang w:val="en-US" w:eastAsia="zh-CN"/>
              </w:rPr>
              <w:br/>
            </w:r>
            <w:r w:rsidRPr="006B0176">
              <w:rPr>
                <w:rFonts w:ascii="Times New Roman" w:hAnsi="Times New Roman" w:hint="eastAsia"/>
                <w:lang w:val="en-US" w:eastAsia="zh-CN"/>
              </w:rPr>
              <w:t>日期</w:t>
            </w:r>
          </w:p>
        </w:tc>
        <w:tc>
          <w:tcPr>
            <w:tcW w:w="1418" w:type="dxa"/>
            <w:vAlign w:val="center"/>
          </w:tcPr>
          <w:p w:rsidR="004F65E8" w:rsidRPr="006B0176" w:rsidRDefault="004F65E8" w:rsidP="002F1C9F">
            <w:pPr>
              <w:pStyle w:val="Tablehead"/>
              <w:rPr>
                <w:rFonts w:ascii="Times New Roman" w:hAnsi="Times New Roman"/>
                <w:lang w:val="en-US" w:eastAsia="zh-CN"/>
              </w:rPr>
            </w:pPr>
            <w:r w:rsidRPr="006B0176">
              <w:rPr>
                <w:rFonts w:ascii="Times New Roman" w:hAnsi="Times New Roman" w:hint="eastAsia"/>
                <w:lang w:val="en-US" w:eastAsia="zh-CN"/>
              </w:rPr>
              <w:t>注释</w:t>
            </w: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8" w:history="1">
              <w:r w:rsidRPr="002628B9">
                <w:rPr>
                  <w:rStyle w:val="Hyperlink"/>
                  <w:b/>
                  <w:bCs/>
                </w:rPr>
                <w:t xml:space="preserve">201-5/3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地面和空间通信系统及空间研究应用的规划所需的无线电气象数据</w:t>
            </w:r>
            <w:r w:rsidRPr="006B0176">
              <w:rPr>
                <w:color w:val="000000"/>
                <w:lang w:val="en-US" w:eastAsia="zh-CN"/>
              </w:rPr>
              <w:t> </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val="fr-CH" w:eastAsia="zh-CN" w:bidi="ar-EG"/>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9" w:history="1">
              <w:r w:rsidRPr="002628B9">
                <w:rPr>
                  <w:rStyle w:val="Hyperlink"/>
                  <w:b/>
                  <w:bCs/>
                </w:rPr>
                <w:t xml:space="preserve">202-4/3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预测沿地表传播的特性的方法</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0" w:history="1">
              <w:r w:rsidRPr="002628B9">
                <w:rPr>
                  <w:rStyle w:val="Hyperlink"/>
                  <w:b/>
                  <w:bCs/>
                </w:rPr>
                <w:t xml:space="preserve">203-6/3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使用</w:t>
            </w:r>
            <w:r w:rsidRPr="006B0176">
              <w:rPr>
                <w:rFonts w:hint="eastAsia"/>
                <w:color w:val="000000"/>
                <w:lang w:val="en-US" w:eastAsia="zh-CN"/>
              </w:rPr>
              <w:t>30</w:t>
            </w:r>
            <w:r w:rsidRPr="006B0176">
              <w:rPr>
                <w:color w:val="000000"/>
                <w:lang w:val="en-US" w:eastAsia="zh-CN"/>
              </w:rPr>
              <w:t xml:space="preserve"> </w:t>
            </w:r>
            <w:r w:rsidRPr="006B0176">
              <w:rPr>
                <w:rFonts w:hint="eastAsia"/>
                <w:color w:val="000000"/>
                <w:lang w:val="en-US" w:eastAsia="zh-CN"/>
              </w:rPr>
              <w:t>M</w:t>
            </w:r>
            <w:r w:rsidRPr="006B0176">
              <w:rPr>
                <w:color w:val="000000"/>
                <w:lang w:val="en-US" w:eastAsia="zh-CN"/>
              </w:rPr>
              <w:t>Hz</w:t>
            </w:r>
            <w:r w:rsidRPr="006B0176">
              <w:rPr>
                <w:rFonts w:hint="eastAsia"/>
                <w:color w:val="000000"/>
                <w:lang w:val="en-US" w:eastAsia="zh-CN"/>
              </w:rPr>
              <w:t>以上频率工作的地面广播、固定（宽带接入）和移动业务的传播特性预测方法</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(S1)</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1" w:history="1">
              <w:r w:rsidRPr="002628B9">
                <w:rPr>
                  <w:rStyle w:val="Hyperlink"/>
                  <w:b/>
                  <w:bCs/>
                </w:rPr>
                <w:t xml:space="preserve">204-6/3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地面视距系统的传播特性数据及预测方法</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2" w:history="1">
              <w:r w:rsidRPr="002628B9">
                <w:rPr>
                  <w:rStyle w:val="Hyperlink"/>
                  <w:b/>
                  <w:bCs/>
                </w:rPr>
                <w:t xml:space="preserve">205-2/3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跨地平面系统的传播特性数据及预测方法</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3" w:history="1">
              <w:r w:rsidRPr="002628B9">
                <w:rPr>
                  <w:rStyle w:val="Hyperlink"/>
                  <w:b/>
                  <w:bCs/>
                </w:rPr>
                <w:t xml:space="preserve">206-4/3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固定广播和卫星广播业务传播特性数据及预测方法</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4" w:history="1">
              <w:r w:rsidRPr="002628B9">
                <w:rPr>
                  <w:rStyle w:val="Hyperlink"/>
                  <w:b/>
                  <w:bCs/>
                </w:rPr>
                <w:t xml:space="preserve">207-5/3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约</w:t>
            </w:r>
            <w:r w:rsidRPr="006B0176">
              <w:rPr>
                <w:color w:val="000000"/>
                <w:lang w:val="en-US" w:eastAsia="zh-CN"/>
              </w:rPr>
              <w:t>0.1 GHz</w:t>
            </w:r>
            <w:r w:rsidRPr="006B0176">
              <w:rPr>
                <w:rFonts w:hint="eastAsia"/>
                <w:color w:val="000000"/>
                <w:lang w:val="en-US" w:eastAsia="zh-CN"/>
              </w:rPr>
              <w:t>以上频带卫星移动及无线电测定业务的传播数据和预测方法</w:t>
            </w:r>
            <w:r w:rsidRPr="006B0176">
              <w:rPr>
                <w:color w:val="000000"/>
                <w:lang w:val="en-US" w:eastAsia="zh-CN"/>
              </w:rPr>
              <w:t> </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5" w:history="1">
              <w:r w:rsidRPr="002628B9">
                <w:rPr>
                  <w:rStyle w:val="Hyperlink"/>
                  <w:b/>
                  <w:bCs/>
                </w:rPr>
                <w:t xml:space="preserve">208-5/3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影响</w:t>
            </w:r>
            <w:r>
              <w:rPr>
                <w:rFonts w:hint="eastAsia"/>
                <w:lang w:eastAsia="zh-CN"/>
              </w:rPr>
              <w:t>空间无线电通信</w:t>
            </w:r>
            <w:r w:rsidRPr="006B0176">
              <w:rPr>
                <w:rFonts w:hint="eastAsia"/>
                <w:lang w:eastAsia="zh-CN"/>
              </w:rPr>
              <w:t>业务和地面业务的频率共用问题中的传播因素</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6" w:history="1">
              <w:r w:rsidRPr="002628B9">
                <w:rPr>
                  <w:rStyle w:val="Hyperlink"/>
                  <w:b/>
                  <w:bCs/>
                </w:rPr>
                <w:t xml:space="preserve">209-2/3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系统性能分析的可变性和风险参数</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(S3)</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7" w:history="1">
              <w:r w:rsidRPr="002628B9">
                <w:rPr>
                  <w:rStyle w:val="Hyperlink"/>
                  <w:b/>
                  <w:bCs/>
                </w:rPr>
                <w:t xml:space="preserve">211-6/3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用于设计短距离无线通信系统和无线无线局域网（</w:t>
            </w:r>
            <w:r w:rsidRPr="006B0176">
              <w:rPr>
                <w:lang w:eastAsia="zh-CN"/>
              </w:rPr>
              <w:t>WLAN</w:t>
            </w:r>
            <w:r w:rsidRPr="006B0176">
              <w:rPr>
                <w:rFonts w:hint="eastAsia"/>
                <w:lang w:eastAsia="zh-CN"/>
              </w:rPr>
              <w:t>）的</w:t>
            </w:r>
            <w:r w:rsidRPr="006B0176">
              <w:rPr>
                <w:lang w:eastAsia="zh-CN"/>
              </w:rPr>
              <w:t>300 MHz</w:t>
            </w:r>
            <w:r w:rsidRPr="006B0176">
              <w:rPr>
                <w:rFonts w:hint="eastAsia"/>
                <w:lang w:eastAsia="zh-CN"/>
              </w:rPr>
              <w:t>至</w:t>
            </w:r>
            <w:r w:rsidRPr="006B0176">
              <w:rPr>
                <w:lang w:eastAsia="zh-CN"/>
              </w:rPr>
              <w:t>100 GHz</w:t>
            </w:r>
            <w:r w:rsidRPr="006B0176">
              <w:rPr>
                <w:rFonts w:hint="eastAsia"/>
                <w:lang w:eastAsia="zh-CN"/>
              </w:rPr>
              <w:t>频率范围内的传播数据和传播模型</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3</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8" w:history="1">
              <w:r w:rsidRPr="002628B9">
                <w:rPr>
                  <w:rStyle w:val="Hyperlink"/>
                  <w:b/>
                  <w:bCs/>
                </w:rPr>
                <w:t xml:space="preserve">212-3/3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电离层特性</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(S3)</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19" w:history="1">
              <w:r w:rsidRPr="002628B9">
                <w:rPr>
                  <w:rStyle w:val="Hyperlink"/>
                  <w:b/>
                  <w:bCs/>
                </w:rPr>
                <w:t xml:space="preserve">213-4/3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跨电离层无线电通信和航空无线电导航业务的操作参数短期预报</w:t>
            </w:r>
          </w:p>
        </w:tc>
        <w:tc>
          <w:tcPr>
            <w:tcW w:w="992" w:type="dxa"/>
          </w:tcPr>
          <w:p w:rsidR="00D00298" w:rsidRPr="00F17405" w:rsidRDefault="00D00298" w:rsidP="00D00298">
            <w:pPr>
              <w:pStyle w:val="Tabletext"/>
              <w:spacing w:before="60" w:after="60"/>
              <w:jc w:val="center"/>
              <w:rPr>
                <w:b/>
                <w:bCs/>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(S3)</w:t>
            </w:r>
          </w:p>
        </w:tc>
        <w:tc>
          <w:tcPr>
            <w:tcW w:w="1134" w:type="dxa"/>
          </w:tcPr>
          <w:p w:rsidR="00D00298" w:rsidRPr="006B0176" w:rsidRDefault="00D00298" w:rsidP="00D00298">
            <w:pPr>
              <w:pStyle w:val="Tabletext"/>
              <w:spacing w:before="60" w:after="60"/>
              <w:jc w:val="center"/>
              <w:rPr>
                <w:b/>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0" w:history="1">
              <w:r w:rsidRPr="002628B9">
                <w:rPr>
                  <w:rStyle w:val="Hyperlink"/>
                  <w:b/>
                  <w:bCs/>
                </w:rPr>
                <w:t xml:space="preserve">214-5/3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val="fr-FR" w:eastAsia="zh-CN"/>
              </w:rPr>
              <w:t>无线电噪声</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(S3)</w:t>
            </w:r>
          </w:p>
        </w:tc>
        <w:tc>
          <w:tcPr>
            <w:tcW w:w="1134" w:type="dxa"/>
          </w:tcPr>
          <w:p w:rsidR="00D00298" w:rsidRPr="006B0176" w:rsidRDefault="00D00298" w:rsidP="00D00298">
            <w:pPr>
              <w:pStyle w:val="Tabletext"/>
              <w:spacing w:before="60" w:after="60"/>
              <w:jc w:val="center"/>
              <w:rPr>
                <w:b/>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1" w:history="1">
              <w:r w:rsidRPr="002628B9">
                <w:rPr>
                  <w:rStyle w:val="Hyperlink"/>
                  <w:b/>
                  <w:bCs/>
                </w:rPr>
                <w:t xml:space="preserve">218-6/3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电离层对</w:t>
            </w:r>
            <w:r>
              <w:rPr>
                <w:rFonts w:hint="eastAsia"/>
                <w:lang w:eastAsia="zh-CN"/>
              </w:rPr>
              <w:t>卫星</w:t>
            </w:r>
            <w:r w:rsidRPr="006B0176">
              <w:rPr>
                <w:rFonts w:hint="eastAsia"/>
                <w:lang w:eastAsia="zh-CN"/>
              </w:rPr>
              <w:t>系统的影响</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3</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2" w:history="1">
              <w:r w:rsidRPr="002628B9">
                <w:rPr>
                  <w:rStyle w:val="Hyperlink"/>
                  <w:b/>
                  <w:bCs/>
                </w:rPr>
                <w:t xml:space="preserve">222-4/3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电离层特性和</w:t>
            </w:r>
            <w:r>
              <w:rPr>
                <w:rFonts w:hint="eastAsia"/>
                <w:color w:val="000000"/>
                <w:lang w:val="en-US" w:eastAsia="zh-CN"/>
              </w:rPr>
              <w:t>无线电</w:t>
            </w:r>
            <w:r w:rsidRPr="006B0176">
              <w:rPr>
                <w:rFonts w:hint="eastAsia"/>
                <w:color w:val="000000"/>
                <w:lang w:val="en-US" w:eastAsia="zh-CN"/>
              </w:rPr>
              <w:t>噪声测量及数据库</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3</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3" w:history="1">
              <w:r w:rsidRPr="002628B9">
                <w:rPr>
                  <w:rStyle w:val="Hyperlink"/>
                  <w:b/>
                  <w:bCs/>
                </w:rPr>
                <w:t xml:space="preserve">225-7/3 </w:t>
              </w:r>
            </w:hyperlink>
          </w:p>
        </w:tc>
        <w:tc>
          <w:tcPr>
            <w:tcW w:w="3826" w:type="dxa"/>
          </w:tcPr>
          <w:p w:rsidR="00D00298" w:rsidRPr="006B0176" w:rsidRDefault="00D00298" w:rsidP="00D00298">
            <w:pPr>
              <w:pStyle w:val="Tabletext"/>
              <w:spacing w:before="60" w:after="60"/>
              <w:rPr>
                <w:lang w:val="fr-CH" w:eastAsia="zh-CN"/>
              </w:rPr>
            </w:pPr>
            <w:r w:rsidRPr="006B0176">
              <w:rPr>
                <w:rFonts w:hint="eastAsia"/>
                <w:lang w:val="fr-CH" w:eastAsia="zh-CN"/>
              </w:rPr>
              <w:t>对包括使用数字调制技术在内的影响到低频和中频系统的传播因素的预测</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(S3)</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4" w:history="1">
              <w:r w:rsidRPr="002628B9">
                <w:rPr>
                  <w:rStyle w:val="Hyperlink"/>
                  <w:b/>
                  <w:bCs/>
                </w:rPr>
                <w:t xml:space="preserve">226-5/3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卫星间路径的电离层及对流层特性</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3</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C86806" w:rsidRDefault="00D00298" w:rsidP="00D00298">
            <w:pPr>
              <w:pStyle w:val="Tabletext"/>
              <w:spacing w:before="60" w:after="60"/>
              <w:jc w:val="center"/>
              <w:rPr>
                <w:rStyle w:val="Hyperlink"/>
                <w:b/>
                <w:bCs/>
              </w:rPr>
            </w:pPr>
            <w:hyperlink r:id="rId25" w:history="1">
              <w:r w:rsidRPr="00C86806">
                <w:rPr>
                  <w:rStyle w:val="Hyperlink"/>
                  <w:b/>
                  <w:bCs/>
                </w:rPr>
                <w:t xml:space="preserve">228-2/3 </w:t>
              </w:r>
            </w:hyperlink>
          </w:p>
        </w:tc>
        <w:tc>
          <w:tcPr>
            <w:tcW w:w="3826" w:type="dxa"/>
          </w:tcPr>
          <w:p w:rsidR="00D00298" w:rsidRPr="006B0176" w:rsidRDefault="00D00298" w:rsidP="00D00298">
            <w:pPr>
              <w:pStyle w:val="Tabletext"/>
              <w:spacing w:before="60" w:after="60"/>
              <w:rPr>
                <w:color w:val="000000"/>
                <w:lang w:val="en-US" w:eastAsia="zh-CN"/>
              </w:rPr>
            </w:pPr>
            <w:bookmarkStart w:id="12" w:name="OLE_LINK1"/>
            <w:r w:rsidRPr="006B0176">
              <w:rPr>
                <w:rFonts w:hint="eastAsia"/>
                <w:lang w:eastAsia="zh-CN"/>
              </w:rPr>
              <w:t>在</w:t>
            </w:r>
            <w:r w:rsidRPr="006B0176">
              <w:rPr>
                <w:lang w:eastAsia="zh-CN"/>
              </w:rPr>
              <w:t>275 GHz</w:t>
            </w:r>
            <w:bookmarkEnd w:id="12"/>
            <w:r w:rsidRPr="006B0176">
              <w:rPr>
                <w:rFonts w:hint="eastAsia"/>
                <w:lang w:eastAsia="zh-CN"/>
              </w:rPr>
              <w:t>以上频率运行的无线电通信系统的规划所需的传播数据</w:t>
            </w:r>
          </w:p>
        </w:tc>
        <w:tc>
          <w:tcPr>
            <w:tcW w:w="992" w:type="dxa"/>
          </w:tcPr>
          <w:p w:rsidR="00D00298" w:rsidRDefault="00D00298" w:rsidP="00D00298">
            <w:pPr>
              <w:pStyle w:val="Tabletext"/>
              <w:spacing w:before="60" w:after="60"/>
              <w:jc w:val="center"/>
              <w:rPr>
                <w:lang w:eastAsia="zh-CN"/>
              </w:rPr>
            </w:pPr>
            <w:r>
              <w:rPr>
                <w:lang w:eastAsia="zh-CN"/>
              </w:rPr>
              <w:t>NOC</w:t>
            </w:r>
          </w:p>
        </w:tc>
        <w:tc>
          <w:tcPr>
            <w:tcW w:w="992" w:type="dxa"/>
          </w:tcPr>
          <w:p w:rsidR="00D00298" w:rsidRDefault="00D00298" w:rsidP="00D00298">
            <w:pPr>
              <w:pStyle w:val="Tabletext"/>
              <w:spacing w:before="60" w:after="60"/>
              <w:jc w:val="center"/>
              <w:rPr>
                <w:lang w:eastAsia="zh-CN"/>
              </w:rPr>
            </w:pPr>
            <w:r>
              <w:rPr>
                <w:lang w:eastAsia="zh-CN"/>
              </w:rPr>
              <w:t>(C1)</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6" w:history="1">
              <w:r w:rsidRPr="002628B9">
                <w:rPr>
                  <w:rStyle w:val="Hyperlink"/>
                  <w:b/>
                  <w:bCs/>
                </w:rPr>
                <w:t xml:space="preserve">229-3/3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color w:val="000000"/>
                <w:lang w:val="en-US" w:eastAsia="zh-CN"/>
              </w:rPr>
              <w:t>约</w:t>
            </w:r>
            <w:r w:rsidRPr="006B0176">
              <w:rPr>
                <w:color w:val="000000"/>
                <w:lang w:val="en-US" w:eastAsia="zh-CN"/>
              </w:rPr>
              <w:t>1.6-30 MHz</w:t>
            </w:r>
            <w:r w:rsidRPr="006B0176">
              <w:rPr>
                <w:rFonts w:hint="eastAsia"/>
                <w:color w:val="000000"/>
                <w:lang w:val="en-US" w:eastAsia="zh-CN"/>
              </w:rPr>
              <w:t>频带内天波传播条件、信号强度、电路性能和可靠性的预测，特别考虑使用数字调制技术的系统</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3</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jc w:val="center"/>
        </w:trPr>
        <w:tc>
          <w:tcPr>
            <w:tcW w:w="1244" w:type="dxa"/>
          </w:tcPr>
          <w:p w:rsidR="00D00298" w:rsidRPr="002628B9" w:rsidRDefault="00D00298" w:rsidP="00D00298">
            <w:pPr>
              <w:pStyle w:val="Tabletext"/>
              <w:spacing w:before="60" w:after="60"/>
              <w:jc w:val="center"/>
              <w:rPr>
                <w:rStyle w:val="Hyperlink"/>
                <w:b/>
                <w:bCs/>
              </w:rPr>
            </w:pPr>
            <w:hyperlink r:id="rId27" w:history="1">
              <w:r w:rsidRPr="002628B9">
                <w:rPr>
                  <w:rStyle w:val="Hyperlink"/>
                  <w:b/>
                  <w:bCs/>
                </w:rPr>
                <w:t xml:space="preserve">230-3/3 </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电力线电信系统适用的预测方式和模型</w:t>
            </w:r>
          </w:p>
        </w:tc>
        <w:tc>
          <w:tcPr>
            <w:tcW w:w="992" w:type="dxa"/>
          </w:tcPr>
          <w:p w:rsidR="00D00298" w:rsidRPr="00F17405" w:rsidRDefault="00D00298" w:rsidP="00D00298">
            <w:pPr>
              <w:pStyle w:val="Tabletext"/>
              <w:spacing w:before="60" w:after="60"/>
              <w:jc w:val="center"/>
              <w:rPr>
                <w:b/>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w:t>
            </w:r>
            <w:r>
              <w:rPr>
                <w:lang w:eastAsia="zh-CN"/>
              </w:rPr>
              <w:t>2</w:t>
            </w:r>
            <w:r w:rsidRPr="00F17405">
              <w:rPr>
                <w:lang w:eastAsia="zh-CN"/>
              </w:rPr>
              <w:t>)</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trHeight w:val="630"/>
          <w:jc w:val="center"/>
        </w:trPr>
        <w:tc>
          <w:tcPr>
            <w:tcW w:w="1244" w:type="dxa"/>
          </w:tcPr>
          <w:p w:rsidR="00D00298" w:rsidRPr="002628B9" w:rsidRDefault="00D00298" w:rsidP="00D00298">
            <w:pPr>
              <w:pStyle w:val="Tabletext"/>
              <w:spacing w:before="60" w:after="60"/>
              <w:jc w:val="center"/>
              <w:rPr>
                <w:rStyle w:val="Hyperlink"/>
                <w:b/>
                <w:bCs/>
              </w:rPr>
            </w:pPr>
            <w:hyperlink r:id="rId28" w:history="1">
              <w:r w:rsidRPr="002628B9">
                <w:rPr>
                  <w:rStyle w:val="Hyperlink"/>
                  <w:b/>
                  <w:bCs/>
                </w:rPr>
                <w:t>231-1/3</w:t>
              </w:r>
            </w:hyperlink>
          </w:p>
        </w:tc>
        <w:tc>
          <w:tcPr>
            <w:tcW w:w="3826" w:type="dxa"/>
          </w:tcPr>
          <w:p w:rsidR="00D00298" w:rsidRPr="006B0176" w:rsidRDefault="00D00298" w:rsidP="00D00298">
            <w:pPr>
              <w:pStyle w:val="Tabletext"/>
              <w:spacing w:before="60" w:after="60"/>
              <w:rPr>
                <w:color w:val="000000"/>
                <w:lang w:val="en-US" w:eastAsia="zh-CN"/>
              </w:rPr>
            </w:pPr>
            <w:r w:rsidRPr="006B0176">
              <w:rPr>
                <w:rFonts w:hint="eastAsia"/>
                <w:lang w:eastAsia="zh-CN"/>
              </w:rPr>
              <w:t>人为电磁发射对无线电通信系统和网络的影响</w:t>
            </w:r>
          </w:p>
        </w:tc>
        <w:tc>
          <w:tcPr>
            <w:tcW w:w="992" w:type="dxa"/>
          </w:tcPr>
          <w:p w:rsidR="00D00298" w:rsidRPr="00F17405" w:rsidRDefault="00D00298" w:rsidP="00D00298">
            <w:pPr>
              <w:pStyle w:val="Tabletext"/>
              <w:spacing w:before="60" w:after="60"/>
              <w:jc w:val="center"/>
              <w:rPr>
                <w:lang w:eastAsia="zh-CN"/>
              </w:rPr>
            </w:pPr>
            <w:r w:rsidRPr="00F17405">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lang w:val="en-US" w:eastAsia="zh-CN"/>
              </w:rPr>
            </w:pPr>
          </w:p>
        </w:tc>
      </w:tr>
      <w:tr w:rsidR="00D00298" w:rsidRPr="006B0176" w:rsidTr="00D00298">
        <w:trPr>
          <w:cantSplit/>
          <w:trHeight w:val="630"/>
          <w:jc w:val="center"/>
        </w:trPr>
        <w:tc>
          <w:tcPr>
            <w:tcW w:w="1244" w:type="dxa"/>
          </w:tcPr>
          <w:p w:rsidR="00D00298" w:rsidRPr="00F17405" w:rsidDel="001D64C5" w:rsidRDefault="00D00298" w:rsidP="00D00298">
            <w:pPr>
              <w:pStyle w:val="Tabletext"/>
              <w:spacing w:before="60" w:after="60"/>
              <w:jc w:val="center"/>
              <w:rPr>
                <w:b/>
                <w:bCs/>
                <w:lang w:eastAsia="zh-CN"/>
              </w:rPr>
            </w:pPr>
            <w:hyperlink r:id="rId29" w:history="1">
              <w:r w:rsidRPr="00FA7A16">
                <w:rPr>
                  <w:rStyle w:val="Hyperlink"/>
                  <w:b/>
                  <w:bCs/>
                </w:rPr>
                <w:t>232</w:t>
              </w:r>
              <w:r>
                <w:rPr>
                  <w:rStyle w:val="Hyperlink"/>
                  <w:b/>
                  <w:bCs/>
                </w:rPr>
                <w:t>-1</w:t>
              </w:r>
              <w:r w:rsidRPr="00FA7A16">
                <w:rPr>
                  <w:rStyle w:val="Hyperlink"/>
                  <w:b/>
                  <w:bCs/>
                </w:rPr>
                <w:t>/3</w:t>
              </w:r>
            </w:hyperlink>
          </w:p>
        </w:tc>
        <w:tc>
          <w:tcPr>
            <w:tcW w:w="3826" w:type="dxa"/>
          </w:tcPr>
          <w:p w:rsidR="00D00298" w:rsidRPr="006B0176" w:rsidRDefault="00D00298" w:rsidP="00D00298">
            <w:pPr>
              <w:pStyle w:val="Tabletext"/>
              <w:spacing w:before="60" w:after="60"/>
              <w:rPr>
                <w:lang w:eastAsia="zh-CN"/>
              </w:rPr>
            </w:pPr>
            <w:r w:rsidRPr="006B0176">
              <w:rPr>
                <w:lang w:eastAsia="zh-CN"/>
              </w:rPr>
              <w:t>纳米材料</w:t>
            </w:r>
            <w:r w:rsidRPr="006B0176">
              <w:rPr>
                <w:rFonts w:hint="eastAsia"/>
                <w:lang w:eastAsia="zh-CN"/>
              </w:rPr>
              <w:t>对传播的影响</w:t>
            </w:r>
          </w:p>
        </w:tc>
        <w:tc>
          <w:tcPr>
            <w:tcW w:w="992" w:type="dxa"/>
          </w:tcPr>
          <w:p w:rsidR="00D00298" w:rsidRPr="00F17405" w:rsidDel="001D64C5" w:rsidRDefault="00D00298" w:rsidP="00D00298">
            <w:pPr>
              <w:pStyle w:val="Tabletext"/>
              <w:spacing w:before="60" w:after="60"/>
              <w:jc w:val="center"/>
              <w:rPr>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b/>
                <w:bCs/>
                <w:color w:val="000066"/>
                <w:u w:val="single"/>
                <w:lang w:val="en-US" w:eastAsia="zh-CN"/>
              </w:rPr>
            </w:pPr>
          </w:p>
        </w:tc>
      </w:tr>
      <w:tr w:rsidR="00D00298" w:rsidRPr="006B0176" w:rsidTr="00D00298">
        <w:trPr>
          <w:cantSplit/>
          <w:trHeight w:val="630"/>
          <w:jc w:val="center"/>
        </w:trPr>
        <w:tc>
          <w:tcPr>
            <w:tcW w:w="1244" w:type="dxa"/>
          </w:tcPr>
          <w:p w:rsidR="00D00298" w:rsidRPr="00F17405" w:rsidRDefault="00D00298" w:rsidP="00D00298">
            <w:pPr>
              <w:pStyle w:val="Tabletext"/>
              <w:spacing w:before="60" w:after="60"/>
              <w:jc w:val="center"/>
              <w:rPr>
                <w:b/>
                <w:bCs/>
                <w:lang w:eastAsia="zh-CN"/>
              </w:rPr>
            </w:pPr>
            <w:hyperlink r:id="rId30" w:history="1">
              <w:r w:rsidRPr="00FA7A16">
                <w:rPr>
                  <w:rStyle w:val="Hyperlink"/>
                  <w:b/>
                  <w:bCs/>
                </w:rPr>
                <w:t>233</w:t>
              </w:r>
              <w:r>
                <w:rPr>
                  <w:rStyle w:val="Hyperlink"/>
                  <w:b/>
                  <w:bCs/>
                </w:rPr>
                <w:t>-1</w:t>
              </w:r>
              <w:r w:rsidRPr="00FA7A16">
                <w:rPr>
                  <w:rStyle w:val="Hyperlink"/>
                  <w:b/>
                  <w:bCs/>
                </w:rPr>
                <w:t>/3</w:t>
              </w:r>
            </w:hyperlink>
          </w:p>
        </w:tc>
        <w:tc>
          <w:tcPr>
            <w:tcW w:w="3826" w:type="dxa"/>
          </w:tcPr>
          <w:p w:rsidR="00D00298" w:rsidRPr="006B0176" w:rsidRDefault="00D00298" w:rsidP="00D00298">
            <w:pPr>
              <w:pStyle w:val="Tabletext"/>
              <w:spacing w:before="60" w:after="60"/>
              <w:rPr>
                <w:b/>
                <w:bCs/>
                <w:color w:val="000066"/>
                <w:u w:val="single"/>
                <w:lang w:val="en-US" w:eastAsia="zh-CN"/>
              </w:rPr>
            </w:pPr>
            <w:r w:rsidRPr="006B0176">
              <w:rPr>
                <w:rStyle w:val="st1"/>
                <w:lang w:eastAsia="zh-CN"/>
              </w:rPr>
              <w:t>机载平台</w:t>
            </w:r>
            <w:r w:rsidRPr="006B0176">
              <w:rPr>
                <w:rStyle w:val="st1"/>
                <w:rFonts w:hint="eastAsia"/>
                <w:lang w:eastAsia="zh-CN"/>
              </w:rPr>
              <w:t>和卫星、地面终端或其它机载平台之间传播路径损耗的预测方法</w:t>
            </w:r>
          </w:p>
        </w:tc>
        <w:tc>
          <w:tcPr>
            <w:tcW w:w="992" w:type="dxa"/>
          </w:tcPr>
          <w:p w:rsidR="00D00298" w:rsidRPr="00F17405" w:rsidRDefault="00D00298" w:rsidP="00D00298">
            <w:pPr>
              <w:pStyle w:val="Tabletext"/>
              <w:spacing w:before="60" w:after="60"/>
              <w:jc w:val="center"/>
              <w:rPr>
                <w:lang w:eastAsia="zh-CN"/>
              </w:rPr>
            </w:pPr>
            <w:r>
              <w:rPr>
                <w:lang w:eastAsia="zh-CN"/>
              </w:rPr>
              <w:t>NOC</w:t>
            </w:r>
          </w:p>
        </w:tc>
        <w:tc>
          <w:tcPr>
            <w:tcW w:w="992" w:type="dxa"/>
          </w:tcPr>
          <w:p w:rsidR="00D00298" w:rsidRPr="00F17405" w:rsidRDefault="00D00298" w:rsidP="00D00298">
            <w:pPr>
              <w:pStyle w:val="Tabletext"/>
              <w:spacing w:before="60" w:after="60"/>
              <w:jc w:val="center"/>
              <w:rPr>
                <w:lang w:eastAsia="zh-CN"/>
              </w:rPr>
            </w:pPr>
            <w:r w:rsidRPr="00F17405">
              <w:rPr>
                <w:lang w:eastAsia="zh-CN"/>
              </w:rPr>
              <w:t>(S2)</w:t>
            </w:r>
          </w:p>
        </w:tc>
        <w:tc>
          <w:tcPr>
            <w:tcW w:w="1134" w:type="dxa"/>
          </w:tcPr>
          <w:p w:rsidR="00D00298" w:rsidRPr="006B0176" w:rsidRDefault="00D00298" w:rsidP="00D00298">
            <w:pPr>
              <w:pStyle w:val="Tabletext"/>
              <w:spacing w:before="60" w:after="60"/>
              <w:jc w:val="center"/>
              <w:rPr>
                <w:lang w:eastAsia="zh-CN"/>
              </w:rPr>
            </w:pPr>
            <w:r w:rsidRPr="006B0176">
              <w:rPr>
                <w:lang w:eastAsia="zh-CN"/>
              </w:rPr>
              <w:t>2019</w:t>
            </w:r>
            <w:r w:rsidRPr="006B0176">
              <w:rPr>
                <w:rFonts w:hint="eastAsia"/>
                <w:lang w:val="fr-CH" w:eastAsia="zh-CN" w:bidi="ar-EG"/>
              </w:rPr>
              <w:t>年</w:t>
            </w:r>
          </w:p>
        </w:tc>
        <w:tc>
          <w:tcPr>
            <w:tcW w:w="1418" w:type="dxa"/>
          </w:tcPr>
          <w:p w:rsidR="00D00298" w:rsidRPr="006B0176" w:rsidRDefault="00D00298" w:rsidP="00D00298">
            <w:pPr>
              <w:pStyle w:val="Tabletext"/>
              <w:spacing w:before="60" w:after="60"/>
              <w:jc w:val="center"/>
              <w:rPr>
                <w:b/>
                <w:bCs/>
                <w:color w:val="000066"/>
                <w:u w:val="single"/>
                <w:lang w:val="en-US" w:eastAsia="zh-CN"/>
              </w:rPr>
            </w:pPr>
          </w:p>
        </w:tc>
      </w:tr>
    </w:tbl>
    <w:p w:rsidR="00C174F4" w:rsidRPr="006B0176" w:rsidRDefault="00C174F4" w:rsidP="0032202E">
      <w:pPr>
        <w:pStyle w:val="Reasons"/>
      </w:pPr>
    </w:p>
    <w:p w:rsidR="004F65E8" w:rsidRPr="006B0176" w:rsidRDefault="00C174F4" w:rsidP="00C174F4">
      <w:pPr>
        <w:jc w:val="center"/>
        <w:rPr>
          <w:lang w:eastAsia="zh-CN"/>
        </w:rPr>
      </w:pPr>
      <w:r w:rsidRPr="006B0176">
        <w:t>______________</w:t>
      </w:r>
    </w:p>
    <w:sectPr w:rsidR="004F65E8" w:rsidRPr="006B0176" w:rsidSect="00DA3D61">
      <w:headerReference w:type="default" r:id="rId31"/>
      <w:footerReference w:type="even" r:id="rId32"/>
      <w:footerReference w:type="default" r:id="rId33"/>
      <w:footerReference w:type="first" r:id="rId3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E8" w:rsidRDefault="004F65E8">
      <w:r>
        <w:separator/>
      </w:r>
    </w:p>
  </w:endnote>
  <w:endnote w:type="continuationSeparator" w:id="0">
    <w:p w:rsidR="004F65E8" w:rsidRDefault="004F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7B576E">
      <w:rPr>
        <w:noProof/>
        <w:lang w:val="fr-FR"/>
      </w:rPr>
      <w:t>P:\CHI\ITU-R\SG-R\SG03\1000\1003C.docx</w:t>
    </w:r>
    <w:r>
      <w:fldChar w:fldCharType="end"/>
    </w:r>
    <w:r w:rsidRPr="00877D12">
      <w:rPr>
        <w:lang w:val="fr-FR"/>
      </w:rPr>
      <w:tab/>
    </w:r>
    <w:r>
      <w:fldChar w:fldCharType="begin"/>
    </w:r>
    <w:r>
      <w:instrText xml:space="preserve"> SAVEDATE \@ DD.MM.YY </w:instrText>
    </w:r>
    <w:r>
      <w:fldChar w:fldCharType="separate"/>
    </w:r>
    <w:r w:rsidR="007B576E">
      <w:rPr>
        <w:noProof/>
      </w:rPr>
      <w:t>01.10.15</w:t>
    </w:r>
    <w:r>
      <w:fldChar w:fldCharType="end"/>
    </w:r>
    <w:r w:rsidRPr="00877D12">
      <w:rPr>
        <w:lang w:val="fr-FR"/>
      </w:rPr>
      <w:tab/>
    </w:r>
    <w:r>
      <w:fldChar w:fldCharType="begin"/>
    </w:r>
    <w:r>
      <w:instrText xml:space="preserve"> PRINTDATE \@ DD.MM.YY </w:instrText>
    </w:r>
    <w:r>
      <w:fldChar w:fldCharType="separate"/>
    </w:r>
    <w:r w:rsidR="007B576E">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4F65E8" w:rsidRDefault="004F65E8" w:rsidP="004F65E8">
    <w:pPr>
      <w:pStyle w:val="Footer"/>
      <w:rPr>
        <w:lang w:val="es-ES_tradnl"/>
      </w:rPr>
    </w:pPr>
    <w:r>
      <w:fldChar w:fldCharType="begin"/>
    </w:r>
    <w:r w:rsidRPr="004F65E8">
      <w:rPr>
        <w:lang w:val="es-ES_tradnl"/>
      </w:rPr>
      <w:instrText xml:space="preserve"> FILENAME \p  \* MERGEFORMAT </w:instrText>
    </w:r>
    <w:r>
      <w:fldChar w:fldCharType="separate"/>
    </w:r>
    <w:r w:rsidR="007B576E">
      <w:rPr>
        <w:lang w:val="es-ES_tradnl"/>
      </w:rPr>
      <w:t>P:\CHI\ITU-R\SG-R\SG03\1000\1003C.docx</w:t>
    </w:r>
    <w:r>
      <w:fldChar w:fldCharType="end"/>
    </w:r>
    <w:r w:rsidRPr="004F65E8">
      <w:rPr>
        <w:rFonts w:hint="eastAsia"/>
        <w:lang w:val="es-ES_tradnl" w:eastAsia="zh-CN"/>
      </w:rPr>
      <w:t xml:space="preserve"> </w:t>
    </w:r>
    <w:r w:rsidRPr="004F65E8">
      <w:rPr>
        <w:lang w:val="es-ES_tradnl"/>
      </w:rPr>
      <w:t>(3</w:t>
    </w:r>
    <w:r>
      <w:rPr>
        <w:lang w:val="es-ES_tradnl"/>
      </w:rPr>
      <w:t>83141</w:t>
    </w:r>
    <w:r w:rsidRPr="004F65E8">
      <w:rPr>
        <w:lang w:val="es-ES_tradnl"/>
      </w:rPr>
      <w:t>)</w:t>
    </w:r>
    <w:r w:rsidRPr="004F65E8">
      <w:rPr>
        <w:lang w:val="es-ES_tradnl"/>
      </w:rPr>
      <w:tab/>
    </w:r>
    <w:r>
      <w:fldChar w:fldCharType="begin"/>
    </w:r>
    <w:r>
      <w:instrText xml:space="preserve"> SAVEDATE \@ DD.MM.YY </w:instrText>
    </w:r>
    <w:r>
      <w:fldChar w:fldCharType="separate"/>
    </w:r>
    <w:r w:rsidR="007B576E">
      <w:t>01.10.15</w:t>
    </w:r>
    <w:r>
      <w:fldChar w:fldCharType="end"/>
    </w:r>
    <w:r w:rsidRPr="004F65E8">
      <w:rPr>
        <w:lang w:val="es-ES_tradnl"/>
      </w:rPr>
      <w:tab/>
    </w:r>
    <w:r>
      <w:fldChar w:fldCharType="begin"/>
    </w:r>
    <w:r>
      <w:instrText xml:space="preserve"> PRINTDATE \@ DD.MM.YY </w:instrText>
    </w:r>
    <w:r>
      <w:fldChar w:fldCharType="separate"/>
    </w:r>
    <w:r w:rsidR="007B576E">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FF" w:rsidRPr="00AB3C92" w:rsidRDefault="00AB3C92" w:rsidP="00AB3C92">
    <w:pPr>
      <w:pStyle w:val="Footer"/>
      <w:rPr>
        <w:lang w:val="es-ES_tradnl"/>
      </w:rPr>
    </w:pPr>
    <w:r>
      <w:fldChar w:fldCharType="begin"/>
    </w:r>
    <w:r w:rsidRPr="004F65E8">
      <w:rPr>
        <w:lang w:val="es-ES_tradnl"/>
      </w:rPr>
      <w:instrText xml:space="preserve"> FILENAME \p  \* MERGEFORMAT </w:instrText>
    </w:r>
    <w:r>
      <w:fldChar w:fldCharType="separate"/>
    </w:r>
    <w:r w:rsidR="007B576E">
      <w:rPr>
        <w:lang w:val="es-ES_tradnl"/>
      </w:rPr>
      <w:t>P:\CHI\ITU-R\SG-R\SG03\1000\1003C.docx</w:t>
    </w:r>
    <w:r>
      <w:fldChar w:fldCharType="end"/>
    </w:r>
    <w:r w:rsidRPr="004F65E8">
      <w:rPr>
        <w:rFonts w:hint="eastAsia"/>
        <w:lang w:val="es-ES_tradnl" w:eastAsia="zh-CN"/>
      </w:rPr>
      <w:t xml:space="preserve"> </w:t>
    </w:r>
    <w:r w:rsidRPr="004F65E8">
      <w:rPr>
        <w:lang w:val="es-ES_tradnl"/>
      </w:rPr>
      <w:t>(3</w:t>
    </w:r>
    <w:r>
      <w:rPr>
        <w:lang w:val="es-ES_tradnl"/>
      </w:rPr>
      <w:t>83141</w:t>
    </w:r>
    <w:r w:rsidRPr="004F65E8">
      <w:rPr>
        <w:lang w:val="es-ES_tradnl"/>
      </w:rPr>
      <w:t>)</w:t>
    </w:r>
    <w:r w:rsidRPr="004F65E8">
      <w:rPr>
        <w:lang w:val="es-ES_tradnl"/>
      </w:rPr>
      <w:tab/>
    </w:r>
    <w:r>
      <w:fldChar w:fldCharType="begin"/>
    </w:r>
    <w:r>
      <w:instrText xml:space="preserve"> SAVEDATE \@ DD.MM.YY </w:instrText>
    </w:r>
    <w:r>
      <w:fldChar w:fldCharType="separate"/>
    </w:r>
    <w:r w:rsidR="007B576E">
      <w:t>01.10.15</w:t>
    </w:r>
    <w:r>
      <w:fldChar w:fldCharType="end"/>
    </w:r>
    <w:r w:rsidRPr="004F65E8">
      <w:rPr>
        <w:lang w:val="es-ES_tradnl"/>
      </w:rPr>
      <w:tab/>
    </w:r>
    <w:r>
      <w:fldChar w:fldCharType="begin"/>
    </w:r>
    <w:r>
      <w:instrText xml:space="preserve"> PRINTDATE \@ DD.MM.YY </w:instrText>
    </w:r>
    <w:r>
      <w:fldChar w:fldCharType="separate"/>
    </w:r>
    <w:r w:rsidR="007B576E">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E8" w:rsidRDefault="004F65E8">
      <w:r>
        <w:rPr>
          <w:b/>
        </w:rPr>
        <w:t>_______________</w:t>
      </w:r>
    </w:p>
  </w:footnote>
  <w:footnote w:type="continuationSeparator" w:id="0">
    <w:p w:rsidR="004F65E8" w:rsidRDefault="004F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7B576E">
      <w:rPr>
        <w:noProof/>
        <w:lang w:val="en-US"/>
      </w:rPr>
      <w:t>3</w:t>
    </w:r>
    <w:r>
      <w:rPr>
        <w:lang w:val="en-US"/>
      </w:rPr>
      <w:fldChar w:fldCharType="end"/>
    </w:r>
  </w:p>
  <w:p w:rsidR="00586689" w:rsidRPr="009447A3" w:rsidRDefault="006B0176" w:rsidP="006B0176">
    <w:pPr>
      <w:pStyle w:val="Header"/>
      <w:rPr>
        <w:lang w:val="en-US"/>
      </w:rPr>
    </w:pPr>
    <w:r>
      <w:rPr>
        <w:lang w:val="en-US"/>
      </w:rPr>
      <w:t>3</w:t>
    </w:r>
    <w:r w:rsidR="00877D12">
      <w:rPr>
        <w:lang w:val="en-US"/>
      </w:rPr>
      <w:t>/</w:t>
    </w:r>
    <w:r>
      <w:rPr>
        <w:lang w:val="en-US"/>
      </w:rPr>
      <w:t>1003</w:t>
    </w:r>
    <w:r w:rsidR="00877D12">
      <w:rPr>
        <w:lang w:val="en-US"/>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8"/>
    <w:rsid w:val="000A012C"/>
    <w:rsid w:val="001A41DD"/>
    <w:rsid w:val="001A50F9"/>
    <w:rsid w:val="001B225D"/>
    <w:rsid w:val="00213F8F"/>
    <w:rsid w:val="002860E5"/>
    <w:rsid w:val="003322FF"/>
    <w:rsid w:val="004844C1"/>
    <w:rsid w:val="004F65E8"/>
    <w:rsid w:val="00541AC7"/>
    <w:rsid w:val="00586689"/>
    <w:rsid w:val="005C5620"/>
    <w:rsid w:val="00637543"/>
    <w:rsid w:val="00645B0F"/>
    <w:rsid w:val="006462D9"/>
    <w:rsid w:val="006B0176"/>
    <w:rsid w:val="0071246B"/>
    <w:rsid w:val="00756B1C"/>
    <w:rsid w:val="007B576E"/>
    <w:rsid w:val="00845350"/>
    <w:rsid w:val="00877D12"/>
    <w:rsid w:val="008B1239"/>
    <w:rsid w:val="008F2030"/>
    <w:rsid w:val="00943EBD"/>
    <w:rsid w:val="009447A3"/>
    <w:rsid w:val="00970B63"/>
    <w:rsid w:val="009C1E4D"/>
    <w:rsid w:val="00A05CE9"/>
    <w:rsid w:val="00A314F0"/>
    <w:rsid w:val="00AB3C92"/>
    <w:rsid w:val="00B16DF9"/>
    <w:rsid w:val="00BD2389"/>
    <w:rsid w:val="00BE5003"/>
    <w:rsid w:val="00C174F4"/>
    <w:rsid w:val="00C70B60"/>
    <w:rsid w:val="00D00298"/>
    <w:rsid w:val="00D471A9"/>
    <w:rsid w:val="00DA3D61"/>
    <w:rsid w:val="00F451F5"/>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50C6A4-62B3-4000-803F-1BBA8DF5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aliases w:val="pie de página"/>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table" w:styleId="TableGrid">
    <w:name w:val="Table Grid"/>
    <w:basedOn w:val="TableNormal"/>
    <w:rsid w:val="004F65E8"/>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4F65E8"/>
  </w:style>
  <w:style w:type="character" w:styleId="Hyperlink">
    <w:name w:val="Hyperlink"/>
    <w:basedOn w:val="DefaultParagraphFont"/>
    <w:rsid w:val="00C17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tu.int/pub/R-QUE-SG03.201" TargetMode="External"/><Relationship Id="rId13" Type="http://schemas.openxmlformats.org/officeDocument/2006/relationships/hyperlink" Target="http://www.itu.int/pub/R-QUE-SG03.206" TargetMode="External"/><Relationship Id="rId18" Type="http://schemas.openxmlformats.org/officeDocument/2006/relationships/hyperlink" Target="http://www.itu.int/pub/R-QUE-SG03.212" TargetMode="External"/><Relationship Id="rId26" Type="http://schemas.openxmlformats.org/officeDocument/2006/relationships/hyperlink" Target="http://www.itu.int/pub/R-QUE-SG03.229" TargetMode="External"/><Relationship Id="rId3" Type="http://schemas.openxmlformats.org/officeDocument/2006/relationships/settings" Target="settings.xml"/><Relationship Id="rId21" Type="http://schemas.openxmlformats.org/officeDocument/2006/relationships/hyperlink" Target="http://www.itu.int/pub/R-QUE-SG03.218"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itu.int/pub/R-QUE-SG03.205" TargetMode="External"/><Relationship Id="rId17" Type="http://schemas.openxmlformats.org/officeDocument/2006/relationships/hyperlink" Target="http://www.itu.int/pub/R-QUE-SG03.211" TargetMode="External"/><Relationship Id="rId25" Type="http://schemas.openxmlformats.org/officeDocument/2006/relationships/hyperlink" Target="http://www.itu.int/pub/R-QUE-SG03.22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tu.int/pub/R-QUE-SG03.209" TargetMode="External"/><Relationship Id="rId20" Type="http://schemas.openxmlformats.org/officeDocument/2006/relationships/hyperlink" Target="http://www.itu.int/pub/R-QUE-SG03.214" TargetMode="External"/><Relationship Id="rId29" Type="http://schemas.openxmlformats.org/officeDocument/2006/relationships/hyperlink" Target="http://www.itu.int/pub/R-QUE-SG03.2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pub/R-QUE-SG03.204" TargetMode="External"/><Relationship Id="rId24" Type="http://schemas.openxmlformats.org/officeDocument/2006/relationships/hyperlink" Target="http://www.itu.int/pub/R-QUE-SG03.226"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tu.int/pub/R-QUE-SG03.208" TargetMode="External"/><Relationship Id="rId23" Type="http://schemas.openxmlformats.org/officeDocument/2006/relationships/hyperlink" Target="http://www.itu.int/pub/R-QUE-SG03.225" TargetMode="External"/><Relationship Id="rId28" Type="http://schemas.openxmlformats.org/officeDocument/2006/relationships/hyperlink" Target="http://www.itu.int/pub/R-QUE-SG03.231" TargetMode="External"/><Relationship Id="rId36" Type="http://schemas.openxmlformats.org/officeDocument/2006/relationships/theme" Target="theme/theme1.xml"/><Relationship Id="rId10" Type="http://schemas.openxmlformats.org/officeDocument/2006/relationships/hyperlink" Target="http://www.itu.int/pub/R-QUE-SG03.203" TargetMode="External"/><Relationship Id="rId19" Type="http://schemas.openxmlformats.org/officeDocument/2006/relationships/hyperlink" Target="http://www.itu.int/pub/R-QUE-SG03.21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pub/R-QUE-SG03.202" TargetMode="External"/><Relationship Id="rId14" Type="http://schemas.openxmlformats.org/officeDocument/2006/relationships/hyperlink" Target="http://www.itu.int/pub/R-QUE-SG03.207" TargetMode="External"/><Relationship Id="rId22" Type="http://schemas.openxmlformats.org/officeDocument/2006/relationships/hyperlink" Target="http://www.itu.int/pub/R-QUE-SG03.222" TargetMode="External"/><Relationship Id="rId27" Type="http://schemas.openxmlformats.org/officeDocument/2006/relationships/hyperlink" Target="http://www.itu.int/pub/R-QUE-SG03.230" TargetMode="External"/><Relationship Id="rId30" Type="http://schemas.openxmlformats.org/officeDocument/2006/relationships/hyperlink" Target="http://www.itu.int/pub/R-QUE-SG03.233"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PC_RA15.dotx</Template>
  <TotalTime>1</TotalTime>
  <Pages>1</Pages>
  <Words>1043</Words>
  <Characters>1450</Characters>
  <Application>Microsoft Office Word</Application>
  <DocSecurity>0</DocSecurity>
  <Lines>209</Lines>
  <Paragraphs>147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Wang, Yujia</dc:creator>
  <cp:keywords/>
  <dc:description>Document /1004-E  For: _x000d_Document date: 30 March 2007_x000d_Saved by PCW43981 at 15:42:54 on 05.04.2007</dc:description>
  <cp:lastModifiedBy>Zheng, Bingyue</cp:lastModifiedBy>
  <cp:revision>4</cp:revision>
  <cp:lastPrinted>2015-10-01T09:26:00Z</cp:lastPrinted>
  <dcterms:created xsi:type="dcterms:W3CDTF">2015-10-01T09:25:00Z</dcterms:created>
  <dcterms:modified xsi:type="dcterms:W3CDTF">2015-10-01T09:26:00Z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