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tblLayout w:type="fixed"/>
        <w:tblLook w:val="0000" w:firstRow="0" w:lastRow="0" w:firstColumn="0" w:lastColumn="0" w:noHBand="0" w:noVBand="0"/>
      </w:tblPr>
      <w:tblGrid>
        <w:gridCol w:w="6771"/>
        <w:gridCol w:w="3118"/>
      </w:tblGrid>
      <w:tr w:rsidR="0051782D" w:rsidRPr="00D872CB" w14:paraId="0995B3A3" w14:textId="77777777">
        <w:trPr>
          <w:cantSplit/>
        </w:trPr>
        <w:tc>
          <w:tcPr>
            <w:tcW w:w="6771" w:type="dxa"/>
          </w:tcPr>
          <w:p w14:paraId="6AB94106" w14:textId="77777777" w:rsidR="0051782D" w:rsidRPr="00D872CB" w:rsidRDefault="0051782D" w:rsidP="00DC77EE">
            <w:pPr>
              <w:framePr w:hSpace="181" w:wrap="around" w:vAnchor="page" w:hAnchor="margin" w:x="1" w:y="852"/>
              <w:shd w:val="solid" w:color="FFFFFF" w:fill="FFFFFF"/>
              <w:spacing w:before="360" w:after="240"/>
              <w:rPr>
                <w:rFonts w:ascii="Verdana" w:hAnsi="Verdana" w:cs="Times New Roman Bold"/>
                <w:b/>
                <w:bCs/>
              </w:rPr>
            </w:pPr>
            <w:r w:rsidRPr="00D872CB">
              <w:rPr>
                <w:rFonts w:ascii="Verdana" w:hAnsi="Verdana" w:cs="Times New Roman Bold"/>
                <w:b/>
                <w:sz w:val="26"/>
                <w:szCs w:val="26"/>
              </w:rPr>
              <w:t>Radiocommunication Advisory Group</w:t>
            </w:r>
            <w:r w:rsidRPr="00D872CB">
              <w:rPr>
                <w:rFonts w:ascii="Verdana" w:hAnsi="Verdana" w:cs="Times New Roman Bold"/>
                <w:b/>
                <w:sz w:val="26"/>
                <w:szCs w:val="26"/>
              </w:rPr>
              <w:br/>
            </w:r>
            <w:r w:rsidRPr="00D872CB">
              <w:rPr>
                <w:rFonts w:ascii="Verdana" w:hAnsi="Verdana" w:cs="Times New Roman Bold"/>
                <w:b/>
                <w:bCs/>
                <w:sz w:val="20"/>
              </w:rPr>
              <w:t xml:space="preserve">Geneva, </w:t>
            </w:r>
            <w:r w:rsidR="00911577">
              <w:rPr>
                <w:rFonts w:ascii="Verdana" w:hAnsi="Verdana" w:cs="Times New Roman Bold"/>
                <w:b/>
                <w:bCs/>
                <w:sz w:val="20"/>
              </w:rPr>
              <w:t>25</w:t>
            </w:r>
            <w:r w:rsidR="00F028C1">
              <w:rPr>
                <w:rFonts w:ascii="Verdana" w:hAnsi="Verdana" w:cs="Times New Roman Bold"/>
                <w:b/>
                <w:bCs/>
                <w:sz w:val="20"/>
              </w:rPr>
              <w:t>-</w:t>
            </w:r>
            <w:r w:rsidR="00911577">
              <w:rPr>
                <w:rFonts w:ascii="Verdana" w:hAnsi="Verdana" w:cs="Times New Roman Bold"/>
                <w:b/>
                <w:bCs/>
                <w:sz w:val="20"/>
              </w:rPr>
              <w:t>27</w:t>
            </w:r>
            <w:r w:rsidRPr="00D872CB">
              <w:rPr>
                <w:rFonts w:ascii="Verdana" w:hAnsi="Verdana" w:cs="Times New Roman Bold"/>
                <w:b/>
                <w:bCs/>
                <w:sz w:val="20"/>
              </w:rPr>
              <w:t xml:space="preserve"> </w:t>
            </w:r>
            <w:r w:rsidR="00F028C1">
              <w:rPr>
                <w:rFonts w:ascii="Verdana" w:hAnsi="Verdana" w:cs="Times New Roman Bold"/>
                <w:b/>
                <w:bCs/>
                <w:sz w:val="20"/>
              </w:rPr>
              <w:t>June</w:t>
            </w:r>
            <w:r w:rsidRPr="00D872CB">
              <w:rPr>
                <w:rFonts w:ascii="Verdana" w:hAnsi="Verdana" w:cs="Times New Roman Bold"/>
                <w:b/>
                <w:bCs/>
                <w:sz w:val="20"/>
              </w:rPr>
              <w:t xml:space="preserve"> 20</w:t>
            </w:r>
            <w:r w:rsidR="00EF27F5">
              <w:rPr>
                <w:rFonts w:ascii="Verdana" w:hAnsi="Verdana" w:cs="Times New Roman Bold"/>
                <w:b/>
                <w:bCs/>
                <w:sz w:val="20"/>
              </w:rPr>
              <w:t>1</w:t>
            </w:r>
            <w:r w:rsidR="00911577">
              <w:rPr>
                <w:rFonts w:ascii="Verdana" w:hAnsi="Verdana" w:cs="Times New Roman Bold"/>
                <w:b/>
                <w:bCs/>
                <w:sz w:val="20"/>
              </w:rPr>
              <w:t>2</w:t>
            </w:r>
          </w:p>
        </w:tc>
        <w:tc>
          <w:tcPr>
            <w:tcW w:w="3118" w:type="dxa"/>
          </w:tcPr>
          <w:p w14:paraId="600060FD" w14:textId="77777777" w:rsidR="0051782D" w:rsidRPr="00D872CB" w:rsidRDefault="00712178" w:rsidP="0051782D">
            <w:pPr>
              <w:framePr w:hSpace="181" w:wrap="around" w:vAnchor="page" w:hAnchor="margin" w:x="1" w:y="852"/>
              <w:shd w:val="solid" w:color="FFFFFF" w:fill="FFFFFF"/>
              <w:spacing w:before="0" w:line="240" w:lineRule="atLeast"/>
            </w:pPr>
            <w:r>
              <w:rPr>
                <w:noProof/>
                <w:lang w:val="en-US" w:eastAsia="zh-CN"/>
              </w:rPr>
              <w:drawing>
                <wp:inline distT="0" distB="0" distL="0" distR="0" wp14:anchorId="461FF1AB" wp14:editId="528719C4">
                  <wp:extent cx="1762125" cy="7429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762125" cy="742950"/>
                          </a:xfrm>
                          <a:prstGeom prst="rect">
                            <a:avLst/>
                          </a:prstGeom>
                          <a:noFill/>
                          <a:ln w="9525">
                            <a:noFill/>
                            <a:miter lim="800000"/>
                            <a:headEnd/>
                            <a:tailEnd/>
                          </a:ln>
                        </pic:spPr>
                      </pic:pic>
                    </a:graphicData>
                  </a:graphic>
                </wp:inline>
              </w:drawing>
            </w:r>
          </w:p>
        </w:tc>
      </w:tr>
      <w:tr w:rsidR="0051782D" w:rsidRPr="00D872CB" w14:paraId="2079D957" w14:textId="77777777">
        <w:trPr>
          <w:cantSplit/>
        </w:trPr>
        <w:tc>
          <w:tcPr>
            <w:tcW w:w="6771" w:type="dxa"/>
            <w:tcBorders>
              <w:bottom w:val="single" w:sz="12" w:space="0" w:color="auto"/>
            </w:tcBorders>
          </w:tcPr>
          <w:p w14:paraId="4F193301" w14:textId="77777777" w:rsidR="0051782D" w:rsidRPr="00D872CB" w:rsidRDefault="0051782D" w:rsidP="00DC77EE">
            <w:pPr>
              <w:framePr w:hSpace="181" w:wrap="around" w:vAnchor="page" w:hAnchor="margin" w:x="1" w:y="852"/>
              <w:shd w:val="solid" w:color="FFFFFF" w:fill="FFFFFF"/>
              <w:spacing w:before="0" w:after="48"/>
              <w:jc w:val="center"/>
              <w:rPr>
                <w:rFonts w:ascii="Verdana" w:hAnsi="Verdana" w:cs="Times New Roman Bold"/>
                <w:b/>
                <w:sz w:val="22"/>
                <w:szCs w:val="22"/>
              </w:rPr>
            </w:pPr>
          </w:p>
        </w:tc>
        <w:tc>
          <w:tcPr>
            <w:tcW w:w="3118" w:type="dxa"/>
            <w:tcBorders>
              <w:bottom w:val="single" w:sz="12" w:space="0" w:color="auto"/>
            </w:tcBorders>
          </w:tcPr>
          <w:p w14:paraId="14C68F73" w14:textId="77777777" w:rsidR="0051782D" w:rsidRPr="00D872CB" w:rsidRDefault="0051782D" w:rsidP="0051782D">
            <w:pPr>
              <w:framePr w:hSpace="181" w:wrap="around" w:vAnchor="page" w:hAnchor="margin" w:x="1" w:y="852"/>
              <w:shd w:val="solid" w:color="FFFFFF" w:fill="FFFFFF"/>
              <w:spacing w:before="0" w:after="48" w:line="240" w:lineRule="atLeast"/>
              <w:rPr>
                <w:sz w:val="22"/>
                <w:szCs w:val="22"/>
              </w:rPr>
            </w:pPr>
          </w:p>
        </w:tc>
      </w:tr>
      <w:tr w:rsidR="0051782D" w:rsidRPr="00D872CB" w14:paraId="306B26E4" w14:textId="77777777">
        <w:trPr>
          <w:cantSplit/>
        </w:trPr>
        <w:tc>
          <w:tcPr>
            <w:tcW w:w="6771" w:type="dxa"/>
            <w:tcBorders>
              <w:top w:val="single" w:sz="12" w:space="0" w:color="auto"/>
            </w:tcBorders>
          </w:tcPr>
          <w:p w14:paraId="7D9398AC" w14:textId="77777777" w:rsidR="0051782D" w:rsidRPr="00D872CB" w:rsidRDefault="0051782D" w:rsidP="00DC77EE">
            <w:pPr>
              <w:framePr w:hSpace="181" w:wrap="around" w:vAnchor="page" w:hAnchor="margin" w:x="1" w:y="852"/>
              <w:shd w:val="solid" w:color="FFFFFF" w:fill="FFFFFF"/>
              <w:spacing w:before="0" w:after="48"/>
              <w:jc w:val="center"/>
              <w:rPr>
                <w:rFonts w:ascii="Verdana" w:hAnsi="Verdana" w:cs="Times New Roman Bold"/>
                <w:bCs/>
                <w:sz w:val="22"/>
                <w:szCs w:val="22"/>
              </w:rPr>
            </w:pPr>
          </w:p>
        </w:tc>
        <w:tc>
          <w:tcPr>
            <w:tcW w:w="3118" w:type="dxa"/>
            <w:tcBorders>
              <w:top w:val="single" w:sz="12" w:space="0" w:color="auto"/>
            </w:tcBorders>
          </w:tcPr>
          <w:p w14:paraId="2254F5EC" w14:textId="77777777" w:rsidR="0051782D" w:rsidRPr="00D872CB" w:rsidRDefault="0051782D" w:rsidP="0051782D">
            <w:pPr>
              <w:framePr w:hSpace="181" w:wrap="around" w:vAnchor="page" w:hAnchor="margin" w:x="1" w:y="852"/>
              <w:shd w:val="solid" w:color="FFFFFF" w:fill="FFFFFF"/>
              <w:spacing w:before="0" w:after="48" w:line="240" w:lineRule="atLeast"/>
            </w:pPr>
          </w:p>
        </w:tc>
      </w:tr>
      <w:tr w:rsidR="00175E0C" w:rsidRPr="00D872CB" w14:paraId="07473E9F" w14:textId="77777777">
        <w:trPr>
          <w:cantSplit/>
        </w:trPr>
        <w:tc>
          <w:tcPr>
            <w:tcW w:w="6771" w:type="dxa"/>
          </w:tcPr>
          <w:p w14:paraId="19BFCF99" w14:textId="77777777" w:rsidR="00175E0C" w:rsidRPr="00D872CB" w:rsidRDefault="00175E0C" w:rsidP="00DC77EE">
            <w:pPr>
              <w:framePr w:hSpace="181" w:wrap="around" w:vAnchor="page" w:hAnchor="margin" w:x="1" w:y="852"/>
              <w:shd w:val="solid" w:color="FFFFFF" w:fill="FFFFFF"/>
              <w:spacing w:before="0"/>
              <w:jc w:val="center"/>
              <w:rPr>
                <w:sz w:val="20"/>
              </w:rPr>
            </w:pPr>
          </w:p>
        </w:tc>
        <w:tc>
          <w:tcPr>
            <w:tcW w:w="3118" w:type="dxa"/>
          </w:tcPr>
          <w:p w14:paraId="6E8BE118" w14:textId="65E587E4" w:rsidR="00175E0C" w:rsidRPr="00D872CB" w:rsidRDefault="00175E0C" w:rsidP="00C67CEE">
            <w:pPr>
              <w:framePr w:hSpace="181" w:wrap="around" w:vAnchor="page" w:hAnchor="margin" w:x="1" w:y="852"/>
              <w:shd w:val="solid" w:color="FFFFFF" w:fill="FFFFFF"/>
              <w:spacing w:before="0" w:line="240" w:lineRule="atLeast"/>
              <w:rPr>
                <w:rFonts w:ascii="Verdana" w:hAnsi="Verdana"/>
                <w:b/>
                <w:sz w:val="20"/>
              </w:rPr>
            </w:pPr>
          </w:p>
        </w:tc>
      </w:tr>
      <w:tr w:rsidR="0051782D" w:rsidRPr="00D872CB" w14:paraId="1580DA27" w14:textId="77777777">
        <w:trPr>
          <w:cantSplit/>
        </w:trPr>
        <w:tc>
          <w:tcPr>
            <w:tcW w:w="6771" w:type="dxa"/>
            <w:vMerge w:val="restart"/>
          </w:tcPr>
          <w:p w14:paraId="533A18A0" w14:textId="77777777" w:rsidR="0051782D" w:rsidRPr="00D872CB" w:rsidRDefault="0051782D" w:rsidP="00DC77EE">
            <w:pPr>
              <w:framePr w:hSpace="181" w:wrap="around" w:vAnchor="page" w:hAnchor="margin" w:x="1" w:y="852"/>
              <w:shd w:val="solid" w:color="FFFFFF" w:fill="FFFFFF"/>
              <w:spacing w:after="240"/>
              <w:jc w:val="center"/>
              <w:rPr>
                <w:sz w:val="20"/>
              </w:rPr>
            </w:pPr>
            <w:bookmarkStart w:id="0" w:name="dnum" w:colFirst="1" w:colLast="1"/>
          </w:p>
        </w:tc>
        <w:tc>
          <w:tcPr>
            <w:tcW w:w="3118" w:type="dxa"/>
          </w:tcPr>
          <w:p w14:paraId="76CF9B2C" w14:textId="2A242633" w:rsidR="0051782D" w:rsidRPr="00D872CB" w:rsidRDefault="00BD7223" w:rsidP="0002033D">
            <w:pPr>
              <w:framePr w:hSpace="181" w:wrap="around" w:vAnchor="page" w:hAnchor="margin" w:x="1" w:y="852"/>
              <w:shd w:val="solid" w:color="FFFFFF" w:fill="FFFFFF"/>
              <w:spacing w:before="0" w:line="240" w:lineRule="atLeast"/>
              <w:rPr>
                <w:rFonts w:ascii="Verdana" w:hAnsi="Verdana"/>
                <w:sz w:val="20"/>
              </w:rPr>
            </w:pPr>
            <w:r w:rsidRPr="00D872CB">
              <w:rPr>
                <w:rFonts w:ascii="Verdana" w:hAnsi="Verdana"/>
                <w:b/>
                <w:sz w:val="20"/>
              </w:rPr>
              <w:t>Document RAG</w:t>
            </w:r>
            <w:r w:rsidR="00825ABF">
              <w:rPr>
                <w:rFonts w:ascii="Verdana" w:hAnsi="Verdana"/>
                <w:b/>
                <w:sz w:val="20"/>
              </w:rPr>
              <w:t>1</w:t>
            </w:r>
            <w:r w:rsidR="00911577">
              <w:rPr>
                <w:rFonts w:ascii="Verdana" w:hAnsi="Verdana"/>
                <w:b/>
                <w:sz w:val="20"/>
              </w:rPr>
              <w:t>2</w:t>
            </w:r>
            <w:r w:rsidRPr="00D872CB">
              <w:rPr>
                <w:rFonts w:ascii="Verdana" w:hAnsi="Verdana"/>
                <w:b/>
                <w:sz w:val="20"/>
              </w:rPr>
              <w:t>-1/</w:t>
            </w:r>
            <w:r w:rsidR="0002033D">
              <w:rPr>
                <w:rFonts w:ascii="Verdana" w:hAnsi="Verdana"/>
                <w:b/>
                <w:sz w:val="20"/>
              </w:rPr>
              <w:t>3</w:t>
            </w:r>
            <w:r w:rsidRPr="00D872CB">
              <w:rPr>
                <w:rFonts w:ascii="Verdana" w:hAnsi="Verdana"/>
                <w:b/>
                <w:sz w:val="20"/>
              </w:rPr>
              <w:t>-E</w:t>
            </w:r>
          </w:p>
        </w:tc>
      </w:tr>
      <w:tr w:rsidR="0051782D" w:rsidRPr="00D872CB" w14:paraId="73472625" w14:textId="77777777">
        <w:trPr>
          <w:cantSplit/>
        </w:trPr>
        <w:tc>
          <w:tcPr>
            <w:tcW w:w="6771" w:type="dxa"/>
            <w:vMerge/>
          </w:tcPr>
          <w:p w14:paraId="0B3DC4B1" w14:textId="77777777" w:rsidR="0051782D" w:rsidRPr="00D872CB" w:rsidRDefault="0051782D" w:rsidP="00DC77EE">
            <w:pPr>
              <w:framePr w:hSpace="181" w:wrap="around" w:vAnchor="page" w:hAnchor="margin" w:x="1" w:y="852"/>
              <w:spacing w:before="60"/>
              <w:jc w:val="center"/>
              <w:rPr>
                <w:b/>
                <w:smallCaps/>
                <w:sz w:val="32"/>
              </w:rPr>
            </w:pPr>
            <w:bookmarkStart w:id="1" w:name="ddate" w:colFirst="1" w:colLast="1"/>
            <w:bookmarkEnd w:id="0"/>
          </w:p>
        </w:tc>
        <w:tc>
          <w:tcPr>
            <w:tcW w:w="3118" w:type="dxa"/>
          </w:tcPr>
          <w:p w14:paraId="5BAF6875" w14:textId="1CAAC415" w:rsidR="0051782D" w:rsidRPr="00D872CB" w:rsidRDefault="0002033D" w:rsidP="0007381C">
            <w:pPr>
              <w:framePr w:hSpace="181" w:wrap="around" w:vAnchor="page" w:hAnchor="margin" w:x="1" w:y="852"/>
              <w:shd w:val="solid" w:color="FFFFFF" w:fill="FFFFFF"/>
              <w:spacing w:before="0" w:line="240" w:lineRule="atLeast"/>
              <w:rPr>
                <w:rFonts w:ascii="Verdana" w:hAnsi="Verdana"/>
                <w:sz w:val="20"/>
              </w:rPr>
            </w:pPr>
            <w:r>
              <w:rPr>
                <w:rFonts w:ascii="Verdana" w:hAnsi="Verdana"/>
                <w:b/>
                <w:sz w:val="20"/>
              </w:rPr>
              <w:t>25</w:t>
            </w:r>
            <w:r w:rsidR="00BD7223" w:rsidRPr="00D872CB">
              <w:rPr>
                <w:rFonts w:ascii="Verdana" w:hAnsi="Verdana"/>
                <w:b/>
                <w:sz w:val="20"/>
              </w:rPr>
              <w:t xml:space="preserve"> </w:t>
            </w:r>
            <w:r w:rsidR="0007381C">
              <w:rPr>
                <w:rFonts w:ascii="Verdana" w:hAnsi="Verdana"/>
                <w:b/>
                <w:sz w:val="20"/>
              </w:rPr>
              <w:t>May</w:t>
            </w:r>
            <w:r w:rsidR="00BD7223" w:rsidRPr="00D872CB">
              <w:rPr>
                <w:rFonts w:ascii="Verdana" w:hAnsi="Verdana"/>
                <w:b/>
                <w:sz w:val="20"/>
              </w:rPr>
              <w:t xml:space="preserve"> 20</w:t>
            </w:r>
            <w:r w:rsidR="001E190A">
              <w:rPr>
                <w:rFonts w:ascii="Verdana" w:hAnsi="Verdana"/>
                <w:b/>
                <w:sz w:val="20"/>
              </w:rPr>
              <w:t>1</w:t>
            </w:r>
            <w:r w:rsidR="00911577">
              <w:rPr>
                <w:rFonts w:ascii="Verdana" w:hAnsi="Verdana"/>
                <w:b/>
                <w:sz w:val="20"/>
              </w:rPr>
              <w:t>2</w:t>
            </w:r>
          </w:p>
        </w:tc>
      </w:tr>
      <w:tr w:rsidR="0051782D" w:rsidRPr="00D872CB" w14:paraId="7D8203B4" w14:textId="77777777">
        <w:trPr>
          <w:cantSplit/>
        </w:trPr>
        <w:tc>
          <w:tcPr>
            <w:tcW w:w="6771" w:type="dxa"/>
            <w:vMerge/>
          </w:tcPr>
          <w:p w14:paraId="0B8F4AE3" w14:textId="77777777" w:rsidR="0051782D" w:rsidRPr="00D872CB" w:rsidRDefault="0051782D" w:rsidP="00DC77EE">
            <w:pPr>
              <w:framePr w:hSpace="181" w:wrap="around" w:vAnchor="page" w:hAnchor="margin" w:x="1" w:y="852"/>
              <w:spacing w:before="60"/>
              <w:jc w:val="center"/>
              <w:rPr>
                <w:b/>
                <w:smallCaps/>
                <w:sz w:val="32"/>
              </w:rPr>
            </w:pPr>
            <w:bookmarkStart w:id="2" w:name="dorlang" w:colFirst="1" w:colLast="1"/>
            <w:bookmarkEnd w:id="1"/>
          </w:p>
        </w:tc>
        <w:tc>
          <w:tcPr>
            <w:tcW w:w="3118" w:type="dxa"/>
          </w:tcPr>
          <w:p w14:paraId="13389A3E" w14:textId="34E9492D" w:rsidR="0051782D" w:rsidRPr="00D872CB" w:rsidRDefault="00BD7223" w:rsidP="007156C7">
            <w:pPr>
              <w:framePr w:hSpace="181" w:wrap="around" w:vAnchor="page" w:hAnchor="margin" w:x="1" w:y="852"/>
              <w:shd w:val="solid" w:color="FFFFFF" w:fill="FFFFFF"/>
              <w:spacing w:before="0" w:after="120" w:line="240" w:lineRule="atLeast"/>
              <w:rPr>
                <w:rFonts w:ascii="Verdana" w:hAnsi="Verdana"/>
                <w:sz w:val="20"/>
              </w:rPr>
            </w:pPr>
            <w:r w:rsidRPr="00D872CB">
              <w:rPr>
                <w:rFonts w:ascii="Verdana" w:hAnsi="Verdana"/>
                <w:b/>
                <w:sz w:val="20"/>
              </w:rPr>
              <w:t>Original: English</w:t>
            </w:r>
          </w:p>
        </w:tc>
      </w:tr>
    </w:tbl>
    <w:tbl>
      <w:tblPr>
        <w:tblW w:w="9889" w:type="dxa"/>
        <w:tblLayout w:type="fixed"/>
        <w:tblLook w:val="0000" w:firstRow="0" w:lastRow="0" w:firstColumn="0" w:lastColumn="0" w:noHBand="0" w:noVBand="0"/>
      </w:tblPr>
      <w:tblGrid>
        <w:gridCol w:w="9889"/>
      </w:tblGrid>
      <w:tr w:rsidR="00093C73" w:rsidRPr="00D872CB" w14:paraId="2960C632" w14:textId="77777777">
        <w:trPr>
          <w:cantSplit/>
        </w:trPr>
        <w:tc>
          <w:tcPr>
            <w:tcW w:w="9889" w:type="dxa"/>
          </w:tcPr>
          <w:p w14:paraId="7FD4FFA8" w14:textId="2B968A2C" w:rsidR="00093C73" w:rsidRPr="00D872CB" w:rsidRDefault="0063464E" w:rsidP="0063464E">
            <w:pPr>
              <w:pStyle w:val="Source"/>
            </w:pPr>
            <w:bookmarkStart w:id="3" w:name="dsource" w:colFirst="0" w:colLast="0"/>
            <w:bookmarkEnd w:id="2"/>
            <w:r>
              <w:t>United States of America</w:t>
            </w:r>
          </w:p>
        </w:tc>
      </w:tr>
      <w:tr w:rsidR="00093C73" w:rsidRPr="00D872CB" w14:paraId="1C7FCA82" w14:textId="77777777">
        <w:trPr>
          <w:cantSplit/>
        </w:trPr>
        <w:tc>
          <w:tcPr>
            <w:tcW w:w="9889" w:type="dxa"/>
          </w:tcPr>
          <w:p w14:paraId="06EC24BE" w14:textId="67A12A37" w:rsidR="0002033D" w:rsidRPr="0002033D" w:rsidRDefault="0002033D" w:rsidP="0002033D">
            <w:pPr>
              <w:spacing w:before="240"/>
              <w:jc w:val="center"/>
              <w:rPr>
                <w:sz w:val="28"/>
                <w:szCs w:val="28"/>
              </w:rPr>
            </w:pPr>
            <w:bookmarkStart w:id="4" w:name="dtitle1" w:colFirst="0" w:colLast="0"/>
            <w:bookmarkEnd w:id="3"/>
            <w:r w:rsidRPr="0002033D">
              <w:rPr>
                <w:sz w:val="28"/>
                <w:szCs w:val="28"/>
              </w:rPr>
              <w:t>PRINCIPLES TO GUIDE THE WORK OF</w:t>
            </w:r>
            <w:r>
              <w:rPr>
                <w:sz w:val="28"/>
                <w:szCs w:val="28"/>
              </w:rPr>
              <w:br/>
            </w:r>
            <w:r w:rsidRPr="0002033D">
              <w:rPr>
                <w:sz w:val="28"/>
                <w:szCs w:val="28"/>
              </w:rPr>
              <w:t>THE CORRESPONDENCE GROUP ON RESOLUTION ITU-R 1-6</w:t>
            </w:r>
          </w:p>
          <w:p w14:paraId="00A030E1" w14:textId="64E02B5B" w:rsidR="00093C73" w:rsidRPr="00D872CB" w:rsidRDefault="00093C73" w:rsidP="00472494">
            <w:pPr>
              <w:pStyle w:val="Title1"/>
            </w:pPr>
          </w:p>
        </w:tc>
      </w:tr>
      <w:bookmarkEnd w:id="4"/>
    </w:tbl>
    <w:p w14:paraId="3DD60E19" w14:textId="77777777" w:rsidR="0063464E" w:rsidRDefault="0063464E" w:rsidP="0063464E">
      <w:pPr>
        <w:spacing w:after="120"/>
        <w:jc w:val="center"/>
        <w:rPr>
          <w:szCs w:val="24"/>
        </w:rPr>
      </w:pPr>
    </w:p>
    <w:p w14:paraId="57E7AA0D" w14:textId="77777777" w:rsidR="0063464E" w:rsidRDefault="0063464E" w:rsidP="00EA7C1D">
      <w:pPr>
        <w:spacing w:before="240" w:after="120"/>
        <w:rPr>
          <w:b/>
          <w:szCs w:val="24"/>
        </w:rPr>
      </w:pPr>
      <w:r>
        <w:rPr>
          <w:b/>
          <w:szCs w:val="24"/>
        </w:rPr>
        <w:t>Background</w:t>
      </w:r>
    </w:p>
    <w:p w14:paraId="6D738DCF" w14:textId="05369340" w:rsidR="0063464E" w:rsidRDefault="0063464E" w:rsidP="007156C7">
      <w:pPr>
        <w:spacing w:after="120"/>
        <w:rPr>
          <w:szCs w:val="24"/>
        </w:rPr>
      </w:pPr>
      <w:r>
        <w:rPr>
          <w:szCs w:val="24"/>
        </w:rPr>
        <w:t xml:space="preserve">The </w:t>
      </w:r>
      <w:r w:rsidR="007156C7">
        <w:rPr>
          <w:szCs w:val="24"/>
        </w:rPr>
        <w:t xml:space="preserve">2012 </w:t>
      </w:r>
      <w:proofErr w:type="spellStart"/>
      <w:r>
        <w:rPr>
          <w:szCs w:val="24"/>
        </w:rPr>
        <w:t>Radiocommunication</w:t>
      </w:r>
      <w:proofErr w:type="spellEnd"/>
      <w:r>
        <w:rPr>
          <w:szCs w:val="24"/>
        </w:rPr>
        <w:t xml:space="preserve"> Assembly (RA</w:t>
      </w:r>
      <w:r w:rsidR="007156C7">
        <w:rPr>
          <w:szCs w:val="24"/>
        </w:rPr>
        <w:t>-</w:t>
      </w:r>
      <w:r>
        <w:rPr>
          <w:szCs w:val="24"/>
        </w:rPr>
        <w:t>12) approved Terms of Reference for a Correspondence Group on Resolution</w:t>
      </w:r>
      <w:r w:rsidR="007156C7">
        <w:rPr>
          <w:szCs w:val="24"/>
        </w:rPr>
        <w:t xml:space="preserve"> ITU-R</w:t>
      </w:r>
      <w:r>
        <w:rPr>
          <w:szCs w:val="24"/>
        </w:rPr>
        <w:t xml:space="preserve"> 1-6. The Terms of Reference for the Correspondence Group (CG), as attached to </w:t>
      </w:r>
      <w:hyperlink r:id="rId13" w:history="1">
        <w:r>
          <w:rPr>
            <w:rStyle w:val="Hyperlink"/>
            <w:szCs w:val="24"/>
          </w:rPr>
          <w:t>Document RA12/PLEN/116</w:t>
        </w:r>
      </w:hyperlink>
      <w:r>
        <w:rPr>
          <w:szCs w:val="24"/>
        </w:rPr>
        <w:t>, are:</w:t>
      </w:r>
    </w:p>
    <w:p w14:paraId="05143D48" w14:textId="5025AEF8" w:rsidR="0063464E" w:rsidRDefault="0063464E" w:rsidP="007156C7">
      <w:pPr>
        <w:spacing w:before="240" w:after="120"/>
        <w:ind w:left="720"/>
        <w:rPr>
          <w:i/>
          <w:szCs w:val="24"/>
        </w:rPr>
      </w:pPr>
      <w:r>
        <w:rPr>
          <w:i/>
          <w:szCs w:val="24"/>
        </w:rPr>
        <w:t>•</w:t>
      </w:r>
      <w:r>
        <w:rPr>
          <w:i/>
          <w:szCs w:val="24"/>
        </w:rPr>
        <w:tab/>
        <w:t>To examine the formats used by several</w:t>
      </w:r>
      <w:r w:rsidR="007156C7">
        <w:rPr>
          <w:i/>
          <w:szCs w:val="24"/>
        </w:rPr>
        <w:t xml:space="preserve"> Study Groups for developing ITU-</w:t>
      </w:r>
      <w:bookmarkStart w:id="5" w:name="_GoBack"/>
      <w:bookmarkEnd w:id="5"/>
      <w:r>
        <w:rPr>
          <w:i/>
          <w:szCs w:val="24"/>
        </w:rPr>
        <w:t xml:space="preserve">R </w:t>
      </w:r>
      <w:r w:rsidR="00EA7C1D">
        <w:rPr>
          <w:i/>
          <w:szCs w:val="24"/>
        </w:rPr>
        <w:tab/>
      </w:r>
      <w:r w:rsidR="00EA7C1D">
        <w:rPr>
          <w:i/>
          <w:szCs w:val="24"/>
        </w:rPr>
        <w:tab/>
      </w:r>
      <w:r w:rsidR="00EA7C1D">
        <w:rPr>
          <w:i/>
          <w:szCs w:val="24"/>
        </w:rPr>
        <w:tab/>
      </w:r>
      <w:r w:rsidR="00EA7C1D">
        <w:rPr>
          <w:i/>
          <w:szCs w:val="24"/>
        </w:rPr>
        <w:tab/>
      </w:r>
      <w:r>
        <w:rPr>
          <w:i/>
          <w:szCs w:val="24"/>
        </w:rPr>
        <w:t>Recommendations;</w:t>
      </w:r>
    </w:p>
    <w:p w14:paraId="747FA907" w14:textId="119D09D9" w:rsidR="0063464E" w:rsidRDefault="0063464E" w:rsidP="0063464E">
      <w:pPr>
        <w:spacing w:after="120"/>
        <w:ind w:left="720"/>
        <w:rPr>
          <w:i/>
          <w:szCs w:val="24"/>
        </w:rPr>
      </w:pPr>
      <w:r>
        <w:rPr>
          <w:i/>
          <w:szCs w:val="24"/>
        </w:rPr>
        <w:t>•</w:t>
      </w:r>
      <w:r>
        <w:rPr>
          <w:i/>
          <w:szCs w:val="24"/>
        </w:rPr>
        <w:tab/>
        <w:t xml:space="preserve">To identify deficiencies and shortcomings of these formats when used for complex </w:t>
      </w:r>
      <w:r w:rsidR="00EA7C1D">
        <w:rPr>
          <w:i/>
          <w:szCs w:val="24"/>
        </w:rPr>
        <w:tab/>
      </w:r>
      <w:r w:rsidR="00EA7C1D">
        <w:rPr>
          <w:i/>
          <w:szCs w:val="24"/>
        </w:rPr>
        <w:tab/>
      </w:r>
      <w:r w:rsidR="00EA7C1D">
        <w:rPr>
          <w:i/>
          <w:szCs w:val="24"/>
        </w:rPr>
        <w:tab/>
      </w:r>
      <w:r>
        <w:rPr>
          <w:i/>
          <w:szCs w:val="24"/>
        </w:rPr>
        <w:t>cases;</w:t>
      </w:r>
    </w:p>
    <w:p w14:paraId="60846262" w14:textId="6C48BC14" w:rsidR="0063464E" w:rsidRDefault="0063464E" w:rsidP="0063464E">
      <w:pPr>
        <w:spacing w:after="120"/>
        <w:ind w:left="720"/>
        <w:rPr>
          <w:i/>
          <w:szCs w:val="24"/>
        </w:rPr>
      </w:pPr>
      <w:r>
        <w:rPr>
          <w:i/>
          <w:szCs w:val="24"/>
        </w:rPr>
        <w:t>•</w:t>
      </w:r>
      <w:r>
        <w:rPr>
          <w:i/>
          <w:szCs w:val="24"/>
        </w:rPr>
        <w:tab/>
        <w:t xml:space="preserve">To liaise with the Correspondence Group that RAG may create to review the </w:t>
      </w:r>
      <w:r w:rsidR="00EA7C1D">
        <w:rPr>
          <w:i/>
          <w:szCs w:val="24"/>
        </w:rPr>
        <w:tab/>
      </w:r>
      <w:r w:rsidR="00EA7C1D">
        <w:rPr>
          <w:i/>
          <w:szCs w:val="24"/>
        </w:rPr>
        <w:tab/>
      </w:r>
      <w:r w:rsidR="00EA7C1D">
        <w:rPr>
          <w:i/>
          <w:szCs w:val="24"/>
        </w:rPr>
        <w:tab/>
      </w:r>
      <w:r w:rsidR="00EA7C1D">
        <w:rPr>
          <w:i/>
          <w:szCs w:val="24"/>
        </w:rPr>
        <w:tab/>
      </w:r>
      <w:r>
        <w:rPr>
          <w:i/>
          <w:szCs w:val="24"/>
        </w:rPr>
        <w:t>restructuring of Resolution ITU R 1-6 as indicated in Document PLEN/110.</w:t>
      </w:r>
    </w:p>
    <w:p w14:paraId="51BF3892" w14:textId="6B95B02E" w:rsidR="0063464E" w:rsidRDefault="0063464E" w:rsidP="00EA7C1D">
      <w:pPr>
        <w:spacing w:before="240" w:after="120"/>
        <w:rPr>
          <w:b/>
          <w:szCs w:val="24"/>
        </w:rPr>
      </w:pPr>
      <w:r>
        <w:rPr>
          <w:szCs w:val="24"/>
        </w:rPr>
        <w:t xml:space="preserve">The United States anticipates that the Correspondence Group on Resolution ITU-R 1-6 will be established at the nineteenth meeting of the </w:t>
      </w:r>
      <w:proofErr w:type="spellStart"/>
      <w:r>
        <w:rPr>
          <w:szCs w:val="24"/>
        </w:rPr>
        <w:t>Radiocommunication</w:t>
      </w:r>
      <w:proofErr w:type="spellEnd"/>
      <w:r>
        <w:rPr>
          <w:szCs w:val="24"/>
        </w:rPr>
        <w:t xml:space="preserve"> Advisory Group (RAG). In this contribution the United States offers for the consideration of the RAG some guiding principles that may help focus the work of the CG.</w:t>
      </w:r>
    </w:p>
    <w:p w14:paraId="2FEA1341" w14:textId="77777777" w:rsidR="0063464E" w:rsidRDefault="0063464E" w:rsidP="00EA7C1D">
      <w:pPr>
        <w:spacing w:before="240" w:after="120"/>
        <w:rPr>
          <w:b/>
          <w:szCs w:val="24"/>
        </w:rPr>
      </w:pPr>
      <w:r>
        <w:rPr>
          <w:b/>
          <w:szCs w:val="24"/>
        </w:rPr>
        <w:t>Discussion</w:t>
      </w:r>
    </w:p>
    <w:p w14:paraId="41F172C4" w14:textId="54C3836C" w:rsidR="0063464E" w:rsidRDefault="0063464E" w:rsidP="00B91AC7">
      <w:pPr>
        <w:spacing w:after="120"/>
        <w:rPr>
          <w:szCs w:val="24"/>
        </w:rPr>
      </w:pPr>
      <w:r>
        <w:rPr>
          <w:szCs w:val="24"/>
        </w:rPr>
        <w:t xml:space="preserve">Currently the chief guidance on the development of ITU-R Recommendations is contained in Annex 2 of the “Guidelines for </w:t>
      </w:r>
      <w:proofErr w:type="spellStart"/>
      <w:r>
        <w:rPr>
          <w:szCs w:val="24"/>
        </w:rPr>
        <w:t>Radiocommunication</w:t>
      </w:r>
      <w:proofErr w:type="spellEnd"/>
      <w:r>
        <w:rPr>
          <w:szCs w:val="24"/>
        </w:rPr>
        <w:t xml:space="preserve"> Assembly and Study Group Meetings and Documentation” (</w:t>
      </w:r>
      <w:hyperlink r:id="rId14" w:history="1">
        <w:r>
          <w:rPr>
            <w:rStyle w:val="Hyperlink"/>
            <w:szCs w:val="24"/>
          </w:rPr>
          <w:t>Administrative Circular CA/13</w:t>
        </w:r>
      </w:hyperlink>
      <w:r>
        <w:rPr>
          <w:szCs w:val="24"/>
        </w:rPr>
        <w:t>). That guidance allows for some flexibility in the development of Recommendations with optional sections and allowance for alternative handling of “more complex Recommendations”.</w:t>
      </w:r>
    </w:p>
    <w:p w14:paraId="66CC8DFC" w14:textId="483FDB0E" w:rsidR="0063464E" w:rsidRDefault="0063464E" w:rsidP="00B91AC7">
      <w:pPr>
        <w:spacing w:after="120"/>
        <w:rPr>
          <w:szCs w:val="24"/>
        </w:rPr>
      </w:pPr>
      <w:r>
        <w:rPr>
          <w:szCs w:val="24"/>
        </w:rPr>
        <w:t>In general, the ITU-R has functioned well under this guidance from 1995. The United States knows of no major issues arising from misunderstandings of ITU-R Recommendations due to any lack of clarity or precision.</w:t>
      </w:r>
    </w:p>
    <w:p w14:paraId="506FF302" w14:textId="34D71E9E" w:rsidR="0063464E" w:rsidRDefault="0063464E" w:rsidP="005E6E3F">
      <w:pPr>
        <w:spacing w:after="120"/>
        <w:rPr>
          <w:szCs w:val="24"/>
        </w:rPr>
      </w:pPr>
      <w:r>
        <w:rPr>
          <w:szCs w:val="24"/>
        </w:rPr>
        <w:lastRenderedPageBreak/>
        <w:t>However, there is always room for improvement. It is timely to consider whether improvements can be made in the format and in the development of Recommendations that would improve the output documents of the Working Parties and Study Groups. The United States notes that the issue of format has caused delay in approval of documents when there were no issues or objections to their content. This is certainly detrimental to the efficient working of the ITU-R.</w:t>
      </w:r>
    </w:p>
    <w:p w14:paraId="71CA743B" w14:textId="77777777" w:rsidR="0063464E" w:rsidRDefault="0063464E" w:rsidP="00EA7C1D">
      <w:pPr>
        <w:spacing w:before="240" w:after="120"/>
        <w:rPr>
          <w:b/>
          <w:szCs w:val="24"/>
        </w:rPr>
      </w:pPr>
      <w:r>
        <w:rPr>
          <w:b/>
          <w:szCs w:val="24"/>
        </w:rPr>
        <w:t>Proposal</w:t>
      </w:r>
    </w:p>
    <w:p w14:paraId="7ED9F9D6" w14:textId="77777777" w:rsidR="0063464E" w:rsidRDefault="0063464E" w:rsidP="0063464E">
      <w:pPr>
        <w:spacing w:after="120"/>
        <w:rPr>
          <w:szCs w:val="24"/>
        </w:rPr>
      </w:pPr>
      <w:r>
        <w:rPr>
          <w:szCs w:val="24"/>
        </w:rPr>
        <w:t>The United States has considered the issue of format as both a user of and contributor to ITU-R Recommendations and would offer the following principles for the consideration of the meeting to guide the work of the CG on this topic.</w:t>
      </w:r>
    </w:p>
    <w:p w14:paraId="0B527112" w14:textId="77777777" w:rsidR="0063464E" w:rsidRDefault="0063464E" w:rsidP="00EA7C1D">
      <w:pPr>
        <w:numPr>
          <w:ilvl w:val="0"/>
          <w:numId w:val="46"/>
        </w:numPr>
        <w:tabs>
          <w:tab w:val="clear" w:pos="794"/>
          <w:tab w:val="clear" w:pos="1191"/>
          <w:tab w:val="clear" w:pos="1588"/>
          <w:tab w:val="clear" w:pos="1985"/>
        </w:tabs>
        <w:overflowPunct/>
        <w:autoSpaceDE/>
        <w:autoSpaceDN/>
        <w:adjustRightInd/>
        <w:spacing w:before="240" w:after="120"/>
        <w:ind w:left="357" w:hanging="357"/>
        <w:jc w:val="both"/>
        <w:textAlignment w:val="auto"/>
        <w:rPr>
          <w:b/>
          <w:bCs/>
          <w:szCs w:val="24"/>
        </w:rPr>
      </w:pPr>
      <w:r>
        <w:rPr>
          <w:b/>
          <w:bCs/>
          <w:szCs w:val="24"/>
        </w:rPr>
        <w:t>The existing guidance can serve as a foundation on which to build.</w:t>
      </w:r>
    </w:p>
    <w:p w14:paraId="74C8696C" w14:textId="77777777" w:rsidR="0063464E" w:rsidRDefault="0063464E" w:rsidP="0063464E">
      <w:pPr>
        <w:numPr>
          <w:ilvl w:val="0"/>
          <w:numId w:val="47"/>
        </w:numPr>
        <w:tabs>
          <w:tab w:val="clear" w:pos="794"/>
          <w:tab w:val="clear" w:pos="1191"/>
          <w:tab w:val="clear" w:pos="1588"/>
          <w:tab w:val="clear" w:pos="1985"/>
        </w:tabs>
        <w:overflowPunct/>
        <w:autoSpaceDE/>
        <w:autoSpaceDN/>
        <w:adjustRightInd/>
        <w:spacing w:after="120"/>
        <w:textAlignment w:val="auto"/>
        <w:rPr>
          <w:bCs/>
          <w:szCs w:val="24"/>
        </w:rPr>
      </w:pPr>
      <w:r>
        <w:rPr>
          <w:bCs/>
          <w:szCs w:val="24"/>
        </w:rPr>
        <w:t xml:space="preserve">Much of the guidance in Annex 2 of </w:t>
      </w:r>
      <w:r>
        <w:rPr>
          <w:szCs w:val="24"/>
        </w:rPr>
        <w:t xml:space="preserve">the “Guidelines for </w:t>
      </w:r>
      <w:proofErr w:type="spellStart"/>
      <w:r>
        <w:rPr>
          <w:szCs w:val="24"/>
        </w:rPr>
        <w:t>Radiocommunication</w:t>
      </w:r>
      <w:proofErr w:type="spellEnd"/>
      <w:r>
        <w:rPr>
          <w:szCs w:val="24"/>
        </w:rPr>
        <w:t xml:space="preserve"> Assembly and Study Group Meetings and Documentation”</w:t>
      </w:r>
      <w:r>
        <w:rPr>
          <w:bCs/>
          <w:szCs w:val="24"/>
        </w:rPr>
        <w:t xml:space="preserve"> is still valid.  </w:t>
      </w:r>
    </w:p>
    <w:p w14:paraId="478142AE" w14:textId="77777777" w:rsidR="0063464E" w:rsidRDefault="0063464E" w:rsidP="0063464E">
      <w:pPr>
        <w:numPr>
          <w:ilvl w:val="0"/>
          <w:numId w:val="47"/>
        </w:numPr>
        <w:tabs>
          <w:tab w:val="clear" w:pos="794"/>
          <w:tab w:val="clear" w:pos="1191"/>
          <w:tab w:val="clear" w:pos="1588"/>
          <w:tab w:val="clear" w:pos="1985"/>
        </w:tabs>
        <w:overflowPunct/>
        <w:autoSpaceDE/>
        <w:autoSpaceDN/>
        <w:adjustRightInd/>
        <w:spacing w:after="120"/>
        <w:textAlignment w:val="auto"/>
        <w:rPr>
          <w:bCs/>
          <w:szCs w:val="24"/>
        </w:rPr>
      </w:pPr>
      <w:r>
        <w:rPr>
          <w:bCs/>
          <w:szCs w:val="24"/>
        </w:rPr>
        <w:t>The CG might usefully undertake a careful review of Annex 2 to determine where there are weaknesses and room for improvement.</w:t>
      </w:r>
    </w:p>
    <w:p w14:paraId="44E7DD02" w14:textId="77777777" w:rsidR="0063464E" w:rsidRDefault="0063464E" w:rsidP="00EA7C1D">
      <w:pPr>
        <w:numPr>
          <w:ilvl w:val="0"/>
          <w:numId w:val="46"/>
        </w:numPr>
        <w:tabs>
          <w:tab w:val="clear" w:pos="794"/>
          <w:tab w:val="clear" w:pos="1191"/>
          <w:tab w:val="clear" w:pos="1588"/>
          <w:tab w:val="clear" w:pos="1985"/>
        </w:tabs>
        <w:overflowPunct/>
        <w:autoSpaceDE/>
        <w:autoSpaceDN/>
        <w:adjustRightInd/>
        <w:spacing w:before="240" w:after="120"/>
        <w:ind w:left="357" w:hanging="357"/>
        <w:jc w:val="both"/>
        <w:textAlignment w:val="auto"/>
        <w:rPr>
          <w:b/>
          <w:bCs/>
          <w:szCs w:val="24"/>
        </w:rPr>
      </w:pPr>
      <w:r>
        <w:rPr>
          <w:b/>
          <w:bCs/>
          <w:szCs w:val="24"/>
        </w:rPr>
        <w:t>There is no need to reinvent the wheel.</w:t>
      </w:r>
    </w:p>
    <w:p w14:paraId="0E1680BA" w14:textId="1DC7D193" w:rsidR="0063464E" w:rsidRDefault="0063464E" w:rsidP="00EA7C1D">
      <w:pPr>
        <w:numPr>
          <w:ilvl w:val="0"/>
          <w:numId w:val="47"/>
        </w:numPr>
        <w:tabs>
          <w:tab w:val="clear" w:pos="794"/>
          <w:tab w:val="clear" w:pos="1191"/>
          <w:tab w:val="clear" w:pos="1588"/>
          <w:tab w:val="clear" w:pos="1985"/>
        </w:tabs>
        <w:overflowPunct/>
        <w:autoSpaceDE/>
        <w:autoSpaceDN/>
        <w:adjustRightInd/>
        <w:spacing w:after="120"/>
        <w:textAlignment w:val="auto"/>
        <w:rPr>
          <w:bCs/>
          <w:szCs w:val="24"/>
        </w:rPr>
      </w:pPr>
      <w:r>
        <w:rPr>
          <w:bCs/>
          <w:szCs w:val="24"/>
        </w:rPr>
        <w:t xml:space="preserve">It appears that much of the Annex 2 guidance parallels that contained in the </w:t>
      </w:r>
      <w:hyperlink r:id="rId15" w:history="1">
        <w:r>
          <w:rPr>
            <w:rStyle w:val="Hyperlink"/>
            <w:bCs/>
            <w:szCs w:val="24"/>
          </w:rPr>
          <w:t>ITU-T Author's Guide</w:t>
        </w:r>
      </w:hyperlink>
      <w:r>
        <w:rPr>
          <w:bCs/>
          <w:szCs w:val="24"/>
        </w:rPr>
        <w:t xml:space="preserve"> . This is to be encouraged; as each Sector can learn from the experience of the others.  While there may be sections of the ITU-T Author’s Guide that are not appropriate for ITU-R guidance (e.g., Annex C “URI naming scheme for the identification of XML namespaces defined in ITU-T Recommendations”), there may be much that could be incorporated.  </w:t>
      </w:r>
    </w:p>
    <w:p w14:paraId="105521BC" w14:textId="77777777" w:rsidR="0063464E" w:rsidRDefault="0063464E" w:rsidP="0063464E">
      <w:pPr>
        <w:numPr>
          <w:ilvl w:val="0"/>
          <w:numId w:val="47"/>
        </w:numPr>
        <w:tabs>
          <w:tab w:val="clear" w:pos="794"/>
          <w:tab w:val="clear" w:pos="1191"/>
          <w:tab w:val="clear" w:pos="1588"/>
          <w:tab w:val="clear" w:pos="1985"/>
        </w:tabs>
        <w:overflowPunct/>
        <w:autoSpaceDE/>
        <w:autoSpaceDN/>
        <w:adjustRightInd/>
        <w:spacing w:after="120"/>
        <w:textAlignment w:val="auto"/>
        <w:rPr>
          <w:bCs/>
          <w:szCs w:val="24"/>
        </w:rPr>
      </w:pPr>
      <w:r>
        <w:rPr>
          <w:bCs/>
          <w:szCs w:val="24"/>
        </w:rPr>
        <w:t>The CG might usefully undertake a careful review of the latest ITU-T Author’s Guide to determine which elements might usefully be incorporated.</w:t>
      </w:r>
    </w:p>
    <w:p w14:paraId="2CFBEBAF" w14:textId="77777777" w:rsidR="0063464E" w:rsidRDefault="0063464E" w:rsidP="00EA7C1D">
      <w:pPr>
        <w:numPr>
          <w:ilvl w:val="0"/>
          <w:numId w:val="46"/>
        </w:numPr>
        <w:tabs>
          <w:tab w:val="clear" w:pos="794"/>
          <w:tab w:val="clear" w:pos="1191"/>
          <w:tab w:val="clear" w:pos="1588"/>
          <w:tab w:val="clear" w:pos="1985"/>
        </w:tabs>
        <w:overflowPunct/>
        <w:autoSpaceDE/>
        <w:autoSpaceDN/>
        <w:adjustRightInd/>
        <w:spacing w:before="240" w:after="120"/>
        <w:ind w:left="357" w:hanging="357"/>
        <w:jc w:val="both"/>
        <w:textAlignment w:val="auto"/>
        <w:rPr>
          <w:b/>
          <w:bCs/>
          <w:szCs w:val="24"/>
        </w:rPr>
      </w:pPr>
      <w:r>
        <w:rPr>
          <w:b/>
          <w:bCs/>
          <w:szCs w:val="24"/>
        </w:rPr>
        <w:t>There is benefit to common guidance in the development of ITU-R Recommendations</w:t>
      </w:r>
    </w:p>
    <w:p w14:paraId="578D6FDD" w14:textId="77777777" w:rsidR="0063464E" w:rsidRDefault="0063464E" w:rsidP="0063464E">
      <w:pPr>
        <w:numPr>
          <w:ilvl w:val="0"/>
          <w:numId w:val="47"/>
        </w:numPr>
        <w:tabs>
          <w:tab w:val="clear" w:pos="794"/>
          <w:tab w:val="clear" w:pos="1191"/>
          <w:tab w:val="clear" w:pos="1588"/>
          <w:tab w:val="clear" w:pos="1985"/>
        </w:tabs>
        <w:overflowPunct/>
        <w:autoSpaceDE/>
        <w:autoSpaceDN/>
        <w:adjustRightInd/>
        <w:spacing w:after="120"/>
        <w:textAlignment w:val="auto"/>
        <w:rPr>
          <w:bCs/>
          <w:szCs w:val="24"/>
        </w:rPr>
      </w:pPr>
      <w:r>
        <w:rPr>
          <w:bCs/>
          <w:szCs w:val="24"/>
        </w:rPr>
        <w:t>There has been inconsistent presentation of sections within ITU-R Recommendations, such the placement of elements within “noting”, “considering”, and “recognizing”.</w:t>
      </w:r>
    </w:p>
    <w:p w14:paraId="68096293" w14:textId="77777777" w:rsidR="0063464E" w:rsidRDefault="0063464E" w:rsidP="0063464E">
      <w:pPr>
        <w:numPr>
          <w:ilvl w:val="0"/>
          <w:numId w:val="47"/>
        </w:numPr>
        <w:tabs>
          <w:tab w:val="clear" w:pos="794"/>
          <w:tab w:val="clear" w:pos="1191"/>
          <w:tab w:val="clear" w:pos="1588"/>
          <w:tab w:val="clear" w:pos="1985"/>
        </w:tabs>
        <w:overflowPunct/>
        <w:autoSpaceDE/>
        <w:autoSpaceDN/>
        <w:adjustRightInd/>
        <w:spacing w:after="120"/>
        <w:textAlignment w:val="auto"/>
        <w:rPr>
          <w:bCs/>
          <w:szCs w:val="24"/>
        </w:rPr>
      </w:pPr>
      <w:r>
        <w:rPr>
          <w:bCs/>
          <w:szCs w:val="24"/>
        </w:rPr>
        <w:t>Common definitions, common order, etc. would aid the understanding of the documents and would ease the work of the editors and the Secretariat.</w:t>
      </w:r>
    </w:p>
    <w:p w14:paraId="4B1793D1" w14:textId="77777777" w:rsidR="0063464E" w:rsidRDefault="0063464E" w:rsidP="00EA7C1D">
      <w:pPr>
        <w:numPr>
          <w:ilvl w:val="0"/>
          <w:numId w:val="46"/>
        </w:numPr>
        <w:tabs>
          <w:tab w:val="clear" w:pos="794"/>
          <w:tab w:val="clear" w:pos="1191"/>
          <w:tab w:val="clear" w:pos="1588"/>
          <w:tab w:val="clear" w:pos="1985"/>
        </w:tabs>
        <w:overflowPunct/>
        <w:autoSpaceDE/>
        <w:autoSpaceDN/>
        <w:adjustRightInd/>
        <w:spacing w:before="240" w:after="120"/>
        <w:ind w:left="357" w:hanging="357"/>
        <w:jc w:val="both"/>
        <w:textAlignment w:val="auto"/>
        <w:rPr>
          <w:b/>
          <w:bCs/>
          <w:szCs w:val="24"/>
        </w:rPr>
      </w:pPr>
      <w:r>
        <w:rPr>
          <w:b/>
          <w:bCs/>
          <w:szCs w:val="24"/>
        </w:rPr>
        <w:t>Establishing a common format is only part of the solution</w:t>
      </w:r>
    </w:p>
    <w:p w14:paraId="628EA0C6" w14:textId="77777777" w:rsidR="0063464E" w:rsidRDefault="0063464E" w:rsidP="0063464E">
      <w:pPr>
        <w:numPr>
          <w:ilvl w:val="0"/>
          <w:numId w:val="47"/>
        </w:numPr>
        <w:tabs>
          <w:tab w:val="clear" w:pos="794"/>
          <w:tab w:val="clear" w:pos="1191"/>
          <w:tab w:val="clear" w:pos="1588"/>
          <w:tab w:val="clear" w:pos="1985"/>
        </w:tabs>
        <w:overflowPunct/>
        <w:autoSpaceDE/>
        <w:autoSpaceDN/>
        <w:adjustRightInd/>
        <w:spacing w:after="120"/>
        <w:textAlignment w:val="auto"/>
        <w:rPr>
          <w:bCs/>
          <w:szCs w:val="24"/>
        </w:rPr>
      </w:pPr>
      <w:r>
        <w:rPr>
          <w:bCs/>
          <w:szCs w:val="24"/>
        </w:rPr>
        <w:t xml:space="preserve"> Promulgating a format without providing explanation of the use of the format will simply create the same problems we have today.</w:t>
      </w:r>
    </w:p>
    <w:p w14:paraId="14BAC2B2" w14:textId="77777777" w:rsidR="0063464E" w:rsidRDefault="0063464E" w:rsidP="0063464E">
      <w:pPr>
        <w:numPr>
          <w:ilvl w:val="0"/>
          <w:numId w:val="47"/>
        </w:numPr>
        <w:tabs>
          <w:tab w:val="clear" w:pos="794"/>
          <w:tab w:val="clear" w:pos="1191"/>
          <w:tab w:val="clear" w:pos="1588"/>
          <w:tab w:val="clear" w:pos="1985"/>
        </w:tabs>
        <w:overflowPunct/>
        <w:autoSpaceDE/>
        <w:autoSpaceDN/>
        <w:adjustRightInd/>
        <w:spacing w:after="120"/>
        <w:textAlignment w:val="auto"/>
        <w:rPr>
          <w:bCs/>
          <w:szCs w:val="24"/>
        </w:rPr>
      </w:pPr>
      <w:r>
        <w:rPr>
          <w:bCs/>
          <w:szCs w:val="24"/>
        </w:rPr>
        <w:t>There must be an effort to educate the leadership and membership on the proper use of the format.</w:t>
      </w:r>
    </w:p>
    <w:p w14:paraId="5BCBD651" w14:textId="77777777" w:rsidR="0063464E" w:rsidRDefault="0063464E" w:rsidP="0063464E">
      <w:pPr>
        <w:numPr>
          <w:ilvl w:val="0"/>
          <w:numId w:val="47"/>
        </w:numPr>
        <w:tabs>
          <w:tab w:val="clear" w:pos="794"/>
          <w:tab w:val="clear" w:pos="1191"/>
          <w:tab w:val="clear" w:pos="1588"/>
          <w:tab w:val="clear" w:pos="1985"/>
        </w:tabs>
        <w:overflowPunct/>
        <w:autoSpaceDE/>
        <w:autoSpaceDN/>
        <w:adjustRightInd/>
        <w:spacing w:after="120"/>
        <w:textAlignment w:val="auto"/>
        <w:rPr>
          <w:bCs/>
          <w:szCs w:val="24"/>
        </w:rPr>
      </w:pPr>
      <w:r>
        <w:rPr>
          <w:bCs/>
          <w:szCs w:val="24"/>
        </w:rPr>
        <w:t>The CG might consider creation of stand-alone document, like the ITU-T Author’s Guide, that could be provided to all chairs of Study Groups, Working Parties, etc. to guide their work.</w:t>
      </w:r>
    </w:p>
    <w:p w14:paraId="35E9CF59" w14:textId="77777777" w:rsidR="0063464E" w:rsidRDefault="0063464E" w:rsidP="00EA7C1D">
      <w:pPr>
        <w:numPr>
          <w:ilvl w:val="0"/>
          <w:numId w:val="46"/>
        </w:numPr>
        <w:tabs>
          <w:tab w:val="clear" w:pos="794"/>
          <w:tab w:val="clear" w:pos="1191"/>
          <w:tab w:val="clear" w:pos="1588"/>
          <w:tab w:val="clear" w:pos="1985"/>
        </w:tabs>
        <w:overflowPunct/>
        <w:autoSpaceDE/>
        <w:autoSpaceDN/>
        <w:adjustRightInd/>
        <w:spacing w:before="240" w:after="120"/>
        <w:ind w:left="357" w:hanging="357"/>
        <w:jc w:val="both"/>
        <w:textAlignment w:val="auto"/>
        <w:rPr>
          <w:b/>
          <w:bCs/>
          <w:szCs w:val="24"/>
        </w:rPr>
      </w:pPr>
      <w:r>
        <w:rPr>
          <w:b/>
          <w:bCs/>
          <w:szCs w:val="24"/>
        </w:rPr>
        <w:t>Any change in format should not be retroactive</w:t>
      </w:r>
    </w:p>
    <w:p w14:paraId="65C44EB7" w14:textId="77777777" w:rsidR="0063464E" w:rsidRDefault="0063464E" w:rsidP="0063464E">
      <w:pPr>
        <w:numPr>
          <w:ilvl w:val="0"/>
          <w:numId w:val="47"/>
        </w:numPr>
        <w:tabs>
          <w:tab w:val="clear" w:pos="794"/>
          <w:tab w:val="clear" w:pos="1191"/>
          <w:tab w:val="clear" w:pos="1588"/>
          <w:tab w:val="clear" w:pos="1985"/>
        </w:tabs>
        <w:overflowPunct/>
        <w:autoSpaceDE/>
        <w:autoSpaceDN/>
        <w:adjustRightInd/>
        <w:spacing w:after="120"/>
        <w:textAlignment w:val="auto"/>
        <w:rPr>
          <w:b/>
          <w:bCs/>
          <w:szCs w:val="24"/>
        </w:rPr>
      </w:pPr>
      <w:r>
        <w:rPr>
          <w:bCs/>
          <w:szCs w:val="24"/>
        </w:rPr>
        <w:t>Some Recommendations are so well-known and used in their current format that reorganizing them might create more confusion and undermine the reason for adopting a common format – to ease understanding.</w:t>
      </w:r>
    </w:p>
    <w:p w14:paraId="370CA3F7" w14:textId="77777777" w:rsidR="0063464E" w:rsidRDefault="0063464E" w:rsidP="0063464E">
      <w:pPr>
        <w:numPr>
          <w:ilvl w:val="0"/>
          <w:numId w:val="47"/>
        </w:numPr>
        <w:tabs>
          <w:tab w:val="clear" w:pos="794"/>
          <w:tab w:val="clear" w:pos="1191"/>
          <w:tab w:val="clear" w:pos="1588"/>
          <w:tab w:val="clear" w:pos="1985"/>
        </w:tabs>
        <w:overflowPunct/>
        <w:autoSpaceDE/>
        <w:autoSpaceDN/>
        <w:adjustRightInd/>
        <w:spacing w:after="120"/>
        <w:textAlignment w:val="auto"/>
        <w:rPr>
          <w:b/>
          <w:bCs/>
          <w:szCs w:val="24"/>
        </w:rPr>
      </w:pPr>
      <w:r>
        <w:rPr>
          <w:bCs/>
          <w:szCs w:val="24"/>
        </w:rPr>
        <w:t>It is possible that re-formatting of some Recommendations could impose too great a burden on the membership and the Secretariat due to their size or complexity.</w:t>
      </w:r>
      <w:r>
        <w:rPr>
          <w:b/>
          <w:bCs/>
          <w:szCs w:val="24"/>
        </w:rPr>
        <w:t xml:space="preserve"> </w:t>
      </w:r>
    </w:p>
    <w:p w14:paraId="7AFAFA44" w14:textId="77777777" w:rsidR="0063464E" w:rsidRDefault="0063464E" w:rsidP="0063464E">
      <w:pPr>
        <w:numPr>
          <w:ilvl w:val="0"/>
          <w:numId w:val="47"/>
        </w:numPr>
        <w:tabs>
          <w:tab w:val="clear" w:pos="794"/>
          <w:tab w:val="clear" w:pos="1191"/>
          <w:tab w:val="clear" w:pos="1588"/>
          <w:tab w:val="clear" w:pos="1985"/>
        </w:tabs>
        <w:overflowPunct/>
        <w:autoSpaceDE/>
        <w:autoSpaceDN/>
        <w:adjustRightInd/>
        <w:spacing w:after="120"/>
        <w:textAlignment w:val="auto"/>
        <w:rPr>
          <w:bCs/>
          <w:szCs w:val="24"/>
        </w:rPr>
      </w:pPr>
      <w:r>
        <w:rPr>
          <w:bCs/>
          <w:szCs w:val="24"/>
        </w:rPr>
        <w:t>It should be left to the discretion of the Working Parties and Study Groups to determine if Recommendations should be re-formatted during the normal course of review and update of recommendations.</w:t>
      </w:r>
    </w:p>
    <w:p w14:paraId="0960041C" w14:textId="18ED37D8" w:rsidR="0063464E" w:rsidRDefault="00B91AC7" w:rsidP="00EA7C1D">
      <w:pPr>
        <w:numPr>
          <w:ilvl w:val="0"/>
          <w:numId w:val="46"/>
        </w:numPr>
        <w:tabs>
          <w:tab w:val="clear" w:pos="794"/>
          <w:tab w:val="clear" w:pos="1191"/>
          <w:tab w:val="clear" w:pos="1588"/>
          <w:tab w:val="clear" w:pos="1985"/>
        </w:tabs>
        <w:overflowPunct/>
        <w:autoSpaceDE/>
        <w:autoSpaceDN/>
        <w:adjustRightInd/>
        <w:spacing w:before="240" w:after="120"/>
        <w:ind w:left="357" w:hanging="357"/>
        <w:jc w:val="both"/>
        <w:textAlignment w:val="auto"/>
        <w:rPr>
          <w:b/>
          <w:bCs/>
          <w:szCs w:val="24"/>
        </w:rPr>
      </w:pPr>
      <w:r>
        <w:rPr>
          <w:b/>
          <w:bCs/>
          <w:szCs w:val="24"/>
        </w:rPr>
        <w:t xml:space="preserve">Flexibility </w:t>
      </w:r>
      <w:r w:rsidR="0063464E">
        <w:rPr>
          <w:b/>
          <w:bCs/>
          <w:szCs w:val="24"/>
        </w:rPr>
        <w:t>should be retained by the membership</w:t>
      </w:r>
    </w:p>
    <w:p w14:paraId="438A4DF5" w14:textId="0E636C6F" w:rsidR="0063464E" w:rsidRDefault="0063464E" w:rsidP="0063464E">
      <w:pPr>
        <w:numPr>
          <w:ilvl w:val="0"/>
          <w:numId w:val="47"/>
        </w:numPr>
        <w:tabs>
          <w:tab w:val="clear" w:pos="794"/>
          <w:tab w:val="clear" w:pos="1191"/>
          <w:tab w:val="clear" w:pos="1588"/>
          <w:tab w:val="clear" w:pos="1985"/>
        </w:tabs>
        <w:overflowPunct/>
        <w:autoSpaceDE/>
        <w:autoSpaceDN/>
        <w:adjustRightInd/>
        <w:spacing w:after="120"/>
        <w:textAlignment w:val="auto"/>
        <w:rPr>
          <w:bCs/>
          <w:szCs w:val="24"/>
        </w:rPr>
      </w:pPr>
      <w:r>
        <w:rPr>
          <w:bCs/>
          <w:szCs w:val="24"/>
        </w:rPr>
        <w:t>It is possible that certain topics or issues may not fit exactly into the ITU-R format</w:t>
      </w:r>
      <w:r w:rsidR="00EA7C1D">
        <w:rPr>
          <w:bCs/>
          <w:szCs w:val="24"/>
        </w:rPr>
        <w:t>.</w:t>
      </w:r>
    </w:p>
    <w:p w14:paraId="2BDD9B27" w14:textId="77777777" w:rsidR="0063464E" w:rsidRDefault="0063464E" w:rsidP="0063464E">
      <w:pPr>
        <w:numPr>
          <w:ilvl w:val="0"/>
          <w:numId w:val="47"/>
        </w:numPr>
        <w:tabs>
          <w:tab w:val="clear" w:pos="794"/>
          <w:tab w:val="clear" w:pos="1191"/>
          <w:tab w:val="clear" w:pos="1588"/>
          <w:tab w:val="clear" w:pos="1985"/>
        </w:tabs>
        <w:overflowPunct/>
        <w:autoSpaceDE/>
        <w:autoSpaceDN/>
        <w:adjustRightInd/>
        <w:spacing w:after="120"/>
        <w:textAlignment w:val="auto"/>
        <w:rPr>
          <w:bCs/>
          <w:szCs w:val="24"/>
        </w:rPr>
      </w:pPr>
      <w:r>
        <w:rPr>
          <w:bCs/>
          <w:szCs w:val="24"/>
        </w:rPr>
        <w:t>The ITU-R must trust its constituent groups to come to an informed assessment as to whether or not the Recommendation can fit into the ITU-R format.</w:t>
      </w:r>
    </w:p>
    <w:p w14:paraId="5C124428" w14:textId="5FE04601" w:rsidR="00C43AF7" w:rsidRPr="00C43AF7" w:rsidRDefault="0063464E" w:rsidP="00C43AF7">
      <w:pPr>
        <w:numPr>
          <w:ilvl w:val="0"/>
          <w:numId w:val="47"/>
        </w:numPr>
        <w:tabs>
          <w:tab w:val="clear" w:pos="794"/>
          <w:tab w:val="clear" w:pos="1191"/>
          <w:tab w:val="clear" w:pos="1588"/>
          <w:tab w:val="clear" w:pos="1985"/>
        </w:tabs>
        <w:overflowPunct/>
        <w:autoSpaceDE/>
        <w:autoSpaceDN/>
        <w:adjustRightInd/>
        <w:spacing w:after="120"/>
        <w:textAlignment w:val="auto"/>
        <w:rPr>
          <w:bCs/>
          <w:szCs w:val="24"/>
        </w:rPr>
      </w:pPr>
      <w:r>
        <w:rPr>
          <w:bCs/>
          <w:szCs w:val="24"/>
        </w:rPr>
        <w:t>If an exception is deemed necessary, the constituent group should provide a rationale for the discrepancy when it forwards the Recommendation for approval; and this procedure would need to be reflected in the guidance on the format of ITU-R Recommendations.</w:t>
      </w:r>
    </w:p>
    <w:p w14:paraId="5967BA77" w14:textId="77777777" w:rsidR="000B7B82" w:rsidRDefault="000B7B82" w:rsidP="000B7B82"/>
    <w:p w14:paraId="1130D0A5" w14:textId="18C116F8" w:rsidR="004A728A" w:rsidRDefault="004A728A" w:rsidP="004A728A">
      <w:pPr>
        <w:jc w:val="center"/>
      </w:pPr>
      <w:r>
        <w:t>___________</w:t>
      </w:r>
    </w:p>
    <w:sectPr w:rsidR="004A728A" w:rsidSect="00D80829">
      <w:headerReference w:type="default" r:id="rId16"/>
      <w:footerReference w:type="default" r:id="rId17"/>
      <w:footerReference w:type="first" r:id="rId18"/>
      <w:pgSz w:w="11907" w:h="16834"/>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1A46CD" w14:textId="77777777" w:rsidR="004E4C4E" w:rsidRDefault="004E4C4E">
      <w:r>
        <w:separator/>
      </w:r>
    </w:p>
  </w:endnote>
  <w:endnote w:type="continuationSeparator" w:id="0">
    <w:p w14:paraId="655E2BF6" w14:textId="77777777" w:rsidR="004E4C4E" w:rsidRDefault="004E4C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G Times">
    <w:altName w:val="Times New Roman"/>
    <w:panose1 w:val="02020603050405020304"/>
    <w:charset w:val="00"/>
    <w:family w:val="roman"/>
    <w:pitch w:val="variable"/>
    <w:sig w:usb0="00000007" w:usb1="00000000" w:usb2="00000000" w:usb3="00000000" w:csb0="00000093" w:csb1="00000000"/>
  </w:font>
  <w:font w:name="Verdana">
    <w:panose1 w:val="020B0604030504040204"/>
    <w:charset w:val="00"/>
    <w:family w:val="swiss"/>
    <w:pitch w:val="variable"/>
    <w:sig w:usb0="20000287" w:usb1="00000000"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4E"/>
    <w:family w:val="auto"/>
    <w:pitch w:val="variable"/>
    <w:sig w:usb0="E00002FF" w:usb1="7AC7FFFF" w:usb2="00000012" w:usb3="00000000" w:csb0="0002000D"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60AF45" w14:textId="77777777" w:rsidR="004A728A" w:rsidRDefault="004A728A" w:rsidP="004A728A">
    <w:pPr>
      <w:pStyle w:val="Footer"/>
    </w:pPr>
    <w:fldSimple w:instr=" FILENAME \p \* MERGEFORMAT ">
      <w:r w:rsidR="005B264D" w:rsidRPr="005B264D">
        <w:rPr>
          <w:lang w:val="en-US"/>
        </w:rPr>
        <w:t>M</w:t>
      </w:r>
      <w:r w:rsidR="005B264D">
        <w:t>:\BRIAP\STAFF\Millet\RAG\RAG12\DOCS\003E.docx</w:t>
      </w:r>
    </w:fldSimple>
  </w:p>
  <w:p w14:paraId="2514B597" w14:textId="1BDECCBA" w:rsidR="005C5DD3" w:rsidRDefault="005C5DD3" w:rsidP="004A728A">
    <w:pPr>
      <w:pStyle w:val="Footer"/>
      <w:tabs>
        <w:tab w:val="clear" w:pos="5954"/>
        <w:tab w:val="clear" w:pos="9639"/>
        <w:tab w:val="left" w:pos="2685"/>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4F4141" w14:textId="4D4236DA" w:rsidR="005C5DD3" w:rsidRDefault="007156C7">
    <w:pPr>
      <w:pStyle w:val="Footer"/>
    </w:pPr>
    <w:r>
      <w:fldChar w:fldCharType="begin"/>
    </w:r>
    <w:r>
      <w:instrText xml:space="preserve"> FILENAME \p \* MERGEFORMAT </w:instrText>
    </w:r>
    <w:r>
      <w:fldChar w:fldCharType="separate"/>
    </w:r>
    <w:r w:rsidR="005B264D" w:rsidRPr="005B264D">
      <w:rPr>
        <w:lang w:val="en-US"/>
      </w:rPr>
      <w:t>M</w:t>
    </w:r>
    <w:r w:rsidR="005B264D">
      <w:t>:\BRIAP\STAFF\Millet\RAG\RAG12\DOCS\003E.docx</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907493" w14:textId="77777777" w:rsidR="004E4C4E" w:rsidRDefault="004E4C4E">
      <w:r>
        <w:t>____________________</w:t>
      </w:r>
    </w:p>
  </w:footnote>
  <w:footnote w:type="continuationSeparator" w:id="0">
    <w:p w14:paraId="3DD1213A" w14:textId="77777777" w:rsidR="004E4C4E" w:rsidRDefault="004E4C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24B1C5" w14:textId="77777777" w:rsidR="00DF4712" w:rsidRDefault="00DF4712" w:rsidP="00DF4712">
    <w:pPr>
      <w:pStyle w:val="Header"/>
      <w:rPr>
        <w:lang w:val="es-ES"/>
      </w:rPr>
    </w:pPr>
    <w:r>
      <w:rPr>
        <w:lang w:val="es-ES"/>
      </w:rPr>
      <w:t xml:space="preserve">- </w:t>
    </w:r>
    <w:r>
      <w:fldChar w:fldCharType="begin"/>
    </w:r>
    <w:r>
      <w:instrText xml:space="preserve"> PAGE </w:instrText>
    </w:r>
    <w:r>
      <w:fldChar w:fldCharType="separate"/>
    </w:r>
    <w:r w:rsidR="007156C7">
      <w:rPr>
        <w:noProof/>
      </w:rPr>
      <w:t>3</w:t>
    </w:r>
    <w:r>
      <w:rPr>
        <w:noProof/>
      </w:rPr>
      <w:fldChar w:fldCharType="end"/>
    </w:r>
    <w:r>
      <w:rPr>
        <w:lang w:val="es-ES"/>
      </w:rPr>
      <w:t xml:space="preserve"> -</w:t>
    </w:r>
  </w:p>
  <w:p w14:paraId="0AC4B254" w14:textId="2EDB5FE5" w:rsidR="00DF4712" w:rsidRDefault="00DF4712" w:rsidP="00DF4712">
    <w:pPr>
      <w:pStyle w:val="Header"/>
      <w:rPr>
        <w:lang w:val="es-ES"/>
      </w:rPr>
    </w:pPr>
    <w:r>
      <w:rPr>
        <w:lang w:val="es-ES"/>
      </w:rPr>
      <w:t>RAG12-1/3-E</w:t>
    </w:r>
  </w:p>
  <w:p w14:paraId="059D890F" w14:textId="77777777" w:rsidR="005C5DD3" w:rsidRDefault="005C5DD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94E6F32"/>
    <w:lvl w:ilvl="0">
      <w:start w:val="1"/>
      <w:numFmt w:val="decimal"/>
      <w:lvlText w:val="%1."/>
      <w:lvlJc w:val="left"/>
      <w:pPr>
        <w:tabs>
          <w:tab w:val="num" w:pos="1492"/>
        </w:tabs>
        <w:ind w:left="1492" w:hanging="360"/>
      </w:pPr>
    </w:lvl>
  </w:abstractNum>
  <w:abstractNum w:abstractNumId="1">
    <w:nsid w:val="FFFFFF7D"/>
    <w:multiLevelType w:val="singleLevel"/>
    <w:tmpl w:val="28FA5514"/>
    <w:lvl w:ilvl="0">
      <w:start w:val="1"/>
      <w:numFmt w:val="decimal"/>
      <w:lvlText w:val="%1."/>
      <w:lvlJc w:val="left"/>
      <w:pPr>
        <w:tabs>
          <w:tab w:val="num" w:pos="1209"/>
        </w:tabs>
        <w:ind w:left="1209" w:hanging="360"/>
      </w:pPr>
    </w:lvl>
  </w:abstractNum>
  <w:abstractNum w:abstractNumId="2">
    <w:nsid w:val="FFFFFF7E"/>
    <w:multiLevelType w:val="singleLevel"/>
    <w:tmpl w:val="A5AEB5DC"/>
    <w:lvl w:ilvl="0">
      <w:start w:val="1"/>
      <w:numFmt w:val="decimal"/>
      <w:lvlText w:val="%1."/>
      <w:lvlJc w:val="left"/>
      <w:pPr>
        <w:tabs>
          <w:tab w:val="num" w:pos="926"/>
        </w:tabs>
        <w:ind w:left="926" w:hanging="360"/>
      </w:pPr>
    </w:lvl>
  </w:abstractNum>
  <w:abstractNum w:abstractNumId="3">
    <w:nsid w:val="FFFFFF7F"/>
    <w:multiLevelType w:val="singleLevel"/>
    <w:tmpl w:val="297CD68E"/>
    <w:lvl w:ilvl="0">
      <w:start w:val="1"/>
      <w:numFmt w:val="decimal"/>
      <w:lvlText w:val="%1."/>
      <w:lvlJc w:val="left"/>
      <w:pPr>
        <w:tabs>
          <w:tab w:val="num" w:pos="643"/>
        </w:tabs>
        <w:ind w:left="643" w:hanging="360"/>
      </w:pPr>
    </w:lvl>
  </w:abstractNum>
  <w:abstractNum w:abstractNumId="4">
    <w:nsid w:val="FFFFFF80"/>
    <w:multiLevelType w:val="singleLevel"/>
    <w:tmpl w:val="71D8ED7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E1AB50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A64158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B7A408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6E83F8C"/>
    <w:lvl w:ilvl="0">
      <w:start w:val="1"/>
      <w:numFmt w:val="decimal"/>
      <w:lvlText w:val="%1."/>
      <w:lvlJc w:val="left"/>
      <w:pPr>
        <w:tabs>
          <w:tab w:val="num" w:pos="360"/>
        </w:tabs>
        <w:ind w:left="360" w:hanging="360"/>
      </w:pPr>
    </w:lvl>
  </w:abstractNum>
  <w:abstractNum w:abstractNumId="9">
    <w:nsid w:val="FFFFFF89"/>
    <w:multiLevelType w:val="singleLevel"/>
    <w:tmpl w:val="D3E6C9C0"/>
    <w:lvl w:ilvl="0">
      <w:start w:val="1"/>
      <w:numFmt w:val="bullet"/>
      <w:lvlText w:val=""/>
      <w:lvlJc w:val="left"/>
      <w:pPr>
        <w:tabs>
          <w:tab w:val="num" w:pos="360"/>
        </w:tabs>
        <w:ind w:left="360" w:hanging="360"/>
      </w:pPr>
      <w:rPr>
        <w:rFonts w:ascii="Symbol" w:hAnsi="Symbol" w:hint="default"/>
      </w:rPr>
    </w:lvl>
  </w:abstractNum>
  <w:abstractNum w:abstractNumId="10">
    <w:nsid w:val="07F45EDF"/>
    <w:multiLevelType w:val="hybridMultilevel"/>
    <w:tmpl w:val="9FCA8484"/>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9AA6CB0"/>
    <w:multiLevelType w:val="hybridMultilevel"/>
    <w:tmpl w:val="23C838A0"/>
    <w:lvl w:ilvl="0" w:tplc="63BA3590">
      <w:start w:val="1"/>
      <w:numFmt w:val="bullet"/>
      <w:lvlText w:val="•"/>
      <w:lvlJc w:val="left"/>
      <w:pPr>
        <w:ind w:left="1080" w:hanging="360"/>
      </w:pPr>
      <w:rPr>
        <w:rFonts w:ascii="Calibri" w:eastAsiaTheme="minorEastAsia"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1411115D"/>
    <w:multiLevelType w:val="hybridMultilevel"/>
    <w:tmpl w:val="A91E7DFA"/>
    <w:lvl w:ilvl="0" w:tplc="BC56ADC0">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18B8033C"/>
    <w:multiLevelType w:val="hybridMultilevel"/>
    <w:tmpl w:val="7E749B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4">
    <w:nsid w:val="1C11618C"/>
    <w:multiLevelType w:val="hybridMultilevel"/>
    <w:tmpl w:val="F0A8F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D711E5A"/>
    <w:multiLevelType w:val="hybridMultilevel"/>
    <w:tmpl w:val="19926B06"/>
    <w:lvl w:ilvl="0" w:tplc="20F8381A">
      <w:start w:val="1"/>
      <w:numFmt w:val="bullet"/>
      <w:lvlText w:val=""/>
      <w:lvlJc w:val="left"/>
      <w:pPr>
        <w:tabs>
          <w:tab w:val="num" w:pos="720"/>
        </w:tabs>
        <w:ind w:left="720" w:hanging="360"/>
      </w:pPr>
      <w:rPr>
        <w:rFonts w:ascii="Wingdings" w:hAnsi="Wingdings" w:hint="default"/>
      </w:rPr>
    </w:lvl>
    <w:lvl w:ilvl="1" w:tplc="88EEA17E">
      <w:start w:val="170"/>
      <w:numFmt w:val="bullet"/>
      <w:lvlText w:val=""/>
      <w:lvlJc w:val="left"/>
      <w:pPr>
        <w:tabs>
          <w:tab w:val="num" w:pos="1440"/>
        </w:tabs>
        <w:ind w:left="1440" w:hanging="360"/>
      </w:pPr>
      <w:rPr>
        <w:rFonts w:ascii="Wingdings" w:hAnsi="Wingdings" w:hint="default"/>
      </w:rPr>
    </w:lvl>
    <w:lvl w:ilvl="2" w:tplc="033421AE" w:tentative="1">
      <w:start w:val="1"/>
      <w:numFmt w:val="bullet"/>
      <w:lvlText w:val=""/>
      <w:lvlJc w:val="left"/>
      <w:pPr>
        <w:tabs>
          <w:tab w:val="num" w:pos="2160"/>
        </w:tabs>
        <w:ind w:left="2160" w:hanging="360"/>
      </w:pPr>
      <w:rPr>
        <w:rFonts w:ascii="Wingdings" w:hAnsi="Wingdings" w:hint="default"/>
      </w:rPr>
    </w:lvl>
    <w:lvl w:ilvl="3" w:tplc="6DBEA760" w:tentative="1">
      <w:start w:val="1"/>
      <w:numFmt w:val="bullet"/>
      <w:lvlText w:val=""/>
      <w:lvlJc w:val="left"/>
      <w:pPr>
        <w:tabs>
          <w:tab w:val="num" w:pos="2880"/>
        </w:tabs>
        <w:ind w:left="2880" w:hanging="360"/>
      </w:pPr>
      <w:rPr>
        <w:rFonts w:ascii="Wingdings" w:hAnsi="Wingdings" w:hint="default"/>
      </w:rPr>
    </w:lvl>
    <w:lvl w:ilvl="4" w:tplc="80B633C8" w:tentative="1">
      <w:start w:val="1"/>
      <w:numFmt w:val="bullet"/>
      <w:lvlText w:val=""/>
      <w:lvlJc w:val="left"/>
      <w:pPr>
        <w:tabs>
          <w:tab w:val="num" w:pos="3600"/>
        </w:tabs>
        <w:ind w:left="3600" w:hanging="360"/>
      </w:pPr>
      <w:rPr>
        <w:rFonts w:ascii="Wingdings" w:hAnsi="Wingdings" w:hint="default"/>
      </w:rPr>
    </w:lvl>
    <w:lvl w:ilvl="5" w:tplc="0A2C7E4A" w:tentative="1">
      <w:start w:val="1"/>
      <w:numFmt w:val="bullet"/>
      <w:lvlText w:val=""/>
      <w:lvlJc w:val="left"/>
      <w:pPr>
        <w:tabs>
          <w:tab w:val="num" w:pos="4320"/>
        </w:tabs>
        <w:ind w:left="4320" w:hanging="360"/>
      </w:pPr>
      <w:rPr>
        <w:rFonts w:ascii="Wingdings" w:hAnsi="Wingdings" w:hint="default"/>
      </w:rPr>
    </w:lvl>
    <w:lvl w:ilvl="6" w:tplc="75DCFDF6" w:tentative="1">
      <w:start w:val="1"/>
      <w:numFmt w:val="bullet"/>
      <w:lvlText w:val=""/>
      <w:lvlJc w:val="left"/>
      <w:pPr>
        <w:tabs>
          <w:tab w:val="num" w:pos="5040"/>
        </w:tabs>
        <w:ind w:left="5040" w:hanging="360"/>
      </w:pPr>
      <w:rPr>
        <w:rFonts w:ascii="Wingdings" w:hAnsi="Wingdings" w:hint="default"/>
      </w:rPr>
    </w:lvl>
    <w:lvl w:ilvl="7" w:tplc="83E4603E" w:tentative="1">
      <w:start w:val="1"/>
      <w:numFmt w:val="bullet"/>
      <w:lvlText w:val=""/>
      <w:lvlJc w:val="left"/>
      <w:pPr>
        <w:tabs>
          <w:tab w:val="num" w:pos="5760"/>
        </w:tabs>
        <w:ind w:left="5760" w:hanging="360"/>
      </w:pPr>
      <w:rPr>
        <w:rFonts w:ascii="Wingdings" w:hAnsi="Wingdings" w:hint="default"/>
      </w:rPr>
    </w:lvl>
    <w:lvl w:ilvl="8" w:tplc="994689AA" w:tentative="1">
      <w:start w:val="1"/>
      <w:numFmt w:val="bullet"/>
      <w:lvlText w:val=""/>
      <w:lvlJc w:val="left"/>
      <w:pPr>
        <w:tabs>
          <w:tab w:val="num" w:pos="6480"/>
        </w:tabs>
        <w:ind w:left="6480" w:hanging="360"/>
      </w:pPr>
      <w:rPr>
        <w:rFonts w:ascii="Wingdings" w:hAnsi="Wingdings" w:hint="default"/>
      </w:rPr>
    </w:lvl>
  </w:abstractNum>
  <w:abstractNum w:abstractNumId="16">
    <w:nsid w:val="23C735F7"/>
    <w:multiLevelType w:val="hybridMultilevel"/>
    <w:tmpl w:val="0D14FB12"/>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7B20752"/>
    <w:multiLevelType w:val="hybridMultilevel"/>
    <w:tmpl w:val="10E0BE48"/>
    <w:lvl w:ilvl="0" w:tplc="BC56ADC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8">
    <w:nsid w:val="27C02C1D"/>
    <w:multiLevelType w:val="hybridMultilevel"/>
    <w:tmpl w:val="42C051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28713FA3"/>
    <w:multiLevelType w:val="multilevel"/>
    <w:tmpl w:val="1514087E"/>
    <w:lvl w:ilvl="0">
      <w:start w:val="17"/>
      <w:numFmt w:val="decimal"/>
      <w:lvlText w:val="%1"/>
      <w:lvlJc w:val="left"/>
      <w:pPr>
        <w:ind w:left="555" w:hanging="555"/>
      </w:pPr>
    </w:lvl>
    <w:lvl w:ilvl="1">
      <w:start w:val="21"/>
      <w:numFmt w:val="decimal"/>
      <w:lvlText w:val="%1-%2"/>
      <w:lvlJc w:val="left"/>
      <w:pPr>
        <w:ind w:left="555" w:hanging="55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
    <w:nsid w:val="2A3C77C6"/>
    <w:multiLevelType w:val="hybridMultilevel"/>
    <w:tmpl w:val="5FCEC6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nsid w:val="2C137E02"/>
    <w:multiLevelType w:val="hybridMultilevel"/>
    <w:tmpl w:val="BD969EBE"/>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2">
    <w:nsid w:val="3043453D"/>
    <w:multiLevelType w:val="multilevel"/>
    <w:tmpl w:val="10E0BE48"/>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720"/>
        </w:tabs>
        <w:ind w:left="720" w:hanging="360"/>
      </w:pPr>
      <w:rPr>
        <w:rFonts w:ascii="Courier New" w:hAnsi="Courier New" w:cs="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23">
    <w:nsid w:val="333650D4"/>
    <w:multiLevelType w:val="hybridMultilevel"/>
    <w:tmpl w:val="194A6D8E"/>
    <w:lvl w:ilvl="0" w:tplc="04090009">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24">
    <w:nsid w:val="35EE22FE"/>
    <w:multiLevelType w:val="hybridMultilevel"/>
    <w:tmpl w:val="619044D8"/>
    <w:lvl w:ilvl="0" w:tplc="BC56ADC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5">
    <w:nsid w:val="36C31CA7"/>
    <w:multiLevelType w:val="multilevel"/>
    <w:tmpl w:val="D676F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E2E2A45"/>
    <w:multiLevelType w:val="hybridMultilevel"/>
    <w:tmpl w:val="681C7772"/>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45767010"/>
    <w:multiLevelType w:val="hybridMultilevel"/>
    <w:tmpl w:val="DE284C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4D725DE9"/>
    <w:multiLevelType w:val="hybridMultilevel"/>
    <w:tmpl w:val="02BEA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4FCF71A9"/>
    <w:multiLevelType w:val="multilevel"/>
    <w:tmpl w:val="70944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61F2D5C"/>
    <w:multiLevelType w:val="hybridMultilevel"/>
    <w:tmpl w:val="B3B6CBF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nsid w:val="59E153F4"/>
    <w:multiLevelType w:val="hybridMultilevel"/>
    <w:tmpl w:val="E704302E"/>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5B22022D"/>
    <w:multiLevelType w:val="hybridMultilevel"/>
    <w:tmpl w:val="DAA0E06E"/>
    <w:lvl w:ilvl="0" w:tplc="CE6EF918">
      <w:start w:val="7"/>
      <w:numFmt w:val="decimal"/>
      <w:lvlText w:val="%1"/>
      <w:lvlJc w:val="left"/>
      <w:pPr>
        <w:tabs>
          <w:tab w:val="num" w:pos="1155"/>
        </w:tabs>
        <w:ind w:left="1155" w:hanging="7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5BFE61B2"/>
    <w:multiLevelType w:val="hybridMultilevel"/>
    <w:tmpl w:val="7BA85438"/>
    <w:lvl w:ilvl="0" w:tplc="B1C0C81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5F1D374F"/>
    <w:multiLevelType w:val="hybridMultilevel"/>
    <w:tmpl w:val="361E971E"/>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60817FDB"/>
    <w:multiLevelType w:val="hybridMultilevel"/>
    <w:tmpl w:val="F2CAAFDC"/>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6B666455"/>
    <w:multiLevelType w:val="hybridMultilevel"/>
    <w:tmpl w:val="C4128E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6D10525E"/>
    <w:multiLevelType w:val="hybridMultilevel"/>
    <w:tmpl w:val="391447AA"/>
    <w:lvl w:ilvl="0" w:tplc="B1C0C81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8">
    <w:nsid w:val="6F9745B1"/>
    <w:multiLevelType w:val="multilevel"/>
    <w:tmpl w:val="EA92852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9">
    <w:nsid w:val="757A257E"/>
    <w:multiLevelType w:val="hybridMultilevel"/>
    <w:tmpl w:val="A3D48CA8"/>
    <w:lvl w:ilvl="0" w:tplc="714609EA">
      <w:start w:val="1"/>
      <w:numFmt w:val="decimal"/>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7432762"/>
    <w:multiLevelType w:val="hybridMultilevel"/>
    <w:tmpl w:val="251ACBC2"/>
    <w:lvl w:ilvl="0" w:tplc="24C4E77C">
      <w:numFmt w:val="bullet"/>
      <w:lvlText w:val="-"/>
      <w:lvlJc w:val="left"/>
      <w:pPr>
        <w:tabs>
          <w:tab w:val="num" w:pos="1080"/>
        </w:tabs>
        <w:ind w:left="1080" w:hanging="720"/>
      </w:pPr>
      <w:rPr>
        <w:rFonts w:ascii="Tahoma" w:eastAsia="Times New Roman" w:hAnsi="Tahoma" w:cs="Tahoma"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1">
    <w:nsid w:val="79452A2E"/>
    <w:multiLevelType w:val="hybridMultilevel"/>
    <w:tmpl w:val="50428CE0"/>
    <w:lvl w:ilvl="0" w:tplc="0FAEFBD2">
      <w:start w:val="1"/>
      <w:numFmt w:val="bullet"/>
      <w:lvlText w:val="-"/>
      <w:lvlJc w:val="left"/>
      <w:pPr>
        <w:ind w:left="1080" w:hanging="360"/>
      </w:pPr>
      <w:rPr>
        <w:rFonts w:ascii="Calibri" w:eastAsiaTheme="minorEastAsia"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nsid w:val="7B140203"/>
    <w:multiLevelType w:val="hybridMultilevel"/>
    <w:tmpl w:val="CF683F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7D38165C"/>
    <w:multiLevelType w:val="hybridMultilevel"/>
    <w:tmpl w:val="4218216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8"/>
  </w:num>
  <w:num w:numId="12">
    <w:abstractNumId w:val="33"/>
  </w:num>
  <w:num w:numId="13">
    <w:abstractNumId w:val="35"/>
  </w:num>
  <w:num w:numId="14">
    <w:abstractNumId w:val="29"/>
  </w:num>
  <w:num w:numId="15">
    <w:abstractNumId w:val="26"/>
  </w:num>
  <w:num w:numId="16">
    <w:abstractNumId w:val="34"/>
  </w:num>
  <w:num w:numId="17">
    <w:abstractNumId w:val="25"/>
  </w:num>
  <w:num w:numId="18">
    <w:abstractNumId w:val="10"/>
  </w:num>
  <w:num w:numId="19">
    <w:abstractNumId w:val="16"/>
  </w:num>
  <w:num w:numId="20">
    <w:abstractNumId w:val="17"/>
  </w:num>
  <w:num w:numId="21">
    <w:abstractNumId w:val="22"/>
  </w:num>
  <w:num w:numId="22">
    <w:abstractNumId w:val="37"/>
  </w:num>
  <w:num w:numId="23">
    <w:abstractNumId w:val="27"/>
  </w:num>
  <w:num w:numId="24">
    <w:abstractNumId w:val="28"/>
  </w:num>
  <w:num w:numId="25">
    <w:abstractNumId w:val="12"/>
  </w:num>
  <w:num w:numId="26">
    <w:abstractNumId w:val="24"/>
  </w:num>
  <w:num w:numId="27">
    <w:abstractNumId w:val="15"/>
  </w:num>
  <w:num w:numId="28">
    <w:abstractNumId w:val="20"/>
  </w:num>
  <w:num w:numId="29">
    <w:abstractNumId w:val="31"/>
  </w:num>
  <w:num w:numId="30">
    <w:abstractNumId w:val="42"/>
  </w:num>
  <w:num w:numId="31">
    <w:abstractNumId w:val="36"/>
  </w:num>
  <w:num w:numId="32">
    <w:abstractNumId w:val="32"/>
  </w:num>
  <w:num w:numId="33">
    <w:abstractNumId w:val="21"/>
  </w:num>
  <w:num w:numId="3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lvlOverride w:ilvl="0">
      <w:startOverride w:val="17"/>
    </w:lvlOverride>
    <w:lvlOverride w:ilvl="1">
      <w:startOverride w:val="2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num>
  <w:num w:numId="37">
    <w:abstractNumId w:val="40"/>
  </w:num>
  <w:num w:numId="38">
    <w:abstractNumId w:val="27"/>
  </w:num>
  <w:num w:numId="39">
    <w:abstractNumId w:val="28"/>
  </w:num>
  <w:num w:numId="40">
    <w:abstractNumId w:val="36"/>
  </w:num>
  <w:num w:numId="41">
    <w:abstractNumId w:val="39"/>
  </w:num>
  <w:num w:numId="42">
    <w:abstractNumId w:val="38"/>
  </w:num>
  <w:num w:numId="43">
    <w:abstractNumId w:val="41"/>
  </w:num>
  <w:num w:numId="44">
    <w:abstractNumId w:val="11"/>
  </w:num>
  <w:num w:numId="45">
    <w:abstractNumId w:val="43"/>
  </w:num>
  <w:num w:numId="46">
    <w:abstractNumId w:val="23"/>
  </w:num>
  <w:num w:numId="47">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en-GB" w:vendorID="64" w:dllVersion="131077" w:nlCheck="1" w:checkStyle="1"/>
  <w:activeWritingStyle w:appName="MSWord" w:lang="en-GB"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n-US" w:vendorID="64" w:dllVersion="131078" w:nlCheck="1" w:checkStyle="1"/>
  <w:activeWritingStyle w:appName="MSWord" w:lang="en-CA" w:vendorID="64" w:dllVersion="131078" w:nlCheck="1" w:checkStyle="1"/>
  <w:activeWritingStyle w:appName="MSWord" w:lang="fr-CH" w:vendorID="64" w:dllVersion="131078" w:nlCheck="1" w:checkStyle="1"/>
  <w:activeWritingStyle w:appName="MSWord" w:lang="fr-FR" w:vendorID="64" w:dllVersion="131078" w:nlCheck="1" w:checkStyle="1"/>
  <w:activeWritingStyle w:appName="MSWord" w:lang="en-AU"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99C"/>
    <w:rsid w:val="00001087"/>
    <w:rsid w:val="0000329A"/>
    <w:rsid w:val="000149CD"/>
    <w:rsid w:val="00020106"/>
    <w:rsid w:val="0002033D"/>
    <w:rsid w:val="00021007"/>
    <w:rsid w:val="000232E6"/>
    <w:rsid w:val="0004059F"/>
    <w:rsid w:val="000447A6"/>
    <w:rsid w:val="00051F57"/>
    <w:rsid w:val="00057DAF"/>
    <w:rsid w:val="00062BB9"/>
    <w:rsid w:val="0006614B"/>
    <w:rsid w:val="00070157"/>
    <w:rsid w:val="0007381C"/>
    <w:rsid w:val="00076C26"/>
    <w:rsid w:val="00080D5A"/>
    <w:rsid w:val="00083608"/>
    <w:rsid w:val="000845BE"/>
    <w:rsid w:val="00084871"/>
    <w:rsid w:val="00087F59"/>
    <w:rsid w:val="00093C73"/>
    <w:rsid w:val="000B0E00"/>
    <w:rsid w:val="000B4D42"/>
    <w:rsid w:val="000B7B82"/>
    <w:rsid w:val="000C0FEC"/>
    <w:rsid w:val="000C31A2"/>
    <w:rsid w:val="000C5E0B"/>
    <w:rsid w:val="000D00A3"/>
    <w:rsid w:val="000D0ACE"/>
    <w:rsid w:val="000D0AFB"/>
    <w:rsid w:val="000D423B"/>
    <w:rsid w:val="000D4D18"/>
    <w:rsid w:val="000D5C8B"/>
    <w:rsid w:val="000E027E"/>
    <w:rsid w:val="000E3510"/>
    <w:rsid w:val="000E3604"/>
    <w:rsid w:val="000E716A"/>
    <w:rsid w:val="000F275A"/>
    <w:rsid w:val="000F36A7"/>
    <w:rsid w:val="000F43D8"/>
    <w:rsid w:val="000F738C"/>
    <w:rsid w:val="00107E5A"/>
    <w:rsid w:val="00114C9C"/>
    <w:rsid w:val="00116905"/>
    <w:rsid w:val="00121CE0"/>
    <w:rsid w:val="001225EE"/>
    <w:rsid w:val="00130A81"/>
    <w:rsid w:val="00132157"/>
    <w:rsid w:val="001340DC"/>
    <w:rsid w:val="0013473D"/>
    <w:rsid w:val="00135391"/>
    <w:rsid w:val="0014514C"/>
    <w:rsid w:val="00147382"/>
    <w:rsid w:val="001501A5"/>
    <w:rsid w:val="00150F3C"/>
    <w:rsid w:val="00152B3F"/>
    <w:rsid w:val="001539C7"/>
    <w:rsid w:val="00153EEE"/>
    <w:rsid w:val="00162C4A"/>
    <w:rsid w:val="00170375"/>
    <w:rsid w:val="001722B2"/>
    <w:rsid w:val="00174F91"/>
    <w:rsid w:val="00175E0C"/>
    <w:rsid w:val="00177E61"/>
    <w:rsid w:val="0018254B"/>
    <w:rsid w:val="00183ECD"/>
    <w:rsid w:val="00185654"/>
    <w:rsid w:val="00192342"/>
    <w:rsid w:val="00194AD3"/>
    <w:rsid w:val="001A5A4C"/>
    <w:rsid w:val="001A71BE"/>
    <w:rsid w:val="001C0A8E"/>
    <w:rsid w:val="001D2334"/>
    <w:rsid w:val="001D5265"/>
    <w:rsid w:val="001D6E77"/>
    <w:rsid w:val="001D7D93"/>
    <w:rsid w:val="001E190A"/>
    <w:rsid w:val="001E44BD"/>
    <w:rsid w:val="001E5A76"/>
    <w:rsid w:val="001E692F"/>
    <w:rsid w:val="001E73F1"/>
    <w:rsid w:val="001F4646"/>
    <w:rsid w:val="001F73BE"/>
    <w:rsid w:val="00201590"/>
    <w:rsid w:val="00205C2C"/>
    <w:rsid w:val="00221986"/>
    <w:rsid w:val="00233B6E"/>
    <w:rsid w:val="002359BE"/>
    <w:rsid w:val="00250E1D"/>
    <w:rsid w:val="00252B08"/>
    <w:rsid w:val="00254085"/>
    <w:rsid w:val="0025580E"/>
    <w:rsid w:val="00255D7B"/>
    <w:rsid w:val="0026346E"/>
    <w:rsid w:val="00266190"/>
    <w:rsid w:val="0027133E"/>
    <w:rsid w:val="00272B16"/>
    <w:rsid w:val="00273854"/>
    <w:rsid w:val="00282A04"/>
    <w:rsid w:val="00283232"/>
    <w:rsid w:val="00290C20"/>
    <w:rsid w:val="0029482E"/>
    <w:rsid w:val="00295E27"/>
    <w:rsid w:val="002A2D54"/>
    <w:rsid w:val="002A6FC3"/>
    <w:rsid w:val="002B224F"/>
    <w:rsid w:val="002B3506"/>
    <w:rsid w:val="002B6B71"/>
    <w:rsid w:val="002C7683"/>
    <w:rsid w:val="002D064F"/>
    <w:rsid w:val="002D16A7"/>
    <w:rsid w:val="002E6592"/>
    <w:rsid w:val="002F340E"/>
    <w:rsid w:val="002F63C5"/>
    <w:rsid w:val="00303349"/>
    <w:rsid w:val="003065AC"/>
    <w:rsid w:val="003102C3"/>
    <w:rsid w:val="0031077A"/>
    <w:rsid w:val="003221F3"/>
    <w:rsid w:val="00323E85"/>
    <w:rsid w:val="0033041D"/>
    <w:rsid w:val="00341CC2"/>
    <w:rsid w:val="003425F8"/>
    <w:rsid w:val="00342659"/>
    <w:rsid w:val="0034529C"/>
    <w:rsid w:val="00346BAE"/>
    <w:rsid w:val="00363AF1"/>
    <w:rsid w:val="00363DD1"/>
    <w:rsid w:val="00370DA9"/>
    <w:rsid w:val="00372468"/>
    <w:rsid w:val="00375DE0"/>
    <w:rsid w:val="00380478"/>
    <w:rsid w:val="00381BFC"/>
    <w:rsid w:val="00382569"/>
    <w:rsid w:val="003901D1"/>
    <w:rsid w:val="003907D4"/>
    <w:rsid w:val="00395256"/>
    <w:rsid w:val="00395953"/>
    <w:rsid w:val="003A0B83"/>
    <w:rsid w:val="003A1D6F"/>
    <w:rsid w:val="003B07CA"/>
    <w:rsid w:val="003B317F"/>
    <w:rsid w:val="003B3ECF"/>
    <w:rsid w:val="003B55F3"/>
    <w:rsid w:val="003C27D0"/>
    <w:rsid w:val="003D0AB2"/>
    <w:rsid w:val="003D1C8D"/>
    <w:rsid w:val="003D2EFD"/>
    <w:rsid w:val="003E4E3F"/>
    <w:rsid w:val="003E6E41"/>
    <w:rsid w:val="003F2683"/>
    <w:rsid w:val="003F70FB"/>
    <w:rsid w:val="003F7677"/>
    <w:rsid w:val="0040305D"/>
    <w:rsid w:val="00405539"/>
    <w:rsid w:val="00406282"/>
    <w:rsid w:val="004069C9"/>
    <w:rsid w:val="00407BC7"/>
    <w:rsid w:val="00410F8C"/>
    <w:rsid w:val="00411C59"/>
    <w:rsid w:val="00411DE5"/>
    <w:rsid w:val="00415FA0"/>
    <w:rsid w:val="004215B0"/>
    <w:rsid w:val="00424DCA"/>
    <w:rsid w:val="0042612F"/>
    <w:rsid w:val="004267D8"/>
    <w:rsid w:val="0043586E"/>
    <w:rsid w:val="004359CB"/>
    <w:rsid w:val="00436940"/>
    <w:rsid w:val="0043747F"/>
    <w:rsid w:val="0044253D"/>
    <w:rsid w:val="004520C3"/>
    <w:rsid w:val="0045496A"/>
    <w:rsid w:val="00455427"/>
    <w:rsid w:val="00462C3A"/>
    <w:rsid w:val="00466E55"/>
    <w:rsid w:val="00472494"/>
    <w:rsid w:val="0047494A"/>
    <w:rsid w:val="00474CCC"/>
    <w:rsid w:val="00475AE9"/>
    <w:rsid w:val="00476F39"/>
    <w:rsid w:val="004804EF"/>
    <w:rsid w:val="00484678"/>
    <w:rsid w:val="0048556B"/>
    <w:rsid w:val="00490C67"/>
    <w:rsid w:val="00492617"/>
    <w:rsid w:val="00494C18"/>
    <w:rsid w:val="004A3728"/>
    <w:rsid w:val="004A66E4"/>
    <w:rsid w:val="004A728A"/>
    <w:rsid w:val="004B2ADF"/>
    <w:rsid w:val="004B468C"/>
    <w:rsid w:val="004B4881"/>
    <w:rsid w:val="004B6338"/>
    <w:rsid w:val="004C4FD8"/>
    <w:rsid w:val="004C6B98"/>
    <w:rsid w:val="004D780F"/>
    <w:rsid w:val="004E0CB1"/>
    <w:rsid w:val="004E4C4E"/>
    <w:rsid w:val="004E505A"/>
    <w:rsid w:val="004E563F"/>
    <w:rsid w:val="004E5A6D"/>
    <w:rsid w:val="0050169F"/>
    <w:rsid w:val="005034E8"/>
    <w:rsid w:val="00504017"/>
    <w:rsid w:val="00507305"/>
    <w:rsid w:val="00513BEA"/>
    <w:rsid w:val="0051648F"/>
    <w:rsid w:val="0051782D"/>
    <w:rsid w:val="00520332"/>
    <w:rsid w:val="00534555"/>
    <w:rsid w:val="0053462E"/>
    <w:rsid w:val="00547DF9"/>
    <w:rsid w:val="00552474"/>
    <w:rsid w:val="0055452F"/>
    <w:rsid w:val="00554826"/>
    <w:rsid w:val="005611ED"/>
    <w:rsid w:val="005625A4"/>
    <w:rsid w:val="00563A1A"/>
    <w:rsid w:val="0056792E"/>
    <w:rsid w:val="00576A0F"/>
    <w:rsid w:val="005803A5"/>
    <w:rsid w:val="0058124D"/>
    <w:rsid w:val="00585978"/>
    <w:rsid w:val="00587D68"/>
    <w:rsid w:val="00591E9F"/>
    <w:rsid w:val="005927C9"/>
    <w:rsid w:val="00593033"/>
    <w:rsid w:val="00594405"/>
    <w:rsid w:val="005A1189"/>
    <w:rsid w:val="005A4D54"/>
    <w:rsid w:val="005A59BA"/>
    <w:rsid w:val="005A6914"/>
    <w:rsid w:val="005B264D"/>
    <w:rsid w:val="005C190E"/>
    <w:rsid w:val="005C1D8E"/>
    <w:rsid w:val="005C3FCB"/>
    <w:rsid w:val="005C528C"/>
    <w:rsid w:val="005C5DD3"/>
    <w:rsid w:val="005C6906"/>
    <w:rsid w:val="005D4564"/>
    <w:rsid w:val="005D6EC1"/>
    <w:rsid w:val="005E0B32"/>
    <w:rsid w:val="005E6E3F"/>
    <w:rsid w:val="005F2407"/>
    <w:rsid w:val="005F4448"/>
    <w:rsid w:val="005F4A85"/>
    <w:rsid w:val="005F504B"/>
    <w:rsid w:val="005F5897"/>
    <w:rsid w:val="00600636"/>
    <w:rsid w:val="00601807"/>
    <w:rsid w:val="00603A3C"/>
    <w:rsid w:val="0060773B"/>
    <w:rsid w:val="00612CE6"/>
    <w:rsid w:val="006132D5"/>
    <w:rsid w:val="00620EE9"/>
    <w:rsid w:val="00622F9B"/>
    <w:rsid w:val="00625ACA"/>
    <w:rsid w:val="00626B39"/>
    <w:rsid w:val="006329EF"/>
    <w:rsid w:val="006337B8"/>
    <w:rsid w:val="0063464E"/>
    <w:rsid w:val="00642FB8"/>
    <w:rsid w:val="00643ACC"/>
    <w:rsid w:val="006442A5"/>
    <w:rsid w:val="00646F21"/>
    <w:rsid w:val="006476FF"/>
    <w:rsid w:val="00647EA5"/>
    <w:rsid w:val="0065517E"/>
    <w:rsid w:val="006578DA"/>
    <w:rsid w:val="00660002"/>
    <w:rsid w:val="00660EB6"/>
    <w:rsid w:val="006623F8"/>
    <w:rsid w:val="00665157"/>
    <w:rsid w:val="006676B1"/>
    <w:rsid w:val="00667C49"/>
    <w:rsid w:val="006704F5"/>
    <w:rsid w:val="00673D9A"/>
    <w:rsid w:val="00681EC2"/>
    <w:rsid w:val="006820C9"/>
    <w:rsid w:val="00683C7F"/>
    <w:rsid w:val="00684AA9"/>
    <w:rsid w:val="006854B3"/>
    <w:rsid w:val="00690DAD"/>
    <w:rsid w:val="006A1FAC"/>
    <w:rsid w:val="006A3934"/>
    <w:rsid w:val="006A3E35"/>
    <w:rsid w:val="006A3FBE"/>
    <w:rsid w:val="006B09B1"/>
    <w:rsid w:val="006B1CC2"/>
    <w:rsid w:val="006C1A3D"/>
    <w:rsid w:val="006C3558"/>
    <w:rsid w:val="006C39AB"/>
    <w:rsid w:val="006D08AE"/>
    <w:rsid w:val="006D21CB"/>
    <w:rsid w:val="006D2445"/>
    <w:rsid w:val="006D36FE"/>
    <w:rsid w:val="006D3CED"/>
    <w:rsid w:val="006E0802"/>
    <w:rsid w:val="006E59F5"/>
    <w:rsid w:val="006E6364"/>
    <w:rsid w:val="006E6D69"/>
    <w:rsid w:val="006F1DDB"/>
    <w:rsid w:val="007013A7"/>
    <w:rsid w:val="007029A5"/>
    <w:rsid w:val="00704EA2"/>
    <w:rsid w:val="00710C80"/>
    <w:rsid w:val="00712178"/>
    <w:rsid w:val="007156C7"/>
    <w:rsid w:val="00723667"/>
    <w:rsid w:val="00724C3D"/>
    <w:rsid w:val="00725BEA"/>
    <w:rsid w:val="007266DA"/>
    <w:rsid w:val="00727B6E"/>
    <w:rsid w:val="00732249"/>
    <w:rsid w:val="00734A81"/>
    <w:rsid w:val="00735BA0"/>
    <w:rsid w:val="007425F2"/>
    <w:rsid w:val="00743574"/>
    <w:rsid w:val="007467D7"/>
    <w:rsid w:val="007468BC"/>
    <w:rsid w:val="00746EC5"/>
    <w:rsid w:val="00753034"/>
    <w:rsid w:val="0075704C"/>
    <w:rsid w:val="007632FB"/>
    <w:rsid w:val="00791B04"/>
    <w:rsid w:val="007945EA"/>
    <w:rsid w:val="007A064F"/>
    <w:rsid w:val="007A12CF"/>
    <w:rsid w:val="007A299C"/>
    <w:rsid w:val="007B0F50"/>
    <w:rsid w:val="007C4823"/>
    <w:rsid w:val="007C4F8B"/>
    <w:rsid w:val="007E28CA"/>
    <w:rsid w:val="007F087F"/>
    <w:rsid w:val="007F0E18"/>
    <w:rsid w:val="007F24E1"/>
    <w:rsid w:val="007F28FE"/>
    <w:rsid w:val="007F55F4"/>
    <w:rsid w:val="007F651C"/>
    <w:rsid w:val="00802801"/>
    <w:rsid w:val="008051C9"/>
    <w:rsid w:val="00812F57"/>
    <w:rsid w:val="00814D26"/>
    <w:rsid w:val="00817FE6"/>
    <w:rsid w:val="00820BCF"/>
    <w:rsid w:val="008212B6"/>
    <w:rsid w:val="00822A9B"/>
    <w:rsid w:val="00823553"/>
    <w:rsid w:val="00823DE6"/>
    <w:rsid w:val="00824ADB"/>
    <w:rsid w:val="00825ABF"/>
    <w:rsid w:val="008261D5"/>
    <w:rsid w:val="00827A36"/>
    <w:rsid w:val="008323A1"/>
    <w:rsid w:val="00833822"/>
    <w:rsid w:val="00836D09"/>
    <w:rsid w:val="008422BB"/>
    <w:rsid w:val="008453C2"/>
    <w:rsid w:val="0084602B"/>
    <w:rsid w:val="008558A1"/>
    <w:rsid w:val="00855B4C"/>
    <w:rsid w:val="00861C2D"/>
    <w:rsid w:val="0087115D"/>
    <w:rsid w:val="0087161B"/>
    <w:rsid w:val="00886824"/>
    <w:rsid w:val="0088755C"/>
    <w:rsid w:val="008906DF"/>
    <w:rsid w:val="00890BC2"/>
    <w:rsid w:val="008954AA"/>
    <w:rsid w:val="00895B55"/>
    <w:rsid w:val="008A4564"/>
    <w:rsid w:val="008A48E1"/>
    <w:rsid w:val="008A56A5"/>
    <w:rsid w:val="008A5BB4"/>
    <w:rsid w:val="008A6932"/>
    <w:rsid w:val="008B06FC"/>
    <w:rsid w:val="008B3AD2"/>
    <w:rsid w:val="008B40D9"/>
    <w:rsid w:val="008B43C5"/>
    <w:rsid w:val="008B7446"/>
    <w:rsid w:val="008C02B6"/>
    <w:rsid w:val="008C0B81"/>
    <w:rsid w:val="008C1250"/>
    <w:rsid w:val="008C1346"/>
    <w:rsid w:val="008C2136"/>
    <w:rsid w:val="008C25F1"/>
    <w:rsid w:val="008C34A4"/>
    <w:rsid w:val="008C5AC8"/>
    <w:rsid w:val="008D238C"/>
    <w:rsid w:val="008D742C"/>
    <w:rsid w:val="008D7715"/>
    <w:rsid w:val="008E1C29"/>
    <w:rsid w:val="008E252E"/>
    <w:rsid w:val="008E321B"/>
    <w:rsid w:val="008E68B6"/>
    <w:rsid w:val="008F1F07"/>
    <w:rsid w:val="008F2B32"/>
    <w:rsid w:val="008F4657"/>
    <w:rsid w:val="00900D16"/>
    <w:rsid w:val="009010EE"/>
    <w:rsid w:val="0090740D"/>
    <w:rsid w:val="0091039B"/>
    <w:rsid w:val="00911577"/>
    <w:rsid w:val="00913E53"/>
    <w:rsid w:val="0091443D"/>
    <w:rsid w:val="00914DF4"/>
    <w:rsid w:val="00917F88"/>
    <w:rsid w:val="00920D5A"/>
    <w:rsid w:val="009249B9"/>
    <w:rsid w:val="00924B9F"/>
    <w:rsid w:val="00931C34"/>
    <w:rsid w:val="00937B03"/>
    <w:rsid w:val="0094383F"/>
    <w:rsid w:val="009456BE"/>
    <w:rsid w:val="00945B61"/>
    <w:rsid w:val="009540C3"/>
    <w:rsid w:val="00956C6B"/>
    <w:rsid w:val="00960F36"/>
    <w:rsid w:val="00965060"/>
    <w:rsid w:val="00970057"/>
    <w:rsid w:val="00974C12"/>
    <w:rsid w:val="0098015B"/>
    <w:rsid w:val="00982680"/>
    <w:rsid w:val="0098442C"/>
    <w:rsid w:val="00996229"/>
    <w:rsid w:val="009A137B"/>
    <w:rsid w:val="009A4596"/>
    <w:rsid w:val="009B20DE"/>
    <w:rsid w:val="009B2CDD"/>
    <w:rsid w:val="009C0DC9"/>
    <w:rsid w:val="009C16F8"/>
    <w:rsid w:val="009C521B"/>
    <w:rsid w:val="009C59B9"/>
    <w:rsid w:val="009D2408"/>
    <w:rsid w:val="009D4491"/>
    <w:rsid w:val="009D47EE"/>
    <w:rsid w:val="009D5CFC"/>
    <w:rsid w:val="009D6081"/>
    <w:rsid w:val="009E3A9B"/>
    <w:rsid w:val="009E4DBC"/>
    <w:rsid w:val="009F0137"/>
    <w:rsid w:val="009F2160"/>
    <w:rsid w:val="009F3D2E"/>
    <w:rsid w:val="009F6692"/>
    <w:rsid w:val="00A0326A"/>
    <w:rsid w:val="00A038FA"/>
    <w:rsid w:val="00A05E32"/>
    <w:rsid w:val="00A06654"/>
    <w:rsid w:val="00A10DA0"/>
    <w:rsid w:val="00A1279E"/>
    <w:rsid w:val="00A12BBA"/>
    <w:rsid w:val="00A16CB2"/>
    <w:rsid w:val="00A1733F"/>
    <w:rsid w:val="00A20AB1"/>
    <w:rsid w:val="00A20AD5"/>
    <w:rsid w:val="00A22D97"/>
    <w:rsid w:val="00A23E26"/>
    <w:rsid w:val="00A246E8"/>
    <w:rsid w:val="00A25404"/>
    <w:rsid w:val="00A263CE"/>
    <w:rsid w:val="00A26889"/>
    <w:rsid w:val="00A27ECF"/>
    <w:rsid w:val="00A307DD"/>
    <w:rsid w:val="00A322A5"/>
    <w:rsid w:val="00A3696F"/>
    <w:rsid w:val="00A43ACF"/>
    <w:rsid w:val="00A44D41"/>
    <w:rsid w:val="00A451C9"/>
    <w:rsid w:val="00A47E56"/>
    <w:rsid w:val="00A50605"/>
    <w:rsid w:val="00A54E5F"/>
    <w:rsid w:val="00A5516C"/>
    <w:rsid w:val="00A62089"/>
    <w:rsid w:val="00A620A1"/>
    <w:rsid w:val="00A64143"/>
    <w:rsid w:val="00A64728"/>
    <w:rsid w:val="00A77CE1"/>
    <w:rsid w:val="00A80790"/>
    <w:rsid w:val="00A8348E"/>
    <w:rsid w:val="00A852C2"/>
    <w:rsid w:val="00A86695"/>
    <w:rsid w:val="00A913BA"/>
    <w:rsid w:val="00A92123"/>
    <w:rsid w:val="00A941E2"/>
    <w:rsid w:val="00AA26F8"/>
    <w:rsid w:val="00AA32BF"/>
    <w:rsid w:val="00AA4B90"/>
    <w:rsid w:val="00AA5E79"/>
    <w:rsid w:val="00AB1309"/>
    <w:rsid w:val="00AB6207"/>
    <w:rsid w:val="00AC2193"/>
    <w:rsid w:val="00AC5D24"/>
    <w:rsid w:val="00AD21E9"/>
    <w:rsid w:val="00AD41BF"/>
    <w:rsid w:val="00AD5D1A"/>
    <w:rsid w:val="00AE40E0"/>
    <w:rsid w:val="00AE588C"/>
    <w:rsid w:val="00AE5B6C"/>
    <w:rsid w:val="00AE66ED"/>
    <w:rsid w:val="00B0050A"/>
    <w:rsid w:val="00B0425A"/>
    <w:rsid w:val="00B04373"/>
    <w:rsid w:val="00B05704"/>
    <w:rsid w:val="00B074A2"/>
    <w:rsid w:val="00B10E62"/>
    <w:rsid w:val="00B11BA5"/>
    <w:rsid w:val="00B1508A"/>
    <w:rsid w:val="00B16B4B"/>
    <w:rsid w:val="00B25A3A"/>
    <w:rsid w:val="00B35251"/>
    <w:rsid w:val="00B35D47"/>
    <w:rsid w:val="00B473B5"/>
    <w:rsid w:val="00B5075D"/>
    <w:rsid w:val="00B52992"/>
    <w:rsid w:val="00B57898"/>
    <w:rsid w:val="00B618EF"/>
    <w:rsid w:val="00B65E00"/>
    <w:rsid w:val="00B72B8A"/>
    <w:rsid w:val="00B75A60"/>
    <w:rsid w:val="00B90E72"/>
    <w:rsid w:val="00B90F36"/>
    <w:rsid w:val="00B91AC7"/>
    <w:rsid w:val="00B9375D"/>
    <w:rsid w:val="00BA15EF"/>
    <w:rsid w:val="00BA7F01"/>
    <w:rsid w:val="00BB2A02"/>
    <w:rsid w:val="00BB4ADA"/>
    <w:rsid w:val="00BB5AA4"/>
    <w:rsid w:val="00BC075A"/>
    <w:rsid w:val="00BC72C9"/>
    <w:rsid w:val="00BD399F"/>
    <w:rsid w:val="00BD6E64"/>
    <w:rsid w:val="00BD7223"/>
    <w:rsid w:val="00BE1F57"/>
    <w:rsid w:val="00BE7548"/>
    <w:rsid w:val="00BF39BB"/>
    <w:rsid w:val="00BF6736"/>
    <w:rsid w:val="00C02143"/>
    <w:rsid w:val="00C069AD"/>
    <w:rsid w:val="00C07FE9"/>
    <w:rsid w:val="00C127FC"/>
    <w:rsid w:val="00C143DC"/>
    <w:rsid w:val="00C153C8"/>
    <w:rsid w:val="00C16E0B"/>
    <w:rsid w:val="00C17DD9"/>
    <w:rsid w:val="00C2263A"/>
    <w:rsid w:val="00C226F4"/>
    <w:rsid w:val="00C2494A"/>
    <w:rsid w:val="00C25047"/>
    <w:rsid w:val="00C30A3C"/>
    <w:rsid w:val="00C3355F"/>
    <w:rsid w:val="00C338B1"/>
    <w:rsid w:val="00C3399E"/>
    <w:rsid w:val="00C3425F"/>
    <w:rsid w:val="00C376B5"/>
    <w:rsid w:val="00C37890"/>
    <w:rsid w:val="00C43AEE"/>
    <w:rsid w:val="00C43AF7"/>
    <w:rsid w:val="00C468E2"/>
    <w:rsid w:val="00C57C4D"/>
    <w:rsid w:val="00C636D1"/>
    <w:rsid w:val="00C63AE5"/>
    <w:rsid w:val="00C67CEE"/>
    <w:rsid w:val="00C75078"/>
    <w:rsid w:val="00C845CC"/>
    <w:rsid w:val="00C92A87"/>
    <w:rsid w:val="00C933B3"/>
    <w:rsid w:val="00CA60B0"/>
    <w:rsid w:val="00CA723D"/>
    <w:rsid w:val="00CA7899"/>
    <w:rsid w:val="00CB0F3A"/>
    <w:rsid w:val="00CB7F4E"/>
    <w:rsid w:val="00CC2D20"/>
    <w:rsid w:val="00CC5313"/>
    <w:rsid w:val="00CD0023"/>
    <w:rsid w:val="00CD0335"/>
    <w:rsid w:val="00CD26D3"/>
    <w:rsid w:val="00CD2B21"/>
    <w:rsid w:val="00CD5F38"/>
    <w:rsid w:val="00CE1C53"/>
    <w:rsid w:val="00CE1DEC"/>
    <w:rsid w:val="00CE20C1"/>
    <w:rsid w:val="00CE2404"/>
    <w:rsid w:val="00CE62B2"/>
    <w:rsid w:val="00CE6FDB"/>
    <w:rsid w:val="00CF3CD8"/>
    <w:rsid w:val="00CF5307"/>
    <w:rsid w:val="00CF5ECC"/>
    <w:rsid w:val="00CF6EFF"/>
    <w:rsid w:val="00D0037A"/>
    <w:rsid w:val="00D01BAB"/>
    <w:rsid w:val="00D02106"/>
    <w:rsid w:val="00D02852"/>
    <w:rsid w:val="00D10918"/>
    <w:rsid w:val="00D1165D"/>
    <w:rsid w:val="00D135F1"/>
    <w:rsid w:val="00D226CE"/>
    <w:rsid w:val="00D22D5C"/>
    <w:rsid w:val="00D23AD9"/>
    <w:rsid w:val="00D23B58"/>
    <w:rsid w:val="00D31CAE"/>
    <w:rsid w:val="00D33A41"/>
    <w:rsid w:val="00D424DF"/>
    <w:rsid w:val="00D42612"/>
    <w:rsid w:val="00D456B4"/>
    <w:rsid w:val="00D47178"/>
    <w:rsid w:val="00D476FB"/>
    <w:rsid w:val="00D5017E"/>
    <w:rsid w:val="00D50A33"/>
    <w:rsid w:val="00D566FE"/>
    <w:rsid w:val="00D769B3"/>
    <w:rsid w:val="00D80829"/>
    <w:rsid w:val="00D80A4C"/>
    <w:rsid w:val="00D8149F"/>
    <w:rsid w:val="00D81F5A"/>
    <w:rsid w:val="00D83981"/>
    <w:rsid w:val="00D85CBA"/>
    <w:rsid w:val="00D872CB"/>
    <w:rsid w:val="00D87920"/>
    <w:rsid w:val="00D91C7F"/>
    <w:rsid w:val="00D9794F"/>
    <w:rsid w:val="00DC409C"/>
    <w:rsid w:val="00DC47A9"/>
    <w:rsid w:val="00DC4893"/>
    <w:rsid w:val="00DC4D21"/>
    <w:rsid w:val="00DC66EF"/>
    <w:rsid w:val="00DC77EE"/>
    <w:rsid w:val="00DD52BA"/>
    <w:rsid w:val="00DF3D87"/>
    <w:rsid w:val="00DF4712"/>
    <w:rsid w:val="00E11865"/>
    <w:rsid w:val="00E169AC"/>
    <w:rsid w:val="00E22B52"/>
    <w:rsid w:val="00E27750"/>
    <w:rsid w:val="00E301FE"/>
    <w:rsid w:val="00E30921"/>
    <w:rsid w:val="00E3144D"/>
    <w:rsid w:val="00E32DE7"/>
    <w:rsid w:val="00E36518"/>
    <w:rsid w:val="00E37220"/>
    <w:rsid w:val="00E37793"/>
    <w:rsid w:val="00E433EA"/>
    <w:rsid w:val="00E4542A"/>
    <w:rsid w:val="00E46D5B"/>
    <w:rsid w:val="00E50A4F"/>
    <w:rsid w:val="00E5465E"/>
    <w:rsid w:val="00E54B96"/>
    <w:rsid w:val="00E54FD3"/>
    <w:rsid w:val="00E632CD"/>
    <w:rsid w:val="00E661A9"/>
    <w:rsid w:val="00E74D28"/>
    <w:rsid w:val="00E820BB"/>
    <w:rsid w:val="00E83221"/>
    <w:rsid w:val="00E86567"/>
    <w:rsid w:val="00E91301"/>
    <w:rsid w:val="00E966F7"/>
    <w:rsid w:val="00E979B6"/>
    <w:rsid w:val="00EA1624"/>
    <w:rsid w:val="00EA7C1D"/>
    <w:rsid w:val="00EC6ACC"/>
    <w:rsid w:val="00ED0A23"/>
    <w:rsid w:val="00ED13A2"/>
    <w:rsid w:val="00ED5D96"/>
    <w:rsid w:val="00EE0585"/>
    <w:rsid w:val="00EE4121"/>
    <w:rsid w:val="00EE44D4"/>
    <w:rsid w:val="00EF0D10"/>
    <w:rsid w:val="00EF27F5"/>
    <w:rsid w:val="00EF6D34"/>
    <w:rsid w:val="00F00EBD"/>
    <w:rsid w:val="00F028C1"/>
    <w:rsid w:val="00F02B8C"/>
    <w:rsid w:val="00F06849"/>
    <w:rsid w:val="00F220B5"/>
    <w:rsid w:val="00F27C58"/>
    <w:rsid w:val="00F349E0"/>
    <w:rsid w:val="00F36FFF"/>
    <w:rsid w:val="00F50FD6"/>
    <w:rsid w:val="00F53BE7"/>
    <w:rsid w:val="00F55BB8"/>
    <w:rsid w:val="00F5795F"/>
    <w:rsid w:val="00F61335"/>
    <w:rsid w:val="00F620E2"/>
    <w:rsid w:val="00F8528E"/>
    <w:rsid w:val="00F90440"/>
    <w:rsid w:val="00F94326"/>
    <w:rsid w:val="00F9582A"/>
    <w:rsid w:val="00FA4497"/>
    <w:rsid w:val="00FB1E59"/>
    <w:rsid w:val="00FC21B6"/>
    <w:rsid w:val="00FC3D94"/>
    <w:rsid w:val="00FD0474"/>
    <w:rsid w:val="00FD27BF"/>
    <w:rsid w:val="00FD4C32"/>
    <w:rsid w:val="00FD7D9D"/>
    <w:rsid w:val="00FE6880"/>
    <w:rsid w:val="00FF5B6E"/>
    <w:rsid w:val="00FF66B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057DA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uiPriority="11"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82569"/>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10E62"/>
    <w:pPr>
      <w:keepNext/>
      <w:keepLines/>
      <w:spacing w:before="360"/>
      <w:ind w:left="794" w:hanging="794"/>
      <w:outlineLvl w:val="0"/>
    </w:pPr>
    <w:rPr>
      <w:b/>
    </w:rPr>
  </w:style>
  <w:style w:type="paragraph" w:styleId="Heading2">
    <w:name w:val="heading 2"/>
    <w:basedOn w:val="Heading1"/>
    <w:next w:val="Normal"/>
    <w:qFormat/>
    <w:rsid w:val="00B10E62"/>
    <w:pPr>
      <w:spacing w:before="240"/>
      <w:outlineLvl w:val="1"/>
    </w:pPr>
  </w:style>
  <w:style w:type="paragraph" w:styleId="Heading3">
    <w:name w:val="heading 3"/>
    <w:aliases w:val="Heading 3 Char,h3,H3,H31"/>
    <w:basedOn w:val="Heading1"/>
    <w:next w:val="Normal"/>
    <w:link w:val="Heading3Char1"/>
    <w:qFormat/>
    <w:rsid w:val="00B10E62"/>
    <w:pPr>
      <w:spacing w:before="160"/>
      <w:outlineLvl w:val="2"/>
    </w:pPr>
  </w:style>
  <w:style w:type="paragraph" w:styleId="Heading4">
    <w:name w:val="heading 4"/>
    <w:basedOn w:val="Heading3"/>
    <w:next w:val="Normal"/>
    <w:qFormat/>
    <w:rsid w:val="00B10E62"/>
    <w:pPr>
      <w:tabs>
        <w:tab w:val="clear" w:pos="794"/>
        <w:tab w:val="left" w:pos="1021"/>
      </w:tabs>
      <w:ind w:left="1021" w:hanging="1021"/>
      <w:outlineLvl w:val="3"/>
    </w:pPr>
  </w:style>
  <w:style w:type="paragraph" w:styleId="Heading5">
    <w:name w:val="heading 5"/>
    <w:basedOn w:val="Heading4"/>
    <w:next w:val="Normal"/>
    <w:qFormat/>
    <w:rsid w:val="00B10E62"/>
    <w:pPr>
      <w:outlineLvl w:val="4"/>
    </w:pPr>
  </w:style>
  <w:style w:type="paragraph" w:styleId="Heading6">
    <w:name w:val="heading 6"/>
    <w:basedOn w:val="Heading4"/>
    <w:next w:val="Normal"/>
    <w:qFormat/>
    <w:rsid w:val="00B10E62"/>
    <w:pPr>
      <w:tabs>
        <w:tab w:val="clear" w:pos="1021"/>
        <w:tab w:val="clear" w:pos="1191"/>
      </w:tabs>
      <w:ind w:left="1588" w:hanging="1588"/>
      <w:outlineLvl w:val="5"/>
    </w:pPr>
  </w:style>
  <w:style w:type="paragraph" w:styleId="Heading7">
    <w:name w:val="heading 7"/>
    <w:basedOn w:val="Heading6"/>
    <w:next w:val="Normal"/>
    <w:qFormat/>
    <w:rsid w:val="00B10E62"/>
    <w:pPr>
      <w:outlineLvl w:val="6"/>
    </w:pPr>
  </w:style>
  <w:style w:type="paragraph" w:styleId="Heading8">
    <w:name w:val="heading 8"/>
    <w:basedOn w:val="Heading6"/>
    <w:next w:val="Normal"/>
    <w:qFormat/>
    <w:rsid w:val="00B10E62"/>
    <w:pPr>
      <w:outlineLvl w:val="7"/>
    </w:pPr>
  </w:style>
  <w:style w:type="paragraph" w:styleId="Heading9">
    <w:name w:val="heading 9"/>
    <w:basedOn w:val="Heading6"/>
    <w:next w:val="Normal"/>
    <w:qFormat/>
    <w:rsid w:val="00B10E6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rsid w:val="00B10E62"/>
    <w:pPr>
      <w:keepLines/>
      <w:spacing w:before="240" w:after="120"/>
      <w:jc w:val="center"/>
    </w:pPr>
    <w:rPr>
      <w:b/>
    </w:rPr>
  </w:style>
  <w:style w:type="paragraph" w:customStyle="1" w:styleId="Normalaftertitle">
    <w:name w:val="Normal_after_title"/>
    <w:basedOn w:val="Normal"/>
    <w:next w:val="Normal"/>
    <w:rsid w:val="00B10E62"/>
    <w:pPr>
      <w:spacing w:before="360"/>
    </w:pPr>
  </w:style>
  <w:style w:type="paragraph" w:customStyle="1" w:styleId="TabletitleBR">
    <w:name w:val="Table_title_BR"/>
    <w:basedOn w:val="Normal"/>
    <w:next w:val="Tablehead"/>
    <w:rsid w:val="00B10E62"/>
    <w:pPr>
      <w:keepNext/>
      <w:keepLines/>
      <w:spacing w:before="0" w:after="120"/>
      <w:jc w:val="center"/>
    </w:pPr>
    <w:rPr>
      <w:b/>
    </w:rPr>
  </w:style>
  <w:style w:type="paragraph" w:customStyle="1" w:styleId="Tablehead">
    <w:name w:val="Table_head"/>
    <w:basedOn w:val="Normal"/>
    <w:next w:val="Tabletext"/>
    <w:rsid w:val="00B10E6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uiPriority w:val="99"/>
    <w:rsid w:val="00B10E6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ppendixNotitle">
    <w:name w:val="Appendix_No &amp; title"/>
    <w:basedOn w:val="AnnexNotitle"/>
    <w:next w:val="Normalaftertitle"/>
    <w:rsid w:val="00B10E62"/>
  </w:style>
  <w:style w:type="character" w:customStyle="1" w:styleId="Appdef">
    <w:name w:val="App_def"/>
    <w:basedOn w:val="DefaultParagraphFont"/>
    <w:rsid w:val="00B10E62"/>
    <w:rPr>
      <w:rFonts w:ascii="Times New Roman" w:hAnsi="Times New Roman"/>
      <w:b/>
    </w:rPr>
  </w:style>
  <w:style w:type="character" w:customStyle="1" w:styleId="Appref">
    <w:name w:val="App_ref"/>
    <w:basedOn w:val="DefaultParagraphFont"/>
    <w:rsid w:val="00B10E62"/>
  </w:style>
  <w:style w:type="paragraph" w:customStyle="1" w:styleId="Figure">
    <w:name w:val="Figure"/>
    <w:basedOn w:val="Normal"/>
    <w:next w:val="FigureNotitle"/>
    <w:rsid w:val="00B10E62"/>
    <w:pPr>
      <w:keepNext/>
      <w:keepLines/>
      <w:spacing w:before="240" w:after="120"/>
      <w:jc w:val="center"/>
    </w:pPr>
  </w:style>
  <w:style w:type="paragraph" w:customStyle="1" w:styleId="FooterQP">
    <w:name w:val="Footer_QP"/>
    <w:basedOn w:val="Normal"/>
    <w:rsid w:val="00B10E6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B10E62"/>
    <w:rPr>
      <w:b w:val="0"/>
    </w:rPr>
  </w:style>
  <w:style w:type="paragraph" w:customStyle="1" w:styleId="ASN1">
    <w:name w:val="ASN.1"/>
    <w:basedOn w:val="Normal"/>
    <w:rsid w:val="00B10E62"/>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sid w:val="00B10E62"/>
    <w:rPr>
      <w:rFonts w:ascii="Times New Roman" w:hAnsi="Times New Roman"/>
      <w:b/>
    </w:rPr>
  </w:style>
  <w:style w:type="paragraph" w:customStyle="1" w:styleId="Artheading">
    <w:name w:val="Art_heading"/>
    <w:basedOn w:val="Normal"/>
    <w:next w:val="Normalaftertitle"/>
    <w:rsid w:val="00B10E62"/>
    <w:pPr>
      <w:spacing w:before="480"/>
      <w:jc w:val="center"/>
    </w:pPr>
    <w:rPr>
      <w:b/>
      <w:sz w:val="28"/>
    </w:rPr>
  </w:style>
  <w:style w:type="paragraph" w:customStyle="1" w:styleId="ArtNo">
    <w:name w:val="Art_No"/>
    <w:basedOn w:val="Normal"/>
    <w:next w:val="Arttitle"/>
    <w:rsid w:val="00B10E62"/>
    <w:pPr>
      <w:keepNext/>
      <w:keepLines/>
      <w:spacing w:before="480"/>
      <w:jc w:val="center"/>
    </w:pPr>
    <w:rPr>
      <w:caps/>
      <w:sz w:val="28"/>
    </w:rPr>
  </w:style>
  <w:style w:type="paragraph" w:customStyle="1" w:styleId="Arttitle">
    <w:name w:val="Art_title"/>
    <w:basedOn w:val="Normal"/>
    <w:next w:val="Normalaftertitle"/>
    <w:rsid w:val="00B10E62"/>
    <w:pPr>
      <w:keepNext/>
      <w:keepLines/>
      <w:spacing w:before="240"/>
      <w:jc w:val="center"/>
    </w:pPr>
    <w:rPr>
      <w:b/>
      <w:sz w:val="28"/>
    </w:rPr>
  </w:style>
  <w:style w:type="character" w:customStyle="1" w:styleId="Artref">
    <w:name w:val="Art_ref"/>
    <w:basedOn w:val="DefaultParagraphFont"/>
    <w:rsid w:val="00B10E62"/>
  </w:style>
  <w:style w:type="paragraph" w:customStyle="1" w:styleId="Call">
    <w:name w:val="Call"/>
    <w:basedOn w:val="Normal"/>
    <w:next w:val="Normal"/>
    <w:link w:val="CallChar"/>
    <w:uiPriority w:val="99"/>
    <w:rsid w:val="00B10E62"/>
    <w:pPr>
      <w:keepNext/>
      <w:keepLines/>
      <w:spacing w:before="160"/>
      <w:ind w:left="794"/>
    </w:pPr>
    <w:rPr>
      <w:i/>
    </w:rPr>
  </w:style>
  <w:style w:type="paragraph" w:customStyle="1" w:styleId="ChapNo">
    <w:name w:val="Chap_No"/>
    <w:basedOn w:val="Normal"/>
    <w:next w:val="Chaptitle"/>
    <w:rsid w:val="00B10E62"/>
    <w:pPr>
      <w:keepNext/>
      <w:keepLines/>
      <w:spacing w:before="480"/>
      <w:jc w:val="center"/>
    </w:pPr>
    <w:rPr>
      <w:b/>
      <w:caps/>
      <w:sz w:val="28"/>
    </w:rPr>
  </w:style>
  <w:style w:type="paragraph" w:customStyle="1" w:styleId="Chaptitle">
    <w:name w:val="Chap_title"/>
    <w:basedOn w:val="Normal"/>
    <w:next w:val="Normalaftertitle"/>
    <w:rsid w:val="00B10E62"/>
    <w:pPr>
      <w:keepNext/>
      <w:keepLines/>
      <w:spacing w:before="240"/>
      <w:jc w:val="center"/>
    </w:pPr>
    <w:rPr>
      <w:b/>
      <w:sz w:val="28"/>
    </w:rPr>
  </w:style>
  <w:style w:type="character" w:styleId="PageNumber">
    <w:name w:val="page number"/>
    <w:basedOn w:val="DefaultParagraphFont"/>
    <w:rsid w:val="00B10E62"/>
  </w:style>
  <w:style w:type="paragraph" w:customStyle="1" w:styleId="RecNoBR">
    <w:name w:val="Rec_No_BR"/>
    <w:basedOn w:val="Normal"/>
    <w:next w:val="Rectitle"/>
    <w:rsid w:val="00B10E62"/>
    <w:pPr>
      <w:keepNext/>
      <w:keepLines/>
      <w:spacing w:before="480"/>
      <w:jc w:val="center"/>
    </w:pPr>
    <w:rPr>
      <w:caps/>
      <w:sz w:val="28"/>
    </w:rPr>
  </w:style>
  <w:style w:type="paragraph" w:customStyle="1" w:styleId="Rectitle">
    <w:name w:val="Rec_title"/>
    <w:basedOn w:val="Normal"/>
    <w:next w:val="Normalaftertitle"/>
    <w:rsid w:val="00B10E62"/>
    <w:pPr>
      <w:keepNext/>
      <w:keepLines/>
      <w:spacing w:before="360"/>
      <w:jc w:val="center"/>
    </w:pPr>
    <w:rPr>
      <w:b/>
      <w:sz w:val="28"/>
    </w:rPr>
  </w:style>
  <w:style w:type="paragraph" w:customStyle="1" w:styleId="QuestionNoBR">
    <w:name w:val="Question_No_BR"/>
    <w:basedOn w:val="RecNoBR"/>
    <w:next w:val="Questiontitle"/>
    <w:rsid w:val="00B10E62"/>
  </w:style>
  <w:style w:type="paragraph" w:customStyle="1" w:styleId="Questiontitle">
    <w:name w:val="Question_title"/>
    <w:basedOn w:val="Rectitle"/>
    <w:next w:val="Questionref"/>
    <w:rsid w:val="00B10E62"/>
  </w:style>
  <w:style w:type="paragraph" w:customStyle="1" w:styleId="Questionref">
    <w:name w:val="Question_ref"/>
    <w:basedOn w:val="Recref"/>
    <w:next w:val="Questiondate"/>
    <w:rsid w:val="00B10E62"/>
  </w:style>
  <w:style w:type="paragraph" w:customStyle="1" w:styleId="Recref">
    <w:name w:val="Rec_ref"/>
    <w:basedOn w:val="Normal"/>
    <w:next w:val="Recdate"/>
    <w:rsid w:val="00B10E62"/>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B10E62"/>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B10E62"/>
  </w:style>
  <w:style w:type="character" w:styleId="EndnoteReference">
    <w:name w:val="endnote reference"/>
    <w:basedOn w:val="DefaultParagraphFont"/>
    <w:semiHidden/>
    <w:rsid w:val="00B10E62"/>
    <w:rPr>
      <w:vertAlign w:val="superscript"/>
    </w:rPr>
  </w:style>
  <w:style w:type="paragraph" w:customStyle="1" w:styleId="enumlev1">
    <w:name w:val="enumlev1"/>
    <w:basedOn w:val="Normal"/>
    <w:link w:val="enumlev1Char"/>
    <w:uiPriority w:val="99"/>
    <w:rsid w:val="00B10E62"/>
    <w:pPr>
      <w:spacing w:before="80"/>
      <w:ind w:left="794" w:hanging="794"/>
    </w:pPr>
  </w:style>
  <w:style w:type="paragraph" w:customStyle="1" w:styleId="enumlev2">
    <w:name w:val="enumlev2"/>
    <w:basedOn w:val="enumlev1"/>
    <w:uiPriority w:val="99"/>
    <w:rsid w:val="00B10E62"/>
    <w:pPr>
      <w:ind w:left="1191" w:hanging="397"/>
    </w:pPr>
  </w:style>
  <w:style w:type="paragraph" w:customStyle="1" w:styleId="enumlev3">
    <w:name w:val="enumlev3"/>
    <w:basedOn w:val="enumlev2"/>
    <w:rsid w:val="00B10E62"/>
    <w:pPr>
      <w:ind w:left="1588"/>
    </w:pPr>
  </w:style>
  <w:style w:type="paragraph" w:customStyle="1" w:styleId="Equation">
    <w:name w:val="Equation"/>
    <w:basedOn w:val="Normal"/>
    <w:rsid w:val="00B10E62"/>
    <w:pPr>
      <w:tabs>
        <w:tab w:val="clear" w:pos="1191"/>
        <w:tab w:val="clear" w:pos="1588"/>
        <w:tab w:val="clear" w:pos="1985"/>
        <w:tab w:val="center" w:pos="4820"/>
        <w:tab w:val="right" w:pos="9639"/>
      </w:tabs>
    </w:pPr>
  </w:style>
  <w:style w:type="paragraph" w:customStyle="1" w:styleId="Equationlegend">
    <w:name w:val="Equation_legend"/>
    <w:basedOn w:val="Normal"/>
    <w:rsid w:val="00B10E62"/>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B10E62"/>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rsid w:val="00B10E62"/>
  </w:style>
  <w:style w:type="paragraph" w:customStyle="1" w:styleId="Reptitle">
    <w:name w:val="Rep_title"/>
    <w:basedOn w:val="Rectitle"/>
    <w:next w:val="Repref"/>
    <w:rsid w:val="00B10E62"/>
  </w:style>
  <w:style w:type="paragraph" w:customStyle="1" w:styleId="Repref">
    <w:name w:val="Rep_ref"/>
    <w:basedOn w:val="Recref"/>
    <w:next w:val="Repdate"/>
    <w:rsid w:val="00B10E62"/>
  </w:style>
  <w:style w:type="paragraph" w:customStyle="1" w:styleId="Repdate">
    <w:name w:val="Rep_date"/>
    <w:basedOn w:val="Recdate"/>
    <w:next w:val="Normalaftertitle"/>
    <w:rsid w:val="00B10E62"/>
  </w:style>
  <w:style w:type="paragraph" w:customStyle="1" w:styleId="ResNoBR">
    <w:name w:val="Res_No_BR"/>
    <w:basedOn w:val="RecNoBR"/>
    <w:next w:val="Restitle"/>
    <w:rsid w:val="00B10E62"/>
  </w:style>
  <w:style w:type="paragraph" w:customStyle="1" w:styleId="Restitle">
    <w:name w:val="Res_title"/>
    <w:basedOn w:val="Rectitle"/>
    <w:next w:val="Resref"/>
    <w:link w:val="RestitleChar"/>
    <w:uiPriority w:val="99"/>
    <w:rsid w:val="00B10E62"/>
  </w:style>
  <w:style w:type="paragraph" w:customStyle="1" w:styleId="Resref">
    <w:name w:val="Res_ref"/>
    <w:basedOn w:val="Recref"/>
    <w:next w:val="Resdate"/>
    <w:rsid w:val="00B10E62"/>
  </w:style>
  <w:style w:type="paragraph" w:customStyle="1" w:styleId="Resdate">
    <w:name w:val="Res_date"/>
    <w:basedOn w:val="Recdate"/>
    <w:next w:val="Normalaftertitle"/>
    <w:rsid w:val="00B10E62"/>
  </w:style>
  <w:style w:type="paragraph" w:customStyle="1" w:styleId="Section1">
    <w:name w:val="Section_1"/>
    <w:basedOn w:val="Normal"/>
    <w:next w:val="Normal"/>
    <w:rsid w:val="00B10E62"/>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rsid w:val="00B10E62"/>
    <w:pPr>
      <w:keepLines/>
      <w:spacing w:before="240" w:after="120"/>
      <w:jc w:val="center"/>
    </w:pPr>
  </w:style>
  <w:style w:type="paragraph" w:styleId="Footer">
    <w:name w:val="footer"/>
    <w:basedOn w:val="Normal"/>
    <w:link w:val="FooterChar"/>
    <w:rsid w:val="00B10E62"/>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B10E62"/>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10E62"/>
    <w:rPr>
      <w:position w:val="6"/>
      <w:sz w:val="18"/>
    </w:rPr>
  </w:style>
  <w:style w:type="paragraph" w:styleId="FootnoteText">
    <w:name w:val="footnote text"/>
    <w:basedOn w:val="Note"/>
    <w:link w:val="FootnoteTextChar"/>
    <w:rsid w:val="00B10E62"/>
    <w:pPr>
      <w:keepLines/>
      <w:tabs>
        <w:tab w:val="left" w:pos="255"/>
      </w:tabs>
      <w:ind w:left="255" w:hanging="255"/>
    </w:pPr>
  </w:style>
  <w:style w:type="paragraph" w:customStyle="1" w:styleId="Note">
    <w:name w:val="Note"/>
    <w:basedOn w:val="Normal"/>
    <w:rsid w:val="00B10E62"/>
    <w:pPr>
      <w:spacing w:before="80"/>
    </w:pPr>
  </w:style>
  <w:style w:type="paragraph" w:styleId="Header">
    <w:name w:val="header"/>
    <w:basedOn w:val="Normal"/>
    <w:link w:val="HeaderChar"/>
    <w:rsid w:val="00B10E62"/>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B10E62"/>
    <w:pPr>
      <w:keepNext/>
      <w:spacing w:before="160"/>
    </w:pPr>
    <w:rPr>
      <w:b/>
    </w:rPr>
  </w:style>
  <w:style w:type="paragraph" w:customStyle="1" w:styleId="Headingi">
    <w:name w:val="Heading_i"/>
    <w:basedOn w:val="Normal"/>
    <w:next w:val="Normal"/>
    <w:rsid w:val="00B10E62"/>
    <w:pPr>
      <w:keepNext/>
      <w:spacing w:before="160"/>
    </w:pPr>
    <w:rPr>
      <w:i/>
    </w:rPr>
  </w:style>
  <w:style w:type="paragraph" w:styleId="Index1">
    <w:name w:val="index 1"/>
    <w:basedOn w:val="Normal"/>
    <w:next w:val="Normal"/>
    <w:semiHidden/>
    <w:rsid w:val="00B10E62"/>
  </w:style>
  <w:style w:type="paragraph" w:styleId="Index2">
    <w:name w:val="index 2"/>
    <w:basedOn w:val="Normal"/>
    <w:next w:val="Normal"/>
    <w:semiHidden/>
    <w:rsid w:val="00B10E62"/>
    <w:pPr>
      <w:ind w:left="283"/>
    </w:pPr>
  </w:style>
  <w:style w:type="paragraph" w:styleId="Index3">
    <w:name w:val="index 3"/>
    <w:basedOn w:val="Normal"/>
    <w:next w:val="Normal"/>
    <w:semiHidden/>
    <w:rsid w:val="00B10E62"/>
    <w:pPr>
      <w:ind w:left="566"/>
    </w:pPr>
  </w:style>
  <w:style w:type="paragraph" w:customStyle="1" w:styleId="Section2">
    <w:name w:val="Section_2"/>
    <w:basedOn w:val="Normal"/>
    <w:next w:val="Normal"/>
    <w:rsid w:val="00B10E62"/>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B10E62"/>
    <w:pPr>
      <w:keepNext/>
      <w:keepLines/>
      <w:spacing w:before="360" w:after="120"/>
      <w:jc w:val="center"/>
    </w:pPr>
    <w:rPr>
      <w:b/>
    </w:rPr>
  </w:style>
  <w:style w:type="paragraph" w:customStyle="1" w:styleId="TableNoBR">
    <w:name w:val="Table_No_BR"/>
    <w:basedOn w:val="Normal"/>
    <w:next w:val="TabletitleBR"/>
    <w:rsid w:val="00B10E62"/>
    <w:pPr>
      <w:keepNext/>
      <w:spacing w:before="560" w:after="120"/>
      <w:jc w:val="center"/>
    </w:pPr>
    <w:rPr>
      <w:caps/>
    </w:rPr>
  </w:style>
  <w:style w:type="paragraph" w:customStyle="1" w:styleId="PartNo">
    <w:name w:val="Part_No"/>
    <w:basedOn w:val="Normal"/>
    <w:next w:val="Partref"/>
    <w:rsid w:val="00B10E62"/>
    <w:pPr>
      <w:keepNext/>
      <w:keepLines/>
      <w:spacing w:before="480" w:after="80"/>
      <w:jc w:val="center"/>
    </w:pPr>
    <w:rPr>
      <w:caps/>
      <w:sz w:val="28"/>
    </w:rPr>
  </w:style>
  <w:style w:type="paragraph" w:customStyle="1" w:styleId="Partref">
    <w:name w:val="Part_ref"/>
    <w:basedOn w:val="Normal"/>
    <w:next w:val="Parttitle"/>
    <w:rsid w:val="00B10E62"/>
    <w:pPr>
      <w:keepNext/>
      <w:keepLines/>
      <w:spacing w:before="280"/>
      <w:jc w:val="center"/>
    </w:pPr>
  </w:style>
  <w:style w:type="paragraph" w:customStyle="1" w:styleId="Parttitle">
    <w:name w:val="Part_title"/>
    <w:basedOn w:val="Normal"/>
    <w:next w:val="Normalaftertitle"/>
    <w:rsid w:val="00B10E62"/>
    <w:pPr>
      <w:keepNext/>
      <w:keepLines/>
      <w:spacing w:before="240" w:after="280"/>
      <w:jc w:val="center"/>
    </w:pPr>
    <w:rPr>
      <w:b/>
      <w:sz w:val="28"/>
    </w:rPr>
  </w:style>
  <w:style w:type="paragraph" w:customStyle="1" w:styleId="RecNo">
    <w:name w:val="Rec_No"/>
    <w:basedOn w:val="Normal"/>
    <w:next w:val="Rectitle"/>
    <w:rsid w:val="00B10E62"/>
    <w:pPr>
      <w:keepNext/>
      <w:keepLines/>
      <w:spacing w:before="0"/>
    </w:pPr>
    <w:rPr>
      <w:b/>
      <w:sz w:val="28"/>
    </w:rPr>
  </w:style>
  <w:style w:type="paragraph" w:customStyle="1" w:styleId="QuestionNo">
    <w:name w:val="Question_No"/>
    <w:basedOn w:val="RecNo"/>
    <w:next w:val="Questiontitle"/>
    <w:rsid w:val="00B10E62"/>
  </w:style>
  <w:style w:type="character" w:customStyle="1" w:styleId="Recdef">
    <w:name w:val="Rec_def"/>
    <w:basedOn w:val="DefaultParagraphFont"/>
    <w:rsid w:val="00B10E62"/>
    <w:rPr>
      <w:b/>
    </w:rPr>
  </w:style>
  <w:style w:type="paragraph" w:customStyle="1" w:styleId="Reftext">
    <w:name w:val="Ref_text"/>
    <w:basedOn w:val="Normal"/>
    <w:rsid w:val="00B10E62"/>
    <w:pPr>
      <w:ind w:left="794" w:hanging="794"/>
    </w:pPr>
  </w:style>
  <w:style w:type="paragraph" w:customStyle="1" w:styleId="Reftitle">
    <w:name w:val="Ref_title"/>
    <w:basedOn w:val="Normal"/>
    <w:next w:val="Reftext"/>
    <w:rsid w:val="00B10E62"/>
    <w:pPr>
      <w:spacing w:before="480"/>
      <w:jc w:val="center"/>
    </w:pPr>
    <w:rPr>
      <w:b/>
    </w:rPr>
  </w:style>
  <w:style w:type="paragraph" w:customStyle="1" w:styleId="RepNo">
    <w:name w:val="Rep_No"/>
    <w:basedOn w:val="RecNo"/>
    <w:next w:val="Reptitle"/>
    <w:rsid w:val="00B10E62"/>
  </w:style>
  <w:style w:type="character" w:customStyle="1" w:styleId="Resdef">
    <w:name w:val="Res_def"/>
    <w:basedOn w:val="DefaultParagraphFont"/>
    <w:rsid w:val="00B10E62"/>
    <w:rPr>
      <w:rFonts w:ascii="Times New Roman" w:hAnsi="Times New Roman"/>
      <w:b/>
    </w:rPr>
  </w:style>
  <w:style w:type="paragraph" w:customStyle="1" w:styleId="ResNo">
    <w:name w:val="Res_No"/>
    <w:basedOn w:val="RecNo"/>
    <w:next w:val="Restitle"/>
    <w:rsid w:val="00B10E62"/>
  </w:style>
  <w:style w:type="paragraph" w:customStyle="1" w:styleId="SectionNo">
    <w:name w:val="Section_No"/>
    <w:basedOn w:val="Normal"/>
    <w:next w:val="Sectiontitle"/>
    <w:rsid w:val="00B10E62"/>
    <w:pPr>
      <w:keepNext/>
      <w:keepLines/>
      <w:spacing w:before="480" w:after="80"/>
      <w:jc w:val="center"/>
    </w:pPr>
    <w:rPr>
      <w:caps/>
      <w:sz w:val="28"/>
    </w:rPr>
  </w:style>
  <w:style w:type="paragraph" w:customStyle="1" w:styleId="Sectiontitle">
    <w:name w:val="Section_title"/>
    <w:basedOn w:val="Normal"/>
    <w:next w:val="Normalaftertitle"/>
    <w:rsid w:val="00B10E62"/>
    <w:pPr>
      <w:keepNext/>
      <w:keepLines/>
      <w:spacing w:before="480" w:after="280"/>
      <w:jc w:val="center"/>
    </w:pPr>
    <w:rPr>
      <w:b/>
      <w:sz w:val="28"/>
    </w:rPr>
  </w:style>
  <w:style w:type="paragraph" w:customStyle="1" w:styleId="Source">
    <w:name w:val="Source"/>
    <w:basedOn w:val="Normal"/>
    <w:next w:val="Normalaftertitle"/>
    <w:rsid w:val="00B10E62"/>
    <w:pPr>
      <w:spacing w:before="840" w:after="200"/>
      <w:jc w:val="center"/>
    </w:pPr>
    <w:rPr>
      <w:b/>
      <w:sz w:val="28"/>
    </w:rPr>
  </w:style>
  <w:style w:type="paragraph" w:customStyle="1" w:styleId="SpecialFooter">
    <w:name w:val="Special Footer"/>
    <w:basedOn w:val="Footer"/>
    <w:rsid w:val="00B10E62"/>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B10E62"/>
    <w:rPr>
      <w:b/>
      <w:color w:val="auto"/>
    </w:rPr>
  </w:style>
  <w:style w:type="paragraph" w:customStyle="1" w:styleId="Tablelegend">
    <w:name w:val="Table_legend"/>
    <w:basedOn w:val="Normal"/>
    <w:rsid w:val="00B10E6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B10E62"/>
    <w:pPr>
      <w:keepNext/>
      <w:spacing w:before="0" w:after="120"/>
      <w:jc w:val="center"/>
    </w:pPr>
  </w:style>
  <w:style w:type="paragraph" w:customStyle="1" w:styleId="Title1">
    <w:name w:val="Title 1"/>
    <w:basedOn w:val="Source"/>
    <w:next w:val="Title2"/>
    <w:rsid w:val="00B10E6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B10E62"/>
  </w:style>
  <w:style w:type="paragraph" w:customStyle="1" w:styleId="Title3">
    <w:name w:val="Title 3"/>
    <w:basedOn w:val="Title2"/>
    <w:next w:val="Title4"/>
    <w:rsid w:val="00B10E62"/>
    <w:rPr>
      <w:caps w:val="0"/>
    </w:rPr>
  </w:style>
  <w:style w:type="paragraph" w:customStyle="1" w:styleId="Title4">
    <w:name w:val="Title 4"/>
    <w:basedOn w:val="Title3"/>
    <w:next w:val="Heading1"/>
    <w:rsid w:val="00B10E62"/>
    <w:rPr>
      <w:b/>
    </w:rPr>
  </w:style>
  <w:style w:type="paragraph" w:customStyle="1" w:styleId="toc0">
    <w:name w:val="toc 0"/>
    <w:basedOn w:val="Normal"/>
    <w:next w:val="TOC1"/>
    <w:rsid w:val="00B10E62"/>
    <w:pPr>
      <w:tabs>
        <w:tab w:val="clear" w:pos="794"/>
        <w:tab w:val="clear" w:pos="1191"/>
        <w:tab w:val="clear" w:pos="1588"/>
        <w:tab w:val="clear" w:pos="1985"/>
        <w:tab w:val="right" w:pos="9639"/>
      </w:tabs>
    </w:pPr>
    <w:rPr>
      <w:b/>
    </w:rPr>
  </w:style>
  <w:style w:type="paragraph" w:styleId="TOC1">
    <w:name w:val="toc 1"/>
    <w:basedOn w:val="Normal"/>
    <w:semiHidden/>
    <w:rsid w:val="00B10E62"/>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B10E62"/>
    <w:pPr>
      <w:spacing w:before="80"/>
      <w:ind w:left="1531" w:hanging="851"/>
    </w:pPr>
  </w:style>
  <w:style w:type="paragraph" w:styleId="TOC3">
    <w:name w:val="toc 3"/>
    <w:basedOn w:val="TOC2"/>
    <w:semiHidden/>
    <w:rsid w:val="00B10E62"/>
  </w:style>
  <w:style w:type="paragraph" w:styleId="TOC4">
    <w:name w:val="toc 4"/>
    <w:basedOn w:val="TOC3"/>
    <w:semiHidden/>
    <w:rsid w:val="00B10E62"/>
  </w:style>
  <w:style w:type="paragraph" w:styleId="TOC5">
    <w:name w:val="toc 5"/>
    <w:basedOn w:val="TOC4"/>
    <w:semiHidden/>
    <w:rsid w:val="00B10E62"/>
  </w:style>
  <w:style w:type="paragraph" w:styleId="TOC6">
    <w:name w:val="toc 6"/>
    <w:basedOn w:val="TOC4"/>
    <w:semiHidden/>
    <w:rsid w:val="00B10E62"/>
  </w:style>
  <w:style w:type="paragraph" w:styleId="TOC7">
    <w:name w:val="toc 7"/>
    <w:basedOn w:val="TOC4"/>
    <w:semiHidden/>
    <w:rsid w:val="00B10E62"/>
  </w:style>
  <w:style w:type="paragraph" w:styleId="TOC8">
    <w:name w:val="toc 8"/>
    <w:basedOn w:val="TOC4"/>
    <w:semiHidden/>
    <w:rsid w:val="00B10E62"/>
  </w:style>
  <w:style w:type="paragraph" w:customStyle="1" w:styleId="FiguretitleBR">
    <w:name w:val="Figure_title_BR"/>
    <w:basedOn w:val="TabletitleBR"/>
    <w:next w:val="Figurewithouttitle"/>
    <w:rsid w:val="00B10E62"/>
    <w:pPr>
      <w:keepNext w:val="0"/>
      <w:spacing w:after="480"/>
    </w:pPr>
  </w:style>
  <w:style w:type="paragraph" w:customStyle="1" w:styleId="FigureNoBR">
    <w:name w:val="Figure_No_BR"/>
    <w:basedOn w:val="Normal"/>
    <w:next w:val="FiguretitleBR"/>
    <w:rsid w:val="00B10E62"/>
    <w:pPr>
      <w:keepNext/>
      <w:keepLines/>
      <w:spacing w:before="480" w:after="120"/>
      <w:jc w:val="center"/>
    </w:pPr>
    <w:rPr>
      <w:caps/>
    </w:rPr>
  </w:style>
  <w:style w:type="paragraph" w:customStyle="1" w:styleId="AnnexNotitle">
    <w:name w:val="Annex_No &amp; title"/>
    <w:basedOn w:val="Normal"/>
    <w:next w:val="Normalaftertitle"/>
    <w:rsid w:val="00B10E62"/>
    <w:pPr>
      <w:keepNext/>
      <w:keepLines/>
      <w:spacing w:before="480"/>
      <w:jc w:val="center"/>
    </w:pPr>
    <w:rPr>
      <w:b/>
      <w:sz w:val="28"/>
    </w:rPr>
  </w:style>
  <w:style w:type="character" w:styleId="Hyperlink">
    <w:name w:val="Hyperlink"/>
    <w:basedOn w:val="DefaultParagraphFont"/>
    <w:rsid w:val="007A299C"/>
    <w:rPr>
      <w:color w:val="0000FF"/>
      <w:u w:val="single"/>
    </w:rPr>
  </w:style>
  <w:style w:type="paragraph" w:styleId="BodyText">
    <w:name w:val="Body Text"/>
    <w:basedOn w:val="Normal"/>
    <w:rsid w:val="007A299C"/>
    <w:rPr>
      <w:b/>
      <w:bCs/>
      <w:i/>
      <w:iCs/>
      <w:szCs w:val="24"/>
    </w:rPr>
  </w:style>
  <w:style w:type="paragraph" w:customStyle="1" w:styleId="TableNo">
    <w:name w:val="Table_No"/>
    <w:basedOn w:val="Normal"/>
    <w:next w:val="Normal"/>
    <w:rsid w:val="007A299C"/>
    <w:pPr>
      <w:keepNext/>
      <w:tabs>
        <w:tab w:val="clear" w:pos="794"/>
        <w:tab w:val="clear" w:pos="1191"/>
        <w:tab w:val="clear" w:pos="1588"/>
        <w:tab w:val="clear" w:pos="1985"/>
        <w:tab w:val="left" w:pos="1134"/>
        <w:tab w:val="left" w:pos="1871"/>
        <w:tab w:val="left" w:pos="2268"/>
      </w:tabs>
      <w:spacing w:before="560" w:after="120"/>
      <w:jc w:val="center"/>
    </w:pPr>
    <w:rPr>
      <w:caps/>
      <w:sz w:val="20"/>
    </w:rPr>
  </w:style>
  <w:style w:type="paragraph" w:customStyle="1" w:styleId="Car">
    <w:name w:val="Car"/>
    <w:basedOn w:val="Normal"/>
    <w:rsid w:val="007A299C"/>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table" w:styleId="TableGrid">
    <w:name w:val="Table Grid"/>
    <w:basedOn w:val="TableNormal"/>
    <w:rsid w:val="00EE44D4"/>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84602B"/>
    <w:rPr>
      <w:color w:val="606420"/>
      <w:u w:val="single"/>
    </w:rPr>
  </w:style>
  <w:style w:type="character" w:customStyle="1" w:styleId="Heading3Char1">
    <w:name w:val="Heading 3 Char1"/>
    <w:aliases w:val="Heading 3 Char Char,h3 Char,H3 Char,H31 Char"/>
    <w:basedOn w:val="DefaultParagraphFont"/>
    <w:link w:val="Heading3"/>
    <w:semiHidden/>
    <w:rsid w:val="001E692F"/>
    <w:rPr>
      <w:b/>
      <w:sz w:val="24"/>
      <w:lang w:val="en-GB" w:eastAsia="en-US" w:bidi="ar-SA"/>
    </w:rPr>
  </w:style>
  <w:style w:type="character" w:customStyle="1" w:styleId="FootnoteTextChar">
    <w:name w:val="Footnote Text Char"/>
    <w:basedOn w:val="DefaultParagraphFont"/>
    <w:link w:val="FootnoteText"/>
    <w:semiHidden/>
    <w:rsid w:val="001E692F"/>
    <w:rPr>
      <w:sz w:val="24"/>
      <w:lang w:val="en-GB" w:eastAsia="en-US" w:bidi="ar-SA"/>
    </w:rPr>
  </w:style>
  <w:style w:type="character" w:customStyle="1" w:styleId="itur-title1">
    <w:name w:val="itur-title1"/>
    <w:basedOn w:val="DefaultParagraphFont"/>
    <w:rsid w:val="003D0AB2"/>
    <w:rPr>
      <w:b/>
      <w:bCs/>
      <w:color w:val="5B84D7"/>
      <w:sz w:val="26"/>
      <w:szCs w:val="26"/>
    </w:rPr>
  </w:style>
  <w:style w:type="character" w:styleId="Strong">
    <w:name w:val="Strong"/>
    <w:basedOn w:val="DefaultParagraphFont"/>
    <w:uiPriority w:val="22"/>
    <w:qFormat/>
    <w:rsid w:val="00C25047"/>
    <w:rPr>
      <w:b/>
      <w:bCs/>
    </w:rPr>
  </w:style>
  <w:style w:type="character" w:customStyle="1" w:styleId="EmailStyle119">
    <w:name w:val="EmailStyle119"/>
    <w:basedOn w:val="DefaultParagraphFont"/>
    <w:semiHidden/>
    <w:rsid w:val="00C30A3C"/>
    <w:rPr>
      <w:rFonts w:ascii="Courier New" w:hAnsi="Courier New" w:cs="Courier New"/>
      <w:b w:val="0"/>
      <w:bCs w:val="0"/>
      <w:i w:val="0"/>
      <w:iCs w:val="0"/>
      <w:strike w:val="0"/>
      <w:color w:val="0000FF"/>
      <w:sz w:val="20"/>
      <w:szCs w:val="20"/>
      <w:u w:val="none"/>
    </w:rPr>
  </w:style>
  <w:style w:type="character" w:customStyle="1" w:styleId="TabletextChar">
    <w:name w:val="Table_text Char"/>
    <w:basedOn w:val="DefaultParagraphFont"/>
    <w:link w:val="Tabletext"/>
    <w:uiPriority w:val="99"/>
    <w:rsid w:val="008051C9"/>
    <w:rPr>
      <w:sz w:val="22"/>
      <w:lang w:val="en-GB" w:eastAsia="en-US" w:bidi="ar-SA"/>
    </w:rPr>
  </w:style>
  <w:style w:type="paragraph" w:customStyle="1" w:styleId="Char">
    <w:name w:val="Char"/>
    <w:basedOn w:val="Normal"/>
    <w:rsid w:val="008051C9"/>
    <w:pPr>
      <w:tabs>
        <w:tab w:val="clear" w:pos="794"/>
        <w:tab w:val="clear" w:pos="1191"/>
        <w:tab w:val="clear" w:pos="1588"/>
        <w:tab w:val="clear" w:pos="1985"/>
      </w:tabs>
      <w:overflowPunct/>
      <w:autoSpaceDE/>
      <w:autoSpaceDN/>
      <w:adjustRightInd/>
      <w:spacing w:before="0" w:after="160" w:line="240" w:lineRule="exact"/>
      <w:textAlignment w:val="auto"/>
    </w:pPr>
    <w:rPr>
      <w:rFonts w:ascii="Arial" w:hAnsi="Arial"/>
      <w:sz w:val="20"/>
      <w:lang w:val="fr-FR" w:eastAsia="zh-CN"/>
    </w:rPr>
  </w:style>
  <w:style w:type="paragraph" w:styleId="BalloonText">
    <w:name w:val="Balloon Text"/>
    <w:basedOn w:val="Normal"/>
    <w:semiHidden/>
    <w:rsid w:val="008D7715"/>
    <w:rPr>
      <w:rFonts w:ascii="Tahoma" w:hAnsi="Tahoma" w:cs="Tahoma"/>
      <w:sz w:val="16"/>
      <w:szCs w:val="16"/>
    </w:rPr>
  </w:style>
  <w:style w:type="paragraph" w:styleId="NormalWeb">
    <w:name w:val="Normal (Web)"/>
    <w:basedOn w:val="Normal"/>
    <w:uiPriority w:val="99"/>
    <w:rsid w:val="009D2408"/>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character" w:customStyle="1" w:styleId="h21">
    <w:name w:val="h21"/>
    <w:basedOn w:val="DefaultParagraphFont"/>
    <w:rsid w:val="009D2408"/>
    <w:rPr>
      <w:b/>
      <w:bCs/>
      <w:color w:val="3366CC"/>
      <w:sz w:val="36"/>
      <w:szCs w:val="36"/>
    </w:rPr>
  </w:style>
  <w:style w:type="character" w:customStyle="1" w:styleId="msoins0">
    <w:name w:val="msoins"/>
    <w:basedOn w:val="DefaultParagraphFont"/>
    <w:rsid w:val="007F55F4"/>
  </w:style>
  <w:style w:type="character" w:customStyle="1" w:styleId="msoins00">
    <w:name w:val="msoins0"/>
    <w:basedOn w:val="DefaultParagraphFont"/>
    <w:rsid w:val="004267D8"/>
  </w:style>
  <w:style w:type="paragraph" w:customStyle="1" w:styleId="CharCharCharCharCharChar">
    <w:name w:val="Char Char Char Char Char Char"/>
    <w:basedOn w:val="Normal"/>
    <w:rsid w:val="00AA26F8"/>
    <w:pPr>
      <w:widowControl w:val="0"/>
      <w:tabs>
        <w:tab w:val="clear" w:pos="794"/>
        <w:tab w:val="clear" w:pos="1191"/>
        <w:tab w:val="clear" w:pos="1588"/>
        <w:tab w:val="clear" w:pos="1985"/>
      </w:tabs>
      <w:overflowPunct/>
      <w:autoSpaceDE/>
      <w:autoSpaceDN/>
      <w:adjustRightInd/>
      <w:spacing w:before="0"/>
      <w:jc w:val="both"/>
      <w:textAlignment w:val="auto"/>
    </w:pPr>
    <w:rPr>
      <w:rFonts w:ascii="Tahoma" w:eastAsia="SimSun" w:hAnsi="Tahoma"/>
      <w:kern w:val="2"/>
      <w:lang w:val="en-US" w:eastAsia="zh-CN"/>
    </w:rPr>
  </w:style>
  <w:style w:type="paragraph" w:customStyle="1" w:styleId="Body">
    <w:name w:val="Body"/>
    <w:rsid w:val="00EC6ACC"/>
    <w:rPr>
      <w:rFonts w:ascii="Helvetica" w:eastAsia="ヒラギノ角ゴ Pro W3" w:hAnsi="Helvetica"/>
      <w:color w:val="000000"/>
      <w:sz w:val="24"/>
      <w:lang w:eastAsia="en-US"/>
    </w:rPr>
  </w:style>
  <w:style w:type="character" w:customStyle="1" w:styleId="enumlev1Char">
    <w:name w:val="enumlev1 Char"/>
    <w:basedOn w:val="DefaultParagraphFont"/>
    <w:link w:val="enumlev1"/>
    <w:uiPriority w:val="99"/>
    <w:rsid w:val="00D5017E"/>
    <w:rPr>
      <w:rFonts w:ascii="Times New Roman" w:hAnsi="Times New Roman"/>
      <w:sz w:val="24"/>
      <w:lang w:val="en-GB" w:eastAsia="en-US"/>
    </w:rPr>
  </w:style>
  <w:style w:type="character" w:customStyle="1" w:styleId="RestitleChar">
    <w:name w:val="Res_title Char"/>
    <w:basedOn w:val="DefaultParagraphFont"/>
    <w:link w:val="Restitle"/>
    <w:uiPriority w:val="99"/>
    <w:locked/>
    <w:rsid w:val="00484678"/>
    <w:rPr>
      <w:rFonts w:ascii="Times New Roman" w:hAnsi="Times New Roman"/>
      <w:b/>
      <w:sz w:val="28"/>
      <w:lang w:val="en-GB" w:eastAsia="en-US"/>
    </w:rPr>
  </w:style>
  <w:style w:type="character" w:customStyle="1" w:styleId="CallChar">
    <w:name w:val="Call Char"/>
    <w:basedOn w:val="DefaultParagraphFont"/>
    <w:link w:val="Call"/>
    <w:uiPriority w:val="99"/>
    <w:locked/>
    <w:rsid w:val="00643ACC"/>
    <w:rPr>
      <w:rFonts w:ascii="Times New Roman" w:hAnsi="Times New Roman"/>
      <w:i/>
      <w:sz w:val="24"/>
      <w:lang w:val="en-GB" w:eastAsia="en-US"/>
    </w:rPr>
  </w:style>
  <w:style w:type="paragraph" w:styleId="ListParagraph">
    <w:name w:val="List Paragraph"/>
    <w:basedOn w:val="Normal"/>
    <w:uiPriority w:val="34"/>
    <w:qFormat/>
    <w:rsid w:val="00B90F36"/>
    <w:pPr>
      <w:ind w:left="720"/>
      <w:contextualSpacing/>
      <w:jc w:val="both"/>
      <w:textAlignment w:val="auto"/>
    </w:pPr>
  </w:style>
  <w:style w:type="paragraph" w:customStyle="1" w:styleId="DecimalAligned">
    <w:name w:val="Decimal Aligned"/>
    <w:basedOn w:val="Normal"/>
    <w:uiPriority w:val="40"/>
    <w:rsid w:val="000F43D8"/>
    <w:pPr>
      <w:tabs>
        <w:tab w:val="clear" w:pos="794"/>
        <w:tab w:val="clear" w:pos="1191"/>
        <w:tab w:val="clear" w:pos="1588"/>
        <w:tab w:val="clear" w:pos="1985"/>
      </w:tabs>
      <w:overflowPunct/>
      <w:autoSpaceDE/>
      <w:autoSpaceDN/>
      <w:adjustRightInd/>
      <w:spacing w:before="0" w:after="200" w:line="276" w:lineRule="auto"/>
      <w:textAlignment w:val="auto"/>
    </w:pPr>
    <w:rPr>
      <w:rFonts w:ascii="Calibri" w:eastAsiaTheme="minorEastAsia" w:hAnsi="Calibri"/>
      <w:sz w:val="22"/>
      <w:szCs w:val="22"/>
      <w:lang w:val="en-US" w:eastAsia="zh-CN"/>
    </w:rPr>
  </w:style>
  <w:style w:type="paragraph" w:styleId="Subtitle">
    <w:name w:val="Subtitle"/>
    <w:basedOn w:val="Normal"/>
    <w:next w:val="Normal"/>
    <w:link w:val="SubtitleChar"/>
    <w:uiPriority w:val="11"/>
    <w:qFormat/>
    <w:rsid w:val="003E6E41"/>
    <w:pPr>
      <w:numPr>
        <w:ilvl w:val="1"/>
      </w:numPr>
      <w:tabs>
        <w:tab w:val="clear" w:pos="794"/>
        <w:tab w:val="clear" w:pos="1191"/>
        <w:tab w:val="clear" w:pos="1588"/>
        <w:tab w:val="clear" w:pos="1985"/>
      </w:tabs>
      <w:overflowPunct/>
      <w:autoSpaceDE/>
      <w:autoSpaceDN/>
      <w:adjustRightInd/>
      <w:spacing w:before="0" w:after="200" w:line="276" w:lineRule="auto"/>
      <w:textAlignment w:val="auto"/>
    </w:pPr>
    <w:rPr>
      <w:rFonts w:ascii="Cambria" w:eastAsia="SimSun" w:hAnsi="Cambria"/>
      <w:i/>
      <w:iCs/>
      <w:color w:val="4F81BD"/>
      <w:spacing w:val="15"/>
      <w:szCs w:val="24"/>
      <w:lang w:val="en-US" w:eastAsia="zh-CN"/>
    </w:rPr>
  </w:style>
  <w:style w:type="character" w:customStyle="1" w:styleId="SubtitleChar">
    <w:name w:val="Subtitle Char"/>
    <w:basedOn w:val="DefaultParagraphFont"/>
    <w:link w:val="Subtitle"/>
    <w:uiPriority w:val="11"/>
    <w:rsid w:val="003E6E41"/>
    <w:rPr>
      <w:rFonts w:ascii="Cambria" w:eastAsia="SimSun" w:hAnsi="Cambria"/>
      <w:i/>
      <w:iCs/>
      <w:color w:val="4F81BD"/>
      <w:spacing w:val="15"/>
      <w:sz w:val="24"/>
      <w:szCs w:val="24"/>
    </w:rPr>
  </w:style>
  <w:style w:type="paragraph" w:styleId="BodyText2">
    <w:name w:val="Body Text 2"/>
    <w:basedOn w:val="Normal"/>
    <w:link w:val="BodyText2Char"/>
    <w:unhideWhenUsed/>
    <w:rsid w:val="000E716A"/>
    <w:pPr>
      <w:spacing w:after="120" w:line="480" w:lineRule="auto"/>
      <w:textAlignment w:val="auto"/>
    </w:pPr>
  </w:style>
  <w:style w:type="character" w:customStyle="1" w:styleId="BodyText2Char">
    <w:name w:val="Body Text 2 Char"/>
    <w:basedOn w:val="DefaultParagraphFont"/>
    <w:link w:val="BodyText2"/>
    <w:rsid w:val="000E716A"/>
    <w:rPr>
      <w:rFonts w:ascii="Times New Roman" w:hAnsi="Times New Roman"/>
      <w:sz w:val="24"/>
      <w:lang w:val="en-GB" w:eastAsia="en-US"/>
    </w:rPr>
  </w:style>
  <w:style w:type="paragraph" w:styleId="Revision">
    <w:name w:val="Revision"/>
    <w:hidden/>
    <w:uiPriority w:val="99"/>
    <w:semiHidden/>
    <w:rsid w:val="007A12CF"/>
    <w:rPr>
      <w:rFonts w:ascii="Times New Roman" w:hAnsi="Times New Roman"/>
      <w:sz w:val="24"/>
      <w:lang w:val="en-GB" w:eastAsia="en-US"/>
    </w:rPr>
  </w:style>
  <w:style w:type="paragraph" w:styleId="NoSpacing">
    <w:name w:val="No Spacing"/>
    <w:uiPriority w:val="1"/>
    <w:qFormat/>
    <w:rsid w:val="000B7B82"/>
    <w:rPr>
      <w:rFonts w:asciiTheme="minorHAnsi" w:eastAsiaTheme="minorEastAsia" w:hAnsiTheme="minorHAnsi" w:cstheme="minorBidi"/>
      <w:sz w:val="22"/>
      <w:szCs w:val="22"/>
    </w:rPr>
  </w:style>
  <w:style w:type="character" w:customStyle="1" w:styleId="FooterChar">
    <w:name w:val="Footer Char"/>
    <w:basedOn w:val="DefaultParagraphFont"/>
    <w:link w:val="Footer"/>
    <w:rsid w:val="00494C18"/>
    <w:rPr>
      <w:rFonts w:ascii="Times New Roman" w:hAnsi="Times New Roman"/>
      <w:caps/>
      <w:noProof/>
      <w:sz w:val="16"/>
      <w:lang w:val="en-GB" w:eastAsia="en-US"/>
    </w:rPr>
  </w:style>
  <w:style w:type="character" w:customStyle="1" w:styleId="HeaderChar">
    <w:name w:val="Header Char"/>
    <w:basedOn w:val="DefaultParagraphFont"/>
    <w:link w:val="Header"/>
    <w:rsid w:val="00DF4712"/>
    <w:rPr>
      <w:rFonts w:ascii="Times New Roman" w:hAnsi="Times New Roman"/>
      <w:sz w:val="18"/>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uiPriority="11"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82569"/>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10E62"/>
    <w:pPr>
      <w:keepNext/>
      <w:keepLines/>
      <w:spacing w:before="360"/>
      <w:ind w:left="794" w:hanging="794"/>
      <w:outlineLvl w:val="0"/>
    </w:pPr>
    <w:rPr>
      <w:b/>
    </w:rPr>
  </w:style>
  <w:style w:type="paragraph" w:styleId="Heading2">
    <w:name w:val="heading 2"/>
    <w:basedOn w:val="Heading1"/>
    <w:next w:val="Normal"/>
    <w:qFormat/>
    <w:rsid w:val="00B10E62"/>
    <w:pPr>
      <w:spacing w:before="240"/>
      <w:outlineLvl w:val="1"/>
    </w:pPr>
  </w:style>
  <w:style w:type="paragraph" w:styleId="Heading3">
    <w:name w:val="heading 3"/>
    <w:aliases w:val="Heading 3 Char,h3,H3,H31"/>
    <w:basedOn w:val="Heading1"/>
    <w:next w:val="Normal"/>
    <w:link w:val="Heading3Char1"/>
    <w:qFormat/>
    <w:rsid w:val="00B10E62"/>
    <w:pPr>
      <w:spacing w:before="160"/>
      <w:outlineLvl w:val="2"/>
    </w:pPr>
  </w:style>
  <w:style w:type="paragraph" w:styleId="Heading4">
    <w:name w:val="heading 4"/>
    <w:basedOn w:val="Heading3"/>
    <w:next w:val="Normal"/>
    <w:qFormat/>
    <w:rsid w:val="00B10E62"/>
    <w:pPr>
      <w:tabs>
        <w:tab w:val="clear" w:pos="794"/>
        <w:tab w:val="left" w:pos="1021"/>
      </w:tabs>
      <w:ind w:left="1021" w:hanging="1021"/>
      <w:outlineLvl w:val="3"/>
    </w:pPr>
  </w:style>
  <w:style w:type="paragraph" w:styleId="Heading5">
    <w:name w:val="heading 5"/>
    <w:basedOn w:val="Heading4"/>
    <w:next w:val="Normal"/>
    <w:qFormat/>
    <w:rsid w:val="00B10E62"/>
    <w:pPr>
      <w:outlineLvl w:val="4"/>
    </w:pPr>
  </w:style>
  <w:style w:type="paragraph" w:styleId="Heading6">
    <w:name w:val="heading 6"/>
    <w:basedOn w:val="Heading4"/>
    <w:next w:val="Normal"/>
    <w:qFormat/>
    <w:rsid w:val="00B10E62"/>
    <w:pPr>
      <w:tabs>
        <w:tab w:val="clear" w:pos="1021"/>
        <w:tab w:val="clear" w:pos="1191"/>
      </w:tabs>
      <w:ind w:left="1588" w:hanging="1588"/>
      <w:outlineLvl w:val="5"/>
    </w:pPr>
  </w:style>
  <w:style w:type="paragraph" w:styleId="Heading7">
    <w:name w:val="heading 7"/>
    <w:basedOn w:val="Heading6"/>
    <w:next w:val="Normal"/>
    <w:qFormat/>
    <w:rsid w:val="00B10E62"/>
    <w:pPr>
      <w:outlineLvl w:val="6"/>
    </w:pPr>
  </w:style>
  <w:style w:type="paragraph" w:styleId="Heading8">
    <w:name w:val="heading 8"/>
    <w:basedOn w:val="Heading6"/>
    <w:next w:val="Normal"/>
    <w:qFormat/>
    <w:rsid w:val="00B10E62"/>
    <w:pPr>
      <w:outlineLvl w:val="7"/>
    </w:pPr>
  </w:style>
  <w:style w:type="paragraph" w:styleId="Heading9">
    <w:name w:val="heading 9"/>
    <w:basedOn w:val="Heading6"/>
    <w:next w:val="Normal"/>
    <w:qFormat/>
    <w:rsid w:val="00B10E6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rsid w:val="00B10E62"/>
    <w:pPr>
      <w:keepLines/>
      <w:spacing w:before="240" w:after="120"/>
      <w:jc w:val="center"/>
    </w:pPr>
    <w:rPr>
      <w:b/>
    </w:rPr>
  </w:style>
  <w:style w:type="paragraph" w:customStyle="1" w:styleId="Normalaftertitle">
    <w:name w:val="Normal_after_title"/>
    <w:basedOn w:val="Normal"/>
    <w:next w:val="Normal"/>
    <w:rsid w:val="00B10E62"/>
    <w:pPr>
      <w:spacing w:before="360"/>
    </w:pPr>
  </w:style>
  <w:style w:type="paragraph" w:customStyle="1" w:styleId="TabletitleBR">
    <w:name w:val="Table_title_BR"/>
    <w:basedOn w:val="Normal"/>
    <w:next w:val="Tablehead"/>
    <w:rsid w:val="00B10E62"/>
    <w:pPr>
      <w:keepNext/>
      <w:keepLines/>
      <w:spacing w:before="0" w:after="120"/>
      <w:jc w:val="center"/>
    </w:pPr>
    <w:rPr>
      <w:b/>
    </w:rPr>
  </w:style>
  <w:style w:type="paragraph" w:customStyle="1" w:styleId="Tablehead">
    <w:name w:val="Table_head"/>
    <w:basedOn w:val="Normal"/>
    <w:next w:val="Tabletext"/>
    <w:rsid w:val="00B10E6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uiPriority w:val="99"/>
    <w:rsid w:val="00B10E6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ppendixNotitle">
    <w:name w:val="Appendix_No &amp; title"/>
    <w:basedOn w:val="AnnexNotitle"/>
    <w:next w:val="Normalaftertitle"/>
    <w:rsid w:val="00B10E62"/>
  </w:style>
  <w:style w:type="character" w:customStyle="1" w:styleId="Appdef">
    <w:name w:val="App_def"/>
    <w:basedOn w:val="DefaultParagraphFont"/>
    <w:rsid w:val="00B10E62"/>
    <w:rPr>
      <w:rFonts w:ascii="Times New Roman" w:hAnsi="Times New Roman"/>
      <w:b/>
    </w:rPr>
  </w:style>
  <w:style w:type="character" w:customStyle="1" w:styleId="Appref">
    <w:name w:val="App_ref"/>
    <w:basedOn w:val="DefaultParagraphFont"/>
    <w:rsid w:val="00B10E62"/>
  </w:style>
  <w:style w:type="paragraph" w:customStyle="1" w:styleId="Figure">
    <w:name w:val="Figure"/>
    <w:basedOn w:val="Normal"/>
    <w:next w:val="FigureNotitle"/>
    <w:rsid w:val="00B10E62"/>
    <w:pPr>
      <w:keepNext/>
      <w:keepLines/>
      <w:spacing w:before="240" w:after="120"/>
      <w:jc w:val="center"/>
    </w:pPr>
  </w:style>
  <w:style w:type="paragraph" w:customStyle="1" w:styleId="FooterQP">
    <w:name w:val="Footer_QP"/>
    <w:basedOn w:val="Normal"/>
    <w:rsid w:val="00B10E6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B10E62"/>
    <w:rPr>
      <w:b w:val="0"/>
    </w:rPr>
  </w:style>
  <w:style w:type="paragraph" w:customStyle="1" w:styleId="ASN1">
    <w:name w:val="ASN.1"/>
    <w:basedOn w:val="Normal"/>
    <w:rsid w:val="00B10E62"/>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sid w:val="00B10E62"/>
    <w:rPr>
      <w:rFonts w:ascii="Times New Roman" w:hAnsi="Times New Roman"/>
      <w:b/>
    </w:rPr>
  </w:style>
  <w:style w:type="paragraph" w:customStyle="1" w:styleId="Artheading">
    <w:name w:val="Art_heading"/>
    <w:basedOn w:val="Normal"/>
    <w:next w:val="Normalaftertitle"/>
    <w:rsid w:val="00B10E62"/>
    <w:pPr>
      <w:spacing w:before="480"/>
      <w:jc w:val="center"/>
    </w:pPr>
    <w:rPr>
      <w:b/>
      <w:sz w:val="28"/>
    </w:rPr>
  </w:style>
  <w:style w:type="paragraph" w:customStyle="1" w:styleId="ArtNo">
    <w:name w:val="Art_No"/>
    <w:basedOn w:val="Normal"/>
    <w:next w:val="Arttitle"/>
    <w:rsid w:val="00B10E62"/>
    <w:pPr>
      <w:keepNext/>
      <w:keepLines/>
      <w:spacing w:before="480"/>
      <w:jc w:val="center"/>
    </w:pPr>
    <w:rPr>
      <w:caps/>
      <w:sz w:val="28"/>
    </w:rPr>
  </w:style>
  <w:style w:type="paragraph" w:customStyle="1" w:styleId="Arttitle">
    <w:name w:val="Art_title"/>
    <w:basedOn w:val="Normal"/>
    <w:next w:val="Normalaftertitle"/>
    <w:rsid w:val="00B10E62"/>
    <w:pPr>
      <w:keepNext/>
      <w:keepLines/>
      <w:spacing w:before="240"/>
      <w:jc w:val="center"/>
    </w:pPr>
    <w:rPr>
      <w:b/>
      <w:sz w:val="28"/>
    </w:rPr>
  </w:style>
  <w:style w:type="character" w:customStyle="1" w:styleId="Artref">
    <w:name w:val="Art_ref"/>
    <w:basedOn w:val="DefaultParagraphFont"/>
    <w:rsid w:val="00B10E62"/>
  </w:style>
  <w:style w:type="paragraph" w:customStyle="1" w:styleId="Call">
    <w:name w:val="Call"/>
    <w:basedOn w:val="Normal"/>
    <w:next w:val="Normal"/>
    <w:link w:val="CallChar"/>
    <w:uiPriority w:val="99"/>
    <w:rsid w:val="00B10E62"/>
    <w:pPr>
      <w:keepNext/>
      <w:keepLines/>
      <w:spacing w:before="160"/>
      <w:ind w:left="794"/>
    </w:pPr>
    <w:rPr>
      <w:i/>
    </w:rPr>
  </w:style>
  <w:style w:type="paragraph" w:customStyle="1" w:styleId="ChapNo">
    <w:name w:val="Chap_No"/>
    <w:basedOn w:val="Normal"/>
    <w:next w:val="Chaptitle"/>
    <w:rsid w:val="00B10E62"/>
    <w:pPr>
      <w:keepNext/>
      <w:keepLines/>
      <w:spacing w:before="480"/>
      <w:jc w:val="center"/>
    </w:pPr>
    <w:rPr>
      <w:b/>
      <w:caps/>
      <w:sz w:val="28"/>
    </w:rPr>
  </w:style>
  <w:style w:type="paragraph" w:customStyle="1" w:styleId="Chaptitle">
    <w:name w:val="Chap_title"/>
    <w:basedOn w:val="Normal"/>
    <w:next w:val="Normalaftertitle"/>
    <w:rsid w:val="00B10E62"/>
    <w:pPr>
      <w:keepNext/>
      <w:keepLines/>
      <w:spacing w:before="240"/>
      <w:jc w:val="center"/>
    </w:pPr>
    <w:rPr>
      <w:b/>
      <w:sz w:val="28"/>
    </w:rPr>
  </w:style>
  <w:style w:type="character" w:styleId="PageNumber">
    <w:name w:val="page number"/>
    <w:basedOn w:val="DefaultParagraphFont"/>
    <w:rsid w:val="00B10E62"/>
  </w:style>
  <w:style w:type="paragraph" w:customStyle="1" w:styleId="RecNoBR">
    <w:name w:val="Rec_No_BR"/>
    <w:basedOn w:val="Normal"/>
    <w:next w:val="Rectitle"/>
    <w:rsid w:val="00B10E62"/>
    <w:pPr>
      <w:keepNext/>
      <w:keepLines/>
      <w:spacing w:before="480"/>
      <w:jc w:val="center"/>
    </w:pPr>
    <w:rPr>
      <w:caps/>
      <w:sz w:val="28"/>
    </w:rPr>
  </w:style>
  <w:style w:type="paragraph" w:customStyle="1" w:styleId="Rectitle">
    <w:name w:val="Rec_title"/>
    <w:basedOn w:val="Normal"/>
    <w:next w:val="Normalaftertitle"/>
    <w:rsid w:val="00B10E62"/>
    <w:pPr>
      <w:keepNext/>
      <w:keepLines/>
      <w:spacing w:before="360"/>
      <w:jc w:val="center"/>
    </w:pPr>
    <w:rPr>
      <w:b/>
      <w:sz w:val="28"/>
    </w:rPr>
  </w:style>
  <w:style w:type="paragraph" w:customStyle="1" w:styleId="QuestionNoBR">
    <w:name w:val="Question_No_BR"/>
    <w:basedOn w:val="RecNoBR"/>
    <w:next w:val="Questiontitle"/>
    <w:rsid w:val="00B10E62"/>
  </w:style>
  <w:style w:type="paragraph" w:customStyle="1" w:styleId="Questiontitle">
    <w:name w:val="Question_title"/>
    <w:basedOn w:val="Rectitle"/>
    <w:next w:val="Questionref"/>
    <w:rsid w:val="00B10E62"/>
  </w:style>
  <w:style w:type="paragraph" w:customStyle="1" w:styleId="Questionref">
    <w:name w:val="Question_ref"/>
    <w:basedOn w:val="Recref"/>
    <w:next w:val="Questiondate"/>
    <w:rsid w:val="00B10E62"/>
  </w:style>
  <w:style w:type="paragraph" w:customStyle="1" w:styleId="Recref">
    <w:name w:val="Rec_ref"/>
    <w:basedOn w:val="Normal"/>
    <w:next w:val="Recdate"/>
    <w:rsid w:val="00B10E62"/>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B10E62"/>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B10E62"/>
  </w:style>
  <w:style w:type="character" w:styleId="EndnoteReference">
    <w:name w:val="endnote reference"/>
    <w:basedOn w:val="DefaultParagraphFont"/>
    <w:semiHidden/>
    <w:rsid w:val="00B10E62"/>
    <w:rPr>
      <w:vertAlign w:val="superscript"/>
    </w:rPr>
  </w:style>
  <w:style w:type="paragraph" w:customStyle="1" w:styleId="enumlev1">
    <w:name w:val="enumlev1"/>
    <w:basedOn w:val="Normal"/>
    <w:link w:val="enumlev1Char"/>
    <w:uiPriority w:val="99"/>
    <w:rsid w:val="00B10E62"/>
    <w:pPr>
      <w:spacing w:before="80"/>
      <w:ind w:left="794" w:hanging="794"/>
    </w:pPr>
  </w:style>
  <w:style w:type="paragraph" w:customStyle="1" w:styleId="enumlev2">
    <w:name w:val="enumlev2"/>
    <w:basedOn w:val="enumlev1"/>
    <w:uiPriority w:val="99"/>
    <w:rsid w:val="00B10E62"/>
    <w:pPr>
      <w:ind w:left="1191" w:hanging="397"/>
    </w:pPr>
  </w:style>
  <w:style w:type="paragraph" w:customStyle="1" w:styleId="enumlev3">
    <w:name w:val="enumlev3"/>
    <w:basedOn w:val="enumlev2"/>
    <w:rsid w:val="00B10E62"/>
    <w:pPr>
      <w:ind w:left="1588"/>
    </w:pPr>
  </w:style>
  <w:style w:type="paragraph" w:customStyle="1" w:styleId="Equation">
    <w:name w:val="Equation"/>
    <w:basedOn w:val="Normal"/>
    <w:rsid w:val="00B10E62"/>
    <w:pPr>
      <w:tabs>
        <w:tab w:val="clear" w:pos="1191"/>
        <w:tab w:val="clear" w:pos="1588"/>
        <w:tab w:val="clear" w:pos="1985"/>
        <w:tab w:val="center" w:pos="4820"/>
        <w:tab w:val="right" w:pos="9639"/>
      </w:tabs>
    </w:pPr>
  </w:style>
  <w:style w:type="paragraph" w:customStyle="1" w:styleId="Equationlegend">
    <w:name w:val="Equation_legend"/>
    <w:basedOn w:val="Normal"/>
    <w:rsid w:val="00B10E62"/>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B10E62"/>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rsid w:val="00B10E62"/>
  </w:style>
  <w:style w:type="paragraph" w:customStyle="1" w:styleId="Reptitle">
    <w:name w:val="Rep_title"/>
    <w:basedOn w:val="Rectitle"/>
    <w:next w:val="Repref"/>
    <w:rsid w:val="00B10E62"/>
  </w:style>
  <w:style w:type="paragraph" w:customStyle="1" w:styleId="Repref">
    <w:name w:val="Rep_ref"/>
    <w:basedOn w:val="Recref"/>
    <w:next w:val="Repdate"/>
    <w:rsid w:val="00B10E62"/>
  </w:style>
  <w:style w:type="paragraph" w:customStyle="1" w:styleId="Repdate">
    <w:name w:val="Rep_date"/>
    <w:basedOn w:val="Recdate"/>
    <w:next w:val="Normalaftertitle"/>
    <w:rsid w:val="00B10E62"/>
  </w:style>
  <w:style w:type="paragraph" w:customStyle="1" w:styleId="ResNoBR">
    <w:name w:val="Res_No_BR"/>
    <w:basedOn w:val="RecNoBR"/>
    <w:next w:val="Restitle"/>
    <w:rsid w:val="00B10E62"/>
  </w:style>
  <w:style w:type="paragraph" w:customStyle="1" w:styleId="Restitle">
    <w:name w:val="Res_title"/>
    <w:basedOn w:val="Rectitle"/>
    <w:next w:val="Resref"/>
    <w:link w:val="RestitleChar"/>
    <w:uiPriority w:val="99"/>
    <w:rsid w:val="00B10E62"/>
  </w:style>
  <w:style w:type="paragraph" w:customStyle="1" w:styleId="Resref">
    <w:name w:val="Res_ref"/>
    <w:basedOn w:val="Recref"/>
    <w:next w:val="Resdate"/>
    <w:rsid w:val="00B10E62"/>
  </w:style>
  <w:style w:type="paragraph" w:customStyle="1" w:styleId="Resdate">
    <w:name w:val="Res_date"/>
    <w:basedOn w:val="Recdate"/>
    <w:next w:val="Normalaftertitle"/>
    <w:rsid w:val="00B10E62"/>
  </w:style>
  <w:style w:type="paragraph" w:customStyle="1" w:styleId="Section1">
    <w:name w:val="Section_1"/>
    <w:basedOn w:val="Normal"/>
    <w:next w:val="Normal"/>
    <w:rsid w:val="00B10E62"/>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rsid w:val="00B10E62"/>
    <w:pPr>
      <w:keepLines/>
      <w:spacing w:before="240" w:after="120"/>
      <w:jc w:val="center"/>
    </w:pPr>
  </w:style>
  <w:style w:type="paragraph" w:styleId="Footer">
    <w:name w:val="footer"/>
    <w:basedOn w:val="Normal"/>
    <w:link w:val="FooterChar"/>
    <w:rsid w:val="00B10E62"/>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B10E62"/>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10E62"/>
    <w:rPr>
      <w:position w:val="6"/>
      <w:sz w:val="18"/>
    </w:rPr>
  </w:style>
  <w:style w:type="paragraph" w:styleId="FootnoteText">
    <w:name w:val="footnote text"/>
    <w:basedOn w:val="Note"/>
    <w:link w:val="FootnoteTextChar"/>
    <w:rsid w:val="00B10E62"/>
    <w:pPr>
      <w:keepLines/>
      <w:tabs>
        <w:tab w:val="left" w:pos="255"/>
      </w:tabs>
      <w:ind w:left="255" w:hanging="255"/>
    </w:pPr>
  </w:style>
  <w:style w:type="paragraph" w:customStyle="1" w:styleId="Note">
    <w:name w:val="Note"/>
    <w:basedOn w:val="Normal"/>
    <w:rsid w:val="00B10E62"/>
    <w:pPr>
      <w:spacing w:before="80"/>
    </w:pPr>
  </w:style>
  <w:style w:type="paragraph" w:styleId="Header">
    <w:name w:val="header"/>
    <w:basedOn w:val="Normal"/>
    <w:link w:val="HeaderChar"/>
    <w:rsid w:val="00B10E62"/>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B10E62"/>
    <w:pPr>
      <w:keepNext/>
      <w:spacing w:before="160"/>
    </w:pPr>
    <w:rPr>
      <w:b/>
    </w:rPr>
  </w:style>
  <w:style w:type="paragraph" w:customStyle="1" w:styleId="Headingi">
    <w:name w:val="Heading_i"/>
    <w:basedOn w:val="Normal"/>
    <w:next w:val="Normal"/>
    <w:rsid w:val="00B10E62"/>
    <w:pPr>
      <w:keepNext/>
      <w:spacing w:before="160"/>
    </w:pPr>
    <w:rPr>
      <w:i/>
    </w:rPr>
  </w:style>
  <w:style w:type="paragraph" w:styleId="Index1">
    <w:name w:val="index 1"/>
    <w:basedOn w:val="Normal"/>
    <w:next w:val="Normal"/>
    <w:semiHidden/>
    <w:rsid w:val="00B10E62"/>
  </w:style>
  <w:style w:type="paragraph" w:styleId="Index2">
    <w:name w:val="index 2"/>
    <w:basedOn w:val="Normal"/>
    <w:next w:val="Normal"/>
    <w:semiHidden/>
    <w:rsid w:val="00B10E62"/>
    <w:pPr>
      <w:ind w:left="283"/>
    </w:pPr>
  </w:style>
  <w:style w:type="paragraph" w:styleId="Index3">
    <w:name w:val="index 3"/>
    <w:basedOn w:val="Normal"/>
    <w:next w:val="Normal"/>
    <w:semiHidden/>
    <w:rsid w:val="00B10E62"/>
    <w:pPr>
      <w:ind w:left="566"/>
    </w:pPr>
  </w:style>
  <w:style w:type="paragraph" w:customStyle="1" w:styleId="Section2">
    <w:name w:val="Section_2"/>
    <w:basedOn w:val="Normal"/>
    <w:next w:val="Normal"/>
    <w:rsid w:val="00B10E62"/>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B10E62"/>
    <w:pPr>
      <w:keepNext/>
      <w:keepLines/>
      <w:spacing w:before="360" w:after="120"/>
      <w:jc w:val="center"/>
    </w:pPr>
    <w:rPr>
      <w:b/>
    </w:rPr>
  </w:style>
  <w:style w:type="paragraph" w:customStyle="1" w:styleId="TableNoBR">
    <w:name w:val="Table_No_BR"/>
    <w:basedOn w:val="Normal"/>
    <w:next w:val="TabletitleBR"/>
    <w:rsid w:val="00B10E62"/>
    <w:pPr>
      <w:keepNext/>
      <w:spacing w:before="560" w:after="120"/>
      <w:jc w:val="center"/>
    </w:pPr>
    <w:rPr>
      <w:caps/>
    </w:rPr>
  </w:style>
  <w:style w:type="paragraph" w:customStyle="1" w:styleId="PartNo">
    <w:name w:val="Part_No"/>
    <w:basedOn w:val="Normal"/>
    <w:next w:val="Partref"/>
    <w:rsid w:val="00B10E62"/>
    <w:pPr>
      <w:keepNext/>
      <w:keepLines/>
      <w:spacing w:before="480" w:after="80"/>
      <w:jc w:val="center"/>
    </w:pPr>
    <w:rPr>
      <w:caps/>
      <w:sz w:val="28"/>
    </w:rPr>
  </w:style>
  <w:style w:type="paragraph" w:customStyle="1" w:styleId="Partref">
    <w:name w:val="Part_ref"/>
    <w:basedOn w:val="Normal"/>
    <w:next w:val="Parttitle"/>
    <w:rsid w:val="00B10E62"/>
    <w:pPr>
      <w:keepNext/>
      <w:keepLines/>
      <w:spacing w:before="280"/>
      <w:jc w:val="center"/>
    </w:pPr>
  </w:style>
  <w:style w:type="paragraph" w:customStyle="1" w:styleId="Parttitle">
    <w:name w:val="Part_title"/>
    <w:basedOn w:val="Normal"/>
    <w:next w:val="Normalaftertitle"/>
    <w:rsid w:val="00B10E62"/>
    <w:pPr>
      <w:keepNext/>
      <w:keepLines/>
      <w:spacing w:before="240" w:after="280"/>
      <w:jc w:val="center"/>
    </w:pPr>
    <w:rPr>
      <w:b/>
      <w:sz w:val="28"/>
    </w:rPr>
  </w:style>
  <w:style w:type="paragraph" w:customStyle="1" w:styleId="RecNo">
    <w:name w:val="Rec_No"/>
    <w:basedOn w:val="Normal"/>
    <w:next w:val="Rectitle"/>
    <w:rsid w:val="00B10E62"/>
    <w:pPr>
      <w:keepNext/>
      <w:keepLines/>
      <w:spacing w:before="0"/>
    </w:pPr>
    <w:rPr>
      <w:b/>
      <w:sz w:val="28"/>
    </w:rPr>
  </w:style>
  <w:style w:type="paragraph" w:customStyle="1" w:styleId="QuestionNo">
    <w:name w:val="Question_No"/>
    <w:basedOn w:val="RecNo"/>
    <w:next w:val="Questiontitle"/>
    <w:rsid w:val="00B10E62"/>
  </w:style>
  <w:style w:type="character" w:customStyle="1" w:styleId="Recdef">
    <w:name w:val="Rec_def"/>
    <w:basedOn w:val="DefaultParagraphFont"/>
    <w:rsid w:val="00B10E62"/>
    <w:rPr>
      <w:b/>
    </w:rPr>
  </w:style>
  <w:style w:type="paragraph" w:customStyle="1" w:styleId="Reftext">
    <w:name w:val="Ref_text"/>
    <w:basedOn w:val="Normal"/>
    <w:rsid w:val="00B10E62"/>
    <w:pPr>
      <w:ind w:left="794" w:hanging="794"/>
    </w:pPr>
  </w:style>
  <w:style w:type="paragraph" w:customStyle="1" w:styleId="Reftitle">
    <w:name w:val="Ref_title"/>
    <w:basedOn w:val="Normal"/>
    <w:next w:val="Reftext"/>
    <w:rsid w:val="00B10E62"/>
    <w:pPr>
      <w:spacing w:before="480"/>
      <w:jc w:val="center"/>
    </w:pPr>
    <w:rPr>
      <w:b/>
    </w:rPr>
  </w:style>
  <w:style w:type="paragraph" w:customStyle="1" w:styleId="RepNo">
    <w:name w:val="Rep_No"/>
    <w:basedOn w:val="RecNo"/>
    <w:next w:val="Reptitle"/>
    <w:rsid w:val="00B10E62"/>
  </w:style>
  <w:style w:type="character" w:customStyle="1" w:styleId="Resdef">
    <w:name w:val="Res_def"/>
    <w:basedOn w:val="DefaultParagraphFont"/>
    <w:rsid w:val="00B10E62"/>
    <w:rPr>
      <w:rFonts w:ascii="Times New Roman" w:hAnsi="Times New Roman"/>
      <w:b/>
    </w:rPr>
  </w:style>
  <w:style w:type="paragraph" w:customStyle="1" w:styleId="ResNo">
    <w:name w:val="Res_No"/>
    <w:basedOn w:val="RecNo"/>
    <w:next w:val="Restitle"/>
    <w:rsid w:val="00B10E62"/>
  </w:style>
  <w:style w:type="paragraph" w:customStyle="1" w:styleId="SectionNo">
    <w:name w:val="Section_No"/>
    <w:basedOn w:val="Normal"/>
    <w:next w:val="Sectiontitle"/>
    <w:rsid w:val="00B10E62"/>
    <w:pPr>
      <w:keepNext/>
      <w:keepLines/>
      <w:spacing w:before="480" w:after="80"/>
      <w:jc w:val="center"/>
    </w:pPr>
    <w:rPr>
      <w:caps/>
      <w:sz w:val="28"/>
    </w:rPr>
  </w:style>
  <w:style w:type="paragraph" w:customStyle="1" w:styleId="Sectiontitle">
    <w:name w:val="Section_title"/>
    <w:basedOn w:val="Normal"/>
    <w:next w:val="Normalaftertitle"/>
    <w:rsid w:val="00B10E62"/>
    <w:pPr>
      <w:keepNext/>
      <w:keepLines/>
      <w:spacing w:before="480" w:after="280"/>
      <w:jc w:val="center"/>
    </w:pPr>
    <w:rPr>
      <w:b/>
      <w:sz w:val="28"/>
    </w:rPr>
  </w:style>
  <w:style w:type="paragraph" w:customStyle="1" w:styleId="Source">
    <w:name w:val="Source"/>
    <w:basedOn w:val="Normal"/>
    <w:next w:val="Normalaftertitle"/>
    <w:rsid w:val="00B10E62"/>
    <w:pPr>
      <w:spacing w:before="840" w:after="200"/>
      <w:jc w:val="center"/>
    </w:pPr>
    <w:rPr>
      <w:b/>
      <w:sz w:val="28"/>
    </w:rPr>
  </w:style>
  <w:style w:type="paragraph" w:customStyle="1" w:styleId="SpecialFooter">
    <w:name w:val="Special Footer"/>
    <w:basedOn w:val="Footer"/>
    <w:rsid w:val="00B10E62"/>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B10E62"/>
    <w:rPr>
      <w:b/>
      <w:color w:val="auto"/>
    </w:rPr>
  </w:style>
  <w:style w:type="paragraph" w:customStyle="1" w:styleId="Tablelegend">
    <w:name w:val="Table_legend"/>
    <w:basedOn w:val="Normal"/>
    <w:rsid w:val="00B10E6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B10E62"/>
    <w:pPr>
      <w:keepNext/>
      <w:spacing w:before="0" w:after="120"/>
      <w:jc w:val="center"/>
    </w:pPr>
  </w:style>
  <w:style w:type="paragraph" w:customStyle="1" w:styleId="Title1">
    <w:name w:val="Title 1"/>
    <w:basedOn w:val="Source"/>
    <w:next w:val="Title2"/>
    <w:rsid w:val="00B10E6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B10E62"/>
  </w:style>
  <w:style w:type="paragraph" w:customStyle="1" w:styleId="Title3">
    <w:name w:val="Title 3"/>
    <w:basedOn w:val="Title2"/>
    <w:next w:val="Title4"/>
    <w:rsid w:val="00B10E62"/>
    <w:rPr>
      <w:caps w:val="0"/>
    </w:rPr>
  </w:style>
  <w:style w:type="paragraph" w:customStyle="1" w:styleId="Title4">
    <w:name w:val="Title 4"/>
    <w:basedOn w:val="Title3"/>
    <w:next w:val="Heading1"/>
    <w:rsid w:val="00B10E62"/>
    <w:rPr>
      <w:b/>
    </w:rPr>
  </w:style>
  <w:style w:type="paragraph" w:customStyle="1" w:styleId="toc0">
    <w:name w:val="toc 0"/>
    <w:basedOn w:val="Normal"/>
    <w:next w:val="TOC1"/>
    <w:rsid w:val="00B10E62"/>
    <w:pPr>
      <w:tabs>
        <w:tab w:val="clear" w:pos="794"/>
        <w:tab w:val="clear" w:pos="1191"/>
        <w:tab w:val="clear" w:pos="1588"/>
        <w:tab w:val="clear" w:pos="1985"/>
        <w:tab w:val="right" w:pos="9639"/>
      </w:tabs>
    </w:pPr>
    <w:rPr>
      <w:b/>
    </w:rPr>
  </w:style>
  <w:style w:type="paragraph" w:styleId="TOC1">
    <w:name w:val="toc 1"/>
    <w:basedOn w:val="Normal"/>
    <w:semiHidden/>
    <w:rsid w:val="00B10E62"/>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B10E62"/>
    <w:pPr>
      <w:spacing w:before="80"/>
      <w:ind w:left="1531" w:hanging="851"/>
    </w:pPr>
  </w:style>
  <w:style w:type="paragraph" w:styleId="TOC3">
    <w:name w:val="toc 3"/>
    <w:basedOn w:val="TOC2"/>
    <w:semiHidden/>
    <w:rsid w:val="00B10E62"/>
  </w:style>
  <w:style w:type="paragraph" w:styleId="TOC4">
    <w:name w:val="toc 4"/>
    <w:basedOn w:val="TOC3"/>
    <w:semiHidden/>
    <w:rsid w:val="00B10E62"/>
  </w:style>
  <w:style w:type="paragraph" w:styleId="TOC5">
    <w:name w:val="toc 5"/>
    <w:basedOn w:val="TOC4"/>
    <w:semiHidden/>
    <w:rsid w:val="00B10E62"/>
  </w:style>
  <w:style w:type="paragraph" w:styleId="TOC6">
    <w:name w:val="toc 6"/>
    <w:basedOn w:val="TOC4"/>
    <w:semiHidden/>
    <w:rsid w:val="00B10E62"/>
  </w:style>
  <w:style w:type="paragraph" w:styleId="TOC7">
    <w:name w:val="toc 7"/>
    <w:basedOn w:val="TOC4"/>
    <w:semiHidden/>
    <w:rsid w:val="00B10E62"/>
  </w:style>
  <w:style w:type="paragraph" w:styleId="TOC8">
    <w:name w:val="toc 8"/>
    <w:basedOn w:val="TOC4"/>
    <w:semiHidden/>
    <w:rsid w:val="00B10E62"/>
  </w:style>
  <w:style w:type="paragraph" w:customStyle="1" w:styleId="FiguretitleBR">
    <w:name w:val="Figure_title_BR"/>
    <w:basedOn w:val="TabletitleBR"/>
    <w:next w:val="Figurewithouttitle"/>
    <w:rsid w:val="00B10E62"/>
    <w:pPr>
      <w:keepNext w:val="0"/>
      <w:spacing w:after="480"/>
    </w:pPr>
  </w:style>
  <w:style w:type="paragraph" w:customStyle="1" w:styleId="FigureNoBR">
    <w:name w:val="Figure_No_BR"/>
    <w:basedOn w:val="Normal"/>
    <w:next w:val="FiguretitleBR"/>
    <w:rsid w:val="00B10E62"/>
    <w:pPr>
      <w:keepNext/>
      <w:keepLines/>
      <w:spacing w:before="480" w:after="120"/>
      <w:jc w:val="center"/>
    </w:pPr>
    <w:rPr>
      <w:caps/>
    </w:rPr>
  </w:style>
  <w:style w:type="paragraph" w:customStyle="1" w:styleId="AnnexNotitle">
    <w:name w:val="Annex_No &amp; title"/>
    <w:basedOn w:val="Normal"/>
    <w:next w:val="Normalaftertitle"/>
    <w:rsid w:val="00B10E62"/>
    <w:pPr>
      <w:keepNext/>
      <w:keepLines/>
      <w:spacing w:before="480"/>
      <w:jc w:val="center"/>
    </w:pPr>
    <w:rPr>
      <w:b/>
      <w:sz w:val="28"/>
    </w:rPr>
  </w:style>
  <w:style w:type="character" w:styleId="Hyperlink">
    <w:name w:val="Hyperlink"/>
    <w:basedOn w:val="DefaultParagraphFont"/>
    <w:rsid w:val="007A299C"/>
    <w:rPr>
      <w:color w:val="0000FF"/>
      <w:u w:val="single"/>
    </w:rPr>
  </w:style>
  <w:style w:type="paragraph" w:styleId="BodyText">
    <w:name w:val="Body Text"/>
    <w:basedOn w:val="Normal"/>
    <w:rsid w:val="007A299C"/>
    <w:rPr>
      <w:b/>
      <w:bCs/>
      <w:i/>
      <w:iCs/>
      <w:szCs w:val="24"/>
    </w:rPr>
  </w:style>
  <w:style w:type="paragraph" w:customStyle="1" w:styleId="TableNo">
    <w:name w:val="Table_No"/>
    <w:basedOn w:val="Normal"/>
    <w:next w:val="Normal"/>
    <w:rsid w:val="007A299C"/>
    <w:pPr>
      <w:keepNext/>
      <w:tabs>
        <w:tab w:val="clear" w:pos="794"/>
        <w:tab w:val="clear" w:pos="1191"/>
        <w:tab w:val="clear" w:pos="1588"/>
        <w:tab w:val="clear" w:pos="1985"/>
        <w:tab w:val="left" w:pos="1134"/>
        <w:tab w:val="left" w:pos="1871"/>
        <w:tab w:val="left" w:pos="2268"/>
      </w:tabs>
      <w:spacing w:before="560" w:after="120"/>
      <w:jc w:val="center"/>
    </w:pPr>
    <w:rPr>
      <w:caps/>
      <w:sz w:val="20"/>
    </w:rPr>
  </w:style>
  <w:style w:type="paragraph" w:customStyle="1" w:styleId="Car">
    <w:name w:val="Car"/>
    <w:basedOn w:val="Normal"/>
    <w:rsid w:val="007A299C"/>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table" w:styleId="TableGrid">
    <w:name w:val="Table Grid"/>
    <w:basedOn w:val="TableNormal"/>
    <w:rsid w:val="00EE44D4"/>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84602B"/>
    <w:rPr>
      <w:color w:val="606420"/>
      <w:u w:val="single"/>
    </w:rPr>
  </w:style>
  <w:style w:type="character" w:customStyle="1" w:styleId="Heading3Char1">
    <w:name w:val="Heading 3 Char1"/>
    <w:aliases w:val="Heading 3 Char Char,h3 Char,H3 Char,H31 Char"/>
    <w:basedOn w:val="DefaultParagraphFont"/>
    <w:link w:val="Heading3"/>
    <w:semiHidden/>
    <w:rsid w:val="001E692F"/>
    <w:rPr>
      <w:b/>
      <w:sz w:val="24"/>
      <w:lang w:val="en-GB" w:eastAsia="en-US" w:bidi="ar-SA"/>
    </w:rPr>
  </w:style>
  <w:style w:type="character" w:customStyle="1" w:styleId="FootnoteTextChar">
    <w:name w:val="Footnote Text Char"/>
    <w:basedOn w:val="DefaultParagraphFont"/>
    <w:link w:val="FootnoteText"/>
    <w:semiHidden/>
    <w:rsid w:val="001E692F"/>
    <w:rPr>
      <w:sz w:val="24"/>
      <w:lang w:val="en-GB" w:eastAsia="en-US" w:bidi="ar-SA"/>
    </w:rPr>
  </w:style>
  <w:style w:type="character" w:customStyle="1" w:styleId="itur-title1">
    <w:name w:val="itur-title1"/>
    <w:basedOn w:val="DefaultParagraphFont"/>
    <w:rsid w:val="003D0AB2"/>
    <w:rPr>
      <w:b/>
      <w:bCs/>
      <w:color w:val="5B84D7"/>
      <w:sz w:val="26"/>
      <w:szCs w:val="26"/>
    </w:rPr>
  </w:style>
  <w:style w:type="character" w:styleId="Strong">
    <w:name w:val="Strong"/>
    <w:basedOn w:val="DefaultParagraphFont"/>
    <w:uiPriority w:val="22"/>
    <w:qFormat/>
    <w:rsid w:val="00C25047"/>
    <w:rPr>
      <w:b/>
      <w:bCs/>
    </w:rPr>
  </w:style>
  <w:style w:type="character" w:customStyle="1" w:styleId="EmailStyle119">
    <w:name w:val="EmailStyle119"/>
    <w:basedOn w:val="DefaultParagraphFont"/>
    <w:semiHidden/>
    <w:rsid w:val="00C30A3C"/>
    <w:rPr>
      <w:rFonts w:ascii="Courier New" w:hAnsi="Courier New" w:cs="Courier New"/>
      <w:b w:val="0"/>
      <w:bCs w:val="0"/>
      <w:i w:val="0"/>
      <w:iCs w:val="0"/>
      <w:strike w:val="0"/>
      <w:color w:val="0000FF"/>
      <w:sz w:val="20"/>
      <w:szCs w:val="20"/>
      <w:u w:val="none"/>
    </w:rPr>
  </w:style>
  <w:style w:type="character" w:customStyle="1" w:styleId="TabletextChar">
    <w:name w:val="Table_text Char"/>
    <w:basedOn w:val="DefaultParagraphFont"/>
    <w:link w:val="Tabletext"/>
    <w:uiPriority w:val="99"/>
    <w:rsid w:val="008051C9"/>
    <w:rPr>
      <w:sz w:val="22"/>
      <w:lang w:val="en-GB" w:eastAsia="en-US" w:bidi="ar-SA"/>
    </w:rPr>
  </w:style>
  <w:style w:type="paragraph" w:customStyle="1" w:styleId="Char">
    <w:name w:val="Char"/>
    <w:basedOn w:val="Normal"/>
    <w:rsid w:val="008051C9"/>
    <w:pPr>
      <w:tabs>
        <w:tab w:val="clear" w:pos="794"/>
        <w:tab w:val="clear" w:pos="1191"/>
        <w:tab w:val="clear" w:pos="1588"/>
        <w:tab w:val="clear" w:pos="1985"/>
      </w:tabs>
      <w:overflowPunct/>
      <w:autoSpaceDE/>
      <w:autoSpaceDN/>
      <w:adjustRightInd/>
      <w:spacing w:before="0" w:after="160" w:line="240" w:lineRule="exact"/>
      <w:textAlignment w:val="auto"/>
    </w:pPr>
    <w:rPr>
      <w:rFonts w:ascii="Arial" w:hAnsi="Arial"/>
      <w:sz w:val="20"/>
      <w:lang w:val="fr-FR" w:eastAsia="zh-CN"/>
    </w:rPr>
  </w:style>
  <w:style w:type="paragraph" w:styleId="BalloonText">
    <w:name w:val="Balloon Text"/>
    <w:basedOn w:val="Normal"/>
    <w:semiHidden/>
    <w:rsid w:val="008D7715"/>
    <w:rPr>
      <w:rFonts w:ascii="Tahoma" w:hAnsi="Tahoma" w:cs="Tahoma"/>
      <w:sz w:val="16"/>
      <w:szCs w:val="16"/>
    </w:rPr>
  </w:style>
  <w:style w:type="paragraph" w:styleId="NormalWeb">
    <w:name w:val="Normal (Web)"/>
    <w:basedOn w:val="Normal"/>
    <w:uiPriority w:val="99"/>
    <w:rsid w:val="009D2408"/>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character" w:customStyle="1" w:styleId="h21">
    <w:name w:val="h21"/>
    <w:basedOn w:val="DefaultParagraphFont"/>
    <w:rsid w:val="009D2408"/>
    <w:rPr>
      <w:b/>
      <w:bCs/>
      <w:color w:val="3366CC"/>
      <w:sz w:val="36"/>
      <w:szCs w:val="36"/>
    </w:rPr>
  </w:style>
  <w:style w:type="character" w:customStyle="1" w:styleId="msoins0">
    <w:name w:val="msoins"/>
    <w:basedOn w:val="DefaultParagraphFont"/>
    <w:rsid w:val="007F55F4"/>
  </w:style>
  <w:style w:type="character" w:customStyle="1" w:styleId="msoins00">
    <w:name w:val="msoins0"/>
    <w:basedOn w:val="DefaultParagraphFont"/>
    <w:rsid w:val="004267D8"/>
  </w:style>
  <w:style w:type="paragraph" w:customStyle="1" w:styleId="CharCharCharCharCharChar">
    <w:name w:val="Char Char Char Char Char Char"/>
    <w:basedOn w:val="Normal"/>
    <w:rsid w:val="00AA26F8"/>
    <w:pPr>
      <w:widowControl w:val="0"/>
      <w:tabs>
        <w:tab w:val="clear" w:pos="794"/>
        <w:tab w:val="clear" w:pos="1191"/>
        <w:tab w:val="clear" w:pos="1588"/>
        <w:tab w:val="clear" w:pos="1985"/>
      </w:tabs>
      <w:overflowPunct/>
      <w:autoSpaceDE/>
      <w:autoSpaceDN/>
      <w:adjustRightInd/>
      <w:spacing w:before="0"/>
      <w:jc w:val="both"/>
      <w:textAlignment w:val="auto"/>
    </w:pPr>
    <w:rPr>
      <w:rFonts w:ascii="Tahoma" w:eastAsia="SimSun" w:hAnsi="Tahoma"/>
      <w:kern w:val="2"/>
      <w:lang w:val="en-US" w:eastAsia="zh-CN"/>
    </w:rPr>
  </w:style>
  <w:style w:type="paragraph" w:customStyle="1" w:styleId="Body">
    <w:name w:val="Body"/>
    <w:rsid w:val="00EC6ACC"/>
    <w:rPr>
      <w:rFonts w:ascii="Helvetica" w:eastAsia="ヒラギノ角ゴ Pro W3" w:hAnsi="Helvetica"/>
      <w:color w:val="000000"/>
      <w:sz w:val="24"/>
      <w:lang w:eastAsia="en-US"/>
    </w:rPr>
  </w:style>
  <w:style w:type="character" w:customStyle="1" w:styleId="enumlev1Char">
    <w:name w:val="enumlev1 Char"/>
    <w:basedOn w:val="DefaultParagraphFont"/>
    <w:link w:val="enumlev1"/>
    <w:uiPriority w:val="99"/>
    <w:rsid w:val="00D5017E"/>
    <w:rPr>
      <w:rFonts w:ascii="Times New Roman" w:hAnsi="Times New Roman"/>
      <w:sz w:val="24"/>
      <w:lang w:val="en-GB" w:eastAsia="en-US"/>
    </w:rPr>
  </w:style>
  <w:style w:type="character" w:customStyle="1" w:styleId="RestitleChar">
    <w:name w:val="Res_title Char"/>
    <w:basedOn w:val="DefaultParagraphFont"/>
    <w:link w:val="Restitle"/>
    <w:uiPriority w:val="99"/>
    <w:locked/>
    <w:rsid w:val="00484678"/>
    <w:rPr>
      <w:rFonts w:ascii="Times New Roman" w:hAnsi="Times New Roman"/>
      <w:b/>
      <w:sz w:val="28"/>
      <w:lang w:val="en-GB" w:eastAsia="en-US"/>
    </w:rPr>
  </w:style>
  <w:style w:type="character" w:customStyle="1" w:styleId="CallChar">
    <w:name w:val="Call Char"/>
    <w:basedOn w:val="DefaultParagraphFont"/>
    <w:link w:val="Call"/>
    <w:uiPriority w:val="99"/>
    <w:locked/>
    <w:rsid w:val="00643ACC"/>
    <w:rPr>
      <w:rFonts w:ascii="Times New Roman" w:hAnsi="Times New Roman"/>
      <w:i/>
      <w:sz w:val="24"/>
      <w:lang w:val="en-GB" w:eastAsia="en-US"/>
    </w:rPr>
  </w:style>
  <w:style w:type="paragraph" w:styleId="ListParagraph">
    <w:name w:val="List Paragraph"/>
    <w:basedOn w:val="Normal"/>
    <w:uiPriority w:val="34"/>
    <w:qFormat/>
    <w:rsid w:val="00B90F36"/>
    <w:pPr>
      <w:ind w:left="720"/>
      <w:contextualSpacing/>
      <w:jc w:val="both"/>
      <w:textAlignment w:val="auto"/>
    </w:pPr>
  </w:style>
  <w:style w:type="paragraph" w:customStyle="1" w:styleId="DecimalAligned">
    <w:name w:val="Decimal Aligned"/>
    <w:basedOn w:val="Normal"/>
    <w:uiPriority w:val="40"/>
    <w:rsid w:val="000F43D8"/>
    <w:pPr>
      <w:tabs>
        <w:tab w:val="clear" w:pos="794"/>
        <w:tab w:val="clear" w:pos="1191"/>
        <w:tab w:val="clear" w:pos="1588"/>
        <w:tab w:val="clear" w:pos="1985"/>
      </w:tabs>
      <w:overflowPunct/>
      <w:autoSpaceDE/>
      <w:autoSpaceDN/>
      <w:adjustRightInd/>
      <w:spacing w:before="0" w:after="200" w:line="276" w:lineRule="auto"/>
      <w:textAlignment w:val="auto"/>
    </w:pPr>
    <w:rPr>
      <w:rFonts w:ascii="Calibri" w:eastAsiaTheme="minorEastAsia" w:hAnsi="Calibri"/>
      <w:sz w:val="22"/>
      <w:szCs w:val="22"/>
      <w:lang w:val="en-US" w:eastAsia="zh-CN"/>
    </w:rPr>
  </w:style>
  <w:style w:type="paragraph" w:styleId="Subtitle">
    <w:name w:val="Subtitle"/>
    <w:basedOn w:val="Normal"/>
    <w:next w:val="Normal"/>
    <w:link w:val="SubtitleChar"/>
    <w:uiPriority w:val="11"/>
    <w:qFormat/>
    <w:rsid w:val="003E6E41"/>
    <w:pPr>
      <w:numPr>
        <w:ilvl w:val="1"/>
      </w:numPr>
      <w:tabs>
        <w:tab w:val="clear" w:pos="794"/>
        <w:tab w:val="clear" w:pos="1191"/>
        <w:tab w:val="clear" w:pos="1588"/>
        <w:tab w:val="clear" w:pos="1985"/>
      </w:tabs>
      <w:overflowPunct/>
      <w:autoSpaceDE/>
      <w:autoSpaceDN/>
      <w:adjustRightInd/>
      <w:spacing w:before="0" w:after="200" w:line="276" w:lineRule="auto"/>
      <w:textAlignment w:val="auto"/>
    </w:pPr>
    <w:rPr>
      <w:rFonts w:ascii="Cambria" w:eastAsia="SimSun" w:hAnsi="Cambria"/>
      <w:i/>
      <w:iCs/>
      <w:color w:val="4F81BD"/>
      <w:spacing w:val="15"/>
      <w:szCs w:val="24"/>
      <w:lang w:val="en-US" w:eastAsia="zh-CN"/>
    </w:rPr>
  </w:style>
  <w:style w:type="character" w:customStyle="1" w:styleId="SubtitleChar">
    <w:name w:val="Subtitle Char"/>
    <w:basedOn w:val="DefaultParagraphFont"/>
    <w:link w:val="Subtitle"/>
    <w:uiPriority w:val="11"/>
    <w:rsid w:val="003E6E41"/>
    <w:rPr>
      <w:rFonts w:ascii="Cambria" w:eastAsia="SimSun" w:hAnsi="Cambria"/>
      <w:i/>
      <w:iCs/>
      <w:color w:val="4F81BD"/>
      <w:spacing w:val="15"/>
      <w:sz w:val="24"/>
      <w:szCs w:val="24"/>
    </w:rPr>
  </w:style>
  <w:style w:type="paragraph" w:styleId="BodyText2">
    <w:name w:val="Body Text 2"/>
    <w:basedOn w:val="Normal"/>
    <w:link w:val="BodyText2Char"/>
    <w:unhideWhenUsed/>
    <w:rsid w:val="000E716A"/>
    <w:pPr>
      <w:spacing w:after="120" w:line="480" w:lineRule="auto"/>
      <w:textAlignment w:val="auto"/>
    </w:pPr>
  </w:style>
  <w:style w:type="character" w:customStyle="1" w:styleId="BodyText2Char">
    <w:name w:val="Body Text 2 Char"/>
    <w:basedOn w:val="DefaultParagraphFont"/>
    <w:link w:val="BodyText2"/>
    <w:rsid w:val="000E716A"/>
    <w:rPr>
      <w:rFonts w:ascii="Times New Roman" w:hAnsi="Times New Roman"/>
      <w:sz w:val="24"/>
      <w:lang w:val="en-GB" w:eastAsia="en-US"/>
    </w:rPr>
  </w:style>
  <w:style w:type="paragraph" w:styleId="Revision">
    <w:name w:val="Revision"/>
    <w:hidden/>
    <w:uiPriority w:val="99"/>
    <w:semiHidden/>
    <w:rsid w:val="007A12CF"/>
    <w:rPr>
      <w:rFonts w:ascii="Times New Roman" w:hAnsi="Times New Roman"/>
      <w:sz w:val="24"/>
      <w:lang w:val="en-GB" w:eastAsia="en-US"/>
    </w:rPr>
  </w:style>
  <w:style w:type="paragraph" w:styleId="NoSpacing">
    <w:name w:val="No Spacing"/>
    <w:uiPriority w:val="1"/>
    <w:qFormat/>
    <w:rsid w:val="000B7B82"/>
    <w:rPr>
      <w:rFonts w:asciiTheme="minorHAnsi" w:eastAsiaTheme="minorEastAsia" w:hAnsiTheme="minorHAnsi" w:cstheme="minorBidi"/>
      <w:sz w:val="22"/>
      <w:szCs w:val="22"/>
    </w:rPr>
  </w:style>
  <w:style w:type="character" w:customStyle="1" w:styleId="FooterChar">
    <w:name w:val="Footer Char"/>
    <w:basedOn w:val="DefaultParagraphFont"/>
    <w:link w:val="Footer"/>
    <w:rsid w:val="00494C18"/>
    <w:rPr>
      <w:rFonts w:ascii="Times New Roman" w:hAnsi="Times New Roman"/>
      <w:caps/>
      <w:noProof/>
      <w:sz w:val="16"/>
      <w:lang w:val="en-GB" w:eastAsia="en-US"/>
    </w:rPr>
  </w:style>
  <w:style w:type="character" w:customStyle="1" w:styleId="HeaderChar">
    <w:name w:val="Header Char"/>
    <w:basedOn w:val="DefaultParagraphFont"/>
    <w:link w:val="Header"/>
    <w:rsid w:val="00DF4712"/>
    <w:rPr>
      <w:rFonts w:ascii="Times New Roman" w:hAnsi="Times New Roman"/>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386347">
      <w:bodyDiv w:val="1"/>
      <w:marLeft w:val="0"/>
      <w:marRight w:val="0"/>
      <w:marTop w:val="0"/>
      <w:marBottom w:val="0"/>
      <w:divBdr>
        <w:top w:val="none" w:sz="0" w:space="0" w:color="auto"/>
        <w:left w:val="none" w:sz="0" w:space="0" w:color="auto"/>
        <w:bottom w:val="none" w:sz="0" w:space="0" w:color="auto"/>
        <w:right w:val="none" w:sz="0" w:space="0" w:color="auto"/>
      </w:divBdr>
    </w:div>
    <w:div w:id="306278240">
      <w:bodyDiv w:val="1"/>
      <w:marLeft w:val="0"/>
      <w:marRight w:val="0"/>
      <w:marTop w:val="0"/>
      <w:marBottom w:val="0"/>
      <w:divBdr>
        <w:top w:val="none" w:sz="0" w:space="0" w:color="auto"/>
        <w:left w:val="none" w:sz="0" w:space="0" w:color="auto"/>
        <w:bottom w:val="none" w:sz="0" w:space="0" w:color="auto"/>
        <w:right w:val="none" w:sz="0" w:space="0" w:color="auto"/>
      </w:divBdr>
    </w:div>
    <w:div w:id="426854680">
      <w:bodyDiv w:val="1"/>
      <w:marLeft w:val="0"/>
      <w:marRight w:val="0"/>
      <w:marTop w:val="0"/>
      <w:marBottom w:val="0"/>
      <w:divBdr>
        <w:top w:val="none" w:sz="0" w:space="0" w:color="auto"/>
        <w:left w:val="none" w:sz="0" w:space="0" w:color="auto"/>
        <w:bottom w:val="none" w:sz="0" w:space="0" w:color="auto"/>
        <w:right w:val="none" w:sz="0" w:space="0" w:color="auto"/>
      </w:divBdr>
    </w:div>
    <w:div w:id="461578371">
      <w:bodyDiv w:val="1"/>
      <w:marLeft w:val="0"/>
      <w:marRight w:val="0"/>
      <w:marTop w:val="0"/>
      <w:marBottom w:val="0"/>
      <w:divBdr>
        <w:top w:val="none" w:sz="0" w:space="0" w:color="auto"/>
        <w:left w:val="none" w:sz="0" w:space="0" w:color="auto"/>
        <w:bottom w:val="none" w:sz="0" w:space="0" w:color="auto"/>
        <w:right w:val="none" w:sz="0" w:space="0" w:color="auto"/>
      </w:divBdr>
    </w:div>
    <w:div w:id="489828901">
      <w:bodyDiv w:val="1"/>
      <w:marLeft w:val="0"/>
      <w:marRight w:val="0"/>
      <w:marTop w:val="0"/>
      <w:marBottom w:val="0"/>
      <w:divBdr>
        <w:top w:val="none" w:sz="0" w:space="0" w:color="auto"/>
        <w:left w:val="none" w:sz="0" w:space="0" w:color="auto"/>
        <w:bottom w:val="none" w:sz="0" w:space="0" w:color="auto"/>
        <w:right w:val="none" w:sz="0" w:space="0" w:color="auto"/>
      </w:divBdr>
    </w:div>
    <w:div w:id="507211957">
      <w:bodyDiv w:val="1"/>
      <w:marLeft w:val="0"/>
      <w:marRight w:val="0"/>
      <w:marTop w:val="0"/>
      <w:marBottom w:val="0"/>
      <w:divBdr>
        <w:top w:val="none" w:sz="0" w:space="0" w:color="auto"/>
        <w:left w:val="none" w:sz="0" w:space="0" w:color="auto"/>
        <w:bottom w:val="none" w:sz="0" w:space="0" w:color="auto"/>
        <w:right w:val="none" w:sz="0" w:space="0" w:color="auto"/>
      </w:divBdr>
    </w:div>
    <w:div w:id="640814463">
      <w:bodyDiv w:val="1"/>
      <w:marLeft w:val="0"/>
      <w:marRight w:val="0"/>
      <w:marTop w:val="0"/>
      <w:marBottom w:val="0"/>
      <w:divBdr>
        <w:top w:val="none" w:sz="0" w:space="0" w:color="auto"/>
        <w:left w:val="none" w:sz="0" w:space="0" w:color="auto"/>
        <w:bottom w:val="none" w:sz="0" w:space="0" w:color="auto"/>
        <w:right w:val="none" w:sz="0" w:space="0" w:color="auto"/>
      </w:divBdr>
    </w:div>
    <w:div w:id="759447943">
      <w:bodyDiv w:val="1"/>
      <w:marLeft w:val="0"/>
      <w:marRight w:val="0"/>
      <w:marTop w:val="0"/>
      <w:marBottom w:val="0"/>
      <w:divBdr>
        <w:top w:val="none" w:sz="0" w:space="0" w:color="auto"/>
        <w:left w:val="none" w:sz="0" w:space="0" w:color="auto"/>
        <w:bottom w:val="none" w:sz="0" w:space="0" w:color="auto"/>
        <w:right w:val="none" w:sz="0" w:space="0" w:color="auto"/>
      </w:divBdr>
    </w:div>
    <w:div w:id="762461507">
      <w:bodyDiv w:val="1"/>
      <w:marLeft w:val="0"/>
      <w:marRight w:val="0"/>
      <w:marTop w:val="0"/>
      <w:marBottom w:val="0"/>
      <w:divBdr>
        <w:top w:val="none" w:sz="0" w:space="0" w:color="auto"/>
        <w:left w:val="none" w:sz="0" w:space="0" w:color="auto"/>
        <w:bottom w:val="none" w:sz="0" w:space="0" w:color="auto"/>
        <w:right w:val="none" w:sz="0" w:space="0" w:color="auto"/>
      </w:divBdr>
    </w:div>
    <w:div w:id="782925277">
      <w:bodyDiv w:val="1"/>
      <w:marLeft w:val="0"/>
      <w:marRight w:val="0"/>
      <w:marTop w:val="0"/>
      <w:marBottom w:val="0"/>
      <w:divBdr>
        <w:top w:val="none" w:sz="0" w:space="0" w:color="auto"/>
        <w:left w:val="none" w:sz="0" w:space="0" w:color="auto"/>
        <w:bottom w:val="none" w:sz="0" w:space="0" w:color="auto"/>
        <w:right w:val="none" w:sz="0" w:space="0" w:color="auto"/>
      </w:divBdr>
    </w:div>
    <w:div w:id="1041632119">
      <w:bodyDiv w:val="1"/>
      <w:marLeft w:val="0"/>
      <w:marRight w:val="0"/>
      <w:marTop w:val="0"/>
      <w:marBottom w:val="0"/>
      <w:divBdr>
        <w:top w:val="none" w:sz="0" w:space="0" w:color="auto"/>
        <w:left w:val="none" w:sz="0" w:space="0" w:color="auto"/>
        <w:bottom w:val="none" w:sz="0" w:space="0" w:color="auto"/>
        <w:right w:val="none" w:sz="0" w:space="0" w:color="auto"/>
      </w:divBdr>
      <w:divsChild>
        <w:div w:id="1703361075">
          <w:marLeft w:val="0"/>
          <w:marRight w:val="0"/>
          <w:marTop w:val="0"/>
          <w:marBottom w:val="0"/>
          <w:divBdr>
            <w:top w:val="none" w:sz="0" w:space="0" w:color="auto"/>
            <w:left w:val="none" w:sz="0" w:space="0" w:color="auto"/>
            <w:bottom w:val="none" w:sz="0" w:space="0" w:color="auto"/>
            <w:right w:val="none" w:sz="0" w:space="0" w:color="auto"/>
          </w:divBdr>
        </w:div>
      </w:divsChild>
    </w:div>
    <w:div w:id="1197888528">
      <w:bodyDiv w:val="1"/>
      <w:marLeft w:val="0"/>
      <w:marRight w:val="0"/>
      <w:marTop w:val="0"/>
      <w:marBottom w:val="0"/>
      <w:divBdr>
        <w:top w:val="none" w:sz="0" w:space="0" w:color="auto"/>
        <w:left w:val="none" w:sz="0" w:space="0" w:color="auto"/>
        <w:bottom w:val="none" w:sz="0" w:space="0" w:color="auto"/>
        <w:right w:val="none" w:sz="0" w:space="0" w:color="auto"/>
      </w:divBdr>
    </w:div>
    <w:div w:id="1342512027">
      <w:bodyDiv w:val="1"/>
      <w:marLeft w:val="0"/>
      <w:marRight w:val="0"/>
      <w:marTop w:val="0"/>
      <w:marBottom w:val="0"/>
      <w:divBdr>
        <w:top w:val="none" w:sz="0" w:space="0" w:color="auto"/>
        <w:left w:val="none" w:sz="0" w:space="0" w:color="auto"/>
        <w:bottom w:val="none" w:sz="0" w:space="0" w:color="auto"/>
        <w:right w:val="none" w:sz="0" w:space="0" w:color="auto"/>
      </w:divBdr>
    </w:div>
    <w:div w:id="1405835575">
      <w:bodyDiv w:val="1"/>
      <w:marLeft w:val="0"/>
      <w:marRight w:val="0"/>
      <w:marTop w:val="0"/>
      <w:marBottom w:val="0"/>
      <w:divBdr>
        <w:top w:val="none" w:sz="0" w:space="0" w:color="auto"/>
        <w:left w:val="none" w:sz="0" w:space="0" w:color="auto"/>
        <w:bottom w:val="none" w:sz="0" w:space="0" w:color="auto"/>
        <w:right w:val="none" w:sz="0" w:space="0" w:color="auto"/>
      </w:divBdr>
    </w:div>
    <w:div w:id="1537156964">
      <w:bodyDiv w:val="1"/>
      <w:marLeft w:val="0"/>
      <w:marRight w:val="0"/>
      <w:marTop w:val="0"/>
      <w:marBottom w:val="0"/>
      <w:divBdr>
        <w:top w:val="none" w:sz="0" w:space="0" w:color="auto"/>
        <w:left w:val="none" w:sz="0" w:space="0" w:color="auto"/>
        <w:bottom w:val="none" w:sz="0" w:space="0" w:color="auto"/>
        <w:right w:val="none" w:sz="0" w:space="0" w:color="auto"/>
      </w:divBdr>
    </w:div>
    <w:div w:id="1575385616">
      <w:bodyDiv w:val="1"/>
      <w:marLeft w:val="0"/>
      <w:marRight w:val="0"/>
      <w:marTop w:val="0"/>
      <w:marBottom w:val="0"/>
      <w:divBdr>
        <w:top w:val="none" w:sz="0" w:space="0" w:color="auto"/>
        <w:left w:val="none" w:sz="0" w:space="0" w:color="auto"/>
        <w:bottom w:val="none" w:sz="0" w:space="0" w:color="auto"/>
        <w:right w:val="none" w:sz="0" w:space="0" w:color="auto"/>
      </w:divBdr>
    </w:div>
    <w:div w:id="1679382504">
      <w:bodyDiv w:val="1"/>
      <w:marLeft w:val="0"/>
      <w:marRight w:val="0"/>
      <w:marTop w:val="0"/>
      <w:marBottom w:val="0"/>
      <w:divBdr>
        <w:top w:val="none" w:sz="0" w:space="0" w:color="auto"/>
        <w:left w:val="none" w:sz="0" w:space="0" w:color="auto"/>
        <w:bottom w:val="none" w:sz="0" w:space="0" w:color="auto"/>
        <w:right w:val="none" w:sz="0" w:space="0" w:color="auto"/>
      </w:divBdr>
    </w:div>
    <w:div w:id="1869366971">
      <w:bodyDiv w:val="1"/>
      <w:marLeft w:val="0"/>
      <w:marRight w:val="0"/>
      <w:marTop w:val="0"/>
      <w:marBottom w:val="0"/>
      <w:divBdr>
        <w:top w:val="none" w:sz="0" w:space="0" w:color="auto"/>
        <w:left w:val="none" w:sz="0" w:space="0" w:color="auto"/>
        <w:bottom w:val="none" w:sz="0" w:space="0" w:color="auto"/>
        <w:right w:val="none" w:sz="0" w:space="0" w:color="auto"/>
      </w:divBdr>
    </w:div>
    <w:div w:id="1882396236">
      <w:bodyDiv w:val="1"/>
      <w:marLeft w:val="0"/>
      <w:marRight w:val="0"/>
      <w:marTop w:val="0"/>
      <w:marBottom w:val="0"/>
      <w:divBdr>
        <w:top w:val="none" w:sz="0" w:space="0" w:color="auto"/>
        <w:left w:val="none" w:sz="0" w:space="0" w:color="auto"/>
        <w:bottom w:val="none" w:sz="0" w:space="0" w:color="auto"/>
        <w:right w:val="none" w:sz="0" w:space="0" w:color="auto"/>
      </w:divBdr>
    </w:div>
    <w:div w:id="2099595709">
      <w:bodyDiv w:val="1"/>
      <w:marLeft w:val="0"/>
      <w:marRight w:val="0"/>
      <w:marTop w:val="0"/>
      <w:marBottom w:val="0"/>
      <w:divBdr>
        <w:top w:val="none" w:sz="0" w:space="0" w:color="auto"/>
        <w:left w:val="none" w:sz="0" w:space="0" w:color="auto"/>
        <w:bottom w:val="none" w:sz="0" w:space="0" w:color="auto"/>
        <w:right w:val="none" w:sz="0" w:space="0" w:color="auto"/>
      </w:divBdr>
    </w:div>
    <w:div w:id="2100439694">
      <w:bodyDiv w:val="1"/>
      <w:marLeft w:val="0"/>
      <w:marRight w:val="0"/>
      <w:marTop w:val="0"/>
      <w:marBottom w:val="0"/>
      <w:divBdr>
        <w:top w:val="none" w:sz="0" w:space="0" w:color="auto"/>
        <w:left w:val="none" w:sz="0" w:space="0" w:color="auto"/>
        <w:bottom w:val="none" w:sz="0" w:space="0" w:color="auto"/>
        <w:right w:val="none" w:sz="0" w:space="0" w:color="auto"/>
      </w:divBdr>
    </w:div>
    <w:div w:id="21108509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itu.int/md/R12-RA12-C-0116/en" TargetMode="External"/><Relationship Id="rId18" Type="http://schemas.openxmlformats.org/officeDocument/2006/relationships/footer" Target="foot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www.itu.int/dms_pub/itu-t/oth/0A/0F/T0A0F0000040003MSWE.docx"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tu.int/md/R00-CA-CIR-0013/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williamc\Application%20Data\Microsoft\Templates\POOL%20E%20-%20ITU\PE_RAG0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5CF0B2-7EF8-4B26-8A2C-E4AB6F578773}">
  <ds:schemaRefs>
    <ds:schemaRef ds:uri="http://schemas.microsoft.com/office/2006/metadata/properties"/>
    <ds:schemaRef ds:uri="http://purl.org/dc/dcmitype/"/>
    <ds:schemaRef ds:uri="http://purl.org/dc/elements/1.1/"/>
    <ds:schemaRef ds:uri="http://schemas.microsoft.com/office/2006/documentManagement/types"/>
    <ds:schemaRef ds:uri="http://schemas.openxmlformats.org/package/2006/metadata/core-properties"/>
    <ds:schemaRef ds:uri="http://schemas.microsoft.com/office/infopath/2007/PartnerControls"/>
    <ds:schemaRef ds:uri="http://www.w3.org/XML/1998/namespace"/>
    <ds:schemaRef ds:uri="http://purl.org/dc/terms/"/>
  </ds:schemaRefs>
</ds:datastoreItem>
</file>

<file path=customXml/itemProps2.xml><?xml version="1.0" encoding="utf-8"?>
<ds:datastoreItem xmlns:ds="http://schemas.openxmlformats.org/officeDocument/2006/customXml" ds:itemID="{9E86EC1E-ED12-45B6-98D8-E5DC544226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BFE8248-8BBE-4147-B40D-E01F31ED84B8}">
  <ds:schemaRefs>
    <ds:schemaRef ds:uri="http://schemas.microsoft.com/sharepoint/v3/contenttype/forms"/>
  </ds:schemaRefs>
</ds:datastoreItem>
</file>

<file path=customXml/itemProps4.xml><?xml version="1.0" encoding="utf-8"?>
<ds:datastoreItem xmlns:ds="http://schemas.openxmlformats.org/officeDocument/2006/customXml" ds:itemID="{78E8AFB9-2DD0-4458-8DDB-66B1A15D1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PE_RAG07</Template>
  <TotalTime>32</TotalTime>
  <Pages>3</Pages>
  <Words>855</Words>
  <Characters>4802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REPORT TO THE FIFTEENTH MEETING OF THE RADIOCOMMUNICATION ADVISORY GROUP</vt:lpstr>
    </vt:vector>
  </TitlesOfParts>
  <Manager>General Secretariat - Pool</Manager>
  <Company>International Telecommunication Union (ITU)</Company>
  <LinksUpToDate>false</LinksUpToDate>
  <CharactersWithSpaces>5646</CharactersWithSpaces>
  <SharedDoc>false</SharedDoc>
  <HLinks>
    <vt:vector size="198" baseType="variant">
      <vt:variant>
        <vt:i4>3014759</vt:i4>
      </vt:variant>
      <vt:variant>
        <vt:i4>93</vt:i4>
      </vt:variant>
      <vt:variant>
        <vt:i4>0</vt:i4>
      </vt:variant>
      <vt:variant>
        <vt:i4>5</vt:i4>
      </vt:variant>
      <vt:variant>
        <vt:lpwstr>http://www.itu.int/ITU-D/connect/cis/index.html</vt:lpwstr>
      </vt:variant>
      <vt:variant>
        <vt:lpwstr/>
      </vt:variant>
      <vt:variant>
        <vt:i4>1769547</vt:i4>
      </vt:variant>
      <vt:variant>
        <vt:i4>90</vt:i4>
      </vt:variant>
      <vt:variant>
        <vt:i4>0</vt:i4>
      </vt:variant>
      <vt:variant>
        <vt:i4>5</vt:i4>
      </vt:variant>
      <vt:variant>
        <vt:lpwstr>http://www.itu.int/wsis/</vt:lpwstr>
      </vt:variant>
      <vt:variant>
        <vt:lpwstr/>
      </vt:variant>
      <vt:variant>
        <vt:i4>393245</vt:i4>
      </vt:variant>
      <vt:variant>
        <vt:i4>87</vt:i4>
      </vt:variant>
      <vt:variant>
        <vt:i4>0</vt:i4>
      </vt:variant>
      <vt:variant>
        <vt:i4>5</vt:i4>
      </vt:variant>
      <vt:variant>
        <vt:lpwstr>http://www.itu.int/wsis/implementation/2009/forum/geneva/</vt:lpwstr>
      </vt:variant>
      <vt:variant>
        <vt:lpwstr/>
      </vt:variant>
      <vt:variant>
        <vt:i4>6553702</vt:i4>
      </vt:variant>
      <vt:variant>
        <vt:i4>84</vt:i4>
      </vt:variant>
      <vt:variant>
        <vt:i4>0</vt:i4>
      </vt:variant>
      <vt:variant>
        <vt:i4>5</vt:i4>
      </vt:variant>
      <vt:variant>
        <vt:lpwstr>http://www.itu.int/council/groups/wsis/</vt:lpwstr>
      </vt:variant>
      <vt:variant>
        <vt:lpwstr/>
      </vt:variant>
      <vt:variant>
        <vt:i4>5046367</vt:i4>
      </vt:variant>
      <vt:variant>
        <vt:i4>81</vt:i4>
      </vt:variant>
      <vt:variant>
        <vt:i4>0</vt:i4>
      </vt:variant>
      <vt:variant>
        <vt:i4>5</vt:i4>
      </vt:variant>
      <vt:variant>
        <vt:lpwstr>http://web.itu.int/themes/climate/events/2009-11-05.html</vt:lpwstr>
      </vt:variant>
      <vt:variant>
        <vt:lpwstr/>
      </vt:variant>
      <vt:variant>
        <vt:i4>1507330</vt:i4>
      </vt:variant>
      <vt:variant>
        <vt:i4>78</vt:i4>
      </vt:variant>
      <vt:variant>
        <vt:i4>0</vt:i4>
      </vt:variant>
      <vt:variant>
        <vt:i4>5</vt:i4>
      </vt:variant>
      <vt:variant>
        <vt:lpwstr>http://www.bcn.cat/climatechange/en/</vt:lpwstr>
      </vt:variant>
      <vt:variant>
        <vt:lpwstr/>
      </vt:variant>
      <vt:variant>
        <vt:i4>1048580</vt:i4>
      </vt:variant>
      <vt:variant>
        <vt:i4>75</vt:i4>
      </vt:variant>
      <vt:variant>
        <vt:i4>0</vt:i4>
      </vt:variant>
      <vt:variant>
        <vt:i4>5</vt:i4>
      </vt:variant>
      <vt:variant>
        <vt:lpwstr>http://unfccc.int/resource/docs/2009/smsn/igo/052.pdf</vt:lpwstr>
      </vt:variant>
      <vt:variant>
        <vt:lpwstr/>
      </vt:variant>
      <vt:variant>
        <vt:i4>4653074</vt:i4>
      </vt:variant>
      <vt:variant>
        <vt:i4>72</vt:i4>
      </vt:variant>
      <vt:variant>
        <vt:i4>0</vt:i4>
      </vt:variant>
      <vt:variant>
        <vt:i4>5</vt:i4>
      </vt:variant>
      <vt:variant>
        <vt:lpwstr>http://www.itu.int/ITU-R/index.asp?category=conferences&amp;rlink=seminar-itu-wmo&amp;lang=en</vt:lpwstr>
      </vt:variant>
      <vt:variant>
        <vt:lpwstr/>
      </vt:variant>
      <vt:variant>
        <vt:i4>524368</vt:i4>
      </vt:variant>
      <vt:variant>
        <vt:i4>69</vt:i4>
      </vt:variant>
      <vt:variant>
        <vt:i4>0</vt:i4>
      </vt:variant>
      <vt:variant>
        <vt:i4>5</vt:i4>
      </vt:variant>
      <vt:variant>
        <vt:lpwstr>http://eng.kcc.go.kr/user/ehpMain.do</vt:lpwstr>
      </vt:variant>
      <vt:variant>
        <vt:lpwstr/>
      </vt:variant>
      <vt:variant>
        <vt:i4>7274564</vt:i4>
      </vt:variant>
      <vt:variant>
        <vt:i4>66</vt:i4>
      </vt:variant>
      <vt:variant>
        <vt:i4>0</vt:i4>
      </vt:variant>
      <vt:variant>
        <vt:i4>5</vt:i4>
      </vt:variant>
      <vt:variant>
        <vt:lpwstr>http://www.itu.int/dms_pub/itu-t/oth/06/0F/T060F00600C0096PDFE.pdf</vt:lpwstr>
      </vt:variant>
      <vt:variant>
        <vt:lpwstr/>
      </vt:variant>
      <vt:variant>
        <vt:i4>2228269</vt:i4>
      </vt:variant>
      <vt:variant>
        <vt:i4>63</vt:i4>
      </vt:variant>
      <vt:variant>
        <vt:i4>0</vt:i4>
      </vt:variant>
      <vt:variant>
        <vt:i4>5</vt:i4>
      </vt:variant>
      <vt:variant>
        <vt:lpwstr>http://www.itu.int/publications/publications.aspx?lang=en&amp;media=electronic&amp;parent=R-HDB-45-2008</vt:lpwstr>
      </vt:variant>
      <vt:variant>
        <vt:lpwstr/>
      </vt:variant>
      <vt:variant>
        <vt:i4>2359358</vt:i4>
      </vt:variant>
      <vt:variant>
        <vt:i4>60</vt:i4>
      </vt:variant>
      <vt:variant>
        <vt:i4>0</vt:i4>
      </vt:variant>
      <vt:variant>
        <vt:i4>5</vt:i4>
      </vt:variant>
      <vt:variant>
        <vt:lpwstr>http://www.itu.int/climate</vt:lpwstr>
      </vt:variant>
      <vt:variant>
        <vt:lpwstr/>
      </vt:variant>
      <vt:variant>
        <vt:i4>3670129</vt:i4>
      </vt:variant>
      <vt:variant>
        <vt:i4>57</vt:i4>
      </vt:variant>
      <vt:variant>
        <vt:i4>0</vt:i4>
      </vt:variant>
      <vt:variant>
        <vt:i4>5</vt:i4>
      </vt:variant>
      <vt:variant>
        <vt:lpwstr>http://www.itu.int/osg/csd/wtpf/wtpf2009/opinions/</vt:lpwstr>
      </vt:variant>
      <vt:variant>
        <vt:lpwstr/>
      </vt:variant>
      <vt:variant>
        <vt:i4>1441884</vt:i4>
      </vt:variant>
      <vt:variant>
        <vt:i4>54</vt:i4>
      </vt:variant>
      <vt:variant>
        <vt:i4>0</vt:i4>
      </vt:variant>
      <vt:variant>
        <vt:i4>5</vt:i4>
      </vt:variant>
      <vt:variant>
        <vt:lpwstr>http://www.itu.int/osg/csd/wtpf/wtpf2009/</vt:lpwstr>
      </vt:variant>
      <vt:variant>
        <vt:lpwstr/>
      </vt:variant>
      <vt:variant>
        <vt:i4>196698</vt:i4>
      </vt:variant>
      <vt:variant>
        <vt:i4>51</vt:i4>
      </vt:variant>
      <vt:variant>
        <vt:i4>0</vt:i4>
      </vt:variant>
      <vt:variant>
        <vt:i4>5</vt:i4>
      </vt:variant>
      <vt:variant>
        <vt:lpwstr>http://www.itu.int/ITU-R/go/performance-reports/</vt:lpwstr>
      </vt:variant>
      <vt:variant>
        <vt:lpwstr/>
      </vt:variant>
      <vt:variant>
        <vt:i4>1704021</vt:i4>
      </vt:variant>
      <vt:variant>
        <vt:i4>48</vt:i4>
      </vt:variant>
      <vt:variant>
        <vt:i4>0</vt:i4>
      </vt:variant>
      <vt:variant>
        <vt:i4>5</vt:i4>
      </vt:variant>
      <vt:variant>
        <vt:lpwstr>http://www.itu.int/ITU-R/go/operational-plans/en</vt:lpwstr>
      </vt:variant>
      <vt:variant>
        <vt:lpwstr/>
      </vt:variant>
      <vt:variant>
        <vt:i4>4653074</vt:i4>
      </vt:variant>
      <vt:variant>
        <vt:i4>45</vt:i4>
      </vt:variant>
      <vt:variant>
        <vt:i4>0</vt:i4>
      </vt:variant>
      <vt:variant>
        <vt:i4>5</vt:i4>
      </vt:variant>
      <vt:variant>
        <vt:lpwstr>http://www.itu.int/ITU-R/index.asp?category=conferences&amp;rlink=seminar-itu-wmo&amp;lang=en</vt:lpwstr>
      </vt:variant>
      <vt:variant>
        <vt:lpwstr/>
      </vt:variant>
      <vt:variant>
        <vt:i4>7864360</vt:i4>
      </vt:variant>
      <vt:variant>
        <vt:i4>42</vt:i4>
      </vt:variant>
      <vt:variant>
        <vt:i4>0</vt:i4>
      </vt:variant>
      <vt:variant>
        <vt:i4>5</vt:i4>
      </vt:variant>
      <vt:variant>
        <vt:lpwstr>http://groups.itu.int/Default.aspx?alias=groups.itu.int/br-ssd</vt:lpwstr>
      </vt:variant>
      <vt:variant>
        <vt:lpwstr/>
      </vt:variant>
      <vt:variant>
        <vt:i4>1179728</vt:i4>
      </vt:variant>
      <vt:variant>
        <vt:i4>39</vt:i4>
      </vt:variant>
      <vt:variant>
        <vt:i4>0</vt:i4>
      </vt:variant>
      <vt:variant>
        <vt:i4>5</vt:i4>
      </vt:variant>
      <vt:variant>
        <vt:lpwstr>http://www.itu.int/ITU-R/go/seminars</vt:lpwstr>
      </vt:variant>
      <vt:variant>
        <vt:lpwstr/>
      </vt:variant>
      <vt:variant>
        <vt:i4>7995448</vt:i4>
      </vt:variant>
      <vt:variant>
        <vt:i4>36</vt:i4>
      </vt:variant>
      <vt:variant>
        <vt:i4>0</vt:i4>
      </vt:variant>
      <vt:variant>
        <vt:i4>5</vt:i4>
      </vt:variant>
      <vt:variant>
        <vt:lpwstr>http://www.itu.int/ITU-R/go/wrc-12-regional</vt:lpwstr>
      </vt:variant>
      <vt:variant>
        <vt:lpwstr/>
      </vt:variant>
      <vt:variant>
        <vt:i4>6357111</vt:i4>
      </vt:variant>
      <vt:variant>
        <vt:i4>33</vt:i4>
      </vt:variant>
      <vt:variant>
        <vt:i4>0</vt:i4>
      </vt:variant>
      <vt:variant>
        <vt:i4>5</vt:i4>
      </vt:variant>
      <vt:variant>
        <vt:lpwstr>http://www.itu.int/itu-r/go/wrc-12</vt:lpwstr>
      </vt:variant>
      <vt:variant>
        <vt:lpwstr/>
      </vt:variant>
      <vt:variant>
        <vt:i4>8323199</vt:i4>
      </vt:variant>
      <vt:variant>
        <vt:i4>30</vt:i4>
      </vt:variant>
      <vt:variant>
        <vt:i4>0</vt:i4>
      </vt:variant>
      <vt:variant>
        <vt:i4>5</vt:i4>
      </vt:variant>
      <vt:variant>
        <vt:lpwstr>http://www.itu.int/ITU-R/go/rcpm-wrc-12-studies</vt:lpwstr>
      </vt:variant>
      <vt:variant>
        <vt:lpwstr/>
      </vt:variant>
      <vt:variant>
        <vt:i4>3407984</vt:i4>
      </vt:variant>
      <vt:variant>
        <vt:i4>27</vt:i4>
      </vt:variant>
      <vt:variant>
        <vt:i4>0</vt:i4>
      </vt:variant>
      <vt:variant>
        <vt:i4>5</vt:i4>
      </vt:variant>
      <vt:variant>
        <vt:lpwstr>http://www.itu.int/ITU-R/go/wrc-11-regional-atu-09</vt:lpwstr>
      </vt:variant>
      <vt:variant>
        <vt:lpwstr/>
      </vt:variant>
      <vt:variant>
        <vt:i4>6815847</vt:i4>
      </vt:variant>
      <vt:variant>
        <vt:i4>24</vt:i4>
      </vt:variant>
      <vt:variant>
        <vt:i4>0</vt:i4>
      </vt:variant>
      <vt:variant>
        <vt:i4>5</vt:i4>
      </vt:variant>
      <vt:variant>
        <vt:lpwstr>http://www.itu.int/ITU-R/go/res647</vt:lpwstr>
      </vt:variant>
      <vt:variant>
        <vt:lpwstr/>
      </vt:variant>
      <vt:variant>
        <vt:i4>4653141</vt:i4>
      </vt:variant>
      <vt:variant>
        <vt:i4>21</vt:i4>
      </vt:variant>
      <vt:variant>
        <vt:i4>0</vt:i4>
      </vt:variant>
      <vt:variant>
        <vt:i4>5</vt:i4>
      </vt:variant>
      <vt:variant>
        <vt:lpwstr>http://www.itu.int/ITU-R/software/space/</vt:lpwstr>
      </vt:variant>
      <vt:variant>
        <vt:lpwstr/>
      </vt:variant>
      <vt:variant>
        <vt:i4>5111891</vt:i4>
      </vt:variant>
      <vt:variant>
        <vt:i4>18</vt:i4>
      </vt:variant>
      <vt:variant>
        <vt:i4>0</vt:i4>
      </vt:variant>
      <vt:variant>
        <vt:i4>5</vt:i4>
      </vt:variant>
      <vt:variant>
        <vt:lpwstr>http://www.itu.int/ITU-R/go/imt-advanced</vt:lpwstr>
      </vt:variant>
      <vt:variant>
        <vt:lpwstr/>
      </vt:variant>
      <vt:variant>
        <vt:i4>1376347</vt:i4>
      </vt:variant>
      <vt:variant>
        <vt:i4>15</vt:i4>
      </vt:variant>
      <vt:variant>
        <vt:i4>0</vt:i4>
      </vt:variant>
      <vt:variant>
        <vt:i4>5</vt:i4>
      </vt:variant>
      <vt:variant>
        <vt:lpwstr>http://www.itu.int/ITU-R/go/emergency</vt:lpwstr>
      </vt:variant>
      <vt:variant>
        <vt:lpwstr/>
      </vt:variant>
      <vt:variant>
        <vt:i4>3604537</vt:i4>
      </vt:variant>
      <vt:variant>
        <vt:i4>12</vt:i4>
      </vt:variant>
      <vt:variant>
        <vt:i4>0</vt:i4>
      </vt:variant>
      <vt:variant>
        <vt:i4>5</vt:i4>
      </vt:variant>
      <vt:variant>
        <vt:lpwstr>http://www.itu.int/ITU-R/go/climate-change</vt:lpwstr>
      </vt:variant>
      <vt:variant>
        <vt:lpwstr/>
      </vt:variant>
      <vt:variant>
        <vt:i4>8323199</vt:i4>
      </vt:variant>
      <vt:variant>
        <vt:i4>9</vt:i4>
      </vt:variant>
      <vt:variant>
        <vt:i4>0</vt:i4>
      </vt:variant>
      <vt:variant>
        <vt:i4>5</vt:i4>
      </vt:variant>
      <vt:variant>
        <vt:lpwstr>http://www.itu.int/ITU-R/go/rcpm-wrc-12-studies</vt:lpwstr>
      </vt:variant>
      <vt:variant>
        <vt:lpwstr/>
      </vt:variant>
      <vt:variant>
        <vt:i4>3276906</vt:i4>
      </vt:variant>
      <vt:variant>
        <vt:i4>6</vt:i4>
      </vt:variant>
      <vt:variant>
        <vt:i4>0</vt:i4>
      </vt:variant>
      <vt:variant>
        <vt:i4>5</vt:i4>
      </vt:variant>
      <vt:variant>
        <vt:lpwstr>http://www.itu.int/md/S09-CL-C-0099/en</vt:lpwstr>
      </vt:variant>
      <vt:variant>
        <vt:lpwstr/>
      </vt:variant>
      <vt:variant>
        <vt:i4>3080304</vt:i4>
      </vt:variant>
      <vt:variant>
        <vt:i4>3</vt:i4>
      </vt:variant>
      <vt:variant>
        <vt:i4>0</vt:i4>
      </vt:variant>
      <vt:variant>
        <vt:i4>5</vt:i4>
      </vt:variant>
      <vt:variant>
        <vt:lpwstr>http://web.itu.int/md/S09-CL-C-0110/en</vt:lpwstr>
      </vt:variant>
      <vt:variant>
        <vt:lpwstr/>
      </vt:variant>
      <vt:variant>
        <vt:i4>5832718</vt:i4>
      </vt:variant>
      <vt:variant>
        <vt:i4>0</vt:i4>
      </vt:variant>
      <vt:variant>
        <vt:i4>0</vt:i4>
      </vt:variant>
      <vt:variant>
        <vt:i4>5</vt:i4>
      </vt:variant>
      <vt:variant>
        <vt:lpwstr>http://www.itu.int/council/C2009/</vt:lpwstr>
      </vt:variant>
      <vt:variant>
        <vt:lpwstr/>
      </vt:variant>
      <vt:variant>
        <vt:i4>6160389</vt:i4>
      </vt:variant>
      <vt:variant>
        <vt:i4>0</vt:i4>
      </vt:variant>
      <vt:variant>
        <vt:i4>0</vt:i4>
      </vt:variant>
      <vt:variant>
        <vt:i4>5</vt:i4>
      </vt:variant>
      <vt:variant>
        <vt:lpwstr>http://www.itu.int/md/R00-CR-CIR-0295/en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TO THE FIFTEENTH MEETING OF THE RADIOCOMMUNICATION ADVISORY GROUP</dc:title>
  <dc:subject>RADIOCOMMUNICATION ADVISORY GROUP</dc:subject>
  <dc:creator>Director, Radiocommunication Bureau</dc:creator>
  <cp:keywords>RAG03-1</cp:keywords>
  <dc:description>Document RAG08-1/1-E  For: _x000d_Document date: 12 December 2007_x000d_Saved by JJF44233 at 15:38:46 on 18/12/2007</dc:description>
  <cp:lastModifiedBy>millet</cp:lastModifiedBy>
  <cp:revision>29</cp:revision>
  <cp:lastPrinted>2012-04-27T11:10:00Z</cp:lastPrinted>
  <dcterms:created xsi:type="dcterms:W3CDTF">2012-04-27T12:43:00Z</dcterms:created>
  <dcterms:modified xsi:type="dcterms:W3CDTF">2012-05-25T08:52:00Z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RAG08-1/1-E</vt:lpwstr>
  </property>
  <property fmtid="{D5CDD505-2E9C-101B-9397-08002B2CF9AE}" pid="3" name="Docdate">
    <vt:lpwstr>12 December 2007</vt:lpwstr>
  </property>
  <property fmtid="{D5CDD505-2E9C-101B-9397-08002B2CF9AE}" pid="4" name="Docorlang">
    <vt:lpwstr>Original: English</vt:lpwstr>
  </property>
  <property fmtid="{D5CDD505-2E9C-101B-9397-08002B2CF9AE}" pid="5" name="Docauthor">
    <vt:lpwstr>Director, Radiocommunication Bureau</vt:lpwstr>
  </property>
</Properties>
</file>