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0995B3A3" w14:textId="77777777">
        <w:trPr>
          <w:cantSplit/>
        </w:trPr>
        <w:tc>
          <w:tcPr>
            <w:tcW w:w="6771" w:type="dxa"/>
          </w:tcPr>
          <w:p w14:paraId="6AB94106" w14:textId="77777777" w:rsidR="0051782D" w:rsidRPr="00D872CB" w:rsidRDefault="0051782D" w:rsidP="00DC77EE">
            <w:pPr>
              <w:framePr w:hSpace="181" w:wrap="around" w:vAnchor="page" w:hAnchor="margin" w:x="1" w:y="852"/>
              <w:shd w:val="solid" w:color="FFFFFF" w:fill="FFFFFF"/>
              <w:spacing w:before="360" w:after="240"/>
              <w:rPr>
                <w:rFonts w:ascii="Verdana" w:hAnsi="Verdana" w:cs="Times New Roman Bold"/>
                <w:b/>
                <w:bCs/>
              </w:rPr>
            </w:pPr>
            <w:r w:rsidRPr="00D872CB">
              <w:rPr>
                <w:rFonts w:ascii="Verdana" w:hAnsi="Verdana" w:cs="Times New Roman Bold"/>
                <w:b/>
                <w:sz w:val="26"/>
                <w:szCs w:val="26"/>
              </w:rPr>
              <w:t>Radiocommunication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911577">
              <w:rPr>
                <w:rFonts w:ascii="Verdana" w:hAnsi="Verdana" w:cs="Times New Roman Bold"/>
                <w:b/>
                <w:bCs/>
                <w:sz w:val="20"/>
              </w:rPr>
              <w:t>25</w:t>
            </w:r>
            <w:r w:rsidR="00F028C1">
              <w:rPr>
                <w:rFonts w:ascii="Verdana" w:hAnsi="Verdana" w:cs="Times New Roman Bold"/>
                <w:b/>
                <w:bCs/>
                <w:sz w:val="20"/>
              </w:rPr>
              <w:t>-</w:t>
            </w:r>
            <w:r w:rsidR="00911577">
              <w:rPr>
                <w:rFonts w:ascii="Verdana" w:hAnsi="Verdana" w:cs="Times New Roman Bold"/>
                <w:b/>
                <w:bCs/>
                <w:sz w:val="20"/>
              </w:rPr>
              <w:t>27</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911577">
              <w:rPr>
                <w:rFonts w:ascii="Verdana" w:hAnsi="Verdana" w:cs="Times New Roman Bold"/>
                <w:b/>
                <w:bCs/>
                <w:sz w:val="20"/>
              </w:rPr>
              <w:t>2</w:t>
            </w:r>
          </w:p>
        </w:tc>
        <w:tc>
          <w:tcPr>
            <w:tcW w:w="3118" w:type="dxa"/>
          </w:tcPr>
          <w:p w14:paraId="600060FD"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461FF1AB" wp14:editId="528719C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2079D957" w14:textId="77777777">
        <w:trPr>
          <w:cantSplit/>
        </w:trPr>
        <w:tc>
          <w:tcPr>
            <w:tcW w:w="6771" w:type="dxa"/>
            <w:tcBorders>
              <w:bottom w:val="single" w:sz="12" w:space="0" w:color="auto"/>
            </w:tcBorders>
          </w:tcPr>
          <w:p w14:paraId="4F193301"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14:paraId="14C68F7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306B26E4" w14:textId="77777777">
        <w:trPr>
          <w:cantSplit/>
        </w:trPr>
        <w:tc>
          <w:tcPr>
            <w:tcW w:w="6771" w:type="dxa"/>
            <w:tcBorders>
              <w:top w:val="single" w:sz="12" w:space="0" w:color="auto"/>
            </w:tcBorders>
          </w:tcPr>
          <w:p w14:paraId="7D9398AC"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118" w:type="dxa"/>
            <w:tcBorders>
              <w:top w:val="single" w:sz="12" w:space="0" w:color="auto"/>
            </w:tcBorders>
          </w:tcPr>
          <w:p w14:paraId="2254F5EC"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14:paraId="07473E9F" w14:textId="77777777">
        <w:trPr>
          <w:cantSplit/>
        </w:trPr>
        <w:tc>
          <w:tcPr>
            <w:tcW w:w="6771" w:type="dxa"/>
          </w:tcPr>
          <w:p w14:paraId="19BFCF99" w14:textId="77777777" w:rsidR="00175E0C" w:rsidRPr="00D872CB" w:rsidRDefault="00175E0C" w:rsidP="00DC77EE">
            <w:pPr>
              <w:framePr w:hSpace="181" w:wrap="around" w:vAnchor="page" w:hAnchor="margin" w:x="1" w:y="852"/>
              <w:shd w:val="solid" w:color="FFFFFF" w:fill="FFFFFF"/>
              <w:spacing w:before="0"/>
              <w:jc w:val="center"/>
              <w:rPr>
                <w:sz w:val="20"/>
              </w:rPr>
            </w:pPr>
          </w:p>
        </w:tc>
        <w:tc>
          <w:tcPr>
            <w:tcW w:w="3118" w:type="dxa"/>
          </w:tcPr>
          <w:p w14:paraId="6E8BE118" w14:textId="0549D654" w:rsidR="00175E0C" w:rsidRPr="00D872CB" w:rsidRDefault="00175E0C" w:rsidP="00C67CEE">
            <w:pPr>
              <w:framePr w:hSpace="181" w:wrap="around" w:vAnchor="page" w:hAnchor="margin" w:x="1" w:y="852"/>
              <w:shd w:val="solid" w:color="FFFFFF" w:fill="FFFFFF"/>
              <w:spacing w:before="0" w:line="240" w:lineRule="atLeast"/>
              <w:rPr>
                <w:rFonts w:ascii="Verdana" w:hAnsi="Verdana"/>
                <w:b/>
                <w:sz w:val="20"/>
              </w:rPr>
            </w:pPr>
          </w:p>
        </w:tc>
      </w:tr>
      <w:tr w:rsidR="0051782D" w:rsidRPr="00D872CB" w14:paraId="1580DA27" w14:textId="77777777">
        <w:trPr>
          <w:cantSplit/>
        </w:trPr>
        <w:tc>
          <w:tcPr>
            <w:tcW w:w="6771" w:type="dxa"/>
            <w:vMerge w:val="restart"/>
          </w:tcPr>
          <w:p w14:paraId="533A18A0" w14:textId="77777777"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118" w:type="dxa"/>
          </w:tcPr>
          <w:p w14:paraId="76CF9B2C" w14:textId="0909E31F" w:rsidR="0051782D" w:rsidRPr="00D872CB" w:rsidRDefault="00BD7223" w:rsidP="00A7589F">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911577">
              <w:rPr>
                <w:rFonts w:ascii="Verdana" w:hAnsi="Verdana"/>
                <w:b/>
                <w:sz w:val="20"/>
              </w:rPr>
              <w:t>2</w:t>
            </w:r>
            <w:r w:rsidRPr="00D872CB">
              <w:rPr>
                <w:rFonts w:ascii="Verdana" w:hAnsi="Verdana"/>
                <w:b/>
                <w:sz w:val="20"/>
              </w:rPr>
              <w:t>-1/</w:t>
            </w:r>
            <w:r w:rsidR="00A7589F">
              <w:rPr>
                <w:rFonts w:ascii="Verdana" w:hAnsi="Verdana"/>
                <w:b/>
                <w:sz w:val="20"/>
              </w:rPr>
              <w:t>2</w:t>
            </w:r>
            <w:r w:rsidRPr="00D872CB">
              <w:rPr>
                <w:rFonts w:ascii="Verdana" w:hAnsi="Verdana"/>
                <w:b/>
                <w:sz w:val="20"/>
              </w:rPr>
              <w:t>-E</w:t>
            </w:r>
          </w:p>
        </w:tc>
      </w:tr>
      <w:tr w:rsidR="0051782D" w:rsidRPr="00D872CB" w14:paraId="73472625" w14:textId="77777777">
        <w:trPr>
          <w:cantSplit/>
        </w:trPr>
        <w:tc>
          <w:tcPr>
            <w:tcW w:w="6771" w:type="dxa"/>
            <w:vMerge/>
          </w:tcPr>
          <w:p w14:paraId="0B3DC4B1" w14:textId="77777777"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118" w:type="dxa"/>
          </w:tcPr>
          <w:p w14:paraId="5BAF6875" w14:textId="44DDA2F9" w:rsidR="0051782D" w:rsidRPr="00D872CB" w:rsidRDefault="00A7589F" w:rsidP="0007381C">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25</w:t>
            </w:r>
            <w:r w:rsidR="00BD7223" w:rsidRPr="00D872CB">
              <w:rPr>
                <w:rFonts w:ascii="Verdana" w:hAnsi="Verdana"/>
                <w:b/>
                <w:sz w:val="20"/>
              </w:rPr>
              <w:t xml:space="preserve"> </w:t>
            </w:r>
            <w:r w:rsidR="0007381C">
              <w:rPr>
                <w:rFonts w:ascii="Verdana" w:hAnsi="Verdana"/>
                <w:b/>
                <w:sz w:val="20"/>
              </w:rPr>
              <w:t>May</w:t>
            </w:r>
            <w:r w:rsidR="00BD7223" w:rsidRPr="00D872CB">
              <w:rPr>
                <w:rFonts w:ascii="Verdana" w:hAnsi="Verdana"/>
                <w:b/>
                <w:sz w:val="20"/>
              </w:rPr>
              <w:t xml:space="preserve"> 20</w:t>
            </w:r>
            <w:r w:rsidR="001E190A">
              <w:rPr>
                <w:rFonts w:ascii="Verdana" w:hAnsi="Verdana"/>
                <w:b/>
                <w:sz w:val="20"/>
              </w:rPr>
              <w:t>1</w:t>
            </w:r>
            <w:r w:rsidR="00911577">
              <w:rPr>
                <w:rFonts w:ascii="Verdana" w:hAnsi="Verdana"/>
                <w:b/>
                <w:sz w:val="20"/>
              </w:rPr>
              <w:t>2</w:t>
            </w:r>
          </w:p>
        </w:tc>
      </w:tr>
      <w:tr w:rsidR="0051782D" w:rsidRPr="00D872CB" w14:paraId="7D8203B4" w14:textId="77777777">
        <w:trPr>
          <w:cantSplit/>
        </w:trPr>
        <w:tc>
          <w:tcPr>
            <w:tcW w:w="6771" w:type="dxa"/>
            <w:vMerge/>
          </w:tcPr>
          <w:p w14:paraId="0B8F4AE3" w14:textId="77777777" w:rsidR="0051782D" w:rsidRPr="00D872CB" w:rsidRDefault="0051782D" w:rsidP="00DC77EE">
            <w:pPr>
              <w:framePr w:hSpace="181" w:wrap="around" w:vAnchor="page" w:hAnchor="margin" w:x="1" w:y="852"/>
              <w:spacing w:before="60"/>
              <w:jc w:val="center"/>
              <w:rPr>
                <w:b/>
                <w:smallCaps/>
                <w:sz w:val="32"/>
              </w:rPr>
            </w:pPr>
            <w:bookmarkStart w:id="2" w:name="dorlang" w:colFirst="1" w:colLast="1"/>
            <w:bookmarkEnd w:id="1"/>
          </w:p>
        </w:tc>
        <w:tc>
          <w:tcPr>
            <w:tcW w:w="3118" w:type="dxa"/>
          </w:tcPr>
          <w:p w14:paraId="13389A3E" w14:textId="6076E534" w:rsidR="0051782D" w:rsidRPr="00D872CB" w:rsidRDefault="00BD7223" w:rsidP="00635CF3">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p>
        </w:tc>
      </w:tr>
    </w:tbl>
    <w:tbl>
      <w:tblPr>
        <w:tblW w:w="9889" w:type="dxa"/>
        <w:tblLayout w:type="fixed"/>
        <w:tblLook w:val="0000" w:firstRow="0" w:lastRow="0" w:firstColumn="0" w:lastColumn="0" w:noHBand="0" w:noVBand="0"/>
      </w:tblPr>
      <w:tblGrid>
        <w:gridCol w:w="9889"/>
      </w:tblGrid>
      <w:tr w:rsidR="00093C73" w:rsidRPr="00D872CB" w14:paraId="2960C632" w14:textId="77777777">
        <w:trPr>
          <w:cantSplit/>
        </w:trPr>
        <w:tc>
          <w:tcPr>
            <w:tcW w:w="9889" w:type="dxa"/>
          </w:tcPr>
          <w:p w14:paraId="7FD4FFA8" w14:textId="45EB2E88" w:rsidR="00093C73" w:rsidRPr="00801A55" w:rsidRDefault="00801A55" w:rsidP="00801A55">
            <w:pPr>
              <w:spacing w:before="840" w:after="200"/>
              <w:jc w:val="center"/>
              <w:rPr>
                <w:b/>
                <w:sz w:val="28"/>
                <w:szCs w:val="28"/>
              </w:rPr>
            </w:pPr>
            <w:bookmarkStart w:id="3" w:name="dsource" w:colFirst="0" w:colLast="0"/>
            <w:bookmarkEnd w:id="2"/>
            <w:r w:rsidRPr="00801A55">
              <w:rPr>
                <w:b/>
                <w:sz w:val="28"/>
                <w:szCs w:val="28"/>
              </w:rPr>
              <w:t>United States of America</w:t>
            </w:r>
          </w:p>
        </w:tc>
      </w:tr>
      <w:tr w:rsidR="00093C73" w:rsidRPr="00D872CB" w14:paraId="1C7FCA82" w14:textId="77777777">
        <w:trPr>
          <w:cantSplit/>
        </w:trPr>
        <w:tc>
          <w:tcPr>
            <w:tcW w:w="9889" w:type="dxa"/>
          </w:tcPr>
          <w:p w14:paraId="4A72A21E" w14:textId="63CF5147" w:rsidR="00801A55" w:rsidRPr="004A1EBA" w:rsidRDefault="004A1EBA" w:rsidP="004A1EBA">
            <w:pPr>
              <w:spacing w:before="240"/>
              <w:jc w:val="center"/>
              <w:rPr>
                <w:bCs/>
                <w:sz w:val="28"/>
                <w:szCs w:val="28"/>
              </w:rPr>
            </w:pPr>
            <w:bookmarkStart w:id="4" w:name="dtitle1" w:colFirst="0" w:colLast="0"/>
            <w:bookmarkEnd w:id="3"/>
            <w:r w:rsidRPr="004A1EBA">
              <w:rPr>
                <w:bCs/>
                <w:sz w:val="28"/>
                <w:szCs w:val="28"/>
              </w:rPr>
              <w:t>VIEWS ON CONFORMITY ASSESSMENT AND</w:t>
            </w:r>
            <w:r>
              <w:rPr>
                <w:bCs/>
                <w:sz w:val="28"/>
                <w:szCs w:val="28"/>
              </w:rPr>
              <w:br/>
            </w:r>
            <w:r w:rsidRPr="004A1EBA">
              <w:rPr>
                <w:bCs/>
                <w:sz w:val="28"/>
                <w:szCs w:val="28"/>
              </w:rPr>
              <w:t>INTEROPERABILITY IN THE ITU-R</w:t>
            </w:r>
          </w:p>
          <w:p w14:paraId="00A030E1" w14:textId="62E6C724" w:rsidR="00093C73" w:rsidRPr="00D872CB" w:rsidRDefault="00093C73" w:rsidP="00472494">
            <w:pPr>
              <w:pStyle w:val="Title1"/>
            </w:pPr>
          </w:p>
        </w:tc>
      </w:tr>
    </w:tbl>
    <w:bookmarkEnd w:id="4"/>
    <w:p w14:paraId="22106D07" w14:textId="77777777" w:rsidR="00732205" w:rsidRDefault="00732205" w:rsidP="002150DB">
      <w:pPr>
        <w:pStyle w:val="Heading1"/>
        <w:numPr>
          <w:ilvl w:val="0"/>
          <w:numId w:val="46"/>
        </w:numPr>
        <w:ind w:hanging="720"/>
        <w:textAlignment w:val="auto"/>
      </w:pPr>
      <w:r>
        <w:t>Introduction</w:t>
      </w:r>
    </w:p>
    <w:p w14:paraId="6B336B26" w14:textId="0C8A65DB" w:rsidR="00732205" w:rsidRDefault="00732205" w:rsidP="00563D91">
      <w:r>
        <w:t>RA</w:t>
      </w:r>
      <w:r w:rsidR="00563D91">
        <w:t>-</w:t>
      </w:r>
      <w:r>
        <w:t>12 Resolution</w:t>
      </w:r>
      <w:r w:rsidR="00563D91">
        <w:t xml:space="preserve"> ITU-R</w:t>
      </w:r>
      <w:r>
        <w:t xml:space="preserve"> 62 instructs the Director of the BR to prepare a report on the progress as to understanding of the unique Conformity Assessments and Interoperability (CA&amp;I) issues of developing countries. As such the BR is instructed to gather input on the issue from administrations and sector members.  </w:t>
      </w:r>
    </w:p>
    <w:p w14:paraId="2C293C57" w14:textId="77777777" w:rsidR="00732205" w:rsidRDefault="00732205" w:rsidP="002150DB">
      <w:pPr>
        <w:numPr>
          <w:ilvl w:val="0"/>
          <w:numId w:val="46"/>
        </w:numPr>
        <w:spacing w:before="240"/>
        <w:ind w:hanging="720"/>
        <w:textAlignment w:val="auto"/>
        <w:rPr>
          <w:b/>
        </w:rPr>
      </w:pPr>
      <w:r>
        <w:rPr>
          <w:b/>
        </w:rPr>
        <w:t>Background</w:t>
      </w:r>
    </w:p>
    <w:p w14:paraId="44FCB1C4" w14:textId="5A633CD7" w:rsidR="00732205" w:rsidRDefault="00732205" w:rsidP="00563D91">
      <w:r>
        <w:t xml:space="preserve">Since </w:t>
      </w:r>
      <w:r w:rsidR="00563D91">
        <w:t>WTSA</w:t>
      </w:r>
      <w:r>
        <w:t xml:space="preserve"> Resolution 76 was adopted in 2008</w:t>
      </w:r>
      <w:r w:rsidR="00131254">
        <w:t>,</w:t>
      </w:r>
      <w:bookmarkStart w:id="5" w:name="_GoBack"/>
      <w:bookmarkEnd w:id="5"/>
      <w:r>
        <w:t xml:space="preserve"> the issue of CA&amp;I has been discussed numerous times in TSAG and other forums. Throughout the process, the United States has joined with others in seeking a clear understanding of the issues and desiring to ensure that any solution developed will, in fact, address those issues. </w:t>
      </w:r>
    </w:p>
    <w:p w14:paraId="2D3C9614" w14:textId="5DD88628" w:rsidR="00732205" w:rsidRDefault="00732205" w:rsidP="00093ECF">
      <w:r>
        <w:t>Recently, the United States International Telecommunication</w:t>
      </w:r>
      <w:r w:rsidR="000967E0">
        <w:t xml:space="preserve"> </w:t>
      </w:r>
      <w:r>
        <w:t xml:space="preserve">Union Association (USITUA) held a workshop on the issues of </w:t>
      </w:r>
      <w:proofErr w:type="gramStart"/>
      <w:r>
        <w:t>CA&amp;I</w:t>
      </w:r>
      <w:proofErr w:type="gramEnd"/>
      <w:r>
        <w:t xml:space="preserve"> as part of an effort to further gain knowledge on the issue as well as to discuss the possible merits of the proposed solutions that were being discussed in the TSAG.  The conclusion at the end of the USITUA workshop was that there was still no clear understanding of the exact nature of the issues facing developing countries, and whether testing for compliance with ITU-T Recommendations will solve problems such as counterfeiting of equipment or receiving equipment of poor quality. The general conclusion of the USITUA workshop was that any ITU CA&amp;I program was unlikely to solve such issues as they are understood by participants in the USITUA workshop. Rather, as the United States has argued before, conformance testing when needed is best left to expert bodies established for that purpose,</w:t>
      </w:r>
      <w:r>
        <w:rPr>
          <w:rStyle w:val="FootnoteReference"/>
        </w:rPr>
        <w:footnoteReference w:id="1"/>
      </w:r>
      <w:r>
        <w:t xml:space="preserve"> and an issue such as counterfeiting is a matter for law enforcement. Further, because the ITU-T has yet to produce a viable business </w:t>
      </w:r>
      <w:r>
        <w:lastRenderedPageBreak/>
        <w:t>plan for a CA&amp;I program as previously instructed</w:t>
      </w:r>
      <w:r>
        <w:rPr>
          <w:rStyle w:val="FootnoteReference"/>
        </w:rPr>
        <w:footnoteReference w:id="2"/>
      </w:r>
      <w:r w:rsidR="00093ECF">
        <w:t>,</w:t>
      </w:r>
      <w:r>
        <w:t xml:space="preserve"> it is inappropriate to expend the additional resources required to involve the membership of the ITU-R or the staff of the BR.</w:t>
      </w:r>
    </w:p>
    <w:p w14:paraId="085649FF" w14:textId="35A80E59" w:rsidR="00732205" w:rsidRDefault="00732205" w:rsidP="005555A2">
      <w:r>
        <w:t xml:space="preserve">Despite the view that was expressed at the </w:t>
      </w:r>
      <w:r w:rsidR="005555A2">
        <w:t xml:space="preserve">June </w:t>
      </w:r>
      <w:r>
        <w:t xml:space="preserve">RAG meeting that the program was still too premature for the </w:t>
      </w:r>
      <w:proofErr w:type="spellStart"/>
      <w:r>
        <w:t>Radiocommunication</w:t>
      </w:r>
      <w:proofErr w:type="spellEnd"/>
      <w:r>
        <w:t xml:space="preserve"> </w:t>
      </w:r>
      <w:r w:rsidR="005555A2">
        <w:t>S</w:t>
      </w:r>
      <w:r>
        <w:t xml:space="preserve">ector to address, at the </w:t>
      </w:r>
      <w:proofErr w:type="spellStart"/>
      <w:r>
        <w:t>Radiocommunication</w:t>
      </w:r>
      <w:proofErr w:type="spellEnd"/>
      <w:r>
        <w:t xml:space="preserve"> Assembly 2012, Re</w:t>
      </w:r>
      <w:r w:rsidR="00093ECF">
        <w:t>solution ITU-R</w:t>
      </w:r>
      <w:r>
        <w:t xml:space="preserve"> 62 was adopted instructing the Director of the BR to prepare a report on the status of the understanding of the issues that developing countries are encountering. Based on discussions at the USITUA workshop on CA&amp;I, the United States has found no evidence supporting the notion that ITU-R participation in an ITU-T CA&amp;I program would effectively address any problems related to counterfeiting or equipment quality that may exist in either developing or developed countries.</w:t>
      </w:r>
    </w:p>
    <w:p w14:paraId="41F07D35" w14:textId="0B3B3431" w:rsidR="00732205" w:rsidRDefault="005555A2" w:rsidP="002150DB">
      <w:pPr>
        <w:spacing w:before="240"/>
        <w:rPr>
          <w:b/>
        </w:rPr>
      </w:pPr>
      <w:r>
        <w:rPr>
          <w:b/>
        </w:rPr>
        <w:t>3</w:t>
      </w:r>
      <w:r>
        <w:rPr>
          <w:b/>
        </w:rPr>
        <w:tab/>
      </w:r>
      <w:r w:rsidR="00732205">
        <w:rPr>
          <w:b/>
        </w:rPr>
        <w:t>Discussion</w:t>
      </w:r>
    </w:p>
    <w:p w14:paraId="420033A5" w14:textId="77777777" w:rsidR="00732205" w:rsidRDefault="00732205" w:rsidP="00732205">
      <w:r>
        <w:t xml:space="preserve">The United States fully supports addressing the needs of developing countries and seeks to ensure the effectiveness of any solution by first clearly identifying the problems being </w:t>
      </w:r>
      <w:proofErr w:type="gramStart"/>
      <w:r>
        <w:t>encountered  by</w:t>
      </w:r>
      <w:proofErr w:type="gramEnd"/>
      <w:r>
        <w:t xml:space="preserve"> developing countries in regards to Conformity Assessment and Interoperability.  </w:t>
      </w:r>
    </w:p>
    <w:p w14:paraId="1CCA0F2B" w14:textId="77777777" w:rsidR="00732205" w:rsidRDefault="00732205" w:rsidP="00732205">
      <w:r>
        <w:t>At the recent ITU-T Study Group 5 meetings</w:t>
      </w:r>
      <w:proofErr w:type="gramStart"/>
      <w:r>
        <w:t>,  the</w:t>
      </w:r>
      <w:proofErr w:type="gramEnd"/>
      <w:r>
        <w:t xml:space="preserve"> draft report  by the consultant hired to develop the business plan was discussed. It is the understanding of the United States that the consultant firm hired to prepare the business plan raised some questions and concerns regarding the ITU-T program, including:</w:t>
      </w:r>
    </w:p>
    <w:p w14:paraId="0EB4B060" w14:textId="77777777" w:rsidR="00732205" w:rsidRDefault="00732205" w:rsidP="00732205">
      <w:pPr>
        <w:pStyle w:val="ListParagraph"/>
        <w:numPr>
          <w:ilvl w:val="0"/>
          <w:numId w:val="47"/>
        </w:numPr>
        <w:jc w:val="left"/>
      </w:pPr>
      <w:r>
        <w:t>That in the initial concept the overall program is too complicated to proceed forward without changes.</w:t>
      </w:r>
    </w:p>
    <w:p w14:paraId="44DF1EDA" w14:textId="3EFDDBA9" w:rsidR="00732205" w:rsidRDefault="00732205" w:rsidP="00732205">
      <w:pPr>
        <w:pStyle w:val="ListParagraph"/>
        <w:numPr>
          <w:ilvl w:val="0"/>
          <w:numId w:val="47"/>
        </w:numPr>
        <w:jc w:val="left"/>
      </w:pPr>
      <w:r>
        <w:t xml:space="preserve">The program may very well need to be broken down to more </w:t>
      </w:r>
      <w:r w:rsidR="005555A2">
        <w:t xml:space="preserve">a </w:t>
      </w:r>
      <w:r>
        <w:t>basic program to start; with work being done in limited study groups.</w:t>
      </w:r>
    </w:p>
    <w:p w14:paraId="6BB83DC8" w14:textId="794DF6B1" w:rsidR="00732205" w:rsidRDefault="005555A2" w:rsidP="002150DB">
      <w:pPr>
        <w:spacing w:before="240"/>
        <w:rPr>
          <w:b/>
        </w:rPr>
      </w:pPr>
      <w:r>
        <w:rPr>
          <w:b/>
        </w:rPr>
        <w:t>4</w:t>
      </w:r>
      <w:r>
        <w:rPr>
          <w:b/>
        </w:rPr>
        <w:tab/>
      </w:r>
      <w:r w:rsidR="00732205">
        <w:rPr>
          <w:b/>
        </w:rPr>
        <w:t>Proposal</w:t>
      </w:r>
    </w:p>
    <w:p w14:paraId="16271DAA" w14:textId="77777777" w:rsidR="00732205" w:rsidRDefault="00732205" w:rsidP="00732205">
      <w:r>
        <w:t xml:space="preserve">It is the view of the United States that it is unwise to proceed with creating a </w:t>
      </w:r>
      <w:proofErr w:type="gramStart"/>
      <w:r>
        <w:t>CA&amp;I</w:t>
      </w:r>
      <w:proofErr w:type="gramEnd"/>
      <w:r>
        <w:t xml:space="preserve"> initiative in the ITU-R, particularly since the ITU-T has yet to fulfil its CA&amp;I mandate. Moreover, based on the ITU consultant’s draft report, it appears that the ITU-T CA&amp;I program may have to be re-thought and re-designed. It would be wise to learn from the ITU-T’s experience before considering any involvement by the ITU-R. </w:t>
      </w:r>
    </w:p>
    <w:p w14:paraId="75A9CDE8" w14:textId="4299C1F0" w:rsidR="00732205" w:rsidRDefault="00732205" w:rsidP="002150DB">
      <w:r>
        <w:t xml:space="preserve">As stated previously, the United States remains unclear on how the stated issues that are of concern to the developing countries would be solved by an ITU CA&amp;I program. Until such time as there is clarity regarding the issues, and until such time as ITU CA&amp;I proponents are able to clearly articulate how such a program addresses problems expressed by developing countries, the United States proposes that the Director of the BR report to the TSB that it is premature to address CA&amp;I issues in the ITU-R. </w:t>
      </w:r>
    </w:p>
    <w:p w14:paraId="0E4D449B" w14:textId="77777777" w:rsidR="00732205" w:rsidRDefault="00732205" w:rsidP="00732205">
      <w:r>
        <w:t xml:space="preserve">In view of continuing concerns, the United States also proposes that the Director, BR report that   issues of conformity assessment are best addressed by experts in the field of compliance testing and that issues on interoperability are best addressed by the relevant standards groups, industry associations, service providers or manufacturers depending on the specific interoperability issues, and whether markets dictate that interoperability is necessary. </w:t>
      </w:r>
    </w:p>
    <w:p w14:paraId="20C232E1" w14:textId="52E3E52F" w:rsidR="00507305" w:rsidRDefault="00BD0D88" w:rsidP="00BD0D88">
      <w:pPr>
        <w:pStyle w:val="Heading1"/>
        <w:spacing w:before="240"/>
        <w:ind w:left="0" w:firstLine="0"/>
        <w:jc w:val="center"/>
        <w:textAlignment w:val="auto"/>
        <w:rPr>
          <w:rFonts w:asciiTheme="majorBidi" w:hAnsiTheme="majorBidi" w:cstheme="majorBidi"/>
          <w:sz w:val="20"/>
        </w:rPr>
      </w:pPr>
      <w:r>
        <w:rPr>
          <w:rFonts w:asciiTheme="majorBidi" w:hAnsiTheme="majorBidi" w:cstheme="majorBidi"/>
          <w:sz w:val="20"/>
        </w:rPr>
        <w:t>___________</w:t>
      </w:r>
    </w:p>
    <w:sectPr w:rsidR="00507305" w:rsidSect="00B32715">
      <w:headerReference w:type="default" r:id="rId13"/>
      <w:footerReference w:type="default" r:id="rId14"/>
      <w:footerReference w:type="first" r:id="rId15"/>
      <w:pgSz w:w="11907" w:h="16834" w:code="9"/>
      <w:pgMar w:top="1247" w:right="1134" w:bottom="1247"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A46CD" w14:textId="77777777" w:rsidR="008926DF" w:rsidRDefault="008926DF">
      <w:r>
        <w:separator/>
      </w:r>
    </w:p>
  </w:endnote>
  <w:endnote w:type="continuationSeparator" w:id="0">
    <w:p w14:paraId="655E2BF6" w14:textId="77777777" w:rsidR="008926DF" w:rsidRDefault="0089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3B799" w14:textId="77777777" w:rsidR="00A6125E" w:rsidRDefault="00A6125E" w:rsidP="00A6125E">
    <w:pPr>
      <w:pStyle w:val="Footer"/>
      <w:rPr>
        <w:lang w:val="en-US"/>
      </w:rPr>
    </w:pPr>
    <w:fldSimple w:instr=" FILENAME \p \* MERGEFORMAT ">
      <w:r w:rsidRPr="00A6125E">
        <w:rPr>
          <w:lang w:val="en-US"/>
        </w:rPr>
        <w:t>M</w:t>
      </w:r>
      <w:r>
        <w:t>:\BRIAP\STAFF\Millet\RAG\RAG12\DOCS\002E.docx</w:t>
      </w:r>
    </w:fldSimple>
  </w:p>
  <w:p w14:paraId="48B0AA32" w14:textId="77777777" w:rsidR="00732205" w:rsidRPr="00A6125E" w:rsidRDefault="00732205">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D8D95" w14:textId="77777777" w:rsidR="00A6125E" w:rsidRDefault="00A6125E" w:rsidP="00A6125E">
    <w:pPr>
      <w:pStyle w:val="Footer"/>
      <w:rPr>
        <w:lang w:val="en-US"/>
      </w:rPr>
    </w:pPr>
    <w:fldSimple w:instr=" FILENAME \p \* MERGEFORMAT ">
      <w:r w:rsidRPr="00A6125E">
        <w:rPr>
          <w:lang w:val="en-US"/>
        </w:rPr>
        <w:t>M</w:t>
      </w:r>
      <w:r>
        <w:t>:\BRIAP\STAFF\Millet\RAG\RAG12\DOCS\002E.docx</w:t>
      </w:r>
    </w:fldSimple>
  </w:p>
  <w:p w14:paraId="4EE610F2" w14:textId="77777777" w:rsidR="00732205" w:rsidRPr="00A6125E" w:rsidRDefault="0073220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07493" w14:textId="77777777" w:rsidR="008926DF" w:rsidRDefault="008926DF">
      <w:r>
        <w:t>____________________</w:t>
      </w:r>
    </w:p>
  </w:footnote>
  <w:footnote w:type="continuationSeparator" w:id="0">
    <w:p w14:paraId="3DD1213A" w14:textId="77777777" w:rsidR="008926DF" w:rsidRDefault="008926DF">
      <w:r>
        <w:continuationSeparator/>
      </w:r>
    </w:p>
  </w:footnote>
  <w:footnote w:id="1">
    <w:p w14:paraId="4E83AAD8" w14:textId="77777777" w:rsidR="00732205" w:rsidRDefault="00732205" w:rsidP="00732205">
      <w:pPr>
        <w:pStyle w:val="FootnoteText"/>
        <w:rPr>
          <w:lang w:val="en-US"/>
        </w:rPr>
      </w:pPr>
      <w:r>
        <w:rPr>
          <w:rStyle w:val="FootnoteReference"/>
        </w:rPr>
        <w:footnoteRef/>
      </w:r>
      <w:r>
        <w:t xml:space="preserve"> </w:t>
      </w:r>
      <w:r>
        <w:rPr>
          <w:lang w:val="en-US"/>
        </w:rPr>
        <w:t>Implementing additional conformance testing regimes would translate to considerable additional equipment costs.</w:t>
      </w:r>
    </w:p>
    <w:p w14:paraId="2C3E1249" w14:textId="77777777" w:rsidR="00732205" w:rsidRDefault="00732205" w:rsidP="00732205">
      <w:pPr>
        <w:pStyle w:val="FootnoteText"/>
        <w:rPr>
          <w:lang w:val="en-US"/>
        </w:rPr>
      </w:pPr>
    </w:p>
  </w:footnote>
  <w:footnote w:id="2">
    <w:p w14:paraId="645050FC" w14:textId="0BDC0B47" w:rsidR="00732205" w:rsidRDefault="00732205" w:rsidP="00732205">
      <w:pPr>
        <w:pStyle w:val="FootnoteText"/>
        <w:rPr>
          <w:lang w:val="en-US"/>
        </w:rPr>
      </w:pPr>
      <w:r>
        <w:rPr>
          <w:rStyle w:val="FootnoteReference"/>
        </w:rPr>
        <w:footnoteRef/>
      </w:r>
      <w:r>
        <w:t xml:space="preserve"> See </w:t>
      </w:r>
      <w:hyperlink r:id="rId1" w:anchor="res177" w:history="1">
        <w:r>
          <w:rPr>
            <w:rStyle w:val="Hyperlink"/>
          </w:rPr>
          <w:t>Resolution 177 (Guadalajara, 2010)</w:t>
        </w:r>
      </w:hyperlink>
      <w:r>
        <w:t xml:space="preserve"> </w:t>
      </w:r>
      <w:r>
        <w:rPr>
          <w:i/>
        </w:rPr>
        <w:t>instructs</w:t>
      </w:r>
      <w:r>
        <w:t xml:space="preserve"> 4 and </w:t>
      </w:r>
      <w:hyperlink r:id="rId2" w:history="1">
        <w:r>
          <w:rPr>
            <w:rStyle w:val="Hyperlink"/>
          </w:rPr>
          <w:t>Resolution 76 (Johannesburg, 2008)</w:t>
        </w:r>
      </w:hyperlink>
      <w:r>
        <w:t xml:space="preserve"> </w:t>
      </w:r>
      <w:r>
        <w:rPr>
          <w:i/>
        </w:rPr>
        <w:t>instructs</w:t>
      </w:r>
      <w:r>
        <w:t xml:space="preserve"> 4</w:t>
      </w:r>
      <w:r w:rsidR="00BD0D8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4F372" w14:textId="77777777" w:rsidR="00732205" w:rsidRDefault="00732205" w:rsidP="00732205">
    <w:pPr>
      <w:pStyle w:val="Header"/>
      <w:rPr>
        <w:lang w:val="es-ES"/>
      </w:rPr>
    </w:pPr>
    <w:r>
      <w:rPr>
        <w:lang w:val="es-ES"/>
      </w:rPr>
      <w:t xml:space="preserve">- </w:t>
    </w:r>
    <w:r>
      <w:fldChar w:fldCharType="begin"/>
    </w:r>
    <w:r>
      <w:instrText xml:space="preserve"> PAGE </w:instrText>
    </w:r>
    <w:r>
      <w:fldChar w:fldCharType="separate"/>
    </w:r>
    <w:r w:rsidR="005555A2">
      <w:rPr>
        <w:noProof/>
      </w:rPr>
      <w:t>2</w:t>
    </w:r>
    <w:r>
      <w:rPr>
        <w:noProof/>
      </w:rPr>
      <w:fldChar w:fldCharType="end"/>
    </w:r>
    <w:r>
      <w:rPr>
        <w:lang w:val="es-ES"/>
      </w:rPr>
      <w:t xml:space="preserve"> -</w:t>
    </w:r>
  </w:p>
  <w:p w14:paraId="039C4CF6" w14:textId="445F77C8" w:rsidR="00732205" w:rsidRDefault="00732205" w:rsidP="00732205">
    <w:pPr>
      <w:pStyle w:val="Header"/>
      <w:rPr>
        <w:lang w:val="es-ES"/>
      </w:rPr>
    </w:pPr>
    <w:r>
      <w:rPr>
        <w:lang w:val="es-ES"/>
      </w:rPr>
      <w:t>RAG12-1/2-E</w:t>
    </w:r>
  </w:p>
  <w:p w14:paraId="265DA6E9" w14:textId="77777777" w:rsidR="00732205" w:rsidRDefault="007322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AA6CB0"/>
    <w:multiLevelType w:val="hybridMultilevel"/>
    <w:tmpl w:val="23C838A0"/>
    <w:lvl w:ilvl="0" w:tplc="63BA3590">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9A1CF6"/>
    <w:multiLevelType w:val="hybridMultilevel"/>
    <w:tmpl w:val="1FC640A4"/>
    <w:lvl w:ilvl="0" w:tplc="AD0A02A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76592B"/>
    <w:multiLevelType w:val="hybridMultilevel"/>
    <w:tmpl w:val="1C9613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6F9745B1"/>
    <w:multiLevelType w:val="multilevel"/>
    <w:tmpl w:val="EA9285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57A257E"/>
    <w:multiLevelType w:val="hybridMultilevel"/>
    <w:tmpl w:val="A3D48CA8"/>
    <w:lvl w:ilvl="0" w:tplc="714609E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9452A2E"/>
    <w:multiLevelType w:val="hybridMultilevel"/>
    <w:tmpl w:val="50428CE0"/>
    <w:lvl w:ilvl="0" w:tplc="0FAEFBD2">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38165C"/>
    <w:multiLevelType w:val="hybridMultilevel"/>
    <w:tmpl w:val="42182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3"/>
  </w:num>
  <w:num w:numId="13">
    <w:abstractNumId w:val="35"/>
  </w:num>
  <w:num w:numId="14">
    <w:abstractNumId w:val="29"/>
  </w:num>
  <w:num w:numId="15">
    <w:abstractNumId w:val="25"/>
  </w:num>
  <w:num w:numId="16">
    <w:abstractNumId w:val="34"/>
  </w:num>
  <w:num w:numId="17">
    <w:abstractNumId w:val="24"/>
  </w:num>
  <w:num w:numId="18">
    <w:abstractNumId w:val="10"/>
  </w:num>
  <w:num w:numId="19">
    <w:abstractNumId w:val="16"/>
  </w:num>
  <w:num w:numId="20">
    <w:abstractNumId w:val="17"/>
  </w:num>
  <w:num w:numId="21">
    <w:abstractNumId w:val="22"/>
  </w:num>
  <w:num w:numId="22">
    <w:abstractNumId w:val="37"/>
  </w:num>
  <w:num w:numId="23">
    <w:abstractNumId w:val="26"/>
  </w:num>
  <w:num w:numId="24">
    <w:abstractNumId w:val="28"/>
  </w:num>
  <w:num w:numId="25">
    <w:abstractNumId w:val="12"/>
  </w:num>
  <w:num w:numId="26">
    <w:abstractNumId w:val="23"/>
  </w:num>
  <w:num w:numId="27">
    <w:abstractNumId w:val="15"/>
  </w:num>
  <w:num w:numId="28">
    <w:abstractNumId w:val="20"/>
  </w:num>
  <w:num w:numId="29">
    <w:abstractNumId w:val="31"/>
  </w:num>
  <w:num w:numId="30">
    <w:abstractNumId w:val="42"/>
  </w:num>
  <w:num w:numId="31">
    <w:abstractNumId w:val="36"/>
  </w:num>
  <w:num w:numId="32">
    <w:abstractNumId w:val="32"/>
  </w:num>
  <w:num w:numId="33">
    <w:abstractNumId w:val="2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0"/>
  </w:num>
  <w:num w:numId="38">
    <w:abstractNumId w:val="26"/>
  </w:num>
  <w:num w:numId="39">
    <w:abstractNumId w:val="28"/>
  </w:num>
  <w:num w:numId="40">
    <w:abstractNumId w:val="36"/>
  </w:num>
  <w:num w:numId="41">
    <w:abstractNumId w:val="39"/>
  </w:num>
  <w:num w:numId="42">
    <w:abstractNumId w:val="38"/>
  </w:num>
  <w:num w:numId="43">
    <w:abstractNumId w:val="41"/>
  </w:num>
  <w:num w:numId="44">
    <w:abstractNumId w:val="11"/>
  </w:num>
  <w:num w:numId="45">
    <w:abstractNumId w:val="4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49CD"/>
    <w:rsid w:val="00020106"/>
    <w:rsid w:val="00021007"/>
    <w:rsid w:val="000232E6"/>
    <w:rsid w:val="0004059F"/>
    <w:rsid w:val="000447A6"/>
    <w:rsid w:val="00051F57"/>
    <w:rsid w:val="00057DAF"/>
    <w:rsid w:val="00062BB9"/>
    <w:rsid w:val="0006614B"/>
    <w:rsid w:val="00070157"/>
    <w:rsid w:val="0007381C"/>
    <w:rsid w:val="00076C26"/>
    <w:rsid w:val="00080D5A"/>
    <w:rsid w:val="00083608"/>
    <w:rsid w:val="000845BE"/>
    <w:rsid w:val="00084871"/>
    <w:rsid w:val="00087F59"/>
    <w:rsid w:val="00093C73"/>
    <w:rsid w:val="00093ECF"/>
    <w:rsid w:val="000967E0"/>
    <w:rsid w:val="000B0E00"/>
    <w:rsid w:val="000B4D42"/>
    <w:rsid w:val="000B7B82"/>
    <w:rsid w:val="000C0FEC"/>
    <w:rsid w:val="000C31A2"/>
    <w:rsid w:val="000C5E0B"/>
    <w:rsid w:val="000D00A3"/>
    <w:rsid w:val="000D0ACE"/>
    <w:rsid w:val="000D0AFB"/>
    <w:rsid w:val="000D423B"/>
    <w:rsid w:val="000D4D18"/>
    <w:rsid w:val="000D5C8B"/>
    <w:rsid w:val="000E027E"/>
    <w:rsid w:val="000E3510"/>
    <w:rsid w:val="000E3604"/>
    <w:rsid w:val="000E716A"/>
    <w:rsid w:val="000F275A"/>
    <w:rsid w:val="000F36A7"/>
    <w:rsid w:val="000F43D8"/>
    <w:rsid w:val="000F738C"/>
    <w:rsid w:val="00107E5A"/>
    <w:rsid w:val="00114C9C"/>
    <w:rsid w:val="00116905"/>
    <w:rsid w:val="00121CE0"/>
    <w:rsid w:val="001225EE"/>
    <w:rsid w:val="00130A81"/>
    <w:rsid w:val="00131254"/>
    <w:rsid w:val="00132157"/>
    <w:rsid w:val="001340DC"/>
    <w:rsid w:val="0013473D"/>
    <w:rsid w:val="00135391"/>
    <w:rsid w:val="0014514C"/>
    <w:rsid w:val="00147382"/>
    <w:rsid w:val="001501A5"/>
    <w:rsid w:val="00150F3C"/>
    <w:rsid w:val="00152B3F"/>
    <w:rsid w:val="001539C7"/>
    <w:rsid w:val="00153EEE"/>
    <w:rsid w:val="00162C4A"/>
    <w:rsid w:val="00170375"/>
    <w:rsid w:val="001722B2"/>
    <w:rsid w:val="00174F91"/>
    <w:rsid w:val="00175E0C"/>
    <w:rsid w:val="00177E61"/>
    <w:rsid w:val="0018254B"/>
    <w:rsid w:val="00183ECD"/>
    <w:rsid w:val="00185654"/>
    <w:rsid w:val="00192342"/>
    <w:rsid w:val="00194AD3"/>
    <w:rsid w:val="001A5A4C"/>
    <w:rsid w:val="001A71BE"/>
    <w:rsid w:val="001C0A8E"/>
    <w:rsid w:val="001D2334"/>
    <w:rsid w:val="001D5265"/>
    <w:rsid w:val="001D6E77"/>
    <w:rsid w:val="001D7D93"/>
    <w:rsid w:val="001E190A"/>
    <w:rsid w:val="001E44BD"/>
    <w:rsid w:val="001E5A76"/>
    <w:rsid w:val="001E692F"/>
    <w:rsid w:val="001E73F1"/>
    <w:rsid w:val="001F4646"/>
    <w:rsid w:val="001F73BE"/>
    <w:rsid w:val="00201590"/>
    <w:rsid w:val="00205C2C"/>
    <w:rsid w:val="002150DB"/>
    <w:rsid w:val="00221986"/>
    <w:rsid w:val="00233B6E"/>
    <w:rsid w:val="002359BE"/>
    <w:rsid w:val="00250E1D"/>
    <w:rsid w:val="00252B08"/>
    <w:rsid w:val="00254085"/>
    <w:rsid w:val="0025580E"/>
    <w:rsid w:val="00255D7B"/>
    <w:rsid w:val="0026346E"/>
    <w:rsid w:val="00266190"/>
    <w:rsid w:val="0027133E"/>
    <w:rsid w:val="00272B16"/>
    <w:rsid w:val="00273854"/>
    <w:rsid w:val="00282A04"/>
    <w:rsid w:val="00283232"/>
    <w:rsid w:val="00290C20"/>
    <w:rsid w:val="0029482E"/>
    <w:rsid w:val="00295E27"/>
    <w:rsid w:val="002A2D54"/>
    <w:rsid w:val="002A6FC3"/>
    <w:rsid w:val="002B224F"/>
    <w:rsid w:val="002B3506"/>
    <w:rsid w:val="002B6B71"/>
    <w:rsid w:val="002C7683"/>
    <w:rsid w:val="002D064F"/>
    <w:rsid w:val="002D16A7"/>
    <w:rsid w:val="002E6592"/>
    <w:rsid w:val="002F340E"/>
    <w:rsid w:val="002F63C5"/>
    <w:rsid w:val="00303349"/>
    <w:rsid w:val="003065AC"/>
    <w:rsid w:val="003102C3"/>
    <w:rsid w:val="0031077A"/>
    <w:rsid w:val="003221F3"/>
    <w:rsid w:val="00323E85"/>
    <w:rsid w:val="0033041D"/>
    <w:rsid w:val="00341CC2"/>
    <w:rsid w:val="003425F8"/>
    <w:rsid w:val="00342659"/>
    <w:rsid w:val="0034529C"/>
    <w:rsid w:val="00346BAE"/>
    <w:rsid w:val="00363AF1"/>
    <w:rsid w:val="00363DD1"/>
    <w:rsid w:val="00370DA9"/>
    <w:rsid w:val="00372468"/>
    <w:rsid w:val="00375DE0"/>
    <w:rsid w:val="00380478"/>
    <w:rsid w:val="00381BFC"/>
    <w:rsid w:val="00382569"/>
    <w:rsid w:val="003901D1"/>
    <w:rsid w:val="003907D4"/>
    <w:rsid w:val="00395256"/>
    <w:rsid w:val="00395953"/>
    <w:rsid w:val="003A0B83"/>
    <w:rsid w:val="003A1D6F"/>
    <w:rsid w:val="003B07CA"/>
    <w:rsid w:val="003B317F"/>
    <w:rsid w:val="003B3ECF"/>
    <w:rsid w:val="003B55F3"/>
    <w:rsid w:val="003C27D0"/>
    <w:rsid w:val="003D0AB2"/>
    <w:rsid w:val="003D1C8D"/>
    <w:rsid w:val="003D2EFD"/>
    <w:rsid w:val="003E4E3F"/>
    <w:rsid w:val="003E6E41"/>
    <w:rsid w:val="003F2683"/>
    <w:rsid w:val="003F70FB"/>
    <w:rsid w:val="003F7677"/>
    <w:rsid w:val="0040305D"/>
    <w:rsid w:val="00405539"/>
    <w:rsid w:val="00406282"/>
    <w:rsid w:val="004069C9"/>
    <w:rsid w:val="00407BC7"/>
    <w:rsid w:val="00410F8C"/>
    <w:rsid w:val="00411C59"/>
    <w:rsid w:val="00411DE5"/>
    <w:rsid w:val="00415FA0"/>
    <w:rsid w:val="004215B0"/>
    <w:rsid w:val="00424DCA"/>
    <w:rsid w:val="0042612F"/>
    <w:rsid w:val="004267D8"/>
    <w:rsid w:val="0043586E"/>
    <w:rsid w:val="004359CB"/>
    <w:rsid w:val="00436940"/>
    <w:rsid w:val="0043747F"/>
    <w:rsid w:val="0044253D"/>
    <w:rsid w:val="004520C3"/>
    <w:rsid w:val="0045496A"/>
    <w:rsid w:val="00455427"/>
    <w:rsid w:val="00462C3A"/>
    <w:rsid w:val="00466E55"/>
    <w:rsid w:val="00472494"/>
    <w:rsid w:val="0047494A"/>
    <w:rsid w:val="00474CCC"/>
    <w:rsid w:val="00475AE9"/>
    <w:rsid w:val="00476F39"/>
    <w:rsid w:val="004804EF"/>
    <w:rsid w:val="00484678"/>
    <w:rsid w:val="0048556B"/>
    <w:rsid w:val="00490C67"/>
    <w:rsid w:val="00492617"/>
    <w:rsid w:val="00494C18"/>
    <w:rsid w:val="004A1EBA"/>
    <w:rsid w:val="004A3728"/>
    <w:rsid w:val="004A66E4"/>
    <w:rsid w:val="004B2ADF"/>
    <w:rsid w:val="004B468C"/>
    <w:rsid w:val="004B4881"/>
    <w:rsid w:val="004B6338"/>
    <w:rsid w:val="004C4FD8"/>
    <w:rsid w:val="004C6B98"/>
    <w:rsid w:val="004D780F"/>
    <w:rsid w:val="004E0CB1"/>
    <w:rsid w:val="004E4C4E"/>
    <w:rsid w:val="004E505A"/>
    <w:rsid w:val="004E563F"/>
    <w:rsid w:val="004E5A6D"/>
    <w:rsid w:val="0050169F"/>
    <w:rsid w:val="005034E8"/>
    <w:rsid w:val="00504017"/>
    <w:rsid w:val="00507305"/>
    <w:rsid w:val="00513BEA"/>
    <w:rsid w:val="0051648F"/>
    <w:rsid w:val="0051782D"/>
    <w:rsid w:val="00520332"/>
    <w:rsid w:val="00534555"/>
    <w:rsid w:val="0053462E"/>
    <w:rsid w:val="00547DF9"/>
    <w:rsid w:val="00552474"/>
    <w:rsid w:val="0055452F"/>
    <w:rsid w:val="00554826"/>
    <w:rsid w:val="005555A2"/>
    <w:rsid w:val="005611ED"/>
    <w:rsid w:val="005625A4"/>
    <w:rsid w:val="00563A1A"/>
    <w:rsid w:val="00563D91"/>
    <w:rsid w:val="0056792E"/>
    <w:rsid w:val="00576A0F"/>
    <w:rsid w:val="005803A5"/>
    <w:rsid w:val="0058124D"/>
    <w:rsid w:val="00585978"/>
    <w:rsid w:val="00587D68"/>
    <w:rsid w:val="00591E9F"/>
    <w:rsid w:val="005927C9"/>
    <w:rsid w:val="00593033"/>
    <w:rsid w:val="00594405"/>
    <w:rsid w:val="005A1189"/>
    <w:rsid w:val="005A4D54"/>
    <w:rsid w:val="005A59BA"/>
    <w:rsid w:val="005A6914"/>
    <w:rsid w:val="005C190E"/>
    <w:rsid w:val="005C1D8E"/>
    <w:rsid w:val="005C3FCB"/>
    <w:rsid w:val="005C528C"/>
    <w:rsid w:val="005C6906"/>
    <w:rsid w:val="005D4564"/>
    <w:rsid w:val="005D6EC1"/>
    <w:rsid w:val="005E0B32"/>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B39"/>
    <w:rsid w:val="006329EF"/>
    <w:rsid w:val="006337B8"/>
    <w:rsid w:val="00635CF3"/>
    <w:rsid w:val="00642FB8"/>
    <w:rsid w:val="00643ACC"/>
    <w:rsid w:val="006442A5"/>
    <w:rsid w:val="00646F21"/>
    <w:rsid w:val="006476FF"/>
    <w:rsid w:val="00647EA5"/>
    <w:rsid w:val="0065517E"/>
    <w:rsid w:val="006578DA"/>
    <w:rsid w:val="00660002"/>
    <w:rsid w:val="00660EB6"/>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0802"/>
    <w:rsid w:val="006E59F5"/>
    <w:rsid w:val="006E6364"/>
    <w:rsid w:val="006E6D69"/>
    <w:rsid w:val="006F1DDB"/>
    <w:rsid w:val="007013A7"/>
    <w:rsid w:val="007029A5"/>
    <w:rsid w:val="00704EA2"/>
    <w:rsid w:val="00710C80"/>
    <w:rsid w:val="00712178"/>
    <w:rsid w:val="00723667"/>
    <w:rsid w:val="00724C3D"/>
    <w:rsid w:val="00725BEA"/>
    <w:rsid w:val="007266DA"/>
    <w:rsid w:val="00727B6E"/>
    <w:rsid w:val="00732205"/>
    <w:rsid w:val="00732249"/>
    <w:rsid w:val="00734A81"/>
    <w:rsid w:val="00735BA0"/>
    <w:rsid w:val="007425F2"/>
    <w:rsid w:val="00743574"/>
    <w:rsid w:val="007467D7"/>
    <w:rsid w:val="007468BC"/>
    <w:rsid w:val="00746EC5"/>
    <w:rsid w:val="00753034"/>
    <w:rsid w:val="0075704C"/>
    <w:rsid w:val="007632FB"/>
    <w:rsid w:val="00791B04"/>
    <w:rsid w:val="007945EA"/>
    <w:rsid w:val="007A064F"/>
    <w:rsid w:val="007A12CF"/>
    <w:rsid w:val="007A299C"/>
    <w:rsid w:val="007B0F50"/>
    <w:rsid w:val="007C4823"/>
    <w:rsid w:val="007C4F8B"/>
    <w:rsid w:val="007E2462"/>
    <w:rsid w:val="007E28CA"/>
    <w:rsid w:val="007F087F"/>
    <w:rsid w:val="007F0E18"/>
    <w:rsid w:val="007F24E1"/>
    <w:rsid w:val="007F28FE"/>
    <w:rsid w:val="007F55F4"/>
    <w:rsid w:val="007F651C"/>
    <w:rsid w:val="00801A55"/>
    <w:rsid w:val="00802801"/>
    <w:rsid w:val="008051C9"/>
    <w:rsid w:val="00812F57"/>
    <w:rsid w:val="00814D26"/>
    <w:rsid w:val="00815C04"/>
    <w:rsid w:val="00817FE6"/>
    <w:rsid w:val="00820BCF"/>
    <w:rsid w:val="008212B6"/>
    <w:rsid w:val="00822A9B"/>
    <w:rsid w:val="00823553"/>
    <w:rsid w:val="00823DE6"/>
    <w:rsid w:val="00824ADB"/>
    <w:rsid w:val="00825ABF"/>
    <w:rsid w:val="008261D5"/>
    <w:rsid w:val="00827A36"/>
    <w:rsid w:val="008323A1"/>
    <w:rsid w:val="00833822"/>
    <w:rsid w:val="00836D09"/>
    <w:rsid w:val="008422BB"/>
    <w:rsid w:val="008453C2"/>
    <w:rsid w:val="0084602B"/>
    <w:rsid w:val="008558A1"/>
    <w:rsid w:val="00855B4C"/>
    <w:rsid w:val="00861C2D"/>
    <w:rsid w:val="0087115D"/>
    <w:rsid w:val="0087161B"/>
    <w:rsid w:val="00886824"/>
    <w:rsid w:val="0088755C"/>
    <w:rsid w:val="008906DF"/>
    <w:rsid w:val="00890BC2"/>
    <w:rsid w:val="008926DF"/>
    <w:rsid w:val="008954AA"/>
    <w:rsid w:val="00895B55"/>
    <w:rsid w:val="008A4564"/>
    <w:rsid w:val="008A48E1"/>
    <w:rsid w:val="008A56A5"/>
    <w:rsid w:val="008A5721"/>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C5AC8"/>
    <w:rsid w:val="008D238C"/>
    <w:rsid w:val="008D742C"/>
    <w:rsid w:val="008D7715"/>
    <w:rsid w:val="008E1C29"/>
    <w:rsid w:val="008E252E"/>
    <w:rsid w:val="008E321B"/>
    <w:rsid w:val="008E68B6"/>
    <w:rsid w:val="008F1F07"/>
    <w:rsid w:val="008F2B32"/>
    <w:rsid w:val="008F4657"/>
    <w:rsid w:val="00900D16"/>
    <w:rsid w:val="009010EE"/>
    <w:rsid w:val="0090740D"/>
    <w:rsid w:val="0091039B"/>
    <w:rsid w:val="00911577"/>
    <w:rsid w:val="00913E53"/>
    <w:rsid w:val="0091443D"/>
    <w:rsid w:val="00914DF4"/>
    <w:rsid w:val="00917ABE"/>
    <w:rsid w:val="00917F88"/>
    <w:rsid w:val="00920D5A"/>
    <w:rsid w:val="009249B9"/>
    <w:rsid w:val="00924B9F"/>
    <w:rsid w:val="00931C34"/>
    <w:rsid w:val="00937B03"/>
    <w:rsid w:val="0094383F"/>
    <w:rsid w:val="009456BE"/>
    <w:rsid w:val="00945B61"/>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C0DC9"/>
    <w:rsid w:val="009C16F8"/>
    <w:rsid w:val="009C1E31"/>
    <w:rsid w:val="009C521B"/>
    <w:rsid w:val="009C59B9"/>
    <w:rsid w:val="009D2408"/>
    <w:rsid w:val="009D4491"/>
    <w:rsid w:val="009D47EE"/>
    <w:rsid w:val="009D5CFC"/>
    <w:rsid w:val="009D6081"/>
    <w:rsid w:val="009E3A9B"/>
    <w:rsid w:val="009E4DBC"/>
    <w:rsid w:val="009F0137"/>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3ACF"/>
    <w:rsid w:val="00A44D41"/>
    <w:rsid w:val="00A451C9"/>
    <w:rsid w:val="00A47E56"/>
    <w:rsid w:val="00A50605"/>
    <w:rsid w:val="00A54E5F"/>
    <w:rsid w:val="00A5516C"/>
    <w:rsid w:val="00A6125E"/>
    <w:rsid w:val="00A62089"/>
    <w:rsid w:val="00A620A1"/>
    <w:rsid w:val="00A64143"/>
    <w:rsid w:val="00A64728"/>
    <w:rsid w:val="00A7589F"/>
    <w:rsid w:val="00A77CE1"/>
    <w:rsid w:val="00A80790"/>
    <w:rsid w:val="00A8348E"/>
    <w:rsid w:val="00A852C2"/>
    <w:rsid w:val="00A86695"/>
    <w:rsid w:val="00A913BA"/>
    <w:rsid w:val="00A92123"/>
    <w:rsid w:val="00A941E2"/>
    <w:rsid w:val="00AA26F8"/>
    <w:rsid w:val="00AA32BF"/>
    <w:rsid w:val="00AA4B90"/>
    <w:rsid w:val="00AA5E79"/>
    <w:rsid w:val="00AB1309"/>
    <w:rsid w:val="00AB6207"/>
    <w:rsid w:val="00AC2193"/>
    <w:rsid w:val="00AC5D24"/>
    <w:rsid w:val="00AD21E9"/>
    <w:rsid w:val="00AD41BF"/>
    <w:rsid w:val="00AD5D1A"/>
    <w:rsid w:val="00AE40E0"/>
    <w:rsid w:val="00AE588C"/>
    <w:rsid w:val="00AE5B6C"/>
    <w:rsid w:val="00AE66ED"/>
    <w:rsid w:val="00B0050A"/>
    <w:rsid w:val="00B0425A"/>
    <w:rsid w:val="00B04373"/>
    <w:rsid w:val="00B05704"/>
    <w:rsid w:val="00B074A2"/>
    <w:rsid w:val="00B10E62"/>
    <w:rsid w:val="00B11BA5"/>
    <w:rsid w:val="00B1508A"/>
    <w:rsid w:val="00B16B4B"/>
    <w:rsid w:val="00B25A3A"/>
    <w:rsid w:val="00B32715"/>
    <w:rsid w:val="00B35251"/>
    <w:rsid w:val="00B35D47"/>
    <w:rsid w:val="00B473B5"/>
    <w:rsid w:val="00B5075D"/>
    <w:rsid w:val="00B52992"/>
    <w:rsid w:val="00B57898"/>
    <w:rsid w:val="00B618EF"/>
    <w:rsid w:val="00B65E00"/>
    <w:rsid w:val="00B72B8A"/>
    <w:rsid w:val="00B75A60"/>
    <w:rsid w:val="00B90E72"/>
    <w:rsid w:val="00B90F36"/>
    <w:rsid w:val="00B9375D"/>
    <w:rsid w:val="00BA15EF"/>
    <w:rsid w:val="00BA7F01"/>
    <w:rsid w:val="00BB2A02"/>
    <w:rsid w:val="00BB4ADA"/>
    <w:rsid w:val="00BB5AA4"/>
    <w:rsid w:val="00BC075A"/>
    <w:rsid w:val="00BC72C9"/>
    <w:rsid w:val="00BD0D88"/>
    <w:rsid w:val="00BD399F"/>
    <w:rsid w:val="00BD6E64"/>
    <w:rsid w:val="00BD7223"/>
    <w:rsid w:val="00BE1F57"/>
    <w:rsid w:val="00BE7548"/>
    <w:rsid w:val="00BF39BB"/>
    <w:rsid w:val="00BF6736"/>
    <w:rsid w:val="00C02143"/>
    <w:rsid w:val="00C069AD"/>
    <w:rsid w:val="00C07FE9"/>
    <w:rsid w:val="00C127FC"/>
    <w:rsid w:val="00C143DC"/>
    <w:rsid w:val="00C153C8"/>
    <w:rsid w:val="00C16E0B"/>
    <w:rsid w:val="00C17DD9"/>
    <w:rsid w:val="00C2263A"/>
    <w:rsid w:val="00C226F4"/>
    <w:rsid w:val="00C2494A"/>
    <w:rsid w:val="00C25047"/>
    <w:rsid w:val="00C30A3C"/>
    <w:rsid w:val="00C3355F"/>
    <w:rsid w:val="00C338B1"/>
    <w:rsid w:val="00C3399E"/>
    <w:rsid w:val="00C3425F"/>
    <w:rsid w:val="00C376B5"/>
    <w:rsid w:val="00C37890"/>
    <w:rsid w:val="00C43AEE"/>
    <w:rsid w:val="00C468E2"/>
    <w:rsid w:val="00C57C4D"/>
    <w:rsid w:val="00C636D1"/>
    <w:rsid w:val="00C63AE5"/>
    <w:rsid w:val="00C67CEE"/>
    <w:rsid w:val="00C75078"/>
    <w:rsid w:val="00C845CC"/>
    <w:rsid w:val="00C92A87"/>
    <w:rsid w:val="00CA60B0"/>
    <w:rsid w:val="00CA723D"/>
    <w:rsid w:val="00CA7899"/>
    <w:rsid w:val="00CB0F3A"/>
    <w:rsid w:val="00CB7F4E"/>
    <w:rsid w:val="00CC2D20"/>
    <w:rsid w:val="00CC5313"/>
    <w:rsid w:val="00CD0023"/>
    <w:rsid w:val="00CD0335"/>
    <w:rsid w:val="00CD26D3"/>
    <w:rsid w:val="00CD2B21"/>
    <w:rsid w:val="00CD5F38"/>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269E5"/>
    <w:rsid w:val="00D31CAE"/>
    <w:rsid w:val="00D33A41"/>
    <w:rsid w:val="00D424DF"/>
    <w:rsid w:val="00D42612"/>
    <w:rsid w:val="00D456B4"/>
    <w:rsid w:val="00D47178"/>
    <w:rsid w:val="00D476FB"/>
    <w:rsid w:val="00D5017E"/>
    <w:rsid w:val="00D50A33"/>
    <w:rsid w:val="00D566FE"/>
    <w:rsid w:val="00D71181"/>
    <w:rsid w:val="00D769B3"/>
    <w:rsid w:val="00D80A4C"/>
    <w:rsid w:val="00D8149F"/>
    <w:rsid w:val="00D81F5A"/>
    <w:rsid w:val="00D83981"/>
    <w:rsid w:val="00D85CBA"/>
    <w:rsid w:val="00D872CB"/>
    <w:rsid w:val="00D87920"/>
    <w:rsid w:val="00D91C7F"/>
    <w:rsid w:val="00D9794F"/>
    <w:rsid w:val="00DC409C"/>
    <w:rsid w:val="00DC47A9"/>
    <w:rsid w:val="00DC4893"/>
    <w:rsid w:val="00DC4D21"/>
    <w:rsid w:val="00DC66EF"/>
    <w:rsid w:val="00DC77EE"/>
    <w:rsid w:val="00DD52BA"/>
    <w:rsid w:val="00DF3D87"/>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32CD"/>
    <w:rsid w:val="00E661A9"/>
    <w:rsid w:val="00E74D28"/>
    <w:rsid w:val="00E820BB"/>
    <w:rsid w:val="00E83221"/>
    <w:rsid w:val="00E86567"/>
    <w:rsid w:val="00E91301"/>
    <w:rsid w:val="00E966F7"/>
    <w:rsid w:val="00E979B6"/>
    <w:rsid w:val="00EA1624"/>
    <w:rsid w:val="00EC6ACC"/>
    <w:rsid w:val="00ED0A23"/>
    <w:rsid w:val="00ED13A2"/>
    <w:rsid w:val="00ED5D96"/>
    <w:rsid w:val="00EE0585"/>
    <w:rsid w:val="00EE4121"/>
    <w:rsid w:val="00EE44D4"/>
    <w:rsid w:val="00EF0D10"/>
    <w:rsid w:val="00EF27F5"/>
    <w:rsid w:val="00EF6D34"/>
    <w:rsid w:val="00F00EBD"/>
    <w:rsid w:val="00F028C1"/>
    <w:rsid w:val="00F02B8C"/>
    <w:rsid w:val="00F06849"/>
    <w:rsid w:val="00F220B5"/>
    <w:rsid w:val="00F27C58"/>
    <w:rsid w:val="00F349E0"/>
    <w:rsid w:val="00F36FFF"/>
    <w:rsid w:val="00F50FD6"/>
    <w:rsid w:val="00F53BE7"/>
    <w:rsid w:val="00F55BB8"/>
    <w:rsid w:val="00F5795F"/>
    <w:rsid w:val="00F61335"/>
    <w:rsid w:val="00F620E2"/>
    <w:rsid w:val="00F8528E"/>
    <w:rsid w:val="00F90440"/>
    <w:rsid w:val="00F94326"/>
    <w:rsid w:val="00F9582A"/>
    <w:rsid w:val="00FA4497"/>
    <w:rsid w:val="00FB1E59"/>
    <w:rsid w:val="00FC21B6"/>
    <w:rsid w:val="00FC3D94"/>
    <w:rsid w:val="00FD0474"/>
    <w:rsid w:val="00FD27BF"/>
    <w:rsid w:val="00FD4C32"/>
    <w:rsid w:val="00FD7D9D"/>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57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B10E62"/>
    <w:rPr>
      <w:position w:val="6"/>
      <w:sz w:val="18"/>
    </w:rPr>
  </w:style>
  <w:style w:type="paragraph" w:styleId="FootnoteText">
    <w:name w:val="footnote text"/>
    <w:basedOn w:val="Note"/>
    <w:link w:val="FootnoteTextChar"/>
    <w:uiPriority w:val="99"/>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character" w:customStyle="1" w:styleId="HeaderChar">
    <w:name w:val="Header Char"/>
    <w:basedOn w:val="DefaultParagraphFont"/>
    <w:link w:val="Header"/>
    <w:rsid w:val="008926DF"/>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B10E62"/>
    <w:rPr>
      <w:position w:val="6"/>
      <w:sz w:val="18"/>
    </w:rPr>
  </w:style>
  <w:style w:type="paragraph" w:styleId="FootnoteText">
    <w:name w:val="footnote text"/>
    <w:basedOn w:val="Note"/>
    <w:link w:val="FootnoteTextChar"/>
    <w:uiPriority w:val="99"/>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character" w:customStyle="1" w:styleId="HeaderChar">
    <w:name w:val="Header Char"/>
    <w:basedOn w:val="DefaultParagraphFont"/>
    <w:link w:val="Header"/>
    <w:rsid w:val="008926DF"/>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003729152">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 w:id="2132548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dms_pub/itu-t/opb/res/T-RES-T.76-2008-PDF-E.pdf" TargetMode="External"/><Relationship Id="rId1" Type="http://schemas.openxmlformats.org/officeDocument/2006/relationships/hyperlink" Target="http://www.itu.int/council/Basic-Texts/ResDecRec-PP10-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F0B2-7EF8-4B26-8A2C-E4AB6F57877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4.xml><?xml version="1.0" encoding="utf-8"?>
<ds:datastoreItem xmlns:ds="http://schemas.openxmlformats.org/officeDocument/2006/customXml" ds:itemID="{336D9465-0AA5-46C4-9EC4-CDB3B0F0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51</TotalTime>
  <Pages>2</Pages>
  <Words>751</Words>
  <Characters>4284</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REPORT TO THE FIFTEENTH MEETING OF THE RADIOCOMMUNICATION ADVISORY GROUP</vt:lpstr>
      <vt:lpstr>Introduction</vt:lpstr>
    </vt:vector>
  </TitlesOfParts>
  <Manager>General Secretariat - Pool</Manager>
  <Company>International Telecommunication Union (ITU)</Company>
  <LinksUpToDate>false</LinksUpToDate>
  <CharactersWithSpaces>5025</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37</cp:revision>
  <cp:lastPrinted>2012-04-27T11:10:00Z</cp:lastPrinted>
  <dcterms:created xsi:type="dcterms:W3CDTF">2012-04-27T12:43:00Z</dcterms:created>
  <dcterms:modified xsi:type="dcterms:W3CDTF">2012-05-25T08:49:00Z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